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10E" w:rsidRPr="0072153C" w14:paraId="211C4B0D" w14:textId="0E7B00DC">
      <w:pPr>
        <w:pStyle w:val="Title"/>
        <w:rPr>
          <w:rFonts w:ascii="Verdana" w:hAnsi="Verdana"/>
        </w:rPr>
      </w:pPr>
      <w:r w:rsidRPr="0072153C">
        <w:rPr>
          <w:rFonts w:ascii="Verdana" w:hAnsi="Verdana"/>
          <w:noProof/>
        </w:rPr>
        <w:drawing>
          <wp:inline distT="0" distB="0" distL="0" distR="0">
            <wp:extent cx="3725533" cy="1021080"/>
            <wp:effectExtent l="0" t="0" r="8890" b="7620"/>
            <wp:docPr id="4" name="Picture 4" descr=" United States Small Business Administration logo" title="United States Small Busines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BA-Letterhead-header"/>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29674" cy="1022215"/>
                    </a:xfrm>
                    <a:prstGeom prst="rect">
                      <a:avLst/>
                    </a:prstGeom>
                    <a:noFill/>
                    <a:ln>
                      <a:noFill/>
                    </a:ln>
                  </pic:spPr>
                </pic:pic>
              </a:graphicData>
            </a:graphic>
          </wp:inline>
        </w:drawing>
      </w:r>
    </w:p>
    <w:p w:rsidR="003A610E" w:rsidRPr="0072153C" w14:paraId="211C4B0E" w14:textId="77777777">
      <w:pPr>
        <w:rPr>
          <w:rFonts w:ascii="Verdana" w:hAnsi="Verdana"/>
        </w:rPr>
      </w:pPr>
    </w:p>
    <w:p w:rsidR="003A610E" w:rsidRPr="0072153C" w14:paraId="211C4B0F" w14:textId="77777777">
      <w:pPr>
        <w:rPr>
          <w:rFonts w:ascii="Verdana" w:hAnsi="Verdana"/>
        </w:rPr>
      </w:pPr>
    </w:p>
    <w:p w:rsidR="003A610E" w:rsidRPr="0072153C" w14:paraId="211C4B10" w14:textId="77777777">
      <w:pPr>
        <w:rPr>
          <w:rFonts w:ascii="Verdana" w:hAnsi="Verdana"/>
        </w:rPr>
      </w:pPr>
    </w:p>
    <w:p w:rsidR="003A610E" w:rsidRPr="0072153C" w:rsidP="00580A7E" w14:paraId="211C4B11" w14:textId="73AB841F">
      <w:pPr>
        <w:pStyle w:val="Title"/>
        <w:rPr>
          <w:rFonts w:ascii="Verdana" w:hAnsi="Verdana"/>
        </w:rPr>
      </w:pPr>
      <w:r>
        <w:rPr>
          <w:rFonts w:ascii="Verdana" w:hAnsi="Verdana"/>
        </w:rPr>
        <w:t xml:space="preserve">Instructions for </w:t>
      </w:r>
      <w:r w:rsidR="00992A34">
        <w:rPr>
          <w:rFonts w:ascii="Verdana" w:hAnsi="Verdana"/>
        </w:rPr>
        <w:t xml:space="preserve">Form 468 </w:t>
      </w:r>
    </w:p>
    <w:p w:rsidR="003A610E" w:rsidRPr="0072153C" w:rsidP="00580A7E" w14:paraId="211C4B12" w14:textId="43995FD8">
      <w:pPr>
        <w:pStyle w:val="Title"/>
        <w:rPr>
          <w:rFonts w:ascii="Verdana" w:hAnsi="Verdana"/>
        </w:rPr>
      </w:pPr>
      <w:r w:rsidRPr="0072153C">
        <w:rPr>
          <w:rFonts w:ascii="Verdana" w:hAnsi="Verdana"/>
        </w:rPr>
        <w:t xml:space="preserve">Small Business Investment Company </w:t>
      </w:r>
      <w:r w:rsidRPr="0072153C" w:rsidR="003C52DD">
        <w:rPr>
          <w:rFonts w:ascii="Verdana" w:hAnsi="Verdana"/>
        </w:rPr>
        <w:t xml:space="preserve">(SBIC) Licensee </w:t>
      </w:r>
      <w:r w:rsidRPr="0072153C">
        <w:rPr>
          <w:rFonts w:ascii="Verdana" w:hAnsi="Verdana"/>
        </w:rPr>
        <w:t>Financial Statements</w:t>
      </w:r>
      <w:r w:rsidRPr="0072153C" w:rsidR="003C52DD">
        <w:rPr>
          <w:rFonts w:ascii="Verdana" w:hAnsi="Verdana"/>
        </w:rPr>
        <w:t xml:space="preserve"> and Investment Performance</w:t>
      </w:r>
    </w:p>
    <w:p w:rsidR="003A610E" w:rsidRPr="0072153C" w:rsidP="00580A7E" w14:paraId="211C4B13" w14:textId="77777777">
      <w:pPr>
        <w:pStyle w:val="Title"/>
        <w:rPr>
          <w:rFonts w:ascii="Verdana" w:hAnsi="Verdana"/>
        </w:rPr>
      </w:pPr>
      <w:r w:rsidRPr="0072153C">
        <w:rPr>
          <w:rFonts w:ascii="Verdana" w:hAnsi="Verdana"/>
        </w:rPr>
        <w:t>Version 1.0</w:t>
      </w:r>
    </w:p>
    <w:p w:rsidR="003A610E" w:rsidRPr="0072153C" w14:paraId="211C4B14" w14:textId="77777777">
      <w:pPr>
        <w:pStyle w:val="Title"/>
        <w:rPr>
          <w:rFonts w:ascii="Verdana" w:hAnsi="Verdana"/>
        </w:rPr>
      </w:pPr>
    </w:p>
    <w:p w:rsidR="003A610E" w:rsidRPr="0072153C" w14:paraId="211C4B15" w14:textId="77777777">
      <w:pPr>
        <w:pStyle w:val="Title"/>
        <w:rPr>
          <w:rFonts w:ascii="Verdana" w:hAnsi="Verdana"/>
        </w:rPr>
      </w:pPr>
    </w:p>
    <w:p w:rsidR="003A610E" w:rsidRPr="0072153C" w14:paraId="211C4B16" w14:textId="77777777">
      <w:pPr>
        <w:pStyle w:val="Title"/>
        <w:rPr>
          <w:rFonts w:ascii="Verdana" w:hAnsi="Verdana"/>
        </w:rPr>
      </w:pPr>
    </w:p>
    <w:p w:rsidR="003A610E" w:rsidRPr="0072153C" w14:paraId="211C4B17" w14:textId="09FDFE77">
      <w:pPr>
        <w:pStyle w:val="Title"/>
        <w:rPr>
          <w:rFonts w:ascii="Verdana" w:hAnsi="Verdana"/>
        </w:rPr>
      </w:pPr>
      <w:r>
        <w:rPr>
          <w:rFonts w:ascii="Verdana" w:hAnsi="Verdana"/>
        </w:rPr>
        <w:t>Date</w:t>
      </w:r>
      <w:r w:rsidRPr="0072153C" w:rsidR="001D5F89">
        <w:rPr>
          <w:rFonts w:ascii="Verdana" w:hAnsi="Verdana"/>
        </w:rPr>
        <w:t>: mm/dd/</w:t>
      </w:r>
      <w:r w:rsidRPr="0072153C" w:rsidR="001D5F89">
        <w:rPr>
          <w:rFonts w:ascii="Verdana" w:hAnsi="Verdana"/>
        </w:rPr>
        <w:t>yyyy</w:t>
      </w:r>
    </w:p>
    <w:p w:rsidR="003A610E" w:rsidRPr="0072153C" w14:paraId="211C4B18" w14:textId="2211A89F">
      <w:pPr>
        <w:pStyle w:val="Title"/>
        <w:rPr>
          <w:rFonts w:ascii="Verdana" w:hAnsi="Verdana"/>
        </w:rPr>
      </w:pPr>
      <w:r>
        <w:rPr>
          <w:rFonts w:ascii="Verdana" w:hAnsi="Verdana"/>
        </w:rPr>
        <w:t>P</w:t>
      </w:r>
      <w:r w:rsidRPr="0072153C" w:rsidR="001D5F89">
        <w:rPr>
          <w:rFonts w:ascii="Verdana" w:hAnsi="Verdana"/>
        </w:rPr>
        <w:t>repared by the</w:t>
      </w:r>
    </w:p>
    <w:p w:rsidR="003A610E" w:rsidRPr="0072153C" w14:paraId="211C4B19" w14:textId="77777777">
      <w:pPr>
        <w:pStyle w:val="Title"/>
        <w:rPr>
          <w:rFonts w:ascii="Verdana" w:hAnsi="Verdana"/>
        </w:rPr>
      </w:pPr>
    </w:p>
    <w:p w:rsidR="00170248" w:rsidRPr="0072153C" w:rsidP="00170248" w14:paraId="5028E8C8" w14:textId="77777777">
      <w:pPr>
        <w:pStyle w:val="Title"/>
        <w:rPr>
          <w:rFonts w:ascii="Verdana" w:hAnsi="Verdana"/>
        </w:rPr>
      </w:pPr>
      <w:r w:rsidRPr="0072153C">
        <w:rPr>
          <w:rFonts w:ascii="Verdana" w:hAnsi="Verdana"/>
        </w:rPr>
        <w:t>Office of Investment &amp; Innovation</w:t>
      </w:r>
    </w:p>
    <w:p w:rsidR="003C52DD" w:rsidRPr="0072153C" w:rsidP="003C52DD" w14:paraId="005E0E81" w14:textId="77777777">
      <w:pPr>
        <w:pStyle w:val="Title"/>
        <w:rPr>
          <w:rFonts w:ascii="Verdana" w:hAnsi="Verdana"/>
        </w:rPr>
      </w:pPr>
      <w:r w:rsidRPr="0072153C">
        <w:rPr>
          <w:rFonts w:ascii="Verdana" w:hAnsi="Verdana"/>
        </w:rPr>
        <w:t>U.S. Small Business Administration</w:t>
      </w:r>
      <w:r w:rsidRPr="0072153C">
        <w:rPr>
          <w:rFonts w:ascii="Verdana" w:hAnsi="Verdana"/>
        </w:rPr>
        <w:t xml:space="preserve"> </w:t>
      </w:r>
    </w:p>
    <w:p w:rsidR="003A610E" w:rsidRPr="0072153C" w14:paraId="211C4B1C" w14:textId="77777777">
      <w:pPr>
        <w:rPr>
          <w:rFonts w:ascii="Verdana" w:hAnsi="Verdana"/>
        </w:rPr>
      </w:pPr>
    </w:p>
    <w:p w:rsidR="003A610E" w:rsidRPr="0072153C" w14:paraId="211C4B1D" w14:textId="77777777">
      <w:pPr>
        <w:rPr>
          <w:rFonts w:ascii="Verdana" w:hAnsi="Verdana"/>
        </w:rPr>
        <w:sectPr>
          <w:headerReference w:type="default" r:id="rId10"/>
          <w:footerReference w:type="default" r:id="rId11"/>
          <w:pgSz w:w="12240" w:h="15840"/>
          <w:pgMar w:top="1440" w:right="1440" w:bottom="1440" w:left="1440" w:header="720" w:footer="720" w:gutter="0"/>
          <w:pgNumType w:fmt="lowerRoman" w:start="1"/>
          <w:cols w:space="720"/>
          <w:titlePg/>
          <w:docGrid w:linePitch="360"/>
        </w:sectPr>
      </w:pPr>
      <w:r w:rsidRPr="0072153C">
        <w:rPr>
          <w:rFonts w:ascii="Verdana" w:hAnsi="Verdana"/>
        </w:rPr>
        <w:br w:type="page"/>
      </w:r>
    </w:p>
    <w:p w:rsidR="003A610E" w:rsidRPr="0072153C" w14:paraId="211C4B1E" w14:textId="77777777">
      <w:pPr>
        <w:rPr>
          <w:rFonts w:ascii="Verdana" w:hAnsi="Verdana"/>
        </w:rPr>
      </w:pPr>
      <w:r w:rsidRPr="0072153C">
        <w:rPr>
          <w:rFonts w:ascii="Verdana" w:hAnsi="Verdana"/>
        </w:rPr>
        <w:tab/>
      </w:r>
    </w:p>
    <w:p w:rsidR="003A610E" w:rsidRPr="0072153C" w14:paraId="211C4B1F" w14:textId="77777777">
      <w:pPr>
        <w:pStyle w:val="TOCHeading"/>
        <w:rPr>
          <w:rFonts w:ascii="Verdana" w:hAnsi="Verdana"/>
        </w:rPr>
      </w:pPr>
    </w:p>
    <w:sdt>
      <w:sdtPr>
        <w:rPr>
          <w:rFonts w:ascii="Verdana" w:hAnsi="Verdana" w:eastAsiaTheme="minorHAnsi" w:cstheme="minorBidi"/>
          <w:color w:val="auto"/>
          <w:sz w:val="22"/>
          <w:szCs w:val="22"/>
        </w:rPr>
        <w:id w:val="1497848246"/>
        <w:docPartObj>
          <w:docPartGallery w:val="Table of Contents"/>
          <w:docPartUnique/>
        </w:docPartObj>
      </w:sdtPr>
      <w:sdtEndPr>
        <w:rPr>
          <w:noProof/>
          <w:sz w:val="18"/>
          <w:szCs w:val="18"/>
        </w:rPr>
      </w:sdtEndPr>
      <w:sdtContent>
        <w:p w:rsidR="003A610E" w:rsidRPr="0072153C" w14:paraId="211C4B20" w14:textId="77777777">
          <w:pPr>
            <w:pStyle w:val="TOCHeading"/>
            <w:rPr>
              <w:rFonts w:ascii="Verdana" w:hAnsi="Verdana"/>
            </w:rPr>
          </w:pPr>
          <w:r w:rsidRPr="0072153C">
            <w:rPr>
              <w:rFonts w:ascii="Verdana" w:hAnsi="Verdana"/>
            </w:rPr>
            <w:t>Table of Contents</w:t>
          </w:r>
        </w:p>
        <w:p w:rsidR="00CD2AD8" w:rsidRPr="00340129" w14:paraId="1DD18DC8" w14:textId="66917415">
          <w:pPr>
            <w:pStyle w:val="TOC1"/>
            <w:rPr>
              <w:rFonts w:ascii="Verdana" w:hAnsi="Verdana" w:eastAsiaTheme="minorEastAsia"/>
              <w:noProof/>
              <w:sz w:val="18"/>
              <w:szCs w:val="18"/>
            </w:rPr>
          </w:pPr>
          <w:r w:rsidRPr="00E51E42">
            <w:rPr>
              <w:rFonts w:ascii="Verdana" w:hAnsi="Verdana"/>
            </w:rPr>
            <w:fldChar w:fldCharType="begin"/>
          </w:r>
          <w:r w:rsidRPr="00E51E42">
            <w:rPr>
              <w:rFonts w:ascii="Verdana" w:hAnsi="Verdana"/>
            </w:rPr>
            <w:instrText xml:space="preserve"> TOC \o "1-3" \h \z \u </w:instrText>
          </w:r>
          <w:r w:rsidRPr="00E51E42">
            <w:rPr>
              <w:rFonts w:ascii="Verdana" w:hAnsi="Verdana"/>
            </w:rPr>
            <w:fldChar w:fldCharType="separate"/>
          </w:r>
          <w:hyperlink w:anchor="_Toc137023683" w:history="1">
            <w:r w:rsidRPr="00340129">
              <w:rPr>
                <w:rStyle w:val="Hyperlink"/>
                <w:rFonts w:ascii="Verdana" w:hAnsi="Verdana"/>
                <w:noProof/>
                <w:sz w:val="18"/>
                <w:szCs w:val="18"/>
              </w:rPr>
              <w:t>I.</w:t>
            </w:r>
            <w:r w:rsidRPr="00340129">
              <w:rPr>
                <w:rFonts w:ascii="Verdana" w:hAnsi="Verdana" w:eastAsiaTheme="minorEastAsia"/>
                <w:noProof/>
                <w:sz w:val="18"/>
                <w:szCs w:val="18"/>
              </w:rPr>
              <w:tab/>
            </w:r>
            <w:r w:rsidRPr="00340129">
              <w:rPr>
                <w:rStyle w:val="Hyperlink"/>
                <w:rFonts w:ascii="Verdana" w:hAnsi="Verdana"/>
                <w:noProof/>
                <w:sz w:val="18"/>
                <w:szCs w:val="18"/>
              </w:rPr>
              <w:t>Introduction</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_Toc137023683 \h </w:instrText>
            </w:r>
            <w:r w:rsidRPr="00340129">
              <w:rPr>
                <w:noProof/>
                <w:webHidden/>
              </w:rPr>
              <w:fldChar w:fldCharType="separate"/>
            </w:r>
            <w:r w:rsidR="00BC4D51">
              <w:rPr>
                <w:rFonts w:ascii="Verdana" w:hAnsi="Verdana"/>
                <w:noProof/>
                <w:webHidden/>
                <w:sz w:val="18"/>
                <w:szCs w:val="18"/>
              </w:rPr>
              <w:t>1</w:t>
            </w:r>
            <w:r w:rsidRPr="00340129">
              <w:rPr>
                <w:noProof/>
                <w:webHidden/>
              </w:rPr>
              <w:fldChar w:fldCharType="end"/>
            </w:r>
          </w:hyperlink>
        </w:p>
        <w:p w:rsidR="00CD2AD8" w:rsidRPr="00340129" w14:paraId="0B38F1A6" w14:textId="479D78E3">
          <w:pPr>
            <w:pStyle w:val="TOC1"/>
            <w:rPr>
              <w:rFonts w:ascii="Verdana" w:hAnsi="Verdana" w:eastAsiaTheme="minorEastAsia"/>
              <w:noProof/>
              <w:sz w:val="18"/>
              <w:szCs w:val="18"/>
            </w:rPr>
          </w:pPr>
          <w:hyperlink w:anchor="_Toc137023684" w:history="1">
            <w:r w:rsidRPr="00340129">
              <w:rPr>
                <w:rStyle w:val="Hyperlink"/>
                <w:rFonts w:ascii="Verdana" w:hAnsi="Verdana"/>
                <w:noProof/>
                <w:sz w:val="18"/>
                <w:szCs w:val="18"/>
              </w:rPr>
              <w:t>II.</w:t>
            </w:r>
            <w:r w:rsidRPr="00340129">
              <w:rPr>
                <w:rFonts w:ascii="Verdana" w:hAnsi="Verdana" w:eastAsiaTheme="minorEastAsia"/>
                <w:noProof/>
                <w:sz w:val="18"/>
                <w:szCs w:val="18"/>
              </w:rPr>
              <w:tab/>
            </w:r>
            <w:r w:rsidRPr="00340129">
              <w:rPr>
                <w:rStyle w:val="Hyperlink"/>
                <w:rFonts w:ascii="Verdana" w:hAnsi="Verdana"/>
                <w:noProof/>
                <w:sz w:val="18"/>
                <w:szCs w:val="18"/>
              </w:rPr>
              <w:t>Form 468 Overview</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_Toc137023684 \h </w:instrText>
            </w:r>
            <w:r w:rsidRPr="00340129">
              <w:rPr>
                <w:noProof/>
                <w:webHidden/>
              </w:rPr>
              <w:fldChar w:fldCharType="separate"/>
            </w:r>
            <w:r w:rsidR="00BC4D51">
              <w:rPr>
                <w:rFonts w:ascii="Verdana" w:hAnsi="Verdana"/>
                <w:noProof/>
                <w:webHidden/>
                <w:sz w:val="18"/>
                <w:szCs w:val="18"/>
              </w:rPr>
              <w:t>2</w:t>
            </w:r>
            <w:r w:rsidRPr="00340129">
              <w:rPr>
                <w:noProof/>
                <w:webHidden/>
              </w:rPr>
              <w:fldChar w:fldCharType="end"/>
            </w:r>
          </w:hyperlink>
        </w:p>
        <w:p w:rsidR="00CD2AD8" w:rsidRPr="00340129" w:rsidP="00BC4D51" w14:paraId="229B256E" w14:textId="71A7FE87">
          <w:pPr>
            <w:pStyle w:val="TOC2"/>
            <w:rPr>
              <w:rFonts w:eastAsiaTheme="minorEastAsia"/>
              <w:noProof/>
            </w:rPr>
          </w:pPr>
          <w:hyperlink w:anchor="_Toc137023685" w:history="1">
            <w:r w:rsidRPr="00340129">
              <w:rPr>
                <w:rStyle w:val="Hyperlink"/>
                <w:rFonts w:ascii="Verdana" w:hAnsi="Verdana"/>
                <w:noProof/>
                <w:sz w:val="18"/>
                <w:szCs w:val="18"/>
              </w:rPr>
              <w:t>A.</w:t>
            </w:r>
            <w:r w:rsidRPr="00340129">
              <w:rPr>
                <w:rFonts w:eastAsiaTheme="minorEastAsia"/>
                <w:noProof/>
              </w:rPr>
              <w:tab/>
            </w:r>
            <w:r w:rsidRPr="00340129">
              <w:rPr>
                <w:rStyle w:val="Hyperlink"/>
                <w:rFonts w:ascii="Verdana" w:hAnsi="Verdana"/>
                <w:noProof/>
                <w:sz w:val="18"/>
                <w:szCs w:val="18"/>
              </w:rPr>
              <w:t>Purpose</w:t>
            </w:r>
            <w:r w:rsidRPr="00340129">
              <w:rPr>
                <w:noProof/>
                <w:webHidden/>
              </w:rPr>
              <w:tab/>
            </w:r>
            <w:r w:rsidRPr="00340129">
              <w:rPr>
                <w:noProof/>
                <w:webHidden/>
              </w:rPr>
              <w:fldChar w:fldCharType="begin"/>
            </w:r>
            <w:r w:rsidRPr="00340129">
              <w:rPr>
                <w:noProof/>
                <w:webHidden/>
              </w:rPr>
              <w:instrText xml:space="preserve"> PAGEREF _Toc137023685 \h </w:instrText>
            </w:r>
            <w:r w:rsidRPr="00340129">
              <w:rPr>
                <w:noProof/>
                <w:webHidden/>
              </w:rPr>
              <w:fldChar w:fldCharType="separate"/>
            </w:r>
            <w:r w:rsidR="00BC4D51">
              <w:rPr>
                <w:noProof/>
                <w:webHidden/>
              </w:rPr>
              <w:t>2</w:t>
            </w:r>
            <w:r w:rsidRPr="00340129">
              <w:rPr>
                <w:noProof/>
                <w:webHidden/>
              </w:rPr>
              <w:fldChar w:fldCharType="end"/>
            </w:r>
          </w:hyperlink>
        </w:p>
        <w:p w:rsidR="00CD2AD8" w:rsidRPr="00340129" w:rsidP="00BC4D51" w14:paraId="34F7A250" w14:textId="26914B17">
          <w:pPr>
            <w:pStyle w:val="TOC2"/>
            <w:rPr>
              <w:rFonts w:eastAsiaTheme="minorEastAsia"/>
              <w:noProof/>
            </w:rPr>
          </w:pPr>
          <w:hyperlink w:anchor="_Toc137023686" w:history="1">
            <w:r w:rsidRPr="00340129">
              <w:rPr>
                <w:rStyle w:val="Hyperlink"/>
                <w:rFonts w:ascii="Verdana" w:hAnsi="Verdana"/>
                <w:noProof/>
                <w:sz w:val="18"/>
                <w:szCs w:val="18"/>
              </w:rPr>
              <w:t>B.</w:t>
            </w:r>
            <w:r w:rsidRPr="00340129">
              <w:rPr>
                <w:rFonts w:eastAsiaTheme="minorEastAsia"/>
                <w:noProof/>
              </w:rPr>
              <w:tab/>
            </w:r>
            <w:r w:rsidRPr="00340129">
              <w:rPr>
                <w:rStyle w:val="Hyperlink"/>
                <w:rFonts w:ascii="Verdana" w:hAnsi="Verdana"/>
                <w:noProof/>
                <w:sz w:val="18"/>
                <w:szCs w:val="18"/>
              </w:rPr>
              <w:t>General Structure</w:t>
            </w:r>
            <w:r w:rsidRPr="00340129">
              <w:rPr>
                <w:noProof/>
                <w:webHidden/>
              </w:rPr>
              <w:tab/>
            </w:r>
            <w:r w:rsidRPr="00340129">
              <w:rPr>
                <w:noProof/>
                <w:webHidden/>
              </w:rPr>
              <w:fldChar w:fldCharType="begin"/>
            </w:r>
            <w:r w:rsidRPr="00340129">
              <w:rPr>
                <w:noProof/>
                <w:webHidden/>
              </w:rPr>
              <w:instrText xml:space="preserve"> PAGEREF _Toc137023686 \h </w:instrText>
            </w:r>
            <w:r w:rsidRPr="00340129">
              <w:rPr>
                <w:noProof/>
                <w:webHidden/>
              </w:rPr>
              <w:fldChar w:fldCharType="separate"/>
            </w:r>
            <w:r w:rsidR="00BC4D51">
              <w:rPr>
                <w:noProof/>
                <w:webHidden/>
              </w:rPr>
              <w:t>2</w:t>
            </w:r>
            <w:r w:rsidRPr="00340129">
              <w:rPr>
                <w:noProof/>
                <w:webHidden/>
              </w:rPr>
              <w:fldChar w:fldCharType="end"/>
            </w:r>
          </w:hyperlink>
        </w:p>
        <w:p w:rsidR="00CD2AD8" w:rsidRPr="00340129" w:rsidP="00BC4D51" w14:paraId="1B1A9721" w14:textId="587F1F97">
          <w:pPr>
            <w:pStyle w:val="TOC2"/>
            <w:rPr>
              <w:rFonts w:eastAsiaTheme="minorEastAsia"/>
              <w:noProof/>
            </w:rPr>
          </w:pPr>
          <w:hyperlink w:anchor="_Toc137023687" w:history="1">
            <w:r w:rsidRPr="00340129">
              <w:rPr>
                <w:rStyle w:val="Hyperlink"/>
                <w:rFonts w:ascii="Verdana" w:hAnsi="Verdana"/>
                <w:noProof/>
                <w:sz w:val="18"/>
                <w:szCs w:val="18"/>
              </w:rPr>
              <w:t>C.</w:t>
            </w:r>
            <w:r w:rsidRPr="00340129">
              <w:rPr>
                <w:rFonts w:eastAsiaTheme="minorEastAsia"/>
                <w:noProof/>
              </w:rPr>
              <w:tab/>
            </w:r>
            <w:r w:rsidRPr="00340129">
              <w:rPr>
                <w:rStyle w:val="Hyperlink"/>
                <w:rFonts w:ascii="Verdana" w:hAnsi="Verdana"/>
                <w:noProof/>
                <w:sz w:val="18"/>
                <w:szCs w:val="18"/>
              </w:rPr>
              <w:t>Limitations</w:t>
            </w:r>
            <w:r w:rsidRPr="00340129">
              <w:rPr>
                <w:noProof/>
                <w:webHidden/>
              </w:rPr>
              <w:tab/>
            </w:r>
            <w:r w:rsidRPr="00340129">
              <w:rPr>
                <w:noProof/>
                <w:webHidden/>
              </w:rPr>
              <w:fldChar w:fldCharType="begin"/>
            </w:r>
            <w:r w:rsidRPr="00340129">
              <w:rPr>
                <w:noProof/>
                <w:webHidden/>
              </w:rPr>
              <w:instrText xml:space="preserve"> PAGEREF _Toc137023687 \h </w:instrText>
            </w:r>
            <w:r w:rsidRPr="00340129">
              <w:rPr>
                <w:noProof/>
                <w:webHidden/>
              </w:rPr>
              <w:fldChar w:fldCharType="separate"/>
            </w:r>
            <w:r w:rsidR="00BC4D51">
              <w:rPr>
                <w:noProof/>
                <w:webHidden/>
              </w:rPr>
              <w:t>4</w:t>
            </w:r>
            <w:r w:rsidRPr="00340129">
              <w:rPr>
                <w:noProof/>
                <w:webHidden/>
              </w:rPr>
              <w:fldChar w:fldCharType="end"/>
            </w:r>
          </w:hyperlink>
        </w:p>
        <w:p w:rsidR="00CD2AD8" w:rsidRPr="00340129" w:rsidP="00BC4D51" w14:paraId="66248C13" w14:textId="34A4E723">
          <w:pPr>
            <w:pStyle w:val="TOC2"/>
            <w:rPr>
              <w:rFonts w:eastAsiaTheme="minorEastAsia"/>
              <w:noProof/>
            </w:rPr>
          </w:pPr>
          <w:hyperlink w:anchor="_Toc137023688" w:history="1">
            <w:r w:rsidRPr="00340129">
              <w:rPr>
                <w:rStyle w:val="Hyperlink"/>
                <w:rFonts w:ascii="Verdana" w:hAnsi="Verdana"/>
                <w:noProof/>
                <w:sz w:val="18"/>
                <w:szCs w:val="18"/>
              </w:rPr>
              <w:t>D.</w:t>
            </w:r>
            <w:r w:rsidRPr="00340129">
              <w:rPr>
                <w:rFonts w:eastAsiaTheme="minorEastAsia"/>
                <w:noProof/>
              </w:rPr>
              <w:tab/>
            </w:r>
            <w:r w:rsidRPr="00340129">
              <w:rPr>
                <w:rStyle w:val="Hyperlink"/>
                <w:rFonts w:ascii="Verdana" w:hAnsi="Verdana"/>
                <w:noProof/>
                <w:sz w:val="18"/>
                <w:szCs w:val="18"/>
              </w:rPr>
              <w:t>Other References</w:t>
            </w:r>
            <w:r w:rsidRPr="00340129">
              <w:rPr>
                <w:noProof/>
                <w:webHidden/>
              </w:rPr>
              <w:tab/>
            </w:r>
            <w:r w:rsidRPr="00340129">
              <w:rPr>
                <w:noProof/>
                <w:webHidden/>
              </w:rPr>
              <w:fldChar w:fldCharType="begin"/>
            </w:r>
            <w:r w:rsidRPr="00340129">
              <w:rPr>
                <w:noProof/>
                <w:webHidden/>
              </w:rPr>
              <w:instrText xml:space="preserve"> PAGEREF _Toc137023688 \h </w:instrText>
            </w:r>
            <w:r w:rsidRPr="00340129">
              <w:rPr>
                <w:noProof/>
                <w:webHidden/>
              </w:rPr>
              <w:fldChar w:fldCharType="separate"/>
            </w:r>
            <w:r w:rsidR="00BC4D51">
              <w:rPr>
                <w:noProof/>
                <w:webHidden/>
              </w:rPr>
              <w:t>5</w:t>
            </w:r>
            <w:r w:rsidRPr="00340129">
              <w:rPr>
                <w:noProof/>
                <w:webHidden/>
              </w:rPr>
              <w:fldChar w:fldCharType="end"/>
            </w:r>
          </w:hyperlink>
        </w:p>
        <w:p w:rsidR="00CD2AD8" w:rsidRPr="00340129" w14:paraId="231EB2DC" w14:textId="08EB0292">
          <w:pPr>
            <w:pStyle w:val="TOC1"/>
            <w:rPr>
              <w:rFonts w:ascii="Verdana" w:hAnsi="Verdana" w:eastAsiaTheme="minorEastAsia"/>
              <w:noProof/>
              <w:sz w:val="18"/>
              <w:szCs w:val="18"/>
            </w:rPr>
          </w:pPr>
          <w:hyperlink w:anchor="_Toc137023689" w:history="1">
            <w:r w:rsidRPr="00340129">
              <w:rPr>
                <w:rStyle w:val="Hyperlink"/>
                <w:rFonts w:ascii="Verdana" w:hAnsi="Verdana"/>
                <w:noProof/>
                <w:sz w:val="18"/>
                <w:szCs w:val="18"/>
              </w:rPr>
              <w:t>III.</w:t>
            </w:r>
            <w:r w:rsidRPr="00340129">
              <w:rPr>
                <w:rFonts w:ascii="Verdana" w:hAnsi="Verdana" w:eastAsiaTheme="minorEastAsia"/>
                <w:noProof/>
                <w:sz w:val="18"/>
                <w:szCs w:val="18"/>
              </w:rPr>
              <w:tab/>
            </w:r>
            <w:r w:rsidRPr="00340129">
              <w:rPr>
                <w:rStyle w:val="Hyperlink"/>
                <w:rFonts w:ascii="Verdana" w:hAnsi="Verdana"/>
                <w:noProof/>
                <w:sz w:val="18"/>
                <w:szCs w:val="18"/>
              </w:rPr>
              <w:t>Form 468 Requirements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_Toc137023689 \h </w:instrText>
            </w:r>
            <w:r w:rsidRPr="00340129">
              <w:rPr>
                <w:noProof/>
                <w:webHidden/>
              </w:rPr>
              <w:fldChar w:fldCharType="separate"/>
            </w:r>
            <w:r w:rsidR="00BC4D51">
              <w:rPr>
                <w:rFonts w:ascii="Verdana" w:hAnsi="Verdana"/>
                <w:noProof/>
                <w:webHidden/>
                <w:sz w:val="18"/>
                <w:szCs w:val="18"/>
              </w:rPr>
              <w:t>5</w:t>
            </w:r>
            <w:r w:rsidRPr="00340129">
              <w:rPr>
                <w:noProof/>
                <w:webHidden/>
              </w:rPr>
              <w:fldChar w:fldCharType="end"/>
            </w:r>
          </w:hyperlink>
        </w:p>
        <w:p w:rsidR="00CD2AD8" w:rsidRPr="00340129" w:rsidP="00BC4D51" w14:paraId="6BC0625C" w14:textId="165C5E80">
          <w:pPr>
            <w:pStyle w:val="TOC2"/>
            <w:rPr>
              <w:rFonts w:eastAsiaTheme="minorEastAsia"/>
              <w:noProof/>
            </w:rPr>
          </w:pPr>
          <w:hyperlink w:anchor="_Toc137023690" w:history="1">
            <w:r w:rsidRPr="00340129">
              <w:rPr>
                <w:rStyle w:val="Hyperlink"/>
                <w:rFonts w:ascii="Verdana" w:hAnsi="Verdana"/>
                <w:noProof/>
                <w:sz w:val="18"/>
                <w:szCs w:val="18"/>
              </w:rPr>
              <w:t>A.</w:t>
            </w:r>
            <w:r w:rsidRPr="00340129">
              <w:rPr>
                <w:rFonts w:eastAsiaTheme="minorEastAsia"/>
                <w:noProof/>
              </w:rPr>
              <w:tab/>
            </w:r>
            <w:r w:rsidRPr="00340129">
              <w:rPr>
                <w:rStyle w:val="Hyperlink"/>
                <w:rFonts w:ascii="Verdana" w:hAnsi="Verdana"/>
                <w:noProof/>
                <w:sz w:val="18"/>
                <w:szCs w:val="18"/>
              </w:rPr>
              <w:t>System Requirements</w:t>
            </w:r>
            <w:r w:rsidRPr="00340129">
              <w:rPr>
                <w:noProof/>
                <w:webHidden/>
              </w:rPr>
              <w:tab/>
            </w:r>
            <w:r w:rsidRPr="00340129">
              <w:rPr>
                <w:noProof/>
                <w:webHidden/>
              </w:rPr>
              <w:fldChar w:fldCharType="begin"/>
            </w:r>
            <w:r w:rsidRPr="00340129">
              <w:rPr>
                <w:noProof/>
                <w:webHidden/>
              </w:rPr>
              <w:instrText xml:space="preserve"> PAGEREF _Toc137023690 \h </w:instrText>
            </w:r>
            <w:r w:rsidRPr="00340129">
              <w:rPr>
                <w:noProof/>
                <w:webHidden/>
              </w:rPr>
              <w:fldChar w:fldCharType="separate"/>
            </w:r>
            <w:r w:rsidR="00BC4D51">
              <w:rPr>
                <w:noProof/>
                <w:webHidden/>
              </w:rPr>
              <w:t>5</w:t>
            </w:r>
            <w:r w:rsidRPr="00340129">
              <w:rPr>
                <w:noProof/>
                <w:webHidden/>
              </w:rPr>
              <w:fldChar w:fldCharType="end"/>
            </w:r>
          </w:hyperlink>
        </w:p>
        <w:p w:rsidR="00CD2AD8" w:rsidRPr="00340129" w:rsidP="00BC4D51" w14:paraId="4E8A455A" w14:textId="150FDCDD">
          <w:pPr>
            <w:pStyle w:val="TOC2"/>
            <w:rPr>
              <w:rFonts w:eastAsiaTheme="minorEastAsia"/>
              <w:noProof/>
            </w:rPr>
          </w:pPr>
          <w:hyperlink w:anchor="_Toc137023691" w:history="1">
            <w:r w:rsidRPr="00340129">
              <w:rPr>
                <w:rStyle w:val="Hyperlink"/>
                <w:rFonts w:ascii="Verdana" w:hAnsi="Verdana"/>
                <w:noProof/>
                <w:sz w:val="18"/>
                <w:szCs w:val="18"/>
              </w:rPr>
              <w:t>B.</w:t>
            </w:r>
            <w:r w:rsidRPr="00340129">
              <w:rPr>
                <w:rFonts w:eastAsiaTheme="minorEastAsia"/>
                <w:noProof/>
              </w:rPr>
              <w:tab/>
            </w:r>
            <w:r w:rsidRPr="00340129">
              <w:rPr>
                <w:rStyle w:val="Hyperlink"/>
                <w:rFonts w:ascii="Verdana" w:hAnsi="Verdana"/>
                <w:noProof/>
                <w:sz w:val="18"/>
                <w:szCs w:val="18"/>
              </w:rPr>
              <w:t>Due Date and Filing Requirements</w:t>
            </w:r>
            <w:r w:rsidRPr="00340129">
              <w:rPr>
                <w:noProof/>
                <w:webHidden/>
              </w:rPr>
              <w:tab/>
            </w:r>
            <w:r w:rsidRPr="00340129">
              <w:rPr>
                <w:noProof/>
                <w:webHidden/>
              </w:rPr>
              <w:fldChar w:fldCharType="begin"/>
            </w:r>
            <w:r w:rsidRPr="00340129">
              <w:rPr>
                <w:noProof/>
                <w:webHidden/>
              </w:rPr>
              <w:instrText xml:space="preserve"> PAGEREF _Toc137023691 \h </w:instrText>
            </w:r>
            <w:r w:rsidRPr="00340129">
              <w:rPr>
                <w:noProof/>
                <w:webHidden/>
              </w:rPr>
              <w:fldChar w:fldCharType="separate"/>
            </w:r>
            <w:r w:rsidR="00BC4D51">
              <w:rPr>
                <w:noProof/>
                <w:webHidden/>
              </w:rPr>
              <w:t>5</w:t>
            </w:r>
            <w:r w:rsidRPr="00340129">
              <w:rPr>
                <w:noProof/>
                <w:webHidden/>
              </w:rPr>
              <w:fldChar w:fldCharType="end"/>
            </w:r>
          </w:hyperlink>
        </w:p>
        <w:p w:rsidR="00CD2AD8" w:rsidRPr="00340129" w14:paraId="2993771F" w14:textId="2BCE66D7">
          <w:pPr>
            <w:pStyle w:val="TOC3"/>
            <w:rPr>
              <w:rFonts w:ascii="Verdana" w:hAnsi="Verdana" w:eastAsiaTheme="minorEastAsia"/>
              <w:noProof/>
              <w:sz w:val="18"/>
              <w:szCs w:val="18"/>
            </w:rPr>
          </w:pPr>
          <w:hyperlink w:anchor="_Toc137023692" w:history="1">
            <w:r w:rsidRPr="00340129">
              <w:rPr>
                <w:rStyle w:val="Hyperlink"/>
                <w:rFonts w:ascii="Verdana" w:hAnsi="Verdana"/>
                <w:noProof/>
                <w:sz w:val="18"/>
                <w:szCs w:val="18"/>
              </w:rPr>
              <w:t>1.</w:t>
            </w:r>
            <w:r w:rsidRPr="00340129">
              <w:rPr>
                <w:rFonts w:ascii="Verdana" w:hAnsi="Verdana" w:eastAsiaTheme="minorEastAsia"/>
                <w:noProof/>
                <w:sz w:val="18"/>
                <w:szCs w:val="18"/>
              </w:rPr>
              <w:tab/>
            </w:r>
            <w:r w:rsidRPr="00340129">
              <w:rPr>
                <w:rStyle w:val="Hyperlink"/>
                <w:rFonts w:ascii="Verdana" w:hAnsi="Verdana"/>
                <w:noProof/>
                <w:sz w:val="18"/>
                <w:szCs w:val="18"/>
              </w:rPr>
              <w:t>Annual Form 468 Requirements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_Toc137023692 \h </w:instrText>
            </w:r>
            <w:r w:rsidRPr="00340129">
              <w:rPr>
                <w:noProof/>
                <w:webHidden/>
              </w:rPr>
              <w:fldChar w:fldCharType="separate"/>
            </w:r>
            <w:r w:rsidR="00BC4D51">
              <w:rPr>
                <w:rFonts w:ascii="Verdana" w:hAnsi="Verdana"/>
                <w:noProof/>
                <w:webHidden/>
                <w:sz w:val="18"/>
                <w:szCs w:val="18"/>
              </w:rPr>
              <w:t>5</w:t>
            </w:r>
            <w:r w:rsidRPr="00340129">
              <w:rPr>
                <w:noProof/>
                <w:webHidden/>
              </w:rPr>
              <w:fldChar w:fldCharType="end"/>
            </w:r>
          </w:hyperlink>
        </w:p>
        <w:p w:rsidR="00CD2AD8" w:rsidRPr="00340129" w14:paraId="194DA98B" w14:textId="0858FC49">
          <w:pPr>
            <w:pStyle w:val="TOC3"/>
            <w:rPr>
              <w:rFonts w:ascii="Verdana" w:hAnsi="Verdana" w:eastAsiaTheme="minorEastAsia"/>
              <w:noProof/>
              <w:sz w:val="18"/>
              <w:szCs w:val="18"/>
            </w:rPr>
          </w:pPr>
          <w:hyperlink w:anchor="_Toc137023693" w:history="1">
            <w:r w:rsidRPr="00340129">
              <w:rPr>
                <w:rStyle w:val="Hyperlink"/>
                <w:rFonts w:ascii="Verdana" w:hAnsi="Verdana"/>
                <w:noProof/>
                <w:sz w:val="18"/>
                <w:szCs w:val="18"/>
              </w:rPr>
              <w:t>2.</w:t>
            </w:r>
            <w:r w:rsidRPr="00340129">
              <w:rPr>
                <w:rFonts w:ascii="Verdana" w:hAnsi="Verdana" w:eastAsiaTheme="minorEastAsia"/>
                <w:noProof/>
                <w:sz w:val="18"/>
                <w:szCs w:val="18"/>
              </w:rPr>
              <w:tab/>
            </w:r>
            <w:r w:rsidRPr="00340129">
              <w:rPr>
                <w:rStyle w:val="Hyperlink"/>
                <w:rFonts w:ascii="Verdana" w:hAnsi="Verdana"/>
                <w:noProof/>
                <w:sz w:val="18"/>
                <w:szCs w:val="18"/>
              </w:rPr>
              <w:t>Quarterly Form 468 Requirements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_Toc137023693 \h </w:instrText>
            </w:r>
            <w:r w:rsidRPr="00340129">
              <w:rPr>
                <w:noProof/>
                <w:webHidden/>
              </w:rPr>
              <w:fldChar w:fldCharType="separate"/>
            </w:r>
            <w:r w:rsidR="00BC4D51">
              <w:rPr>
                <w:rFonts w:ascii="Verdana" w:hAnsi="Verdana"/>
                <w:noProof/>
                <w:webHidden/>
                <w:sz w:val="18"/>
                <w:szCs w:val="18"/>
              </w:rPr>
              <w:t>6</w:t>
            </w:r>
            <w:r w:rsidRPr="00340129">
              <w:rPr>
                <w:noProof/>
                <w:webHidden/>
              </w:rPr>
              <w:fldChar w:fldCharType="end"/>
            </w:r>
          </w:hyperlink>
        </w:p>
        <w:p w:rsidR="00CD2AD8" w:rsidRPr="00340129" w14:paraId="536E05B3" w14:textId="36CE735D">
          <w:pPr>
            <w:pStyle w:val="TOC3"/>
            <w:rPr>
              <w:rFonts w:ascii="Verdana" w:hAnsi="Verdana" w:eastAsiaTheme="minorEastAsia"/>
              <w:noProof/>
              <w:sz w:val="18"/>
              <w:szCs w:val="18"/>
            </w:rPr>
          </w:pPr>
          <w:hyperlink w:anchor="_Toc137023694" w:history="1">
            <w:r w:rsidRPr="00340129">
              <w:rPr>
                <w:rStyle w:val="Hyperlink"/>
                <w:rFonts w:ascii="Verdana" w:hAnsi="Verdana"/>
                <w:noProof/>
                <w:sz w:val="18"/>
                <w:szCs w:val="18"/>
              </w:rPr>
              <w:t>3.</w:t>
            </w:r>
            <w:r w:rsidRPr="00340129">
              <w:rPr>
                <w:rFonts w:ascii="Verdana" w:hAnsi="Verdana" w:eastAsiaTheme="minorEastAsia"/>
                <w:noProof/>
                <w:sz w:val="18"/>
                <w:szCs w:val="18"/>
              </w:rPr>
              <w:tab/>
            </w:r>
            <w:r w:rsidRPr="00340129">
              <w:rPr>
                <w:rStyle w:val="Hyperlink"/>
                <w:rFonts w:ascii="Verdana" w:hAnsi="Verdana"/>
                <w:noProof/>
                <w:sz w:val="18"/>
                <w:szCs w:val="18"/>
              </w:rPr>
              <w:t>Interim Financial Statements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_Toc137023694 \h </w:instrText>
            </w:r>
            <w:r w:rsidRPr="00340129">
              <w:rPr>
                <w:noProof/>
                <w:webHidden/>
              </w:rPr>
              <w:fldChar w:fldCharType="separate"/>
            </w:r>
            <w:r w:rsidR="00BC4D51">
              <w:rPr>
                <w:rFonts w:ascii="Verdana" w:hAnsi="Verdana"/>
                <w:noProof/>
                <w:webHidden/>
                <w:sz w:val="18"/>
                <w:szCs w:val="18"/>
              </w:rPr>
              <w:t>6</w:t>
            </w:r>
            <w:r w:rsidRPr="00340129">
              <w:rPr>
                <w:noProof/>
                <w:webHidden/>
              </w:rPr>
              <w:fldChar w:fldCharType="end"/>
            </w:r>
          </w:hyperlink>
        </w:p>
        <w:p w:rsidR="00CD2AD8" w:rsidRPr="00340129" w:rsidP="00BC4D51" w14:paraId="3EDD7374" w14:textId="2D871DDE">
          <w:pPr>
            <w:pStyle w:val="TOC2"/>
            <w:rPr>
              <w:rFonts w:eastAsiaTheme="minorEastAsia"/>
              <w:noProof/>
            </w:rPr>
          </w:pPr>
          <w:hyperlink w:anchor="_Toc137023695" w:history="1">
            <w:r w:rsidRPr="00340129">
              <w:rPr>
                <w:rStyle w:val="Hyperlink"/>
                <w:rFonts w:ascii="Verdana" w:hAnsi="Verdana"/>
                <w:noProof/>
                <w:sz w:val="18"/>
                <w:szCs w:val="18"/>
              </w:rPr>
              <w:t>C.</w:t>
            </w:r>
            <w:r w:rsidRPr="00340129">
              <w:rPr>
                <w:rFonts w:eastAsiaTheme="minorEastAsia"/>
                <w:noProof/>
              </w:rPr>
              <w:tab/>
            </w:r>
            <w:r w:rsidRPr="00340129">
              <w:rPr>
                <w:rStyle w:val="Hyperlink"/>
                <w:rFonts w:ascii="Verdana" w:hAnsi="Verdana"/>
                <w:noProof/>
                <w:sz w:val="18"/>
                <w:szCs w:val="18"/>
              </w:rPr>
              <w:t>Conduct of the Annual Audit</w:t>
            </w:r>
            <w:r w:rsidRPr="00340129">
              <w:rPr>
                <w:noProof/>
                <w:webHidden/>
              </w:rPr>
              <w:tab/>
            </w:r>
            <w:r w:rsidRPr="00340129">
              <w:rPr>
                <w:noProof/>
                <w:webHidden/>
              </w:rPr>
              <w:fldChar w:fldCharType="begin"/>
            </w:r>
            <w:r w:rsidRPr="00340129">
              <w:rPr>
                <w:noProof/>
                <w:webHidden/>
              </w:rPr>
              <w:instrText xml:space="preserve"> PAGEREF _Toc137023695 \h </w:instrText>
            </w:r>
            <w:r w:rsidRPr="00340129">
              <w:rPr>
                <w:noProof/>
                <w:webHidden/>
              </w:rPr>
              <w:fldChar w:fldCharType="separate"/>
            </w:r>
            <w:r w:rsidR="00BC4D51">
              <w:rPr>
                <w:noProof/>
                <w:webHidden/>
              </w:rPr>
              <w:t>6</w:t>
            </w:r>
            <w:r w:rsidRPr="00340129">
              <w:rPr>
                <w:noProof/>
                <w:webHidden/>
              </w:rPr>
              <w:fldChar w:fldCharType="end"/>
            </w:r>
          </w:hyperlink>
        </w:p>
        <w:p w:rsidR="00CD2AD8" w:rsidRPr="00340129" w14:paraId="50A2F14C" w14:textId="74240B7A">
          <w:pPr>
            <w:pStyle w:val="TOC3"/>
            <w:rPr>
              <w:rFonts w:ascii="Verdana" w:hAnsi="Verdana" w:eastAsiaTheme="minorEastAsia"/>
              <w:noProof/>
              <w:sz w:val="18"/>
              <w:szCs w:val="18"/>
            </w:rPr>
          </w:pPr>
          <w:hyperlink w:anchor="_Toc137023696" w:history="1">
            <w:r w:rsidRPr="00340129">
              <w:rPr>
                <w:rStyle w:val="Hyperlink"/>
                <w:rFonts w:ascii="Verdana" w:hAnsi="Verdana"/>
                <w:noProof/>
                <w:sz w:val="18"/>
                <w:szCs w:val="18"/>
              </w:rPr>
              <w:t>1.</w:t>
            </w:r>
            <w:r w:rsidRPr="00340129">
              <w:rPr>
                <w:rFonts w:ascii="Verdana" w:hAnsi="Verdana" w:eastAsiaTheme="minorEastAsia"/>
                <w:noProof/>
                <w:sz w:val="18"/>
                <w:szCs w:val="18"/>
              </w:rPr>
              <w:tab/>
            </w:r>
            <w:r w:rsidRPr="00340129">
              <w:rPr>
                <w:rStyle w:val="Hyperlink"/>
                <w:rFonts w:ascii="Verdana" w:hAnsi="Verdana"/>
                <w:noProof/>
                <w:sz w:val="18"/>
                <w:szCs w:val="18"/>
              </w:rPr>
              <w:t>Confirmations</w:t>
            </w:r>
            <w:r w:rsidRPr="00340129">
              <w:rPr>
                <w:rStyle w:val="Hyperlink"/>
                <w:rFonts w:ascii="Verdana" w:hAnsi="Verdana"/>
                <w:b/>
                <w:noProof/>
                <w:sz w:val="18"/>
                <w:szCs w:val="18"/>
              </w:rPr>
              <w:t>.</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_Toc137023696 \h </w:instrText>
            </w:r>
            <w:r w:rsidRPr="00340129">
              <w:rPr>
                <w:noProof/>
                <w:webHidden/>
              </w:rPr>
              <w:fldChar w:fldCharType="separate"/>
            </w:r>
            <w:r w:rsidR="00BC4D51">
              <w:rPr>
                <w:rFonts w:ascii="Verdana" w:hAnsi="Verdana"/>
                <w:noProof/>
                <w:webHidden/>
                <w:sz w:val="18"/>
                <w:szCs w:val="18"/>
              </w:rPr>
              <w:t>6</w:t>
            </w:r>
            <w:r w:rsidRPr="00340129">
              <w:rPr>
                <w:noProof/>
                <w:webHidden/>
              </w:rPr>
              <w:fldChar w:fldCharType="end"/>
            </w:r>
          </w:hyperlink>
        </w:p>
        <w:p w:rsidR="00CD2AD8" w:rsidRPr="00340129" w14:paraId="160FC761" w14:textId="1C2F2AB4">
          <w:pPr>
            <w:pStyle w:val="TOC3"/>
            <w:rPr>
              <w:rFonts w:ascii="Verdana" w:hAnsi="Verdana" w:eastAsiaTheme="minorEastAsia"/>
              <w:noProof/>
              <w:sz w:val="18"/>
              <w:szCs w:val="18"/>
            </w:rPr>
          </w:pPr>
          <w:hyperlink w:anchor="_Toc137023697" w:history="1">
            <w:r w:rsidRPr="00340129">
              <w:rPr>
                <w:rStyle w:val="Hyperlink"/>
                <w:rFonts w:ascii="Verdana" w:hAnsi="Verdana"/>
                <w:noProof/>
                <w:sz w:val="18"/>
                <w:szCs w:val="18"/>
              </w:rPr>
              <w:t>2.</w:t>
            </w:r>
            <w:r w:rsidRPr="00340129">
              <w:rPr>
                <w:rFonts w:ascii="Verdana" w:hAnsi="Verdana" w:eastAsiaTheme="minorEastAsia"/>
                <w:noProof/>
                <w:sz w:val="18"/>
                <w:szCs w:val="18"/>
              </w:rPr>
              <w:tab/>
            </w:r>
            <w:r w:rsidRPr="00340129">
              <w:rPr>
                <w:rStyle w:val="Hyperlink"/>
                <w:rFonts w:ascii="Verdana" w:hAnsi="Verdana"/>
                <w:noProof/>
                <w:sz w:val="18"/>
                <w:szCs w:val="18"/>
              </w:rPr>
              <w:t>Auditing Standards.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_Toc137023697 \h </w:instrText>
            </w:r>
            <w:r w:rsidRPr="00340129">
              <w:rPr>
                <w:noProof/>
                <w:webHidden/>
              </w:rPr>
              <w:fldChar w:fldCharType="separate"/>
            </w:r>
            <w:r w:rsidR="00BC4D51">
              <w:rPr>
                <w:rFonts w:ascii="Verdana" w:hAnsi="Verdana"/>
                <w:noProof/>
                <w:webHidden/>
                <w:sz w:val="18"/>
                <w:szCs w:val="18"/>
              </w:rPr>
              <w:t>6</w:t>
            </w:r>
            <w:r w:rsidRPr="00340129">
              <w:rPr>
                <w:noProof/>
                <w:webHidden/>
              </w:rPr>
              <w:fldChar w:fldCharType="end"/>
            </w:r>
          </w:hyperlink>
        </w:p>
        <w:p w:rsidR="00CD2AD8" w:rsidRPr="00340129" w14:paraId="766094C0" w14:textId="288505A7">
          <w:pPr>
            <w:pStyle w:val="TOC3"/>
            <w:rPr>
              <w:rFonts w:ascii="Verdana" w:hAnsi="Verdana" w:eastAsiaTheme="minorEastAsia"/>
              <w:noProof/>
              <w:sz w:val="18"/>
              <w:szCs w:val="18"/>
            </w:rPr>
          </w:pPr>
          <w:hyperlink w:anchor="_Toc137023698" w:history="1">
            <w:r w:rsidRPr="00340129">
              <w:rPr>
                <w:rStyle w:val="Hyperlink"/>
                <w:rFonts w:ascii="Verdana" w:hAnsi="Verdana"/>
                <w:noProof/>
                <w:sz w:val="18"/>
                <w:szCs w:val="18"/>
              </w:rPr>
              <w:t>3.</w:t>
            </w:r>
            <w:r w:rsidRPr="00340129">
              <w:rPr>
                <w:rFonts w:ascii="Verdana" w:hAnsi="Verdana" w:eastAsiaTheme="minorEastAsia"/>
                <w:noProof/>
                <w:sz w:val="18"/>
                <w:szCs w:val="18"/>
              </w:rPr>
              <w:tab/>
            </w:r>
            <w:r w:rsidRPr="00340129">
              <w:rPr>
                <w:rStyle w:val="Hyperlink"/>
                <w:rFonts w:ascii="Verdana" w:hAnsi="Verdana"/>
                <w:noProof/>
                <w:sz w:val="18"/>
                <w:szCs w:val="18"/>
              </w:rPr>
              <w:t>Auditor’s Opinion.</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_Toc137023698 \h </w:instrText>
            </w:r>
            <w:r w:rsidRPr="00340129">
              <w:rPr>
                <w:noProof/>
                <w:webHidden/>
              </w:rPr>
              <w:fldChar w:fldCharType="separate"/>
            </w:r>
            <w:r w:rsidR="00BC4D51">
              <w:rPr>
                <w:rFonts w:ascii="Verdana" w:hAnsi="Verdana"/>
                <w:noProof/>
                <w:webHidden/>
                <w:sz w:val="18"/>
                <w:szCs w:val="18"/>
              </w:rPr>
              <w:t>6</w:t>
            </w:r>
            <w:r w:rsidRPr="00340129">
              <w:rPr>
                <w:noProof/>
                <w:webHidden/>
              </w:rPr>
              <w:fldChar w:fldCharType="end"/>
            </w:r>
          </w:hyperlink>
        </w:p>
        <w:p w:rsidR="00CD2AD8" w:rsidRPr="00340129" w14:paraId="723772A6" w14:textId="56840290">
          <w:pPr>
            <w:pStyle w:val="TOC3"/>
            <w:rPr>
              <w:rFonts w:ascii="Verdana" w:hAnsi="Verdana" w:eastAsiaTheme="minorEastAsia"/>
              <w:noProof/>
              <w:sz w:val="18"/>
              <w:szCs w:val="18"/>
            </w:rPr>
          </w:pPr>
          <w:hyperlink w:anchor="_Toc137023699" w:history="1">
            <w:r w:rsidRPr="00340129">
              <w:rPr>
                <w:rStyle w:val="Hyperlink"/>
                <w:rFonts w:ascii="Verdana" w:hAnsi="Verdana"/>
                <w:noProof/>
                <w:sz w:val="18"/>
                <w:szCs w:val="18"/>
              </w:rPr>
              <w:t>4.</w:t>
            </w:r>
            <w:r w:rsidRPr="00340129">
              <w:rPr>
                <w:rFonts w:ascii="Verdana" w:hAnsi="Verdana" w:eastAsiaTheme="minorEastAsia"/>
                <w:noProof/>
                <w:sz w:val="18"/>
                <w:szCs w:val="18"/>
              </w:rPr>
              <w:tab/>
            </w:r>
            <w:r w:rsidRPr="00340129">
              <w:rPr>
                <w:rStyle w:val="Hyperlink"/>
                <w:rFonts w:ascii="Verdana" w:hAnsi="Verdana"/>
                <w:noProof/>
                <w:sz w:val="18"/>
                <w:szCs w:val="18"/>
              </w:rPr>
              <w:t>Special Reporting Requirement for SBICs.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_Toc137023699 \h </w:instrText>
            </w:r>
            <w:r w:rsidRPr="00340129">
              <w:rPr>
                <w:noProof/>
                <w:webHidden/>
              </w:rPr>
              <w:fldChar w:fldCharType="separate"/>
            </w:r>
            <w:r w:rsidR="00BC4D51">
              <w:rPr>
                <w:rFonts w:ascii="Verdana" w:hAnsi="Verdana"/>
                <w:noProof/>
                <w:webHidden/>
                <w:sz w:val="18"/>
                <w:szCs w:val="18"/>
              </w:rPr>
              <w:t>7</w:t>
            </w:r>
            <w:r w:rsidRPr="00340129">
              <w:rPr>
                <w:noProof/>
                <w:webHidden/>
              </w:rPr>
              <w:fldChar w:fldCharType="end"/>
            </w:r>
          </w:hyperlink>
        </w:p>
        <w:p w:rsidR="00CD2AD8" w:rsidRPr="00340129" w:rsidP="00BC4D51" w14:paraId="54362F88" w14:textId="7519458D">
          <w:pPr>
            <w:pStyle w:val="TOC2"/>
            <w:rPr>
              <w:rFonts w:eastAsiaTheme="minorEastAsia"/>
              <w:noProof/>
            </w:rPr>
          </w:pPr>
          <w:hyperlink w:anchor="_Toc137023700" w:history="1">
            <w:r w:rsidRPr="00340129">
              <w:rPr>
                <w:rStyle w:val="Hyperlink"/>
                <w:rFonts w:ascii="Verdana" w:hAnsi="Verdana"/>
                <w:noProof/>
                <w:sz w:val="18"/>
                <w:szCs w:val="18"/>
              </w:rPr>
              <w:t>D.</w:t>
            </w:r>
            <w:r w:rsidRPr="00340129">
              <w:rPr>
                <w:rFonts w:eastAsiaTheme="minorEastAsia"/>
                <w:noProof/>
              </w:rPr>
              <w:tab/>
            </w:r>
            <w:r w:rsidRPr="00340129">
              <w:rPr>
                <w:rStyle w:val="Hyperlink"/>
                <w:rFonts w:ascii="Verdana" w:hAnsi="Verdana"/>
                <w:noProof/>
                <w:sz w:val="18"/>
                <w:szCs w:val="18"/>
              </w:rPr>
              <w:t>Accounting Matters and Special Considerations</w:t>
            </w:r>
            <w:r w:rsidRPr="00340129">
              <w:rPr>
                <w:noProof/>
                <w:webHidden/>
              </w:rPr>
              <w:tab/>
            </w:r>
            <w:r w:rsidRPr="00340129">
              <w:rPr>
                <w:noProof/>
                <w:webHidden/>
              </w:rPr>
              <w:fldChar w:fldCharType="begin"/>
            </w:r>
            <w:r w:rsidRPr="00340129">
              <w:rPr>
                <w:noProof/>
                <w:webHidden/>
              </w:rPr>
              <w:instrText xml:space="preserve"> PAGEREF _Toc137023700 \h </w:instrText>
            </w:r>
            <w:r w:rsidRPr="00340129">
              <w:rPr>
                <w:noProof/>
                <w:webHidden/>
              </w:rPr>
              <w:fldChar w:fldCharType="separate"/>
            </w:r>
            <w:r w:rsidR="00BC4D51">
              <w:rPr>
                <w:noProof/>
                <w:webHidden/>
              </w:rPr>
              <w:t>7</w:t>
            </w:r>
            <w:r w:rsidRPr="00340129">
              <w:rPr>
                <w:noProof/>
                <w:webHidden/>
              </w:rPr>
              <w:fldChar w:fldCharType="end"/>
            </w:r>
          </w:hyperlink>
        </w:p>
        <w:p w:rsidR="00CD2AD8" w:rsidRPr="00340129" w14:paraId="3DCA5D88" w14:textId="19F23FA1">
          <w:pPr>
            <w:pStyle w:val="TOC3"/>
            <w:rPr>
              <w:rFonts w:ascii="Verdana" w:hAnsi="Verdana" w:eastAsiaTheme="minorEastAsia"/>
              <w:noProof/>
              <w:sz w:val="18"/>
              <w:szCs w:val="18"/>
            </w:rPr>
          </w:pPr>
          <w:hyperlink w:anchor="_Toc137023701" w:history="1">
            <w:r w:rsidRPr="00340129">
              <w:rPr>
                <w:rStyle w:val="Hyperlink"/>
                <w:rFonts w:ascii="Verdana" w:hAnsi="Verdana"/>
                <w:noProof/>
                <w:sz w:val="18"/>
                <w:szCs w:val="18"/>
              </w:rPr>
              <w:t>1.</w:t>
            </w:r>
            <w:r w:rsidRPr="00340129">
              <w:rPr>
                <w:rFonts w:ascii="Verdana" w:hAnsi="Verdana" w:eastAsiaTheme="minorEastAsia"/>
                <w:noProof/>
                <w:sz w:val="18"/>
                <w:szCs w:val="18"/>
              </w:rPr>
              <w:tab/>
            </w:r>
            <w:r w:rsidRPr="00340129">
              <w:rPr>
                <w:rStyle w:val="Hyperlink"/>
                <w:rFonts w:ascii="Verdana" w:hAnsi="Verdana"/>
                <w:noProof/>
                <w:sz w:val="18"/>
                <w:szCs w:val="18"/>
              </w:rPr>
              <w:t>Reporting Valuations on SBA Form 468.</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_Toc137023701 \h </w:instrText>
            </w:r>
            <w:r w:rsidRPr="00340129">
              <w:rPr>
                <w:noProof/>
                <w:webHidden/>
              </w:rPr>
              <w:fldChar w:fldCharType="separate"/>
            </w:r>
            <w:r w:rsidR="00BC4D51">
              <w:rPr>
                <w:rFonts w:ascii="Verdana" w:hAnsi="Verdana"/>
                <w:noProof/>
                <w:webHidden/>
                <w:sz w:val="18"/>
                <w:szCs w:val="18"/>
              </w:rPr>
              <w:t>7</w:t>
            </w:r>
            <w:r w:rsidRPr="00340129">
              <w:rPr>
                <w:noProof/>
                <w:webHidden/>
              </w:rPr>
              <w:fldChar w:fldCharType="end"/>
            </w:r>
          </w:hyperlink>
        </w:p>
        <w:p w:rsidR="00CD2AD8" w:rsidRPr="00340129" w14:paraId="1772FE2E" w14:textId="27199939">
          <w:pPr>
            <w:pStyle w:val="TOC3"/>
            <w:rPr>
              <w:rFonts w:ascii="Verdana" w:hAnsi="Verdana" w:eastAsiaTheme="minorEastAsia"/>
              <w:noProof/>
              <w:sz w:val="18"/>
              <w:szCs w:val="18"/>
            </w:rPr>
          </w:pPr>
          <w:hyperlink w:anchor="_Toc137023702" w:history="1">
            <w:r w:rsidRPr="00340129">
              <w:rPr>
                <w:rStyle w:val="Hyperlink"/>
                <w:rFonts w:ascii="Verdana" w:hAnsi="Verdana"/>
                <w:bCs/>
                <w:noProof/>
                <w:sz w:val="18"/>
                <w:szCs w:val="18"/>
              </w:rPr>
              <w:t>2.</w:t>
            </w:r>
            <w:r w:rsidRPr="00340129">
              <w:rPr>
                <w:rFonts w:ascii="Verdana" w:hAnsi="Verdana" w:eastAsiaTheme="minorEastAsia"/>
                <w:noProof/>
                <w:sz w:val="18"/>
                <w:szCs w:val="18"/>
              </w:rPr>
              <w:tab/>
            </w:r>
            <w:r w:rsidRPr="00340129">
              <w:rPr>
                <w:rStyle w:val="Hyperlink"/>
                <w:rFonts w:ascii="Verdana" w:hAnsi="Verdana"/>
                <w:noProof/>
                <w:sz w:val="18"/>
                <w:szCs w:val="18"/>
              </w:rPr>
              <w:t>Financial Highlights.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_Toc137023702 \h </w:instrText>
            </w:r>
            <w:r w:rsidRPr="00340129">
              <w:rPr>
                <w:noProof/>
                <w:webHidden/>
              </w:rPr>
              <w:fldChar w:fldCharType="separate"/>
            </w:r>
            <w:r w:rsidR="00BC4D51">
              <w:rPr>
                <w:rFonts w:ascii="Verdana" w:hAnsi="Verdana"/>
                <w:noProof/>
                <w:webHidden/>
                <w:sz w:val="18"/>
                <w:szCs w:val="18"/>
              </w:rPr>
              <w:t>7</w:t>
            </w:r>
            <w:r w:rsidRPr="00340129">
              <w:rPr>
                <w:noProof/>
                <w:webHidden/>
              </w:rPr>
              <w:fldChar w:fldCharType="end"/>
            </w:r>
          </w:hyperlink>
        </w:p>
        <w:p w:rsidR="00CD2AD8" w:rsidRPr="00340129" w14:paraId="318DE109" w14:textId="5DCA8D2B">
          <w:pPr>
            <w:pStyle w:val="TOC3"/>
            <w:rPr>
              <w:rFonts w:ascii="Verdana" w:hAnsi="Verdana" w:eastAsiaTheme="minorEastAsia"/>
              <w:noProof/>
              <w:sz w:val="18"/>
              <w:szCs w:val="18"/>
            </w:rPr>
          </w:pPr>
          <w:hyperlink w:anchor="_Toc137023703" w:history="1">
            <w:r w:rsidRPr="00340129">
              <w:rPr>
                <w:rStyle w:val="Hyperlink"/>
                <w:rFonts w:ascii="Verdana" w:hAnsi="Verdana"/>
                <w:noProof/>
                <w:sz w:val="18"/>
                <w:szCs w:val="18"/>
              </w:rPr>
              <w:t>3.</w:t>
            </w:r>
            <w:r w:rsidRPr="00340129">
              <w:rPr>
                <w:rFonts w:ascii="Verdana" w:hAnsi="Verdana" w:eastAsiaTheme="minorEastAsia"/>
                <w:noProof/>
                <w:sz w:val="18"/>
                <w:szCs w:val="18"/>
              </w:rPr>
              <w:tab/>
            </w:r>
            <w:r w:rsidRPr="00340129">
              <w:rPr>
                <w:rStyle w:val="Hyperlink"/>
                <w:rFonts w:ascii="Verdana" w:hAnsi="Verdana"/>
                <w:noProof/>
                <w:sz w:val="18"/>
                <w:szCs w:val="18"/>
              </w:rPr>
              <w:t>Organization Costs.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_Toc137023703 \h </w:instrText>
            </w:r>
            <w:r w:rsidRPr="00340129">
              <w:rPr>
                <w:noProof/>
                <w:webHidden/>
              </w:rPr>
              <w:fldChar w:fldCharType="separate"/>
            </w:r>
            <w:r w:rsidR="00BC4D51">
              <w:rPr>
                <w:rFonts w:ascii="Verdana" w:hAnsi="Verdana"/>
                <w:noProof/>
                <w:webHidden/>
                <w:sz w:val="18"/>
                <w:szCs w:val="18"/>
              </w:rPr>
              <w:t>7</w:t>
            </w:r>
            <w:r w:rsidRPr="00340129">
              <w:rPr>
                <w:noProof/>
                <w:webHidden/>
              </w:rPr>
              <w:fldChar w:fldCharType="end"/>
            </w:r>
          </w:hyperlink>
        </w:p>
        <w:p w:rsidR="00CD2AD8" w:rsidRPr="00340129" w14:paraId="2AFEE432" w14:textId="332A4916">
          <w:pPr>
            <w:pStyle w:val="TOC3"/>
            <w:rPr>
              <w:rFonts w:ascii="Verdana" w:hAnsi="Verdana" w:eastAsiaTheme="minorEastAsia"/>
              <w:noProof/>
              <w:sz w:val="18"/>
              <w:szCs w:val="18"/>
            </w:rPr>
          </w:pPr>
          <w:hyperlink w:anchor="_Toc137023704" w:history="1">
            <w:r w:rsidRPr="00340129">
              <w:rPr>
                <w:rStyle w:val="Hyperlink"/>
                <w:rFonts w:ascii="Verdana" w:hAnsi="Verdana"/>
                <w:noProof/>
                <w:sz w:val="18"/>
                <w:szCs w:val="18"/>
              </w:rPr>
              <w:t>4.</w:t>
            </w:r>
            <w:r w:rsidRPr="00340129">
              <w:rPr>
                <w:rFonts w:ascii="Verdana" w:hAnsi="Verdana" w:eastAsiaTheme="minorEastAsia"/>
                <w:noProof/>
                <w:sz w:val="18"/>
                <w:szCs w:val="18"/>
              </w:rPr>
              <w:tab/>
            </w:r>
            <w:r w:rsidRPr="00340129">
              <w:rPr>
                <w:rStyle w:val="Hyperlink"/>
                <w:rFonts w:ascii="Verdana" w:hAnsi="Verdana"/>
                <w:noProof/>
                <w:sz w:val="18"/>
                <w:szCs w:val="18"/>
              </w:rPr>
              <w:t>Debt Issuance Costs.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_Toc137023704 \h </w:instrText>
            </w:r>
            <w:r w:rsidRPr="00340129">
              <w:rPr>
                <w:noProof/>
                <w:webHidden/>
              </w:rPr>
              <w:fldChar w:fldCharType="separate"/>
            </w:r>
            <w:r w:rsidR="00BC4D51">
              <w:rPr>
                <w:rFonts w:ascii="Verdana" w:hAnsi="Verdana"/>
                <w:noProof/>
                <w:webHidden/>
                <w:sz w:val="18"/>
                <w:szCs w:val="18"/>
              </w:rPr>
              <w:t>7</w:t>
            </w:r>
            <w:r w:rsidRPr="00340129">
              <w:rPr>
                <w:noProof/>
                <w:webHidden/>
              </w:rPr>
              <w:fldChar w:fldCharType="end"/>
            </w:r>
          </w:hyperlink>
        </w:p>
        <w:p w:rsidR="00CD2AD8" w:rsidRPr="00340129" w14:paraId="0F852869" w14:textId="30054609">
          <w:pPr>
            <w:pStyle w:val="TOC3"/>
            <w:rPr>
              <w:rFonts w:ascii="Verdana" w:hAnsi="Verdana" w:eastAsiaTheme="minorEastAsia"/>
              <w:noProof/>
              <w:sz w:val="18"/>
              <w:szCs w:val="18"/>
            </w:rPr>
          </w:pPr>
          <w:hyperlink w:anchor="_Toc137023705" w:history="1">
            <w:r w:rsidRPr="00340129">
              <w:rPr>
                <w:rStyle w:val="Hyperlink"/>
                <w:rFonts w:ascii="Verdana" w:hAnsi="Verdana"/>
                <w:noProof/>
                <w:sz w:val="18"/>
                <w:szCs w:val="18"/>
              </w:rPr>
              <w:t>5.</w:t>
            </w:r>
            <w:r w:rsidRPr="00340129">
              <w:rPr>
                <w:rFonts w:ascii="Verdana" w:hAnsi="Verdana" w:eastAsiaTheme="minorEastAsia"/>
                <w:noProof/>
                <w:sz w:val="18"/>
                <w:szCs w:val="18"/>
              </w:rPr>
              <w:tab/>
            </w:r>
            <w:r w:rsidRPr="00340129">
              <w:rPr>
                <w:rStyle w:val="Hyperlink"/>
                <w:rFonts w:ascii="Verdana" w:hAnsi="Verdana"/>
                <w:noProof/>
                <w:sz w:val="18"/>
                <w:szCs w:val="18"/>
              </w:rPr>
              <w:t>Investments in Flow-through Entities.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_Toc137023705 \h </w:instrText>
            </w:r>
            <w:r w:rsidRPr="00340129">
              <w:rPr>
                <w:noProof/>
                <w:webHidden/>
              </w:rPr>
              <w:fldChar w:fldCharType="separate"/>
            </w:r>
            <w:r w:rsidR="00BC4D51">
              <w:rPr>
                <w:rFonts w:ascii="Verdana" w:hAnsi="Verdana"/>
                <w:noProof/>
                <w:webHidden/>
                <w:sz w:val="18"/>
                <w:szCs w:val="18"/>
              </w:rPr>
              <w:t>8</w:t>
            </w:r>
            <w:r w:rsidRPr="00340129">
              <w:rPr>
                <w:noProof/>
                <w:webHidden/>
              </w:rPr>
              <w:fldChar w:fldCharType="end"/>
            </w:r>
          </w:hyperlink>
        </w:p>
        <w:p w:rsidR="00CD2AD8" w:rsidRPr="00340129" w14:paraId="026BFA3F" w14:textId="5C670ECF">
          <w:pPr>
            <w:pStyle w:val="TOC3"/>
            <w:rPr>
              <w:rFonts w:ascii="Verdana" w:hAnsi="Verdana" w:eastAsiaTheme="minorEastAsia"/>
              <w:noProof/>
              <w:sz w:val="18"/>
              <w:szCs w:val="18"/>
            </w:rPr>
          </w:pPr>
          <w:hyperlink w:anchor="_Toc137023706" w:history="1">
            <w:r w:rsidRPr="00340129">
              <w:rPr>
                <w:rStyle w:val="Hyperlink"/>
                <w:rFonts w:ascii="Verdana" w:hAnsi="Verdana"/>
                <w:noProof/>
                <w:sz w:val="18"/>
                <w:szCs w:val="18"/>
              </w:rPr>
              <w:t>6.</w:t>
            </w:r>
            <w:r w:rsidRPr="00340129">
              <w:rPr>
                <w:rFonts w:ascii="Verdana" w:hAnsi="Verdana" w:eastAsiaTheme="minorEastAsia"/>
                <w:noProof/>
                <w:sz w:val="18"/>
                <w:szCs w:val="18"/>
              </w:rPr>
              <w:tab/>
            </w:r>
            <w:r w:rsidRPr="00340129">
              <w:rPr>
                <w:rStyle w:val="Hyperlink"/>
                <w:rFonts w:ascii="Verdana" w:hAnsi="Verdana"/>
                <w:noProof/>
                <w:sz w:val="18"/>
                <w:szCs w:val="18"/>
              </w:rPr>
              <w:t>Consolidation of Portfolio Companies.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_Toc137023706 \h </w:instrText>
            </w:r>
            <w:r w:rsidRPr="00340129">
              <w:rPr>
                <w:noProof/>
                <w:webHidden/>
              </w:rPr>
              <w:fldChar w:fldCharType="separate"/>
            </w:r>
            <w:r w:rsidR="00BC4D51">
              <w:rPr>
                <w:rFonts w:ascii="Verdana" w:hAnsi="Verdana"/>
                <w:noProof/>
                <w:webHidden/>
                <w:sz w:val="18"/>
                <w:szCs w:val="18"/>
              </w:rPr>
              <w:t>8</w:t>
            </w:r>
            <w:r w:rsidRPr="00340129">
              <w:rPr>
                <w:noProof/>
                <w:webHidden/>
              </w:rPr>
              <w:fldChar w:fldCharType="end"/>
            </w:r>
          </w:hyperlink>
        </w:p>
        <w:p w:rsidR="00CD2AD8" w:rsidRPr="00340129" w14:paraId="036BFBE9" w14:textId="14BC6B40">
          <w:pPr>
            <w:pStyle w:val="TOC3"/>
            <w:rPr>
              <w:rFonts w:ascii="Verdana" w:hAnsi="Verdana" w:eastAsiaTheme="minorEastAsia"/>
              <w:noProof/>
              <w:sz w:val="18"/>
              <w:szCs w:val="18"/>
            </w:rPr>
          </w:pPr>
          <w:hyperlink w:anchor="_Toc137023707" w:history="1">
            <w:r w:rsidRPr="00340129">
              <w:rPr>
                <w:rStyle w:val="Hyperlink"/>
                <w:rFonts w:ascii="Verdana" w:hAnsi="Verdana"/>
                <w:noProof/>
                <w:sz w:val="18"/>
                <w:szCs w:val="18"/>
              </w:rPr>
              <w:t>7.</w:t>
            </w:r>
            <w:r w:rsidRPr="00340129">
              <w:rPr>
                <w:rFonts w:ascii="Verdana" w:hAnsi="Verdana" w:eastAsiaTheme="minorEastAsia"/>
                <w:noProof/>
                <w:sz w:val="18"/>
                <w:szCs w:val="18"/>
              </w:rPr>
              <w:tab/>
            </w:r>
            <w:r w:rsidRPr="00340129">
              <w:rPr>
                <w:rStyle w:val="Hyperlink"/>
                <w:rFonts w:ascii="Verdana" w:hAnsi="Verdana"/>
                <w:noProof/>
                <w:sz w:val="18"/>
                <w:szCs w:val="18"/>
              </w:rPr>
              <w:t>“Blocker” Entity.</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_Toc137023707 \h </w:instrText>
            </w:r>
            <w:r w:rsidRPr="00340129">
              <w:rPr>
                <w:noProof/>
                <w:webHidden/>
              </w:rPr>
              <w:fldChar w:fldCharType="separate"/>
            </w:r>
            <w:r w:rsidR="00BC4D51">
              <w:rPr>
                <w:rFonts w:ascii="Verdana" w:hAnsi="Verdana"/>
                <w:noProof/>
                <w:webHidden/>
                <w:sz w:val="18"/>
                <w:szCs w:val="18"/>
              </w:rPr>
              <w:t>8</w:t>
            </w:r>
            <w:r w:rsidRPr="00340129">
              <w:rPr>
                <w:noProof/>
                <w:webHidden/>
              </w:rPr>
              <w:fldChar w:fldCharType="end"/>
            </w:r>
          </w:hyperlink>
        </w:p>
        <w:p w:rsidR="00CD2AD8" w:rsidRPr="00340129" w:rsidP="00BC4D51" w14:paraId="60ABD5E3" w14:textId="7C517207">
          <w:pPr>
            <w:pStyle w:val="TOC2"/>
            <w:rPr>
              <w:rFonts w:eastAsiaTheme="minorEastAsia"/>
              <w:noProof/>
            </w:rPr>
          </w:pPr>
          <w:hyperlink w:anchor="_Toc137023708" w:history="1">
            <w:r w:rsidRPr="00340129">
              <w:rPr>
                <w:rStyle w:val="Hyperlink"/>
                <w:rFonts w:ascii="Verdana" w:hAnsi="Verdana"/>
                <w:noProof/>
                <w:sz w:val="18"/>
                <w:szCs w:val="18"/>
              </w:rPr>
              <w:t>E.</w:t>
            </w:r>
            <w:r w:rsidRPr="00340129">
              <w:rPr>
                <w:rFonts w:eastAsiaTheme="minorEastAsia"/>
                <w:noProof/>
              </w:rPr>
              <w:tab/>
            </w:r>
            <w:r w:rsidRPr="00340129">
              <w:rPr>
                <w:rStyle w:val="Hyperlink"/>
                <w:rFonts w:ascii="Verdana" w:hAnsi="Verdana"/>
                <w:noProof/>
                <w:sz w:val="18"/>
                <w:szCs w:val="18"/>
              </w:rPr>
              <w:t>Civil Penalties and Requests for Extensions.</w:t>
            </w:r>
            <w:r w:rsidRPr="00340129">
              <w:rPr>
                <w:noProof/>
                <w:webHidden/>
              </w:rPr>
              <w:tab/>
            </w:r>
            <w:r w:rsidRPr="00340129">
              <w:rPr>
                <w:noProof/>
                <w:webHidden/>
              </w:rPr>
              <w:fldChar w:fldCharType="begin"/>
            </w:r>
            <w:r w:rsidRPr="00340129">
              <w:rPr>
                <w:noProof/>
                <w:webHidden/>
              </w:rPr>
              <w:instrText xml:space="preserve"> PAGEREF _Toc137023708 \h </w:instrText>
            </w:r>
            <w:r w:rsidRPr="00340129">
              <w:rPr>
                <w:noProof/>
                <w:webHidden/>
              </w:rPr>
              <w:fldChar w:fldCharType="separate"/>
            </w:r>
            <w:r w:rsidR="00BC4D51">
              <w:rPr>
                <w:noProof/>
                <w:webHidden/>
              </w:rPr>
              <w:t>8</w:t>
            </w:r>
            <w:r w:rsidRPr="00340129">
              <w:rPr>
                <w:noProof/>
                <w:webHidden/>
              </w:rPr>
              <w:fldChar w:fldCharType="end"/>
            </w:r>
          </w:hyperlink>
        </w:p>
        <w:p w:rsidR="00CD2AD8" w:rsidRPr="00340129" w14:paraId="3B3957CC" w14:textId="4FA41515">
          <w:pPr>
            <w:pStyle w:val="TOC3"/>
            <w:rPr>
              <w:rFonts w:ascii="Verdana" w:hAnsi="Verdana" w:eastAsiaTheme="minorEastAsia"/>
              <w:noProof/>
              <w:sz w:val="18"/>
              <w:szCs w:val="18"/>
            </w:rPr>
          </w:pPr>
          <w:hyperlink w:anchor="_Toc137023709" w:history="1">
            <w:r w:rsidRPr="00340129">
              <w:rPr>
                <w:rStyle w:val="Hyperlink"/>
                <w:rFonts w:ascii="Verdana" w:hAnsi="Verdana"/>
                <w:noProof/>
                <w:sz w:val="18"/>
                <w:szCs w:val="18"/>
              </w:rPr>
              <w:t>1.</w:t>
            </w:r>
            <w:r w:rsidRPr="00340129">
              <w:rPr>
                <w:rFonts w:ascii="Verdana" w:hAnsi="Verdana" w:eastAsiaTheme="minorEastAsia"/>
                <w:noProof/>
                <w:sz w:val="18"/>
                <w:szCs w:val="18"/>
              </w:rPr>
              <w:tab/>
            </w:r>
            <w:r w:rsidRPr="00340129">
              <w:rPr>
                <w:rStyle w:val="Hyperlink"/>
                <w:rFonts w:ascii="Verdana" w:hAnsi="Verdana"/>
                <w:noProof/>
                <w:sz w:val="18"/>
                <w:szCs w:val="18"/>
              </w:rPr>
              <w:t>Civil Penalty.</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_Toc137023709 \h </w:instrText>
            </w:r>
            <w:r w:rsidRPr="00340129">
              <w:rPr>
                <w:noProof/>
                <w:webHidden/>
              </w:rPr>
              <w:fldChar w:fldCharType="separate"/>
            </w:r>
            <w:r w:rsidR="00BC4D51">
              <w:rPr>
                <w:rFonts w:ascii="Verdana" w:hAnsi="Verdana"/>
                <w:noProof/>
                <w:webHidden/>
                <w:sz w:val="18"/>
                <w:szCs w:val="18"/>
              </w:rPr>
              <w:t>8</w:t>
            </w:r>
            <w:r w:rsidRPr="00340129">
              <w:rPr>
                <w:noProof/>
                <w:webHidden/>
              </w:rPr>
              <w:fldChar w:fldCharType="end"/>
            </w:r>
          </w:hyperlink>
        </w:p>
        <w:p w:rsidR="00CD2AD8" w:rsidRPr="00340129" w14:paraId="21E9FEB5" w14:textId="26C1C5E5">
          <w:pPr>
            <w:pStyle w:val="TOC3"/>
            <w:rPr>
              <w:rFonts w:ascii="Verdana" w:hAnsi="Verdana" w:eastAsiaTheme="minorEastAsia"/>
              <w:noProof/>
              <w:sz w:val="18"/>
              <w:szCs w:val="18"/>
            </w:rPr>
          </w:pPr>
          <w:hyperlink w:anchor="_Toc137023710" w:history="1">
            <w:r w:rsidRPr="00340129">
              <w:rPr>
                <w:rStyle w:val="Hyperlink"/>
                <w:rFonts w:ascii="Verdana" w:hAnsi="Verdana"/>
                <w:noProof/>
                <w:sz w:val="18"/>
                <w:szCs w:val="18"/>
              </w:rPr>
              <w:t>2.</w:t>
            </w:r>
            <w:r w:rsidRPr="00340129">
              <w:rPr>
                <w:rFonts w:ascii="Verdana" w:hAnsi="Verdana" w:eastAsiaTheme="minorEastAsia"/>
                <w:noProof/>
                <w:sz w:val="18"/>
                <w:szCs w:val="18"/>
              </w:rPr>
              <w:tab/>
            </w:r>
            <w:r w:rsidRPr="00340129">
              <w:rPr>
                <w:rStyle w:val="Hyperlink"/>
                <w:rFonts w:ascii="Verdana" w:hAnsi="Verdana"/>
                <w:noProof/>
                <w:sz w:val="18"/>
                <w:szCs w:val="18"/>
              </w:rPr>
              <w:t>Request for Extensions and Exemption of Civil Penalty</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_Toc137023710 \h </w:instrText>
            </w:r>
            <w:r w:rsidRPr="00340129">
              <w:rPr>
                <w:noProof/>
                <w:webHidden/>
              </w:rPr>
              <w:fldChar w:fldCharType="separate"/>
            </w:r>
            <w:r w:rsidR="00BC4D51">
              <w:rPr>
                <w:rFonts w:ascii="Verdana" w:hAnsi="Verdana"/>
                <w:noProof/>
                <w:webHidden/>
                <w:sz w:val="18"/>
                <w:szCs w:val="18"/>
              </w:rPr>
              <w:t>8</w:t>
            </w:r>
            <w:r w:rsidRPr="00340129">
              <w:rPr>
                <w:noProof/>
                <w:webHidden/>
              </w:rPr>
              <w:fldChar w:fldCharType="end"/>
            </w:r>
          </w:hyperlink>
        </w:p>
        <w:p w:rsidR="00CD2AD8" w:rsidRPr="00340129" w14:paraId="28DD382D" w14:textId="7260F980">
          <w:pPr>
            <w:pStyle w:val="TOC1"/>
            <w:rPr>
              <w:rFonts w:ascii="Verdana" w:hAnsi="Verdana" w:eastAsiaTheme="minorEastAsia"/>
              <w:noProof/>
              <w:sz w:val="18"/>
              <w:szCs w:val="18"/>
            </w:rPr>
          </w:pPr>
          <w:hyperlink w:anchor="_Toc137023711" w:history="1">
            <w:r w:rsidRPr="00340129">
              <w:rPr>
                <w:rStyle w:val="Hyperlink"/>
                <w:rFonts w:ascii="Verdana" w:hAnsi="Verdana"/>
                <w:noProof/>
                <w:sz w:val="18"/>
                <w:szCs w:val="18"/>
              </w:rPr>
              <w:t>IV.</w:t>
            </w:r>
            <w:r w:rsidRPr="00340129">
              <w:rPr>
                <w:rFonts w:ascii="Verdana" w:hAnsi="Verdana" w:eastAsiaTheme="minorEastAsia"/>
                <w:noProof/>
                <w:sz w:val="18"/>
                <w:szCs w:val="18"/>
              </w:rPr>
              <w:tab/>
            </w:r>
            <w:r w:rsidRPr="00340129">
              <w:rPr>
                <w:rStyle w:val="Hyperlink"/>
                <w:rFonts w:ascii="Verdana" w:hAnsi="Verdana"/>
                <w:noProof/>
                <w:sz w:val="18"/>
                <w:szCs w:val="18"/>
              </w:rPr>
              <w:t>Form 468 Workbook Navigation and General Features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_Toc137023711 \h </w:instrText>
            </w:r>
            <w:r w:rsidRPr="00340129">
              <w:rPr>
                <w:noProof/>
                <w:webHidden/>
              </w:rPr>
              <w:fldChar w:fldCharType="separate"/>
            </w:r>
            <w:r w:rsidR="00BC4D51">
              <w:rPr>
                <w:rFonts w:ascii="Verdana" w:hAnsi="Verdana"/>
                <w:noProof/>
                <w:webHidden/>
                <w:sz w:val="18"/>
                <w:szCs w:val="18"/>
              </w:rPr>
              <w:t>10</w:t>
            </w:r>
            <w:r w:rsidRPr="00340129">
              <w:rPr>
                <w:noProof/>
                <w:webHidden/>
              </w:rPr>
              <w:fldChar w:fldCharType="end"/>
            </w:r>
          </w:hyperlink>
        </w:p>
        <w:p w:rsidR="00CD2AD8" w:rsidRPr="00340129" w:rsidP="00BC4D51" w14:paraId="49C0E8B2" w14:textId="663569B6">
          <w:pPr>
            <w:pStyle w:val="TOC2"/>
            <w:rPr>
              <w:rFonts w:eastAsiaTheme="minorEastAsia"/>
              <w:noProof/>
            </w:rPr>
          </w:pPr>
          <w:hyperlink w:anchor="_Toc137023712" w:history="1">
            <w:r w:rsidRPr="00340129">
              <w:rPr>
                <w:rStyle w:val="Hyperlink"/>
                <w:rFonts w:ascii="Verdana" w:hAnsi="Verdana"/>
                <w:noProof/>
                <w:sz w:val="18"/>
                <w:szCs w:val="18"/>
              </w:rPr>
              <w:t>A.</w:t>
            </w:r>
            <w:r w:rsidRPr="00340129">
              <w:rPr>
                <w:rFonts w:eastAsiaTheme="minorEastAsia"/>
                <w:noProof/>
              </w:rPr>
              <w:tab/>
            </w:r>
            <w:r w:rsidRPr="00340129">
              <w:rPr>
                <w:rStyle w:val="Hyperlink"/>
                <w:rFonts w:ascii="Verdana" w:hAnsi="Verdana"/>
                <w:noProof/>
                <w:sz w:val="18"/>
                <w:szCs w:val="18"/>
              </w:rPr>
              <w:t>Navigation</w:t>
            </w:r>
            <w:r w:rsidRPr="00340129">
              <w:rPr>
                <w:noProof/>
                <w:webHidden/>
              </w:rPr>
              <w:tab/>
            </w:r>
            <w:r w:rsidRPr="00340129">
              <w:rPr>
                <w:noProof/>
                <w:webHidden/>
              </w:rPr>
              <w:fldChar w:fldCharType="begin"/>
            </w:r>
            <w:r w:rsidRPr="00340129">
              <w:rPr>
                <w:noProof/>
                <w:webHidden/>
              </w:rPr>
              <w:instrText xml:space="preserve"> PAGEREF _Toc137023712 \h </w:instrText>
            </w:r>
            <w:r w:rsidRPr="00340129">
              <w:rPr>
                <w:noProof/>
                <w:webHidden/>
              </w:rPr>
              <w:fldChar w:fldCharType="separate"/>
            </w:r>
            <w:r w:rsidR="00BC4D51">
              <w:rPr>
                <w:noProof/>
                <w:webHidden/>
              </w:rPr>
              <w:t>10</w:t>
            </w:r>
            <w:r w:rsidRPr="00340129">
              <w:rPr>
                <w:noProof/>
                <w:webHidden/>
              </w:rPr>
              <w:fldChar w:fldCharType="end"/>
            </w:r>
          </w:hyperlink>
        </w:p>
        <w:p w:rsidR="00CD2AD8" w:rsidRPr="00340129" w:rsidP="00BC4D51" w14:paraId="08ABC00C" w14:textId="730F99F5">
          <w:pPr>
            <w:pStyle w:val="TOC2"/>
            <w:rPr>
              <w:rFonts w:eastAsiaTheme="minorEastAsia"/>
              <w:noProof/>
            </w:rPr>
          </w:pPr>
          <w:hyperlink w:anchor="_Toc137023713" w:history="1">
            <w:r w:rsidRPr="00340129">
              <w:rPr>
                <w:rStyle w:val="Hyperlink"/>
                <w:rFonts w:ascii="Verdana" w:hAnsi="Verdana"/>
                <w:noProof/>
                <w:sz w:val="18"/>
                <w:szCs w:val="18"/>
              </w:rPr>
              <w:t>B.</w:t>
            </w:r>
            <w:r w:rsidRPr="00340129">
              <w:rPr>
                <w:rFonts w:eastAsiaTheme="minorEastAsia"/>
                <w:noProof/>
              </w:rPr>
              <w:tab/>
            </w:r>
            <w:r w:rsidRPr="00340129">
              <w:rPr>
                <w:rStyle w:val="Hyperlink"/>
                <w:rFonts w:ascii="Verdana" w:hAnsi="Verdana"/>
                <w:noProof/>
                <w:sz w:val="18"/>
                <w:szCs w:val="18"/>
              </w:rPr>
              <w:t>Fields</w:t>
            </w:r>
            <w:r w:rsidRPr="00340129">
              <w:rPr>
                <w:noProof/>
                <w:webHidden/>
              </w:rPr>
              <w:tab/>
            </w:r>
            <w:r w:rsidRPr="00340129">
              <w:rPr>
                <w:noProof/>
                <w:webHidden/>
              </w:rPr>
              <w:fldChar w:fldCharType="begin"/>
            </w:r>
            <w:r w:rsidRPr="00340129">
              <w:rPr>
                <w:noProof/>
                <w:webHidden/>
              </w:rPr>
              <w:instrText xml:space="preserve"> PAGEREF _Toc137023713 \h </w:instrText>
            </w:r>
            <w:r w:rsidRPr="00340129">
              <w:rPr>
                <w:noProof/>
                <w:webHidden/>
              </w:rPr>
              <w:fldChar w:fldCharType="separate"/>
            </w:r>
            <w:r w:rsidR="00BC4D51">
              <w:rPr>
                <w:noProof/>
                <w:webHidden/>
              </w:rPr>
              <w:t>12</w:t>
            </w:r>
            <w:r w:rsidRPr="00340129">
              <w:rPr>
                <w:noProof/>
                <w:webHidden/>
              </w:rPr>
              <w:fldChar w:fldCharType="end"/>
            </w:r>
          </w:hyperlink>
        </w:p>
        <w:p w:rsidR="00CD2AD8" w:rsidRPr="00340129" w14:paraId="3FF3357F" w14:textId="5DF890CB">
          <w:pPr>
            <w:pStyle w:val="TOC1"/>
            <w:rPr>
              <w:rFonts w:ascii="Verdana" w:hAnsi="Verdana" w:eastAsiaTheme="minorEastAsia"/>
              <w:noProof/>
              <w:sz w:val="18"/>
              <w:szCs w:val="18"/>
            </w:rPr>
          </w:pPr>
          <w:hyperlink w:anchor="_Toc137023714" w:history="1">
            <w:r w:rsidRPr="00340129">
              <w:rPr>
                <w:rStyle w:val="Hyperlink"/>
                <w:rFonts w:ascii="Verdana" w:hAnsi="Verdana"/>
                <w:noProof/>
                <w:sz w:val="18"/>
                <w:szCs w:val="18"/>
              </w:rPr>
              <w:t>V.</w:t>
            </w:r>
            <w:r w:rsidRPr="00340129">
              <w:rPr>
                <w:rFonts w:ascii="Verdana" w:hAnsi="Verdana" w:eastAsiaTheme="minorEastAsia"/>
                <w:noProof/>
                <w:sz w:val="18"/>
                <w:szCs w:val="18"/>
              </w:rPr>
              <w:tab/>
            </w:r>
            <w:r w:rsidRPr="00340129">
              <w:rPr>
                <w:rStyle w:val="Hyperlink"/>
                <w:rFonts w:ascii="Verdana" w:hAnsi="Verdana"/>
                <w:noProof/>
                <w:sz w:val="18"/>
                <w:szCs w:val="18"/>
              </w:rPr>
              <w:t>Completing the Form 468</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_Toc137023714 \h </w:instrText>
            </w:r>
            <w:r w:rsidRPr="00340129">
              <w:rPr>
                <w:noProof/>
                <w:webHidden/>
              </w:rPr>
              <w:fldChar w:fldCharType="separate"/>
            </w:r>
            <w:r w:rsidR="00BC4D51">
              <w:rPr>
                <w:rFonts w:ascii="Verdana" w:hAnsi="Verdana"/>
                <w:noProof/>
                <w:webHidden/>
                <w:sz w:val="18"/>
                <w:szCs w:val="18"/>
              </w:rPr>
              <w:t>14</w:t>
            </w:r>
            <w:r w:rsidRPr="00340129">
              <w:rPr>
                <w:noProof/>
                <w:webHidden/>
              </w:rPr>
              <w:fldChar w:fldCharType="end"/>
            </w:r>
          </w:hyperlink>
        </w:p>
        <w:p w:rsidR="00CD2AD8" w:rsidRPr="00340129" w:rsidP="00BC4D51" w14:paraId="70581842" w14:textId="20F708A4">
          <w:pPr>
            <w:pStyle w:val="TOC2"/>
            <w:rPr>
              <w:rFonts w:eastAsiaTheme="minorEastAsia"/>
              <w:noProof/>
            </w:rPr>
          </w:pPr>
          <w:hyperlink w:anchor="_Toc137023715" w:history="1">
            <w:r w:rsidRPr="00340129">
              <w:rPr>
                <w:rStyle w:val="Hyperlink"/>
                <w:rFonts w:ascii="Verdana" w:hAnsi="Verdana"/>
                <w:noProof/>
                <w:sz w:val="18"/>
                <w:szCs w:val="18"/>
              </w:rPr>
              <w:t>A.</w:t>
            </w:r>
            <w:r w:rsidRPr="00340129">
              <w:rPr>
                <w:rFonts w:eastAsiaTheme="minorEastAsia"/>
                <w:noProof/>
              </w:rPr>
              <w:tab/>
            </w:r>
            <w:r w:rsidRPr="00340129">
              <w:rPr>
                <w:rStyle w:val="Hyperlink"/>
                <w:rFonts w:ascii="Verdana" w:hAnsi="Verdana"/>
                <w:noProof/>
                <w:sz w:val="18"/>
                <w:szCs w:val="18"/>
              </w:rPr>
              <w:t>Cover</w:t>
            </w:r>
            <w:r w:rsidRPr="00340129">
              <w:rPr>
                <w:noProof/>
                <w:webHidden/>
              </w:rPr>
              <w:tab/>
            </w:r>
            <w:r w:rsidRPr="00340129">
              <w:rPr>
                <w:noProof/>
                <w:webHidden/>
              </w:rPr>
              <w:fldChar w:fldCharType="begin"/>
            </w:r>
            <w:r w:rsidRPr="00340129">
              <w:rPr>
                <w:noProof/>
                <w:webHidden/>
              </w:rPr>
              <w:instrText xml:space="preserve"> PAGEREF _Toc137023715 \h </w:instrText>
            </w:r>
            <w:r w:rsidRPr="00340129">
              <w:rPr>
                <w:noProof/>
                <w:webHidden/>
              </w:rPr>
              <w:fldChar w:fldCharType="separate"/>
            </w:r>
            <w:r w:rsidR="00BC4D51">
              <w:rPr>
                <w:noProof/>
                <w:webHidden/>
              </w:rPr>
              <w:t>14</w:t>
            </w:r>
            <w:r w:rsidRPr="00340129">
              <w:rPr>
                <w:noProof/>
                <w:webHidden/>
              </w:rPr>
              <w:fldChar w:fldCharType="end"/>
            </w:r>
          </w:hyperlink>
        </w:p>
        <w:p w:rsidR="00CD2AD8" w:rsidRPr="00340129" w:rsidP="00BC4D51" w14:paraId="7EA794FB" w14:textId="3C514EA1">
          <w:pPr>
            <w:pStyle w:val="TOC2"/>
            <w:rPr>
              <w:rFonts w:eastAsiaTheme="minorEastAsia"/>
              <w:noProof/>
            </w:rPr>
          </w:pPr>
          <w:hyperlink w:anchor="_Toc137023716" w:history="1">
            <w:r w:rsidRPr="00340129">
              <w:rPr>
                <w:rStyle w:val="Hyperlink"/>
                <w:rFonts w:ascii="Verdana" w:hAnsi="Verdana"/>
                <w:noProof/>
                <w:sz w:val="18"/>
                <w:szCs w:val="18"/>
              </w:rPr>
              <w:t>B.</w:t>
            </w:r>
            <w:r w:rsidRPr="00340129">
              <w:rPr>
                <w:rFonts w:eastAsiaTheme="minorEastAsia"/>
                <w:noProof/>
              </w:rPr>
              <w:tab/>
            </w:r>
            <w:r w:rsidRPr="00340129">
              <w:rPr>
                <w:rStyle w:val="Hyperlink"/>
                <w:rFonts w:ascii="Verdana" w:hAnsi="Verdana"/>
                <w:noProof/>
                <w:sz w:val="18"/>
                <w:szCs w:val="18"/>
              </w:rPr>
              <w:t>Schedule 11:  SBIC Cumulative Performance</w:t>
            </w:r>
            <w:r w:rsidRPr="00340129">
              <w:rPr>
                <w:noProof/>
                <w:webHidden/>
              </w:rPr>
              <w:tab/>
            </w:r>
            <w:r w:rsidRPr="00340129">
              <w:rPr>
                <w:noProof/>
                <w:webHidden/>
              </w:rPr>
              <w:fldChar w:fldCharType="begin"/>
            </w:r>
            <w:r w:rsidRPr="00340129">
              <w:rPr>
                <w:noProof/>
                <w:webHidden/>
              </w:rPr>
              <w:instrText xml:space="preserve"> PAGEREF _Toc137023716 \h </w:instrText>
            </w:r>
            <w:r w:rsidRPr="00340129">
              <w:rPr>
                <w:noProof/>
                <w:webHidden/>
              </w:rPr>
              <w:fldChar w:fldCharType="separate"/>
            </w:r>
            <w:r w:rsidR="00BC4D51">
              <w:rPr>
                <w:noProof/>
                <w:webHidden/>
              </w:rPr>
              <w:t>15</w:t>
            </w:r>
            <w:r w:rsidRPr="00340129">
              <w:rPr>
                <w:noProof/>
                <w:webHidden/>
              </w:rPr>
              <w:fldChar w:fldCharType="end"/>
            </w:r>
          </w:hyperlink>
        </w:p>
        <w:p w:rsidR="00CD2AD8" w:rsidRPr="00340129" w:rsidP="00BC4D51" w14:paraId="7E0B6EDF" w14:textId="05BABE9A">
          <w:pPr>
            <w:pStyle w:val="TOC2"/>
            <w:rPr>
              <w:rFonts w:eastAsiaTheme="minorEastAsia"/>
              <w:noProof/>
            </w:rPr>
          </w:pPr>
          <w:hyperlink w:anchor="_Toc137023717" w:history="1">
            <w:r w:rsidRPr="00340129">
              <w:rPr>
                <w:rStyle w:val="Hyperlink"/>
                <w:rFonts w:ascii="Verdana" w:hAnsi="Verdana"/>
                <w:noProof/>
                <w:sz w:val="18"/>
                <w:szCs w:val="18"/>
              </w:rPr>
              <w:t>C.</w:t>
            </w:r>
            <w:r w:rsidRPr="00340129">
              <w:rPr>
                <w:rFonts w:eastAsiaTheme="minorEastAsia"/>
                <w:noProof/>
              </w:rPr>
              <w:tab/>
            </w:r>
            <w:r w:rsidRPr="00340129">
              <w:rPr>
                <w:rStyle w:val="Hyperlink"/>
                <w:rFonts w:ascii="Verdana" w:hAnsi="Verdana"/>
                <w:noProof/>
                <w:sz w:val="18"/>
                <w:szCs w:val="18"/>
              </w:rPr>
              <w:t>Schedule 1:  Schedule of Loans and Investments</w:t>
            </w:r>
            <w:r w:rsidRPr="00340129">
              <w:rPr>
                <w:noProof/>
                <w:webHidden/>
              </w:rPr>
              <w:tab/>
            </w:r>
            <w:r w:rsidRPr="00340129">
              <w:rPr>
                <w:noProof/>
                <w:webHidden/>
              </w:rPr>
              <w:fldChar w:fldCharType="begin"/>
            </w:r>
            <w:r w:rsidRPr="00340129">
              <w:rPr>
                <w:noProof/>
                <w:webHidden/>
              </w:rPr>
              <w:instrText xml:space="preserve"> PAGEREF _Toc137023717 \h </w:instrText>
            </w:r>
            <w:r w:rsidRPr="00340129">
              <w:rPr>
                <w:noProof/>
                <w:webHidden/>
              </w:rPr>
              <w:fldChar w:fldCharType="separate"/>
            </w:r>
            <w:r w:rsidR="00BC4D51">
              <w:rPr>
                <w:noProof/>
                <w:webHidden/>
              </w:rPr>
              <w:t>18</w:t>
            </w:r>
            <w:r w:rsidRPr="00340129">
              <w:rPr>
                <w:noProof/>
                <w:webHidden/>
              </w:rPr>
              <w:fldChar w:fldCharType="end"/>
            </w:r>
          </w:hyperlink>
        </w:p>
        <w:p w:rsidR="00CD2AD8" w:rsidRPr="00340129" w:rsidP="00BC4D51" w14:paraId="17A94D70" w14:textId="65ED6104">
          <w:pPr>
            <w:pStyle w:val="TOC2"/>
            <w:rPr>
              <w:rFonts w:eastAsiaTheme="minorEastAsia"/>
              <w:noProof/>
            </w:rPr>
          </w:pPr>
          <w:hyperlink w:anchor="_Toc137023718" w:history="1">
            <w:r w:rsidRPr="00340129">
              <w:rPr>
                <w:rStyle w:val="Hyperlink"/>
                <w:rFonts w:ascii="Verdana" w:hAnsi="Verdana"/>
                <w:noProof/>
                <w:sz w:val="18"/>
                <w:szCs w:val="18"/>
              </w:rPr>
              <w:t>D.</w:t>
            </w:r>
            <w:r w:rsidRPr="00340129">
              <w:rPr>
                <w:rFonts w:eastAsiaTheme="minorEastAsia"/>
                <w:noProof/>
              </w:rPr>
              <w:tab/>
            </w:r>
            <w:r w:rsidRPr="00340129">
              <w:rPr>
                <w:rStyle w:val="Hyperlink"/>
                <w:rFonts w:ascii="Verdana" w:hAnsi="Verdana"/>
                <w:noProof/>
                <w:sz w:val="18"/>
                <w:szCs w:val="18"/>
              </w:rPr>
              <w:t>Schedule 1c:  Schedule of Additions and Deductions to Loan and Investment Cost</w:t>
            </w:r>
            <w:r w:rsidRPr="00340129">
              <w:rPr>
                <w:noProof/>
                <w:webHidden/>
              </w:rPr>
              <w:tab/>
            </w:r>
            <w:r w:rsidRPr="00340129">
              <w:rPr>
                <w:noProof/>
                <w:webHidden/>
              </w:rPr>
              <w:fldChar w:fldCharType="begin"/>
            </w:r>
            <w:r w:rsidRPr="00340129">
              <w:rPr>
                <w:noProof/>
                <w:webHidden/>
              </w:rPr>
              <w:instrText xml:space="preserve"> PAGEREF _Toc137023718 \h </w:instrText>
            </w:r>
            <w:r w:rsidRPr="00340129">
              <w:rPr>
                <w:noProof/>
                <w:webHidden/>
              </w:rPr>
              <w:fldChar w:fldCharType="separate"/>
            </w:r>
            <w:r w:rsidR="00BC4D51">
              <w:rPr>
                <w:noProof/>
                <w:webHidden/>
              </w:rPr>
              <w:t>22</w:t>
            </w:r>
            <w:r w:rsidRPr="00340129">
              <w:rPr>
                <w:noProof/>
                <w:webHidden/>
              </w:rPr>
              <w:fldChar w:fldCharType="end"/>
            </w:r>
          </w:hyperlink>
        </w:p>
        <w:p w:rsidR="00CD2AD8" w:rsidRPr="00340129" w:rsidP="00BC4D51" w14:paraId="550C6EDE" w14:textId="1A32638F">
          <w:pPr>
            <w:pStyle w:val="TOC2"/>
            <w:rPr>
              <w:rFonts w:eastAsiaTheme="minorEastAsia"/>
              <w:noProof/>
            </w:rPr>
          </w:pPr>
          <w:hyperlink w:anchor="_Toc137023719" w:history="1">
            <w:r w:rsidRPr="00340129">
              <w:rPr>
                <w:rStyle w:val="Hyperlink"/>
                <w:rFonts w:ascii="Verdana" w:hAnsi="Verdana"/>
                <w:noProof/>
                <w:sz w:val="18"/>
                <w:szCs w:val="18"/>
              </w:rPr>
              <w:t>E.</w:t>
            </w:r>
            <w:r w:rsidRPr="00340129">
              <w:rPr>
                <w:rFonts w:eastAsiaTheme="minorEastAsia"/>
                <w:noProof/>
              </w:rPr>
              <w:tab/>
            </w:r>
            <w:r w:rsidRPr="00340129">
              <w:rPr>
                <w:rStyle w:val="Hyperlink"/>
                <w:rFonts w:ascii="Verdana" w:hAnsi="Verdana"/>
                <w:noProof/>
                <w:sz w:val="18"/>
                <w:szCs w:val="18"/>
              </w:rPr>
              <w:t>Schedule 1</w:t>
            </w:r>
            <w:r w:rsidR="003D4B4C">
              <w:rPr>
                <w:rStyle w:val="Hyperlink"/>
                <w:rFonts w:ascii="Verdana" w:hAnsi="Verdana"/>
                <w:noProof/>
                <w:sz w:val="18"/>
                <w:szCs w:val="18"/>
              </w:rPr>
              <w:t xml:space="preserve"> </w:t>
            </w:r>
            <w:r w:rsidRPr="00340129">
              <w:rPr>
                <w:rStyle w:val="Hyperlink"/>
                <w:rFonts w:ascii="Verdana" w:hAnsi="Verdana"/>
                <w:noProof/>
                <w:sz w:val="18"/>
                <w:szCs w:val="18"/>
              </w:rPr>
              <w:t>A &amp; B: Summary of Loans and Investments and Smaller Enterprise Financings</w:t>
            </w:r>
            <w:r w:rsidRPr="00340129">
              <w:rPr>
                <w:noProof/>
                <w:webHidden/>
              </w:rPr>
              <w:tab/>
            </w:r>
            <w:r w:rsidRPr="00340129">
              <w:rPr>
                <w:noProof/>
                <w:webHidden/>
              </w:rPr>
              <w:fldChar w:fldCharType="begin"/>
            </w:r>
            <w:r w:rsidRPr="00340129">
              <w:rPr>
                <w:noProof/>
                <w:webHidden/>
              </w:rPr>
              <w:instrText xml:space="preserve"> PAGEREF _Toc137023719 \h </w:instrText>
            </w:r>
            <w:r w:rsidRPr="00340129">
              <w:rPr>
                <w:noProof/>
                <w:webHidden/>
              </w:rPr>
              <w:fldChar w:fldCharType="separate"/>
            </w:r>
            <w:r w:rsidR="00BC4D51">
              <w:rPr>
                <w:noProof/>
                <w:webHidden/>
              </w:rPr>
              <w:t>24</w:t>
            </w:r>
            <w:r w:rsidRPr="00340129">
              <w:rPr>
                <w:noProof/>
                <w:webHidden/>
              </w:rPr>
              <w:fldChar w:fldCharType="end"/>
            </w:r>
          </w:hyperlink>
        </w:p>
        <w:p w:rsidR="00CD2AD8" w:rsidRPr="00340129" w:rsidP="00BC4D51" w14:paraId="590628CB" w14:textId="2CFB1223">
          <w:pPr>
            <w:pStyle w:val="TOC2"/>
            <w:rPr>
              <w:rFonts w:eastAsiaTheme="minorEastAsia"/>
              <w:noProof/>
            </w:rPr>
          </w:pPr>
          <w:hyperlink w:anchor="_Toc137023720" w:history="1">
            <w:r w:rsidRPr="00340129">
              <w:rPr>
                <w:rStyle w:val="Hyperlink"/>
                <w:rFonts w:ascii="Verdana" w:hAnsi="Verdana"/>
                <w:noProof/>
                <w:sz w:val="18"/>
                <w:szCs w:val="18"/>
              </w:rPr>
              <w:t>F.</w:t>
            </w:r>
            <w:r w:rsidRPr="00340129">
              <w:rPr>
                <w:rFonts w:eastAsiaTheme="minorEastAsia"/>
                <w:noProof/>
              </w:rPr>
              <w:tab/>
            </w:r>
            <w:r w:rsidRPr="00340129">
              <w:rPr>
                <w:rStyle w:val="Hyperlink"/>
                <w:rFonts w:ascii="Verdana" w:hAnsi="Verdana"/>
                <w:noProof/>
                <w:sz w:val="18"/>
                <w:szCs w:val="18"/>
              </w:rPr>
              <w:t>Schedule 2: Schedule of Realized Gains and Losses on Loans and Investments</w:t>
            </w:r>
            <w:r w:rsidRPr="00340129">
              <w:rPr>
                <w:noProof/>
                <w:webHidden/>
              </w:rPr>
              <w:tab/>
            </w:r>
            <w:r w:rsidRPr="00340129">
              <w:rPr>
                <w:noProof/>
                <w:webHidden/>
              </w:rPr>
              <w:fldChar w:fldCharType="begin"/>
            </w:r>
            <w:r w:rsidRPr="00340129">
              <w:rPr>
                <w:noProof/>
                <w:webHidden/>
              </w:rPr>
              <w:instrText xml:space="preserve"> PAGEREF _Toc137023720 \h </w:instrText>
            </w:r>
            <w:r w:rsidRPr="00340129">
              <w:rPr>
                <w:noProof/>
                <w:webHidden/>
              </w:rPr>
              <w:fldChar w:fldCharType="separate"/>
            </w:r>
            <w:r w:rsidR="00BC4D51">
              <w:rPr>
                <w:noProof/>
                <w:webHidden/>
              </w:rPr>
              <w:t>25</w:t>
            </w:r>
            <w:r w:rsidRPr="00340129">
              <w:rPr>
                <w:noProof/>
                <w:webHidden/>
              </w:rPr>
              <w:fldChar w:fldCharType="end"/>
            </w:r>
          </w:hyperlink>
        </w:p>
        <w:p w:rsidR="00CD2AD8" w:rsidRPr="00340129" w:rsidP="00BC4D51" w14:paraId="5C57CE09" w14:textId="38CD347F">
          <w:pPr>
            <w:pStyle w:val="TOC2"/>
            <w:rPr>
              <w:rFonts w:eastAsiaTheme="minorEastAsia"/>
              <w:noProof/>
            </w:rPr>
          </w:pPr>
          <w:hyperlink w:anchor="_Toc137023721" w:history="1">
            <w:r w:rsidRPr="00340129">
              <w:rPr>
                <w:rStyle w:val="Hyperlink"/>
                <w:rFonts w:ascii="Verdana" w:hAnsi="Verdana"/>
                <w:noProof/>
                <w:sz w:val="18"/>
                <w:szCs w:val="18"/>
              </w:rPr>
              <w:t>G.</w:t>
            </w:r>
            <w:r w:rsidRPr="00340129">
              <w:rPr>
                <w:rFonts w:eastAsiaTheme="minorEastAsia"/>
                <w:noProof/>
              </w:rPr>
              <w:tab/>
            </w:r>
            <w:r w:rsidRPr="00340129">
              <w:rPr>
                <w:rStyle w:val="Hyperlink"/>
                <w:rFonts w:ascii="Verdana" w:hAnsi="Verdana"/>
                <w:noProof/>
                <w:sz w:val="18"/>
                <w:szCs w:val="18"/>
              </w:rPr>
              <w:t>Schedule 3: Schedule of Non cash Gains/Income</w:t>
            </w:r>
            <w:r w:rsidRPr="00340129">
              <w:rPr>
                <w:noProof/>
                <w:webHidden/>
              </w:rPr>
              <w:tab/>
            </w:r>
            <w:r w:rsidRPr="00340129">
              <w:rPr>
                <w:noProof/>
                <w:webHidden/>
              </w:rPr>
              <w:fldChar w:fldCharType="begin"/>
            </w:r>
            <w:r w:rsidRPr="00340129">
              <w:rPr>
                <w:noProof/>
                <w:webHidden/>
              </w:rPr>
              <w:instrText xml:space="preserve"> PAGEREF _Toc137023721 \h </w:instrText>
            </w:r>
            <w:r w:rsidRPr="00340129">
              <w:rPr>
                <w:noProof/>
                <w:webHidden/>
              </w:rPr>
              <w:fldChar w:fldCharType="separate"/>
            </w:r>
            <w:r w:rsidR="00BC4D51">
              <w:rPr>
                <w:noProof/>
                <w:webHidden/>
              </w:rPr>
              <w:t>26</w:t>
            </w:r>
            <w:r w:rsidRPr="00340129">
              <w:rPr>
                <w:noProof/>
                <w:webHidden/>
              </w:rPr>
              <w:fldChar w:fldCharType="end"/>
            </w:r>
          </w:hyperlink>
        </w:p>
        <w:p w:rsidR="00CD2AD8" w:rsidRPr="00340129" w:rsidP="00BC4D51" w14:paraId="2F880464" w14:textId="135BD444">
          <w:pPr>
            <w:pStyle w:val="TOC2"/>
            <w:rPr>
              <w:rFonts w:eastAsiaTheme="minorEastAsia"/>
              <w:noProof/>
            </w:rPr>
          </w:pPr>
          <w:hyperlink w:anchor="_Toc137023722" w:history="1">
            <w:r w:rsidRPr="00340129">
              <w:rPr>
                <w:rStyle w:val="Hyperlink"/>
                <w:rFonts w:ascii="Verdana" w:hAnsi="Verdana"/>
                <w:noProof/>
                <w:sz w:val="18"/>
                <w:szCs w:val="18"/>
              </w:rPr>
              <w:t>H.</w:t>
            </w:r>
            <w:r w:rsidRPr="00340129">
              <w:rPr>
                <w:rFonts w:eastAsiaTheme="minorEastAsia"/>
                <w:noProof/>
              </w:rPr>
              <w:tab/>
            </w:r>
            <w:r w:rsidRPr="00340129">
              <w:rPr>
                <w:rStyle w:val="Hyperlink"/>
                <w:rFonts w:ascii="Verdana" w:hAnsi="Verdana"/>
                <w:noProof/>
                <w:sz w:val="18"/>
                <w:szCs w:val="18"/>
              </w:rPr>
              <w:t>Schedule 4: Schedule of Delinquent Loans and Investments</w:t>
            </w:r>
            <w:r w:rsidRPr="00340129">
              <w:rPr>
                <w:noProof/>
                <w:webHidden/>
              </w:rPr>
              <w:tab/>
            </w:r>
            <w:r w:rsidRPr="00340129">
              <w:rPr>
                <w:noProof/>
                <w:webHidden/>
              </w:rPr>
              <w:fldChar w:fldCharType="begin"/>
            </w:r>
            <w:r w:rsidRPr="00340129">
              <w:rPr>
                <w:noProof/>
                <w:webHidden/>
              </w:rPr>
              <w:instrText xml:space="preserve"> PAGEREF _Toc137023722 \h </w:instrText>
            </w:r>
            <w:r w:rsidRPr="00340129">
              <w:rPr>
                <w:noProof/>
                <w:webHidden/>
              </w:rPr>
              <w:fldChar w:fldCharType="separate"/>
            </w:r>
            <w:r w:rsidR="00BC4D51">
              <w:rPr>
                <w:noProof/>
                <w:webHidden/>
              </w:rPr>
              <w:t>27</w:t>
            </w:r>
            <w:r w:rsidRPr="00340129">
              <w:rPr>
                <w:noProof/>
                <w:webHidden/>
              </w:rPr>
              <w:fldChar w:fldCharType="end"/>
            </w:r>
          </w:hyperlink>
        </w:p>
        <w:p w:rsidR="00CD2AD8" w:rsidRPr="00340129" w:rsidP="00BC4D51" w14:paraId="101D30FF" w14:textId="04248F84">
          <w:pPr>
            <w:pStyle w:val="TOC2"/>
            <w:rPr>
              <w:rFonts w:eastAsiaTheme="minorEastAsia"/>
              <w:noProof/>
            </w:rPr>
          </w:pPr>
          <w:hyperlink w:anchor="_Toc137023723" w:history="1">
            <w:r w:rsidRPr="00340129">
              <w:rPr>
                <w:rStyle w:val="Hyperlink"/>
                <w:rFonts w:ascii="Verdana" w:hAnsi="Verdana"/>
                <w:noProof/>
                <w:sz w:val="18"/>
                <w:szCs w:val="18"/>
              </w:rPr>
              <w:t>I.</w:t>
            </w:r>
            <w:r w:rsidRPr="00340129">
              <w:rPr>
                <w:rFonts w:eastAsiaTheme="minorEastAsia"/>
                <w:noProof/>
              </w:rPr>
              <w:tab/>
            </w:r>
            <w:r w:rsidRPr="00340129">
              <w:rPr>
                <w:rStyle w:val="Hyperlink"/>
                <w:rFonts w:ascii="Verdana" w:hAnsi="Verdana"/>
                <w:noProof/>
                <w:sz w:val="18"/>
                <w:szCs w:val="18"/>
              </w:rPr>
              <w:t>Schedule 5: Schedule of Commitments</w:t>
            </w:r>
            <w:r w:rsidRPr="00340129">
              <w:rPr>
                <w:noProof/>
                <w:webHidden/>
              </w:rPr>
              <w:tab/>
            </w:r>
            <w:r w:rsidRPr="00340129">
              <w:rPr>
                <w:noProof/>
                <w:webHidden/>
              </w:rPr>
              <w:fldChar w:fldCharType="begin"/>
            </w:r>
            <w:r w:rsidRPr="00340129">
              <w:rPr>
                <w:noProof/>
                <w:webHidden/>
              </w:rPr>
              <w:instrText xml:space="preserve"> PAGEREF _Toc137023723 \h </w:instrText>
            </w:r>
            <w:r w:rsidRPr="00340129">
              <w:rPr>
                <w:noProof/>
                <w:webHidden/>
              </w:rPr>
              <w:fldChar w:fldCharType="separate"/>
            </w:r>
            <w:r w:rsidR="00BC4D51">
              <w:rPr>
                <w:noProof/>
                <w:webHidden/>
              </w:rPr>
              <w:t>27</w:t>
            </w:r>
            <w:r w:rsidRPr="00340129">
              <w:rPr>
                <w:noProof/>
                <w:webHidden/>
              </w:rPr>
              <w:fldChar w:fldCharType="end"/>
            </w:r>
          </w:hyperlink>
        </w:p>
        <w:p w:rsidR="00CD2AD8" w:rsidRPr="00340129" w:rsidP="00BC4D51" w14:paraId="4AED50BF" w14:textId="3559BBD1">
          <w:pPr>
            <w:pStyle w:val="TOC2"/>
            <w:rPr>
              <w:rFonts w:eastAsiaTheme="minorEastAsia"/>
              <w:noProof/>
            </w:rPr>
          </w:pPr>
          <w:hyperlink w:anchor="_Toc137023724" w:history="1">
            <w:r w:rsidRPr="00340129">
              <w:rPr>
                <w:rStyle w:val="Hyperlink"/>
                <w:rFonts w:ascii="Verdana" w:hAnsi="Verdana"/>
                <w:noProof/>
                <w:sz w:val="18"/>
                <w:szCs w:val="18"/>
              </w:rPr>
              <w:t>J.</w:t>
            </w:r>
            <w:r w:rsidRPr="00340129">
              <w:rPr>
                <w:rFonts w:eastAsiaTheme="minorEastAsia"/>
                <w:noProof/>
              </w:rPr>
              <w:tab/>
            </w:r>
            <w:r w:rsidRPr="00340129">
              <w:rPr>
                <w:rStyle w:val="Hyperlink"/>
                <w:rFonts w:ascii="Verdana" w:hAnsi="Verdana"/>
                <w:noProof/>
                <w:sz w:val="18"/>
                <w:szCs w:val="18"/>
              </w:rPr>
              <w:t>Schedule 6: Schedule of Guarantees</w:t>
            </w:r>
            <w:r w:rsidRPr="00340129">
              <w:rPr>
                <w:noProof/>
                <w:webHidden/>
              </w:rPr>
              <w:tab/>
            </w:r>
            <w:r w:rsidRPr="00340129">
              <w:rPr>
                <w:noProof/>
                <w:webHidden/>
              </w:rPr>
              <w:fldChar w:fldCharType="begin"/>
            </w:r>
            <w:r w:rsidRPr="00340129">
              <w:rPr>
                <w:noProof/>
                <w:webHidden/>
              </w:rPr>
              <w:instrText xml:space="preserve"> PAGEREF _Toc137023724 \h </w:instrText>
            </w:r>
            <w:r w:rsidRPr="00340129">
              <w:rPr>
                <w:noProof/>
                <w:webHidden/>
              </w:rPr>
              <w:fldChar w:fldCharType="separate"/>
            </w:r>
            <w:r w:rsidR="00BC4D51">
              <w:rPr>
                <w:noProof/>
                <w:webHidden/>
              </w:rPr>
              <w:t>29</w:t>
            </w:r>
            <w:r w:rsidRPr="00340129">
              <w:rPr>
                <w:noProof/>
                <w:webHidden/>
              </w:rPr>
              <w:fldChar w:fldCharType="end"/>
            </w:r>
          </w:hyperlink>
        </w:p>
        <w:p w:rsidR="00CD2AD8" w:rsidRPr="00340129" w:rsidP="00BC4D51" w14:paraId="0D3F8C60" w14:textId="308ABDD5">
          <w:pPr>
            <w:pStyle w:val="TOC2"/>
            <w:rPr>
              <w:rFonts w:eastAsiaTheme="minorEastAsia"/>
              <w:noProof/>
            </w:rPr>
          </w:pPr>
          <w:hyperlink w:anchor="_Toc137023725" w:history="1">
            <w:r w:rsidRPr="00340129">
              <w:rPr>
                <w:rStyle w:val="Hyperlink"/>
                <w:rFonts w:ascii="Verdana" w:hAnsi="Verdana"/>
                <w:noProof/>
                <w:sz w:val="18"/>
                <w:szCs w:val="18"/>
              </w:rPr>
              <w:t>K.</w:t>
            </w:r>
            <w:r w:rsidRPr="00340129">
              <w:rPr>
                <w:rFonts w:eastAsiaTheme="minorEastAsia"/>
                <w:noProof/>
              </w:rPr>
              <w:tab/>
            </w:r>
            <w:r w:rsidRPr="00340129">
              <w:rPr>
                <w:rStyle w:val="Hyperlink"/>
                <w:rFonts w:ascii="Verdana" w:hAnsi="Verdana"/>
                <w:noProof/>
                <w:sz w:val="18"/>
                <w:szCs w:val="18"/>
              </w:rPr>
              <w:t>Schedule 12: Portfolio Company Update</w:t>
            </w:r>
            <w:r w:rsidRPr="00340129">
              <w:rPr>
                <w:noProof/>
                <w:webHidden/>
              </w:rPr>
              <w:tab/>
            </w:r>
            <w:r w:rsidRPr="00340129">
              <w:rPr>
                <w:noProof/>
                <w:webHidden/>
              </w:rPr>
              <w:fldChar w:fldCharType="begin"/>
            </w:r>
            <w:r w:rsidRPr="00340129">
              <w:rPr>
                <w:noProof/>
                <w:webHidden/>
              </w:rPr>
              <w:instrText xml:space="preserve"> PAGEREF _Toc137023725 \h </w:instrText>
            </w:r>
            <w:r w:rsidRPr="00340129">
              <w:rPr>
                <w:noProof/>
                <w:webHidden/>
              </w:rPr>
              <w:fldChar w:fldCharType="separate"/>
            </w:r>
            <w:r w:rsidR="00BC4D51">
              <w:rPr>
                <w:noProof/>
                <w:webHidden/>
              </w:rPr>
              <w:t>30</w:t>
            </w:r>
            <w:r w:rsidRPr="00340129">
              <w:rPr>
                <w:noProof/>
                <w:webHidden/>
              </w:rPr>
              <w:fldChar w:fldCharType="end"/>
            </w:r>
          </w:hyperlink>
        </w:p>
        <w:p w:rsidR="00CD2AD8" w:rsidRPr="00340129" w:rsidP="00BC4D51" w14:paraId="59F9024F" w14:textId="2BE61956">
          <w:pPr>
            <w:pStyle w:val="TOC2"/>
            <w:rPr>
              <w:rFonts w:eastAsiaTheme="minorEastAsia"/>
              <w:noProof/>
            </w:rPr>
          </w:pPr>
          <w:hyperlink w:anchor="_Toc137023726" w:history="1">
            <w:r w:rsidRPr="00340129">
              <w:rPr>
                <w:rStyle w:val="Hyperlink"/>
                <w:rFonts w:ascii="Verdana" w:hAnsi="Verdana"/>
                <w:noProof/>
                <w:sz w:val="18"/>
                <w:szCs w:val="18"/>
              </w:rPr>
              <w:t>L.</w:t>
            </w:r>
            <w:r w:rsidRPr="00340129">
              <w:rPr>
                <w:rFonts w:eastAsiaTheme="minorEastAsia"/>
                <w:noProof/>
              </w:rPr>
              <w:tab/>
            </w:r>
            <w:r w:rsidRPr="00340129">
              <w:rPr>
                <w:rStyle w:val="Hyperlink"/>
                <w:rFonts w:ascii="Verdana" w:hAnsi="Verdana"/>
                <w:noProof/>
                <w:sz w:val="18"/>
                <w:szCs w:val="18"/>
              </w:rPr>
              <w:t>Schedule 7: Schedule of Cash and Invested Idle Funds</w:t>
            </w:r>
            <w:r w:rsidRPr="00340129">
              <w:rPr>
                <w:noProof/>
                <w:webHidden/>
              </w:rPr>
              <w:tab/>
            </w:r>
            <w:r w:rsidRPr="00340129">
              <w:rPr>
                <w:noProof/>
                <w:webHidden/>
              </w:rPr>
              <w:fldChar w:fldCharType="begin"/>
            </w:r>
            <w:r w:rsidRPr="00340129">
              <w:rPr>
                <w:noProof/>
                <w:webHidden/>
              </w:rPr>
              <w:instrText xml:space="preserve"> PAGEREF _Toc137023726 \h </w:instrText>
            </w:r>
            <w:r w:rsidRPr="00340129">
              <w:rPr>
                <w:noProof/>
                <w:webHidden/>
              </w:rPr>
              <w:fldChar w:fldCharType="separate"/>
            </w:r>
            <w:r w:rsidR="00BC4D51">
              <w:rPr>
                <w:noProof/>
                <w:webHidden/>
              </w:rPr>
              <w:t>32</w:t>
            </w:r>
            <w:r w:rsidRPr="00340129">
              <w:rPr>
                <w:noProof/>
                <w:webHidden/>
              </w:rPr>
              <w:fldChar w:fldCharType="end"/>
            </w:r>
          </w:hyperlink>
        </w:p>
        <w:p w:rsidR="00CD2AD8" w:rsidRPr="00340129" w:rsidP="00BC4D51" w14:paraId="40DA7CD2" w14:textId="44E3DDCF">
          <w:pPr>
            <w:pStyle w:val="TOC2"/>
            <w:rPr>
              <w:rFonts w:eastAsiaTheme="minorEastAsia"/>
              <w:noProof/>
            </w:rPr>
          </w:pPr>
          <w:hyperlink w:anchor="_Toc137023727" w:history="1">
            <w:r w:rsidRPr="00340129">
              <w:rPr>
                <w:rStyle w:val="Hyperlink"/>
                <w:rFonts w:ascii="Verdana" w:hAnsi="Verdana"/>
                <w:noProof/>
                <w:sz w:val="18"/>
                <w:szCs w:val="18"/>
              </w:rPr>
              <w:t>M.</w:t>
            </w:r>
            <w:r w:rsidRPr="00340129">
              <w:rPr>
                <w:rFonts w:eastAsiaTheme="minorEastAsia"/>
                <w:noProof/>
              </w:rPr>
              <w:tab/>
            </w:r>
            <w:r w:rsidRPr="00340129">
              <w:rPr>
                <w:rStyle w:val="Hyperlink"/>
                <w:rFonts w:ascii="Verdana" w:hAnsi="Verdana"/>
                <w:noProof/>
                <w:sz w:val="18"/>
                <w:szCs w:val="18"/>
              </w:rPr>
              <w:t>Balance Sheet / Statement of Financial Position</w:t>
            </w:r>
            <w:r w:rsidRPr="00340129">
              <w:rPr>
                <w:noProof/>
                <w:webHidden/>
              </w:rPr>
              <w:tab/>
            </w:r>
            <w:r w:rsidRPr="00340129">
              <w:rPr>
                <w:noProof/>
                <w:webHidden/>
              </w:rPr>
              <w:fldChar w:fldCharType="begin"/>
            </w:r>
            <w:r w:rsidRPr="00340129">
              <w:rPr>
                <w:noProof/>
                <w:webHidden/>
              </w:rPr>
              <w:instrText xml:space="preserve"> PAGEREF _Toc137023727 \h </w:instrText>
            </w:r>
            <w:r w:rsidRPr="00340129">
              <w:rPr>
                <w:noProof/>
                <w:webHidden/>
              </w:rPr>
              <w:fldChar w:fldCharType="separate"/>
            </w:r>
            <w:r w:rsidR="00BC4D51">
              <w:rPr>
                <w:noProof/>
                <w:webHidden/>
              </w:rPr>
              <w:t>32</w:t>
            </w:r>
            <w:r w:rsidRPr="00340129">
              <w:rPr>
                <w:noProof/>
                <w:webHidden/>
              </w:rPr>
              <w:fldChar w:fldCharType="end"/>
            </w:r>
          </w:hyperlink>
        </w:p>
        <w:p w:rsidR="00CD2AD8" w:rsidRPr="00340129" w:rsidP="00BC4D51" w14:paraId="18F36240" w14:textId="31AB337C">
          <w:pPr>
            <w:pStyle w:val="TOC2"/>
            <w:rPr>
              <w:rFonts w:eastAsiaTheme="minorEastAsia"/>
              <w:noProof/>
            </w:rPr>
          </w:pPr>
          <w:hyperlink w:anchor="_Toc137023728" w:history="1">
            <w:r w:rsidRPr="00340129">
              <w:rPr>
                <w:rStyle w:val="Hyperlink"/>
                <w:rFonts w:ascii="Verdana" w:hAnsi="Verdana"/>
                <w:noProof/>
                <w:sz w:val="18"/>
                <w:szCs w:val="18"/>
              </w:rPr>
              <w:t>N.</w:t>
            </w:r>
            <w:r w:rsidRPr="00340129">
              <w:rPr>
                <w:rFonts w:eastAsiaTheme="minorEastAsia"/>
                <w:noProof/>
              </w:rPr>
              <w:tab/>
            </w:r>
            <w:r w:rsidRPr="00340129">
              <w:rPr>
                <w:rStyle w:val="Hyperlink"/>
                <w:rFonts w:ascii="Verdana" w:hAnsi="Verdana"/>
                <w:noProof/>
                <w:sz w:val="18"/>
                <w:szCs w:val="18"/>
              </w:rPr>
              <w:t>Statement of Operations / Income Statement</w:t>
            </w:r>
            <w:r w:rsidRPr="00340129">
              <w:rPr>
                <w:noProof/>
                <w:webHidden/>
              </w:rPr>
              <w:tab/>
            </w:r>
            <w:r w:rsidRPr="00340129">
              <w:rPr>
                <w:noProof/>
                <w:webHidden/>
              </w:rPr>
              <w:fldChar w:fldCharType="begin"/>
            </w:r>
            <w:r w:rsidRPr="00340129">
              <w:rPr>
                <w:noProof/>
                <w:webHidden/>
              </w:rPr>
              <w:instrText xml:space="preserve"> PAGEREF _Toc137023728 \h </w:instrText>
            </w:r>
            <w:r w:rsidRPr="00340129">
              <w:rPr>
                <w:noProof/>
                <w:webHidden/>
              </w:rPr>
              <w:fldChar w:fldCharType="separate"/>
            </w:r>
            <w:r w:rsidR="00BC4D51">
              <w:rPr>
                <w:noProof/>
                <w:webHidden/>
              </w:rPr>
              <w:t>37</w:t>
            </w:r>
            <w:r w:rsidRPr="00340129">
              <w:rPr>
                <w:noProof/>
                <w:webHidden/>
              </w:rPr>
              <w:fldChar w:fldCharType="end"/>
            </w:r>
          </w:hyperlink>
        </w:p>
        <w:p w:rsidR="00CD2AD8" w:rsidRPr="00340129" w:rsidP="00BC4D51" w14:paraId="4C0D028C" w14:textId="11E5CCCB">
          <w:pPr>
            <w:pStyle w:val="TOC2"/>
            <w:rPr>
              <w:rFonts w:eastAsiaTheme="minorEastAsia"/>
              <w:noProof/>
            </w:rPr>
          </w:pPr>
          <w:hyperlink w:anchor="_Toc137023729" w:history="1">
            <w:r w:rsidRPr="00340129">
              <w:rPr>
                <w:rStyle w:val="Hyperlink"/>
                <w:rFonts w:ascii="Verdana" w:hAnsi="Verdana"/>
                <w:noProof/>
                <w:sz w:val="18"/>
                <w:szCs w:val="18"/>
              </w:rPr>
              <w:t>O.</w:t>
            </w:r>
            <w:r w:rsidRPr="00340129">
              <w:rPr>
                <w:rFonts w:eastAsiaTheme="minorEastAsia"/>
                <w:noProof/>
              </w:rPr>
              <w:tab/>
            </w:r>
            <w:r w:rsidRPr="00340129">
              <w:rPr>
                <w:rStyle w:val="Hyperlink"/>
                <w:rFonts w:ascii="Verdana" w:hAnsi="Verdana"/>
                <w:noProof/>
                <w:sz w:val="18"/>
                <w:szCs w:val="18"/>
              </w:rPr>
              <w:t>Cash Flow Statement</w:t>
            </w:r>
            <w:r w:rsidRPr="00340129">
              <w:rPr>
                <w:noProof/>
                <w:webHidden/>
              </w:rPr>
              <w:tab/>
            </w:r>
            <w:r w:rsidRPr="00340129">
              <w:rPr>
                <w:noProof/>
                <w:webHidden/>
              </w:rPr>
              <w:fldChar w:fldCharType="begin"/>
            </w:r>
            <w:r w:rsidRPr="00340129">
              <w:rPr>
                <w:noProof/>
                <w:webHidden/>
              </w:rPr>
              <w:instrText xml:space="preserve"> PAGEREF _Toc137023729 \h </w:instrText>
            </w:r>
            <w:r w:rsidRPr="00340129">
              <w:rPr>
                <w:noProof/>
                <w:webHidden/>
              </w:rPr>
              <w:fldChar w:fldCharType="separate"/>
            </w:r>
            <w:r w:rsidR="00BC4D51">
              <w:rPr>
                <w:noProof/>
                <w:webHidden/>
              </w:rPr>
              <w:t>39</w:t>
            </w:r>
            <w:r w:rsidRPr="00340129">
              <w:rPr>
                <w:noProof/>
                <w:webHidden/>
              </w:rPr>
              <w:fldChar w:fldCharType="end"/>
            </w:r>
          </w:hyperlink>
        </w:p>
        <w:p w:rsidR="00CD2AD8" w:rsidRPr="00340129" w:rsidP="00BC4D51" w14:paraId="2A2791C6" w14:textId="4BA77141">
          <w:pPr>
            <w:pStyle w:val="TOC2"/>
            <w:rPr>
              <w:rFonts w:eastAsiaTheme="minorEastAsia"/>
              <w:noProof/>
            </w:rPr>
          </w:pPr>
          <w:hyperlink w:anchor="_Toc137023730" w:history="1">
            <w:r w:rsidRPr="00340129">
              <w:rPr>
                <w:rStyle w:val="Hyperlink"/>
                <w:rFonts w:ascii="Verdana" w:hAnsi="Verdana"/>
                <w:noProof/>
                <w:sz w:val="18"/>
                <w:szCs w:val="18"/>
              </w:rPr>
              <w:t>P.</w:t>
            </w:r>
            <w:r w:rsidRPr="00340129">
              <w:rPr>
                <w:rFonts w:eastAsiaTheme="minorEastAsia"/>
                <w:noProof/>
              </w:rPr>
              <w:tab/>
            </w:r>
            <w:r w:rsidRPr="00340129">
              <w:rPr>
                <w:rStyle w:val="Hyperlink"/>
                <w:rFonts w:ascii="Verdana" w:hAnsi="Verdana"/>
                <w:noProof/>
                <w:sz w:val="18"/>
                <w:szCs w:val="18"/>
              </w:rPr>
              <w:t>Statement of Partners' Capital</w:t>
            </w:r>
            <w:r w:rsidRPr="00340129">
              <w:rPr>
                <w:noProof/>
                <w:webHidden/>
              </w:rPr>
              <w:tab/>
            </w:r>
            <w:r w:rsidRPr="00340129">
              <w:rPr>
                <w:noProof/>
                <w:webHidden/>
              </w:rPr>
              <w:fldChar w:fldCharType="begin"/>
            </w:r>
            <w:r w:rsidRPr="00340129">
              <w:rPr>
                <w:noProof/>
                <w:webHidden/>
              </w:rPr>
              <w:instrText xml:space="preserve"> PAGEREF _Toc137023730 \h </w:instrText>
            </w:r>
            <w:r w:rsidRPr="00340129">
              <w:rPr>
                <w:noProof/>
                <w:webHidden/>
              </w:rPr>
              <w:fldChar w:fldCharType="separate"/>
            </w:r>
            <w:r w:rsidR="00BC4D51">
              <w:rPr>
                <w:noProof/>
                <w:webHidden/>
              </w:rPr>
              <w:t>42</w:t>
            </w:r>
            <w:r w:rsidRPr="00340129">
              <w:rPr>
                <w:noProof/>
                <w:webHidden/>
              </w:rPr>
              <w:fldChar w:fldCharType="end"/>
            </w:r>
          </w:hyperlink>
        </w:p>
        <w:p w:rsidR="00CD2AD8" w:rsidRPr="00340129" w:rsidP="00BC4D51" w14:paraId="4B101565" w14:textId="224B34AD">
          <w:pPr>
            <w:pStyle w:val="TOC2"/>
            <w:rPr>
              <w:rFonts w:eastAsiaTheme="minorEastAsia"/>
              <w:noProof/>
            </w:rPr>
          </w:pPr>
          <w:hyperlink w:anchor="_Toc137023731" w:history="1">
            <w:r w:rsidRPr="00340129">
              <w:rPr>
                <w:rStyle w:val="Hyperlink"/>
                <w:rFonts w:ascii="Verdana" w:hAnsi="Verdana"/>
                <w:noProof/>
                <w:sz w:val="18"/>
                <w:szCs w:val="18"/>
              </w:rPr>
              <w:t>Q.</w:t>
            </w:r>
            <w:r w:rsidRPr="00340129">
              <w:rPr>
                <w:rFonts w:eastAsiaTheme="minorEastAsia"/>
                <w:noProof/>
              </w:rPr>
              <w:tab/>
            </w:r>
            <w:r w:rsidRPr="00340129">
              <w:rPr>
                <w:rStyle w:val="Hyperlink"/>
                <w:rFonts w:ascii="Verdana" w:hAnsi="Verdana"/>
                <w:noProof/>
                <w:sz w:val="18"/>
                <w:szCs w:val="18"/>
              </w:rPr>
              <w:t>Retained Earnings Available for Distribution and Regulatory and Leverageable Capital</w:t>
            </w:r>
            <w:r w:rsidRPr="00340129">
              <w:rPr>
                <w:noProof/>
                <w:webHidden/>
              </w:rPr>
              <w:tab/>
            </w:r>
            <w:r w:rsidRPr="00340129">
              <w:rPr>
                <w:noProof/>
                <w:webHidden/>
              </w:rPr>
              <w:fldChar w:fldCharType="begin"/>
            </w:r>
            <w:r w:rsidRPr="00340129">
              <w:rPr>
                <w:noProof/>
                <w:webHidden/>
              </w:rPr>
              <w:instrText xml:space="preserve"> PAGEREF _Toc137023731 \h </w:instrText>
            </w:r>
            <w:r w:rsidRPr="00340129">
              <w:rPr>
                <w:noProof/>
                <w:webHidden/>
              </w:rPr>
              <w:fldChar w:fldCharType="separate"/>
            </w:r>
            <w:r w:rsidR="00BC4D51">
              <w:rPr>
                <w:noProof/>
                <w:webHidden/>
              </w:rPr>
              <w:t>43</w:t>
            </w:r>
            <w:r w:rsidRPr="00340129">
              <w:rPr>
                <w:noProof/>
                <w:webHidden/>
              </w:rPr>
              <w:fldChar w:fldCharType="end"/>
            </w:r>
          </w:hyperlink>
        </w:p>
        <w:p w:rsidR="00CD2AD8" w:rsidRPr="00340129" w:rsidP="00BC4D51" w14:paraId="4311B3EF" w14:textId="72DB2F9D">
          <w:pPr>
            <w:pStyle w:val="TOC2"/>
            <w:rPr>
              <w:rFonts w:eastAsiaTheme="minorEastAsia"/>
              <w:noProof/>
            </w:rPr>
          </w:pPr>
          <w:hyperlink w:anchor="_Toc137023732" w:history="1">
            <w:r w:rsidRPr="00340129">
              <w:rPr>
                <w:rStyle w:val="Hyperlink"/>
                <w:rFonts w:ascii="Verdana" w:hAnsi="Verdana"/>
                <w:noProof/>
                <w:sz w:val="18"/>
                <w:szCs w:val="18"/>
              </w:rPr>
              <w:t>R.</w:t>
            </w:r>
            <w:r w:rsidRPr="00340129">
              <w:rPr>
                <w:rFonts w:eastAsiaTheme="minorEastAsia"/>
                <w:noProof/>
              </w:rPr>
              <w:tab/>
            </w:r>
            <w:r w:rsidRPr="00340129">
              <w:rPr>
                <w:rStyle w:val="Hyperlink"/>
                <w:rFonts w:ascii="Verdana" w:hAnsi="Verdana"/>
                <w:noProof/>
                <w:sz w:val="18"/>
                <w:szCs w:val="18"/>
              </w:rPr>
              <w:t>Schedule 8: SBIC Distribution Schedule</w:t>
            </w:r>
            <w:r w:rsidRPr="00340129">
              <w:rPr>
                <w:noProof/>
                <w:webHidden/>
              </w:rPr>
              <w:tab/>
            </w:r>
            <w:r w:rsidRPr="00340129">
              <w:rPr>
                <w:noProof/>
                <w:webHidden/>
              </w:rPr>
              <w:fldChar w:fldCharType="begin"/>
            </w:r>
            <w:r w:rsidRPr="00340129">
              <w:rPr>
                <w:noProof/>
                <w:webHidden/>
              </w:rPr>
              <w:instrText xml:space="preserve"> PAGEREF _Toc137023732 \h </w:instrText>
            </w:r>
            <w:r w:rsidRPr="00340129">
              <w:rPr>
                <w:noProof/>
                <w:webHidden/>
              </w:rPr>
              <w:fldChar w:fldCharType="separate"/>
            </w:r>
            <w:r w:rsidR="00BC4D51">
              <w:rPr>
                <w:noProof/>
                <w:webHidden/>
              </w:rPr>
              <w:t>44</w:t>
            </w:r>
            <w:r w:rsidRPr="00340129">
              <w:rPr>
                <w:noProof/>
                <w:webHidden/>
              </w:rPr>
              <w:fldChar w:fldCharType="end"/>
            </w:r>
          </w:hyperlink>
        </w:p>
        <w:p w:rsidR="00CD2AD8" w:rsidRPr="00340129" w:rsidP="00BC4D51" w14:paraId="1930B56A" w14:textId="7338B307">
          <w:pPr>
            <w:pStyle w:val="TOC2"/>
            <w:rPr>
              <w:rFonts w:eastAsiaTheme="minorEastAsia"/>
              <w:noProof/>
            </w:rPr>
          </w:pPr>
          <w:hyperlink w:anchor="_Toc137023733" w:history="1">
            <w:r w:rsidRPr="00340129">
              <w:rPr>
                <w:rStyle w:val="Hyperlink"/>
                <w:rFonts w:ascii="Verdana" w:hAnsi="Verdana"/>
                <w:noProof/>
                <w:sz w:val="18"/>
                <w:szCs w:val="18"/>
              </w:rPr>
              <w:t>S.</w:t>
            </w:r>
            <w:r w:rsidRPr="00340129">
              <w:rPr>
                <w:rFonts w:eastAsiaTheme="minorEastAsia"/>
                <w:noProof/>
              </w:rPr>
              <w:tab/>
            </w:r>
            <w:r w:rsidRPr="00340129">
              <w:rPr>
                <w:rStyle w:val="Hyperlink"/>
                <w:rFonts w:ascii="Verdana" w:hAnsi="Verdana"/>
                <w:noProof/>
                <w:sz w:val="18"/>
                <w:szCs w:val="18"/>
              </w:rPr>
              <w:t>Schedule 9: Schedule of Activity</w:t>
            </w:r>
            <w:r w:rsidRPr="00340129">
              <w:rPr>
                <w:noProof/>
                <w:webHidden/>
              </w:rPr>
              <w:tab/>
            </w:r>
            <w:r w:rsidRPr="00340129">
              <w:rPr>
                <w:noProof/>
                <w:webHidden/>
              </w:rPr>
              <w:fldChar w:fldCharType="begin"/>
            </w:r>
            <w:r w:rsidRPr="00340129">
              <w:rPr>
                <w:noProof/>
                <w:webHidden/>
              </w:rPr>
              <w:instrText xml:space="preserve"> PAGEREF _Toc137023733 \h </w:instrText>
            </w:r>
            <w:r w:rsidRPr="00340129">
              <w:rPr>
                <w:noProof/>
                <w:webHidden/>
              </w:rPr>
              <w:fldChar w:fldCharType="separate"/>
            </w:r>
            <w:r w:rsidR="00BC4D51">
              <w:rPr>
                <w:noProof/>
                <w:webHidden/>
              </w:rPr>
              <w:t>47</w:t>
            </w:r>
            <w:r w:rsidRPr="00340129">
              <w:rPr>
                <w:noProof/>
                <w:webHidden/>
              </w:rPr>
              <w:fldChar w:fldCharType="end"/>
            </w:r>
          </w:hyperlink>
        </w:p>
        <w:p w:rsidR="00CD2AD8" w:rsidRPr="00340129" w:rsidP="00BC4D51" w14:paraId="7CAC51F6" w14:textId="62505F3E">
          <w:pPr>
            <w:pStyle w:val="TOC2"/>
            <w:rPr>
              <w:rFonts w:eastAsiaTheme="minorEastAsia"/>
              <w:noProof/>
            </w:rPr>
          </w:pPr>
          <w:hyperlink w:anchor="_Toc137023734" w:history="1">
            <w:r w:rsidRPr="00340129">
              <w:rPr>
                <w:rStyle w:val="Hyperlink"/>
                <w:rFonts w:ascii="Verdana" w:hAnsi="Verdana"/>
                <w:noProof/>
                <w:sz w:val="18"/>
                <w:szCs w:val="18"/>
              </w:rPr>
              <w:t>T.</w:t>
            </w:r>
            <w:r w:rsidRPr="00340129">
              <w:rPr>
                <w:rFonts w:eastAsiaTheme="minorEastAsia"/>
                <w:noProof/>
              </w:rPr>
              <w:tab/>
            </w:r>
            <w:r w:rsidRPr="00340129">
              <w:rPr>
                <w:rStyle w:val="Hyperlink"/>
                <w:rFonts w:ascii="Verdana" w:hAnsi="Verdana"/>
                <w:noProof/>
                <w:sz w:val="18"/>
                <w:szCs w:val="18"/>
              </w:rPr>
              <w:t>Schedule 10: SBIC Customer Relationship Management Information</w:t>
            </w:r>
            <w:r w:rsidRPr="00340129">
              <w:rPr>
                <w:noProof/>
                <w:webHidden/>
              </w:rPr>
              <w:tab/>
            </w:r>
            <w:r w:rsidRPr="00340129">
              <w:rPr>
                <w:noProof/>
                <w:webHidden/>
              </w:rPr>
              <w:fldChar w:fldCharType="begin"/>
            </w:r>
            <w:r w:rsidRPr="00340129">
              <w:rPr>
                <w:noProof/>
                <w:webHidden/>
              </w:rPr>
              <w:instrText xml:space="preserve"> PAGEREF _Toc137023734 \h </w:instrText>
            </w:r>
            <w:r w:rsidRPr="00340129">
              <w:rPr>
                <w:noProof/>
                <w:webHidden/>
              </w:rPr>
              <w:fldChar w:fldCharType="separate"/>
            </w:r>
            <w:r w:rsidR="00BC4D51">
              <w:rPr>
                <w:noProof/>
                <w:webHidden/>
              </w:rPr>
              <w:t>48</w:t>
            </w:r>
            <w:r w:rsidRPr="00340129">
              <w:rPr>
                <w:noProof/>
                <w:webHidden/>
              </w:rPr>
              <w:fldChar w:fldCharType="end"/>
            </w:r>
          </w:hyperlink>
        </w:p>
        <w:p w:rsidR="00CD2AD8" w:rsidRPr="00340129" w:rsidP="00BC4D51" w14:paraId="79D13BE1" w14:textId="26D1E8E5">
          <w:pPr>
            <w:pStyle w:val="TOC2"/>
            <w:rPr>
              <w:rFonts w:eastAsiaTheme="minorEastAsia"/>
              <w:noProof/>
            </w:rPr>
          </w:pPr>
          <w:hyperlink w:anchor="_Toc137023735" w:history="1">
            <w:r w:rsidRPr="00340129">
              <w:rPr>
                <w:rStyle w:val="Hyperlink"/>
                <w:rFonts w:ascii="Verdana" w:hAnsi="Verdana"/>
                <w:noProof/>
                <w:sz w:val="18"/>
                <w:szCs w:val="18"/>
              </w:rPr>
              <w:t>U.</w:t>
            </w:r>
            <w:r w:rsidRPr="00340129">
              <w:rPr>
                <w:rFonts w:eastAsiaTheme="minorEastAsia"/>
                <w:noProof/>
              </w:rPr>
              <w:tab/>
            </w:r>
            <w:r w:rsidRPr="00340129">
              <w:rPr>
                <w:rStyle w:val="Hyperlink"/>
                <w:rFonts w:ascii="Verdana" w:hAnsi="Verdana"/>
                <w:noProof/>
                <w:sz w:val="18"/>
                <w:szCs w:val="18"/>
              </w:rPr>
              <w:t>Executive Summary</w:t>
            </w:r>
            <w:r w:rsidRPr="00340129">
              <w:rPr>
                <w:noProof/>
                <w:webHidden/>
              </w:rPr>
              <w:tab/>
            </w:r>
            <w:r w:rsidRPr="00340129">
              <w:rPr>
                <w:noProof/>
                <w:webHidden/>
              </w:rPr>
              <w:fldChar w:fldCharType="begin"/>
            </w:r>
            <w:r w:rsidRPr="00340129">
              <w:rPr>
                <w:noProof/>
                <w:webHidden/>
              </w:rPr>
              <w:instrText xml:space="preserve"> PAGEREF _Toc137023735 \h </w:instrText>
            </w:r>
            <w:r w:rsidRPr="00340129">
              <w:rPr>
                <w:noProof/>
                <w:webHidden/>
              </w:rPr>
              <w:fldChar w:fldCharType="separate"/>
            </w:r>
            <w:r w:rsidR="00BC4D51">
              <w:rPr>
                <w:noProof/>
                <w:webHidden/>
              </w:rPr>
              <w:t>49</w:t>
            </w:r>
            <w:r w:rsidRPr="00340129">
              <w:rPr>
                <w:noProof/>
                <w:webHidden/>
              </w:rPr>
              <w:fldChar w:fldCharType="end"/>
            </w:r>
          </w:hyperlink>
        </w:p>
        <w:p w:rsidR="00CD2AD8" w:rsidRPr="00340129" w:rsidP="00BC4D51" w14:paraId="6AF32E22" w14:textId="037C502E">
          <w:pPr>
            <w:pStyle w:val="TOC2"/>
            <w:rPr>
              <w:rFonts w:eastAsiaTheme="minorEastAsia"/>
              <w:noProof/>
            </w:rPr>
          </w:pPr>
          <w:hyperlink w:anchor="_Toc137023736" w:history="1">
            <w:r w:rsidRPr="00340129">
              <w:rPr>
                <w:rStyle w:val="Hyperlink"/>
                <w:rFonts w:ascii="Verdana" w:hAnsi="Verdana"/>
                <w:noProof/>
                <w:sz w:val="18"/>
                <w:szCs w:val="18"/>
              </w:rPr>
              <w:t>V.</w:t>
            </w:r>
            <w:r w:rsidRPr="00340129">
              <w:rPr>
                <w:rFonts w:eastAsiaTheme="minorEastAsia"/>
                <w:noProof/>
              </w:rPr>
              <w:tab/>
            </w:r>
            <w:r w:rsidRPr="00340129">
              <w:rPr>
                <w:rStyle w:val="Hyperlink"/>
                <w:rFonts w:ascii="Verdana" w:hAnsi="Verdana"/>
                <w:noProof/>
                <w:sz w:val="18"/>
                <w:szCs w:val="18"/>
              </w:rPr>
              <w:t>Certifications</w:t>
            </w:r>
            <w:r w:rsidRPr="00340129">
              <w:rPr>
                <w:noProof/>
                <w:webHidden/>
              </w:rPr>
              <w:tab/>
            </w:r>
            <w:r w:rsidRPr="00340129">
              <w:rPr>
                <w:noProof/>
                <w:webHidden/>
              </w:rPr>
              <w:fldChar w:fldCharType="begin"/>
            </w:r>
            <w:r w:rsidRPr="00340129">
              <w:rPr>
                <w:noProof/>
                <w:webHidden/>
              </w:rPr>
              <w:instrText xml:space="preserve"> PAGEREF _Toc137023736 \h </w:instrText>
            </w:r>
            <w:r w:rsidRPr="00340129">
              <w:rPr>
                <w:noProof/>
                <w:webHidden/>
              </w:rPr>
              <w:fldChar w:fldCharType="separate"/>
            </w:r>
            <w:r w:rsidR="00BC4D51">
              <w:rPr>
                <w:noProof/>
                <w:webHidden/>
              </w:rPr>
              <w:t>51</w:t>
            </w:r>
            <w:r w:rsidRPr="00340129">
              <w:rPr>
                <w:noProof/>
                <w:webHidden/>
              </w:rPr>
              <w:fldChar w:fldCharType="end"/>
            </w:r>
          </w:hyperlink>
        </w:p>
        <w:p w:rsidR="00CD2AD8" w:rsidRPr="00340129" w:rsidP="00BC4D51" w14:paraId="0E3DB0E3" w14:textId="0FA91160">
          <w:pPr>
            <w:pStyle w:val="TOC2"/>
            <w:rPr>
              <w:rFonts w:eastAsiaTheme="minorEastAsia"/>
              <w:noProof/>
            </w:rPr>
          </w:pPr>
          <w:hyperlink w:anchor="_Toc137023737" w:history="1">
            <w:r w:rsidRPr="00340129">
              <w:rPr>
                <w:rStyle w:val="Hyperlink"/>
                <w:rFonts w:ascii="Verdana" w:hAnsi="Verdana"/>
                <w:noProof/>
                <w:sz w:val="18"/>
                <w:szCs w:val="18"/>
              </w:rPr>
              <w:t>W.</w:t>
            </w:r>
            <w:r w:rsidRPr="00340129">
              <w:rPr>
                <w:rFonts w:eastAsiaTheme="minorEastAsia"/>
                <w:noProof/>
              </w:rPr>
              <w:tab/>
            </w:r>
            <w:r w:rsidRPr="00340129">
              <w:rPr>
                <w:rStyle w:val="Hyperlink"/>
                <w:rFonts w:ascii="Verdana" w:hAnsi="Verdana"/>
                <w:noProof/>
                <w:sz w:val="18"/>
                <w:szCs w:val="18"/>
              </w:rPr>
              <w:t>Wind-Down Plan Supplement</w:t>
            </w:r>
            <w:r w:rsidRPr="00340129">
              <w:rPr>
                <w:noProof/>
                <w:webHidden/>
              </w:rPr>
              <w:tab/>
            </w:r>
            <w:r w:rsidRPr="00340129">
              <w:rPr>
                <w:noProof/>
                <w:webHidden/>
              </w:rPr>
              <w:fldChar w:fldCharType="begin"/>
            </w:r>
            <w:r w:rsidRPr="00340129">
              <w:rPr>
                <w:noProof/>
                <w:webHidden/>
              </w:rPr>
              <w:instrText xml:space="preserve"> PAGEREF _Toc137023737 \h </w:instrText>
            </w:r>
            <w:r w:rsidRPr="00340129">
              <w:rPr>
                <w:noProof/>
                <w:webHidden/>
              </w:rPr>
              <w:fldChar w:fldCharType="separate"/>
            </w:r>
            <w:r w:rsidR="00BC4D51">
              <w:rPr>
                <w:noProof/>
                <w:webHidden/>
              </w:rPr>
              <w:t>51</w:t>
            </w:r>
            <w:r w:rsidRPr="00340129">
              <w:rPr>
                <w:noProof/>
                <w:webHidden/>
              </w:rPr>
              <w:fldChar w:fldCharType="end"/>
            </w:r>
          </w:hyperlink>
        </w:p>
        <w:p w:rsidR="00CD2AD8" w:rsidRPr="00340129" w14:paraId="6FB7A28B" w14:textId="49045CE3">
          <w:pPr>
            <w:pStyle w:val="TOC3"/>
            <w:rPr>
              <w:rFonts w:ascii="Verdana" w:hAnsi="Verdana" w:eastAsiaTheme="minorEastAsia"/>
              <w:noProof/>
              <w:sz w:val="18"/>
              <w:szCs w:val="18"/>
            </w:rPr>
          </w:pPr>
          <w:hyperlink w:anchor="_Toc137023738" w:history="1">
            <w:r w:rsidRPr="00340129">
              <w:rPr>
                <w:rStyle w:val="Hyperlink"/>
                <w:rFonts w:ascii="Verdana" w:hAnsi="Verdana"/>
                <w:noProof/>
                <w:sz w:val="18"/>
                <w:szCs w:val="18"/>
              </w:rPr>
              <w:t>1.</w:t>
            </w:r>
            <w:r w:rsidRPr="00340129">
              <w:rPr>
                <w:rFonts w:ascii="Verdana" w:hAnsi="Verdana" w:eastAsiaTheme="minorEastAsia"/>
                <w:noProof/>
                <w:sz w:val="18"/>
                <w:szCs w:val="18"/>
              </w:rPr>
              <w:tab/>
            </w:r>
            <w:r w:rsidRPr="00340129">
              <w:rPr>
                <w:rStyle w:val="Hyperlink"/>
                <w:rFonts w:ascii="Verdana" w:hAnsi="Verdana"/>
                <w:noProof/>
                <w:sz w:val="18"/>
                <w:szCs w:val="18"/>
              </w:rPr>
              <w:t>Wind-Down Plan Supplement Main Spreadsheet</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_Toc137023738 \h </w:instrText>
            </w:r>
            <w:r w:rsidRPr="00340129">
              <w:rPr>
                <w:noProof/>
                <w:webHidden/>
              </w:rPr>
              <w:fldChar w:fldCharType="separate"/>
            </w:r>
            <w:r w:rsidR="00BC4D51">
              <w:rPr>
                <w:rFonts w:ascii="Verdana" w:hAnsi="Verdana"/>
                <w:noProof/>
                <w:webHidden/>
                <w:sz w:val="18"/>
                <w:szCs w:val="18"/>
              </w:rPr>
              <w:t>51</w:t>
            </w:r>
            <w:r w:rsidRPr="00340129">
              <w:rPr>
                <w:noProof/>
                <w:webHidden/>
              </w:rPr>
              <w:fldChar w:fldCharType="end"/>
            </w:r>
          </w:hyperlink>
        </w:p>
        <w:p w:rsidR="00CD2AD8" w:rsidRPr="00340129" w14:paraId="72E3A388" w14:textId="2284EBD3">
          <w:pPr>
            <w:pStyle w:val="TOC3"/>
            <w:rPr>
              <w:rFonts w:ascii="Verdana" w:hAnsi="Verdana" w:eastAsiaTheme="minorEastAsia"/>
              <w:noProof/>
              <w:sz w:val="18"/>
              <w:szCs w:val="18"/>
            </w:rPr>
          </w:pPr>
          <w:hyperlink w:anchor="_Toc137023739" w:history="1">
            <w:r w:rsidRPr="00340129">
              <w:rPr>
                <w:rStyle w:val="Hyperlink"/>
                <w:rFonts w:ascii="Verdana" w:hAnsi="Verdana"/>
                <w:noProof/>
                <w:sz w:val="18"/>
                <w:szCs w:val="18"/>
              </w:rPr>
              <w:t>2.</w:t>
            </w:r>
            <w:r w:rsidRPr="00340129">
              <w:rPr>
                <w:rFonts w:ascii="Verdana" w:hAnsi="Verdana" w:eastAsiaTheme="minorEastAsia"/>
                <w:noProof/>
                <w:sz w:val="18"/>
                <w:szCs w:val="18"/>
              </w:rPr>
              <w:tab/>
            </w:r>
            <w:r w:rsidRPr="00340129">
              <w:rPr>
                <w:rStyle w:val="Hyperlink"/>
                <w:rFonts w:ascii="Verdana" w:hAnsi="Verdana"/>
                <w:noProof/>
                <w:sz w:val="18"/>
                <w:szCs w:val="18"/>
              </w:rPr>
              <w:t>Wind-Down Plan Supplement Schedule A</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_Toc137023739 \h </w:instrText>
            </w:r>
            <w:r w:rsidRPr="00340129">
              <w:rPr>
                <w:noProof/>
                <w:webHidden/>
              </w:rPr>
              <w:fldChar w:fldCharType="separate"/>
            </w:r>
            <w:r w:rsidR="00BC4D51">
              <w:rPr>
                <w:rFonts w:ascii="Verdana" w:hAnsi="Verdana"/>
                <w:noProof/>
                <w:webHidden/>
                <w:sz w:val="18"/>
                <w:szCs w:val="18"/>
              </w:rPr>
              <w:t>53</w:t>
            </w:r>
            <w:r w:rsidRPr="00340129">
              <w:rPr>
                <w:noProof/>
                <w:webHidden/>
              </w:rPr>
              <w:fldChar w:fldCharType="end"/>
            </w:r>
          </w:hyperlink>
        </w:p>
        <w:p w:rsidR="00CD2AD8" w:rsidRPr="00340129" w14:paraId="22058E1F" w14:textId="2460350B">
          <w:pPr>
            <w:pStyle w:val="TOC3"/>
            <w:rPr>
              <w:rFonts w:ascii="Verdana" w:hAnsi="Verdana" w:eastAsiaTheme="minorEastAsia"/>
              <w:noProof/>
              <w:sz w:val="18"/>
              <w:szCs w:val="18"/>
            </w:rPr>
          </w:pPr>
          <w:hyperlink w:anchor="_Toc137023740" w:history="1">
            <w:r w:rsidRPr="00340129">
              <w:rPr>
                <w:rStyle w:val="Hyperlink"/>
                <w:rFonts w:ascii="Verdana" w:hAnsi="Verdana"/>
                <w:noProof/>
                <w:sz w:val="18"/>
                <w:szCs w:val="18"/>
              </w:rPr>
              <w:t>3.</w:t>
            </w:r>
            <w:r w:rsidRPr="00340129">
              <w:rPr>
                <w:rFonts w:ascii="Verdana" w:hAnsi="Verdana" w:eastAsiaTheme="minorEastAsia"/>
                <w:noProof/>
                <w:sz w:val="18"/>
                <w:szCs w:val="18"/>
              </w:rPr>
              <w:tab/>
            </w:r>
            <w:r w:rsidRPr="00340129">
              <w:rPr>
                <w:rStyle w:val="Hyperlink"/>
                <w:rFonts w:ascii="Verdana" w:hAnsi="Verdana"/>
                <w:noProof/>
                <w:sz w:val="18"/>
                <w:szCs w:val="18"/>
              </w:rPr>
              <w:t>Wind-Down Plan Supplement Schedule B</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_Toc137023740 \h </w:instrText>
            </w:r>
            <w:r w:rsidRPr="00340129">
              <w:rPr>
                <w:noProof/>
                <w:webHidden/>
              </w:rPr>
              <w:fldChar w:fldCharType="separate"/>
            </w:r>
            <w:r w:rsidR="00BC4D51">
              <w:rPr>
                <w:rFonts w:ascii="Verdana" w:hAnsi="Verdana"/>
                <w:noProof/>
                <w:webHidden/>
                <w:sz w:val="18"/>
                <w:szCs w:val="18"/>
              </w:rPr>
              <w:t>54</w:t>
            </w:r>
            <w:r w:rsidRPr="00340129">
              <w:rPr>
                <w:noProof/>
                <w:webHidden/>
              </w:rPr>
              <w:fldChar w:fldCharType="end"/>
            </w:r>
          </w:hyperlink>
        </w:p>
        <w:p w:rsidR="00CD2AD8" w:rsidRPr="00340129" w:rsidP="00BC4D51" w14:paraId="4A29FC86" w14:textId="34E4E6B9">
          <w:pPr>
            <w:pStyle w:val="TOC2"/>
            <w:rPr>
              <w:rFonts w:eastAsiaTheme="minorEastAsia"/>
              <w:noProof/>
            </w:rPr>
          </w:pPr>
          <w:hyperlink w:anchor="_Toc137023741" w:history="1">
            <w:r w:rsidRPr="00340129">
              <w:rPr>
                <w:rStyle w:val="Hyperlink"/>
                <w:rFonts w:ascii="Verdana" w:hAnsi="Verdana"/>
                <w:noProof/>
                <w:sz w:val="18"/>
                <w:szCs w:val="18"/>
              </w:rPr>
              <w:t>X.</w:t>
            </w:r>
            <w:r w:rsidRPr="00340129">
              <w:rPr>
                <w:rFonts w:eastAsiaTheme="minorEastAsia"/>
                <w:noProof/>
              </w:rPr>
              <w:tab/>
            </w:r>
            <w:r w:rsidRPr="00340129">
              <w:rPr>
                <w:rStyle w:val="Hyperlink"/>
                <w:rFonts w:ascii="Verdana" w:hAnsi="Verdana"/>
                <w:noProof/>
                <w:sz w:val="18"/>
                <w:szCs w:val="18"/>
              </w:rPr>
              <w:t>Private Capital Supplement</w:t>
            </w:r>
            <w:r w:rsidRPr="00340129">
              <w:rPr>
                <w:noProof/>
                <w:webHidden/>
              </w:rPr>
              <w:tab/>
            </w:r>
            <w:r w:rsidRPr="00340129">
              <w:rPr>
                <w:noProof/>
                <w:webHidden/>
              </w:rPr>
              <w:fldChar w:fldCharType="begin"/>
            </w:r>
            <w:r w:rsidRPr="00340129">
              <w:rPr>
                <w:noProof/>
                <w:webHidden/>
              </w:rPr>
              <w:instrText xml:space="preserve"> PAGEREF _Toc137023741 \h </w:instrText>
            </w:r>
            <w:r w:rsidRPr="00340129">
              <w:rPr>
                <w:noProof/>
                <w:webHidden/>
              </w:rPr>
              <w:fldChar w:fldCharType="separate"/>
            </w:r>
            <w:r w:rsidR="00BC4D51">
              <w:rPr>
                <w:noProof/>
                <w:webHidden/>
              </w:rPr>
              <w:t>55</w:t>
            </w:r>
            <w:r w:rsidRPr="00340129">
              <w:rPr>
                <w:noProof/>
                <w:webHidden/>
              </w:rPr>
              <w:fldChar w:fldCharType="end"/>
            </w:r>
          </w:hyperlink>
        </w:p>
        <w:p w:rsidR="00CD2AD8" w:rsidRPr="00340129" w:rsidP="00BC4D51" w14:paraId="47C98289" w14:textId="1A33A86D">
          <w:pPr>
            <w:pStyle w:val="TOC2"/>
            <w:rPr>
              <w:rFonts w:eastAsiaTheme="minorEastAsia"/>
              <w:noProof/>
            </w:rPr>
          </w:pPr>
          <w:hyperlink w:anchor="_Toc137023742" w:history="1">
            <w:r w:rsidRPr="00340129">
              <w:rPr>
                <w:rStyle w:val="Hyperlink"/>
                <w:rFonts w:ascii="Verdana" w:hAnsi="Verdana"/>
                <w:noProof/>
                <w:sz w:val="18"/>
                <w:szCs w:val="18"/>
              </w:rPr>
              <w:t>Y.</w:t>
            </w:r>
            <w:r w:rsidRPr="00340129">
              <w:rPr>
                <w:rFonts w:eastAsiaTheme="minorEastAsia"/>
                <w:noProof/>
              </w:rPr>
              <w:tab/>
            </w:r>
            <w:r w:rsidRPr="00340129">
              <w:rPr>
                <w:rStyle w:val="Hyperlink"/>
                <w:rFonts w:ascii="Verdana" w:hAnsi="Verdana"/>
                <w:noProof/>
                <w:sz w:val="18"/>
                <w:szCs w:val="18"/>
              </w:rPr>
              <w:t>Additional Tools</w:t>
            </w:r>
            <w:r w:rsidRPr="00340129">
              <w:rPr>
                <w:noProof/>
                <w:webHidden/>
              </w:rPr>
              <w:tab/>
            </w:r>
            <w:r w:rsidRPr="00340129">
              <w:rPr>
                <w:noProof/>
                <w:webHidden/>
              </w:rPr>
              <w:fldChar w:fldCharType="begin"/>
            </w:r>
            <w:r w:rsidRPr="00340129">
              <w:rPr>
                <w:noProof/>
                <w:webHidden/>
              </w:rPr>
              <w:instrText xml:space="preserve"> PAGEREF _Toc137023742 \h </w:instrText>
            </w:r>
            <w:r w:rsidRPr="00340129">
              <w:rPr>
                <w:noProof/>
                <w:webHidden/>
              </w:rPr>
              <w:fldChar w:fldCharType="separate"/>
            </w:r>
            <w:r w:rsidR="00BC4D51">
              <w:rPr>
                <w:noProof/>
                <w:webHidden/>
              </w:rPr>
              <w:t>57</w:t>
            </w:r>
            <w:r w:rsidRPr="00340129">
              <w:rPr>
                <w:noProof/>
                <w:webHidden/>
              </w:rPr>
              <w:fldChar w:fldCharType="end"/>
            </w:r>
          </w:hyperlink>
        </w:p>
        <w:p w:rsidR="00CD2AD8" w:rsidRPr="00340129" w14:paraId="18A1A427" w14:textId="558549AA">
          <w:pPr>
            <w:pStyle w:val="TOC3"/>
            <w:rPr>
              <w:rFonts w:ascii="Verdana" w:hAnsi="Verdana" w:eastAsiaTheme="minorEastAsia"/>
              <w:noProof/>
              <w:sz w:val="18"/>
              <w:szCs w:val="18"/>
            </w:rPr>
          </w:pPr>
          <w:hyperlink w:anchor="_Toc137023743" w:history="1">
            <w:r w:rsidRPr="00340129">
              <w:rPr>
                <w:rStyle w:val="Hyperlink"/>
                <w:rFonts w:ascii="Verdana" w:hAnsi="Verdana"/>
                <w:noProof/>
                <w:sz w:val="18"/>
                <w:szCs w:val="18"/>
              </w:rPr>
              <w:t>1.</w:t>
            </w:r>
            <w:r w:rsidRPr="00340129">
              <w:rPr>
                <w:rFonts w:ascii="Verdana" w:hAnsi="Verdana" w:eastAsiaTheme="minorEastAsia"/>
                <w:noProof/>
                <w:sz w:val="18"/>
                <w:szCs w:val="18"/>
              </w:rPr>
              <w:tab/>
            </w:r>
            <w:r w:rsidRPr="00340129">
              <w:rPr>
                <w:rStyle w:val="Hyperlink"/>
                <w:rFonts w:ascii="Verdana" w:hAnsi="Verdana"/>
                <w:noProof/>
                <w:sz w:val="18"/>
                <w:szCs w:val="18"/>
              </w:rPr>
              <w:t>Key SBA Leverage Metrics</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_Toc137023743 \h </w:instrText>
            </w:r>
            <w:r w:rsidRPr="00340129">
              <w:rPr>
                <w:noProof/>
                <w:webHidden/>
              </w:rPr>
              <w:fldChar w:fldCharType="separate"/>
            </w:r>
            <w:r w:rsidR="00BC4D51">
              <w:rPr>
                <w:rFonts w:ascii="Verdana" w:hAnsi="Verdana"/>
                <w:noProof/>
                <w:webHidden/>
                <w:sz w:val="18"/>
                <w:szCs w:val="18"/>
              </w:rPr>
              <w:t>57</w:t>
            </w:r>
            <w:r w:rsidRPr="00340129">
              <w:rPr>
                <w:noProof/>
                <w:webHidden/>
              </w:rPr>
              <w:fldChar w:fldCharType="end"/>
            </w:r>
          </w:hyperlink>
        </w:p>
        <w:p w:rsidR="00CD2AD8" w:rsidRPr="00340129" w14:paraId="0C23329B" w14:textId="2B15A0F4">
          <w:pPr>
            <w:pStyle w:val="TOC3"/>
            <w:rPr>
              <w:rFonts w:ascii="Verdana" w:hAnsi="Verdana" w:eastAsiaTheme="minorEastAsia"/>
              <w:noProof/>
              <w:sz w:val="18"/>
              <w:szCs w:val="18"/>
            </w:rPr>
          </w:pPr>
          <w:hyperlink w:anchor="_Toc137023744" w:history="1">
            <w:r w:rsidRPr="00340129">
              <w:rPr>
                <w:rStyle w:val="Hyperlink"/>
                <w:rFonts w:ascii="Verdana" w:hAnsi="Verdana"/>
                <w:noProof/>
                <w:sz w:val="18"/>
                <w:szCs w:val="18"/>
              </w:rPr>
              <w:t>2.</w:t>
            </w:r>
            <w:r w:rsidRPr="00340129">
              <w:rPr>
                <w:rFonts w:ascii="Verdana" w:hAnsi="Verdana" w:eastAsiaTheme="minorEastAsia"/>
                <w:noProof/>
                <w:sz w:val="18"/>
                <w:szCs w:val="18"/>
              </w:rPr>
              <w:tab/>
            </w:r>
            <w:r w:rsidRPr="00340129">
              <w:rPr>
                <w:rStyle w:val="Hyperlink"/>
                <w:rFonts w:ascii="Verdana" w:hAnsi="Verdana"/>
                <w:noProof/>
                <w:sz w:val="18"/>
                <w:szCs w:val="18"/>
              </w:rPr>
              <w:t>NAICS Search Tool</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_Toc137023744 \h </w:instrText>
            </w:r>
            <w:r w:rsidRPr="00340129">
              <w:rPr>
                <w:noProof/>
                <w:webHidden/>
              </w:rPr>
              <w:fldChar w:fldCharType="separate"/>
            </w:r>
            <w:r w:rsidR="00BC4D51">
              <w:rPr>
                <w:rFonts w:ascii="Verdana" w:hAnsi="Verdana"/>
                <w:noProof/>
                <w:webHidden/>
                <w:sz w:val="18"/>
                <w:szCs w:val="18"/>
              </w:rPr>
              <w:t>57</w:t>
            </w:r>
            <w:r w:rsidRPr="00340129">
              <w:rPr>
                <w:noProof/>
                <w:webHidden/>
              </w:rPr>
              <w:fldChar w:fldCharType="end"/>
            </w:r>
          </w:hyperlink>
        </w:p>
        <w:p w:rsidR="00CD2AD8" w:rsidRPr="00340129" w:rsidP="00BC4D51" w14:paraId="3D590DE5" w14:textId="7D2E5F40">
          <w:pPr>
            <w:pStyle w:val="TOC2"/>
            <w:rPr>
              <w:rFonts w:eastAsiaTheme="minorEastAsia"/>
              <w:noProof/>
            </w:rPr>
          </w:pPr>
          <w:hyperlink w:anchor="_Toc137023745" w:history="1">
            <w:r w:rsidRPr="00340129">
              <w:rPr>
                <w:rStyle w:val="Hyperlink"/>
                <w:rFonts w:ascii="Verdana" w:hAnsi="Verdana"/>
                <w:noProof/>
                <w:sz w:val="18"/>
                <w:szCs w:val="18"/>
              </w:rPr>
              <w:t>Z.</w:t>
            </w:r>
            <w:r w:rsidRPr="00340129">
              <w:rPr>
                <w:rFonts w:eastAsiaTheme="minorEastAsia"/>
                <w:noProof/>
              </w:rPr>
              <w:tab/>
            </w:r>
            <w:r w:rsidRPr="00340129">
              <w:rPr>
                <w:rStyle w:val="Hyperlink"/>
                <w:rFonts w:ascii="Verdana" w:hAnsi="Verdana"/>
                <w:noProof/>
                <w:sz w:val="18"/>
                <w:szCs w:val="18"/>
              </w:rPr>
              <w:t>Reinvestor SBIC Appendix</w:t>
            </w:r>
            <w:r w:rsidRPr="00340129">
              <w:rPr>
                <w:noProof/>
                <w:webHidden/>
              </w:rPr>
              <w:tab/>
            </w:r>
            <w:r w:rsidRPr="00340129">
              <w:rPr>
                <w:noProof/>
                <w:webHidden/>
              </w:rPr>
              <w:fldChar w:fldCharType="begin"/>
            </w:r>
            <w:r w:rsidRPr="00340129">
              <w:rPr>
                <w:noProof/>
                <w:webHidden/>
              </w:rPr>
              <w:instrText xml:space="preserve"> PAGEREF _Toc137023745 \h </w:instrText>
            </w:r>
            <w:r w:rsidRPr="00340129">
              <w:rPr>
                <w:noProof/>
                <w:webHidden/>
              </w:rPr>
              <w:fldChar w:fldCharType="separate"/>
            </w:r>
            <w:r w:rsidR="00BC4D51">
              <w:rPr>
                <w:noProof/>
                <w:webHidden/>
              </w:rPr>
              <w:t>58</w:t>
            </w:r>
            <w:r w:rsidRPr="00340129">
              <w:rPr>
                <w:noProof/>
                <w:webHidden/>
              </w:rPr>
              <w:fldChar w:fldCharType="end"/>
            </w:r>
          </w:hyperlink>
        </w:p>
        <w:p w:rsidR="00CD2AD8" w14:paraId="1C76DCC4" w14:textId="2FEA4CB0">
          <w:pPr>
            <w:pStyle w:val="TOC1"/>
            <w:rPr>
              <w:rFonts w:eastAsiaTheme="minorEastAsia"/>
              <w:noProof/>
            </w:rPr>
          </w:pPr>
          <w:hyperlink w:anchor="_Toc137023746" w:history="1">
            <w:r w:rsidRPr="00340129">
              <w:rPr>
                <w:rStyle w:val="Hyperlink"/>
                <w:rFonts w:ascii="Verdana" w:hAnsi="Verdana"/>
                <w:noProof/>
                <w:sz w:val="18"/>
                <w:szCs w:val="18"/>
              </w:rPr>
              <w:t>VI.</w:t>
            </w:r>
            <w:r w:rsidRPr="00340129">
              <w:rPr>
                <w:rFonts w:ascii="Verdana" w:hAnsi="Verdana" w:eastAsiaTheme="minorEastAsia"/>
                <w:noProof/>
                <w:sz w:val="18"/>
                <w:szCs w:val="18"/>
              </w:rPr>
              <w:tab/>
            </w:r>
            <w:r w:rsidRPr="00340129">
              <w:rPr>
                <w:rStyle w:val="Hyperlink"/>
                <w:rFonts w:ascii="Verdana" w:hAnsi="Verdana"/>
                <w:noProof/>
                <w:sz w:val="18"/>
                <w:szCs w:val="18"/>
              </w:rPr>
              <w:t>Appendix A – Differences in Corporate Form 468 Reporting</w:t>
            </w:r>
            <w:r w:rsidRPr="00340129">
              <w:rPr>
                <w:rFonts w:ascii="Verdana" w:hAnsi="Verdana"/>
                <w:noProof/>
                <w:webHidden/>
                <w:sz w:val="18"/>
                <w:szCs w:val="18"/>
              </w:rPr>
              <w:tab/>
            </w:r>
            <w:r w:rsidRPr="00340129">
              <w:rPr>
                <w:noProof/>
                <w:webHidden/>
              </w:rPr>
              <w:fldChar w:fldCharType="begin"/>
            </w:r>
            <w:r w:rsidRPr="00340129">
              <w:rPr>
                <w:rFonts w:ascii="Verdana" w:hAnsi="Verdana"/>
                <w:noProof/>
                <w:webHidden/>
                <w:sz w:val="18"/>
                <w:szCs w:val="18"/>
              </w:rPr>
              <w:instrText xml:space="preserve"> PAGEREF _Toc137023746 \h </w:instrText>
            </w:r>
            <w:r w:rsidRPr="00340129">
              <w:rPr>
                <w:noProof/>
                <w:webHidden/>
              </w:rPr>
              <w:fldChar w:fldCharType="separate"/>
            </w:r>
            <w:r w:rsidR="00BC4D51">
              <w:rPr>
                <w:rFonts w:ascii="Verdana" w:hAnsi="Verdana"/>
                <w:noProof/>
                <w:webHidden/>
                <w:sz w:val="18"/>
                <w:szCs w:val="18"/>
              </w:rPr>
              <w:t>58</w:t>
            </w:r>
            <w:r w:rsidRPr="00340129">
              <w:rPr>
                <w:noProof/>
                <w:webHidden/>
              </w:rPr>
              <w:fldChar w:fldCharType="end"/>
            </w:r>
          </w:hyperlink>
        </w:p>
        <w:p w:rsidR="003A610E" w:rsidRPr="001A4ACD" w14:paraId="211C4B5E" w14:textId="274ABB9A">
          <w:pPr>
            <w:rPr>
              <w:rFonts w:ascii="Verdana" w:hAnsi="Verdana"/>
              <w:sz w:val="18"/>
              <w:szCs w:val="18"/>
            </w:rPr>
          </w:pPr>
          <w:r w:rsidRPr="00E51E42">
            <w:rPr>
              <w:rFonts w:ascii="Verdana" w:hAnsi="Verdana"/>
              <w:noProof/>
              <w:sz w:val="18"/>
              <w:szCs w:val="18"/>
            </w:rPr>
            <w:fldChar w:fldCharType="end"/>
          </w:r>
        </w:p>
      </w:sdtContent>
    </w:sdt>
    <w:p w:rsidR="003A610E" w:rsidRPr="001A4ACD" w14:paraId="211C4B5F" w14:textId="77777777">
      <w:pPr>
        <w:spacing w:after="160" w:line="259" w:lineRule="auto"/>
        <w:ind w:firstLine="0"/>
        <w:jc w:val="left"/>
        <w:rPr>
          <w:rFonts w:ascii="Verdana" w:hAnsi="Verdana"/>
          <w:sz w:val="18"/>
          <w:szCs w:val="18"/>
        </w:rPr>
      </w:pPr>
      <w:r w:rsidRPr="001A4ACD">
        <w:rPr>
          <w:rFonts w:ascii="Verdana" w:hAnsi="Verdana"/>
          <w:sz w:val="18"/>
          <w:szCs w:val="18"/>
        </w:rPr>
        <w:br w:type="page"/>
      </w:r>
    </w:p>
    <w:p w:rsidR="003A610E" w:rsidRPr="0072153C" w14:paraId="211C4B61" w14:textId="77777777">
      <w:pPr>
        <w:pStyle w:val="TOCHeading"/>
        <w:rPr>
          <w:rFonts w:ascii="Verdana" w:hAnsi="Verdana"/>
        </w:rPr>
      </w:pPr>
      <w:r w:rsidRPr="0072153C">
        <w:rPr>
          <w:rFonts w:ascii="Verdana" w:hAnsi="Verdana"/>
        </w:rPr>
        <w:t>List of Exhibits</w:t>
      </w:r>
    </w:p>
    <w:p w:rsidR="007E60E5" w:rsidRPr="007E60E5" w14:paraId="78270F73" w14:textId="02B4BFC7">
      <w:pPr>
        <w:pStyle w:val="TableofFigures"/>
        <w:tabs>
          <w:tab w:val="right" w:leader="dot" w:pos="9350"/>
        </w:tabs>
        <w:rPr>
          <w:rFonts w:ascii="Verdana" w:hAnsi="Verdana" w:eastAsiaTheme="minorEastAsia"/>
          <w:noProof/>
          <w:sz w:val="18"/>
          <w:szCs w:val="18"/>
        </w:rPr>
      </w:pPr>
      <w:r w:rsidRPr="0072153C">
        <w:rPr>
          <w:rFonts w:ascii="Verdana" w:hAnsi="Verdana"/>
          <w:sz w:val="18"/>
          <w:szCs w:val="18"/>
        </w:rPr>
        <w:fldChar w:fldCharType="begin"/>
      </w:r>
      <w:r w:rsidRPr="0072153C">
        <w:rPr>
          <w:rFonts w:ascii="Verdana" w:hAnsi="Verdana"/>
          <w:sz w:val="18"/>
          <w:szCs w:val="18"/>
        </w:rPr>
        <w:instrText xml:space="preserve"> TOC \h \z \c "Exhibit" </w:instrText>
      </w:r>
      <w:r w:rsidRPr="0072153C">
        <w:rPr>
          <w:rFonts w:ascii="Verdana" w:hAnsi="Verdana"/>
          <w:sz w:val="18"/>
          <w:szCs w:val="18"/>
        </w:rPr>
        <w:fldChar w:fldCharType="separate"/>
      </w:r>
      <w:hyperlink w:anchor="_Toc138157715" w:history="1">
        <w:r w:rsidRPr="007E60E5">
          <w:rPr>
            <w:rStyle w:val="Hyperlink"/>
            <w:rFonts w:ascii="Verdana" w:hAnsi="Verdana"/>
            <w:noProof/>
            <w:sz w:val="18"/>
            <w:szCs w:val="18"/>
          </w:rPr>
          <w:t>Exhibit II</w:t>
        </w:r>
        <w:r w:rsidRPr="007E60E5">
          <w:rPr>
            <w:rStyle w:val="Hyperlink"/>
            <w:rFonts w:ascii="Verdana" w:hAnsi="Verdana"/>
            <w:noProof/>
            <w:sz w:val="18"/>
            <w:szCs w:val="18"/>
          </w:rPr>
          <w:noBreakHyphen/>
          <w:t>1: Form 468 Section List</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_Toc138157715 \h </w:instrText>
        </w:r>
        <w:r w:rsidRPr="007E60E5">
          <w:rPr>
            <w:rFonts w:ascii="Verdana" w:hAnsi="Verdana"/>
            <w:noProof/>
            <w:webHidden/>
            <w:sz w:val="18"/>
            <w:szCs w:val="18"/>
          </w:rPr>
          <w:fldChar w:fldCharType="separate"/>
        </w:r>
        <w:r w:rsidRPr="007E60E5">
          <w:rPr>
            <w:rFonts w:ascii="Verdana" w:hAnsi="Verdana"/>
            <w:noProof/>
            <w:webHidden/>
            <w:sz w:val="18"/>
            <w:szCs w:val="18"/>
          </w:rPr>
          <w:t>2</w:t>
        </w:r>
        <w:r w:rsidRPr="007E60E5">
          <w:rPr>
            <w:rFonts w:ascii="Verdana" w:hAnsi="Verdana"/>
            <w:noProof/>
            <w:webHidden/>
            <w:sz w:val="18"/>
            <w:szCs w:val="18"/>
          </w:rPr>
          <w:fldChar w:fldCharType="end"/>
        </w:r>
      </w:hyperlink>
    </w:p>
    <w:p w:rsidR="007E60E5" w:rsidRPr="007E60E5" w14:paraId="0D889775" w14:textId="03351D72">
      <w:pPr>
        <w:pStyle w:val="TableofFigures"/>
        <w:tabs>
          <w:tab w:val="right" w:leader="dot" w:pos="9350"/>
        </w:tabs>
        <w:rPr>
          <w:rFonts w:ascii="Verdana" w:hAnsi="Verdana" w:eastAsiaTheme="minorEastAsia"/>
          <w:noProof/>
          <w:sz w:val="18"/>
          <w:szCs w:val="18"/>
        </w:rPr>
      </w:pPr>
      <w:hyperlink w:anchor="_Toc138157716" w:history="1">
        <w:r w:rsidRPr="007E60E5">
          <w:rPr>
            <w:rStyle w:val="Hyperlink"/>
            <w:rFonts w:ascii="Verdana" w:hAnsi="Verdana"/>
            <w:noProof/>
            <w:sz w:val="18"/>
            <w:szCs w:val="18"/>
          </w:rPr>
          <w:t>Exhibit IV</w:t>
        </w:r>
        <w:r w:rsidRPr="007E60E5">
          <w:rPr>
            <w:rStyle w:val="Hyperlink"/>
            <w:rFonts w:ascii="Verdana" w:hAnsi="Verdana"/>
            <w:noProof/>
            <w:sz w:val="18"/>
            <w:szCs w:val="18"/>
          </w:rPr>
          <w:noBreakHyphen/>
          <w:t>1: Form 468 Workbook Table of Contents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_Toc138157716 \h </w:instrText>
        </w:r>
        <w:r w:rsidRPr="007E60E5">
          <w:rPr>
            <w:rFonts w:ascii="Verdana" w:hAnsi="Verdana"/>
            <w:noProof/>
            <w:webHidden/>
            <w:sz w:val="18"/>
            <w:szCs w:val="18"/>
          </w:rPr>
          <w:fldChar w:fldCharType="separate"/>
        </w:r>
        <w:r w:rsidRPr="007E60E5">
          <w:rPr>
            <w:rFonts w:ascii="Verdana" w:hAnsi="Verdana"/>
            <w:noProof/>
            <w:webHidden/>
            <w:sz w:val="18"/>
            <w:szCs w:val="18"/>
          </w:rPr>
          <w:t>10</w:t>
        </w:r>
        <w:r w:rsidRPr="007E60E5">
          <w:rPr>
            <w:rFonts w:ascii="Verdana" w:hAnsi="Verdana"/>
            <w:noProof/>
            <w:webHidden/>
            <w:sz w:val="18"/>
            <w:szCs w:val="18"/>
          </w:rPr>
          <w:fldChar w:fldCharType="end"/>
        </w:r>
      </w:hyperlink>
    </w:p>
    <w:p w:rsidR="007E60E5" w:rsidRPr="007E60E5" w14:paraId="4C270D8A" w14:textId="2880EEF8">
      <w:pPr>
        <w:pStyle w:val="TableofFigures"/>
        <w:tabs>
          <w:tab w:val="right" w:leader="dot" w:pos="9350"/>
        </w:tabs>
        <w:rPr>
          <w:rFonts w:ascii="Verdana" w:hAnsi="Verdana" w:eastAsiaTheme="minorEastAsia"/>
          <w:noProof/>
          <w:sz w:val="18"/>
          <w:szCs w:val="18"/>
        </w:rPr>
      </w:pPr>
      <w:hyperlink w:anchor="_Toc138157717" w:history="1">
        <w:r w:rsidRPr="007E60E5">
          <w:rPr>
            <w:rStyle w:val="Hyperlink"/>
            <w:rFonts w:ascii="Verdana" w:hAnsi="Verdana"/>
            <w:noProof/>
            <w:sz w:val="18"/>
            <w:szCs w:val="18"/>
          </w:rPr>
          <w:t>Exhibit IV</w:t>
        </w:r>
        <w:r w:rsidRPr="007E60E5">
          <w:rPr>
            <w:rStyle w:val="Hyperlink"/>
            <w:rFonts w:ascii="Verdana" w:hAnsi="Verdana"/>
            <w:noProof/>
            <w:sz w:val="18"/>
            <w:szCs w:val="18"/>
          </w:rPr>
          <w:noBreakHyphen/>
          <w:t>2: Form 468 Split View Mode</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_Toc138157717 \h </w:instrText>
        </w:r>
        <w:r w:rsidRPr="007E60E5">
          <w:rPr>
            <w:rFonts w:ascii="Verdana" w:hAnsi="Verdana"/>
            <w:noProof/>
            <w:webHidden/>
            <w:sz w:val="18"/>
            <w:szCs w:val="18"/>
          </w:rPr>
          <w:fldChar w:fldCharType="separate"/>
        </w:r>
        <w:r w:rsidRPr="007E60E5">
          <w:rPr>
            <w:rFonts w:ascii="Verdana" w:hAnsi="Verdana"/>
            <w:noProof/>
            <w:webHidden/>
            <w:sz w:val="18"/>
            <w:szCs w:val="18"/>
          </w:rPr>
          <w:t>11</w:t>
        </w:r>
        <w:r w:rsidRPr="007E60E5">
          <w:rPr>
            <w:rFonts w:ascii="Verdana" w:hAnsi="Verdana"/>
            <w:noProof/>
            <w:webHidden/>
            <w:sz w:val="18"/>
            <w:szCs w:val="18"/>
          </w:rPr>
          <w:fldChar w:fldCharType="end"/>
        </w:r>
      </w:hyperlink>
    </w:p>
    <w:p w:rsidR="007E60E5" w:rsidRPr="007E60E5" w14:paraId="113F3D27" w14:textId="4A8AB22C">
      <w:pPr>
        <w:pStyle w:val="TableofFigures"/>
        <w:tabs>
          <w:tab w:val="right" w:leader="dot" w:pos="9350"/>
        </w:tabs>
        <w:rPr>
          <w:rFonts w:ascii="Verdana" w:hAnsi="Verdana" w:eastAsiaTheme="minorEastAsia"/>
          <w:noProof/>
          <w:sz w:val="18"/>
          <w:szCs w:val="18"/>
        </w:rPr>
      </w:pPr>
      <w:hyperlink w:anchor="_Toc138157718" w:history="1">
        <w:r w:rsidRPr="007E60E5">
          <w:rPr>
            <w:rStyle w:val="Hyperlink"/>
            <w:rFonts w:ascii="Verdana" w:hAnsi="Verdana"/>
            <w:noProof/>
            <w:sz w:val="18"/>
            <w:szCs w:val="18"/>
          </w:rPr>
          <w:t>Exhibit IV</w:t>
        </w:r>
        <w:r w:rsidRPr="007E60E5">
          <w:rPr>
            <w:rStyle w:val="Hyperlink"/>
            <w:rFonts w:ascii="Verdana" w:hAnsi="Verdana"/>
            <w:noProof/>
            <w:sz w:val="18"/>
            <w:szCs w:val="18"/>
          </w:rPr>
          <w:noBreakHyphen/>
          <w:t>3: Form 468 Table of Contents by Recommended Entry Order</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_Toc138157718 \h </w:instrText>
        </w:r>
        <w:r w:rsidRPr="007E60E5">
          <w:rPr>
            <w:rFonts w:ascii="Verdana" w:hAnsi="Verdana"/>
            <w:noProof/>
            <w:webHidden/>
            <w:sz w:val="18"/>
            <w:szCs w:val="18"/>
          </w:rPr>
          <w:fldChar w:fldCharType="separate"/>
        </w:r>
        <w:r w:rsidRPr="007E60E5">
          <w:rPr>
            <w:rFonts w:ascii="Verdana" w:hAnsi="Verdana"/>
            <w:noProof/>
            <w:webHidden/>
            <w:sz w:val="18"/>
            <w:szCs w:val="18"/>
          </w:rPr>
          <w:t>12</w:t>
        </w:r>
        <w:r w:rsidRPr="007E60E5">
          <w:rPr>
            <w:rFonts w:ascii="Verdana" w:hAnsi="Verdana"/>
            <w:noProof/>
            <w:webHidden/>
            <w:sz w:val="18"/>
            <w:szCs w:val="18"/>
          </w:rPr>
          <w:fldChar w:fldCharType="end"/>
        </w:r>
      </w:hyperlink>
    </w:p>
    <w:p w:rsidR="007E60E5" w:rsidRPr="007E60E5" w14:paraId="4219C8BA" w14:textId="4F084D1B">
      <w:pPr>
        <w:pStyle w:val="TableofFigures"/>
        <w:tabs>
          <w:tab w:val="right" w:leader="dot" w:pos="9350"/>
        </w:tabs>
        <w:rPr>
          <w:rFonts w:ascii="Verdana" w:hAnsi="Verdana" w:eastAsiaTheme="minorEastAsia"/>
          <w:noProof/>
          <w:sz w:val="18"/>
          <w:szCs w:val="18"/>
        </w:rPr>
      </w:pPr>
      <w:hyperlink w:anchor="_Toc138157719" w:history="1">
        <w:r w:rsidRPr="007E60E5">
          <w:rPr>
            <w:rStyle w:val="Hyperlink"/>
            <w:rFonts w:ascii="Verdana" w:hAnsi="Verdana"/>
            <w:noProof/>
            <w:sz w:val="18"/>
            <w:szCs w:val="18"/>
          </w:rPr>
          <w:t>Exhibit IV</w:t>
        </w:r>
        <w:r w:rsidRPr="007E60E5">
          <w:rPr>
            <w:rStyle w:val="Hyperlink"/>
            <w:rFonts w:ascii="Verdana" w:hAnsi="Verdana"/>
            <w:noProof/>
            <w:sz w:val="18"/>
            <w:szCs w:val="18"/>
          </w:rPr>
          <w:noBreakHyphen/>
          <w:t>4: Form 468 Field Formatting Example</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_Toc138157719 \h </w:instrText>
        </w:r>
        <w:r w:rsidRPr="007E60E5">
          <w:rPr>
            <w:rFonts w:ascii="Verdana" w:hAnsi="Verdana"/>
            <w:noProof/>
            <w:webHidden/>
            <w:sz w:val="18"/>
            <w:szCs w:val="18"/>
          </w:rPr>
          <w:fldChar w:fldCharType="separate"/>
        </w:r>
        <w:r w:rsidRPr="007E60E5">
          <w:rPr>
            <w:rFonts w:ascii="Verdana" w:hAnsi="Verdana"/>
            <w:noProof/>
            <w:webHidden/>
            <w:sz w:val="18"/>
            <w:szCs w:val="18"/>
          </w:rPr>
          <w:t>12</w:t>
        </w:r>
        <w:r w:rsidRPr="007E60E5">
          <w:rPr>
            <w:rFonts w:ascii="Verdana" w:hAnsi="Verdana"/>
            <w:noProof/>
            <w:webHidden/>
            <w:sz w:val="18"/>
            <w:szCs w:val="18"/>
          </w:rPr>
          <w:fldChar w:fldCharType="end"/>
        </w:r>
      </w:hyperlink>
    </w:p>
    <w:p w:rsidR="007E60E5" w:rsidRPr="007E60E5" w14:paraId="72364CF4" w14:textId="53B270FB">
      <w:pPr>
        <w:pStyle w:val="TableofFigures"/>
        <w:tabs>
          <w:tab w:val="right" w:leader="dot" w:pos="9350"/>
        </w:tabs>
        <w:rPr>
          <w:rFonts w:ascii="Verdana" w:hAnsi="Verdana" w:eastAsiaTheme="minorEastAsia"/>
          <w:noProof/>
          <w:sz w:val="18"/>
          <w:szCs w:val="18"/>
        </w:rPr>
      </w:pPr>
      <w:hyperlink w:anchor="_Toc138157720" w:history="1">
        <w:r w:rsidRPr="007E60E5">
          <w:rPr>
            <w:rStyle w:val="Hyperlink"/>
            <w:rFonts w:ascii="Verdana" w:hAnsi="Verdana"/>
            <w:noProof/>
            <w:sz w:val="18"/>
            <w:szCs w:val="18"/>
          </w:rPr>
          <w:t>Exhibit IV</w:t>
        </w:r>
        <w:r w:rsidRPr="007E60E5">
          <w:rPr>
            <w:rStyle w:val="Hyperlink"/>
            <w:rFonts w:ascii="Verdana" w:hAnsi="Verdana"/>
            <w:noProof/>
            <w:sz w:val="18"/>
            <w:szCs w:val="18"/>
          </w:rPr>
          <w:noBreakHyphen/>
          <w:t>5: Form 468 Field Selection Example</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_Toc138157720 \h </w:instrText>
        </w:r>
        <w:r w:rsidRPr="007E60E5">
          <w:rPr>
            <w:rFonts w:ascii="Verdana" w:hAnsi="Verdana"/>
            <w:noProof/>
            <w:webHidden/>
            <w:sz w:val="18"/>
            <w:szCs w:val="18"/>
          </w:rPr>
          <w:fldChar w:fldCharType="separate"/>
        </w:r>
        <w:r w:rsidRPr="007E60E5">
          <w:rPr>
            <w:rFonts w:ascii="Verdana" w:hAnsi="Verdana"/>
            <w:noProof/>
            <w:webHidden/>
            <w:sz w:val="18"/>
            <w:szCs w:val="18"/>
          </w:rPr>
          <w:t>13</w:t>
        </w:r>
        <w:r w:rsidRPr="007E60E5">
          <w:rPr>
            <w:rFonts w:ascii="Verdana" w:hAnsi="Verdana"/>
            <w:noProof/>
            <w:webHidden/>
            <w:sz w:val="18"/>
            <w:szCs w:val="18"/>
          </w:rPr>
          <w:fldChar w:fldCharType="end"/>
        </w:r>
      </w:hyperlink>
    </w:p>
    <w:p w:rsidR="007E60E5" w:rsidRPr="007E60E5" w14:paraId="28330E20" w14:textId="5AC05660">
      <w:pPr>
        <w:pStyle w:val="TableofFigures"/>
        <w:tabs>
          <w:tab w:val="right" w:leader="dot" w:pos="9350"/>
        </w:tabs>
        <w:rPr>
          <w:rFonts w:ascii="Verdana" w:hAnsi="Verdana" w:eastAsiaTheme="minorEastAsia"/>
          <w:noProof/>
          <w:sz w:val="18"/>
          <w:szCs w:val="18"/>
        </w:rPr>
      </w:pPr>
      <w:hyperlink w:anchor="_Toc138157721" w:history="1">
        <w:r w:rsidRPr="007E60E5">
          <w:rPr>
            <w:rStyle w:val="Hyperlink"/>
            <w:rFonts w:ascii="Verdana" w:hAnsi="Verdana"/>
            <w:noProof/>
            <w:sz w:val="18"/>
            <w:szCs w:val="18"/>
          </w:rPr>
          <w:t>Exhibit IV</w:t>
        </w:r>
        <w:r w:rsidRPr="007E60E5">
          <w:rPr>
            <w:rStyle w:val="Hyperlink"/>
            <w:rFonts w:ascii="Verdana" w:hAnsi="Verdana"/>
            <w:noProof/>
            <w:sz w:val="18"/>
            <w:szCs w:val="18"/>
          </w:rPr>
          <w:noBreakHyphen/>
          <w:t>6: Form 468 Field Note Example</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_Toc138157721 \h </w:instrText>
        </w:r>
        <w:r w:rsidRPr="007E60E5">
          <w:rPr>
            <w:rFonts w:ascii="Verdana" w:hAnsi="Verdana"/>
            <w:noProof/>
            <w:webHidden/>
            <w:sz w:val="18"/>
            <w:szCs w:val="18"/>
          </w:rPr>
          <w:fldChar w:fldCharType="separate"/>
        </w:r>
        <w:r w:rsidRPr="007E60E5">
          <w:rPr>
            <w:rFonts w:ascii="Verdana" w:hAnsi="Verdana"/>
            <w:noProof/>
            <w:webHidden/>
            <w:sz w:val="18"/>
            <w:szCs w:val="18"/>
          </w:rPr>
          <w:t>13</w:t>
        </w:r>
        <w:r w:rsidRPr="007E60E5">
          <w:rPr>
            <w:rFonts w:ascii="Verdana" w:hAnsi="Verdana"/>
            <w:noProof/>
            <w:webHidden/>
            <w:sz w:val="18"/>
            <w:szCs w:val="18"/>
          </w:rPr>
          <w:fldChar w:fldCharType="end"/>
        </w:r>
      </w:hyperlink>
    </w:p>
    <w:p w:rsidR="007E60E5" w:rsidRPr="007E60E5" w14:paraId="49B1A13D" w14:textId="56C4B7A2">
      <w:pPr>
        <w:pStyle w:val="TableofFigures"/>
        <w:tabs>
          <w:tab w:val="right" w:leader="dot" w:pos="9350"/>
        </w:tabs>
        <w:rPr>
          <w:rFonts w:ascii="Verdana" w:hAnsi="Verdana" w:eastAsiaTheme="minorEastAsia"/>
          <w:noProof/>
          <w:sz w:val="18"/>
          <w:szCs w:val="18"/>
        </w:rPr>
      </w:pPr>
      <w:hyperlink w:anchor="_Toc138157722"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 Cover Page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_Toc138157722 \h </w:instrText>
        </w:r>
        <w:r w:rsidRPr="007E60E5">
          <w:rPr>
            <w:rFonts w:ascii="Verdana" w:hAnsi="Verdana"/>
            <w:noProof/>
            <w:webHidden/>
            <w:sz w:val="18"/>
            <w:szCs w:val="18"/>
          </w:rPr>
          <w:fldChar w:fldCharType="separate"/>
        </w:r>
        <w:r w:rsidRPr="007E60E5">
          <w:rPr>
            <w:rFonts w:ascii="Verdana" w:hAnsi="Verdana"/>
            <w:noProof/>
            <w:webHidden/>
            <w:sz w:val="18"/>
            <w:szCs w:val="18"/>
          </w:rPr>
          <w:t>14</w:t>
        </w:r>
        <w:r w:rsidRPr="007E60E5">
          <w:rPr>
            <w:rFonts w:ascii="Verdana" w:hAnsi="Verdana"/>
            <w:noProof/>
            <w:webHidden/>
            <w:sz w:val="18"/>
            <w:szCs w:val="18"/>
          </w:rPr>
          <w:fldChar w:fldCharType="end"/>
        </w:r>
      </w:hyperlink>
    </w:p>
    <w:p w:rsidR="007E60E5" w:rsidRPr="007E60E5" w14:paraId="3E83832B" w14:textId="5CABAE7E">
      <w:pPr>
        <w:pStyle w:val="TableofFigures"/>
        <w:tabs>
          <w:tab w:val="right" w:leader="dot" w:pos="9350"/>
        </w:tabs>
        <w:rPr>
          <w:rFonts w:ascii="Verdana" w:hAnsi="Verdana" w:eastAsiaTheme="minorEastAsia"/>
          <w:noProof/>
          <w:sz w:val="18"/>
          <w:szCs w:val="18"/>
        </w:rPr>
      </w:pPr>
      <w:hyperlink w:anchor="_Toc138157723"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 Schedule 11 – SBIC Cumulative Performance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_Toc138157723 \h </w:instrText>
        </w:r>
        <w:r w:rsidRPr="007E60E5">
          <w:rPr>
            <w:rFonts w:ascii="Verdana" w:hAnsi="Verdana"/>
            <w:noProof/>
            <w:webHidden/>
            <w:sz w:val="18"/>
            <w:szCs w:val="18"/>
          </w:rPr>
          <w:fldChar w:fldCharType="separate"/>
        </w:r>
        <w:r w:rsidRPr="007E60E5">
          <w:rPr>
            <w:rFonts w:ascii="Verdana" w:hAnsi="Verdana"/>
            <w:noProof/>
            <w:webHidden/>
            <w:sz w:val="18"/>
            <w:szCs w:val="18"/>
          </w:rPr>
          <w:t>16</w:t>
        </w:r>
        <w:r w:rsidRPr="007E60E5">
          <w:rPr>
            <w:rFonts w:ascii="Verdana" w:hAnsi="Verdana"/>
            <w:noProof/>
            <w:webHidden/>
            <w:sz w:val="18"/>
            <w:szCs w:val="18"/>
          </w:rPr>
          <w:fldChar w:fldCharType="end"/>
        </w:r>
      </w:hyperlink>
    </w:p>
    <w:p w:rsidR="007E60E5" w:rsidRPr="007E60E5" w14:paraId="564BD293" w14:textId="47AB6AE3">
      <w:pPr>
        <w:pStyle w:val="TableofFigures"/>
        <w:tabs>
          <w:tab w:val="right" w:leader="dot" w:pos="9350"/>
        </w:tabs>
        <w:rPr>
          <w:rFonts w:ascii="Verdana" w:hAnsi="Verdana" w:eastAsiaTheme="minorEastAsia"/>
          <w:noProof/>
          <w:sz w:val="18"/>
          <w:szCs w:val="18"/>
        </w:rPr>
      </w:pPr>
      <w:hyperlink w:anchor="_Toc138157724"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 xml:space="preserve">3: Schedule 1 – Schedule of Loans </w:t>
        </w:r>
        <w:r>
          <w:rPr>
            <w:rStyle w:val="Hyperlink"/>
            <w:rFonts w:ascii="Verdana" w:hAnsi="Verdana"/>
            <w:noProof/>
            <w:sz w:val="18"/>
            <w:szCs w:val="18"/>
          </w:rPr>
          <w:t>&amp;</w:t>
        </w:r>
        <w:r w:rsidRPr="007E60E5">
          <w:rPr>
            <w:rStyle w:val="Hyperlink"/>
            <w:rFonts w:ascii="Verdana" w:hAnsi="Verdana"/>
            <w:noProof/>
            <w:sz w:val="18"/>
            <w:szCs w:val="18"/>
          </w:rPr>
          <w:t xml:space="preserve"> Investments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_Toc138157724 \h </w:instrText>
        </w:r>
        <w:r w:rsidRPr="007E60E5">
          <w:rPr>
            <w:rFonts w:ascii="Verdana" w:hAnsi="Verdana"/>
            <w:noProof/>
            <w:webHidden/>
            <w:sz w:val="18"/>
            <w:szCs w:val="18"/>
          </w:rPr>
          <w:fldChar w:fldCharType="separate"/>
        </w:r>
        <w:r w:rsidRPr="007E60E5">
          <w:rPr>
            <w:rFonts w:ascii="Verdana" w:hAnsi="Verdana"/>
            <w:noProof/>
            <w:webHidden/>
            <w:sz w:val="18"/>
            <w:szCs w:val="18"/>
          </w:rPr>
          <w:t>18</w:t>
        </w:r>
        <w:r w:rsidRPr="007E60E5">
          <w:rPr>
            <w:rFonts w:ascii="Verdana" w:hAnsi="Verdana"/>
            <w:noProof/>
            <w:webHidden/>
            <w:sz w:val="18"/>
            <w:szCs w:val="18"/>
          </w:rPr>
          <w:fldChar w:fldCharType="end"/>
        </w:r>
      </w:hyperlink>
    </w:p>
    <w:p w:rsidR="007E60E5" w:rsidRPr="007E60E5" w14:paraId="35DA35F5" w14:textId="67D67376">
      <w:pPr>
        <w:pStyle w:val="TableofFigures"/>
        <w:tabs>
          <w:tab w:val="right" w:leader="dot" w:pos="9350"/>
        </w:tabs>
        <w:rPr>
          <w:rFonts w:ascii="Verdana" w:hAnsi="Verdana" w:eastAsiaTheme="minorEastAsia"/>
          <w:noProof/>
          <w:sz w:val="18"/>
          <w:szCs w:val="18"/>
        </w:rPr>
      </w:pPr>
      <w:hyperlink w:anchor="_Toc138157725"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 xml:space="preserve">4: Schedule 1c – Schedule of Additions </w:t>
        </w:r>
        <w:r>
          <w:rPr>
            <w:rStyle w:val="Hyperlink"/>
            <w:rFonts w:ascii="Verdana" w:hAnsi="Verdana"/>
            <w:noProof/>
            <w:sz w:val="18"/>
            <w:szCs w:val="18"/>
          </w:rPr>
          <w:t>&amp;</w:t>
        </w:r>
        <w:r w:rsidRPr="007E60E5">
          <w:rPr>
            <w:rStyle w:val="Hyperlink"/>
            <w:rFonts w:ascii="Verdana" w:hAnsi="Verdana"/>
            <w:noProof/>
            <w:sz w:val="18"/>
            <w:szCs w:val="18"/>
          </w:rPr>
          <w:t xml:space="preserve"> Deductions to Loans and Investment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_Toc138157725 \h </w:instrText>
        </w:r>
        <w:r w:rsidRPr="007E60E5">
          <w:rPr>
            <w:rFonts w:ascii="Verdana" w:hAnsi="Verdana"/>
            <w:noProof/>
            <w:webHidden/>
            <w:sz w:val="18"/>
            <w:szCs w:val="18"/>
          </w:rPr>
          <w:fldChar w:fldCharType="separate"/>
        </w:r>
        <w:r w:rsidRPr="007E60E5">
          <w:rPr>
            <w:rFonts w:ascii="Verdana" w:hAnsi="Verdana"/>
            <w:noProof/>
            <w:webHidden/>
            <w:sz w:val="18"/>
            <w:szCs w:val="18"/>
          </w:rPr>
          <w:t>22</w:t>
        </w:r>
        <w:r w:rsidRPr="007E60E5">
          <w:rPr>
            <w:rFonts w:ascii="Verdana" w:hAnsi="Verdana"/>
            <w:noProof/>
            <w:webHidden/>
            <w:sz w:val="18"/>
            <w:szCs w:val="18"/>
          </w:rPr>
          <w:fldChar w:fldCharType="end"/>
        </w:r>
      </w:hyperlink>
    </w:p>
    <w:p w:rsidR="007E60E5" w:rsidRPr="007E60E5" w14:paraId="0F54C8B4" w14:textId="5AD12C27">
      <w:pPr>
        <w:pStyle w:val="TableofFigures"/>
        <w:tabs>
          <w:tab w:val="right" w:leader="dot" w:pos="9350"/>
        </w:tabs>
        <w:rPr>
          <w:rFonts w:ascii="Verdana" w:hAnsi="Verdana" w:eastAsiaTheme="minorEastAsia"/>
          <w:noProof/>
          <w:sz w:val="18"/>
          <w:szCs w:val="18"/>
        </w:rPr>
      </w:pPr>
      <w:hyperlink w:anchor="_Toc138157726"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 xml:space="preserve">5: Schedule 1c – Schedule of Additions </w:t>
        </w:r>
        <w:r>
          <w:rPr>
            <w:rStyle w:val="Hyperlink"/>
            <w:rFonts w:ascii="Verdana" w:hAnsi="Verdana"/>
            <w:noProof/>
            <w:sz w:val="18"/>
            <w:szCs w:val="18"/>
          </w:rPr>
          <w:t>&amp;</w:t>
        </w:r>
        <w:r w:rsidRPr="007E60E5">
          <w:rPr>
            <w:rStyle w:val="Hyperlink"/>
            <w:rFonts w:ascii="Verdana" w:hAnsi="Verdana"/>
            <w:noProof/>
            <w:sz w:val="18"/>
            <w:szCs w:val="18"/>
          </w:rPr>
          <w:t xml:space="preserve"> Deductions Example</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_Toc138157726 \h </w:instrText>
        </w:r>
        <w:r w:rsidRPr="007E60E5">
          <w:rPr>
            <w:rFonts w:ascii="Verdana" w:hAnsi="Verdana"/>
            <w:noProof/>
            <w:webHidden/>
            <w:sz w:val="18"/>
            <w:szCs w:val="18"/>
          </w:rPr>
          <w:fldChar w:fldCharType="separate"/>
        </w:r>
        <w:r w:rsidRPr="007E60E5">
          <w:rPr>
            <w:rFonts w:ascii="Verdana" w:hAnsi="Verdana"/>
            <w:noProof/>
            <w:webHidden/>
            <w:sz w:val="18"/>
            <w:szCs w:val="18"/>
          </w:rPr>
          <w:t>24</w:t>
        </w:r>
        <w:r w:rsidRPr="007E60E5">
          <w:rPr>
            <w:rFonts w:ascii="Verdana" w:hAnsi="Verdana"/>
            <w:noProof/>
            <w:webHidden/>
            <w:sz w:val="18"/>
            <w:szCs w:val="18"/>
          </w:rPr>
          <w:fldChar w:fldCharType="end"/>
        </w:r>
      </w:hyperlink>
    </w:p>
    <w:p w:rsidR="007E60E5" w:rsidRPr="007E60E5" w14:paraId="42A46CEB" w14:textId="0BCBB49A">
      <w:pPr>
        <w:pStyle w:val="TableofFigures"/>
        <w:tabs>
          <w:tab w:val="right" w:leader="dot" w:pos="9350"/>
        </w:tabs>
        <w:rPr>
          <w:rFonts w:ascii="Verdana" w:hAnsi="Verdana" w:eastAsiaTheme="minorEastAsia"/>
          <w:noProof/>
          <w:sz w:val="18"/>
          <w:szCs w:val="18"/>
        </w:rPr>
      </w:pPr>
      <w:hyperlink w:anchor="_Toc138157727"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6: Schedule 1b – Smaller Enterprise Financings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_Toc138157727 \h </w:instrText>
        </w:r>
        <w:r w:rsidRPr="007E60E5">
          <w:rPr>
            <w:rFonts w:ascii="Verdana" w:hAnsi="Verdana"/>
            <w:noProof/>
            <w:webHidden/>
            <w:sz w:val="18"/>
            <w:szCs w:val="18"/>
          </w:rPr>
          <w:fldChar w:fldCharType="separate"/>
        </w:r>
        <w:r w:rsidRPr="007E60E5">
          <w:rPr>
            <w:rFonts w:ascii="Verdana" w:hAnsi="Verdana"/>
            <w:noProof/>
            <w:webHidden/>
            <w:sz w:val="18"/>
            <w:szCs w:val="18"/>
          </w:rPr>
          <w:t>25</w:t>
        </w:r>
        <w:r w:rsidRPr="007E60E5">
          <w:rPr>
            <w:rFonts w:ascii="Verdana" w:hAnsi="Verdana"/>
            <w:noProof/>
            <w:webHidden/>
            <w:sz w:val="18"/>
            <w:szCs w:val="18"/>
          </w:rPr>
          <w:fldChar w:fldCharType="end"/>
        </w:r>
      </w:hyperlink>
    </w:p>
    <w:p w:rsidR="007E60E5" w:rsidRPr="007E60E5" w14:paraId="38F350CF" w14:textId="7F5CCC1F">
      <w:pPr>
        <w:pStyle w:val="TableofFigures"/>
        <w:tabs>
          <w:tab w:val="right" w:leader="dot" w:pos="9350"/>
        </w:tabs>
        <w:rPr>
          <w:rFonts w:ascii="Verdana" w:hAnsi="Verdana" w:eastAsiaTheme="minorEastAsia"/>
          <w:noProof/>
          <w:sz w:val="18"/>
          <w:szCs w:val="18"/>
        </w:rPr>
      </w:pPr>
      <w:hyperlink w:anchor="_Toc138157728"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 xml:space="preserve">7: Schedule 2 – Schedule of Realized Gains </w:t>
        </w:r>
        <w:r>
          <w:rPr>
            <w:rStyle w:val="Hyperlink"/>
            <w:rFonts w:ascii="Verdana" w:hAnsi="Verdana"/>
            <w:noProof/>
            <w:sz w:val="18"/>
            <w:szCs w:val="18"/>
          </w:rPr>
          <w:t>&amp;</w:t>
        </w:r>
        <w:r w:rsidRPr="007E60E5">
          <w:rPr>
            <w:rStyle w:val="Hyperlink"/>
            <w:rFonts w:ascii="Verdana" w:hAnsi="Verdana"/>
            <w:noProof/>
            <w:sz w:val="18"/>
            <w:szCs w:val="18"/>
          </w:rPr>
          <w:t xml:space="preserve"> Losses on Loans </w:t>
        </w:r>
        <w:r>
          <w:rPr>
            <w:rStyle w:val="Hyperlink"/>
            <w:rFonts w:ascii="Verdana" w:hAnsi="Verdana"/>
            <w:noProof/>
            <w:sz w:val="18"/>
            <w:szCs w:val="18"/>
          </w:rPr>
          <w:t>&amp;</w:t>
        </w:r>
        <w:r w:rsidRPr="007E60E5">
          <w:rPr>
            <w:rStyle w:val="Hyperlink"/>
            <w:rFonts w:ascii="Verdana" w:hAnsi="Verdana"/>
            <w:noProof/>
            <w:sz w:val="18"/>
            <w:szCs w:val="18"/>
          </w:rPr>
          <w:t xml:space="preserve"> Investment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_Toc138157728 \h </w:instrText>
        </w:r>
        <w:r w:rsidRPr="007E60E5">
          <w:rPr>
            <w:rFonts w:ascii="Verdana" w:hAnsi="Verdana"/>
            <w:noProof/>
            <w:webHidden/>
            <w:sz w:val="18"/>
            <w:szCs w:val="18"/>
          </w:rPr>
          <w:fldChar w:fldCharType="separate"/>
        </w:r>
        <w:r w:rsidRPr="007E60E5">
          <w:rPr>
            <w:rFonts w:ascii="Verdana" w:hAnsi="Verdana"/>
            <w:noProof/>
            <w:webHidden/>
            <w:sz w:val="18"/>
            <w:szCs w:val="18"/>
          </w:rPr>
          <w:t>25</w:t>
        </w:r>
        <w:r w:rsidRPr="007E60E5">
          <w:rPr>
            <w:rFonts w:ascii="Verdana" w:hAnsi="Verdana"/>
            <w:noProof/>
            <w:webHidden/>
            <w:sz w:val="18"/>
            <w:szCs w:val="18"/>
          </w:rPr>
          <w:fldChar w:fldCharType="end"/>
        </w:r>
      </w:hyperlink>
    </w:p>
    <w:p w:rsidR="007E60E5" w:rsidRPr="007E60E5" w14:paraId="696FDC14" w14:textId="472A2EB0">
      <w:pPr>
        <w:pStyle w:val="TableofFigures"/>
        <w:tabs>
          <w:tab w:val="right" w:leader="dot" w:pos="9350"/>
        </w:tabs>
        <w:rPr>
          <w:rFonts w:ascii="Verdana" w:hAnsi="Verdana" w:eastAsiaTheme="minorEastAsia"/>
          <w:noProof/>
          <w:sz w:val="18"/>
          <w:szCs w:val="18"/>
        </w:rPr>
      </w:pPr>
      <w:hyperlink w:anchor="_Toc138157729"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8: Schedule 3 – Schedule of Noncash Gains/Income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_Toc138157729 \h </w:instrText>
        </w:r>
        <w:r w:rsidRPr="007E60E5">
          <w:rPr>
            <w:rFonts w:ascii="Verdana" w:hAnsi="Verdana"/>
            <w:noProof/>
            <w:webHidden/>
            <w:sz w:val="18"/>
            <w:szCs w:val="18"/>
          </w:rPr>
          <w:fldChar w:fldCharType="separate"/>
        </w:r>
        <w:r w:rsidRPr="007E60E5">
          <w:rPr>
            <w:rFonts w:ascii="Verdana" w:hAnsi="Verdana"/>
            <w:noProof/>
            <w:webHidden/>
            <w:sz w:val="18"/>
            <w:szCs w:val="18"/>
          </w:rPr>
          <w:t>26</w:t>
        </w:r>
        <w:r w:rsidRPr="007E60E5">
          <w:rPr>
            <w:rFonts w:ascii="Verdana" w:hAnsi="Verdana"/>
            <w:noProof/>
            <w:webHidden/>
            <w:sz w:val="18"/>
            <w:szCs w:val="18"/>
          </w:rPr>
          <w:fldChar w:fldCharType="end"/>
        </w:r>
      </w:hyperlink>
    </w:p>
    <w:p w:rsidR="007E60E5" w:rsidRPr="007E60E5" w14:paraId="035AE507" w14:textId="4606FF64">
      <w:pPr>
        <w:pStyle w:val="TableofFigures"/>
        <w:tabs>
          <w:tab w:val="right" w:leader="dot" w:pos="9350"/>
        </w:tabs>
        <w:rPr>
          <w:rFonts w:ascii="Verdana" w:hAnsi="Verdana" w:eastAsiaTheme="minorEastAsia"/>
          <w:noProof/>
          <w:sz w:val="18"/>
          <w:szCs w:val="18"/>
        </w:rPr>
      </w:pPr>
      <w:hyperlink w:anchor="_Toc138157730"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 xml:space="preserve">9: Schedule 4 – Schedule of Delinquent Loans </w:t>
        </w:r>
        <w:r>
          <w:rPr>
            <w:rStyle w:val="Hyperlink"/>
            <w:rFonts w:ascii="Verdana" w:hAnsi="Verdana"/>
            <w:noProof/>
            <w:sz w:val="18"/>
            <w:szCs w:val="18"/>
          </w:rPr>
          <w:t>&amp;</w:t>
        </w:r>
        <w:r w:rsidRPr="007E60E5">
          <w:rPr>
            <w:rStyle w:val="Hyperlink"/>
            <w:rFonts w:ascii="Verdana" w:hAnsi="Verdana"/>
            <w:noProof/>
            <w:sz w:val="18"/>
            <w:szCs w:val="18"/>
          </w:rPr>
          <w:t xml:space="preserve"> Investments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_Toc138157730 \h </w:instrText>
        </w:r>
        <w:r w:rsidRPr="007E60E5">
          <w:rPr>
            <w:rFonts w:ascii="Verdana" w:hAnsi="Verdana"/>
            <w:noProof/>
            <w:webHidden/>
            <w:sz w:val="18"/>
            <w:szCs w:val="18"/>
          </w:rPr>
          <w:fldChar w:fldCharType="separate"/>
        </w:r>
        <w:r w:rsidRPr="007E60E5">
          <w:rPr>
            <w:rFonts w:ascii="Verdana" w:hAnsi="Verdana"/>
            <w:noProof/>
            <w:webHidden/>
            <w:sz w:val="18"/>
            <w:szCs w:val="18"/>
          </w:rPr>
          <w:t>27</w:t>
        </w:r>
        <w:r w:rsidRPr="007E60E5">
          <w:rPr>
            <w:rFonts w:ascii="Verdana" w:hAnsi="Verdana"/>
            <w:noProof/>
            <w:webHidden/>
            <w:sz w:val="18"/>
            <w:szCs w:val="18"/>
          </w:rPr>
          <w:fldChar w:fldCharType="end"/>
        </w:r>
      </w:hyperlink>
    </w:p>
    <w:p w:rsidR="007E60E5" w:rsidRPr="007E60E5" w14:paraId="5110F763" w14:textId="0D1DCEB8">
      <w:pPr>
        <w:pStyle w:val="TableofFigures"/>
        <w:tabs>
          <w:tab w:val="right" w:leader="dot" w:pos="9350"/>
        </w:tabs>
        <w:rPr>
          <w:rFonts w:ascii="Verdana" w:hAnsi="Verdana" w:eastAsiaTheme="minorEastAsia"/>
          <w:noProof/>
          <w:sz w:val="18"/>
          <w:szCs w:val="18"/>
        </w:rPr>
      </w:pPr>
      <w:hyperlink w:anchor="_Toc138157731"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10: Schedule 5 – Schedule of Commitments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_Toc138157731 \h </w:instrText>
        </w:r>
        <w:r w:rsidRPr="007E60E5">
          <w:rPr>
            <w:rFonts w:ascii="Verdana" w:hAnsi="Verdana"/>
            <w:noProof/>
            <w:webHidden/>
            <w:sz w:val="18"/>
            <w:szCs w:val="18"/>
          </w:rPr>
          <w:fldChar w:fldCharType="separate"/>
        </w:r>
        <w:r w:rsidRPr="007E60E5">
          <w:rPr>
            <w:rFonts w:ascii="Verdana" w:hAnsi="Verdana"/>
            <w:noProof/>
            <w:webHidden/>
            <w:sz w:val="18"/>
            <w:szCs w:val="18"/>
          </w:rPr>
          <w:t>27</w:t>
        </w:r>
        <w:r w:rsidRPr="007E60E5">
          <w:rPr>
            <w:rFonts w:ascii="Verdana" w:hAnsi="Verdana"/>
            <w:noProof/>
            <w:webHidden/>
            <w:sz w:val="18"/>
            <w:szCs w:val="18"/>
          </w:rPr>
          <w:fldChar w:fldCharType="end"/>
        </w:r>
      </w:hyperlink>
    </w:p>
    <w:p w:rsidR="007E60E5" w:rsidRPr="007E60E5" w14:paraId="12EF7380" w14:textId="65E8EF38">
      <w:pPr>
        <w:pStyle w:val="TableofFigures"/>
        <w:tabs>
          <w:tab w:val="right" w:leader="dot" w:pos="9350"/>
        </w:tabs>
        <w:rPr>
          <w:rFonts w:ascii="Verdana" w:hAnsi="Verdana" w:eastAsiaTheme="minorEastAsia"/>
          <w:noProof/>
          <w:sz w:val="18"/>
          <w:szCs w:val="18"/>
        </w:rPr>
      </w:pPr>
      <w:hyperlink w:anchor="_Toc138157732"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11: Example Line of Credit Form Actions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_Toc138157732 \h </w:instrText>
        </w:r>
        <w:r w:rsidRPr="007E60E5">
          <w:rPr>
            <w:rFonts w:ascii="Verdana" w:hAnsi="Verdana"/>
            <w:noProof/>
            <w:webHidden/>
            <w:sz w:val="18"/>
            <w:szCs w:val="18"/>
          </w:rPr>
          <w:fldChar w:fldCharType="separate"/>
        </w:r>
        <w:r w:rsidRPr="007E60E5">
          <w:rPr>
            <w:rFonts w:ascii="Verdana" w:hAnsi="Verdana"/>
            <w:noProof/>
            <w:webHidden/>
            <w:sz w:val="18"/>
            <w:szCs w:val="18"/>
          </w:rPr>
          <w:t>28</w:t>
        </w:r>
        <w:r w:rsidRPr="007E60E5">
          <w:rPr>
            <w:rFonts w:ascii="Verdana" w:hAnsi="Verdana"/>
            <w:noProof/>
            <w:webHidden/>
            <w:sz w:val="18"/>
            <w:szCs w:val="18"/>
          </w:rPr>
          <w:fldChar w:fldCharType="end"/>
        </w:r>
      </w:hyperlink>
    </w:p>
    <w:p w:rsidR="007E60E5" w:rsidRPr="007E60E5" w14:paraId="072EA383" w14:textId="5C42A678">
      <w:pPr>
        <w:pStyle w:val="TableofFigures"/>
        <w:tabs>
          <w:tab w:val="right" w:leader="dot" w:pos="9350"/>
        </w:tabs>
        <w:rPr>
          <w:rFonts w:ascii="Verdana" w:hAnsi="Verdana" w:eastAsiaTheme="minorEastAsia"/>
          <w:noProof/>
          <w:sz w:val="18"/>
          <w:szCs w:val="18"/>
        </w:rPr>
      </w:pPr>
      <w:hyperlink w:anchor="_Toc138157733"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12: Schedule 6 – Schedule of Guarantee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_Toc138157733 \h </w:instrText>
        </w:r>
        <w:r w:rsidRPr="007E60E5">
          <w:rPr>
            <w:rFonts w:ascii="Verdana" w:hAnsi="Verdana"/>
            <w:noProof/>
            <w:webHidden/>
            <w:sz w:val="18"/>
            <w:szCs w:val="18"/>
          </w:rPr>
          <w:fldChar w:fldCharType="separate"/>
        </w:r>
        <w:r w:rsidRPr="007E60E5">
          <w:rPr>
            <w:rFonts w:ascii="Verdana" w:hAnsi="Verdana"/>
            <w:noProof/>
            <w:webHidden/>
            <w:sz w:val="18"/>
            <w:szCs w:val="18"/>
          </w:rPr>
          <w:t>29</w:t>
        </w:r>
        <w:r w:rsidRPr="007E60E5">
          <w:rPr>
            <w:rFonts w:ascii="Verdana" w:hAnsi="Verdana"/>
            <w:noProof/>
            <w:webHidden/>
            <w:sz w:val="18"/>
            <w:szCs w:val="18"/>
          </w:rPr>
          <w:fldChar w:fldCharType="end"/>
        </w:r>
      </w:hyperlink>
    </w:p>
    <w:p w:rsidR="007E60E5" w:rsidRPr="007E60E5" w14:paraId="234379EF" w14:textId="357EF86B">
      <w:pPr>
        <w:pStyle w:val="TableofFigures"/>
        <w:tabs>
          <w:tab w:val="right" w:leader="dot" w:pos="9350"/>
        </w:tabs>
        <w:rPr>
          <w:rFonts w:ascii="Verdana" w:hAnsi="Verdana" w:eastAsiaTheme="minorEastAsia"/>
          <w:noProof/>
          <w:sz w:val="18"/>
          <w:szCs w:val="18"/>
        </w:rPr>
      </w:pPr>
      <w:hyperlink w:anchor="_Toc138157734"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13: Schedule 12 – Portfolio Company Update Worksheet</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_Toc138157734 \h </w:instrText>
        </w:r>
        <w:r w:rsidRPr="007E60E5">
          <w:rPr>
            <w:rFonts w:ascii="Verdana" w:hAnsi="Verdana"/>
            <w:noProof/>
            <w:webHidden/>
            <w:sz w:val="18"/>
            <w:szCs w:val="18"/>
          </w:rPr>
          <w:fldChar w:fldCharType="separate"/>
        </w:r>
        <w:r w:rsidRPr="007E60E5">
          <w:rPr>
            <w:rFonts w:ascii="Verdana" w:hAnsi="Verdana"/>
            <w:noProof/>
            <w:webHidden/>
            <w:sz w:val="18"/>
            <w:szCs w:val="18"/>
          </w:rPr>
          <w:t>30</w:t>
        </w:r>
        <w:r w:rsidRPr="007E60E5">
          <w:rPr>
            <w:rFonts w:ascii="Verdana" w:hAnsi="Verdana"/>
            <w:noProof/>
            <w:webHidden/>
            <w:sz w:val="18"/>
            <w:szCs w:val="18"/>
          </w:rPr>
          <w:fldChar w:fldCharType="end"/>
        </w:r>
      </w:hyperlink>
    </w:p>
    <w:p w:rsidR="007E60E5" w:rsidRPr="007E60E5" w14:paraId="6EA99924" w14:textId="1AA7E6AE">
      <w:pPr>
        <w:pStyle w:val="TableofFigures"/>
        <w:tabs>
          <w:tab w:val="right" w:leader="dot" w:pos="9350"/>
        </w:tabs>
        <w:rPr>
          <w:rFonts w:ascii="Verdana" w:hAnsi="Verdana" w:eastAsiaTheme="minorEastAsia"/>
          <w:noProof/>
          <w:sz w:val="18"/>
          <w:szCs w:val="18"/>
        </w:rPr>
      </w:pPr>
      <w:hyperlink w:anchor="_Toc138157735"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14: Schedule 12 – Portfolio Company Update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_Toc138157735 \h </w:instrText>
        </w:r>
        <w:r w:rsidRPr="007E60E5">
          <w:rPr>
            <w:rFonts w:ascii="Verdana" w:hAnsi="Verdana"/>
            <w:noProof/>
            <w:webHidden/>
            <w:sz w:val="18"/>
            <w:szCs w:val="18"/>
          </w:rPr>
          <w:fldChar w:fldCharType="separate"/>
        </w:r>
        <w:r w:rsidRPr="007E60E5">
          <w:rPr>
            <w:rFonts w:ascii="Verdana" w:hAnsi="Verdana"/>
            <w:noProof/>
            <w:webHidden/>
            <w:sz w:val="18"/>
            <w:szCs w:val="18"/>
          </w:rPr>
          <w:t>30</w:t>
        </w:r>
        <w:r w:rsidRPr="007E60E5">
          <w:rPr>
            <w:rFonts w:ascii="Verdana" w:hAnsi="Verdana"/>
            <w:noProof/>
            <w:webHidden/>
            <w:sz w:val="18"/>
            <w:szCs w:val="18"/>
          </w:rPr>
          <w:fldChar w:fldCharType="end"/>
        </w:r>
      </w:hyperlink>
    </w:p>
    <w:p w:rsidR="007E60E5" w:rsidRPr="007E60E5" w14:paraId="7B64F9AD" w14:textId="0A305491">
      <w:pPr>
        <w:pStyle w:val="TableofFigures"/>
        <w:tabs>
          <w:tab w:val="right" w:leader="dot" w:pos="9350"/>
        </w:tabs>
        <w:rPr>
          <w:rFonts w:ascii="Verdana" w:hAnsi="Verdana" w:eastAsiaTheme="minorEastAsia"/>
          <w:noProof/>
          <w:sz w:val="18"/>
          <w:szCs w:val="18"/>
        </w:rPr>
      </w:pPr>
      <w:hyperlink w:anchor="_Toc138157736"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15: Balance Sheet/Statement of Financial Position</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_Toc138157736 \h </w:instrText>
        </w:r>
        <w:r w:rsidRPr="007E60E5">
          <w:rPr>
            <w:rFonts w:ascii="Verdana" w:hAnsi="Verdana"/>
            <w:noProof/>
            <w:webHidden/>
            <w:sz w:val="18"/>
            <w:szCs w:val="18"/>
          </w:rPr>
          <w:fldChar w:fldCharType="separate"/>
        </w:r>
        <w:r w:rsidRPr="007E60E5">
          <w:rPr>
            <w:rFonts w:ascii="Verdana" w:hAnsi="Verdana"/>
            <w:noProof/>
            <w:webHidden/>
            <w:sz w:val="18"/>
            <w:szCs w:val="18"/>
          </w:rPr>
          <w:t>33</w:t>
        </w:r>
        <w:r w:rsidRPr="007E60E5">
          <w:rPr>
            <w:rFonts w:ascii="Verdana" w:hAnsi="Verdana"/>
            <w:noProof/>
            <w:webHidden/>
            <w:sz w:val="18"/>
            <w:szCs w:val="18"/>
          </w:rPr>
          <w:fldChar w:fldCharType="end"/>
        </w:r>
      </w:hyperlink>
    </w:p>
    <w:p w:rsidR="007E60E5" w:rsidRPr="007E60E5" w14:paraId="6BCB6EEF" w14:textId="53A4FB03">
      <w:pPr>
        <w:pStyle w:val="TableofFigures"/>
        <w:tabs>
          <w:tab w:val="right" w:leader="dot" w:pos="9350"/>
        </w:tabs>
        <w:rPr>
          <w:rFonts w:ascii="Verdana" w:hAnsi="Verdana" w:eastAsiaTheme="minorEastAsia"/>
          <w:noProof/>
          <w:sz w:val="18"/>
          <w:szCs w:val="18"/>
        </w:rPr>
      </w:pPr>
      <w:hyperlink w:anchor="_Toc138157737"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16: Balance Sheet/Statement of Financial Position</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_Toc138157737 \h </w:instrText>
        </w:r>
        <w:r w:rsidRPr="007E60E5">
          <w:rPr>
            <w:rFonts w:ascii="Verdana" w:hAnsi="Verdana"/>
            <w:noProof/>
            <w:webHidden/>
            <w:sz w:val="18"/>
            <w:szCs w:val="18"/>
          </w:rPr>
          <w:fldChar w:fldCharType="separate"/>
        </w:r>
        <w:r w:rsidRPr="007E60E5">
          <w:rPr>
            <w:rFonts w:ascii="Verdana" w:hAnsi="Verdana"/>
            <w:noProof/>
            <w:webHidden/>
            <w:sz w:val="18"/>
            <w:szCs w:val="18"/>
          </w:rPr>
          <w:t>37</w:t>
        </w:r>
        <w:r w:rsidRPr="007E60E5">
          <w:rPr>
            <w:rFonts w:ascii="Verdana" w:hAnsi="Verdana"/>
            <w:noProof/>
            <w:webHidden/>
            <w:sz w:val="18"/>
            <w:szCs w:val="18"/>
          </w:rPr>
          <w:fldChar w:fldCharType="end"/>
        </w:r>
      </w:hyperlink>
    </w:p>
    <w:p w:rsidR="007E60E5" w:rsidRPr="007E60E5" w14:paraId="766BC839" w14:textId="635DE946">
      <w:pPr>
        <w:pStyle w:val="TableofFigures"/>
        <w:tabs>
          <w:tab w:val="right" w:leader="dot" w:pos="9350"/>
        </w:tabs>
        <w:rPr>
          <w:rFonts w:ascii="Verdana" w:hAnsi="Verdana" w:eastAsiaTheme="minorEastAsia"/>
          <w:noProof/>
          <w:sz w:val="18"/>
          <w:szCs w:val="18"/>
        </w:rPr>
      </w:pPr>
      <w:hyperlink w:anchor="_Toc138157738"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17: Statement of Cash Flows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_Toc138157738 \h </w:instrText>
        </w:r>
        <w:r w:rsidRPr="007E60E5">
          <w:rPr>
            <w:rFonts w:ascii="Verdana" w:hAnsi="Verdana"/>
            <w:noProof/>
            <w:webHidden/>
            <w:sz w:val="18"/>
            <w:szCs w:val="18"/>
          </w:rPr>
          <w:fldChar w:fldCharType="separate"/>
        </w:r>
        <w:r w:rsidRPr="007E60E5">
          <w:rPr>
            <w:rFonts w:ascii="Verdana" w:hAnsi="Verdana"/>
            <w:noProof/>
            <w:webHidden/>
            <w:sz w:val="18"/>
            <w:szCs w:val="18"/>
          </w:rPr>
          <w:t>39</w:t>
        </w:r>
        <w:r w:rsidRPr="007E60E5">
          <w:rPr>
            <w:rFonts w:ascii="Verdana" w:hAnsi="Verdana"/>
            <w:noProof/>
            <w:webHidden/>
            <w:sz w:val="18"/>
            <w:szCs w:val="18"/>
          </w:rPr>
          <w:fldChar w:fldCharType="end"/>
        </w:r>
      </w:hyperlink>
    </w:p>
    <w:p w:rsidR="007E60E5" w:rsidRPr="007E60E5" w14:paraId="1FED2739" w14:textId="1FDC8C8A">
      <w:pPr>
        <w:pStyle w:val="TableofFigures"/>
        <w:tabs>
          <w:tab w:val="right" w:leader="dot" w:pos="9350"/>
        </w:tabs>
        <w:rPr>
          <w:rFonts w:ascii="Verdana" w:hAnsi="Verdana" w:eastAsiaTheme="minorEastAsia"/>
          <w:noProof/>
          <w:sz w:val="18"/>
          <w:szCs w:val="18"/>
        </w:rPr>
      </w:pPr>
      <w:hyperlink w:anchor="_Toc138157739"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18: Statement of Partners’ Capital Part I – Private Partners’ Contributed Capital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_Toc138157739 \h </w:instrText>
        </w:r>
        <w:r w:rsidRPr="007E60E5">
          <w:rPr>
            <w:rFonts w:ascii="Verdana" w:hAnsi="Verdana"/>
            <w:noProof/>
            <w:webHidden/>
            <w:sz w:val="18"/>
            <w:szCs w:val="18"/>
          </w:rPr>
          <w:fldChar w:fldCharType="separate"/>
        </w:r>
        <w:r w:rsidRPr="007E60E5">
          <w:rPr>
            <w:rFonts w:ascii="Verdana" w:hAnsi="Verdana"/>
            <w:noProof/>
            <w:webHidden/>
            <w:sz w:val="18"/>
            <w:szCs w:val="18"/>
          </w:rPr>
          <w:t>42</w:t>
        </w:r>
        <w:r w:rsidRPr="007E60E5">
          <w:rPr>
            <w:rFonts w:ascii="Verdana" w:hAnsi="Verdana"/>
            <w:noProof/>
            <w:webHidden/>
            <w:sz w:val="18"/>
            <w:szCs w:val="18"/>
          </w:rPr>
          <w:fldChar w:fldCharType="end"/>
        </w:r>
      </w:hyperlink>
    </w:p>
    <w:p w:rsidR="007E60E5" w:rsidRPr="007E60E5" w14:paraId="68067A90" w14:textId="1530E9E6">
      <w:pPr>
        <w:pStyle w:val="TableofFigures"/>
        <w:tabs>
          <w:tab w:val="right" w:leader="dot" w:pos="9350"/>
        </w:tabs>
        <w:rPr>
          <w:rFonts w:ascii="Verdana" w:hAnsi="Verdana" w:eastAsiaTheme="minorEastAsia"/>
          <w:noProof/>
          <w:sz w:val="18"/>
          <w:szCs w:val="18"/>
        </w:rPr>
      </w:pPr>
      <w:hyperlink w:anchor="_Toc138157740"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19: Statement of Partners’ Capital Part II – Undistributed Realized Earnings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_Toc138157740 \h </w:instrText>
        </w:r>
        <w:r w:rsidRPr="007E60E5">
          <w:rPr>
            <w:rFonts w:ascii="Verdana" w:hAnsi="Verdana"/>
            <w:noProof/>
            <w:webHidden/>
            <w:sz w:val="18"/>
            <w:szCs w:val="18"/>
          </w:rPr>
          <w:fldChar w:fldCharType="separate"/>
        </w:r>
        <w:r w:rsidRPr="007E60E5">
          <w:rPr>
            <w:rFonts w:ascii="Verdana" w:hAnsi="Verdana"/>
            <w:noProof/>
            <w:webHidden/>
            <w:sz w:val="18"/>
            <w:szCs w:val="18"/>
          </w:rPr>
          <w:t>43</w:t>
        </w:r>
        <w:r w:rsidRPr="007E60E5">
          <w:rPr>
            <w:rFonts w:ascii="Verdana" w:hAnsi="Verdana"/>
            <w:noProof/>
            <w:webHidden/>
            <w:sz w:val="18"/>
            <w:szCs w:val="18"/>
          </w:rPr>
          <w:fldChar w:fldCharType="end"/>
        </w:r>
      </w:hyperlink>
    </w:p>
    <w:p w:rsidR="007E60E5" w:rsidRPr="007E60E5" w14:paraId="5B98E3BE" w14:textId="33B55CA3">
      <w:pPr>
        <w:pStyle w:val="TableofFigures"/>
        <w:tabs>
          <w:tab w:val="right" w:leader="dot" w:pos="9350"/>
        </w:tabs>
        <w:rPr>
          <w:rFonts w:ascii="Verdana" w:hAnsi="Verdana" w:eastAsiaTheme="minorEastAsia"/>
          <w:noProof/>
          <w:sz w:val="18"/>
          <w:szCs w:val="18"/>
        </w:rPr>
      </w:pPr>
      <w:hyperlink w:anchor="_Toc138157741"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20: Part I – Retained Earnings Available for Distribution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_Toc138157741 \h </w:instrText>
        </w:r>
        <w:r w:rsidRPr="007E60E5">
          <w:rPr>
            <w:rFonts w:ascii="Verdana" w:hAnsi="Verdana"/>
            <w:noProof/>
            <w:webHidden/>
            <w:sz w:val="18"/>
            <w:szCs w:val="18"/>
          </w:rPr>
          <w:fldChar w:fldCharType="separate"/>
        </w:r>
        <w:r w:rsidRPr="007E60E5">
          <w:rPr>
            <w:rFonts w:ascii="Verdana" w:hAnsi="Verdana"/>
            <w:noProof/>
            <w:webHidden/>
            <w:sz w:val="18"/>
            <w:szCs w:val="18"/>
          </w:rPr>
          <w:t>44</w:t>
        </w:r>
        <w:r w:rsidRPr="007E60E5">
          <w:rPr>
            <w:rFonts w:ascii="Verdana" w:hAnsi="Verdana"/>
            <w:noProof/>
            <w:webHidden/>
            <w:sz w:val="18"/>
            <w:szCs w:val="18"/>
          </w:rPr>
          <w:fldChar w:fldCharType="end"/>
        </w:r>
      </w:hyperlink>
    </w:p>
    <w:p w:rsidR="007E60E5" w:rsidRPr="007E60E5" w14:paraId="1365CC6A" w14:textId="1D35FB3D">
      <w:pPr>
        <w:pStyle w:val="TableofFigures"/>
        <w:tabs>
          <w:tab w:val="right" w:leader="dot" w:pos="9350"/>
        </w:tabs>
        <w:rPr>
          <w:rFonts w:ascii="Verdana" w:hAnsi="Verdana" w:eastAsiaTheme="minorEastAsia"/>
          <w:noProof/>
          <w:sz w:val="18"/>
          <w:szCs w:val="18"/>
        </w:rPr>
      </w:pPr>
      <w:hyperlink w:anchor="_Toc138157742"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21: Part II – Regulatory and Leverageable Capital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_Toc138157742 \h </w:instrText>
        </w:r>
        <w:r w:rsidRPr="007E60E5">
          <w:rPr>
            <w:rFonts w:ascii="Verdana" w:hAnsi="Verdana"/>
            <w:noProof/>
            <w:webHidden/>
            <w:sz w:val="18"/>
            <w:szCs w:val="18"/>
          </w:rPr>
          <w:fldChar w:fldCharType="separate"/>
        </w:r>
        <w:r w:rsidRPr="007E60E5">
          <w:rPr>
            <w:rFonts w:ascii="Verdana" w:hAnsi="Verdana"/>
            <w:noProof/>
            <w:webHidden/>
            <w:sz w:val="18"/>
            <w:szCs w:val="18"/>
          </w:rPr>
          <w:t>44</w:t>
        </w:r>
        <w:r w:rsidRPr="007E60E5">
          <w:rPr>
            <w:rFonts w:ascii="Verdana" w:hAnsi="Verdana"/>
            <w:noProof/>
            <w:webHidden/>
            <w:sz w:val="18"/>
            <w:szCs w:val="18"/>
          </w:rPr>
          <w:fldChar w:fldCharType="end"/>
        </w:r>
      </w:hyperlink>
    </w:p>
    <w:p w:rsidR="007E60E5" w:rsidRPr="007E60E5" w14:paraId="435FB08F" w14:textId="68EB18AE">
      <w:pPr>
        <w:pStyle w:val="TableofFigures"/>
        <w:tabs>
          <w:tab w:val="right" w:leader="dot" w:pos="9350"/>
        </w:tabs>
        <w:rPr>
          <w:rFonts w:ascii="Verdana" w:hAnsi="Verdana" w:eastAsiaTheme="minorEastAsia"/>
          <w:noProof/>
          <w:sz w:val="18"/>
          <w:szCs w:val="18"/>
        </w:rPr>
      </w:pPr>
      <w:hyperlink w:anchor="_Toc138157743"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22: Schedule 8 - Distribution Schedule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_Toc138157743 \h </w:instrText>
        </w:r>
        <w:r w:rsidRPr="007E60E5">
          <w:rPr>
            <w:rFonts w:ascii="Verdana" w:hAnsi="Verdana"/>
            <w:noProof/>
            <w:webHidden/>
            <w:sz w:val="18"/>
            <w:szCs w:val="18"/>
          </w:rPr>
          <w:fldChar w:fldCharType="separate"/>
        </w:r>
        <w:r w:rsidRPr="007E60E5">
          <w:rPr>
            <w:rFonts w:ascii="Verdana" w:hAnsi="Verdana"/>
            <w:noProof/>
            <w:webHidden/>
            <w:sz w:val="18"/>
            <w:szCs w:val="18"/>
          </w:rPr>
          <w:t>45</w:t>
        </w:r>
        <w:r w:rsidRPr="007E60E5">
          <w:rPr>
            <w:rFonts w:ascii="Verdana" w:hAnsi="Verdana"/>
            <w:noProof/>
            <w:webHidden/>
            <w:sz w:val="18"/>
            <w:szCs w:val="18"/>
          </w:rPr>
          <w:fldChar w:fldCharType="end"/>
        </w:r>
      </w:hyperlink>
    </w:p>
    <w:p w:rsidR="007E60E5" w:rsidRPr="007E60E5" w14:paraId="490544AD" w14:textId="3F856232">
      <w:pPr>
        <w:pStyle w:val="TableofFigures"/>
        <w:tabs>
          <w:tab w:val="right" w:leader="dot" w:pos="9350"/>
        </w:tabs>
        <w:rPr>
          <w:rFonts w:ascii="Verdana" w:hAnsi="Verdana" w:eastAsiaTheme="minorEastAsia"/>
          <w:noProof/>
          <w:sz w:val="18"/>
          <w:szCs w:val="18"/>
        </w:rPr>
      </w:pPr>
      <w:hyperlink w:anchor="_Toc138157744"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23: Schedule 9 – Schedule of Activity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_Toc138157744 \h </w:instrText>
        </w:r>
        <w:r w:rsidRPr="007E60E5">
          <w:rPr>
            <w:rFonts w:ascii="Verdana" w:hAnsi="Verdana"/>
            <w:noProof/>
            <w:webHidden/>
            <w:sz w:val="18"/>
            <w:szCs w:val="18"/>
          </w:rPr>
          <w:fldChar w:fldCharType="separate"/>
        </w:r>
        <w:r w:rsidRPr="007E60E5">
          <w:rPr>
            <w:rFonts w:ascii="Verdana" w:hAnsi="Verdana"/>
            <w:noProof/>
            <w:webHidden/>
            <w:sz w:val="18"/>
            <w:szCs w:val="18"/>
          </w:rPr>
          <w:t>47</w:t>
        </w:r>
        <w:r w:rsidRPr="007E60E5">
          <w:rPr>
            <w:rFonts w:ascii="Verdana" w:hAnsi="Verdana"/>
            <w:noProof/>
            <w:webHidden/>
            <w:sz w:val="18"/>
            <w:szCs w:val="18"/>
          </w:rPr>
          <w:fldChar w:fldCharType="end"/>
        </w:r>
      </w:hyperlink>
    </w:p>
    <w:p w:rsidR="007E60E5" w:rsidRPr="007E60E5" w14:paraId="6A287BCF" w14:textId="354D8126">
      <w:pPr>
        <w:pStyle w:val="TableofFigures"/>
        <w:tabs>
          <w:tab w:val="right" w:leader="dot" w:pos="9350"/>
        </w:tabs>
        <w:rPr>
          <w:rFonts w:ascii="Verdana" w:hAnsi="Verdana" w:eastAsiaTheme="minorEastAsia"/>
          <w:noProof/>
          <w:sz w:val="18"/>
          <w:szCs w:val="18"/>
        </w:rPr>
      </w:pPr>
      <w:hyperlink w:anchor="_Toc138157745"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24: Schedule 10 – SBIC Customer Relationship Management Information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_Toc138157745 \h </w:instrText>
        </w:r>
        <w:r w:rsidRPr="007E60E5">
          <w:rPr>
            <w:rFonts w:ascii="Verdana" w:hAnsi="Verdana"/>
            <w:noProof/>
            <w:webHidden/>
            <w:sz w:val="18"/>
            <w:szCs w:val="18"/>
          </w:rPr>
          <w:fldChar w:fldCharType="separate"/>
        </w:r>
        <w:r w:rsidRPr="007E60E5">
          <w:rPr>
            <w:rFonts w:ascii="Verdana" w:hAnsi="Verdana"/>
            <w:noProof/>
            <w:webHidden/>
            <w:sz w:val="18"/>
            <w:szCs w:val="18"/>
          </w:rPr>
          <w:t>48</w:t>
        </w:r>
        <w:r w:rsidRPr="007E60E5">
          <w:rPr>
            <w:rFonts w:ascii="Verdana" w:hAnsi="Verdana"/>
            <w:noProof/>
            <w:webHidden/>
            <w:sz w:val="18"/>
            <w:szCs w:val="18"/>
          </w:rPr>
          <w:fldChar w:fldCharType="end"/>
        </w:r>
      </w:hyperlink>
    </w:p>
    <w:p w:rsidR="007E60E5" w:rsidRPr="007E60E5" w14:paraId="2E22A1AC" w14:textId="66D5E234">
      <w:pPr>
        <w:pStyle w:val="TableofFigures"/>
        <w:tabs>
          <w:tab w:val="right" w:leader="dot" w:pos="9350"/>
        </w:tabs>
        <w:rPr>
          <w:rFonts w:ascii="Verdana" w:hAnsi="Verdana" w:eastAsiaTheme="minorEastAsia"/>
          <w:noProof/>
          <w:sz w:val="18"/>
          <w:szCs w:val="18"/>
        </w:rPr>
      </w:pPr>
      <w:hyperlink w:anchor="_Toc138157746"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25: Executive Summary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_Toc138157746 \h </w:instrText>
        </w:r>
        <w:r w:rsidRPr="007E60E5">
          <w:rPr>
            <w:rFonts w:ascii="Verdana" w:hAnsi="Verdana"/>
            <w:noProof/>
            <w:webHidden/>
            <w:sz w:val="18"/>
            <w:szCs w:val="18"/>
          </w:rPr>
          <w:fldChar w:fldCharType="separate"/>
        </w:r>
        <w:r w:rsidRPr="007E60E5">
          <w:rPr>
            <w:rFonts w:ascii="Verdana" w:hAnsi="Verdana"/>
            <w:noProof/>
            <w:webHidden/>
            <w:sz w:val="18"/>
            <w:szCs w:val="18"/>
          </w:rPr>
          <w:t>49</w:t>
        </w:r>
        <w:r w:rsidRPr="007E60E5">
          <w:rPr>
            <w:rFonts w:ascii="Verdana" w:hAnsi="Verdana"/>
            <w:noProof/>
            <w:webHidden/>
            <w:sz w:val="18"/>
            <w:szCs w:val="18"/>
          </w:rPr>
          <w:fldChar w:fldCharType="end"/>
        </w:r>
      </w:hyperlink>
    </w:p>
    <w:p w:rsidR="007E60E5" w:rsidRPr="007E60E5" w14:paraId="01A1056D" w14:textId="084A45DC">
      <w:pPr>
        <w:pStyle w:val="TableofFigures"/>
        <w:tabs>
          <w:tab w:val="right" w:leader="dot" w:pos="9350"/>
        </w:tabs>
        <w:rPr>
          <w:rFonts w:ascii="Verdana" w:hAnsi="Verdana" w:eastAsiaTheme="minorEastAsia"/>
          <w:noProof/>
          <w:sz w:val="18"/>
          <w:szCs w:val="18"/>
        </w:rPr>
      </w:pPr>
      <w:hyperlink w:anchor="_Toc138157747"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26: SBA Form 468 Wind-Down Plan Supplement Main (WDSup)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_Toc138157747 \h </w:instrText>
        </w:r>
        <w:r w:rsidRPr="007E60E5">
          <w:rPr>
            <w:rFonts w:ascii="Verdana" w:hAnsi="Verdana"/>
            <w:noProof/>
            <w:webHidden/>
            <w:sz w:val="18"/>
            <w:szCs w:val="18"/>
          </w:rPr>
          <w:fldChar w:fldCharType="separate"/>
        </w:r>
        <w:r w:rsidRPr="007E60E5">
          <w:rPr>
            <w:rFonts w:ascii="Verdana" w:hAnsi="Verdana"/>
            <w:noProof/>
            <w:webHidden/>
            <w:sz w:val="18"/>
            <w:szCs w:val="18"/>
          </w:rPr>
          <w:t>52</w:t>
        </w:r>
        <w:r w:rsidRPr="007E60E5">
          <w:rPr>
            <w:rFonts w:ascii="Verdana" w:hAnsi="Verdana"/>
            <w:noProof/>
            <w:webHidden/>
            <w:sz w:val="18"/>
            <w:szCs w:val="18"/>
          </w:rPr>
          <w:fldChar w:fldCharType="end"/>
        </w:r>
      </w:hyperlink>
    </w:p>
    <w:p w:rsidR="007E60E5" w:rsidRPr="007E60E5" w14:paraId="1959D415" w14:textId="04B76B04">
      <w:pPr>
        <w:pStyle w:val="TableofFigures"/>
        <w:tabs>
          <w:tab w:val="right" w:leader="dot" w:pos="9350"/>
        </w:tabs>
        <w:rPr>
          <w:rFonts w:ascii="Verdana" w:hAnsi="Verdana" w:eastAsiaTheme="minorEastAsia"/>
          <w:noProof/>
          <w:sz w:val="18"/>
          <w:szCs w:val="18"/>
        </w:rPr>
      </w:pPr>
      <w:hyperlink w:anchor="_Toc138157748"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27: SBA Form 468 Wind-Down Plan Supplement A (WDSupA)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_Toc138157748 \h </w:instrText>
        </w:r>
        <w:r w:rsidRPr="007E60E5">
          <w:rPr>
            <w:rFonts w:ascii="Verdana" w:hAnsi="Verdana"/>
            <w:noProof/>
            <w:webHidden/>
            <w:sz w:val="18"/>
            <w:szCs w:val="18"/>
          </w:rPr>
          <w:fldChar w:fldCharType="separate"/>
        </w:r>
        <w:r w:rsidRPr="007E60E5">
          <w:rPr>
            <w:rFonts w:ascii="Verdana" w:hAnsi="Verdana"/>
            <w:noProof/>
            <w:webHidden/>
            <w:sz w:val="18"/>
            <w:szCs w:val="18"/>
          </w:rPr>
          <w:t>53</w:t>
        </w:r>
        <w:r w:rsidRPr="007E60E5">
          <w:rPr>
            <w:rFonts w:ascii="Verdana" w:hAnsi="Verdana"/>
            <w:noProof/>
            <w:webHidden/>
            <w:sz w:val="18"/>
            <w:szCs w:val="18"/>
          </w:rPr>
          <w:fldChar w:fldCharType="end"/>
        </w:r>
      </w:hyperlink>
    </w:p>
    <w:p w:rsidR="007E60E5" w:rsidRPr="007E60E5" w14:paraId="2629E6EC" w14:textId="32810FEC">
      <w:pPr>
        <w:pStyle w:val="TableofFigures"/>
        <w:tabs>
          <w:tab w:val="right" w:leader="dot" w:pos="9350"/>
        </w:tabs>
        <w:rPr>
          <w:rFonts w:ascii="Verdana" w:hAnsi="Verdana" w:eastAsiaTheme="minorEastAsia"/>
          <w:noProof/>
          <w:sz w:val="18"/>
          <w:szCs w:val="18"/>
        </w:rPr>
      </w:pPr>
      <w:hyperlink w:anchor="_Toc138157749"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28: SBA Form 468 Wind-Down Plan Supplement B (WDSupB)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_Toc138157749 \h </w:instrText>
        </w:r>
        <w:r w:rsidRPr="007E60E5">
          <w:rPr>
            <w:rFonts w:ascii="Verdana" w:hAnsi="Verdana"/>
            <w:noProof/>
            <w:webHidden/>
            <w:sz w:val="18"/>
            <w:szCs w:val="18"/>
          </w:rPr>
          <w:fldChar w:fldCharType="separate"/>
        </w:r>
        <w:r w:rsidRPr="007E60E5">
          <w:rPr>
            <w:rFonts w:ascii="Verdana" w:hAnsi="Verdana"/>
            <w:noProof/>
            <w:webHidden/>
            <w:sz w:val="18"/>
            <w:szCs w:val="18"/>
          </w:rPr>
          <w:t>54</w:t>
        </w:r>
        <w:r w:rsidRPr="007E60E5">
          <w:rPr>
            <w:rFonts w:ascii="Verdana" w:hAnsi="Verdana"/>
            <w:noProof/>
            <w:webHidden/>
            <w:sz w:val="18"/>
            <w:szCs w:val="18"/>
          </w:rPr>
          <w:fldChar w:fldCharType="end"/>
        </w:r>
      </w:hyperlink>
    </w:p>
    <w:p w:rsidR="007E60E5" w:rsidRPr="007E60E5" w14:paraId="308CC10B" w14:textId="0419002E">
      <w:pPr>
        <w:pStyle w:val="TableofFigures"/>
        <w:tabs>
          <w:tab w:val="right" w:leader="dot" w:pos="9350"/>
        </w:tabs>
        <w:rPr>
          <w:rFonts w:ascii="Verdana" w:hAnsi="Verdana" w:eastAsiaTheme="minorEastAsia"/>
          <w:noProof/>
          <w:sz w:val="18"/>
          <w:szCs w:val="18"/>
        </w:rPr>
      </w:pPr>
      <w:hyperlink w:anchor="_Toc138157750"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30: Example Wind-down Plan Supplement B</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_Toc138157750 \h </w:instrText>
        </w:r>
        <w:r w:rsidRPr="007E60E5">
          <w:rPr>
            <w:rFonts w:ascii="Verdana" w:hAnsi="Verdana"/>
            <w:noProof/>
            <w:webHidden/>
            <w:sz w:val="18"/>
            <w:szCs w:val="18"/>
          </w:rPr>
          <w:fldChar w:fldCharType="separate"/>
        </w:r>
        <w:r w:rsidRPr="007E60E5">
          <w:rPr>
            <w:rFonts w:ascii="Verdana" w:hAnsi="Verdana"/>
            <w:noProof/>
            <w:webHidden/>
            <w:sz w:val="18"/>
            <w:szCs w:val="18"/>
          </w:rPr>
          <w:t>55</w:t>
        </w:r>
        <w:r w:rsidRPr="007E60E5">
          <w:rPr>
            <w:rFonts w:ascii="Verdana" w:hAnsi="Verdana"/>
            <w:noProof/>
            <w:webHidden/>
            <w:sz w:val="18"/>
            <w:szCs w:val="18"/>
          </w:rPr>
          <w:fldChar w:fldCharType="end"/>
        </w:r>
      </w:hyperlink>
    </w:p>
    <w:p w:rsidR="007E60E5" w:rsidRPr="007E60E5" w14:paraId="22D681E7" w14:textId="1C37E7F8">
      <w:pPr>
        <w:pStyle w:val="TableofFigures"/>
        <w:tabs>
          <w:tab w:val="right" w:leader="dot" w:pos="9350"/>
        </w:tabs>
        <w:rPr>
          <w:rFonts w:ascii="Verdana" w:hAnsi="Verdana" w:eastAsiaTheme="minorEastAsia"/>
          <w:noProof/>
          <w:sz w:val="18"/>
          <w:szCs w:val="18"/>
        </w:rPr>
      </w:pPr>
      <w:hyperlink w:anchor="_Toc138157751" w:history="1">
        <w:r w:rsidRPr="007E60E5">
          <w:rPr>
            <w:rStyle w:val="Hyperlink"/>
            <w:rFonts w:ascii="Verdana" w:hAnsi="Verdana"/>
            <w:noProof/>
            <w:sz w:val="18"/>
            <w:szCs w:val="18"/>
          </w:rPr>
          <w:t>Exhibit V</w:t>
        </w:r>
        <w:r w:rsidRPr="007E60E5">
          <w:rPr>
            <w:rStyle w:val="Hyperlink"/>
            <w:rFonts w:ascii="Verdana" w:hAnsi="Verdana"/>
            <w:noProof/>
            <w:sz w:val="18"/>
            <w:szCs w:val="18"/>
          </w:rPr>
          <w:noBreakHyphen/>
          <w:t>30: SBA Form 468 Private Capital Supplement Fields</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_Toc138157751 \h </w:instrText>
        </w:r>
        <w:r w:rsidRPr="007E60E5">
          <w:rPr>
            <w:rFonts w:ascii="Verdana" w:hAnsi="Verdana"/>
            <w:noProof/>
            <w:webHidden/>
            <w:sz w:val="18"/>
            <w:szCs w:val="18"/>
          </w:rPr>
          <w:fldChar w:fldCharType="separate"/>
        </w:r>
        <w:r w:rsidRPr="007E60E5">
          <w:rPr>
            <w:rFonts w:ascii="Verdana" w:hAnsi="Verdana"/>
            <w:noProof/>
            <w:webHidden/>
            <w:sz w:val="18"/>
            <w:szCs w:val="18"/>
          </w:rPr>
          <w:t>55</w:t>
        </w:r>
        <w:r w:rsidRPr="007E60E5">
          <w:rPr>
            <w:rFonts w:ascii="Verdana" w:hAnsi="Verdana"/>
            <w:noProof/>
            <w:webHidden/>
            <w:sz w:val="18"/>
            <w:szCs w:val="18"/>
          </w:rPr>
          <w:fldChar w:fldCharType="end"/>
        </w:r>
      </w:hyperlink>
    </w:p>
    <w:p w:rsidR="007E60E5" w:rsidRPr="007E60E5" w14:paraId="1A422DE9" w14:textId="56F99F7D">
      <w:pPr>
        <w:pStyle w:val="TableofFigures"/>
        <w:tabs>
          <w:tab w:val="right" w:leader="dot" w:pos="9350"/>
        </w:tabs>
        <w:rPr>
          <w:rFonts w:ascii="Verdana" w:hAnsi="Verdana" w:eastAsiaTheme="minorEastAsia"/>
          <w:noProof/>
          <w:sz w:val="18"/>
          <w:szCs w:val="18"/>
        </w:rPr>
      </w:pPr>
      <w:hyperlink w:anchor="_Toc138157752" w:history="1">
        <w:r w:rsidRPr="007E60E5">
          <w:rPr>
            <w:rStyle w:val="Hyperlink"/>
            <w:rFonts w:ascii="Verdana" w:hAnsi="Verdana"/>
            <w:noProof/>
            <w:sz w:val="18"/>
            <w:szCs w:val="18"/>
          </w:rPr>
          <w:t>Exhibit VI</w:t>
        </w:r>
        <w:r w:rsidRPr="007E60E5">
          <w:rPr>
            <w:rStyle w:val="Hyperlink"/>
            <w:rFonts w:ascii="Verdana" w:hAnsi="Verdana"/>
            <w:noProof/>
            <w:sz w:val="18"/>
            <w:szCs w:val="18"/>
          </w:rPr>
          <w:noBreakHyphen/>
          <w:t>1: Differences Between Corporate and Partnership Form 468</w:t>
        </w:r>
        <w:r w:rsidRPr="007E60E5">
          <w:rPr>
            <w:rFonts w:ascii="Verdana" w:hAnsi="Verdana"/>
            <w:noProof/>
            <w:webHidden/>
            <w:sz w:val="18"/>
            <w:szCs w:val="18"/>
          </w:rPr>
          <w:tab/>
        </w:r>
        <w:r w:rsidRPr="007E60E5">
          <w:rPr>
            <w:rFonts w:ascii="Verdana" w:hAnsi="Verdana"/>
            <w:noProof/>
            <w:webHidden/>
            <w:sz w:val="18"/>
            <w:szCs w:val="18"/>
          </w:rPr>
          <w:fldChar w:fldCharType="begin"/>
        </w:r>
        <w:r w:rsidRPr="007E60E5">
          <w:rPr>
            <w:rFonts w:ascii="Verdana" w:hAnsi="Verdana"/>
            <w:noProof/>
            <w:webHidden/>
            <w:sz w:val="18"/>
            <w:szCs w:val="18"/>
          </w:rPr>
          <w:instrText xml:space="preserve"> PAGEREF _Toc138157752 \h </w:instrText>
        </w:r>
        <w:r w:rsidRPr="007E60E5">
          <w:rPr>
            <w:rFonts w:ascii="Verdana" w:hAnsi="Verdana"/>
            <w:noProof/>
            <w:webHidden/>
            <w:sz w:val="18"/>
            <w:szCs w:val="18"/>
          </w:rPr>
          <w:fldChar w:fldCharType="separate"/>
        </w:r>
        <w:r w:rsidRPr="007E60E5">
          <w:rPr>
            <w:rFonts w:ascii="Verdana" w:hAnsi="Verdana"/>
            <w:noProof/>
            <w:webHidden/>
            <w:sz w:val="18"/>
            <w:szCs w:val="18"/>
          </w:rPr>
          <w:t>58</w:t>
        </w:r>
        <w:r w:rsidRPr="007E60E5">
          <w:rPr>
            <w:rFonts w:ascii="Verdana" w:hAnsi="Verdana"/>
            <w:noProof/>
            <w:webHidden/>
            <w:sz w:val="18"/>
            <w:szCs w:val="18"/>
          </w:rPr>
          <w:fldChar w:fldCharType="end"/>
        </w:r>
      </w:hyperlink>
    </w:p>
    <w:p w:rsidR="003A610E" w:rsidRPr="00BC4D51" w:rsidP="00BC4D51" w14:paraId="211C4B89" w14:textId="77E7FB33">
      <w:pPr>
        <w:rPr>
          <w:rFonts w:ascii="Verdana" w:hAnsi="Verdana"/>
          <w:sz w:val="18"/>
          <w:szCs w:val="18"/>
        </w:rPr>
        <w:sectPr>
          <w:headerReference w:type="first" r:id="rId12"/>
          <w:pgSz w:w="12240" w:h="15840"/>
          <w:pgMar w:top="1440" w:right="1440" w:bottom="1440" w:left="1440" w:header="720" w:footer="720" w:gutter="0"/>
          <w:pgNumType w:fmt="lowerRoman" w:start="1"/>
          <w:cols w:space="720"/>
          <w:docGrid w:linePitch="360"/>
        </w:sectPr>
      </w:pPr>
      <w:r w:rsidRPr="0072153C">
        <w:rPr>
          <w:rFonts w:ascii="Verdana" w:hAnsi="Verdana"/>
          <w:sz w:val="18"/>
          <w:szCs w:val="18"/>
        </w:rPr>
        <w:fldChar w:fldCharType="end"/>
      </w:r>
    </w:p>
    <w:p w:rsidR="003A610E" w:rsidRPr="0072153C" w14:paraId="211C4B8A" w14:textId="77777777">
      <w:pPr>
        <w:rPr>
          <w:rFonts w:ascii="Verdana" w:hAnsi="Verdana"/>
        </w:rPr>
      </w:pPr>
    </w:p>
    <w:p w:rsidR="003A610E" w:rsidRPr="0072153C" w14:paraId="211C4B8B" w14:textId="77777777">
      <w:pPr>
        <w:pStyle w:val="Heading1"/>
        <w:rPr>
          <w:rFonts w:ascii="Verdana" w:hAnsi="Verdana"/>
          <w:sz w:val="18"/>
          <w:szCs w:val="18"/>
        </w:rPr>
      </w:pPr>
      <w:bookmarkStart w:id="0" w:name="_Toc137023683"/>
      <w:r w:rsidRPr="0072153C">
        <w:rPr>
          <w:rFonts w:ascii="Verdana" w:hAnsi="Verdana"/>
          <w:sz w:val="18"/>
          <w:szCs w:val="18"/>
        </w:rPr>
        <w:t>Introduction</w:t>
      </w:r>
      <w:bookmarkEnd w:id="0"/>
    </w:p>
    <w:p w:rsidR="003A610E" w:rsidRPr="0072153C" w14:paraId="211C4B8C" w14:textId="77777777">
      <w:pPr>
        <w:rPr>
          <w:rFonts w:ascii="Verdana" w:hAnsi="Verdana"/>
          <w:sz w:val="18"/>
          <w:szCs w:val="18"/>
        </w:rPr>
      </w:pPr>
    </w:p>
    <w:p w:rsidR="003A610E" w:rsidRPr="0072153C" w14:paraId="211C4B8D" w14:textId="4458C92D">
      <w:pPr>
        <w:rPr>
          <w:rFonts w:ascii="Verdana" w:hAnsi="Verdana"/>
          <w:sz w:val="18"/>
          <w:szCs w:val="18"/>
        </w:rPr>
      </w:pPr>
      <w:r w:rsidRPr="0072153C">
        <w:rPr>
          <w:rFonts w:ascii="Verdana" w:hAnsi="Verdana"/>
          <w:sz w:val="18"/>
          <w:szCs w:val="18"/>
        </w:rPr>
        <w:t>This document provides instructions on how to complete the Small Business Administration (</w:t>
      </w:r>
      <w:r w:rsidRPr="0072153C" w:rsidR="13D6049E">
        <w:rPr>
          <w:rFonts w:ascii="Verdana" w:hAnsi="Verdana"/>
          <w:sz w:val="18"/>
          <w:szCs w:val="18"/>
        </w:rPr>
        <w:t>“</w:t>
      </w:r>
      <w:r w:rsidRPr="0072153C">
        <w:rPr>
          <w:rFonts w:ascii="Verdana" w:hAnsi="Verdana"/>
          <w:sz w:val="18"/>
          <w:szCs w:val="18"/>
        </w:rPr>
        <w:t>SBA</w:t>
      </w:r>
      <w:r w:rsidRPr="0072153C" w:rsidR="13D6049E">
        <w:rPr>
          <w:rFonts w:ascii="Verdana" w:hAnsi="Verdana"/>
          <w:sz w:val="18"/>
          <w:szCs w:val="18"/>
        </w:rPr>
        <w:t>”</w:t>
      </w:r>
      <w:r w:rsidRPr="0072153C">
        <w:rPr>
          <w:rFonts w:ascii="Verdana" w:hAnsi="Verdana"/>
          <w:sz w:val="18"/>
          <w:szCs w:val="18"/>
        </w:rPr>
        <w:t>) Form 468 Small Business Investment Company (</w:t>
      </w:r>
      <w:r w:rsidRPr="0072153C" w:rsidR="13D6049E">
        <w:rPr>
          <w:rFonts w:ascii="Verdana" w:hAnsi="Verdana"/>
          <w:sz w:val="18"/>
          <w:szCs w:val="18"/>
        </w:rPr>
        <w:t>“</w:t>
      </w:r>
      <w:r w:rsidRPr="0072153C">
        <w:rPr>
          <w:rFonts w:ascii="Verdana" w:hAnsi="Verdana"/>
          <w:sz w:val="18"/>
          <w:szCs w:val="18"/>
        </w:rPr>
        <w:t>SBIC</w:t>
      </w:r>
      <w:r w:rsidRPr="0072153C" w:rsidR="13D6049E">
        <w:rPr>
          <w:rFonts w:ascii="Verdana" w:hAnsi="Verdana"/>
          <w:sz w:val="18"/>
          <w:szCs w:val="18"/>
        </w:rPr>
        <w:t>”</w:t>
      </w:r>
      <w:r w:rsidRPr="0072153C">
        <w:rPr>
          <w:rFonts w:ascii="Verdana" w:hAnsi="Verdana"/>
          <w:sz w:val="18"/>
          <w:szCs w:val="18"/>
        </w:rPr>
        <w:t xml:space="preserve">) </w:t>
      </w:r>
      <w:r w:rsidRPr="0072153C" w:rsidR="13D6049E">
        <w:rPr>
          <w:rFonts w:ascii="Verdana" w:hAnsi="Verdana"/>
          <w:sz w:val="18"/>
          <w:szCs w:val="18"/>
        </w:rPr>
        <w:t>f</w:t>
      </w:r>
      <w:r w:rsidRPr="0072153C">
        <w:rPr>
          <w:rFonts w:ascii="Verdana" w:hAnsi="Verdana"/>
          <w:sz w:val="18"/>
          <w:szCs w:val="18"/>
        </w:rPr>
        <w:t xml:space="preserve">inancial </w:t>
      </w:r>
      <w:r w:rsidRPr="0072153C" w:rsidR="13D6049E">
        <w:rPr>
          <w:rFonts w:ascii="Verdana" w:hAnsi="Verdana"/>
          <w:sz w:val="18"/>
          <w:szCs w:val="18"/>
        </w:rPr>
        <w:t>s</w:t>
      </w:r>
      <w:r w:rsidRPr="0072153C">
        <w:rPr>
          <w:rFonts w:ascii="Verdana" w:hAnsi="Verdana"/>
          <w:sz w:val="18"/>
          <w:szCs w:val="18"/>
        </w:rPr>
        <w:t>tatements (“Form 468”). This form provides SBA the information required to monitor and examine SBICs from both a financial and regulatory perspective. It is intended to provide financial information at the fund, portfolio company, and investment level. In developing this form, SBA has reviewed best practices from industry as well as</w:t>
      </w:r>
      <w:r w:rsidRPr="0072153C" w:rsidR="00C832A1">
        <w:rPr>
          <w:rFonts w:ascii="Verdana" w:hAnsi="Verdana"/>
          <w:sz w:val="18"/>
          <w:szCs w:val="18"/>
        </w:rPr>
        <w:t xml:space="preserve"> requirements under the Small Business Act of 1958</w:t>
      </w:r>
      <w:r w:rsidR="00CF2A4D">
        <w:rPr>
          <w:rFonts w:ascii="Verdana" w:hAnsi="Verdana"/>
          <w:sz w:val="18"/>
          <w:szCs w:val="18"/>
        </w:rPr>
        <w:t>, as amended,</w:t>
      </w:r>
      <w:r w:rsidRPr="0072153C" w:rsidR="00C832A1">
        <w:rPr>
          <w:rFonts w:ascii="Verdana" w:hAnsi="Verdana"/>
          <w:sz w:val="18"/>
          <w:szCs w:val="18"/>
        </w:rPr>
        <w:t xml:space="preserve"> and implementing regulations.</w:t>
      </w:r>
      <w:r w:rsidRPr="0072153C">
        <w:rPr>
          <w:rFonts w:ascii="Verdana" w:hAnsi="Verdana"/>
          <w:sz w:val="18"/>
          <w:szCs w:val="18"/>
        </w:rPr>
        <w:t xml:space="preserve"> </w:t>
      </w:r>
    </w:p>
    <w:p w:rsidR="003A610E" w:rsidRPr="0072153C" w14:paraId="211C4B8E" w14:textId="77777777">
      <w:pPr>
        <w:rPr>
          <w:rFonts w:ascii="Verdana" w:hAnsi="Verdana"/>
          <w:sz w:val="18"/>
          <w:szCs w:val="18"/>
        </w:rPr>
      </w:pPr>
    </w:p>
    <w:p w:rsidR="003A610E" w:rsidRPr="0072153C" w14:paraId="211C4B8F" w14:textId="29634E7F">
      <w:pPr>
        <w:rPr>
          <w:rFonts w:ascii="Verdana" w:hAnsi="Verdana"/>
          <w:sz w:val="18"/>
          <w:szCs w:val="18"/>
        </w:rPr>
      </w:pPr>
      <w:r w:rsidRPr="0072153C">
        <w:rPr>
          <w:rFonts w:ascii="Verdana" w:hAnsi="Verdana"/>
          <w:sz w:val="18"/>
          <w:szCs w:val="18"/>
        </w:rPr>
        <w:t>To the extent practic</w:t>
      </w:r>
      <w:r w:rsidRPr="0072153C" w:rsidR="00FD171D">
        <w:rPr>
          <w:rFonts w:ascii="Verdana" w:hAnsi="Verdana"/>
          <w:sz w:val="18"/>
          <w:szCs w:val="18"/>
        </w:rPr>
        <w:t>able</w:t>
      </w:r>
      <w:r w:rsidRPr="0072153C">
        <w:rPr>
          <w:rFonts w:ascii="Verdana" w:hAnsi="Verdana"/>
          <w:sz w:val="18"/>
          <w:szCs w:val="18"/>
        </w:rPr>
        <w:t>, SBA u</w:t>
      </w:r>
      <w:r w:rsidRPr="0072153C" w:rsidR="00FD171D">
        <w:rPr>
          <w:rFonts w:ascii="Verdana" w:hAnsi="Verdana"/>
          <w:sz w:val="18"/>
          <w:szCs w:val="18"/>
        </w:rPr>
        <w:t>tilized</w:t>
      </w:r>
      <w:r w:rsidRPr="0072153C">
        <w:rPr>
          <w:rFonts w:ascii="Verdana" w:hAnsi="Verdana"/>
          <w:sz w:val="18"/>
          <w:szCs w:val="18"/>
        </w:rPr>
        <w:t xml:space="preserve"> the reporting templates </w:t>
      </w:r>
      <w:r w:rsidRPr="0072153C" w:rsidR="00FD171D">
        <w:rPr>
          <w:rFonts w:ascii="Verdana" w:hAnsi="Verdana"/>
          <w:sz w:val="18"/>
          <w:szCs w:val="18"/>
        </w:rPr>
        <w:t>made available by</w:t>
      </w:r>
      <w:r w:rsidRPr="0072153C">
        <w:rPr>
          <w:rFonts w:ascii="Verdana" w:hAnsi="Verdana"/>
          <w:sz w:val="18"/>
          <w:szCs w:val="18"/>
        </w:rPr>
        <w:t xml:space="preserve"> the </w:t>
      </w:r>
      <w:hyperlink r:id="rId13" w:history="1">
        <w:r w:rsidRPr="0072153C">
          <w:rPr>
            <w:rStyle w:val="Hyperlink"/>
            <w:rFonts w:ascii="Verdana" w:hAnsi="Verdana"/>
            <w:sz w:val="18"/>
            <w:szCs w:val="18"/>
          </w:rPr>
          <w:t>Institutional Limited Partners Association (ILPA)</w:t>
        </w:r>
      </w:hyperlink>
      <w:r w:rsidRPr="0072153C">
        <w:rPr>
          <w:rFonts w:ascii="Verdana" w:hAnsi="Verdana"/>
          <w:sz w:val="18"/>
          <w:szCs w:val="18"/>
        </w:rPr>
        <w:t>. By using more standard reporting, SBA seeks to align with</w:t>
      </w:r>
      <w:r w:rsidRPr="0072153C" w:rsidR="00FD171D">
        <w:rPr>
          <w:rFonts w:ascii="Verdana" w:hAnsi="Verdana"/>
          <w:sz w:val="18"/>
          <w:szCs w:val="18"/>
        </w:rPr>
        <w:t xml:space="preserve"> </w:t>
      </w:r>
      <w:r w:rsidRPr="0072153C" w:rsidR="00F76ECE">
        <w:rPr>
          <w:rFonts w:ascii="Verdana" w:hAnsi="Verdana"/>
          <w:sz w:val="18"/>
          <w:szCs w:val="18"/>
        </w:rPr>
        <w:t xml:space="preserve">industry </w:t>
      </w:r>
      <w:r w:rsidRPr="0072153C" w:rsidR="00FD171D">
        <w:rPr>
          <w:rFonts w:ascii="Verdana" w:hAnsi="Verdana"/>
          <w:sz w:val="18"/>
          <w:szCs w:val="18"/>
        </w:rPr>
        <w:t>best</w:t>
      </w:r>
      <w:r w:rsidRPr="0072153C">
        <w:rPr>
          <w:rFonts w:ascii="Verdana" w:hAnsi="Verdana"/>
          <w:sz w:val="18"/>
          <w:szCs w:val="18"/>
        </w:rPr>
        <w:t xml:space="preserve"> </w:t>
      </w:r>
      <w:r w:rsidRPr="0072153C" w:rsidR="00FD171D">
        <w:rPr>
          <w:rFonts w:ascii="Verdana" w:hAnsi="Verdana"/>
          <w:sz w:val="18"/>
          <w:szCs w:val="18"/>
        </w:rPr>
        <w:t>practices</w:t>
      </w:r>
      <w:r w:rsidRPr="0072153C">
        <w:rPr>
          <w:rFonts w:ascii="Verdana" w:hAnsi="Verdana"/>
          <w:sz w:val="18"/>
          <w:szCs w:val="18"/>
        </w:rPr>
        <w:t xml:space="preserve"> and </w:t>
      </w:r>
      <w:r w:rsidRPr="0072153C" w:rsidR="00FD171D">
        <w:rPr>
          <w:rFonts w:ascii="Verdana" w:hAnsi="Verdana"/>
          <w:sz w:val="18"/>
          <w:szCs w:val="18"/>
        </w:rPr>
        <w:t>reduce</w:t>
      </w:r>
      <w:r w:rsidRPr="0072153C">
        <w:rPr>
          <w:rFonts w:ascii="Verdana" w:hAnsi="Verdana"/>
          <w:sz w:val="18"/>
          <w:szCs w:val="18"/>
        </w:rPr>
        <w:t xml:space="preserve"> the burden </w:t>
      </w:r>
      <w:r w:rsidRPr="0072153C" w:rsidR="00FD171D">
        <w:rPr>
          <w:rFonts w:ascii="Verdana" w:hAnsi="Verdana"/>
          <w:sz w:val="18"/>
          <w:szCs w:val="18"/>
        </w:rPr>
        <w:t>on</w:t>
      </w:r>
      <w:r w:rsidRPr="0072153C">
        <w:rPr>
          <w:rFonts w:ascii="Verdana" w:hAnsi="Verdana"/>
          <w:sz w:val="18"/>
          <w:szCs w:val="18"/>
        </w:rPr>
        <w:t xml:space="preserve"> SBICs</w:t>
      </w:r>
      <w:r w:rsidRPr="0072153C" w:rsidR="00FD171D">
        <w:rPr>
          <w:rFonts w:ascii="Verdana" w:hAnsi="Verdana"/>
          <w:sz w:val="18"/>
          <w:szCs w:val="18"/>
        </w:rPr>
        <w:t>,</w:t>
      </w:r>
      <w:r w:rsidRPr="0072153C">
        <w:rPr>
          <w:rFonts w:ascii="Verdana" w:hAnsi="Verdana"/>
          <w:sz w:val="18"/>
          <w:szCs w:val="18"/>
        </w:rPr>
        <w:t xml:space="preserve"> who are typically required to submit similar reports to its investors.  </w:t>
      </w:r>
    </w:p>
    <w:p w:rsidR="003A610E" w:rsidRPr="0072153C" w14:paraId="211C4B90" w14:textId="77777777">
      <w:pPr>
        <w:rPr>
          <w:rFonts w:ascii="Verdana" w:hAnsi="Verdana"/>
          <w:sz w:val="18"/>
          <w:szCs w:val="18"/>
        </w:rPr>
      </w:pPr>
    </w:p>
    <w:p w:rsidR="003A610E" w:rsidRPr="0072153C" w14:paraId="211C4B91" w14:textId="3F72097C">
      <w:pPr>
        <w:rPr>
          <w:rFonts w:ascii="Verdana" w:hAnsi="Verdana"/>
          <w:sz w:val="18"/>
          <w:szCs w:val="18"/>
        </w:rPr>
      </w:pPr>
      <w:r w:rsidRPr="0072153C">
        <w:rPr>
          <w:rFonts w:ascii="Verdana" w:hAnsi="Verdana"/>
          <w:sz w:val="18"/>
          <w:szCs w:val="18"/>
        </w:rPr>
        <w:t xml:space="preserve">SBA also recognizes that while SBA continues to require its SBA Valuation Guidelines for </w:t>
      </w:r>
      <w:r w:rsidRPr="0072153C" w:rsidR="00807CB3">
        <w:rPr>
          <w:rFonts w:ascii="Verdana" w:hAnsi="Verdana"/>
          <w:sz w:val="18"/>
          <w:szCs w:val="18"/>
        </w:rPr>
        <w:t>L</w:t>
      </w:r>
      <w:r w:rsidRPr="0072153C">
        <w:rPr>
          <w:rFonts w:ascii="Verdana" w:hAnsi="Verdana"/>
          <w:sz w:val="18"/>
          <w:szCs w:val="18"/>
        </w:rPr>
        <w:t>icensees with</w:t>
      </w:r>
      <w:r w:rsidRPr="0072153C" w:rsidR="00807CB3">
        <w:rPr>
          <w:rFonts w:ascii="Verdana" w:hAnsi="Verdana"/>
          <w:sz w:val="18"/>
          <w:szCs w:val="18"/>
        </w:rPr>
        <w:t xml:space="preserve"> Leverage</w:t>
      </w:r>
      <w:r w:rsidRPr="0072153C">
        <w:rPr>
          <w:rFonts w:ascii="Verdana" w:hAnsi="Verdana"/>
          <w:sz w:val="18"/>
          <w:szCs w:val="18"/>
        </w:rPr>
        <w:t xml:space="preserve"> or intending to issue Debentures (“Leveraged Licensees”), most SBICs </w:t>
      </w:r>
      <w:r w:rsidRPr="0072153C" w:rsidR="00807CB3">
        <w:rPr>
          <w:rFonts w:ascii="Verdana" w:hAnsi="Verdana"/>
          <w:sz w:val="18"/>
          <w:szCs w:val="18"/>
        </w:rPr>
        <w:t xml:space="preserve">prepare </w:t>
      </w:r>
      <w:r w:rsidRPr="0072153C">
        <w:rPr>
          <w:rFonts w:ascii="Verdana" w:hAnsi="Verdana"/>
          <w:sz w:val="18"/>
          <w:szCs w:val="18"/>
        </w:rPr>
        <w:t>valuations that meet Generally Accepted Accounting Principles (</w:t>
      </w:r>
      <w:r w:rsidRPr="0072153C" w:rsidR="00807CB3">
        <w:rPr>
          <w:rFonts w:ascii="Verdana" w:hAnsi="Verdana"/>
          <w:sz w:val="18"/>
          <w:szCs w:val="18"/>
        </w:rPr>
        <w:t>“</w:t>
      </w:r>
      <w:r w:rsidRPr="0072153C">
        <w:rPr>
          <w:rFonts w:ascii="Verdana" w:hAnsi="Verdana"/>
          <w:sz w:val="18"/>
          <w:szCs w:val="18"/>
        </w:rPr>
        <w:t>GAAP</w:t>
      </w:r>
      <w:r w:rsidRPr="0072153C" w:rsidR="00807CB3">
        <w:rPr>
          <w:rFonts w:ascii="Verdana" w:hAnsi="Verdana"/>
          <w:sz w:val="18"/>
          <w:szCs w:val="18"/>
        </w:rPr>
        <w:t>”</w:t>
      </w:r>
      <w:r w:rsidRPr="0072153C">
        <w:rPr>
          <w:rFonts w:ascii="Verdana" w:hAnsi="Verdana"/>
          <w:sz w:val="18"/>
          <w:szCs w:val="18"/>
        </w:rPr>
        <w:t xml:space="preserve">) for their investors. </w:t>
      </w:r>
      <w:r w:rsidRPr="0072153C" w:rsidR="00C832A1">
        <w:rPr>
          <w:rFonts w:ascii="Verdana" w:hAnsi="Verdana"/>
          <w:sz w:val="18"/>
          <w:szCs w:val="18"/>
        </w:rPr>
        <w:t xml:space="preserve">Currently, </w:t>
      </w:r>
      <w:r w:rsidRPr="0072153C">
        <w:rPr>
          <w:rFonts w:ascii="Verdana" w:hAnsi="Verdana"/>
          <w:sz w:val="18"/>
          <w:szCs w:val="18"/>
        </w:rPr>
        <w:t>SBA</w:t>
      </w:r>
      <w:r w:rsidR="00696E85">
        <w:rPr>
          <w:rFonts w:ascii="Verdana" w:hAnsi="Verdana"/>
          <w:sz w:val="18"/>
          <w:szCs w:val="18"/>
        </w:rPr>
        <w:t xml:space="preserve"> generally</w:t>
      </w:r>
      <w:r w:rsidRPr="0072153C">
        <w:rPr>
          <w:rFonts w:ascii="Verdana" w:hAnsi="Verdana"/>
          <w:sz w:val="18"/>
          <w:szCs w:val="18"/>
        </w:rPr>
        <w:t xml:space="preserve"> approves valuation guidelines that meet GAAP for </w:t>
      </w:r>
      <w:r w:rsidRPr="0072153C" w:rsidR="00807CB3">
        <w:rPr>
          <w:rFonts w:ascii="Verdana" w:hAnsi="Verdana"/>
          <w:sz w:val="18"/>
          <w:szCs w:val="18"/>
        </w:rPr>
        <w:t>Licensees that do not have Leverage and do not intend to issue Leverage (“</w:t>
      </w:r>
      <w:r w:rsidRPr="0072153C">
        <w:rPr>
          <w:rFonts w:ascii="Verdana" w:hAnsi="Verdana"/>
          <w:sz w:val="18"/>
          <w:szCs w:val="18"/>
        </w:rPr>
        <w:t>Non-leveraged Licensees</w:t>
      </w:r>
      <w:r w:rsidRPr="0072153C" w:rsidR="00807CB3">
        <w:rPr>
          <w:rFonts w:ascii="Verdana" w:hAnsi="Verdana"/>
          <w:sz w:val="18"/>
          <w:szCs w:val="18"/>
        </w:rPr>
        <w:t>”)</w:t>
      </w:r>
      <w:r w:rsidRPr="0072153C">
        <w:rPr>
          <w:rFonts w:ascii="Verdana" w:hAnsi="Verdana"/>
          <w:sz w:val="18"/>
          <w:szCs w:val="18"/>
        </w:rPr>
        <w:t xml:space="preserve">.  </w:t>
      </w:r>
    </w:p>
    <w:p w:rsidR="003A610E" w:rsidRPr="0072153C" w14:paraId="211C4B92" w14:textId="77777777">
      <w:pPr>
        <w:rPr>
          <w:rFonts w:ascii="Verdana" w:hAnsi="Verdana"/>
          <w:sz w:val="18"/>
          <w:szCs w:val="18"/>
        </w:rPr>
      </w:pPr>
    </w:p>
    <w:p w:rsidR="003A610E" w:rsidRPr="0072153C" w14:paraId="211C4B93" w14:textId="7E8CEB94">
      <w:pPr>
        <w:rPr>
          <w:rFonts w:ascii="Verdana" w:hAnsi="Verdana"/>
          <w:sz w:val="18"/>
          <w:szCs w:val="18"/>
        </w:rPr>
      </w:pPr>
      <w:r w:rsidRPr="0072153C">
        <w:rPr>
          <w:rFonts w:ascii="Verdana" w:hAnsi="Verdana"/>
          <w:sz w:val="18"/>
          <w:szCs w:val="18"/>
        </w:rPr>
        <w:t xml:space="preserve">SBA recognizes that various changes to </w:t>
      </w:r>
      <w:r w:rsidRPr="0072153C" w:rsidR="00807CB3">
        <w:rPr>
          <w:rFonts w:ascii="Verdana" w:hAnsi="Verdana"/>
          <w:sz w:val="18"/>
          <w:szCs w:val="18"/>
        </w:rPr>
        <w:t>GAAP</w:t>
      </w:r>
      <w:r w:rsidRPr="0072153C">
        <w:rPr>
          <w:rFonts w:ascii="Verdana" w:hAnsi="Verdana"/>
          <w:sz w:val="18"/>
          <w:szCs w:val="18"/>
        </w:rPr>
        <w:t xml:space="preserve"> in recent years have resulted in several significant differences between </w:t>
      </w:r>
      <w:r w:rsidR="00AD03F5">
        <w:rPr>
          <w:rFonts w:ascii="Verdana" w:hAnsi="Verdana"/>
          <w:sz w:val="18"/>
          <w:szCs w:val="18"/>
        </w:rPr>
        <w:t xml:space="preserve">the </w:t>
      </w:r>
      <w:r w:rsidRPr="0072153C">
        <w:rPr>
          <w:rFonts w:ascii="Verdana" w:hAnsi="Verdana"/>
          <w:sz w:val="18"/>
          <w:szCs w:val="18"/>
        </w:rPr>
        <w:t>SBA Form 468 and GAAP financial statements (including, but not limited to, the treatment of unrealized gain/loss, presentation of financial highlights, and valuation of certain loans and investments). As a result, the financial statement presentation on SBA Form 468, based on SBA’s “Accounting Standards and Financial Reporting Requirements for SBICs” may be considered an Other Comprehensive Basis of Accounting (</w:t>
      </w:r>
      <w:r w:rsidRPr="0072153C" w:rsidR="008F1DE1">
        <w:rPr>
          <w:rFonts w:ascii="Verdana" w:hAnsi="Verdana"/>
          <w:sz w:val="18"/>
          <w:szCs w:val="18"/>
        </w:rPr>
        <w:t>“</w:t>
      </w:r>
      <w:r w:rsidRPr="0072153C">
        <w:rPr>
          <w:rFonts w:ascii="Verdana" w:hAnsi="Verdana"/>
          <w:sz w:val="18"/>
          <w:szCs w:val="18"/>
        </w:rPr>
        <w:t>OCBOA</w:t>
      </w:r>
      <w:r w:rsidRPr="0072153C" w:rsidR="008F1DE1">
        <w:rPr>
          <w:rFonts w:ascii="Verdana" w:hAnsi="Verdana"/>
          <w:sz w:val="18"/>
          <w:szCs w:val="18"/>
        </w:rPr>
        <w:t>”</w:t>
      </w:r>
      <w:r w:rsidRPr="0072153C">
        <w:rPr>
          <w:rFonts w:ascii="Verdana" w:hAnsi="Verdana"/>
          <w:sz w:val="18"/>
          <w:szCs w:val="18"/>
        </w:rPr>
        <w:t xml:space="preserve">).  </w:t>
      </w:r>
    </w:p>
    <w:p w:rsidR="003A610E" w:rsidRPr="0072153C" w14:paraId="211C4B94" w14:textId="77777777">
      <w:pPr>
        <w:rPr>
          <w:rFonts w:ascii="Verdana" w:hAnsi="Verdana"/>
          <w:sz w:val="18"/>
          <w:szCs w:val="18"/>
        </w:rPr>
      </w:pPr>
    </w:p>
    <w:p w:rsidR="003A610E" w:rsidRPr="0072153C" w14:paraId="211C4B95" w14:textId="27CE4753">
      <w:pPr>
        <w:rPr>
          <w:rFonts w:ascii="Verdana" w:hAnsi="Verdana"/>
          <w:sz w:val="18"/>
          <w:szCs w:val="18"/>
        </w:rPr>
      </w:pPr>
      <w:r w:rsidRPr="0072153C">
        <w:rPr>
          <w:rFonts w:ascii="Verdana" w:hAnsi="Verdana"/>
          <w:sz w:val="18"/>
          <w:szCs w:val="18"/>
        </w:rPr>
        <w:t xml:space="preserve">To simplify the Form 468 process for </w:t>
      </w:r>
      <w:r w:rsidRPr="0072153C" w:rsidR="00F51490">
        <w:rPr>
          <w:rFonts w:ascii="Verdana" w:hAnsi="Verdana"/>
          <w:sz w:val="18"/>
          <w:szCs w:val="18"/>
        </w:rPr>
        <w:t>SBICs</w:t>
      </w:r>
      <w:r w:rsidRPr="0072153C">
        <w:rPr>
          <w:rFonts w:ascii="Verdana" w:hAnsi="Verdana"/>
          <w:sz w:val="18"/>
          <w:szCs w:val="18"/>
        </w:rPr>
        <w:t xml:space="preserve">, SBA has decided to collect the Form 468 in a Microsoft Excel </w:t>
      </w:r>
      <w:r w:rsidRPr="0072153C" w:rsidR="00F51490">
        <w:rPr>
          <w:rFonts w:ascii="Verdana" w:hAnsi="Verdana"/>
          <w:sz w:val="18"/>
          <w:szCs w:val="18"/>
        </w:rPr>
        <w:t>format</w:t>
      </w:r>
      <w:r w:rsidRPr="0072153C">
        <w:rPr>
          <w:rFonts w:ascii="Verdana" w:hAnsi="Verdana"/>
          <w:sz w:val="18"/>
          <w:szCs w:val="18"/>
        </w:rPr>
        <w:t xml:space="preserve">. This is intended to give SBICs more flexibility and control of the process by allowing SBICs to perform entry in a </w:t>
      </w:r>
      <w:r w:rsidRPr="0072153C" w:rsidR="00F51490">
        <w:rPr>
          <w:rFonts w:ascii="Verdana" w:hAnsi="Verdana"/>
          <w:sz w:val="18"/>
          <w:szCs w:val="18"/>
        </w:rPr>
        <w:t xml:space="preserve">format </w:t>
      </w:r>
      <w:r w:rsidRPr="0072153C">
        <w:rPr>
          <w:rFonts w:ascii="Verdana" w:hAnsi="Verdana"/>
          <w:sz w:val="18"/>
          <w:szCs w:val="18"/>
        </w:rPr>
        <w:t xml:space="preserve">in which they are familiar and can easily import or cut and paste information.  SBICs will then submit the </w:t>
      </w:r>
      <w:r w:rsidRPr="0072153C" w:rsidR="00F51490">
        <w:rPr>
          <w:rFonts w:ascii="Verdana" w:hAnsi="Verdana"/>
          <w:sz w:val="18"/>
          <w:szCs w:val="18"/>
        </w:rPr>
        <w:t>E</w:t>
      </w:r>
      <w:r w:rsidRPr="0072153C">
        <w:rPr>
          <w:rFonts w:ascii="Verdana" w:hAnsi="Verdana"/>
          <w:sz w:val="18"/>
          <w:szCs w:val="18"/>
        </w:rPr>
        <w:t xml:space="preserve">xcel file to SBA through a secure portal. </w:t>
      </w:r>
    </w:p>
    <w:p w:rsidR="003A610E" w:rsidRPr="0072153C" w14:paraId="211C4B96" w14:textId="77777777">
      <w:pPr>
        <w:rPr>
          <w:rFonts w:ascii="Verdana" w:hAnsi="Verdana"/>
          <w:sz w:val="18"/>
          <w:szCs w:val="18"/>
        </w:rPr>
      </w:pPr>
    </w:p>
    <w:p w:rsidR="003A610E" w:rsidRPr="0072153C" w14:paraId="211C4B97" w14:textId="2E463704">
      <w:pPr>
        <w:rPr>
          <w:rFonts w:ascii="Verdana" w:hAnsi="Verdana"/>
          <w:sz w:val="18"/>
          <w:szCs w:val="18"/>
        </w:rPr>
      </w:pPr>
      <w:r w:rsidRPr="0072153C">
        <w:rPr>
          <w:rFonts w:ascii="Verdana" w:hAnsi="Verdana"/>
          <w:sz w:val="18"/>
          <w:szCs w:val="18"/>
        </w:rPr>
        <w:t>This document provides an overview of the different parts of the Form 468, what is expected at each of the regulatory due dates, and</w:t>
      </w:r>
      <w:r w:rsidRPr="0072153C" w:rsidR="00F51490">
        <w:rPr>
          <w:rFonts w:ascii="Verdana" w:hAnsi="Verdana"/>
          <w:sz w:val="18"/>
          <w:szCs w:val="18"/>
        </w:rPr>
        <w:t xml:space="preserve"> instructions </w:t>
      </w:r>
      <w:r w:rsidRPr="0072153C" w:rsidR="00E56F6E">
        <w:rPr>
          <w:rFonts w:ascii="Verdana" w:hAnsi="Verdana"/>
          <w:sz w:val="18"/>
          <w:szCs w:val="18"/>
        </w:rPr>
        <w:t>for</w:t>
      </w:r>
      <w:r w:rsidRPr="0072153C">
        <w:rPr>
          <w:rFonts w:ascii="Verdana" w:hAnsi="Verdana"/>
          <w:sz w:val="18"/>
          <w:szCs w:val="18"/>
        </w:rPr>
        <w:t xml:space="preserve"> complet</w:t>
      </w:r>
      <w:r w:rsidRPr="0072153C" w:rsidR="00F51490">
        <w:rPr>
          <w:rFonts w:ascii="Verdana" w:hAnsi="Verdana"/>
          <w:sz w:val="18"/>
          <w:szCs w:val="18"/>
        </w:rPr>
        <w:t>ing</w:t>
      </w:r>
      <w:r w:rsidRPr="0072153C">
        <w:rPr>
          <w:rFonts w:ascii="Verdana" w:hAnsi="Verdana"/>
          <w:sz w:val="18"/>
          <w:szCs w:val="18"/>
        </w:rPr>
        <w:t xml:space="preserve"> the Form 468. </w:t>
      </w:r>
      <w:r w:rsidRPr="0072153C" w:rsidR="00C832A1">
        <w:rPr>
          <w:rFonts w:ascii="Verdana" w:hAnsi="Verdana"/>
          <w:sz w:val="18"/>
          <w:szCs w:val="18"/>
        </w:rPr>
        <w:t>Q</w:t>
      </w:r>
      <w:r w:rsidRPr="0072153C">
        <w:rPr>
          <w:rFonts w:ascii="Verdana" w:hAnsi="Verdana"/>
          <w:sz w:val="18"/>
          <w:szCs w:val="18"/>
        </w:rPr>
        <w:t xml:space="preserve">uestions regarding these instructions should be directed to your </w:t>
      </w:r>
      <w:r w:rsidRPr="0072153C" w:rsidR="00C832A1">
        <w:rPr>
          <w:rFonts w:ascii="Verdana" w:hAnsi="Verdana"/>
          <w:sz w:val="18"/>
          <w:szCs w:val="18"/>
        </w:rPr>
        <w:t>Investment A</w:t>
      </w:r>
      <w:r w:rsidRPr="0072153C">
        <w:rPr>
          <w:rFonts w:ascii="Verdana" w:hAnsi="Verdana"/>
          <w:sz w:val="18"/>
          <w:szCs w:val="18"/>
        </w:rPr>
        <w:t xml:space="preserve">nalyst in the Office of SBIC </w:t>
      </w:r>
      <w:r w:rsidRPr="0072153C" w:rsidR="00C832A1">
        <w:rPr>
          <w:rFonts w:ascii="Verdana" w:hAnsi="Verdana"/>
          <w:sz w:val="18"/>
          <w:szCs w:val="18"/>
        </w:rPr>
        <w:t xml:space="preserve">Investment Portfolio Management and </w:t>
      </w:r>
      <w:r w:rsidRPr="0072153C">
        <w:rPr>
          <w:rFonts w:ascii="Verdana" w:hAnsi="Verdana"/>
          <w:sz w:val="18"/>
          <w:szCs w:val="18"/>
        </w:rPr>
        <w:t xml:space="preserve">Operations.  </w:t>
      </w:r>
    </w:p>
    <w:p w:rsidR="003A610E" w:rsidRPr="0072153C" w14:paraId="211C4B98" w14:textId="77777777">
      <w:pPr>
        <w:rPr>
          <w:rFonts w:ascii="Verdana" w:hAnsi="Verdana"/>
          <w:sz w:val="18"/>
          <w:szCs w:val="18"/>
        </w:rPr>
      </w:pPr>
    </w:p>
    <w:p w:rsidR="003A610E" w:rsidRPr="0072153C" w14:paraId="211C4B99" w14:textId="77777777">
      <w:pPr>
        <w:rPr>
          <w:rFonts w:ascii="Verdana" w:hAnsi="Verdana"/>
          <w:sz w:val="18"/>
          <w:szCs w:val="18"/>
        </w:rPr>
      </w:pPr>
      <w:r w:rsidRPr="0072153C">
        <w:rPr>
          <w:rFonts w:ascii="Verdana" w:hAnsi="Verdana"/>
          <w:sz w:val="18"/>
          <w:szCs w:val="18"/>
        </w:rPr>
        <w:br w:type="page"/>
      </w:r>
    </w:p>
    <w:p w:rsidR="003A610E" w:rsidRPr="0072153C" w14:paraId="211C4B9A" w14:textId="77777777">
      <w:pPr>
        <w:rPr>
          <w:rFonts w:ascii="Verdana" w:hAnsi="Verdana"/>
          <w:sz w:val="18"/>
          <w:szCs w:val="18"/>
        </w:rPr>
      </w:pPr>
    </w:p>
    <w:p w:rsidR="003A610E" w:rsidRPr="0072153C" w14:paraId="211C4B9B" w14:textId="77777777">
      <w:pPr>
        <w:pStyle w:val="Heading1"/>
        <w:rPr>
          <w:rFonts w:ascii="Verdana" w:hAnsi="Verdana"/>
          <w:sz w:val="18"/>
          <w:szCs w:val="18"/>
        </w:rPr>
      </w:pPr>
      <w:bookmarkStart w:id="1" w:name="_Toc137023684"/>
      <w:r w:rsidRPr="0072153C">
        <w:rPr>
          <w:rFonts w:ascii="Verdana" w:hAnsi="Verdana"/>
          <w:sz w:val="18"/>
          <w:szCs w:val="18"/>
        </w:rPr>
        <w:t>Form 468 Overview</w:t>
      </w:r>
      <w:bookmarkEnd w:id="1"/>
    </w:p>
    <w:p w:rsidR="003A610E" w:rsidRPr="0072153C" w14:paraId="211C4B9C" w14:textId="77777777">
      <w:pPr>
        <w:rPr>
          <w:rFonts w:ascii="Verdana" w:hAnsi="Verdana"/>
          <w:sz w:val="18"/>
          <w:szCs w:val="18"/>
        </w:rPr>
      </w:pPr>
    </w:p>
    <w:p w:rsidR="003A610E" w:rsidRPr="0072153C" w14:paraId="211C4B9D" w14:textId="77777777">
      <w:pPr>
        <w:pStyle w:val="Heading2"/>
        <w:rPr>
          <w:rFonts w:ascii="Verdana" w:hAnsi="Verdana"/>
          <w:sz w:val="18"/>
          <w:szCs w:val="18"/>
        </w:rPr>
      </w:pPr>
      <w:bookmarkStart w:id="2" w:name="_Toc137023685"/>
      <w:r w:rsidRPr="0072153C">
        <w:rPr>
          <w:rFonts w:ascii="Verdana" w:hAnsi="Verdana"/>
          <w:sz w:val="18"/>
          <w:szCs w:val="18"/>
        </w:rPr>
        <w:t>Purpose</w:t>
      </w:r>
      <w:bookmarkEnd w:id="2"/>
    </w:p>
    <w:p w:rsidR="003A610E" w:rsidRPr="0072153C" w14:paraId="211C4B9E" w14:textId="77777777">
      <w:pPr>
        <w:rPr>
          <w:rFonts w:ascii="Verdana" w:hAnsi="Verdana"/>
          <w:sz w:val="18"/>
          <w:szCs w:val="18"/>
        </w:rPr>
      </w:pPr>
    </w:p>
    <w:p w:rsidR="003A610E" w:rsidRPr="0072153C" w14:paraId="211C4B9F" w14:textId="27CC0345">
      <w:pPr>
        <w:rPr>
          <w:rFonts w:ascii="Verdana" w:hAnsi="Verdana"/>
          <w:sz w:val="18"/>
          <w:szCs w:val="18"/>
        </w:rPr>
      </w:pPr>
      <w:r w:rsidRPr="0072153C">
        <w:rPr>
          <w:rFonts w:ascii="Verdana" w:hAnsi="Verdana"/>
          <w:sz w:val="18"/>
          <w:szCs w:val="18"/>
        </w:rPr>
        <w:t xml:space="preserve">The Form 468 is intended to provide critical financial </w:t>
      </w:r>
      <w:r w:rsidRPr="0072153C" w:rsidR="00C832A1">
        <w:rPr>
          <w:rFonts w:ascii="Verdana" w:hAnsi="Verdana"/>
          <w:sz w:val="18"/>
          <w:szCs w:val="18"/>
        </w:rPr>
        <w:t xml:space="preserve">and investment </w:t>
      </w:r>
      <w:r w:rsidRPr="0072153C">
        <w:rPr>
          <w:rFonts w:ascii="Verdana" w:hAnsi="Verdana"/>
          <w:sz w:val="18"/>
          <w:szCs w:val="18"/>
        </w:rPr>
        <w:t xml:space="preserve">information to help SBA assess </w:t>
      </w:r>
      <w:r w:rsidRPr="0DFEF369" w:rsidR="241D099B">
        <w:rPr>
          <w:rFonts w:ascii="Verdana" w:hAnsi="Verdana"/>
          <w:sz w:val="18"/>
          <w:szCs w:val="18"/>
        </w:rPr>
        <w:t xml:space="preserve">each </w:t>
      </w:r>
      <w:r w:rsidRPr="0072153C">
        <w:rPr>
          <w:rFonts w:ascii="Verdana" w:hAnsi="Verdana"/>
          <w:sz w:val="18"/>
          <w:szCs w:val="18"/>
        </w:rPr>
        <w:t xml:space="preserve">SBIC’s </w:t>
      </w:r>
      <w:r w:rsidRPr="0072153C" w:rsidR="00180B44">
        <w:rPr>
          <w:rFonts w:ascii="Verdana" w:hAnsi="Verdana"/>
          <w:sz w:val="18"/>
          <w:szCs w:val="18"/>
        </w:rPr>
        <w:t xml:space="preserve">investment performance </w:t>
      </w:r>
      <w:r w:rsidRPr="0072153C">
        <w:rPr>
          <w:rFonts w:ascii="Verdana" w:hAnsi="Verdana"/>
          <w:sz w:val="18"/>
          <w:szCs w:val="18"/>
        </w:rPr>
        <w:t xml:space="preserve">and regulatory status. </w:t>
      </w:r>
      <w:r w:rsidRPr="0072153C" w:rsidR="00180B44">
        <w:rPr>
          <w:rFonts w:ascii="Verdana" w:hAnsi="Verdana"/>
          <w:sz w:val="18"/>
          <w:szCs w:val="18"/>
        </w:rPr>
        <w:t>The Form</w:t>
      </w:r>
      <w:r w:rsidR="00AF5F6B">
        <w:rPr>
          <w:rFonts w:ascii="Verdana" w:hAnsi="Verdana"/>
          <w:sz w:val="18"/>
          <w:szCs w:val="18"/>
        </w:rPr>
        <w:t xml:space="preserve"> 468</w:t>
      </w:r>
      <w:r w:rsidRPr="0072153C" w:rsidR="00180B44">
        <w:rPr>
          <w:rFonts w:ascii="Verdana" w:hAnsi="Verdana"/>
          <w:sz w:val="18"/>
          <w:szCs w:val="18"/>
        </w:rPr>
        <w:t xml:space="preserve"> consists of financial statements, schedules, Licensee investment performance, and portfolio company information.  </w:t>
      </w:r>
      <w:r w:rsidRPr="0072153C">
        <w:rPr>
          <w:rFonts w:ascii="Verdana" w:hAnsi="Verdana"/>
          <w:sz w:val="18"/>
          <w:szCs w:val="18"/>
        </w:rPr>
        <w:t>SBA also uses this information</w:t>
      </w:r>
      <w:r w:rsidRPr="0072153C" w:rsidR="00180B44">
        <w:rPr>
          <w:rFonts w:ascii="Verdana" w:hAnsi="Verdana"/>
          <w:sz w:val="18"/>
          <w:szCs w:val="18"/>
        </w:rPr>
        <w:t xml:space="preserve"> in aggregate</w:t>
      </w:r>
      <w:r w:rsidRPr="0072153C">
        <w:rPr>
          <w:rFonts w:ascii="Verdana" w:hAnsi="Verdana"/>
          <w:sz w:val="18"/>
          <w:szCs w:val="18"/>
        </w:rPr>
        <w:t xml:space="preserve"> to </w:t>
      </w:r>
      <w:r w:rsidRPr="0072153C" w:rsidR="00180B44">
        <w:rPr>
          <w:rFonts w:ascii="Verdana" w:hAnsi="Verdana"/>
          <w:sz w:val="18"/>
          <w:szCs w:val="18"/>
        </w:rPr>
        <w:t xml:space="preserve">report on the overall SBIC program’s small business and broader </w:t>
      </w:r>
      <w:r w:rsidRPr="0072153C">
        <w:rPr>
          <w:rFonts w:ascii="Verdana" w:hAnsi="Verdana"/>
          <w:sz w:val="18"/>
          <w:szCs w:val="18"/>
        </w:rPr>
        <w:t xml:space="preserve">economic impact.  </w:t>
      </w:r>
    </w:p>
    <w:p w:rsidR="003A610E" w:rsidRPr="0072153C" w14:paraId="211C4BA0" w14:textId="77777777">
      <w:pPr>
        <w:rPr>
          <w:rFonts w:ascii="Verdana" w:hAnsi="Verdana"/>
          <w:sz w:val="18"/>
          <w:szCs w:val="18"/>
        </w:rPr>
      </w:pPr>
    </w:p>
    <w:p w:rsidR="003A610E" w:rsidRPr="0072153C" w:rsidP="008C0519" w14:paraId="211C4BA3" w14:textId="2BC8DCE3">
      <w:pPr>
        <w:rPr>
          <w:rFonts w:ascii="Verdana" w:hAnsi="Verdana"/>
          <w:sz w:val="18"/>
          <w:szCs w:val="18"/>
        </w:rPr>
      </w:pPr>
      <w:r w:rsidRPr="0072153C">
        <w:rPr>
          <w:rFonts w:ascii="Verdana" w:hAnsi="Verdana"/>
          <w:sz w:val="18"/>
          <w:szCs w:val="18"/>
        </w:rPr>
        <w:t xml:space="preserve">Historically, SBA </w:t>
      </w:r>
      <w:r w:rsidRPr="31B3A5F8" w:rsidR="0AFBC81E">
        <w:rPr>
          <w:rFonts w:ascii="Verdana" w:hAnsi="Verdana"/>
          <w:sz w:val="18"/>
          <w:szCs w:val="18"/>
        </w:rPr>
        <w:t xml:space="preserve">utilized </w:t>
      </w:r>
      <w:r w:rsidRPr="31B3A5F8" w:rsidR="08845BA7">
        <w:rPr>
          <w:rFonts w:ascii="Verdana" w:hAnsi="Verdana"/>
          <w:sz w:val="18"/>
          <w:szCs w:val="18"/>
        </w:rPr>
        <w:t>four</w:t>
      </w:r>
      <w:r w:rsidRPr="0072153C">
        <w:rPr>
          <w:rFonts w:ascii="Verdana" w:hAnsi="Verdana"/>
          <w:sz w:val="18"/>
          <w:szCs w:val="18"/>
        </w:rPr>
        <w:t xml:space="preserve"> </w:t>
      </w:r>
      <w:r w:rsidRPr="59EC3790" w:rsidR="740F7DB1">
        <w:rPr>
          <w:rFonts w:ascii="Verdana" w:hAnsi="Verdana"/>
          <w:sz w:val="18"/>
          <w:szCs w:val="18"/>
        </w:rPr>
        <w:t xml:space="preserve">different </w:t>
      </w:r>
      <w:r w:rsidRPr="59EC3790" w:rsidR="08845BA7">
        <w:rPr>
          <w:rFonts w:ascii="Verdana" w:hAnsi="Verdana"/>
          <w:sz w:val="18"/>
          <w:szCs w:val="18"/>
        </w:rPr>
        <w:t xml:space="preserve">Form 468 </w:t>
      </w:r>
      <w:r w:rsidRPr="08748196" w:rsidR="40FD10FF">
        <w:rPr>
          <w:rFonts w:ascii="Verdana" w:hAnsi="Verdana"/>
          <w:sz w:val="18"/>
          <w:szCs w:val="18"/>
        </w:rPr>
        <w:t>variants</w:t>
      </w:r>
      <w:r w:rsidRPr="0072153C">
        <w:rPr>
          <w:rFonts w:ascii="Verdana" w:hAnsi="Verdana"/>
          <w:sz w:val="18"/>
          <w:szCs w:val="18"/>
        </w:rPr>
        <w:t xml:space="preserve">, based on </w:t>
      </w:r>
      <w:r w:rsidRPr="0072153C" w:rsidR="008C0519">
        <w:rPr>
          <w:rFonts w:ascii="Verdana" w:hAnsi="Verdana"/>
          <w:sz w:val="18"/>
          <w:szCs w:val="18"/>
        </w:rPr>
        <w:t>a Licensee’s</w:t>
      </w:r>
      <w:r w:rsidRPr="0072153C">
        <w:rPr>
          <w:rFonts w:ascii="Verdana" w:hAnsi="Verdana"/>
          <w:sz w:val="18"/>
          <w:szCs w:val="18"/>
        </w:rPr>
        <w:t xml:space="preserve"> structure and whether the report was for quarterly or annual, as follows: 1) Partnership Annual; 2) Partnership Quarterly; 3) Corporate Annual; and 4) Corporate Quarterly. The primary differences between Partnership and Corporate deal with private capital terminology and income tax differences</w:t>
      </w:r>
      <w:r w:rsidRPr="0072153C" w:rsidR="0EBAF6F9">
        <w:rPr>
          <w:rFonts w:ascii="Verdana" w:hAnsi="Verdana"/>
          <w:sz w:val="18"/>
          <w:szCs w:val="18"/>
        </w:rPr>
        <w:t xml:space="preserve"> as noted in Appendix A</w:t>
      </w:r>
      <w:r w:rsidRPr="0072153C">
        <w:rPr>
          <w:rFonts w:ascii="Verdana" w:hAnsi="Verdana"/>
          <w:sz w:val="18"/>
          <w:szCs w:val="18"/>
        </w:rPr>
        <w:t>. The differences between annual and quarterly are related to certain schedules not needed as part of the quarterly reporting.</w:t>
      </w:r>
      <w:r w:rsidRPr="0072153C" w:rsidR="008C0519">
        <w:rPr>
          <w:rFonts w:ascii="Verdana" w:hAnsi="Verdana"/>
          <w:sz w:val="18"/>
          <w:szCs w:val="18"/>
        </w:rPr>
        <w:t xml:space="preserve"> </w:t>
      </w:r>
      <w:r w:rsidRPr="0072153C" w:rsidR="00180B44">
        <w:rPr>
          <w:rFonts w:ascii="Verdana" w:hAnsi="Verdana"/>
          <w:sz w:val="18"/>
          <w:szCs w:val="18"/>
        </w:rPr>
        <w:t>Licensees can now choose between “partnership” or “corporate” reporting in a single workbook. The Form 468 is also broken into a “short form” version with a reduced set of filing requirements for quarterly reporting</w:t>
      </w:r>
      <w:r w:rsidR="00196418">
        <w:rPr>
          <w:rFonts w:ascii="Verdana" w:hAnsi="Verdana"/>
          <w:sz w:val="18"/>
          <w:szCs w:val="18"/>
        </w:rPr>
        <w:t xml:space="preserve"> (“Short Form 468”)</w:t>
      </w:r>
      <w:r w:rsidRPr="0072153C" w:rsidR="00180B44">
        <w:rPr>
          <w:rFonts w:ascii="Verdana" w:hAnsi="Verdana"/>
          <w:sz w:val="18"/>
          <w:szCs w:val="18"/>
        </w:rPr>
        <w:t xml:space="preserve"> and a “long form” version for annual reporting</w:t>
      </w:r>
      <w:r w:rsidR="00196418">
        <w:rPr>
          <w:rFonts w:ascii="Verdana" w:hAnsi="Verdana"/>
          <w:sz w:val="18"/>
          <w:szCs w:val="18"/>
        </w:rPr>
        <w:t xml:space="preserve"> (“Long Form 468”)</w:t>
      </w:r>
      <w:r w:rsidRPr="0072153C" w:rsidR="00180B44">
        <w:rPr>
          <w:rFonts w:ascii="Verdana" w:hAnsi="Verdana"/>
          <w:sz w:val="18"/>
          <w:szCs w:val="18"/>
        </w:rPr>
        <w:t xml:space="preserve">. </w:t>
      </w:r>
      <w:r w:rsidRPr="0072153C" w:rsidR="175D6C72">
        <w:rPr>
          <w:rFonts w:ascii="Verdana" w:hAnsi="Verdana"/>
          <w:sz w:val="18"/>
          <w:szCs w:val="18"/>
        </w:rPr>
        <w:t>The</w:t>
      </w:r>
      <w:r w:rsidRPr="0072153C" w:rsidR="00180B44">
        <w:rPr>
          <w:rFonts w:ascii="Verdana" w:hAnsi="Verdana"/>
          <w:sz w:val="18"/>
          <w:szCs w:val="18"/>
        </w:rPr>
        <w:t>se</w:t>
      </w:r>
      <w:r w:rsidRPr="0072153C" w:rsidR="175D6C72">
        <w:rPr>
          <w:rFonts w:ascii="Verdana" w:hAnsi="Verdana"/>
          <w:sz w:val="18"/>
          <w:szCs w:val="18"/>
        </w:rPr>
        <w:t xml:space="preserve"> instructions apply to all SBICs with differences for those using the Corporate Form 468 identified</w:t>
      </w:r>
      <w:r w:rsidRPr="0072153C" w:rsidR="1390122A">
        <w:rPr>
          <w:rFonts w:ascii="Verdana" w:hAnsi="Verdana"/>
          <w:sz w:val="18"/>
          <w:szCs w:val="18"/>
        </w:rPr>
        <w:t xml:space="preserve"> in</w:t>
      </w:r>
      <w:r w:rsidRPr="0072153C" w:rsidR="13214980">
        <w:rPr>
          <w:rFonts w:ascii="Verdana" w:hAnsi="Verdana"/>
          <w:sz w:val="18"/>
          <w:szCs w:val="18"/>
        </w:rPr>
        <w:t xml:space="preserve"> Appendix A.</w:t>
      </w:r>
      <w:r w:rsidRPr="0072153C" w:rsidR="175D6C72">
        <w:rPr>
          <w:rFonts w:ascii="Verdana" w:hAnsi="Verdana"/>
          <w:sz w:val="18"/>
          <w:szCs w:val="18"/>
        </w:rPr>
        <w:t xml:space="preserve">   </w:t>
      </w:r>
    </w:p>
    <w:p w:rsidR="003A610E" w:rsidRPr="0072153C" w14:paraId="211C4BA4" w14:textId="77777777">
      <w:pPr>
        <w:rPr>
          <w:rFonts w:ascii="Verdana" w:hAnsi="Verdana"/>
          <w:sz w:val="18"/>
          <w:szCs w:val="18"/>
        </w:rPr>
      </w:pPr>
    </w:p>
    <w:p w:rsidR="003A610E" w:rsidRPr="0072153C" w14:paraId="211C4BA5" w14:textId="77777777">
      <w:pPr>
        <w:pStyle w:val="Heading2"/>
        <w:rPr>
          <w:rFonts w:ascii="Verdana" w:hAnsi="Verdana"/>
          <w:sz w:val="18"/>
          <w:szCs w:val="18"/>
        </w:rPr>
      </w:pPr>
      <w:bookmarkStart w:id="3" w:name="_General_Structure"/>
      <w:bookmarkStart w:id="4" w:name="_Toc137023686"/>
      <w:bookmarkEnd w:id="3"/>
      <w:r w:rsidRPr="0072153C">
        <w:rPr>
          <w:rFonts w:ascii="Verdana" w:hAnsi="Verdana"/>
          <w:sz w:val="18"/>
          <w:szCs w:val="18"/>
        </w:rPr>
        <w:t>General Structure</w:t>
      </w:r>
      <w:bookmarkEnd w:id="4"/>
    </w:p>
    <w:p w:rsidR="003A610E" w:rsidRPr="0072153C" w14:paraId="211C4BA6" w14:textId="77777777">
      <w:pPr>
        <w:rPr>
          <w:rFonts w:ascii="Verdana" w:hAnsi="Verdana"/>
          <w:sz w:val="18"/>
          <w:szCs w:val="18"/>
        </w:rPr>
      </w:pPr>
    </w:p>
    <w:p w:rsidR="003A610E" w:rsidRPr="0072153C" w14:paraId="211C4BA7" w14:textId="4F1E0313">
      <w:pPr>
        <w:rPr>
          <w:rFonts w:ascii="Verdana" w:hAnsi="Verdana"/>
          <w:sz w:val="18"/>
          <w:szCs w:val="18"/>
        </w:rPr>
      </w:pPr>
      <w:r w:rsidRPr="0072153C">
        <w:rPr>
          <w:rFonts w:ascii="Verdana" w:hAnsi="Verdana"/>
          <w:sz w:val="18"/>
          <w:szCs w:val="18"/>
        </w:rPr>
        <w:t>Th</w:t>
      </w:r>
      <w:r w:rsidRPr="0072153C" w:rsidR="006D3217">
        <w:rPr>
          <w:rFonts w:ascii="Verdana" w:hAnsi="Verdana"/>
          <w:sz w:val="18"/>
          <w:szCs w:val="18"/>
        </w:rPr>
        <w:t>is Exhibit II-1</w:t>
      </w:r>
      <w:r w:rsidRPr="0072153C">
        <w:rPr>
          <w:rFonts w:ascii="Verdana" w:hAnsi="Verdana"/>
          <w:sz w:val="18"/>
          <w:szCs w:val="18"/>
        </w:rPr>
        <w:t xml:space="preserve"> provides a table of contents for the key parts of the </w:t>
      </w:r>
      <w:r w:rsidRPr="0072153C" w:rsidR="00180B44">
        <w:rPr>
          <w:rFonts w:ascii="Verdana" w:hAnsi="Verdana"/>
          <w:sz w:val="18"/>
          <w:szCs w:val="18"/>
        </w:rPr>
        <w:t xml:space="preserve">Long </w:t>
      </w:r>
      <w:r w:rsidRPr="0072153C">
        <w:rPr>
          <w:rFonts w:ascii="Verdana" w:hAnsi="Verdana"/>
          <w:sz w:val="18"/>
          <w:szCs w:val="18"/>
        </w:rPr>
        <w:t>Form 468 workbook.  The first column provides the name of each section.  The second</w:t>
      </w:r>
      <w:r w:rsidRPr="0072153C" w:rsidR="006D3217">
        <w:rPr>
          <w:rFonts w:ascii="Verdana" w:hAnsi="Verdana"/>
          <w:sz w:val="18"/>
          <w:szCs w:val="18"/>
        </w:rPr>
        <w:t xml:space="preserve"> column</w:t>
      </w:r>
      <w:r w:rsidRPr="0072153C">
        <w:rPr>
          <w:rFonts w:ascii="Verdana" w:hAnsi="Verdana"/>
          <w:sz w:val="18"/>
          <w:szCs w:val="18"/>
        </w:rPr>
        <w:t xml:space="preserve"> provides a brief description</w:t>
      </w:r>
      <w:r w:rsidRPr="0072153C" w:rsidR="006D3217">
        <w:rPr>
          <w:rFonts w:ascii="Verdana" w:hAnsi="Verdana"/>
          <w:sz w:val="18"/>
          <w:szCs w:val="18"/>
        </w:rPr>
        <w:t xml:space="preserve"> of the information to be provided in each section</w:t>
      </w:r>
      <w:r w:rsidRPr="0072153C">
        <w:rPr>
          <w:rFonts w:ascii="Verdana" w:hAnsi="Verdana"/>
          <w:sz w:val="18"/>
          <w:szCs w:val="18"/>
        </w:rPr>
        <w:t xml:space="preserve">. The third column provides the order in </w:t>
      </w:r>
      <w:r w:rsidRPr="0072153C" w:rsidR="006D3217">
        <w:rPr>
          <w:rFonts w:ascii="Verdana" w:hAnsi="Verdana"/>
          <w:sz w:val="18"/>
          <w:szCs w:val="18"/>
        </w:rPr>
        <w:t>which such columns</w:t>
      </w:r>
      <w:r w:rsidRPr="0072153C">
        <w:rPr>
          <w:rFonts w:ascii="Verdana" w:hAnsi="Verdana"/>
          <w:sz w:val="18"/>
          <w:szCs w:val="18"/>
        </w:rPr>
        <w:t xml:space="preserve"> appear in the</w:t>
      </w:r>
      <w:r w:rsidRPr="0072153C" w:rsidR="00180B44">
        <w:rPr>
          <w:rFonts w:ascii="Verdana" w:hAnsi="Verdana"/>
          <w:sz w:val="18"/>
          <w:szCs w:val="18"/>
        </w:rPr>
        <w:t xml:space="preserve"> Long</w:t>
      </w:r>
      <w:r w:rsidRPr="0072153C">
        <w:rPr>
          <w:rFonts w:ascii="Verdana" w:hAnsi="Verdana"/>
          <w:sz w:val="18"/>
          <w:szCs w:val="18"/>
        </w:rPr>
        <w:t xml:space="preserve"> </w:t>
      </w:r>
      <w:r w:rsidRPr="0072153C" w:rsidR="006D3217">
        <w:rPr>
          <w:rFonts w:ascii="Verdana" w:hAnsi="Verdana"/>
          <w:sz w:val="18"/>
          <w:szCs w:val="18"/>
        </w:rPr>
        <w:t>F</w:t>
      </w:r>
      <w:r w:rsidRPr="0072153C">
        <w:rPr>
          <w:rFonts w:ascii="Verdana" w:hAnsi="Verdana"/>
          <w:sz w:val="18"/>
          <w:szCs w:val="18"/>
        </w:rPr>
        <w:t>orm</w:t>
      </w:r>
      <w:r w:rsidRPr="0072153C" w:rsidR="006D3217">
        <w:rPr>
          <w:rFonts w:ascii="Verdana" w:hAnsi="Verdana"/>
          <w:sz w:val="18"/>
          <w:szCs w:val="18"/>
        </w:rPr>
        <w:t xml:space="preserve"> 468</w:t>
      </w:r>
      <w:r w:rsidRPr="0072153C">
        <w:rPr>
          <w:rFonts w:ascii="Verdana" w:hAnsi="Verdana"/>
          <w:sz w:val="18"/>
          <w:szCs w:val="18"/>
        </w:rPr>
        <w:t xml:space="preserve">. The fourth column identifies the recommended order of entry.  (In general, </w:t>
      </w:r>
      <w:r w:rsidRPr="0072153C" w:rsidR="00122B30">
        <w:rPr>
          <w:rFonts w:ascii="Verdana" w:hAnsi="Verdana"/>
          <w:sz w:val="18"/>
          <w:szCs w:val="18"/>
        </w:rPr>
        <w:t>it is best to complete the schedules first since</w:t>
      </w:r>
      <w:r w:rsidRPr="0072153C">
        <w:rPr>
          <w:rFonts w:ascii="Verdana" w:hAnsi="Verdana"/>
          <w:sz w:val="18"/>
          <w:szCs w:val="18"/>
        </w:rPr>
        <w:t xml:space="preserve"> the schedules feed into parts of the financial statements and the executive summary)</w:t>
      </w:r>
      <w:r w:rsidRPr="0072153C" w:rsidR="0026489A">
        <w:rPr>
          <w:rFonts w:ascii="Verdana" w:hAnsi="Verdana"/>
          <w:sz w:val="18"/>
          <w:szCs w:val="18"/>
        </w:rPr>
        <w:t>.</w:t>
      </w:r>
      <w:r w:rsidRPr="0072153C">
        <w:rPr>
          <w:rFonts w:ascii="Verdana" w:hAnsi="Verdana"/>
          <w:sz w:val="18"/>
          <w:szCs w:val="18"/>
        </w:rPr>
        <w:t xml:space="preserve"> The fifth column identifies those sections</w:t>
      </w:r>
      <w:r w:rsidRPr="0072153C" w:rsidR="006D3217">
        <w:rPr>
          <w:rFonts w:ascii="Verdana" w:hAnsi="Verdana"/>
          <w:sz w:val="18"/>
          <w:szCs w:val="18"/>
        </w:rPr>
        <w:t xml:space="preserve"> that are</w:t>
      </w:r>
      <w:r w:rsidRPr="0072153C">
        <w:rPr>
          <w:rFonts w:ascii="Verdana" w:hAnsi="Verdana"/>
          <w:sz w:val="18"/>
          <w:szCs w:val="18"/>
        </w:rPr>
        <w:t xml:space="preserve"> only required as part of annual Form 468.  The last column identifies those sections that do not require auditor review.  </w:t>
      </w:r>
    </w:p>
    <w:p w:rsidR="003A610E" w:rsidRPr="0072153C" w14:paraId="211C4BA8" w14:textId="77777777">
      <w:pPr>
        <w:rPr>
          <w:rFonts w:ascii="Verdana" w:hAnsi="Verdana"/>
          <w:sz w:val="18"/>
          <w:szCs w:val="18"/>
        </w:rPr>
      </w:pPr>
    </w:p>
    <w:p w:rsidR="003A610E" w:rsidRPr="0072153C" w14:paraId="211C4BA9" w14:textId="17BBAFA8">
      <w:pPr>
        <w:pStyle w:val="Caption"/>
        <w:rPr>
          <w:rFonts w:ascii="Verdana" w:hAnsi="Verdana"/>
        </w:rPr>
      </w:pPr>
      <w:bookmarkStart w:id="5" w:name="_Toc13815771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II</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w:t>
      </w:r>
      <w:r w:rsidRPr="0072153C" w:rsidR="003C52DD">
        <w:rPr>
          <w:rFonts w:ascii="Verdana" w:hAnsi="Verdana"/>
          <w:noProof/>
        </w:rPr>
        <w:fldChar w:fldCharType="end"/>
      </w:r>
      <w:r w:rsidRPr="0072153C">
        <w:rPr>
          <w:rFonts w:ascii="Verdana" w:hAnsi="Verdana"/>
        </w:rPr>
        <w:t>: Form 468 Section List</w:t>
      </w:r>
      <w:bookmarkEnd w:id="5"/>
    </w:p>
    <w:tbl>
      <w:tblPr>
        <w:tblStyle w:val="TableGrid"/>
        <w:tblW w:w="9715" w:type="dxa"/>
        <w:tblLayout w:type="fixed"/>
        <w:tblLook w:val="04A0"/>
      </w:tblPr>
      <w:tblGrid>
        <w:gridCol w:w="2425"/>
        <w:gridCol w:w="3060"/>
        <w:gridCol w:w="1080"/>
        <w:gridCol w:w="1080"/>
        <w:gridCol w:w="900"/>
        <w:gridCol w:w="1170"/>
      </w:tblGrid>
      <w:tr w14:paraId="211C4BB0" w14:textId="77777777" w:rsidTr="00516686">
        <w:tblPrEx>
          <w:tblW w:w="9715" w:type="dxa"/>
          <w:tblLayout w:type="fixed"/>
          <w:tblLook w:val="04A0"/>
        </w:tblPrEx>
        <w:trPr>
          <w:cantSplit/>
          <w:trHeight w:val="20"/>
          <w:tblHeader/>
        </w:trPr>
        <w:tc>
          <w:tcPr>
            <w:tcW w:w="2425" w:type="dxa"/>
            <w:shd w:val="clear" w:color="auto" w:fill="D9E2F3" w:themeFill="accent1" w:themeFillTint="33"/>
            <w:noWrap/>
            <w:vAlign w:val="center"/>
            <w:hideMark/>
          </w:tcPr>
          <w:p w:rsidR="003A610E" w:rsidRPr="0072153C" w14:paraId="211C4BAA" w14:textId="77777777">
            <w:pPr>
              <w:pStyle w:val="table"/>
              <w:rPr>
                <w:rFonts w:ascii="Verdana" w:hAnsi="Verdana"/>
              </w:rPr>
            </w:pPr>
            <w:r w:rsidRPr="0072153C">
              <w:rPr>
                <w:rFonts w:ascii="Verdana" w:hAnsi="Verdana"/>
              </w:rPr>
              <w:t>Form 468 Section</w:t>
            </w:r>
          </w:p>
        </w:tc>
        <w:tc>
          <w:tcPr>
            <w:tcW w:w="3060" w:type="dxa"/>
            <w:shd w:val="clear" w:color="auto" w:fill="D9E2F3" w:themeFill="accent1" w:themeFillTint="33"/>
            <w:vAlign w:val="center"/>
          </w:tcPr>
          <w:p w:rsidR="003A610E" w:rsidRPr="0072153C" w14:paraId="211C4BAB" w14:textId="77777777">
            <w:pPr>
              <w:pStyle w:val="table"/>
              <w:rPr>
                <w:rFonts w:ascii="Verdana" w:hAnsi="Verdana"/>
              </w:rPr>
            </w:pPr>
            <w:r w:rsidRPr="0072153C">
              <w:rPr>
                <w:rFonts w:ascii="Verdana" w:hAnsi="Verdana"/>
              </w:rPr>
              <w:t>Description</w:t>
            </w:r>
          </w:p>
        </w:tc>
        <w:tc>
          <w:tcPr>
            <w:tcW w:w="1080" w:type="dxa"/>
            <w:shd w:val="clear" w:color="auto" w:fill="D9E2F3" w:themeFill="accent1" w:themeFillTint="33"/>
            <w:vAlign w:val="center"/>
            <w:hideMark/>
          </w:tcPr>
          <w:p w:rsidR="003A610E" w:rsidRPr="0072153C" w14:paraId="211C4BAC" w14:textId="77777777">
            <w:pPr>
              <w:pStyle w:val="table"/>
              <w:jc w:val="center"/>
              <w:rPr>
                <w:rFonts w:ascii="Verdana" w:hAnsi="Verdana"/>
              </w:rPr>
            </w:pPr>
            <w:r w:rsidRPr="0072153C">
              <w:rPr>
                <w:rFonts w:ascii="Verdana" w:hAnsi="Verdana"/>
              </w:rPr>
              <w:t>Form Order</w:t>
            </w:r>
          </w:p>
        </w:tc>
        <w:tc>
          <w:tcPr>
            <w:tcW w:w="1080" w:type="dxa"/>
            <w:shd w:val="clear" w:color="auto" w:fill="D9E2F3" w:themeFill="accent1" w:themeFillTint="33"/>
            <w:vAlign w:val="center"/>
            <w:hideMark/>
          </w:tcPr>
          <w:p w:rsidR="003A610E" w:rsidRPr="0072153C" w14:paraId="211C4BAD" w14:textId="77777777">
            <w:pPr>
              <w:pStyle w:val="table"/>
              <w:jc w:val="center"/>
              <w:rPr>
                <w:rFonts w:ascii="Verdana" w:hAnsi="Verdana"/>
              </w:rPr>
            </w:pPr>
            <w:r w:rsidRPr="0072153C">
              <w:rPr>
                <w:rFonts w:ascii="Verdana" w:hAnsi="Verdana"/>
              </w:rPr>
              <w:t>Entry Order</w:t>
            </w:r>
          </w:p>
        </w:tc>
        <w:tc>
          <w:tcPr>
            <w:tcW w:w="900" w:type="dxa"/>
            <w:shd w:val="clear" w:color="auto" w:fill="D9E2F3" w:themeFill="accent1" w:themeFillTint="33"/>
            <w:vAlign w:val="center"/>
            <w:hideMark/>
          </w:tcPr>
          <w:p w:rsidR="003A610E" w:rsidRPr="0072153C" w14:paraId="211C4BAE" w14:textId="77777777">
            <w:pPr>
              <w:pStyle w:val="table"/>
              <w:jc w:val="center"/>
              <w:rPr>
                <w:rFonts w:ascii="Verdana" w:hAnsi="Verdana"/>
              </w:rPr>
            </w:pPr>
            <w:r w:rsidRPr="0072153C">
              <w:rPr>
                <w:rFonts w:ascii="Verdana" w:hAnsi="Verdana"/>
              </w:rPr>
              <w:t>Annual Only</w:t>
            </w:r>
          </w:p>
        </w:tc>
        <w:tc>
          <w:tcPr>
            <w:tcW w:w="1170" w:type="dxa"/>
            <w:shd w:val="clear" w:color="auto" w:fill="D9E2F3" w:themeFill="accent1" w:themeFillTint="33"/>
            <w:noWrap/>
            <w:vAlign w:val="center"/>
            <w:hideMark/>
          </w:tcPr>
          <w:p w:rsidR="003A610E" w:rsidRPr="0072153C" w14:paraId="211C4BAF" w14:textId="77777777">
            <w:pPr>
              <w:pStyle w:val="table"/>
              <w:jc w:val="center"/>
              <w:rPr>
                <w:rFonts w:ascii="Verdana" w:hAnsi="Verdana"/>
              </w:rPr>
            </w:pPr>
            <w:r w:rsidRPr="0072153C">
              <w:rPr>
                <w:rFonts w:ascii="Verdana" w:hAnsi="Verdana"/>
              </w:rPr>
              <w:t>Unaudited</w:t>
            </w:r>
          </w:p>
        </w:tc>
      </w:tr>
      <w:tr w14:paraId="211C4BB7" w14:textId="77777777" w:rsidTr="009B1C22">
        <w:tblPrEx>
          <w:tblW w:w="9715" w:type="dxa"/>
          <w:tblLayout w:type="fixed"/>
          <w:tblLook w:val="04A0"/>
        </w:tblPrEx>
        <w:trPr>
          <w:cantSplit/>
          <w:trHeight w:val="20"/>
        </w:trPr>
        <w:tc>
          <w:tcPr>
            <w:tcW w:w="2425" w:type="dxa"/>
            <w:noWrap/>
            <w:hideMark/>
          </w:tcPr>
          <w:p w:rsidR="003A610E" w:rsidRPr="0072153C" w14:paraId="211C4BB1" w14:textId="77777777">
            <w:pPr>
              <w:pStyle w:val="table"/>
              <w:rPr>
                <w:rFonts w:ascii="Verdana" w:hAnsi="Verdana"/>
              </w:rPr>
            </w:pPr>
            <w:r w:rsidRPr="0072153C">
              <w:rPr>
                <w:rFonts w:ascii="Verdana" w:hAnsi="Verdana"/>
              </w:rPr>
              <w:t>Cover</w:t>
            </w:r>
          </w:p>
        </w:tc>
        <w:tc>
          <w:tcPr>
            <w:tcW w:w="3060" w:type="dxa"/>
          </w:tcPr>
          <w:p w:rsidR="003A610E" w:rsidRPr="0072153C" w14:paraId="211C4BB2" w14:textId="77777777">
            <w:pPr>
              <w:pStyle w:val="table"/>
              <w:rPr>
                <w:rFonts w:ascii="Verdana" w:hAnsi="Verdana"/>
              </w:rPr>
            </w:pPr>
            <w:r w:rsidRPr="0072153C">
              <w:rPr>
                <w:rFonts w:ascii="Verdana" w:hAnsi="Verdana"/>
              </w:rPr>
              <w:t>Identifies basic information on Licensee and reporting period.</w:t>
            </w:r>
          </w:p>
        </w:tc>
        <w:tc>
          <w:tcPr>
            <w:tcW w:w="1080" w:type="dxa"/>
            <w:noWrap/>
            <w:vAlign w:val="center"/>
            <w:hideMark/>
          </w:tcPr>
          <w:p w:rsidR="003A610E" w:rsidRPr="0072153C" w14:paraId="211C4BB3" w14:textId="77777777">
            <w:pPr>
              <w:pStyle w:val="table"/>
              <w:jc w:val="center"/>
              <w:rPr>
                <w:rFonts w:ascii="Verdana" w:hAnsi="Verdana"/>
              </w:rPr>
            </w:pPr>
            <w:r w:rsidRPr="0072153C">
              <w:rPr>
                <w:rFonts w:ascii="Verdana" w:hAnsi="Verdana"/>
              </w:rPr>
              <w:t>1</w:t>
            </w:r>
          </w:p>
        </w:tc>
        <w:tc>
          <w:tcPr>
            <w:tcW w:w="1080" w:type="dxa"/>
            <w:noWrap/>
            <w:vAlign w:val="center"/>
            <w:hideMark/>
          </w:tcPr>
          <w:p w:rsidR="003A610E" w:rsidRPr="0072153C" w14:paraId="211C4BB4" w14:textId="77777777">
            <w:pPr>
              <w:pStyle w:val="table"/>
              <w:jc w:val="center"/>
              <w:rPr>
                <w:rFonts w:ascii="Verdana" w:hAnsi="Verdana"/>
              </w:rPr>
            </w:pPr>
            <w:r w:rsidRPr="0072153C">
              <w:rPr>
                <w:rFonts w:ascii="Verdana" w:hAnsi="Verdana"/>
              </w:rPr>
              <w:t>1</w:t>
            </w:r>
          </w:p>
        </w:tc>
        <w:tc>
          <w:tcPr>
            <w:tcW w:w="900" w:type="dxa"/>
            <w:noWrap/>
            <w:hideMark/>
          </w:tcPr>
          <w:p w:rsidR="003A610E" w:rsidRPr="0072153C" w14:paraId="211C4BB5" w14:textId="77777777">
            <w:pPr>
              <w:pStyle w:val="table"/>
              <w:jc w:val="center"/>
              <w:rPr>
                <w:rFonts w:ascii="Verdana" w:hAnsi="Verdana"/>
              </w:rPr>
            </w:pPr>
          </w:p>
        </w:tc>
        <w:tc>
          <w:tcPr>
            <w:tcW w:w="1170" w:type="dxa"/>
            <w:noWrap/>
            <w:hideMark/>
          </w:tcPr>
          <w:p w:rsidR="003A610E" w:rsidRPr="0072153C" w14:paraId="211C4BB6" w14:textId="77777777">
            <w:pPr>
              <w:pStyle w:val="table"/>
              <w:jc w:val="center"/>
              <w:rPr>
                <w:rFonts w:ascii="Verdana" w:hAnsi="Verdana"/>
              </w:rPr>
            </w:pPr>
          </w:p>
        </w:tc>
      </w:tr>
      <w:tr w14:paraId="211C4BBE" w14:textId="77777777" w:rsidTr="009B1C22">
        <w:tblPrEx>
          <w:tblW w:w="9715" w:type="dxa"/>
          <w:tblLayout w:type="fixed"/>
          <w:tblLook w:val="04A0"/>
        </w:tblPrEx>
        <w:trPr>
          <w:cantSplit/>
          <w:trHeight w:val="20"/>
        </w:trPr>
        <w:tc>
          <w:tcPr>
            <w:tcW w:w="2425" w:type="dxa"/>
            <w:noWrap/>
            <w:hideMark/>
          </w:tcPr>
          <w:p w:rsidR="003A610E" w:rsidRPr="0072153C" w14:paraId="211C4BB8" w14:textId="77777777">
            <w:pPr>
              <w:pStyle w:val="table"/>
              <w:rPr>
                <w:rFonts w:ascii="Verdana" w:hAnsi="Verdana"/>
              </w:rPr>
            </w:pPr>
            <w:r w:rsidRPr="0072153C">
              <w:rPr>
                <w:rFonts w:ascii="Verdana" w:hAnsi="Verdana"/>
              </w:rPr>
              <w:t>Statement of Financial Position / Balance Sheet</w:t>
            </w:r>
          </w:p>
        </w:tc>
        <w:tc>
          <w:tcPr>
            <w:tcW w:w="3060" w:type="dxa"/>
          </w:tcPr>
          <w:p w:rsidR="003A610E" w:rsidRPr="0072153C" w14:paraId="211C4BB9" w14:textId="77777777">
            <w:pPr>
              <w:pStyle w:val="table"/>
              <w:rPr>
                <w:rFonts w:ascii="Verdana" w:hAnsi="Verdana"/>
              </w:rPr>
            </w:pPr>
            <w:r w:rsidRPr="0072153C">
              <w:rPr>
                <w:rFonts w:ascii="Verdana" w:hAnsi="Verdana"/>
              </w:rPr>
              <w:t>Identifies the assets, liabilities, and capital of the fund as of the reporting period.</w:t>
            </w:r>
          </w:p>
        </w:tc>
        <w:tc>
          <w:tcPr>
            <w:tcW w:w="1080" w:type="dxa"/>
            <w:noWrap/>
            <w:vAlign w:val="center"/>
            <w:hideMark/>
          </w:tcPr>
          <w:p w:rsidR="003A610E" w:rsidRPr="0072153C" w14:paraId="211C4BBA" w14:textId="77777777">
            <w:pPr>
              <w:pStyle w:val="table"/>
              <w:jc w:val="center"/>
              <w:rPr>
                <w:rFonts w:ascii="Verdana" w:hAnsi="Verdana"/>
              </w:rPr>
            </w:pPr>
            <w:r w:rsidRPr="0072153C">
              <w:rPr>
                <w:rFonts w:ascii="Verdana" w:hAnsi="Verdana"/>
              </w:rPr>
              <w:t>2</w:t>
            </w:r>
          </w:p>
        </w:tc>
        <w:tc>
          <w:tcPr>
            <w:tcW w:w="1080" w:type="dxa"/>
            <w:noWrap/>
            <w:vAlign w:val="center"/>
            <w:hideMark/>
          </w:tcPr>
          <w:p w:rsidR="003A610E" w:rsidRPr="0072153C" w14:paraId="211C4BBB" w14:textId="77777777">
            <w:pPr>
              <w:pStyle w:val="table"/>
              <w:jc w:val="center"/>
              <w:rPr>
                <w:rFonts w:ascii="Verdana" w:hAnsi="Verdana"/>
              </w:rPr>
            </w:pPr>
            <w:r w:rsidRPr="0072153C">
              <w:rPr>
                <w:rFonts w:ascii="Verdana" w:hAnsi="Verdana"/>
              </w:rPr>
              <w:t>13</w:t>
            </w:r>
          </w:p>
        </w:tc>
        <w:tc>
          <w:tcPr>
            <w:tcW w:w="900" w:type="dxa"/>
            <w:noWrap/>
            <w:hideMark/>
          </w:tcPr>
          <w:p w:rsidR="003A610E" w:rsidRPr="0072153C" w14:paraId="211C4BBC" w14:textId="77777777">
            <w:pPr>
              <w:pStyle w:val="table"/>
              <w:jc w:val="center"/>
              <w:rPr>
                <w:rFonts w:ascii="Verdana" w:hAnsi="Verdana"/>
              </w:rPr>
            </w:pPr>
          </w:p>
        </w:tc>
        <w:tc>
          <w:tcPr>
            <w:tcW w:w="1170" w:type="dxa"/>
            <w:noWrap/>
            <w:hideMark/>
          </w:tcPr>
          <w:p w:rsidR="003A610E" w:rsidRPr="0072153C" w14:paraId="211C4BBD" w14:textId="77777777">
            <w:pPr>
              <w:pStyle w:val="table"/>
              <w:jc w:val="center"/>
              <w:rPr>
                <w:rFonts w:ascii="Verdana" w:hAnsi="Verdana"/>
              </w:rPr>
            </w:pPr>
          </w:p>
        </w:tc>
      </w:tr>
      <w:tr w14:paraId="211C4BC5" w14:textId="77777777" w:rsidTr="009B1C22">
        <w:tblPrEx>
          <w:tblW w:w="9715" w:type="dxa"/>
          <w:tblLayout w:type="fixed"/>
          <w:tblLook w:val="04A0"/>
        </w:tblPrEx>
        <w:trPr>
          <w:cantSplit/>
          <w:trHeight w:val="20"/>
        </w:trPr>
        <w:tc>
          <w:tcPr>
            <w:tcW w:w="2425" w:type="dxa"/>
            <w:noWrap/>
            <w:hideMark/>
          </w:tcPr>
          <w:p w:rsidR="003A610E" w:rsidRPr="0072153C" w14:paraId="211C4BBF" w14:textId="77777777">
            <w:pPr>
              <w:pStyle w:val="table"/>
              <w:rPr>
                <w:rFonts w:ascii="Verdana" w:hAnsi="Verdana"/>
              </w:rPr>
            </w:pPr>
            <w:r w:rsidRPr="0072153C">
              <w:rPr>
                <w:rFonts w:ascii="Verdana" w:hAnsi="Verdana"/>
              </w:rPr>
              <w:t>Statement of Operations / Income Statement</w:t>
            </w:r>
          </w:p>
        </w:tc>
        <w:tc>
          <w:tcPr>
            <w:tcW w:w="3060" w:type="dxa"/>
          </w:tcPr>
          <w:p w:rsidR="003A610E" w:rsidRPr="0072153C" w14:paraId="211C4BC0" w14:textId="77777777">
            <w:pPr>
              <w:pStyle w:val="table"/>
              <w:rPr>
                <w:rFonts w:ascii="Verdana" w:hAnsi="Verdana"/>
              </w:rPr>
            </w:pPr>
            <w:r w:rsidRPr="0072153C">
              <w:rPr>
                <w:rFonts w:ascii="Verdana" w:hAnsi="Verdana"/>
              </w:rPr>
              <w:t>Identifies the income and expenses of the fund for the reporting period.</w:t>
            </w:r>
          </w:p>
        </w:tc>
        <w:tc>
          <w:tcPr>
            <w:tcW w:w="1080" w:type="dxa"/>
            <w:noWrap/>
            <w:vAlign w:val="center"/>
            <w:hideMark/>
          </w:tcPr>
          <w:p w:rsidR="003A610E" w:rsidRPr="0072153C" w14:paraId="211C4BC1" w14:textId="77777777">
            <w:pPr>
              <w:pStyle w:val="table"/>
              <w:jc w:val="center"/>
              <w:rPr>
                <w:rFonts w:ascii="Verdana" w:hAnsi="Verdana"/>
              </w:rPr>
            </w:pPr>
            <w:r w:rsidRPr="0072153C">
              <w:rPr>
                <w:rFonts w:ascii="Verdana" w:hAnsi="Verdana"/>
              </w:rPr>
              <w:t>3</w:t>
            </w:r>
          </w:p>
        </w:tc>
        <w:tc>
          <w:tcPr>
            <w:tcW w:w="1080" w:type="dxa"/>
            <w:noWrap/>
            <w:vAlign w:val="center"/>
            <w:hideMark/>
          </w:tcPr>
          <w:p w:rsidR="003A610E" w:rsidRPr="0072153C" w14:paraId="211C4BC2" w14:textId="77777777">
            <w:pPr>
              <w:pStyle w:val="table"/>
              <w:jc w:val="center"/>
              <w:rPr>
                <w:rFonts w:ascii="Verdana" w:hAnsi="Verdana"/>
              </w:rPr>
            </w:pPr>
            <w:r w:rsidRPr="0072153C">
              <w:rPr>
                <w:rFonts w:ascii="Verdana" w:hAnsi="Verdana"/>
              </w:rPr>
              <w:t>14</w:t>
            </w:r>
          </w:p>
        </w:tc>
        <w:tc>
          <w:tcPr>
            <w:tcW w:w="900" w:type="dxa"/>
            <w:noWrap/>
            <w:hideMark/>
          </w:tcPr>
          <w:p w:rsidR="003A610E" w:rsidRPr="0072153C" w14:paraId="211C4BC3" w14:textId="77777777">
            <w:pPr>
              <w:pStyle w:val="table"/>
              <w:jc w:val="center"/>
              <w:rPr>
                <w:rFonts w:ascii="Verdana" w:hAnsi="Verdana"/>
              </w:rPr>
            </w:pPr>
          </w:p>
        </w:tc>
        <w:tc>
          <w:tcPr>
            <w:tcW w:w="1170" w:type="dxa"/>
            <w:noWrap/>
            <w:hideMark/>
          </w:tcPr>
          <w:p w:rsidR="003A610E" w:rsidRPr="0072153C" w14:paraId="211C4BC4" w14:textId="77777777">
            <w:pPr>
              <w:pStyle w:val="table"/>
              <w:jc w:val="center"/>
              <w:rPr>
                <w:rFonts w:ascii="Verdana" w:hAnsi="Verdana"/>
              </w:rPr>
            </w:pPr>
          </w:p>
        </w:tc>
      </w:tr>
      <w:tr w14:paraId="211C4BCC" w14:textId="77777777" w:rsidTr="009B1C22">
        <w:tblPrEx>
          <w:tblW w:w="9715" w:type="dxa"/>
          <w:tblLayout w:type="fixed"/>
          <w:tblLook w:val="04A0"/>
        </w:tblPrEx>
        <w:trPr>
          <w:cantSplit/>
          <w:trHeight w:val="20"/>
        </w:trPr>
        <w:tc>
          <w:tcPr>
            <w:tcW w:w="2425" w:type="dxa"/>
            <w:noWrap/>
            <w:hideMark/>
          </w:tcPr>
          <w:p w:rsidR="003A610E" w:rsidRPr="0072153C" w14:paraId="211C4BC6" w14:textId="77777777">
            <w:pPr>
              <w:pStyle w:val="table"/>
              <w:rPr>
                <w:rFonts w:ascii="Verdana" w:hAnsi="Verdana"/>
              </w:rPr>
            </w:pPr>
            <w:r w:rsidRPr="0072153C">
              <w:rPr>
                <w:rFonts w:ascii="Verdana" w:hAnsi="Verdana"/>
              </w:rPr>
              <w:t>Cash Flow Statement</w:t>
            </w:r>
          </w:p>
        </w:tc>
        <w:tc>
          <w:tcPr>
            <w:tcW w:w="3060" w:type="dxa"/>
          </w:tcPr>
          <w:p w:rsidR="003A610E" w:rsidRPr="0072153C" w14:paraId="211C4BC7" w14:textId="77777777">
            <w:pPr>
              <w:pStyle w:val="table"/>
              <w:rPr>
                <w:rFonts w:ascii="Verdana" w:hAnsi="Verdana"/>
              </w:rPr>
            </w:pPr>
            <w:r w:rsidRPr="0072153C">
              <w:rPr>
                <w:rFonts w:ascii="Verdana" w:hAnsi="Verdana"/>
              </w:rPr>
              <w:t>Identifies the fund’s cash flows.</w:t>
            </w:r>
          </w:p>
        </w:tc>
        <w:tc>
          <w:tcPr>
            <w:tcW w:w="1080" w:type="dxa"/>
            <w:noWrap/>
            <w:vAlign w:val="center"/>
            <w:hideMark/>
          </w:tcPr>
          <w:p w:rsidR="003A610E" w:rsidRPr="0072153C" w14:paraId="211C4BC8" w14:textId="77777777">
            <w:pPr>
              <w:pStyle w:val="table"/>
              <w:jc w:val="center"/>
              <w:rPr>
                <w:rFonts w:ascii="Verdana" w:hAnsi="Verdana"/>
              </w:rPr>
            </w:pPr>
            <w:r w:rsidRPr="0072153C">
              <w:rPr>
                <w:rFonts w:ascii="Verdana" w:hAnsi="Verdana"/>
              </w:rPr>
              <w:t>4</w:t>
            </w:r>
          </w:p>
        </w:tc>
        <w:tc>
          <w:tcPr>
            <w:tcW w:w="1080" w:type="dxa"/>
            <w:noWrap/>
            <w:vAlign w:val="center"/>
            <w:hideMark/>
          </w:tcPr>
          <w:p w:rsidR="003A610E" w:rsidRPr="0072153C" w14:paraId="211C4BC9" w14:textId="77777777">
            <w:pPr>
              <w:pStyle w:val="table"/>
              <w:jc w:val="center"/>
              <w:rPr>
                <w:rFonts w:ascii="Verdana" w:hAnsi="Verdana"/>
              </w:rPr>
            </w:pPr>
            <w:r w:rsidRPr="0072153C">
              <w:rPr>
                <w:rFonts w:ascii="Verdana" w:hAnsi="Verdana"/>
              </w:rPr>
              <w:t>15</w:t>
            </w:r>
          </w:p>
        </w:tc>
        <w:tc>
          <w:tcPr>
            <w:tcW w:w="900" w:type="dxa"/>
            <w:noWrap/>
            <w:hideMark/>
          </w:tcPr>
          <w:p w:rsidR="003A610E" w:rsidRPr="0072153C" w14:paraId="211C4BCA" w14:textId="77777777">
            <w:pPr>
              <w:pStyle w:val="table"/>
              <w:jc w:val="center"/>
              <w:rPr>
                <w:rFonts w:ascii="Verdana" w:hAnsi="Verdana"/>
              </w:rPr>
            </w:pPr>
          </w:p>
        </w:tc>
        <w:tc>
          <w:tcPr>
            <w:tcW w:w="1170" w:type="dxa"/>
            <w:noWrap/>
            <w:hideMark/>
          </w:tcPr>
          <w:p w:rsidR="003A610E" w:rsidRPr="0072153C" w14:paraId="211C4BCB" w14:textId="77777777">
            <w:pPr>
              <w:pStyle w:val="table"/>
              <w:jc w:val="center"/>
              <w:rPr>
                <w:rFonts w:ascii="Verdana" w:hAnsi="Verdana"/>
              </w:rPr>
            </w:pPr>
          </w:p>
        </w:tc>
      </w:tr>
      <w:tr w14:paraId="211C4BD3" w14:textId="77777777" w:rsidTr="009B1C22">
        <w:tblPrEx>
          <w:tblW w:w="9715" w:type="dxa"/>
          <w:tblLayout w:type="fixed"/>
          <w:tblLook w:val="04A0"/>
        </w:tblPrEx>
        <w:trPr>
          <w:cantSplit/>
          <w:trHeight w:val="20"/>
        </w:trPr>
        <w:tc>
          <w:tcPr>
            <w:tcW w:w="2425" w:type="dxa"/>
            <w:noWrap/>
            <w:hideMark/>
          </w:tcPr>
          <w:p w:rsidR="003A610E" w:rsidRPr="0072153C" w14:paraId="211C4BCD" w14:textId="77777777">
            <w:pPr>
              <w:pStyle w:val="table"/>
              <w:rPr>
                <w:rFonts w:ascii="Verdana" w:hAnsi="Verdana"/>
              </w:rPr>
            </w:pPr>
            <w:r w:rsidRPr="0072153C">
              <w:rPr>
                <w:rFonts w:ascii="Verdana" w:hAnsi="Verdana"/>
              </w:rPr>
              <w:t xml:space="preserve">Statement of Partners' Capital </w:t>
            </w:r>
          </w:p>
        </w:tc>
        <w:tc>
          <w:tcPr>
            <w:tcW w:w="3060" w:type="dxa"/>
          </w:tcPr>
          <w:p w:rsidR="003A610E" w:rsidRPr="0072153C" w14:paraId="211C4BCE" w14:textId="77777777">
            <w:pPr>
              <w:pStyle w:val="table"/>
              <w:rPr>
                <w:rFonts w:ascii="Verdana" w:hAnsi="Verdana"/>
              </w:rPr>
            </w:pPr>
            <w:r w:rsidRPr="0072153C">
              <w:rPr>
                <w:rFonts w:ascii="Verdana" w:hAnsi="Verdana"/>
              </w:rPr>
              <w:t>Provides additions and deductions for Partner’s contributed capital and calculation of undistributed realized earnings.</w:t>
            </w:r>
          </w:p>
        </w:tc>
        <w:tc>
          <w:tcPr>
            <w:tcW w:w="1080" w:type="dxa"/>
            <w:noWrap/>
            <w:vAlign w:val="center"/>
            <w:hideMark/>
          </w:tcPr>
          <w:p w:rsidR="003A610E" w:rsidRPr="0072153C" w14:paraId="211C4BCF" w14:textId="77777777">
            <w:pPr>
              <w:pStyle w:val="table"/>
              <w:jc w:val="center"/>
              <w:rPr>
                <w:rFonts w:ascii="Verdana" w:hAnsi="Verdana"/>
              </w:rPr>
            </w:pPr>
            <w:r w:rsidRPr="0072153C">
              <w:rPr>
                <w:rFonts w:ascii="Verdana" w:hAnsi="Verdana"/>
              </w:rPr>
              <w:t>5</w:t>
            </w:r>
          </w:p>
        </w:tc>
        <w:tc>
          <w:tcPr>
            <w:tcW w:w="1080" w:type="dxa"/>
            <w:noWrap/>
            <w:vAlign w:val="center"/>
            <w:hideMark/>
          </w:tcPr>
          <w:p w:rsidR="003A610E" w:rsidRPr="0072153C" w14:paraId="211C4BD0" w14:textId="77777777">
            <w:pPr>
              <w:pStyle w:val="table"/>
              <w:jc w:val="center"/>
              <w:rPr>
                <w:rFonts w:ascii="Verdana" w:hAnsi="Verdana"/>
              </w:rPr>
            </w:pPr>
            <w:r w:rsidRPr="0072153C">
              <w:rPr>
                <w:rFonts w:ascii="Verdana" w:hAnsi="Verdana"/>
              </w:rPr>
              <w:t>17</w:t>
            </w:r>
          </w:p>
        </w:tc>
        <w:tc>
          <w:tcPr>
            <w:tcW w:w="900" w:type="dxa"/>
            <w:noWrap/>
            <w:hideMark/>
          </w:tcPr>
          <w:p w:rsidR="003A610E" w:rsidRPr="0072153C" w14:paraId="211C4BD1" w14:textId="77777777">
            <w:pPr>
              <w:pStyle w:val="table"/>
              <w:jc w:val="center"/>
              <w:rPr>
                <w:rFonts w:ascii="Verdana" w:hAnsi="Verdana"/>
              </w:rPr>
            </w:pPr>
          </w:p>
        </w:tc>
        <w:tc>
          <w:tcPr>
            <w:tcW w:w="1170" w:type="dxa"/>
            <w:noWrap/>
            <w:hideMark/>
          </w:tcPr>
          <w:p w:rsidR="003A610E" w:rsidRPr="0072153C" w14:paraId="211C4BD2" w14:textId="77777777">
            <w:pPr>
              <w:pStyle w:val="table"/>
              <w:jc w:val="center"/>
              <w:rPr>
                <w:rFonts w:ascii="Verdana" w:hAnsi="Verdana"/>
              </w:rPr>
            </w:pPr>
          </w:p>
        </w:tc>
      </w:tr>
      <w:tr w14:paraId="211C4BDA" w14:textId="77777777" w:rsidTr="009B1C22">
        <w:tblPrEx>
          <w:tblW w:w="9715" w:type="dxa"/>
          <w:tblLayout w:type="fixed"/>
          <w:tblLook w:val="04A0"/>
        </w:tblPrEx>
        <w:trPr>
          <w:cantSplit/>
          <w:trHeight w:val="20"/>
        </w:trPr>
        <w:tc>
          <w:tcPr>
            <w:tcW w:w="2425" w:type="dxa"/>
            <w:noWrap/>
            <w:hideMark/>
          </w:tcPr>
          <w:p w:rsidR="003A610E" w:rsidRPr="0072153C" w14:paraId="211C4BD4" w14:textId="77777777">
            <w:pPr>
              <w:pStyle w:val="table"/>
              <w:rPr>
                <w:rFonts w:ascii="Verdana" w:hAnsi="Verdana"/>
              </w:rPr>
            </w:pPr>
            <w:r w:rsidRPr="0072153C">
              <w:rPr>
                <w:rFonts w:ascii="Verdana" w:hAnsi="Verdana"/>
              </w:rPr>
              <w:t xml:space="preserve">READ &amp; Regulatory &amp; Leverageable Capital </w:t>
            </w:r>
          </w:p>
        </w:tc>
        <w:tc>
          <w:tcPr>
            <w:tcW w:w="3060" w:type="dxa"/>
          </w:tcPr>
          <w:p w:rsidR="003A610E" w:rsidRPr="0072153C" w14:paraId="211C4BD5" w14:textId="77777777">
            <w:pPr>
              <w:pStyle w:val="table"/>
              <w:rPr>
                <w:rFonts w:ascii="Verdana" w:hAnsi="Verdana"/>
              </w:rPr>
            </w:pPr>
            <w:r w:rsidRPr="0072153C">
              <w:rPr>
                <w:rFonts w:ascii="Verdana" w:hAnsi="Verdana"/>
              </w:rPr>
              <w:t>Provides calculations for Retained Earnings Available for Distribution and Regulatory and Leverageable Capital.</w:t>
            </w:r>
          </w:p>
        </w:tc>
        <w:tc>
          <w:tcPr>
            <w:tcW w:w="1080" w:type="dxa"/>
            <w:noWrap/>
            <w:vAlign w:val="center"/>
            <w:hideMark/>
          </w:tcPr>
          <w:p w:rsidR="003A610E" w:rsidRPr="0072153C" w14:paraId="211C4BD6" w14:textId="77777777">
            <w:pPr>
              <w:pStyle w:val="table"/>
              <w:jc w:val="center"/>
              <w:rPr>
                <w:rFonts w:ascii="Verdana" w:hAnsi="Verdana"/>
              </w:rPr>
            </w:pPr>
            <w:r w:rsidRPr="0072153C">
              <w:rPr>
                <w:rFonts w:ascii="Verdana" w:hAnsi="Verdana"/>
              </w:rPr>
              <w:t>6</w:t>
            </w:r>
          </w:p>
        </w:tc>
        <w:tc>
          <w:tcPr>
            <w:tcW w:w="1080" w:type="dxa"/>
            <w:noWrap/>
            <w:vAlign w:val="center"/>
            <w:hideMark/>
          </w:tcPr>
          <w:p w:rsidR="003A610E" w:rsidRPr="0072153C" w14:paraId="211C4BD7" w14:textId="77777777">
            <w:pPr>
              <w:pStyle w:val="table"/>
              <w:jc w:val="center"/>
              <w:rPr>
                <w:rFonts w:ascii="Verdana" w:hAnsi="Verdana"/>
              </w:rPr>
            </w:pPr>
            <w:r w:rsidRPr="0072153C">
              <w:rPr>
                <w:rFonts w:ascii="Verdana" w:hAnsi="Verdana"/>
              </w:rPr>
              <w:t>18</w:t>
            </w:r>
          </w:p>
        </w:tc>
        <w:tc>
          <w:tcPr>
            <w:tcW w:w="900" w:type="dxa"/>
            <w:noWrap/>
            <w:hideMark/>
          </w:tcPr>
          <w:p w:rsidR="003A610E" w:rsidRPr="0072153C" w14:paraId="211C4BD8" w14:textId="77777777">
            <w:pPr>
              <w:pStyle w:val="table"/>
              <w:jc w:val="center"/>
              <w:rPr>
                <w:rFonts w:ascii="Verdana" w:hAnsi="Verdana"/>
              </w:rPr>
            </w:pPr>
          </w:p>
        </w:tc>
        <w:tc>
          <w:tcPr>
            <w:tcW w:w="1170" w:type="dxa"/>
            <w:noWrap/>
            <w:hideMark/>
          </w:tcPr>
          <w:p w:rsidR="003A610E" w:rsidRPr="0072153C" w14:paraId="211C4BD9" w14:textId="77777777">
            <w:pPr>
              <w:pStyle w:val="table"/>
              <w:jc w:val="center"/>
              <w:rPr>
                <w:rFonts w:ascii="Verdana" w:hAnsi="Verdana"/>
              </w:rPr>
            </w:pPr>
          </w:p>
        </w:tc>
      </w:tr>
      <w:tr w14:paraId="211C4BE1" w14:textId="77777777" w:rsidTr="009B1C22">
        <w:tblPrEx>
          <w:tblW w:w="9715" w:type="dxa"/>
          <w:tblLayout w:type="fixed"/>
          <w:tblLook w:val="04A0"/>
        </w:tblPrEx>
        <w:trPr>
          <w:cantSplit/>
          <w:trHeight w:val="20"/>
        </w:trPr>
        <w:tc>
          <w:tcPr>
            <w:tcW w:w="2425" w:type="dxa"/>
            <w:noWrap/>
            <w:hideMark/>
          </w:tcPr>
          <w:p w:rsidR="003A610E" w:rsidRPr="0072153C" w14:paraId="211C4BDB" w14:textId="77777777">
            <w:pPr>
              <w:pStyle w:val="table"/>
              <w:rPr>
                <w:rFonts w:ascii="Verdana" w:hAnsi="Verdana"/>
              </w:rPr>
            </w:pPr>
            <w:r w:rsidRPr="0072153C">
              <w:rPr>
                <w:rFonts w:ascii="Verdana" w:hAnsi="Verdana"/>
              </w:rPr>
              <w:t>Schedule 1:  Schedule of Loans and Investments</w:t>
            </w:r>
          </w:p>
        </w:tc>
        <w:tc>
          <w:tcPr>
            <w:tcW w:w="3060" w:type="dxa"/>
          </w:tcPr>
          <w:p w:rsidR="003A610E" w:rsidRPr="0072153C" w14:paraId="211C4BDC" w14:textId="77777777">
            <w:pPr>
              <w:pStyle w:val="table"/>
              <w:rPr>
                <w:rFonts w:ascii="Verdana" w:hAnsi="Verdana"/>
              </w:rPr>
            </w:pPr>
            <w:r w:rsidRPr="0072153C">
              <w:rPr>
                <w:rFonts w:ascii="Verdana" w:hAnsi="Verdana"/>
              </w:rPr>
              <w:t>Provides a schedule of active loans and investments held by the Licensee during that reporting period.</w:t>
            </w:r>
          </w:p>
        </w:tc>
        <w:tc>
          <w:tcPr>
            <w:tcW w:w="1080" w:type="dxa"/>
            <w:noWrap/>
            <w:vAlign w:val="center"/>
            <w:hideMark/>
          </w:tcPr>
          <w:p w:rsidR="003A610E" w:rsidRPr="0072153C" w14:paraId="211C4BDD" w14:textId="77777777">
            <w:pPr>
              <w:pStyle w:val="table"/>
              <w:jc w:val="center"/>
              <w:rPr>
                <w:rFonts w:ascii="Verdana" w:hAnsi="Verdana"/>
              </w:rPr>
            </w:pPr>
            <w:r w:rsidRPr="0072153C">
              <w:rPr>
                <w:rFonts w:ascii="Verdana" w:hAnsi="Verdana"/>
              </w:rPr>
              <w:t>7</w:t>
            </w:r>
          </w:p>
        </w:tc>
        <w:tc>
          <w:tcPr>
            <w:tcW w:w="1080" w:type="dxa"/>
            <w:noWrap/>
            <w:vAlign w:val="center"/>
            <w:hideMark/>
          </w:tcPr>
          <w:p w:rsidR="003A610E" w:rsidRPr="0072153C" w14:paraId="211C4BDE" w14:textId="77777777">
            <w:pPr>
              <w:pStyle w:val="table"/>
              <w:jc w:val="center"/>
              <w:rPr>
                <w:rFonts w:ascii="Verdana" w:hAnsi="Verdana"/>
              </w:rPr>
            </w:pPr>
            <w:r w:rsidRPr="0072153C">
              <w:rPr>
                <w:rFonts w:ascii="Verdana" w:hAnsi="Verdana"/>
              </w:rPr>
              <w:t>3</w:t>
            </w:r>
          </w:p>
        </w:tc>
        <w:tc>
          <w:tcPr>
            <w:tcW w:w="900" w:type="dxa"/>
            <w:noWrap/>
            <w:hideMark/>
          </w:tcPr>
          <w:p w:rsidR="003A610E" w:rsidRPr="0072153C" w14:paraId="211C4BDF" w14:textId="77777777">
            <w:pPr>
              <w:pStyle w:val="table"/>
              <w:jc w:val="center"/>
              <w:rPr>
                <w:rFonts w:ascii="Verdana" w:hAnsi="Verdana"/>
              </w:rPr>
            </w:pPr>
          </w:p>
        </w:tc>
        <w:tc>
          <w:tcPr>
            <w:tcW w:w="1170" w:type="dxa"/>
            <w:noWrap/>
            <w:hideMark/>
          </w:tcPr>
          <w:p w:rsidR="003A610E" w:rsidRPr="0072153C" w14:paraId="211C4BE0" w14:textId="77777777">
            <w:pPr>
              <w:pStyle w:val="table"/>
              <w:jc w:val="center"/>
              <w:rPr>
                <w:rFonts w:ascii="Verdana" w:hAnsi="Verdana"/>
              </w:rPr>
            </w:pPr>
          </w:p>
        </w:tc>
      </w:tr>
      <w:tr w14:paraId="211C4BE8" w14:textId="77777777" w:rsidTr="009B1C22">
        <w:tblPrEx>
          <w:tblW w:w="9715" w:type="dxa"/>
          <w:tblLayout w:type="fixed"/>
          <w:tblLook w:val="04A0"/>
        </w:tblPrEx>
        <w:trPr>
          <w:cantSplit/>
          <w:trHeight w:val="20"/>
        </w:trPr>
        <w:tc>
          <w:tcPr>
            <w:tcW w:w="2425" w:type="dxa"/>
            <w:noWrap/>
            <w:hideMark/>
          </w:tcPr>
          <w:p w:rsidR="003A610E" w:rsidRPr="0072153C" w14:paraId="211C4BE2" w14:textId="77777777">
            <w:pPr>
              <w:pStyle w:val="table"/>
              <w:rPr>
                <w:rFonts w:ascii="Verdana" w:hAnsi="Verdana"/>
              </w:rPr>
            </w:pPr>
            <w:r w:rsidRPr="0072153C">
              <w:rPr>
                <w:rFonts w:ascii="Verdana" w:hAnsi="Verdana"/>
              </w:rPr>
              <w:t>Schedule 1 A &amp; B: Summary of Loans and Investments and Smaller Enterprise Financings</w:t>
            </w:r>
          </w:p>
        </w:tc>
        <w:tc>
          <w:tcPr>
            <w:tcW w:w="3060" w:type="dxa"/>
          </w:tcPr>
          <w:p w:rsidR="003A610E" w:rsidRPr="0072153C" w14:paraId="211C4BE3" w14:textId="77777777">
            <w:pPr>
              <w:pStyle w:val="table"/>
              <w:rPr>
                <w:rFonts w:ascii="Verdana" w:hAnsi="Verdana"/>
              </w:rPr>
            </w:pPr>
            <w:r w:rsidRPr="0072153C">
              <w:rPr>
                <w:rFonts w:ascii="Verdana" w:hAnsi="Verdana"/>
              </w:rPr>
              <w:t>Provides a summary of the loans and investments and identifies the licensees statutorily required smaller enterprise financings amounts.</w:t>
            </w:r>
          </w:p>
        </w:tc>
        <w:tc>
          <w:tcPr>
            <w:tcW w:w="1080" w:type="dxa"/>
            <w:noWrap/>
            <w:vAlign w:val="center"/>
            <w:hideMark/>
          </w:tcPr>
          <w:p w:rsidR="003A610E" w:rsidRPr="0072153C" w14:paraId="211C4BE4" w14:textId="77777777">
            <w:pPr>
              <w:pStyle w:val="table"/>
              <w:jc w:val="center"/>
              <w:rPr>
                <w:rFonts w:ascii="Verdana" w:hAnsi="Verdana"/>
              </w:rPr>
            </w:pPr>
            <w:r w:rsidRPr="0072153C">
              <w:rPr>
                <w:rFonts w:ascii="Verdana" w:hAnsi="Verdana"/>
              </w:rPr>
              <w:t>8</w:t>
            </w:r>
          </w:p>
        </w:tc>
        <w:tc>
          <w:tcPr>
            <w:tcW w:w="1080" w:type="dxa"/>
            <w:noWrap/>
            <w:vAlign w:val="center"/>
            <w:hideMark/>
          </w:tcPr>
          <w:p w:rsidR="003A610E" w:rsidRPr="0072153C" w14:paraId="211C4BE5" w14:textId="77777777">
            <w:pPr>
              <w:pStyle w:val="table"/>
              <w:jc w:val="center"/>
              <w:rPr>
                <w:rFonts w:ascii="Verdana" w:hAnsi="Verdana"/>
              </w:rPr>
            </w:pPr>
            <w:r w:rsidRPr="0072153C">
              <w:rPr>
                <w:rFonts w:ascii="Verdana" w:hAnsi="Verdana"/>
              </w:rPr>
              <w:t>12</w:t>
            </w:r>
          </w:p>
        </w:tc>
        <w:tc>
          <w:tcPr>
            <w:tcW w:w="900" w:type="dxa"/>
            <w:noWrap/>
            <w:hideMark/>
          </w:tcPr>
          <w:p w:rsidR="003A610E" w:rsidRPr="0072153C" w14:paraId="211C4BE6" w14:textId="77777777">
            <w:pPr>
              <w:pStyle w:val="table"/>
              <w:jc w:val="center"/>
              <w:rPr>
                <w:rFonts w:ascii="Verdana" w:hAnsi="Verdana"/>
              </w:rPr>
            </w:pPr>
          </w:p>
        </w:tc>
        <w:tc>
          <w:tcPr>
            <w:tcW w:w="1170" w:type="dxa"/>
            <w:noWrap/>
            <w:hideMark/>
          </w:tcPr>
          <w:p w:rsidR="003A610E" w:rsidRPr="0072153C" w14:paraId="211C4BE7" w14:textId="77777777">
            <w:pPr>
              <w:pStyle w:val="table"/>
              <w:jc w:val="center"/>
              <w:rPr>
                <w:rFonts w:ascii="Verdana" w:hAnsi="Verdana"/>
              </w:rPr>
            </w:pPr>
          </w:p>
        </w:tc>
      </w:tr>
      <w:tr w14:paraId="211C4BEF" w14:textId="77777777" w:rsidTr="009B1C22">
        <w:tblPrEx>
          <w:tblW w:w="9715" w:type="dxa"/>
          <w:tblLayout w:type="fixed"/>
          <w:tblLook w:val="04A0"/>
        </w:tblPrEx>
        <w:trPr>
          <w:cantSplit/>
          <w:trHeight w:val="20"/>
        </w:trPr>
        <w:tc>
          <w:tcPr>
            <w:tcW w:w="2425" w:type="dxa"/>
            <w:noWrap/>
            <w:hideMark/>
          </w:tcPr>
          <w:p w:rsidR="003A610E" w:rsidRPr="0072153C" w14:paraId="211C4BE9" w14:textId="77777777">
            <w:pPr>
              <w:pStyle w:val="table"/>
              <w:rPr>
                <w:rFonts w:ascii="Verdana" w:hAnsi="Verdana"/>
              </w:rPr>
            </w:pPr>
            <w:r w:rsidRPr="0072153C">
              <w:rPr>
                <w:rFonts w:ascii="Verdana" w:hAnsi="Verdana"/>
              </w:rPr>
              <w:t>Schedule 1 C:  Schedule of Additions and Deductions to Loan and Investment Cost</w:t>
            </w:r>
          </w:p>
        </w:tc>
        <w:tc>
          <w:tcPr>
            <w:tcW w:w="3060" w:type="dxa"/>
          </w:tcPr>
          <w:p w:rsidR="003A610E" w:rsidRPr="0072153C" w14:paraId="211C4BEA" w14:textId="77777777">
            <w:pPr>
              <w:pStyle w:val="table"/>
              <w:rPr>
                <w:rFonts w:ascii="Verdana" w:hAnsi="Verdana"/>
              </w:rPr>
            </w:pPr>
            <w:r w:rsidRPr="0072153C">
              <w:rPr>
                <w:rFonts w:ascii="Verdana" w:hAnsi="Verdana"/>
              </w:rPr>
              <w:t xml:space="preserve">Provides a schedule of all additions and deductions to the cost of all loans and investments in Schedule 1 for that reporting period.  This includes financings, Payment in Kind (PIK), repayments, realizations, and charge-offs.  </w:t>
            </w:r>
          </w:p>
        </w:tc>
        <w:tc>
          <w:tcPr>
            <w:tcW w:w="1080" w:type="dxa"/>
            <w:noWrap/>
            <w:vAlign w:val="center"/>
            <w:hideMark/>
          </w:tcPr>
          <w:p w:rsidR="003A610E" w:rsidRPr="0072153C" w14:paraId="211C4BEB" w14:textId="77777777">
            <w:pPr>
              <w:pStyle w:val="table"/>
              <w:jc w:val="center"/>
              <w:rPr>
                <w:rFonts w:ascii="Verdana" w:hAnsi="Verdana"/>
              </w:rPr>
            </w:pPr>
            <w:r w:rsidRPr="0072153C">
              <w:rPr>
                <w:rFonts w:ascii="Verdana" w:hAnsi="Verdana"/>
              </w:rPr>
              <w:t>9</w:t>
            </w:r>
          </w:p>
        </w:tc>
        <w:tc>
          <w:tcPr>
            <w:tcW w:w="1080" w:type="dxa"/>
            <w:noWrap/>
            <w:vAlign w:val="center"/>
            <w:hideMark/>
          </w:tcPr>
          <w:p w:rsidR="003A610E" w:rsidRPr="0072153C" w14:paraId="211C4BEC" w14:textId="77777777">
            <w:pPr>
              <w:pStyle w:val="table"/>
              <w:jc w:val="center"/>
              <w:rPr>
                <w:rFonts w:ascii="Verdana" w:hAnsi="Verdana"/>
              </w:rPr>
            </w:pPr>
            <w:r w:rsidRPr="0072153C">
              <w:rPr>
                <w:rFonts w:ascii="Verdana" w:hAnsi="Verdana"/>
              </w:rPr>
              <w:t>4</w:t>
            </w:r>
          </w:p>
        </w:tc>
        <w:tc>
          <w:tcPr>
            <w:tcW w:w="900" w:type="dxa"/>
            <w:noWrap/>
            <w:hideMark/>
          </w:tcPr>
          <w:p w:rsidR="003A610E" w:rsidRPr="0072153C" w14:paraId="211C4BED" w14:textId="77777777">
            <w:pPr>
              <w:pStyle w:val="table"/>
              <w:jc w:val="center"/>
              <w:rPr>
                <w:rFonts w:ascii="Verdana" w:hAnsi="Verdana"/>
              </w:rPr>
            </w:pPr>
          </w:p>
        </w:tc>
        <w:tc>
          <w:tcPr>
            <w:tcW w:w="1170" w:type="dxa"/>
            <w:noWrap/>
            <w:hideMark/>
          </w:tcPr>
          <w:p w:rsidR="003A610E" w:rsidRPr="0072153C" w14:paraId="211C4BEE" w14:textId="77777777">
            <w:pPr>
              <w:pStyle w:val="table"/>
              <w:jc w:val="center"/>
              <w:rPr>
                <w:rFonts w:ascii="Verdana" w:hAnsi="Verdana"/>
              </w:rPr>
            </w:pPr>
          </w:p>
        </w:tc>
      </w:tr>
      <w:tr w14:paraId="211C4BF6" w14:textId="77777777" w:rsidTr="009B1C22">
        <w:tblPrEx>
          <w:tblW w:w="9715" w:type="dxa"/>
          <w:tblLayout w:type="fixed"/>
          <w:tblLook w:val="04A0"/>
        </w:tblPrEx>
        <w:trPr>
          <w:cantSplit/>
          <w:trHeight w:val="20"/>
        </w:trPr>
        <w:tc>
          <w:tcPr>
            <w:tcW w:w="2425" w:type="dxa"/>
            <w:noWrap/>
            <w:hideMark/>
          </w:tcPr>
          <w:p w:rsidR="003A610E" w:rsidRPr="0072153C" w14:paraId="211C4BF0" w14:textId="77777777">
            <w:pPr>
              <w:pStyle w:val="table"/>
              <w:rPr>
                <w:rFonts w:ascii="Verdana" w:hAnsi="Verdana"/>
              </w:rPr>
            </w:pPr>
            <w:r w:rsidRPr="0072153C">
              <w:rPr>
                <w:rFonts w:ascii="Verdana" w:hAnsi="Verdana"/>
              </w:rPr>
              <w:t>Schedule 2:  Schedule of Realized Gains and Losses on Loans and Investments</w:t>
            </w:r>
          </w:p>
        </w:tc>
        <w:tc>
          <w:tcPr>
            <w:tcW w:w="3060" w:type="dxa"/>
          </w:tcPr>
          <w:p w:rsidR="003A610E" w:rsidRPr="0072153C" w14:paraId="211C4BF1" w14:textId="77777777">
            <w:pPr>
              <w:pStyle w:val="table"/>
              <w:rPr>
                <w:rFonts w:ascii="Verdana" w:hAnsi="Verdana"/>
              </w:rPr>
            </w:pPr>
            <w:r w:rsidRPr="0072153C">
              <w:rPr>
                <w:rFonts w:ascii="Verdana" w:hAnsi="Verdana"/>
              </w:rPr>
              <w:t>Provides information on realizations during the reporting period.</w:t>
            </w:r>
          </w:p>
        </w:tc>
        <w:tc>
          <w:tcPr>
            <w:tcW w:w="1080" w:type="dxa"/>
            <w:noWrap/>
            <w:vAlign w:val="center"/>
            <w:hideMark/>
          </w:tcPr>
          <w:p w:rsidR="003A610E" w:rsidRPr="0072153C" w14:paraId="211C4BF2" w14:textId="77777777">
            <w:pPr>
              <w:pStyle w:val="table"/>
              <w:jc w:val="center"/>
              <w:rPr>
                <w:rFonts w:ascii="Verdana" w:hAnsi="Verdana"/>
              </w:rPr>
            </w:pPr>
            <w:r w:rsidRPr="0072153C">
              <w:rPr>
                <w:rFonts w:ascii="Verdana" w:hAnsi="Verdana"/>
              </w:rPr>
              <w:t>10</w:t>
            </w:r>
          </w:p>
        </w:tc>
        <w:tc>
          <w:tcPr>
            <w:tcW w:w="1080" w:type="dxa"/>
            <w:noWrap/>
            <w:vAlign w:val="center"/>
            <w:hideMark/>
          </w:tcPr>
          <w:p w:rsidR="003A610E" w:rsidRPr="0072153C" w14:paraId="211C4BF3" w14:textId="77777777">
            <w:pPr>
              <w:pStyle w:val="table"/>
              <w:jc w:val="center"/>
              <w:rPr>
                <w:rFonts w:ascii="Verdana" w:hAnsi="Verdana"/>
              </w:rPr>
            </w:pPr>
            <w:r w:rsidRPr="0072153C">
              <w:rPr>
                <w:rFonts w:ascii="Verdana" w:hAnsi="Verdana"/>
              </w:rPr>
              <w:t>5</w:t>
            </w:r>
          </w:p>
        </w:tc>
        <w:tc>
          <w:tcPr>
            <w:tcW w:w="900" w:type="dxa"/>
            <w:noWrap/>
            <w:hideMark/>
          </w:tcPr>
          <w:p w:rsidR="003A610E" w:rsidRPr="0072153C" w14:paraId="211C4BF4" w14:textId="77777777">
            <w:pPr>
              <w:pStyle w:val="table"/>
              <w:jc w:val="center"/>
              <w:rPr>
                <w:rFonts w:ascii="Verdana" w:hAnsi="Verdana"/>
              </w:rPr>
            </w:pPr>
          </w:p>
        </w:tc>
        <w:tc>
          <w:tcPr>
            <w:tcW w:w="1170" w:type="dxa"/>
            <w:noWrap/>
            <w:hideMark/>
          </w:tcPr>
          <w:p w:rsidR="003A610E" w:rsidRPr="0072153C" w14:paraId="211C4BF5" w14:textId="77777777">
            <w:pPr>
              <w:pStyle w:val="table"/>
              <w:jc w:val="center"/>
              <w:rPr>
                <w:rFonts w:ascii="Verdana" w:hAnsi="Verdana"/>
              </w:rPr>
            </w:pPr>
          </w:p>
        </w:tc>
      </w:tr>
      <w:tr w14:paraId="211C4BFD" w14:textId="77777777" w:rsidTr="009B1C22">
        <w:tblPrEx>
          <w:tblW w:w="9715" w:type="dxa"/>
          <w:tblLayout w:type="fixed"/>
          <w:tblLook w:val="04A0"/>
        </w:tblPrEx>
        <w:trPr>
          <w:cantSplit/>
          <w:trHeight w:val="20"/>
        </w:trPr>
        <w:tc>
          <w:tcPr>
            <w:tcW w:w="2425" w:type="dxa"/>
            <w:noWrap/>
            <w:hideMark/>
          </w:tcPr>
          <w:p w:rsidR="003A610E" w:rsidRPr="0072153C" w14:paraId="211C4BF7" w14:textId="634A439E">
            <w:pPr>
              <w:pStyle w:val="table"/>
              <w:rPr>
                <w:rFonts w:ascii="Verdana" w:hAnsi="Verdana"/>
              </w:rPr>
            </w:pPr>
            <w:r w:rsidRPr="0072153C">
              <w:rPr>
                <w:rFonts w:ascii="Verdana" w:hAnsi="Verdana"/>
              </w:rPr>
              <w:t xml:space="preserve">Schedule 3:  Schedule of </w:t>
            </w:r>
            <w:r w:rsidRPr="0072153C" w:rsidR="00085737">
              <w:rPr>
                <w:rFonts w:ascii="Verdana" w:hAnsi="Verdana"/>
              </w:rPr>
              <w:t>Non-Cash</w:t>
            </w:r>
            <w:r w:rsidRPr="0072153C">
              <w:rPr>
                <w:rFonts w:ascii="Verdana" w:hAnsi="Verdana"/>
              </w:rPr>
              <w:t xml:space="preserve"> Gains/Income</w:t>
            </w:r>
          </w:p>
        </w:tc>
        <w:tc>
          <w:tcPr>
            <w:tcW w:w="3060" w:type="dxa"/>
          </w:tcPr>
          <w:p w:rsidR="003A610E" w:rsidRPr="0072153C" w14:paraId="211C4BF8" w14:textId="3311019B">
            <w:pPr>
              <w:pStyle w:val="table"/>
              <w:rPr>
                <w:rFonts w:ascii="Verdana" w:hAnsi="Verdana"/>
              </w:rPr>
            </w:pPr>
            <w:r w:rsidRPr="0072153C">
              <w:rPr>
                <w:rFonts w:ascii="Verdana" w:hAnsi="Verdana"/>
              </w:rPr>
              <w:t xml:space="preserve">Provides information on </w:t>
            </w:r>
            <w:r w:rsidRPr="0072153C" w:rsidR="00085737">
              <w:rPr>
                <w:rFonts w:ascii="Verdana" w:hAnsi="Verdana"/>
              </w:rPr>
              <w:t>Non-Cash</w:t>
            </w:r>
            <w:r w:rsidRPr="0072153C">
              <w:rPr>
                <w:rFonts w:ascii="Verdana" w:hAnsi="Verdana"/>
              </w:rPr>
              <w:t xml:space="preserve"> changes during the reporting period.</w:t>
            </w:r>
          </w:p>
        </w:tc>
        <w:tc>
          <w:tcPr>
            <w:tcW w:w="1080" w:type="dxa"/>
            <w:noWrap/>
            <w:vAlign w:val="center"/>
            <w:hideMark/>
          </w:tcPr>
          <w:p w:rsidR="003A610E" w:rsidRPr="0072153C" w14:paraId="211C4BF9" w14:textId="77777777">
            <w:pPr>
              <w:pStyle w:val="table"/>
              <w:jc w:val="center"/>
              <w:rPr>
                <w:rFonts w:ascii="Verdana" w:hAnsi="Verdana"/>
              </w:rPr>
            </w:pPr>
            <w:r w:rsidRPr="0072153C">
              <w:rPr>
                <w:rFonts w:ascii="Verdana" w:hAnsi="Verdana"/>
              </w:rPr>
              <w:t>11</w:t>
            </w:r>
          </w:p>
        </w:tc>
        <w:tc>
          <w:tcPr>
            <w:tcW w:w="1080" w:type="dxa"/>
            <w:noWrap/>
            <w:vAlign w:val="center"/>
            <w:hideMark/>
          </w:tcPr>
          <w:p w:rsidR="003A610E" w:rsidRPr="0072153C" w14:paraId="211C4BFA" w14:textId="77777777">
            <w:pPr>
              <w:pStyle w:val="table"/>
              <w:jc w:val="center"/>
              <w:rPr>
                <w:rFonts w:ascii="Verdana" w:hAnsi="Verdana"/>
              </w:rPr>
            </w:pPr>
            <w:r w:rsidRPr="0072153C">
              <w:rPr>
                <w:rFonts w:ascii="Verdana" w:hAnsi="Verdana"/>
              </w:rPr>
              <w:t>6</w:t>
            </w:r>
          </w:p>
        </w:tc>
        <w:tc>
          <w:tcPr>
            <w:tcW w:w="900" w:type="dxa"/>
            <w:noWrap/>
            <w:hideMark/>
          </w:tcPr>
          <w:p w:rsidR="003A610E" w:rsidRPr="0072153C" w14:paraId="211C4BFB" w14:textId="77777777">
            <w:pPr>
              <w:pStyle w:val="table"/>
              <w:jc w:val="center"/>
              <w:rPr>
                <w:rFonts w:ascii="Verdana" w:hAnsi="Verdana"/>
              </w:rPr>
            </w:pPr>
          </w:p>
        </w:tc>
        <w:tc>
          <w:tcPr>
            <w:tcW w:w="1170" w:type="dxa"/>
            <w:noWrap/>
            <w:hideMark/>
          </w:tcPr>
          <w:p w:rsidR="003A610E" w:rsidRPr="0072153C" w14:paraId="211C4BFC" w14:textId="77777777">
            <w:pPr>
              <w:pStyle w:val="table"/>
              <w:jc w:val="center"/>
              <w:rPr>
                <w:rFonts w:ascii="Verdana" w:hAnsi="Verdana"/>
              </w:rPr>
            </w:pPr>
          </w:p>
        </w:tc>
      </w:tr>
      <w:tr w14:paraId="211C4C04" w14:textId="77777777" w:rsidTr="009B1C22">
        <w:tblPrEx>
          <w:tblW w:w="9715" w:type="dxa"/>
          <w:tblLayout w:type="fixed"/>
          <w:tblLook w:val="04A0"/>
        </w:tblPrEx>
        <w:trPr>
          <w:cantSplit/>
          <w:trHeight w:val="20"/>
        </w:trPr>
        <w:tc>
          <w:tcPr>
            <w:tcW w:w="2425" w:type="dxa"/>
            <w:noWrap/>
            <w:hideMark/>
          </w:tcPr>
          <w:p w:rsidR="003A610E" w:rsidRPr="0072153C" w14:paraId="211C4BFE" w14:textId="77777777">
            <w:pPr>
              <w:pStyle w:val="table"/>
              <w:rPr>
                <w:rFonts w:ascii="Verdana" w:hAnsi="Verdana"/>
              </w:rPr>
            </w:pPr>
            <w:r w:rsidRPr="0072153C">
              <w:rPr>
                <w:rFonts w:ascii="Verdana" w:hAnsi="Verdana"/>
              </w:rPr>
              <w:t>Schedule 4:  Schedule of Delinquent Loans and Investments</w:t>
            </w:r>
          </w:p>
        </w:tc>
        <w:tc>
          <w:tcPr>
            <w:tcW w:w="3060" w:type="dxa"/>
          </w:tcPr>
          <w:p w:rsidR="003A610E" w:rsidRPr="0072153C" w14:paraId="211C4BFF" w14:textId="77777777">
            <w:pPr>
              <w:pStyle w:val="table"/>
              <w:rPr>
                <w:rFonts w:ascii="Verdana" w:hAnsi="Verdana"/>
              </w:rPr>
            </w:pPr>
            <w:r w:rsidRPr="0072153C">
              <w:rPr>
                <w:rFonts w:ascii="Verdana" w:hAnsi="Verdana"/>
              </w:rPr>
              <w:t>Provides further information on delinquent loans and investments as of the reporting period.</w:t>
            </w:r>
          </w:p>
        </w:tc>
        <w:tc>
          <w:tcPr>
            <w:tcW w:w="1080" w:type="dxa"/>
            <w:noWrap/>
            <w:vAlign w:val="center"/>
            <w:hideMark/>
          </w:tcPr>
          <w:p w:rsidR="003A610E" w:rsidRPr="0072153C" w14:paraId="211C4C00" w14:textId="77777777">
            <w:pPr>
              <w:pStyle w:val="table"/>
              <w:jc w:val="center"/>
              <w:rPr>
                <w:rFonts w:ascii="Verdana" w:hAnsi="Verdana"/>
              </w:rPr>
            </w:pPr>
            <w:r w:rsidRPr="0072153C">
              <w:rPr>
                <w:rFonts w:ascii="Verdana" w:hAnsi="Verdana"/>
              </w:rPr>
              <w:t>12</w:t>
            </w:r>
          </w:p>
        </w:tc>
        <w:tc>
          <w:tcPr>
            <w:tcW w:w="1080" w:type="dxa"/>
            <w:noWrap/>
            <w:vAlign w:val="center"/>
            <w:hideMark/>
          </w:tcPr>
          <w:p w:rsidR="003A610E" w:rsidRPr="0072153C" w14:paraId="211C4C01" w14:textId="77777777">
            <w:pPr>
              <w:pStyle w:val="table"/>
              <w:jc w:val="center"/>
              <w:rPr>
                <w:rFonts w:ascii="Verdana" w:hAnsi="Verdana"/>
              </w:rPr>
            </w:pPr>
            <w:r w:rsidRPr="0072153C">
              <w:rPr>
                <w:rFonts w:ascii="Verdana" w:hAnsi="Verdana"/>
              </w:rPr>
              <w:t>7</w:t>
            </w:r>
          </w:p>
        </w:tc>
        <w:tc>
          <w:tcPr>
            <w:tcW w:w="900" w:type="dxa"/>
            <w:noWrap/>
            <w:hideMark/>
          </w:tcPr>
          <w:p w:rsidR="003A610E" w:rsidRPr="0072153C" w14:paraId="211C4C02" w14:textId="77777777">
            <w:pPr>
              <w:pStyle w:val="table"/>
              <w:jc w:val="center"/>
              <w:rPr>
                <w:rFonts w:ascii="Verdana" w:hAnsi="Verdana"/>
              </w:rPr>
            </w:pPr>
          </w:p>
        </w:tc>
        <w:tc>
          <w:tcPr>
            <w:tcW w:w="1170" w:type="dxa"/>
            <w:noWrap/>
            <w:hideMark/>
          </w:tcPr>
          <w:p w:rsidR="003A610E" w:rsidRPr="0072153C" w14:paraId="211C4C03" w14:textId="77777777">
            <w:pPr>
              <w:pStyle w:val="table"/>
              <w:jc w:val="center"/>
              <w:rPr>
                <w:rFonts w:ascii="Verdana" w:hAnsi="Verdana"/>
              </w:rPr>
            </w:pPr>
          </w:p>
        </w:tc>
      </w:tr>
      <w:tr w14:paraId="211C4C0B" w14:textId="77777777" w:rsidTr="009B1C22">
        <w:tblPrEx>
          <w:tblW w:w="9715" w:type="dxa"/>
          <w:tblLayout w:type="fixed"/>
          <w:tblLook w:val="04A0"/>
        </w:tblPrEx>
        <w:trPr>
          <w:cantSplit/>
          <w:trHeight w:val="20"/>
        </w:trPr>
        <w:tc>
          <w:tcPr>
            <w:tcW w:w="2425" w:type="dxa"/>
            <w:noWrap/>
            <w:hideMark/>
          </w:tcPr>
          <w:p w:rsidR="003A610E" w:rsidRPr="0072153C" w14:paraId="211C4C05" w14:textId="77777777">
            <w:pPr>
              <w:pStyle w:val="table"/>
              <w:rPr>
                <w:rFonts w:ascii="Verdana" w:hAnsi="Verdana"/>
              </w:rPr>
            </w:pPr>
            <w:r w:rsidRPr="0072153C">
              <w:rPr>
                <w:rFonts w:ascii="Verdana" w:hAnsi="Verdana"/>
              </w:rPr>
              <w:t>Schedule 5:  Schedule of Commitments</w:t>
            </w:r>
          </w:p>
        </w:tc>
        <w:tc>
          <w:tcPr>
            <w:tcW w:w="3060" w:type="dxa"/>
          </w:tcPr>
          <w:p w:rsidR="003A610E" w:rsidRPr="0072153C" w14:paraId="211C4C06" w14:textId="77777777">
            <w:pPr>
              <w:pStyle w:val="table"/>
              <w:rPr>
                <w:rFonts w:ascii="Verdana" w:hAnsi="Verdana"/>
              </w:rPr>
            </w:pPr>
            <w:r w:rsidRPr="0072153C">
              <w:rPr>
                <w:rFonts w:ascii="Verdana" w:hAnsi="Verdana"/>
              </w:rPr>
              <w:t>Provides information on commitments for financings held by SBIC.</w:t>
            </w:r>
          </w:p>
        </w:tc>
        <w:tc>
          <w:tcPr>
            <w:tcW w:w="1080" w:type="dxa"/>
            <w:noWrap/>
            <w:vAlign w:val="center"/>
            <w:hideMark/>
          </w:tcPr>
          <w:p w:rsidR="003A610E" w:rsidRPr="0072153C" w14:paraId="211C4C07" w14:textId="77777777">
            <w:pPr>
              <w:pStyle w:val="table"/>
              <w:jc w:val="center"/>
              <w:rPr>
                <w:rFonts w:ascii="Verdana" w:hAnsi="Verdana"/>
              </w:rPr>
            </w:pPr>
            <w:r w:rsidRPr="0072153C">
              <w:rPr>
                <w:rFonts w:ascii="Verdana" w:hAnsi="Verdana"/>
              </w:rPr>
              <w:t>13</w:t>
            </w:r>
          </w:p>
        </w:tc>
        <w:tc>
          <w:tcPr>
            <w:tcW w:w="1080" w:type="dxa"/>
            <w:noWrap/>
            <w:vAlign w:val="center"/>
            <w:hideMark/>
          </w:tcPr>
          <w:p w:rsidR="003A610E" w:rsidRPr="0072153C" w14:paraId="211C4C08" w14:textId="77777777">
            <w:pPr>
              <w:pStyle w:val="table"/>
              <w:jc w:val="center"/>
              <w:rPr>
                <w:rFonts w:ascii="Verdana" w:hAnsi="Verdana"/>
              </w:rPr>
            </w:pPr>
            <w:r w:rsidRPr="0072153C">
              <w:rPr>
                <w:rFonts w:ascii="Verdana" w:hAnsi="Verdana"/>
              </w:rPr>
              <w:t>8</w:t>
            </w:r>
          </w:p>
        </w:tc>
        <w:tc>
          <w:tcPr>
            <w:tcW w:w="900" w:type="dxa"/>
            <w:noWrap/>
            <w:hideMark/>
          </w:tcPr>
          <w:p w:rsidR="003A610E" w:rsidRPr="0072153C" w14:paraId="211C4C09" w14:textId="77777777">
            <w:pPr>
              <w:pStyle w:val="table"/>
              <w:jc w:val="center"/>
              <w:rPr>
                <w:rFonts w:ascii="Verdana" w:hAnsi="Verdana"/>
              </w:rPr>
            </w:pPr>
          </w:p>
        </w:tc>
        <w:tc>
          <w:tcPr>
            <w:tcW w:w="1170" w:type="dxa"/>
            <w:noWrap/>
            <w:hideMark/>
          </w:tcPr>
          <w:p w:rsidR="003A610E" w:rsidRPr="0072153C" w14:paraId="211C4C0A" w14:textId="77777777">
            <w:pPr>
              <w:pStyle w:val="table"/>
              <w:jc w:val="center"/>
              <w:rPr>
                <w:rFonts w:ascii="Verdana" w:hAnsi="Verdana"/>
              </w:rPr>
            </w:pPr>
          </w:p>
        </w:tc>
      </w:tr>
      <w:tr w14:paraId="211C4C12" w14:textId="77777777" w:rsidTr="009B1C22">
        <w:tblPrEx>
          <w:tblW w:w="9715" w:type="dxa"/>
          <w:tblLayout w:type="fixed"/>
          <w:tblLook w:val="04A0"/>
        </w:tblPrEx>
        <w:trPr>
          <w:cantSplit/>
          <w:trHeight w:val="20"/>
        </w:trPr>
        <w:tc>
          <w:tcPr>
            <w:tcW w:w="2425" w:type="dxa"/>
            <w:noWrap/>
            <w:hideMark/>
          </w:tcPr>
          <w:p w:rsidR="003A610E" w:rsidRPr="0072153C" w14:paraId="211C4C0C" w14:textId="77777777">
            <w:pPr>
              <w:pStyle w:val="table"/>
              <w:rPr>
                <w:rFonts w:ascii="Verdana" w:hAnsi="Verdana"/>
              </w:rPr>
            </w:pPr>
            <w:r w:rsidRPr="0072153C">
              <w:rPr>
                <w:rFonts w:ascii="Verdana" w:hAnsi="Verdana"/>
              </w:rPr>
              <w:t>Schedule 6:  Schedule of Guarantees</w:t>
            </w:r>
          </w:p>
        </w:tc>
        <w:tc>
          <w:tcPr>
            <w:tcW w:w="3060" w:type="dxa"/>
          </w:tcPr>
          <w:p w:rsidR="003A610E" w:rsidRPr="0072153C" w14:paraId="211C4C0D" w14:textId="77777777">
            <w:pPr>
              <w:pStyle w:val="table"/>
              <w:rPr>
                <w:rFonts w:ascii="Verdana" w:hAnsi="Verdana"/>
              </w:rPr>
            </w:pPr>
            <w:r w:rsidRPr="0072153C">
              <w:rPr>
                <w:rFonts w:ascii="Verdana" w:hAnsi="Verdana"/>
              </w:rPr>
              <w:t>Provides information on any guarantees made by the SBIC.</w:t>
            </w:r>
          </w:p>
        </w:tc>
        <w:tc>
          <w:tcPr>
            <w:tcW w:w="1080" w:type="dxa"/>
            <w:noWrap/>
            <w:vAlign w:val="center"/>
            <w:hideMark/>
          </w:tcPr>
          <w:p w:rsidR="003A610E" w:rsidRPr="0072153C" w14:paraId="211C4C0E" w14:textId="77777777">
            <w:pPr>
              <w:pStyle w:val="table"/>
              <w:jc w:val="center"/>
              <w:rPr>
                <w:rFonts w:ascii="Verdana" w:hAnsi="Verdana"/>
              </w:rPr>
            </w:pPr>
            <w:r w:rsidRPr="0072153C">
              <w:rPr>
                <w:rFonts w:ascii="Verdana" w:hAnsi="Verdana"/>
              </w:rPr>
              <w:t>14</w:t>
            </w:r>
          </w:p>
        </w:tc>
        <w:tc>
          <w:tcPr>
            <w:tcW w:w="1080" w:type="dxa"/>
            <w:noWrap/>
            <w:vAlign w:val="center"/>
            <w:hideMark/>
          </w:tcPr>
          <w:p w:rsidR="003A610E" w:rsidRPr="0072153C" w14:paraId="211C4C0F" w14:textId="77777777">
            <w:pPr>
              <w:pStyle w:val="table"/>
              <w:jc w:val="center"/>
              <w:rPr>
                <w:rFonts w:ascii="Verdana" w:hAnsi="Verdana"/>
              </w:rPr>
            </w:pPr>
            <w:r w:rsidRPr="0072153C">
              <w:rPr>
                <w:rFonts w:ascii="Verdana" w:hAnsi="Verdana"/>
              </w:rPr>
              <w:t>9</w:t>
            </w:r>
          </w:p>
        </w:tc>
        <w:tc>
          <w:tcPr>
            <w:tcW w:w="900" w:type="dxa"/>
            <w:noWrap/>
            <w:hideMark/>
          </w:tcPr>
          <w:p w:rsidR="003A610E" w:rsidRPr="0072153C" w14:paraId="211C4C10" w14:textId="77777777">
            <w:pPr>
              <w:pStyle w:val="table"/>
              <w:jc w:val="center"/>
              <w:rPr>
                <w:rFonts w:ascii="Verdana" w:hAnsi="Verdana"/>
              </w:rPr>
            </w:pPr>
          </w:p>
        </w:tc>
        <w:tc>
          <w:tcPr>
            <w:tcW w:w="1170" w:type="dxa"/>
            <w:noWrap/>
            <w:hideMark/>
          </w:tcPr>
          <w:p w:rsidR="003A610E" w:rsidRPr="0072153C" w14:paraId="211C4C11" w14:textId="77777777">
            <w:pPr>
              <w:pStyle w:val="table"/>
              <w:jc w:val="center"/>
              <w:rPr>
                <w:rFonts w:ascii="Verdana" w:hAnsi="Verdana"/>
              </w:rPr>
            </w:pPr>
          </w:p>
        </w:tc>
      </w:tr>
      <w:tr w14:paraId="211C4C19" w14:textId="77777777" w:rsidTr="009B1C22">
        <w:tblPrEx>
          <w:tblW w:w="9715" w:type="dxa"/>
          <w:tblLayout w:type="fixed"/>
          <w:tblLook w:val="04A0"/>
        </w:tblPrEx>
        <w:trPr>
          <w:cantSplit/>
          <w:trHeight w:val="20"/>
        </w:trPr>
        <w:tc>
          <w:tcPr>
            <w:tcW w:w="2425" w:type="dxa"/>
            <w:noWrap/>
            <w:hideMark/>
          </w:tcPr>
          <w:p w:rsidR="003A610E" w:rsidRPr="0072153C" w14:paraId="211C4C13" w14:textId="77777777">
            <w:pPr>
              <w:pStyle w:val="table"/>
              <w:rPr>
                <w:rFonts w:ascii="Verdana" w:hAnsi="Verdana"/>
              </w:rPr>
            </w:pPr>
            <w:r w:rsidRPr="0072153C">
              <w:rPr>
                <w:rFonts w:ascii="Verdana" w:hAnsi="Verdana"/>
              </w:rPr>
              <w:t>Schedule 7:  Schedule of Cash and Invested Idle Funds</w:t>
            </w:r>
          </w:p>
        </w:tc>
        <w:tc>
          <w:tcPr>
            <w:tcW w:w="3060" w:type="dxa"/>
          </w:tcPr>
          <w:p w:rsidR="003A610E" w:rsidRPr="0072153C" w14:paraId="211C4C14" w14:textId="77777777">
            <w:pPr>
              <w:pStyle w:val="table"/>
              <w:rPr>
                <w:rFonts w:ascii="Verdana" w:hAnsi="Verdana"/>
              </w:rPr>
            </w:pPr>
            <w:r w:rsidRPr="0072153C">
              <w:rPr>
                <w:rFonts w:ascii="Verdana" w:hAnsi="Verdana"/>
              </w:rPr>
              <w:t>Provides detail regarding cash and idle funds presented on the balance sheet.</w:t>
            </w:r>
          </w:p>
        </w:tc>
        <w:tc>
          <w:tcPr>
            <w:tcW w:w="1080" w:type="dxa"/>
            <w:noWrap/>
            <w:vAlign w:val="center"/>
            <w:hideMark/>
          </w:tcPr>
          <w:p w:rsidR="003A610E" w:rsidRPr="0072153C" w14:paraId="211C4C15" w14:textId="77777777">
            <w:pPr>
              <w:pStyle w:val="table"/>
              <w:jc w:val="center"/>
              <w:rPr>
                <w:rFonts w:ascii="Verdana" w:hAnsi="Verdana"/>
              </w:rPr>
            </w:pPr>
            <w:r w:rsidRPr="0072153C">
              <w:rPr>
                <w:rFonts w:ascii="Verdana" w:hAnsi="Verdana"/>
              </w:rPr>
              <w:t>15</w:t>
            </w:r>
          </w:p>
        </w:tc>
        <w:tc>
          <w:tcPr>
            <w:tcW w:w="1080" w:type="dxa"/>
            <w:noWrap/>
            <w:vAlign w:val="center"/>
            <w:hideMark/>
          </w:tcPr>
          <w:p w:rsidR="003A610E" w:rsidRPr="0072153C" w14:paraId="211C4C16" w14:textId="77777777">
            <w:pPr>
              <w:pStyle w:val="table"/>
              <w:jc w:val="center"/>
              <w:rPr>
                <w:rFonts w:ascii="Verdana" w:hAnsi="Verdana"/>
              </w:rPr>
            </w:pPr>
            <w:r w:rsidRPr="0072153C">
              <w:rPr>
                <w:rFonts w:ascii="Verdana" w:hAnsi="Verdana"/>
              </w:rPr>
              <w:t>11</w:t>
            </w:r>
          </w:p>
        </w:tc>
        <w:tc>
          <w:tcPr>
            <w:tcW w:w="900" w:type="dxa"/>
            <w:noWrap/>
            <w:hideMark/>
          </w:tcPr>
          <w:p w:rsidR="003A610E" w:rsidRPr="0072153C" w14:paraId="211C4C17" w14:textId="77777777">
            <w:pPr>
              <w:pStyle w:val="table"/>
              <w:jc w:val="center"/>
              <w:rPr>
                <w:rFonts w:ascii="Verdana" w:hAnsi="Verdana"/>
              </w:rPr>
            </w:pPr>
          </w:p>
        </w:tc>
        <w:tc>
          <w:tcPr>
            <w:tcW w:w="1170" w:type="dxa"/>
            <w:noWrap/>
            <w:hideMark/>
          </w:tcPr>
          <w:p w:rsidR="003A610E" w:rsidRPr="0072153C" w14:paraId="211C4C18" w14:textId="77777777">
            <w:pPr>
              <w:pStyle w:val="table"/>
              <w:jc w:val="center"/>
              <w:rPr>
                <w:rFonts w:ascii="Verdana" w:hAnsi="Verdana"/>
              </w:rPr>
            </w:pPr>
          </w:p>
        </w:tc>
      </w:tr>
      <w:tr w14:paraId="211C4C20" w14:textId="77777777" w:rsidTr="009B1C22">
        <w:tblPrEx>
          <w:tblW w:w="9715" w:type="dxa"/>
          <w:tblLayout w:type="fixed"/>
          <w:tblLook w:val="04A0"/>
        </w:tblPrEx>
        <w:trPr>
          <w:cantSplit/>
          <w:trHeight w:val="20"/>
        </w:trPr>
        <w:tc>
          <w:tcPr>
            <w:tcW w:w="2425" w:type="dxa"/>
            <w:noWrap/>
            <w:hideMark/>
          </w:tcPr>
          <w:p w:rsidR="003A610E" w:rsidRPr="0072153C" w14:paraId="211C4C1A" w14:textId="77777777">
            <w:pPr>
              <w:pStyle w:val="table"/>
              <w:rPr>
                <w:rFonts w:ascii="Verdana" w:hAnsi="Verdana"/>
              </w:rPr>
            </w:pPr>
            <w:r w:rsidRPr="0072153C">
              <w:rPr>
                <w:rFonts w:ascii="Verdana" w:hAnsi="Verdana"/>
              </w:rPr>
              <w:t>Schedule 8:  SBIC Distribution Schedule*</w:t>
            </w:r>
          </w:p>
        </w:tc>
        <w:tc>
          <w:tcPr>
            <w:tcW w:w="3060" w:type="dxa"/>
          </w:tcPr>
          <w:p w:rsidR="003A610E" w:rsidRPr="0072153C" w14:paraId="211C4C1B" w14:textId="77777777">
            <w:pPr>
              <w:pStyle w:val="table"/>
              <w:rPr>
                <w:rFonts w:ascii="Verdana" w:hAnsi="Verdana"/>
              </w:rPr>
            </w:pPr>
            <w:r w:rsidRPr="0072153C">
              <w:rPr>
                <w:rFonts w:ascii="Verdana" w:hAnsi="Verdana"/>
              </w:rPr>
              <w:t>Provides a breakdown of distributions required per 13 CFR 107.585(c).</w:t>
            </w:r>
          </w:p>
        </w:tc>
        <w:tc>
          <w:tcPr>
            <w:tcW w:w="1080" w:type="dxa"/>
            <w:noWrap/>
            <w:vAlign w:val="center"/>
            <w:hideMark/>
          </w:tcPr>
          <w:p w:rsidR="003A610E" w:rsidRPr="0072153C" w14:paraId="211C4C1C" w14:textId="77777777">
            <w:pPr>
              <w:pStyle w:val="table"/>
              <w:jc w:val="center"/>
              <w:rPr>
                <w:rFonts w:ascii="Verdana" w:hAnsi="Verdana"/>
              </w:rPr>
            </w:pPr>
            <w:r w:rsidRPr="0072153C">
              <w:rPr>
                <w:rFonts w:ascii="Verdana" w:hAnsi="Verdana"/>
              </w:rPr>
              <w:t>16</w:t>
            </w:r>
          </w:p>
        </w:tc>
        <w:tc>
          <w:tcPr>
            <w:tcW w:w="1080" w:type="dxa"/>
            <w:noWrap/>
            <w:vAlign w:val="center"/>
            <w:hideMark/>
          </w:tcPr>
          <w:p w:rsidR="003A610E" w:rsidRPr="0072153C" w14:paraId="211C4C1D" w14:textId="77777777">
            <w:pPr>
              <w:pStyle w:val="table"/>
              <w:jc w:val="center"/>
              <w:rPr>
                <w:rFonts w:ascii="Verdana" w:hAnsi="Verdana"/>
              </w:rPr>
            </w:pPr>
            <w:r w:rsidRPr="0072153C">
              <w:rPr>
                <w:rFonts w:ascii="Verdana" w:hAnsi="Verdana"/>
              </w:rPr>
              <w:t>16</w:t>
            </w:r>
          </w:p>
        </w:tc>
        <w:tc>
          <w:tcPr>
            <w:tcW w:w="900" w:type="dxa"/>
            <w:noWrap/>
            <w:hideMark/>
          </w:tcPr>
          <w:p w:rsidR="003A610E" w:rsidRPr="0072153C" w14:paraId="211C4C1E" w14:textId="77777777">
            <w:pPr>
              <w:pStyle w:val="table"/>
              <w:jc w:val="center"/>
              <w:rPr>
                <w:rFonts w:ascii="Verdana" w:hAnsi="Verdana"/>
              </w:rPr>
            </w:pPr>
          </w:p>
        </w:tc>
        <w:tc>
          <w:tcPr>
            <w:tcW w:w="1170" w:type="dxa"/>
            <w:noWrap/>
            <w:hideMark/>
          </w:tcPr>
          <w:p w:rsidR="003A610E" w:rsidRPr="0072153C" w14:paraId="211C4C1F" w14:textId="77777777">
            <w:pPr>
              <w:pStyle w:val="table"/>
              <w:jc w:val="center"/>
              <w:rPr>
                <w:rFonts w:ascii="Verdana" w:hAnsi="Verdana"/>
              </w:rPr>
            </w:pPr>
          </w:p>
        </w:tc>
      </w:tr>
      <w:tr w14:paraId="211C4C27" w14:textId="77777777" w:rsidTr="009B1C22">
        <w:tblPrEx>
          <w:tblW w:w="9715" w:type="dxa"/>
          <w:tblLayout w:type="fixed"/>
          <w:tblLook w:val="04A0"/>
        </w:tblPrEx>
        <w:trPr>
          <w:cantSplit/>
          <w:trHeight w:val="20"/>
        </w:trPr>
        <w:tc>
          <w:tcPr>
            <w:tcW w:w="2425" w:type="dxa"/>
            <w:noWrap/>
            <w:hideMark/>
          </w:tcPr>
          <w:p w:rsidR="003A610E" w:rsidRPr="0072153C" w14:paraId="211C4C21" w14:textId="77777777">
            <w:pPr>
              <w:pStyle w:val="table"/>
              <w:rPr>
                <w:rFonts w:ascii="Verdana" w:hAnsi="Verdana"/>
              </w:rPr>
            </w:pPr>
            <w:r w:rsidRPr="0072153C">
              <w:rPr>
                <w:rFonts w:ascii="Verdana" w:hAnsi="Verdana"/>
              </w:rPr>
              <w:t>Schedule 9:  Schedule of Activity</w:t>
            </w:r>
          </w:p>
        </w:tc>
        <w:tc>
          <w:tcPr>
            <w:tcW w:w="3060" w:type="dxa"/>
          </w:tcPr>
          <w:p w:rsidR="003A610E" w:rsidRPr="0072153C" w14:paraId="211C4C22" w14:textId="77777777">
            <w:pPr>
              <w:pStyle w:val="table"/>
              <w:rPr>
                <w:rFonts w:ascii="Verdana" w:hAnsi="Verdana"/>
              </w:rPr>
            </w:pPr>
            <w:r w:rsidRPr="0072153C">
              <w:rPr>
                <w:rFonts w:ascii="Verdana" w:hAnsi="Verdana"/>
              </w:rPr>
              <w:t xml:space="preserve">Provides information to help SBA determine whether SBIC meets activity tests.  </w:t>
            </w:r>
          </w:p>
        </w:tc>
        <w:tc>
          <w:tcPr>
            <w:tcW w:w="1080" w:type="dxa"/>
            <w:noWrap/>
            <w:vAlign w:val="center"/>
            <w:hideMark/>
          </w:tcPr>
          <w:p w:rsidR="003A610E" w:rsidRPr="0072153C" w14:paraId="211C4C23" w14:textId="77777777">
            <w:pPr>
              <w:pStyle w:val="table"/>
              <w:jc w:val="center"/>
              <w:rPr>
                <w:rFonts w:ascii="Verdana" w:hAnsi="Verdana"/>
              </w:rPr>
            </w:pPr>
            <w:r w:rsidRPr="0072153C">
              <w:rPr>
                <w:rFonts w:ascii="Verdana" w:hAnsi="Verdana"/>
              </w:rPr>
              <w:t>17</w:t>
            </w:r>
          </w:p>
        </w:tc>
        <w:tc>
          <w:tcPr>
            <w:tcW w:w="1080" w:type="dxa"/>
            <w:noWrap/>
            <w:vAlign w:val="center"/>
            <w:hideMark/>
          </w:tcPr>
          <w:p w:rsidR="003A610E" w:rsidRPr="0072153C" w14:paraId="211C4C24" w14:textId="77777777">
            <w:pPr>
              <w:pStyle w:val="table"/>
              <w:jc w:val="center"/>
              <w:rPr>
                <w:rFonts w:ascii="Verdana" w:hAnsi="Verdana"/>
              </w:rPr>
            </w:pPr>
            <w:r w:rsidRPr="0072153C">
              <w:rPr>
                <w:rFonts w:ascii="Verdana" w:hAnsi="Verdana"/>
              </w:rPr>
              <w:t>19</w:t>
            </w:r>
          </w:p>
        </w:tc>
        <w:tc>
          <w:tcPr>
            <w:tcW w:w="900" w:type="dxa"/>
            <w:noWrap/>
            <w:hideMark/>
          </w:tcPr>
          <w:p w:rsidR="003A610E" w:rsidRPr="0072153C" w14:paraId="211C4C25" w14:textId="77777777">
            <w:pPr>
              <w:pStyle w:val="table"/>
              <w:jc w:val="center"/>
              <w:rPr>
                <w:rFonts w:ascii="Verdana" w:hAnsi="Verdana"/>
              </w:rPr>
            </w:pPr>
            <w:r w:rsidRPr="0072153C">
              <w:rPr>
                <w:rFonts w:ascii="Verdana" w:hAnsi="Verdana"/>
              </w:rPr>
              <w:t>X</w:t>
            </w:r>
          </w:p>
        </w:tc>
        <w:tc>
          <w:tcPr>
            <w:tcW w:w="1170" w:type="dxa"/>
            <w:noWrap/>
            <w:hideMark/>
          </w:tcPr>
          <w:p w:rsidR="003A610E" w:rsidRPr="0072153C" w14:paraId="211C4C26" w14:textId="77777777">
            <w:pPr>
              <w:pStyle w:val="table"/>
              <w:jc w:val="center"/>
              <w:rPr>
                <w:rFonts w:ascii="Verdana" w:hAnsi="Verdana"/>
              </w:rPr>
            </w:pPr>
            <w:r w:rsidRPr="0072153C">
              <w:rPr>
                <w:rFonts w:ascii="Verdana" w:hAnsi="Verdana"/>
              </w:rPr>
              <w:t>X</w:t>
            </w:r>
          </w:p>
        </w:tc>
      </w:tr>
      <w:tr w14:paraId="211C4C2E" w14:textId="77777777" w:rsidTr="009B1C22">
        <w:tblPrEx>
          <w:tblW w:w="9715" w:type="dxa"/>
          <w:tblLayout w:type="fixed"/>
          <w:tblLook w:val="04A0"/>
        </w:tblPrEx>
        <w:trPr>
          <w:cantSplit/>
          <w:trHeight w:val="20"/>
        </w:trPr>
        <w:tc>
          <w:tcPr>
            <w:tcW w:w="2425" w:type="dxa"/>
            <w:noWrap/>
            <w:hideMark/>
          </w:tcPr>
          <w:p w:rsidR="003A610E" w:rsidRPr="0072153C" w14:paraId="211C4C28" w14:textId="77777777">
            <w:pPr>
              <w:pStyle w:val="table"/>
              <w:rPr>
                <w:rFonts w:ascii="Verdana" w:hAnsi="Verdana"/>
              </w:rPr>
            </w:pPr>
            <w:r w:rsidRPr="0072153C">
              <w:rPr>
                <w:rFonts w:ascii="Verdana" w:hAnsi="Verdana"/>
              </w:rPr>
              <w:t>Certifications</w:t>
            </w:r>
          </w:p>
        </w:tc>
        <w:tc>
          <w:tcPr>
            <w:tcW w:w="3060" w:type="dxa"/>
          </w:tcPr>
          <w:p w:rsidR="003A610E" w:rsidRPr="0072153C" w14:paraId="211C4C29" w14:textId="77777777">
            <w:pPr>
              <w:pStyle w:val="table"/>
              <w:rPr>
                <w:rFonts w:ascii="Verdana" w:hAnsi="Verdana"/>
              </w:rPr>
            </w:pPr>
            <w:r w:rsidRPr="0072153C">
              <w:rPr>
                <w:rFonts w:ascii="Verdana" w:hAnsi="Verdana"/>
              </w:rPr>
              <w:t>Provides certification by SBIC on the data submitted in the Form 468.</w:t>
            </w:r>
          </w:p>
        </w:tc>
        <w:tc>
          <w:tcPr>
            <w:tcW w:w="1080" w:type="dxa"/>
            <w:noWrap/>
            <w:vAlign w:val="center"/>
            <w:hideMark/>
          </w:tcPr>
          <w:p w:rsidR="003A610E" w:rsidRPr="0072153C" w14:paraId="211C4C2A" w14:textId="77777777">
            <w:pPr>
              <w:pStyle w:val="table"/>
              <w:jc w:val="center"/>
              <w:rPr>
                <w:rFonts w:ascii="Verdana" w:hAnsi="Verdana"/>
              </w:rPr>
            </w:pPr>
            <w:r w:rsidRPr="0072153C">
              <w:rPr>
                <w:rFonts w:ascii="Verdana" w:hAnsi="Verdana"/>
              </w:rPr>
              <w:t>18</w:t>
            </w:r>
          </w:p>
        </w:tc>
        <w:tc>
          <w:tcPr>
            <w:tcW w:w="1080" w:type="dxa"/>
            <w:noWrap/>
            <w:vAlign w:val="center"/>
            <w:hideMark/>
          </w:tcPr>
          <w:p w:rsidR="003A610E" w:rsidRPr="0072153C" w14:paraId="211C4C2B" w14:textId="77777777">
            <w:pPr>
              <w:pStyle w:val="table"/>
              <w:jc w:val="center"/>
              <w:rPr>
                <w:rFonts w:ascii="Verdana" w:hAnsi="Verdana"/>
              </w:rPr>
            </w:pPr>
            <w:r w:rsidRPr="0072153C">
              <w:rPr>
                <w:rFonts w:ascii="Verdana" w:hAnsi="Verdana"/>
              </w:rPr>
              <w:t>22</w:t>
            </w:r>
          </w:p>
        </w:tc>
        <w:tc>
          <w:tcPr>
            <w:tcW w:w="900" w:type="dxa"/>
            <w:noWrap/>
            <w:hideMark/>
          </w:tcPr>
          <w:p w:rsidR="003A610E" w:rsidRPr="0072153C" w14:paraId="211C4C2C" w14:textId="77777777">
            <w:pPr>
              <w:pStyle w:val="table"/>
              <w:jc w:val="center"/>
              <w:rPr>
                <w:rFonts w:ascii="Verdana" w:hAnsi="Verdana"/>
              </w:rPr>
            </w:pPr>
          </w:p>
        </w:tc>
        <w:tc>
          <w:tcPr>
            <w:tcW w:w="1170" w:type="dxa"/>
            <w:noWrap/>
            <w:hideMark/>
          </w:tcPr>
          <w:p w:rsidR="003A610E" w:rsidRPr="0072153C" w14:paraId="211C4C2D" w14:textId="77777777">
            <w:pPr>
              <w:pStyle w:val="table"/>
              <w:jc w:val="center"/>
              <w:rPr>
                <w:rFonts w:ascii="Verdana" w:hAnsi="Verdana"/>
              </w:rPr>
            </w:pPr>
          </w:p>
        </w:tc>
      </w:tr>
      <w:tr w14:paraId="211C4C35" w14:textId="77777777" w:rsidTr="009B1C22">
        <w:tblPrEx>
          <w:tblW w:w="9715" w:type="dxa"/>
          <w:tblLayout w:type="fixed"/>
          <w:tblLook w:val="04A0"/>
        </w:tblPrEx>
        <w:trPr>
          <w:cantSplit/>
          <w:trHeight w:val="20"/>
        </w:trPr>
        <w:tc>
          <w:tcPr>
            <w:tcW w:w="2425" w:type="dxa"/>
            <w:noWrap/>
            <w:hideMark/>
          </w:tcPr>
          <w:p w:rsidR="003A610E" w:rsidRPr="0072153C" w14:paraId="211C4C2F" w14:textId="77777777">
            <w:pPr>
              <w:pStyle w:val="table"/>
              <w:rPr>
                <w:rFonts w:ascii="Verdana" w:hAnsi="Verdana"/>
              </w:rPr>
            </w:pPr>
            <w:r w:rsidRPr="0072153C">
              <w:rPr>
                <w:rFonts w:ascii="Verdana" w:hAnsi="Verdana"/>
              </w:rPr>
              <w:t>Schedule 10:  SBIC Customer Relationship Management Information</w:t>
            </w:r>
          </w:p>
        </w:tc>
        <w:tc>
          <w:tcPr>
            <w:tcW w:w="3060" w:type="dxa"/>
          </w:tcPr>
          <w:p w:rsidR="003A610E" w:rsidRPr="0072153C" w14:paraId="211C4C30" w14:textId="77777777">
            <w:pPr>
              <w:pStyle w:val="table"/>
              <w:rPr>
                <w:rFonts w:ascii="Verdana" w:hAnsi="Verdana"/>
              </w:rPr>
            </w:pPr>
            <w:r w:rsidRPr="0072153C">
              <w:rPr>
                <w:rFonts w:ascii="Verdana" w:hAnsi="Verdana"/>
              </w:rPr>
              <w:t xml:space="preserve">Contact ad voluntary demographic information on management teams.  </w:t>
            </w:r>
          </w:p>
        </w:tc>
        <w:tc>
          <w:tcPr>
            <w:tcW w:w="1080" w:type="dxa"/>
            <w:noWrap/>
            <w:vAlign w:val="center"/>
            <w:hideMark/>
          </w:tcPr>
          <w:p w:rsidR="003A610E" w:rsidRPr="0072153C" w14:paraId="211C4C31" w14:textId="77777777">
            <w:pPr>
              <w:pStyle w:val="table"/>
              <w:jc w:val="center"/>
              <w:rPr>
                <w:rFonts w:ascii="Verdana" w:hAnsi="Verdana"/>
              </w:rPr>
            </w:pPr>
            <w:r w:rsidRPr="0072153C">
              <w:rPr>
                <w:rFonts w:ascii="Verdana" w:hAnsi="Verdana"/>
              </w:rPr>
              <w:t>19</w:t>
            </w:r>
          </w:p>
        </w:tc>
        <w:tc>
          <w:tcPr>
            <w:tcW w:w="1080" w:type="dxa"/>
            <w:noWrap/>
            <w:vAlign w:val="center"/>
            <w:hideMark/>
          </w:tcPr>
          <w:p w:rsidR="003A610E" w:rsidRPr="0072153C" w14:paraId="211C4C32" w14:textId="77777777">
            <w:pPr>
              <w:pStyle w:val="table"/>
              <w:jc w:val="center"/>
              <w:rPr>
                <w:rFonts w:ascii="Verdana" w:hAnsi="Verdana"/>
              </w:rPr>
            </w:pPr>
            <w:r w:rsidRPr="0072153C">
              <w:rPr>
                <w:rFonts w:ascii="Verdana" w:hAnsi="Verdana"/>
              </w:rPr>
              <w:t>20</w:t>
            </w:r>
          </w:p>
        </w:tc>
        <w:tc>
          <w:tcPr>
            <w:tcW w:w="900" w:type="dxa"/>
            <w:noWrap/>
            <w:hideMark/>
          </w:tcPr>
          <w:p w:rsidR="003A610E" w:rsidRPr="0072153C" w14:paraId="211C4C33" w14:textId="77777777">
            <w:pPr>
              <w:pStyle w:val="table"/>
              <w:jc w:val="center"/>
              <w:rPr>
                <w:rFonts w:ascii="Verdana" w:hAnsi="Verdana"/>
              </w:rPr>
            </w:pPr>
            <w:r w:rsidRPr="0072153C">
              <w:rPr>
                <w:rFonts w:ascii="Verdana" w:hAnsi="Verdana"/>
              </w:rPr>
              <w:t>X</w:t>
            </w:r>
          </w:p>
        </w:tc>
        <w:tc>
          <w:tcPr>
            <w:tcW w:w="1170" w:type="dxa"/>
            <w:noWrap/>
            <w:hideMark/>
          </w:tcPr>
          <w:p w:rsidR="003A610E" w:rsidRPr="0072153C" w14:paraId="211C4C34" w14:textId="77777777">
            <w:pPr>
              <w:pStyle w:val="table"/>
              <w:jc w:val="center"/>
              <w:rPr>
                <w:rFonts w:ascii="Verdana" w:hAnsi="Verdana"/>
              </w:rPr>
            </w:pPr>
            <w:r w:rsidRPr="0072153C">
              <w:rPr>
                <w:rFonts w:ascii="Verdana" w:hAnsi="Verdana"/>
              </w:rPr>
              <w:t>X</w:t>
            </w:r>
          </w:p>
        </w:tc>
      </w:tr>
      <w:tr w14:paraId="211C4C3C" w14:textId="77777777" w:rsidTr="009B1C22">
        <w:tblPrEx>
          <w:tblW w:w="9715" w:type="dxa"/>
          <w:tblLayout w:type="fixed"/>
          <w:tblLook w:val="04A0"/>
        </w:tblPrEx>
        <w:trPr>
          <w:cantSplit/>
          <w:trHeight w:val="20"/>
        </w:trPr>
        <w:tc>
          <w:tcPr>
            <w:tcW w:w="2425" w:type="dxa"/>
            <w:noWrap/>
            <w:hideMark/>
          </w:tcPr>
          <w:p w:rsidR="003A610E" w:rsidRPr="0072153C" w14:paraId="211C4C36" w14:textId="77777777">
            <w:pPr>
              <w:pStyle w:val="table"/>
              <w:rPr>
                <w:rFonts w:ascii="Verdana" w:hAnsi="Verdana"/>
              </w:rPr>
            </w:pPr>
            <w:r w:rsidRPr="0072153C">
              <w:rPr>
                <w:rFonts w:ascii="Verdana" w:hAnsi="Verdana"/>
              </w:rPr>
              <w:t>Schedule 11:  SBIC Cumulative Performance</w:t>
            </w:r>
          </w:p>
        </w:tc>
        <w:tc>
          <w:tcPr>
            <w:tcW w:w="3060" w:type="dxa"/>
          </w:tcPr>
          <w:p w:rsidR="003A610E" w:rsidRPr="0072153C" w14:paraId="211C4C37" w14:textId="77777777">
            <w:pPr>
              <w:pStyle w:val="table"/>
              <w:rPr>
                <w:rFonts w:ascii="Verdana" w:hAnsi="Verdana"/>
              </w:rPr>
            </w:pPr>
            <w:r w:rsidRPr="0072153C">
              <w:rPr>
                <w:rFonts w:ascii="Verdana" w:hAnsi="Verdana"/>
              </w:rPr>
              <w:t xml:space="preserve">Provides a list of all portfolio companies (active and inactive) financed by the SBIC, including all investment, proceeds, and residual value.  </w:t>
            </w:r>
          </w:p>
        </w:tc>
        <w:tc>
          <w:tcPr>
            <w:tcW w:w="1080" w:type="dxa"/>
            <w:noWrap/>
            <w:vAlign w:val="center"/>
            <w:hideMark/>
          </w:tcPr>
          <w:p w:rsidR="003A610E" w:rsidRPr="0072153C" w14:paraId="211C4C38" w14:textId="77777777">
            <w:pPr>
              <w:pStyle w:val="table"/>
              <w:jc w:val="center"/>
              <w:rPr>
                <w:rFonts w:ascii="Verdana" w:hAnsi="Verdana"/>
              </w:rPr>
            </w:pPr>
            <w:r w:rsidRPr="0072153C">
              <w:rPr>
                <w:rFonts w:ascii="Verdana" w:hAnsi="Verdana"/>
              </w:rPr>
              <w:t>20</w:t>
            </w:r>
          </w:p>
        </w:tc>
        <w:tc>
          <w:tcPr>
            <w:tcW w:w="1080" w:type="dxa"/>
            <w:noWrap/>
            <w:vAlign w:val="center"/>
            <w:hideMark/>
          </w:tcPr>
          <w:p w:rsidR="003A610E" w:rsidRPr="0072153C" w14:paraId="211C4C39" w14:textId="77777777">
            <w:pPr>
              <w:pStyle w:val="table"/>
              <w:jc w:val="center"/>
              <w:rPr>
                <w:rFonts w:ascii="Verdana" w:hAnsi="Verdana"/>
              </w:rPr>
            </w:pPr>
            <w:r w:rsidRPr="0072153C">
              <w:rPr>
                <w:rFonts w:ascii="Verdana" w:hAnsi="Verdana"/>
              </w:rPr>
              <w:t>2</w:t>
            </w:r>
          </w:p>
        </w:tc>
        <w:tc>
          <w:tcPr>
            <w:tcW w:w="900" w:type="dxa"/>
            <w:noWrap/>
            <w:hideMark/>
          </w:tcPr>
          <w:p w:rsidR="003A610E" w:rsidRPr="0072153C" w14:paraId="211C4C3A" w14:textId="77777777">
            <w:pPr>
              <w:pStyle w:val="table"/>
              <w:jc w:val="center"/>
              <w:rPr>
                <w:rFonts w:ascii="Verdana" w:hAnsi="Verdana"/>
              </w:rPr>
            </w:pPr>
          </w:p>
        </w:tc>
        <w:tc>
          <w:tcPr>
            <w:tcW w:w="1170" w:type="dxa"/>
            <w:noWrap/>
            <w:hideMark/>
          </w:tcPr>
          <w:p w:rsidR="003A610E" w:rsidRPr="0072153C" w14:paraId="211C4C3B" w14:textId="77777777">
            <w:pPr>
              <w:pStyle w:val="table"/>
              <w:jc w:val="center"/>
              <w:rPr>
                <w:rFonts w:ascii="Verdana" w:hAnsi="Verdana"/>
              </w:rPr>
            </w:pPr>
            <w:r w:rsidRPr="0072153C">
              <w:rPr>
                <w:rFonts w:ascii="Verdana" w:hAnsi="Verdana"/>
              </w:rPr>
              <w:t>X</w:t>
            </w:r>
          </w:p>
        </w:tc>
      </w:tr>
      <w:tr w14:paraId="211C4C43" w14:textId="77777777" w:rsidTr="009B1C22">
        <w:tblPrEx>
          <w:tblW w:w="9715" w:type="dxa"/>
          <w:tblLayout w:type="fixed"/>
          <w:tblLook w:val="04A0"/>
        </w:tblPrEx>
        <w:trPr>
          <w:cantSplit/>
          <w:trHeight w:val="20"/>
        </w:trPr>
        <w:tc>
          <w:tcPr>
            <w:tcW w:w="2425" w:type="dxa"/>
            <w:noWrap/>
            <w:hideMark/>
          </w:tcPr>
          <w:p w:rsidR="003A610E" w:rsidRPr="0072153C" w14:paraId="211C4C3D" w14:textId="77777777">
            <w:pPr>
              <w:pStyle w:val="table"/>
              <w:rPr>
                <w:rFonts w:ascii="Verdana" w:hAnsi="Verdana"/>
              </w:rPr>
            </w:pPr>
            <w:r w:rsidRPr="0072153C">
              <w:rPr>
                <w:rFonts w:ascii="Verdana" w:hAnsi="Verdana"/>
              </w:rPr>
              <w:t>Schedule 12:  Portfolio Company Update</w:t>
            </w:r>
          </w:p>
        </w:tc>
        <w:tc>
          <w:tcPr>
            <w:tcW w:w="3060" w:type="dxa"/>
          </w:tcPr>
          <w:p w:rsidR="003A610E" w:rsidRPr="0072153C" w14:paraId="211C4C3E" w14:textId="77777777">
            <w:pPr>
              <w:pStyle w:val="table"/>
              <w:rPr>
                <w:rFonts w:ascii="Verdana" w:hAnsi="Verdana"/>
              </w:rPr>
            </w:pPr>
            <w:r w:rsidRPr="0072153C">
              <w:rPr>
                <w:rFonts w:ascii="Verdana" w:hAnsi="Verdana"/>
              </w:rPr>
              <w:t>Provides updates on the financial and economic condition of all active portfolio companies.</w:t>
            </w:r>
          </w:p>
        </w:tc>
        <w:tc>
          <w:tcPr>
            <w:tcW w:w="1080" w:type="dxa"/>
            <w:noWrap/>
            <w:vAlign w:val="center"/>
            <w:hideMark/>
          </w:tcPr>
          <w:p w:rsidR="003A610E" w:rsidRPr="0072153C" w14:paraId="211C4C3F" w14:textId="77777777">
            <w:pPr>
              <w:pStyle w:val="table"/>
              <w:jc w:val="center"/>
              <w:rPr>
                <w:rFonts w:ascii="Verdana" w:hAnsi="Verdana"/>
              </w:rPr>
            </w:pPr>
            <w:r w:rsidRPr="0072153C">
              <w:rPr>
                <w:rFonts w:ascii="Verdana" w:hAnsi="Verdana"/>
              </w:rPr>
              <w:t>21</w:t>
            </w:r>
          </w:p>
        </w:tc>
        <w:tc>
          <w:tcPr>
            <w:tcW w:w="1080" w:type="dxa"/>
            <w:noWrap/>
            <w:vAlign w:val="center"/>
            <w:hideMark/>
          </w:tcPr>
          <w:p w:rsidR="003A610E" w:rsidRPr="0072153C" w14:paraId="211C4C40" w14:textId="77777777">
            <w:pPr>
              <w:pStyle w:val="table"/>
              <w:jc w:val="center"/>
              <w:rPr>
                <w:rFonts w:ascii="Verdana" w:hAnsi="Verdana"/>
              </w:rPr>
            </w:pPr>
            <w:r w:rsidRPr="0072153C">
              <w:rPr>
                <w:rFonts w:ascii="Verdana" w:hAnsi="Verdana"/>
              </w:rPr>
              <w:t>10</w:t>
            </w:r>
          </w:p>
        </w:tc>
        <w:tc>
          <w:tcPr>
            <w:tcW w:w="900" w:type="dxa"/>
            <w:noWrap/>
            <w:hideMark/>
          </w:tcPr>
          <w:p w:rsidR="003A610E" w:rsidRPr="0072153C" w14:paraId="211C4C41" w14:textId="77777777">
            <w:pPr>
              <w:pStyle w:val="table"/>
              <w:jc w:val="center"/>
              <w:rPr>
                <w:rFonts w:ascii="Verdana" w:hAnsi="Verdana"/>
              </w:rPr>
            </w:pPr>
          </w:p>
        </w:tc>
        <w:tc>
          <w:tcPr>
            <w:tcW w:w="1170" w:type="dxa"/>
            <w:noWrap/>
            <w:hideMark/>
          </w:tcPr>
          <w:p w:rsidR="003A610E" w:rsidRPr="0072153C" w14:paraId="211C4C42" w14:textId="77777777">
            <w:pPr>
              <w:pStyle w:val="table"/>
              <w:jc w:val="center"/>
              <w:rPr>
                <w:rFonts w:ascii="Verdana" w:hAnsi="Verdana"/>
              </w:rPr>
            </w:pPr>
            <w:r w:rsidRPr="0072153C">
              <w:rPr>
                <w:rFonts w:ascii="Verdana" w:hAnsi="Verdana"/>
              </w:rPr>
              <w:t>X</w:t>
            </w:r>
          </w:p>
        </w:tc>
      </w:tr>
      <w:tr w14:paraId="211C4C4A" w14:textId="77777777" w:rsidTr="009B1C22">
        <w:tblPrEx>
          <w:tblW w:w="9715" w:type="dxa"/>
          <w:tblLayout w:type="fixed"/>
          <w:tblLook w:val="04A0"/>
        </w:tblPrEx>
        <w:trPr>
          <w:cantSplit/>
          <w:trHeight w:val="20"/>
        </w:trPr>
        <w:tc>
          <w:tcPr>
            <w:tcW w:w="2425" w:type="dxa"/>
            <w:noWrap/>
            <w:hideMark/>
          </w:tcPr>
          <w:p w:rsidR="003A610E" w:rsidRPr="0072153C" w14:paraId="211C4C44" w14:textId="77777777">
            <w:pPr>
              <w:pStyle w:val="table"/>
              <w:rPr>
                <w:rFonts w:ascii="Verdana" w:hAnsi="Verdana"/>
              </w:rPr>
            </w:pPr>
            <w:r w:rsidRPr="0072153C">
              <w:rPr>
                <w:rFonts w:ascii="Verdana" w:hAnsi="Verdana"/>
              </w:rPr>
              <w:t xml:space="preserve">Executive Summary </w:t>
            </w:r>
          </w:p>
        </w:tc>
        <w:tc>
          <w:tcPr>
            <w:tcW w:w="3060" w:type="dxa"/>
          </w:tcPr>
          <w:p w:rsidR="003A610E" w:rsidRPr="0072153C" w14:paraId="211C4C45" w14:textId="77777777">
            <w:pPr>
              <w:pStyle w:val="table"/>
              <w:rPr>
                <w:rFonts w:ascii="Verdana" w:hAnsi="Verdana"/>
              </w:rPr>
            </w:pPr>
            <w:r w:rsidRPr="0072153C">
              <w:rPr>
                <w:rFonts w:ascii="Verdana" w:hAnsi="Verdana"/>
              </w:rPr>
              <w:t>Provides overview on status and performance of fund.</w:t>
            </w:r>
          </w:p>
        </w:tc>
        <w:tc>
          <w:tcPr>
            <w:tcW w:w="1080" w:type="dxa"/>
            <w:noWrap/>
            <w:vAlign w:val="center"/>
            <w:hideMark/>
          </w:tcPr>
          <w:p w:rsidR="003A610E" w:rsidRPr="0072153C" w14:paraId="211C4C46" w14:textId="77777777">
            <w:pPr>
              <w:pStyle w:val="table"/>
              <w:jc w:val="center"/>
              <w:rPr>
                <w:rFonts w:ascii="Verdana" w:hAnsi="Verdana"/>
              </w:rPr>
            </w:pPr>
            <w:r w:rsidRPr="0072153C">
              <w:rPr>
                <w:rFonts w:ascii="Verdana" w:hAnsi="Verdana"/>
              </w:rPr>
              <w:t>22</w:t>
            </w:r>
          </w:p>
        </w:tc>
        <w:tc>
          <w:tcPr>
            <w:tcW w:w="1080" w:type="dxa"/>
            <w:noWrap/>
            <w:vAlign w:val="center"/>
            <w:hideMark/>
          </w:tcPr>
          <w:p w:rsidR="003A610E" w:rsidRPr="0072153C" w14:paraId="211C4C47" w14:textId="77777777">
            <w:pPr>
              <w:pStyle w:val="table"/>
              <w:jc w:val="center"/>
              <w:rPr>
                <w:rFonts w:ascii="Verdana" w:hAnsi="Verdana"/>
              </w:rPr>
            </w:pPr>
            <w:r w:rsidRPr="0072153C">
              <w:rPr>
                <w:rFonts w:ascii="Verdana" w:hAnsi="Verdana"/>
              </w:rPr>
              <w:t>21</w:t>
            </w:r>
          </w:p>
        </w:tc>
        <w:tc>
          <w:tcPr>
            <w:tcW w:w="900" w:type="dxa"/>
            <w:noWrap/>
            <w:hideMark/>
          </w:tcPr>
          <w:p w:rsidR="003A610E" w:rsidRPr="0072153C" w14:paraId="211C4C48" w14:textId="77777777">
            <w:pPr>
              <w:pStyle w:val="table"/>
              <w:jc w:val="center"/>
              <w:rPr>
                <w:rFonts w:ascii="Verdana" w:hAnsi="Verdana"/>
              </w:rPr>
            </w:pPr>
          </w:p>
        </w:tc>
        <w:tc>
          <w:tcPr>
            <w:tcW w:w="1170" w:type="dxa"/>
            <w:noWrap/>
            <w:hideMark/>
          </w:tcPr>
          <w:p w:rsidR="003A610E" w:rsidRPr="0072153C" w14:paraId="211C4C49" w14:textId="77777777">
            <w:pPr>
              <w:pStyle w:val="table"/>
              <w:jc w:val="center"/>
              <w:rPr>
                <w:rFonts w:ascii="Verdana" w:hAnsi="Verdana"/>
              </w:rPr>
            </w:pPr>
            <w:r w:rsidRPr="0072153C">
              <w:rPr>
                <w:rFonts w:ascii="Verdana" w:hAnsi="Verdana"/>
              </w:rPr>
              <w:t>X</w:t>
            </w:r>
          </w:p>
        </w:tc>
      </w:tr>
      <w:tr w14:paraId="211C4C51" w14:textId="77777777" w:rsidTr="009B1C22">
        <w:tblPrEx>
          <w:tblW w:w="9715" w:type="dxa"/>
          <w:tblLayout w:type="fixed"/>
          <w:tblLook w:val="04A0"/>
        </w:tblPrEx>
        <w:trPr>
          <w:cantSplit/>
          <w:trHeight w:val="20"/>
        </w:trPr>
        <w:tc>
          <w:tcPr>
            <w:tcW w:w="2425" w:type="dxa"/>
            <w:noWrap/>
          </w:tcPr>
          <w:p w:rsidR="003A610E" w:rsidRPr="0072153C" w14:paraId="211C4C4B" w14:textId="77777777">
            <w:pPr>
              <w:pStyle w:val="table"/>
              <w:rPr>
                <w:rFonts w:ascii="Verdana" w:hAnsi="Verdana"/>
              </w:rPr>
            </w:pPr>
            <w:r w:rsidRPr="0072153C">
              <w:rPr>
                <w:rFonts w:ascii="Verdana" w:hAnsi="Verdana"/>
              </w:rPr>
              <w:t>Wind-Down Plan Supplement**</w:t>
            </w:r>
          </w:p>
        </w:tc>
        <w:tc>
          <w:tcPr>
            <w:tcW w:w="3060" w:type="dxa"/>
          </w:tcPr>
          <w:p w:rsidR="003A610E" w:rsidRPr="0072153C" w14:paraId="211C4C4C" w14:textId="77777777">
            <w:pPr>
              <w:pStyle w:val="table"/>
              <w:rPr>
                <w:rFonts w:ascii="Verdana" w:hAnsi="Verdana"/>
              </w:rPr>
            </w:pPr>
            <w:r w:rsidRPr="0072153C">
              <w:rPr>
                <w:rFonts w:ascii="Verdana" w:hAnsi="Verdana"/>
              </w:rPr>
              <w:t>Identifies SBIC cash flows during Wind-down.</w:t>
            </w:r>
          </w:p>
        </w:tc>
        <w:tc>
          <w:tcPr>
            <w:tcW w:w="1080" w:type="dxa"/>
            <w:noWrap/>
            <w:vAlign w:val="center"/>
          </w:tcPr>
          <w:p w:rsidR="003A610E" w:rsidRPr="0072153C" w14:paraId="211C4C4D" w14:textId="77777777">
            <w:pPr>
              <w:pStyle w:val="table"/>
              <w:jc w:val="center"/>
              <w:rPr>
                <w:rFonts w:ascii="Verdana" w:hAnsi="Verdana"/>
              </w:rPr>
            </w:pPr>
            <w:r w:rsidRPr="0072153C">
              <w:rPr>
                <w:rFonts w:ascii="Verdana" w:hAnsi="Verdana"/>
              </w:rPr>
              <w:t>23</w:t>
            </w:r>
          </w:p>
        </w:tc>
        <w:tc>
          <w:tcPr>
            <w:tcW w:w="1080" w:type="dxa"/>
            <w:noWrap/>
            <w:vAlign w:val="center"/>
          </w:tcPr>
          <w:p w:rsidR="003A610E" w:rsidRPr="0072153C" w14:paraId="211C4C4E" w14:textId="77777777">
            <w:pPr>
              <w:pStyle w:val="table"/>
              <w:jc w:val="center"/>
              <w:rPr>
                <w:rFonts w:ascii="Verdana" w:hAnsi="Verdana"/>
              </w:rPr>
            </w:pPr>
            <w:r w:rsidRPr="0072153C">
              <w:rPr>
                <w:rFonts w:ascii="Verdana" w:hAnsi="Verdana"/>
              </w:rPr>
              <w:t>23</w:t>
            </w:r>
          </w:p>
        </w:tc>
        <w:tc>
          <w:tcPr>
            <w:tcW w:w="900" w:type="dxa"/>
            <w:noWrap/>
          </w:tcPr>
          <w:p w:rsidR="003A610E" w:rsidRPr="0072153C" w14:paraId="211C4C4F" w14:textId="77777777">
            <w:pPr>
              <w:pStyle w:val="table"/>
              <w:jc w:val="center"/>
              <w:rPr>
                <w:rFonts w:ascii="Verdana" w:hAnsi="Verdana"/>
              </w:rPr>
            </w:pPr>
          </w:p>
        </w:tc>
        <w:tc>
          <w:tcPr>
            <w:tcW w:w="1170" w:type="dxa"/>
            <w:noWrap/>
          </w:tcPr>
          <w:p w:rsidR="003A610E" w:rsidRPr="0072153C" w14:paraId="211C4C50" w14:textId="77777777">
            <w:pPr>
              <w:pStyle w:val="table"/>
              <w:jc w:val="center"/>
              <w:rPr>
                <w:rFonts w:ascii="Verdana" w:hAnsi="Verdana"/>
              </w:rPr>
            </w:pPr>
            <w:r w:rsidRPr="0072153C">
              <w:rPr>
                <w:rFonts w:ascii="Verdana" w:hAnsi="Verdana"/>
              </w:rPr>
              <w:t>X</w:t>
            </w:r>
          </w:p>
        </w:tc>
      </w:tr>
      <w:tr w14:paraId="211C4C58" w14:textId="77777777" w:rsidTr="009B1C22">
        <w:tblPrEx>
          <w:tblW w:w="9715" w:type="dxa"/>
          <w:tblLayout w:type="fixed"/>
          <w:tblLook w:val="04A0"/>
        </w:tblPrEx>
        <w:trPr>
          <w:cantSplit/>
          <w:trHeight w:val="20"/>
        </w:trPr>
        <w:tc>
          <w:tcPr>
            <w:tcW w:w="2425" w:type="dxa"/>
            <w:noWrap/>
          </w:tcPr>
          <w:p w:rsidR="003A610E" w:rsidRPr="0072153C" w14:paraId="211C4C52" w14:textId="77777777">
            <w:pPr>
              <w:pStyle w:val="table"/>
              <w:rPr>
                <w:rFonts w:ascii="Verdana" w:hAnsi="Verdana"/>
              </w:rPr>
            </w:pPr>
            <w:r w:rsidRPr="0072153C">
              <w:rPr>
                <w:rFonts w:ascii="Verdana" w:hAnsi="Verdana"/>
              </w:rPr>
              <w:t>Wind-Down Plan Supplement Schedule A**</w:t>
            </w:r>
          </w:p>
        </w:tc>
        <w:tc>
          <w:tcPr>
            <w:tcW w:w="3060" w:type="dxa"/>
          </w:tcPr>
          <w:p w:rsidR="003A610E" w:rsidRPr="0072153C" w14:paraId="211C4C53" w14:textId="77777777">
            <w:pPr>
              <w:pStyle w:val="table"/>
              <w:rPr>
                <w:rFonts w:ascii="Verdana" w:hAnsi="Verdana"/>
              </w:rPr>
            </w:pPr>
            <w:r w:rsidRPr="0072153C">
              <w:rPr>
                <w:rFonts w:ascii="Verdana" w:hAnsi="Verdana"/>
              </w:rPr>
              <w:t>Identifies anticipated income and realization proceeds.</w:t>
            </w:r>
          </w:p>
        </w:tc>
        <w:tc>
          <w:tcPr>
            <w:tcW w:w="1080" w:type="dxa"/>
            <w:noWrap/>
            <w:vAlign w:val="center"/>
          </w:tcPr>
          <w:p w:rsidR="003A610E" w:rsidRPr="0072153C" w14:paraId="211C4C54" w14:textId="77777777">
            <w:pPr>
              <w:pStyle w:val="table"/>
              <w:jc w:val="center"/>
              <w:rPr>
                <w:rFonts w:ascii="Verdana" w:hAnsi="Verdana"/>
              </w:rPr>
            </w:pPr>
            <w:r w:rsidRPr="0072153C">
              <w:rPr>
                <w:rFonts w:ascii="Verdana" w:hAnsi="Verdana"/>
              </w:rPr>
              <w:t>24</w:t>
            </w:r>
          </w:p>
        </w:tc>
        <w:tc>
          <w:tcPr>
            <w:tcW w:w="1080" w:type="dxa"/>
            <w:noWrap/>
            <w:vAlign w:val="center"/>
          </w:tcPr>
          <w:p w:rsidR="003A610E" w:rsidRPr="0072153C" w14:paraId="211C4C55" w14:textId="77777777">
            <w:pPr>
              <w:pStyle w:val="table"/>
              <w:jc w:val="center"/>
              <w:rPr>
                <w:rFonts w:ascii="Verdana" w:hAnsi="Verdana"/>
              </w:rPr>
            </w:pPr>
            <w:r w:rsidRPr="0072153C">
              <w:rPr>
                <w:rFonts w:ascii="Verdana" w:hAnsi="Verdana"/>
              </w:rPr>
              <w:t>24</w:t>
            </w:r>
          </w:p>
        </w:tc>
        <w:tc>
          <w:tcPr>
            <w:tcW w:w="900" w:type="dxa"/>
            <w:noWrap/>
          </w:tcPr>
          <w:p w:rsidR="003A610E" w:rsidRPr="0072153C" w14:paraId="211C4C56" w14:textId="77777777">
            <w:pPr>
              <w:pStyle w:val="table"/>
              <w:jc w:val="center"/>
              <w:rPr>
                <w:rFonts w:ascii="Verdana" w:hAnsi="Verdana"/>
              </w:rPr>
            </w:pPr>
          </w:p>
        </w:tc>
        <w:tc>
          <w:tcPr>
            <w:tcW w:w="1170" w:type="dxa"/>
            <w:noWrap/>
          </w:tcPr>
          <w:p w:rsidR="003A610E" w:rsidRPr="0072153C" w14:paraId="211C4C57" w14:textId="77777777">
            <w:pPr>
              <w:pStyle w:val="table"/>
              <w:jc w:val="center"/>
              <w:rPr>
                <w:rFonts w:ascii="Verdana" w:hAnsi="Verdana"/>
              </w:rPr>
            </w:pPr>
            <w:r w:rsidRPr="0072153C">
              <w:rPr>
                <w:rFonts w:ascii="Verdana" w:hAnsi="Verdana"/>
              </w:rPr>
              <w:t>X</w:t>
            </w:r>
          </w:p>
        </w:tc>
      </w:tr>
      <w:tr w14:paraId="211C4C60" w14:textId="77777777" w:rsidTr="009B1C22">
        <w:tblPrEx>
          <w:tblW w:w="9715" w:type="dxa"/>
          <w:tblLayout w:type="fixed"/>
          <w:tblLook w:val="04A0"/>
        </w:tblPrEx>
        <w:trPr>
          <w:cantSplit/>
          <w:trHeight w:val="20"/>
        </w:trPr>
        <w:tc>
          <w:tcPr>
            <w:tcW w:w="2425" w:type="dxa"/>
            <w:noWrap/>
          </w:tcPr>
          <w:p w:rsidR="003A610E" w:rsidRPr="0072153C" w14:paraId="211C4C59" w14:textId="77777777">
            <w:pPr>
              <w:pStyle w:val="table"/>
              <w:rPr>
                <w:rFonts w:ascii="Verdana" w:hAnsi="Verdana"/>
              </w:rPr>
            </w:pPr>
            <w:r w:rsidRPr="0072153C">
              <w:rPr>
                <w:rFonts w:ascii="Verdana" w:hAnsi="Verdana"/>
              </w:rPr>
              <w:t>Wind-Down Plan Supplement Schedule B**</w:t>
            </w:r>
          </w:p>
        </w:tc>
        <w:tc>
          <w:tcPr>
            <w:tcW w:w="3060" w:type="dxa"/>
          </w:tcPr>
          <w:p w:rsidR="003A610E" w:rsidRPr="0072153C" w14:paraId="211C4C5A" w14:textId="77777777">
            <w:pPr>
              <w:pStyle w:val="table"/>
              <w:rPr>
                <w:rFonts w:ascii="Verdana" w:hAnsi="Verdana"/>
              </w:rPr>
            </w:pPr>
            <w:r w:rsidRPr="0072153C">
              <w:rPr>
                <w:rFonts w:ascii="Verdana" w:hAnsi="Verdana"/>
              </w:rPr>
              <w:t>Identifies anticipated financings to portfolio concerns.</w:t>
            </w:r>
          </w:p>
          <w:p w:rsidR="003A610E" w:rsidRPr="0072153C" w14:paraId="211C4C5B" w14:textId="77777777">
            <w:pPr>
              <w:pStyle w:val="table"/>
              <w:rPr>
                <w:rFonts w:ascii="Verdana" w:hAnsi="Verdana"/>
              </w:rPr>
            </w:pPr>
          </w:p>
        </w:tc>
        <w:tc>
          <w:tcPr>
            <w:tcW w:w="1080" w:type="dxa"/>
            <w:noWrap/>
            <w:vAlign w:val="center"/>
          </w:tcPr>
          <w:p w:rsidR="003A610E" w:rsidRPr="0072153C" w14:paraId="211C4C5C" w14:textId="77777777">
            <w:pPr>
              <w:pStyle w:val="table"/>
              <w:jc w:val="center"/>
              <w:rPr>
                <w:rFonts w:ascii="Verdana" w:hAnsi="Verdana"/>
              </w:rPr>
            </w:pPr>
            <w:r w:rsidRPr="0072153C">
              <w:rPr>
                <w:rFonts w:ascii="Verdana" w:hAnsi="Verdana"/>
              </w:rPr>
              <w:t>25</w:t>
            </w:r>
          </w:p>
        </w:tc>
        <w:tc>
          <w:tcPr>
            <w:tcW w:w="1080" w:type="dxa"/>
            <w:noWrap/>
            <w:vAlign w:val="center"/>
          </w:tcPr>
          <w:p w:rsidR="003A610E" w:rsidRPr="0072153C" w14:paraId="211C4C5D" w14:textId="77777777">
            <w:pPr>
              <w:pStyle w:val="table"/>
              <w:jc w:val="center"/>
              <w:rPr>
                <w:rFonts w:ascii="Verdana" w:hAnsi="Verdana"/>
              </w:rPr>
            </w:pPr>
            <w:r w:rsidRPr="0072153C">
              <w:rPr>
                <w:rFonts w:ascii="Verdana" w:hAnsi="Verdana"/>
              </w:rPr>
              <w:t>25</w:t>
            </w:r>
          </w:p>
        </w:tc>
        <w:tc>
          <w:tcPr>
            <w:tcW w:w="900" w:type="dxa"/>
            <w:noWrap/>
          </w:tcPr>
          <w:p w:rsidR="003A610E" w:rsidRPr="0072153C" w14:paraId="211C4C5E" w14:textId="77777777">
            <w:pPr>
              <w:pStyle w:val="table"/>
              <w:jc w:val="center"/>
              <w:rPr>
                <w:rFonts w:ascii="Verdana" w:hAnsi="Verdana"/>
              </w:rPr>
            </w:pPr>
          </w:p>
        </w:tc>
        <w:tc>
          <w:tcPr>
            <w:tcW w:w="1170" w:type="dxa"/>
            <w:noWrap/>
          </w:tcPr>
          <w:p w:rsidR="003A610E" w:rsidRPr="0072153C" w14:paraId="211C4C5F" w14:textId="77777777">
            <w:pPr>
              <w:pStyle w:val="table"/>
              <w:jc w:val="center"/>
              <w:rPr>
                <w:rFonts w:ascii="Verdana" w:hAnsi="Verdana"/>
              </w:rPr>
            </w:pPr>
            <w:r w:rsidRPr="0072153C">
              <w:rPr>
                <w:rFonts w:ascii="Verdana" w:hAnsi="Verdana"/>
              </w:rPr>
              <w:t>X</w:t>
            </w:r>
          </w:p>
        </w:tc>
      </w:tr>
      <w:tr w14:paraId="211C4C67" w14:textId="77777777" w:rsidTr="009B1C22">
        <w:tblPrEx>
          <w:tblW w:w="9715" w:type="dxa"/>
          <w:tblLayout w:type="fixed"/>
          <w:tblLook w:val="04A0"/>
        </w:tblPrEx>
        <w:trPr>
          <w:cantSplit/>
          <w:trHeight w:val="20"/>
        </w:trPr>
        <w:tc>
          <w:tcPr>
            <w:tcW w:w="2425" w:type="dxa"/>
            <w:noWrap/>
          </w:tcPr>
          <w:p w:rsidR="003A610E" w:rsidRPr="0072153C" w14:paraId="211C4C61" w14:textId="77777777">
            <w:pPr>
              <w:pStyle w:val="table"/>
              <w:rPr>
                <w:rFonts w:ascii="Verdana" w:hAnsi="Verdana"/>
              </w:rPr>
            </w:pPr>
            <w:r w:rsidRPr="0072153C">
              <w:rPr>
                <w:rFonts w:ascii="Verdana" w:hAnsi="Verdana"/>
              </w:rPr>
              <w:t>Private Capital Supplement (Separate file)</w:t>
            </w:r>
          </w:p>
        </w:tc>
        <w:tc>
          <w:tcPr>
            <w:tcW w:w="3060" w:type="dxa"/>
          </w:tcPr>
          <w:p w:rsidR="003A610E" w:rsidRPr="0072153C" w14:paraId="211C4C62" w14:textId="3893EC53">
            <w:pPr>
              <w:pStyle w:val="table"/>
              <w:rPr>
                <w:rFonts w:ascii="Verdana" w:hAnsi="Verdana"/>
              </w:rPr>
            </w:pPr>
            <w:r w:rsidRPr="0072153C">
              <w:rPr>
                <w:rFonts w:ascii="Verdana" w:hAnsi="Verdana"/>
              </w:rPr>
              <w:t xml:space="preserve">Contains a list of all private investors into the SBIC, their capital commitments, and paid in capital.  </w:t>
            </w:r>
          </w:p>
        </w:tc>
        <w:tc>
          <w:tcPr>
            <w:tcW w:w="1080" w:type="dxa"/>
            <w:noWrap/>
            <w:vAlign w:val="center"/>
          </w:tcPr>
          <w:p w:rsidR="003A610E" w:rsidRPr="0072153C" w14:paraId="211C4C63" w14:textId="77777777">
            <w:pPr>
              <w:pStyle w:val="table"/>
              <w:jc w:val="center"/>
              <w:rPr>
                <w:rFonts w:ascii="Verdana" w:hAnsi="Verdana"/>
              </w:rPr>
            </w:pPr>
            <w:r w:rsidRPr="0072153C">
              <w:rPr>
                <w:rFonts w:ascii="Verdana" w:hAnsi="Verdana"/>
              </w:rPr>
              <w:t>26</w:t>
            </w:r>
          </w:p>
        </w:tc>
        <w:tc>
          <w:tcPr>
            <w:tcW w:w="1080" w:type="dxa"/>
            <w:noWrap/>
            <w:vAlign w:val="center"/>
          </w:tcPr>
          <w:p w:rsidR="003A610E" w:rsidRPr="0072153C" w14:paraId="211C4C64" w14:textId="77777777">
            <w:pPr>
              <w:pStyle w:val="table"/>
              <w:jc w:val="center"/>
              <w:rPr>
                <w:rFonts w:ascii="Verdana" w:hAnsi="Verdana"/>
              </w:rPr>
            </w:pPr>
            <w:r w:rsidRPr="0072153C">
              <w:rPr>
                <w:rFonts w:ascii="Verdana" w:hAnsi="Verdana"/>
              </w:rPr>
              <w:t>26</w:t>
            </w:r>
          </w:p>
        </w:tc>
        <w:tc>
          <w:tcPr>
            <w:tcW w:w="900" w:type="dxa"/>
            <w:noWrap/>
          </w:tcPr>
          <w:p w:rsidR="003A610E" w:rsidRPr="0072153C" w14:paraId="211C4C65" w14:textId="77777777">
            <w:pPr>
              <w:pStyle w:val="table"/>
              <w:jc w:val="center"/>
              <w:rPr>
                <w:rFonts w:ascii="Verdana" w:hAnsi="Verdana"/>
              </w:rPr>
            </w:pPr>
          </w:p>
        </w:tc>
        <w:tc>
          <w:tcPr>
            <w:tcW w:w="1170" w:type="dxa"/>
            <w:noWrap/>
          </w:tcPr>
          <w:p w:rsidR="003A610E" w:rsidRPr="0072153C" w14:paraId="211C4C66" w14:textId="77777777">
            <w:pPr>
              <w:pStyle w:val="table"/>
              <w:jc w:val="center"/>
              <w:rPr>
                <w:rFonts w:ascii="Verdana" w:hAnsi="Verdana"/>
              </w:rPr>
            </w:pPr>
            <w:r w:rsidRPr="0072153C">
              <w:rPr>
                <w:rFonts w:ascii="Verdana" w:hAnsi="Verdana"/>
              </w:rPr>
              <w:t>X</w:t>
            </w:r>
          </w:p>
        </w:tc>
      </w:tr>
      <w:tr w14:paraId="211C4C6E" w14:textId="77777777" w:rsidTr="009B1C22">
        <w:tblPrEx>
          <w:tblW w:w="9715" w:type="dxa"/>
          <w:tblLayout w:type="fixed"/>
          <w:tblLook w:val="04A0"/>
        </w:tblPrEx>
        <w:trPr>
          <w:cantSplit/>
          <w:trHeight w:val="20"/>
        </w:trPr>
        <w:tc>
          <w:tcPr>
            <w:tcW w:w="2425" w:type="dxa"/>
            <w:noWrap/>
            <w:hideMark/>
          </w:tcPr>
          <w:p w:rsidR="003A610E" w:rsidRPr="0072153C" w14:paraId="211C4C68" w14:textId="77777777">
            <w:pPr>
              <w:pStyle w:val="table"/>
              <w:rPr>
                <w:rFonts w:ascii="Verdana" w:hAnsi="Verdana"/>
              </w:rPr>
            </w:pPr>
            <w:r w:rsidRPr="0072153C">
              <w:rPr>
                <w:rFonts w:ascii="Verdana" w:hAnsi="Verdana"/>
              </w:rPr>
              <w:t xml:space="preserve">Key SBA Leverage Metrics </w:t>
            </w:r>
          </w:p>
        </w:tc>
        <w:tc>
          <w:tcPr>
            <w:tcW w:w="3060" w:type="dxa"/>
          </w:tcPr>
          <w:p w:rsidR="003A610E" w:rsidRPr="0072153C" w14:paraId="211C4C69" w14:textId="77777777">
            <w:pPr>
              <w:pStyle w:val="table"/>
              <w:rPr>
                <w:rFonts w:ascii="Verdana" w:hAnsi="Verdana"/>
              </w:rPr>
            </w:pPr>
            <w:r w:rsidRPr="0072153C">
              <w:rPr>
                <w:rFonts w:ascii="Verdana" w:hAnsi="Verdana"/>
              </w:rPr>
              <w:t>Tool that automatically calculates key SBA Leverage metrics using the data presented in the Form 468, including capital impairment percentage and leverage coverage ratio.</w:t>
            </w:r>
          </w:p>
        </w:tc>
        <w:tc>
          <w:tcPr>
            <w:tcW w:w="1080" w:type="dxa"/>
            <w:noWrap/>
            <w:vAlign w:val="center"/>
            <w:hideMark/>
          </w:tcPr>
          <w:p w:rsidR="003A610E" w:rsidRPr="0072153C" w14:paraId="211C4C6A" w14:textId="77777777">
            <w:pPr>
              <w:pStyle w:val="table"/>
              <w:jc w:val="center"/>
              <w:rPr>
                <w:rFonts w:ascii="Verdana" w:hAnsi="Verdana"/>
              </w:rPr>
            </w:pPr>
            <w:r w:rsidRPr="0072153C">
              <w:rPr>
                <w:rFonts w:ascii="Verdana" w:hAnsi="Verdana"/>
              </w:rPr>
              <w:t>n/a</w:t>
            </w:r>
          </w:p>
        </w:tc>
        <w:tc>
          <w:tcPr>
            <w:tcW w:w="1080" w:type="dxa"/>
            <w:noWrap/>
            <w:vAlign w:val="center"/>
            <w:hideMark/>
          </w:tcPr>
          <w:p w:rsidR="003A610E" w:rsidRPr="0072153C" w14:paraId="211C4C6B" w14:textId="77777777">
            <w:pPr>
              <w:pStyle w:val="table"/>
              <w:jc w:val="center"/>
              <w:rPr>
                <w:rFonts w:ascii="Verdana" w:hAnsi="Verdana"/>
              </w:rPr>
            </w:pPr>
            <w:r w:rsidRPr="0072153C">
              <w:rPr>
                <w:rFonts w:ascii="Verdana" w:hAnsi="Verdana"/>
              </w:rPr>
              <w:t>n/a</w:t>
            </w:r>
          </w:p>
        </w:tc>
        <w:tc>
          <w:tcPr>
            <w:tcW w:w="900" w:type="dxa"/>
            <w:noWrap/>
            <w:vAlign w:val="center"/>
            <w:hideMark/>
          </w:tcPr>
          <w:p w:rsidR="003A610E" w:rsidRPr="0072153C" w14:paraId="211C4C6C" w14:textId="42AF8BCB">
            <w:pPr>
              <w:pStyle w:val="table"/>
              <w:jc w:val="center"/>
              <w:rPr>
                <w:rFonts w:ascii="Verdana" w:hAnsi="Verdana"/>
                <w:position w:val="-6"/>
              </w:rPr>
            </w:pPr>
            <w:r w:rsidRPr="0072153C">
              <w:rPr>
                <w:rFonts w:ascii="Verdana" w:hAnsi="Verdana"/>
              </w:rPr>
              <w:t>n/a</w:t>
            </w:r>
          </w:p>
        </w:tc>
        <w:tc>
          <w:tcPr>
            <w:tcW w:w="1170" w:type="dxa"/>
            <w:noWrap/>
            <w:vAlign w:val="center"/>
            <w:hideMark/>
          </w:tcPr>
          <w:p w:rsidR="003A610E" w:rsidRPr="0072153C" w14:paraId="211C4C6D" w14:textId="6392D2BF">
            <w:pPr>
              <w:pStyle w:val="table"/>
              <w:jc w:val="center"/>
              <w:rPr>
                <w:rFonts w:ascii="Verdana" w:hAnsi="Verdana"/>
              </w:rPr>
            </w:pPr>
            <w:r w:rsidRPr="0072153C">
              <w:rPr>
                <w:rFonts w:ascii="Verdana" w:hAnsi="Verdana"/>
              </w:rPr>
              <w:t>n/a</w:t>
            </w:r>
          </w:p>
        </w:tc>
      </w:tr>
      <w:tr w14:paraId="211C4C75" w14:textId="77777777" w:rsidTr="009B1C22">
        <w:tblPrEx>
          <w:tblW w:w="9715" w:type="dxa"/>
          <w:tblLayout w:type="fixed"/>
          <w:tblLook w:val="04A0"/>
        </w:tblPrEx>
        <w:trPr>
          <w:cantSplit/>
          <w:trHeight w:val="20"/>
        </w:trPr>
        <w:tc>
          <w:tcPr>
            <w:tcW w:w="2425" w:type="dxa"/>
            <w:noWrap/>
          </w:tcPr>
          <w:p w:rsidR="003A610E" w:rsidRPr="0072153C" w14:paraId="211C4C6F" w14:textId="77777777">
            <w:pPr>
              <w:pStyle w:val="table"/>
              <w:rPr>
                <w:rFonts w:ascii="Verdana" w:hAnsi="Verdana"/>
              </w:rPr>
            </w:pPr>
            <w:r w:rsidRPr="0072153C">
              <w:rPr>
                <w:rFonts w:ascii="Verdana" w:hAnsi="Verdana"/>
              </w:rPr>
              <w:t>NAICS Search Tool</w:t>
            </w:r>
          </w:p>
        </w:tc>
        <w:tc>
          <w:tcPr>
            <w:tcW w:w="3060" w:type="dxa"/>
          </w:tcPr>
          <w:p w:rsidR="003A610E" w:rsidRPr="0072153C" w14:paraId="211C4C70" w14:textId="77777777">
            <w:pPr>
              <w:pStyle w:val="table"/>
              <w:rPr>
                <w:rFonts w:ascii="Verdana" w:hAnsi="Verdana"/>
              </w:rPr>
            </w:pPr>
            <w:r w:rsidRPr="0072153C">
              <w:rPr>
                <w:rFonts w:ascii="Verdana" w:hAnsi="Verdana"/>
              </w:rPr>
              <w:t>Tool to help search for the appropriate North American Industry Classification System (NAICS) code.</w:t>
            </w:r>
          </w:p>
        </w:tc>
        <w:tc>
          <w:tcPr>
            <w:tcW w:w="1080" w:type="dxa"/>
            <w:noWrap/>
            <w:vAlign w:val="center"/>
          </w:tcPr>
          <w:p w:rsidR="003A610E" w:rsidRPr="0072153C" w14:paraId="211C4C71" w14:textId="12ABC7B9">
            <w:pPr>
              <w:pStyle w:val="table"/>
              <w:jc w:val="center"/>
              <w:rPr>
                <w:rFonts w:ascii="Verdana" w:hAnsi="Verdana"/>
              </w:rPr>
            </w:pPr>
            <w:r w:rsidRPr="0072153C">
              <w:rPr>
                <w:rFonts w:ascii="Verdana" w:hAnsi="Verdana"/>
              </w:rPr>
              <w:t>n/a</w:t>
            </w:r>
          </w:p>
        </w:tc>
        <w:tc>
          <w:tcPr>
            <w:tcW w:w="1080" w:type="dxa"/>
            <w:noWrap/>
            <w:vAlign w:val="center"/>
          </w:tcPr>
          <w:p w:rsidR="003A610E" w:rsidRPr="0072153C" w14:paraId="211C4C72" w14:textId="6319D1FB">
            <w:pPr>
              <w:pStyle w:val="table"/>
              <w:jc w:val="center"/>
              <w:rPr>
                <w:rFonts w:ascii="Verdana" w:hAnsi="Verdana"/>
              </w:rPr>
            </w:pPr>
            <w:r w:rsidRPr="0072153C">
              <w:rPr>
                <w:rFonts w:ascii="Verdana" w:hAnsi="Verdana"/>
              </w:rPr>
              <w:t>n/a</w:t>
            </w:r>
          </w:p>
        </w:tc>
        <w:tc>
          <w:tcPr>
            <w:tcW w:w="900" w:type="dxa"/>
            <w:noWrap/>
            <w:vAlign w:val="center"/>
          </w:tcPr>
          <w:p w:rsidR="003A610E" w:rsidRPr="0072153C" w14:paraId="211C4C73" w14:textId="709978DA">
            <w:pPr>
              <w:pStyle w:val="table"/>
              <w:jc w:val="center"/>
              <w:rPr>
                <w:rFonts w:ascii="Verdana" w:hAnsi="Verdana"/>
              </w:rPr>
            </w:pPr>
            <w:r w:rsidRPr="0072153C">
              <w:rPr>
                <w:rFonts w:ascii="Verdana" w:hAnsi="Verdana"/>
              </w:rPr>
              <w:t>n/a</w:t>
            </w:r>
          </w:p>
        </w:tc>
        <w:tc>
          <w:tcPr>
            <w:tcW w:w="1170" w:type="dxa"/>
            <w:noWrap/>
            <w:vAlign w:val="center"/>
          </w:tcPr>
          <w:p w:rsidR="003A610E" w:rsidRPr="0072153C" w14:paraId="211C4C74" w14:textId="4ABE27E6">
            <w:pPr>
              <w:pStyle w:val="table"/>
              <w:jc w:val="center"/>
              <w:rPr>
                <w:rFonts w:ascii="Verdana" w:hAnsi="Verdana"/>
              </w:rPr>
            </w:pPr>
            <w:r w:rsidRPr="0072153C">
              <w:rPr>
                <w:rFonts w:ascii="Verdana" w:hAnsi="Verdana"/>
              </w:rPr>
              <w:t>n/a</w:t>
            </w:r>
          </w:p>
        </w:tc>
      </w:tr>
    </w:tbl>
    <w:p w:rsidR="003A610E" w:rsidRPr="0072153C" w14:paraId="211C4C76" w14:textId="1F98AE89">
      <w:pPr>
        <w:pStyle w:val="table"/>
        <w:rPr>
          <w:rFonts w:ascii="Verdana" w:hAnsi="Verdana"/>
        </w:rPr>
      </w:pPr>
      <w:r w:rsidRPr="0072153C">
        <w:rPr>
          <w:rFonts w:ascii="Verdana" w:hAnsi="Verdana"/>
        </w:rPr>
        <w:t xml:space="preserve">* Schedule 8 is only required for SBICs subject to 13 CFR 107.585(c).  It should be completed as distributions are made and checked against </w:t>
      </w:r>
      <w:r w:rsidRPr="0072153C" w:rsidR="006B3132">
        <w:rPr>
          <w:rFonts w:ascii="Verdana" w:hAnsi="Verdana"/>
        </w:rPr>
        <w:t>the</w:t>
      </w:r>
      <w:r w:rsidRPr="0072153C">
        <w:rPr>
          <w:rFonts w:ascii="Verdana" w:hAnsi="Verdana"/>
        </w:rPr>
        <w:t xml:space="preserve"> </w:t>
      </w:r>
      <w:r w:rsidRPr="0072153C" w:rsidR="006B3132">
        <w:rPr>
          <w:rFonts w:ascii="Verdana" w:hAnsi="Verdana"/>
        </w:rPr>
        <w:t>S</w:t>
      </w:r>
      <w:r w:rsidRPr="0072153C">
        <w:rPr>
          <w:rFonts w:ascii="Verdana" w:hAnsi="Verdana"/>
        </w:rPr>
        <w:t xml:space="preserve">tatement of </w:t>
      </w:r>
      <w:r w:rsidRPr="0072153C" w:rsidR="006B3132">
        <w:rPr>
          <w:rFonts w:ascii="Verdana" w:hAnsi="Verdana"/>
        </w:rPr>
        <w:t>P</w:t>
      </w:r>
      <w:r w:rsidRPr="0072153C">
        <w:rPr>
          <w:rFonts w:ascii="Verdana" w:hAnsi="Verdana"/>
        </w:rPr>
        <w:t xml:space="preserve">artners' </w:t>
      </w:r>
      <w:r w:rsidRPr="0072153C" w:rsidR="006B3132">
        <w:rPr>
          <w:rFonts w:ascii="Verdana" w:hAnsi="Verdana"/>
        </w:rPr>
        <w:t>C</w:t>
      </w:r>
      <w:r w:rsidRPr="0072153C">
        <w:rPr>
          <w:rFonts w:ascii="Verdana" w:hAnsi="Verdana"/>
        </w:rPr>
        <w:t>apital.</w:t>
      </w:r>
    </w:p>
    <w:p w:rsidR="003A610E" w:rsidRPr="0072153C" w:rsidP="009B1C22" w14:paraId="211C4C78" w14:textId="01E388F7">
      <w:pPr>
        <w:pStyle w:val="table"/>
      </w:pPr>
      <w:r w:rsidRPr="0072153C">
        <w:rPr>
          <w:rFonts w:ascii="Verdana" w:hAnsi="Verdana"/>
        </w:rPr>
        <w:t>** Wind-Down plans are only required for SBICs that are in Wind-Down, per 13 CFR 107.590, or being monitored by the Office of Liquidation.</w:t>
      </w:r>
    </w:p>
    <w:p w:rsidR="003A610E" w:rsidRPr="0072153C" w14:paraId="211C4C7A" w14:textId="77777777">
      <w:pPr>
        <w:rPr>
          <w:rFonts w:ascii="Verdana" w:hAnsi="Verdana"/>
          <w:sz w:val="18"/>
          <w:szCs w:val="18"/>
        </w:rPr>
      </w:pPr>
    </w:p>
    <w:p w:rsidR="003A610E" w:rsidRPr="0072153C" w14:paraId="211C4C7B" w14:textId="77777777">
      <w:pPr>
        <w:pStyle w:val="Heading2"/>
        <w:rPr>
          <w:rFonts w:ascii="Verdana" w:hAnsi="Verdana"/>
          <w:sz w:val="18"/>
          <w:szCs w:val="18"/>
        </w:rPr>
      </w:pPr>
      <w:bookmarkStart w:id="6" w:name="_Toc137023687"/>
      <w:r w:rsidRPr="0072153C">
        <w:rPr>
          <w:rFonts w:ascii="Verdana" w:hAnsi="Verdana"/>
          <w:sz w:val="18"/>
          <w:szCs w:val="18"/>
        </w:rPr>
        <w:t>Limitations</w:t>
      </w:r>
      <w:bookmarkEnd w:id="6"/>
    </w:p>
    <w:p w:rsidR="003A610E" w:rsidRPr="0072153C" w14:paraId="211C4C7C" w14:textId="77777777">
      <w:pPr>
        <w:rPr>
          <w:rFonts w:ascii="Verdana" w:hAnsi="Verdana"/>
          <w:sz w:val="18"/>
          <w:szCs w:val="18"/>
        </w:rPr>
      </w:pPr>
    </w:p>
    <w:p w:rsidR="003A610E" w:rsidRPr="0072153C" w14:paraId="211C4C7F" w14:textId="45D8C7E5">
      <w:pPr>
        <w:rPr>
          <w:rFonts w:ascii="Verdana" w:hAnsi="Verdana"/>
          <w:sz w:val="18"/>
          <w:szCs w:val="18"/>
        </w:rPr>
      </w:pPr>
      <w:r w:rsidRPr="0072153C">
        <w:rPr>
          <w:rFonts w:ascii="Verdana" w:hAnsi="Verdana"/>
          <w:sz w:val="18"/>
          <w:szCs w:val="18"/>
        </w:rPr>
        <w:t>In order to</w:t>
      </w:r>
      <w:r w:rsidRPr="0072153C">
        <w:rPr>
          <w:rFonts w:ascii="Verdana" w:hAnsi="Verdana"/>
          <w:sz w:val="18"/>
          <w:szCs w:val="18"/>
        </w:rPr>
        <w:t xml:space="preserve"> reduce any risk of document corruption or loss of data</w:t>
      </w:r>
      <w:r w:rsidRPr="0072153C" w:rsidR="409899B9">
        <w:rPr>
          <w:rFonts w:ascii="Verdana" w:hAnsi="Verdana"/>
          <w:sz w:val="18"/>
          <w:szCs w:val="18"/>
        </w:rPr>
        <w:t xml:space="preserve">, SBA has locked the workbook </w:t>
      </w:r>
      <w:r w:rsidRPr="0072153C" w:rsidR="00D41D70">
        <w:rPr>
          <w:rFonts w:ascii="Verdana" w:hAnsi="Verdana"/>
          <w:sz w:val="18"/>
          <w:szCs w:val="18"/>
        </w:rPr>
        <w:t>and corresponding</w:t>
      </w:r>
      <w:r w:rsidRPr="0072153C" w:rsidR="409899B9">
        <w:rPr>
          <w:rFonts w:ascii="Verdana" w:hAnsi="Verdana"/>
          <w:sz w:val="18"/>
          <w:szCs w:val="18"/>
        </w:rPr>
        <w:t xml:space="preserve"> formulas. </w:t>
      </w:r>
      <w:r w:rsidRPr="0072153C" w:rsidR="001D5F89">
        <w:rPr>
          <w:rFonts w:ascii="Verdana" w:hAnsi="Verdana"/>
          <w:sz w:val="18"/>
          <w:szCs w:val="18"/>
        </w:rPr>
        <w:t>SBA</w:t>
      </w:r>
      <w:r w:rsidRPr="0072153C" w:rsidR="009C3562">
        <w:rPr>
          <w:rFonts w:ascii="Verdana" w:hAnsi="Verdana"/>
          <w:sz w:val="18"/>
          <w:szCs w:val="18"/>
        </w:rPr>
        <w:t xml:space="preserve"> require</w:t>
      </w:r>
      <w:r w:rsidRPr="0072153C" w:rsidR="00B34161">
        <w:rPr>
          <w:rFonts w:ascii="Verdana" w:hAnsi="Verdana"/>
          <w:sz w:val="18"/>
          <w:szCs w:val="18"/>
        </w:rPr>
        <w:t>s</w:t>
      </w:r>
      <w:r w:rsidRPr="0072153C" w:rsidR="009C3562">
        <w:rPr>
          <w:rFonts w:ascii="Verdana" w:hAnsi="Verdana"/>
          <w:sz w:val="18"/>
          <w:szCs w:val="18"/>
        </w:rPr>
        <w:t xml:space="preserve"> that data be</w:t>
      </w:r>
      <w:r w:rsidRPr="0072153C" w:rsidR="001D5F89">
        <w:rPr>
          <w:rFonts w:ascii="Verdana" w:hAnsi="Verdana"/>
          <w:sz w:val="18"/>
          <w:szCs w:val="18"/>
        </w:rPr>
        <w:t xml:space="preserve"> presented in the </w:t>
      </w:r>
      <w:r w:rsidRPr="0072153C" w:rsidR="00287AFE">
        <w:rPr>
          <w:rFonts w:ascii="Verdana" w:hAnsi="Verdana"/>
          <w:sz w:val="18"/>
          <w:szCs w:val="18"/>
        </w:rPr>
        <w:t xml:space="preserve">format </w:t>
      </w:r>
      <w:r w:rsidRPr="0072153C" w:rsidR="001D5F89">
        <w:rPr>
          <w:rFonts w:ascii="Verdana" w:hAnsi="Verdana"/>
          <w:sz w:val="18"/>
          <w:szCs w:val="18"/>
        </w:rPr>
        <w:t>provided</w:t>
      </w:r>
      <w:r w:rsidRPr="0072153C" w:rsidR="00287AFE">
        <w:rPr>
          <w:rFonts w:ascii="Verdana" w:hAnsi="Verdana"/>
          <w:sz w:val="18"/>
          <w:szCs w:val="18"/>
        </w:rPr>
        <w:t xml:space="preserve"> in the</w:t>
      </w:r>
      <w:r w:rsidRPr="0072153C" w:rsidR="001D5F89">
        <w:rPr>
          <w:rFonts w:ascii="Verdana" w:hAnsi="Verdana"/>
          <w:sz w:val="18"/>
          <w:szCs w:val="18"/>
        </w:rPr>
        <w:t xml:space="preserve"> workbook.  As such, </w:t>
      </w:r>
      <w:r w:rsidRPr="0072153C" w:rsidR="001D5F89">
        <w:rPr>
          <w:rFonts w:ascii="Verdana" w:hAnsi="Verdana"/>
          <w:b/>
          <w:bCs/>
          <w:i/>
          <w:iCs/>
          <w:sz w:val="18"/>
          <w:szCs w:val="18"/>
        </w:rPr>
        <w:t>SBA will reject any submission that alters the format or placement of the data.</w:t>
      </w:r>
      <w:r w:rsidRPr="0072153C" w:rsidR="001D5F89">
        <w:rPr>
          <w:rFonts w:ascii="Verdana" w:hAnsi="Verdana"/>
          <w:sz w:val="18"/>
          <w:szCs w:val="18"/>
        </w:rPr>
        <w:t xml:space="preserve">   </w:t>
      </w:r>
    </w:p>
    <w:p w:rsidR="003A610E" w:rsidRPr="0072153C" w14:paraId="211C4C80" w14:textId="77777777">
      <w:pPr>
        <w:rPr>
          <w:rFonts w:ascii="Verdana" w:hAnsi="Verdana"/>
          <w:sz w:val="18"/>
          <w:szCs w:val="18"/>
        </w:rPr>
      </w:pPr>
    </w:p>
    <w:p w:rsidR="003A610E" w:rsidRPr="0072153C" w14:paraId="211C4C81" w14:textId="1A416533">
      <w:pPr>
        <w:rPr>
          <w:rFonts w:ascii="Verdana" w:hAnsi="Verdana"/>
          <w:sz w:val="18"/>
          <w:szCs w:val="18"/>
        </w:rPr>
      </w:pPr>
      <w:r w:rsidRPr="0072153C">
        <w:rPr>
          <w:rFonts w:ascii="Verdana" w:hAnsi="Verdana"/>
          <w:sz w:val="18"/>
          <w:szCs w:val="18"/>
        </w:rPr>
        <w:t xml:space="preserve">You </w:t>
      </w:r>
      <w:r w:rsidRPr="0072153C">
        <w:rPr>
          <w:rFonts w:ascii="Verdana" w:hAnsi="Verdana"/>
          <w:b/>
          <w:bCs/>
          <w:i/>
          <w:iCs/>
          <w:sz w:val="18"/>
          <w:szCs w:val="18"/>
        </w:rPr>
        <w:t>may</w:t>
      </w:r>
      <w:r w:rsidRPr="0072153C">
        <w:rPr>
          <w:rFonts w:ascii="Verdana" w:hAnsi="Verdana"/>
          <w:sz w:val="18"/>
          <w:szCs w:val="18"/>
        </w:rPr>
        <w:t xml:space="preserve"> add rows to the following schedule tables as necessary without violating this prohibition:  </w:t>
      </w:r>
    </w:p>
    <w:p w:rsidR="003A610E" w:rsidRPr="0072153C" w14:paraId="211C4C82" w14:textId="77777777">
      <w:pPr>
        <w:rPr>
          <w:rFonts w:ascii="Verdana" w:hAnsi="Verdana"/>
          <w:sz w:val="18"/>
          <w:szCs w:val="18"/>
        </w:rPr>
      </w:pPr>
    </w:p>
    <w:p w:rsidR="003A610E" w:rsidRPr="0072153C" w14:paraId="211C4C83" w14:textId="051FCF6D">
      <w:pPr>
        <w:pStyle w:val="ListParagraph"/>
        <w:numPr>
          <w:ilvl w:val="0"/>
          <w:numId w:val="3"/>
        </w:numPr>
        <w:rPr>
          <w:rFonts w:ascii="Verdana" w:hAnsi="Verdana"/>
          <w:sz w:val="18"/>
          <w:szCs w:val="18"/>
        </w:rPr>
      </w:pPr>
      <w:r w:rsidRPr="0072153C">
        <w:rPr>
          <w:rFonts w:ascii="Verdana" w:hAnsi="Verdana"/>
          <w:sz w:val="18"/>
          <w:szCs w:val="18"/>
        </w:rPr>
        <w:t>Schedule 1 C: Schedule of Additions and Deductions to Loan and Investment Cost</w:t>
      </w:r>
    </w:p>
    <w:p w:rsidR="003A610E" w:rsidRPr="0072153C" w14:paraId="211C4C84" w14:textId="7D108375">
      <w:pPr>
        <w:pStyle w:val="ListParagraph"/>
        <w:numPr>
          <w:ilvl w:val="0"/>
          <w:numId w:val="3"/>
        </w:numPr>
        <w:rPr>
          <w:rFonts w:ascii="Verdana" w:hAnsi="Verdana"/>
          <w:sz w:val="18"/>
          <w:szCs w:val="18"/>
        </w:rPr>
      </w:pPr>
      <w:r w:rsidRPr="0072153C">
        <w:rPr>
          <w:rFonts w:ascii="Verdana" w:hAnsi="Verdana"/>
          <w:sz w:val="18"/>
          <w:szCs w:val="18"/>
        </w:rPr>
        <w:t>Schedule 2: Schedule of Realized Gains and Losses on Loans and Investments</w:t>
      </w:r>
    </w:p>
    <w:p w:rsidR="003A610E" w:rsidRPr="0072153C" w14:paraId="211C4C85" w14:textId="6AC1753F">
      <w:pPr>
        <w:pStyle w:val="ListParagraph"/>
        <w:numPr>
          <w:ilvl w:val="0"/>
          <w:numId w:val="3"/>
        </w:numPr>
        <w:rPr>
          <w:rFonts w:ascii="Verdana" w:hAnsi="Verdana"/>
          <w:sz w:val="18"/>
          <w:szCs w:val="18"/>
        </w:rPr>
      </w:pPr>
      <w:r w:rsidRPr="0072153C">
        <w:rPr>
          <w:rFonts w:ascii="Verdana" w:hAnsi="Verdana"/>
          <w:sz w:val="18"/>
          <w:szCs w:val="18"/>
        </w:rPr>
        <w:t xml:space="preserve">Schedule 3: Schedule of </w:t>
      </w:r>
      <w:r w:rsidRPr="0072153C" w:rsidR="00085737">
        <w:rPr>
          <w:rFonts w:ascii="Verdana" w:hAnsi="Verdana"/>
          <w:sz w:val="18"/>
          <w:szCs w:val="18"/>
        </w:rPr>
        <w:t>Non-Cash</w:t>
      </w:r>
      <w:r w:rsidRPr="0072153C">
        <w:rPr>
          <w:rFonts w:ascii="Verdana" w:hAnsi="Verdana"/>
          <w:sz w:val="18"/>
          <w:szCs w:val="18"/>
        </w:rPr>
        <w:t xml:space="preserve"> Gains/Income</w:t>
      </w:r>
    </w:p>
    <w:p w:rsidR="003A610E" w:rsidRPr="0072153C" w14:paraId="211C4C86" w14:textId="33CAFA47">
      <w:pPr>
        <w:pStyle w:val="ListParagraph"/>
        <w:numPr>
          <w:ilvl w:val="0"/>
          <w:numId w:val="3"/>
        </w:numPr>
        <w:rPr>
          <w:rFonts w:ascii="Verdana" w:hAnsi="Verdana"/>
          <w:sz w:val="18"/>
          <w:szCs w:val="18"/>
        </w:rPr>
      </w:pPr>
      <w:r w:rsidRPr="0072153C">
        <w:rPr>
          <w:rFonts w:ascii="Verdana" w:hAnsi="Verdana"/>
          <w:sz w:val="18"/>
          <w:szCs w:val="18"/>
        </w:rPr>
        <w:t>Schedule 4: Schedule of Delinquent Loans and Investments</w:t>
      </w:r>
    </w:p>
    <w:p w:rsidR="003A610E" w:rsidRPr="0072153C" w14:paraId="211C4C87" w14:textId="2A5F87D3">
      <w:pPr>
        <w:pStyle w:val="ListParagraph"/>
        <w:numPr>
          <w:ilvl w:val="0"/>
          <w:numId w:val="3"/>
        </w:numPr>
        <w:rPr>
          <w:rFonts w:ascii="Verdana" w:hAnsi="Verdana"/>
          <w:sz w:val="18"/>
          <w:szCs w:val="18"/>
        </w:rPr>
      </w:pPr>
      <w:r w:rsidRPr="0072153C">
        <w:rPr>
          <w:rFonts w:ascii="Verdana" w:hAnsi="Verdana"/>
          <w:sz w:val="18"/>
          <w:szCs w:val="18"/>
        </w:rPr>
        <w:t>Schedule 5: Schedule of Commitments</w:t>
      </w:r>
    </w:p>
    <w:p w:rsidR="003A610E" w:rsidRPr="0072153C" w14:paraId="211C4C88" w14:textId="15DF9B62">
      <w:pPr>
        <w:pStyle w:val="ListParagraph"/>
        <w:numPr>
          <w:ilvl w:val="0"/>
          <w:numId w:val="3"/>
        </w:numPr>
        <w:rPr>
          <w:rFonts w:ascii="Verdana" w:hAnsi="Verdana"/>
          <w:sz w:val="18"/>
          <w:szCs w:val="18"/>
        </w:rPr>
      </w:pPr>
      <w:r w:rsidRPr="0072153C">
        <w:rPr>
          <w:rFonts w:ascii="Verdana" w:hAnsi="Verdana"/>
          <w:sz w:val="18"/>
          <w:szCs w:val="18"/>
        </w:rPr>
        <w:t>Schedule 6: Schedule of Guarantees</w:t>
      </w:r>
    </w:p>
    <w:p w:rsidR="003A610E" w:rsidRPr="0072153C" w14:paraId="211C4C89" w14:textId="7B80E282">
      <w:pPr>
        <w:pStyle w:val="ListParagraph"/>
        <w:numPr>
          <w:ilvl w:val="0"/>
          <w:numId w:val="3"/>
        </w:numPr>
        <w:rPr>
          <w:rFonts w:ascii="Verdana" w:hAnsi="Verdana"/>
          <w:sz w:val="18"/>
          <w:szCs w:val="18"/>
        </w:rPr>
      </w:pPr>
      <w:r w:rsidRPr="0072153C">
        <w:rPr>
          <w:rFonts w:ascii="Verdana" w:hAnsi="Verdana"/>
          <w:sz w:val="18"/>
          <w:szCs w:val="18"/>
        </w:rPr>
        <w:t>Schedule 10: SBIC Customer Relationship Management Information</w:t>
      </w:r>
    </w:p>
    <w:p w:rsidR="003A610E" w:rsidRPr="0072153C" w14:paraId="211C4C8A" w14:textId="1BB440AA">
      <w:pPr>
        <w:pStyle w:val="ListParagraph"/>
        <w:numPr>
          <w:ilvl w:val="0"/>
          <w:numId w:val="3"/>
        </w:numPr>
        <w:rPr>
          <w:rFonts w:ascii="Verdana" w:hAnsi="Verdana"/>
          <w:sz w:val="18"/>
          <w:szCs w:val="18"/>
        </w:rPr>
      </w:pPr>
      <w:r w:rsidRPr="0072153C">
        <w:rPr>
          <w:rFonts w:ascii="Verdana" w:hAnsi="Verdana"/>
          <w:sz w:val="18"/>
          <w:szCs w:val="18"/>
        </w:rPr>
        <w:t>Schedule 11: SBIC Cumulative Performance</w:t>
      </w:r>
    </w:p>
    <w:p w:rsidR="003A610E" w:rsidRPr="0072153C" w14:paraId="211C4C8B" w14:textId="77777777">
      <w:pPr>
        <w:pStyle w:val="ListParagraph"/>
        <w:numPr>
          <w:ilvl w:val="0"/>
          <w:numId w:val="3"/>
        </w:numPr>
        <w:rPr>
          <w:rFonts w:ascii="Verdana" w:hAnsi="Verdana"/>
          <w:sz w:val="18"/>
          <w:szCs w:val="18"/>
        </w:rPr>
      </w:pPr>
      <w:r w:rsidRPr="0072153C">
        <w:rPr>
          <w:rFonts w:ascii="Verdana" w:hAnsi="Verdana"/>
          <w:sz w:val="18"/>
          <w:szCs w:val="18"/>
        </w:rPr>
        <w:t>Wind-Down Supplement Schedule A</w:t>
      </w:r>
    </w:p>
    <w:p w:rsidR="003A610E" w:rsidRPr="0072153C" w14:paraId="211C4C8C" w14:textId="77777777">
      <w:pPr>
        <w:pStyle w:val="ListParagraph"/>
        <w:numPr>
          <w:ilvl w:val="0"/>
          <w:numId w:val="3"/>
        </w:numPr>
        <w:rPr>
          <w:rFonts w:ascii="Verdana" w:hAnsi="Verdana"/>
          <w:sz w:val="18"/>
          <w:szCs w:val="18"/>
        </w:rPr>
      </w:pPr>
      <w:r w:rsidRPr="0072153C">
        <w:rPr>
          <w:rFonts w:ascii="Verdana" w:hAnsi="Verdana"/>
          <w:sz w:val="18"/>
          <w:szCs w:val="18"/>
        </w:rPr>
        <w:t>Wind-Down Supplement Schedule B</w:t>
      </w:r>
    </w:p>
    <w:p w:rsidR="003A610E" w:rsidRPr="0072153C" w14:paraId="211C4C90" w14:textId="77777777">
      <w:pPr>
        <w:pStyle w:val="Heading2"/>
        <w:rPr>
          <w:rFonts w:ascii="Verdana" w:hAnsi="Verdana"/>
          <w:sz w:val="18"/>
          <w:szCs w:val="18"/>
        </w:rPr>
      </w:pPr>
      <w:bookmarkStart w:id="7" w:name="_Toc137023688"/>
      <w:r w:rsidRPr="0072153C">
        <w:rPr>
          <w:rFonts w:ascii="Verdana" w:hAnsi="Verdana"/>
          <w:sz w:val="18"/>
          <w:szCs w:val="18"/>
        </w:rPr>
        <w:t>Other References</w:t>
      </w:r>
      <w:bookmarkEnd w:id="7"/>
    </w:p>
    <w:p w:rsidR="003A610E" w:rsidRPr="0072153C" w14:paraId="211C4C91" w14:textId="77777777">
      <w:pPr>
        <w:rPr>
          <w:rFonts w:ascii="Verdana" w:hAnsi="Verdana"/>
          <w:sz w:val="18"/>
          <w:szCs w:val="18"/>
        </w:rPr>
      </w:pPr>
    </w:p>
    <w:p w:rsidR="003A610E" w:rsidRPr="0072153C" w14:paraId="211C4C92" w14:textId="25603120">
      <w:pPr>
        <w:rPr>
          <w:rFonts w:ascii="Verdana" w:hAnsi="Verdana"/>
          <w:sz w:val="18"/>
          <w:szCs w:val="18"/>
        </w:rPr>
      </w:pPr>
      <w:r w:rsidRPr="0072153C">
        <w:rPr>
          <w:rFonts w:ascii="Verdana" w:hAnsi="Verdana"/>
          <w:sz w:val="18"/>
          <w:szCs w:val="18"/>
        </w:rPr>
        <w:t xml:space="preserve">SBA </w:t>
      </w:r>
      <w:r w:rsidRPr="0072153C" w:rsidR="00FF332B">
        <w:rPr>
          <w:rFonts w:ascii="Verdana" w:hAnsi="Verdana"/>
          <w:sz w:val="18"/>
          <w:szCs w:val="18"/>
        </w:rPr>
        <w:t>notes</w:t>
      </w:r>
      <w:r w:rsidRPr="0072153C">
        <w:rPr>
          <w:rFonts w:ascii="Verdana" w:hAnsi="Verdana"/>
          <w:sz w:val="18"/>
          <w:szCs w:val="18"/>
        </w:rPr>
        <w:t xml:space="preserve"> </w:t>
      </w:r>
      <w:r w:rsidRPr="0072153C" w:rsidR="00AB18C6">
        <w:rPr>
          <w:rFonts w:ascii="Verdana" w:hAnsi="Verdana"/>
          <w:sz w:val="18"/>
          <w:szCs w:val="18"/>
        </w:rPr>
        <w:t>the following</w:t>
      </w:r>
      <w:r w:rsidRPr="0072153C">
        <w:rPr>
          <w:rFonts w:ascii="Verdana" w:hAnsi="Verdana"/>
          <w:sz w:val="18"/>
          <w:szCs w:val="18"/>
        </w:rPr>
        <w:t xml:space="preserve"> documents that should be used as references in completing </w:t>
      </w:r>
      <w:r w:rsidRPr="0072153C" w:rsidR="00180B44">
        <w:rPr>
          <w:rFonts w:ascii="Verdana" w:hAnsi="Verdana"/>
          <w:sz w:val="18"/>
          <w:szCs w:val="18"/>
        </w:rPr>
        <w:t xml:space="preserve">the </w:t>
      </w:r>
      <w:r w:rsidRPr="0072153C">
        <w:rPr>
          <w:rFonts w:ascii="Verdana" w:hAnsi="Verdana"/>
          <w:sz w:val="18"/>
          <w:szCs w:val="18"/>
        </w:rPr>
        <w:t>Form 468:</w:t>
      </w:r>
    </w:p>
    <w:p w:rsidR="003A610E" w:rsidRPr="0072153C" w14:paraId="211C4C93" w14:textId="77777777">
      <w:pPr>
        <w:rPr>
          <w:rFonts w:ascii="Verdana" w:hAnsi="Verdana"/>
          <w:sz w:val="18"/>
          <w:szCs w:val="18"/>
        </w:rPr>
      </w:pPr>
    </w:p>
    <w:p w:rsidR="003A610E" w:rsidRPr="0072153C" w14:paraId="211C4C94" w14:textId="00426157">
      <w:pPr>
        <w:pStyle w:val="ListParagraph"/>
        <w:numPr>
          <w:ilvl w:val="0"/>
          <w:numId w:val="18"/>
        </w:numPr>
        <w:rPr>
          <w:rFonts w:ascii="Verdana" w:hAnsi="Verdana"/>
          <w:sz w:val="18"/>
          <w:szCs w:val="18"/>
        </w:rPr>
      </w:pPr>
      <w:hyperlink r:id="rId14" w:history="1">
        <w:r w:rsidRPr="0072153C" w:rsidR="001D5F89">
          <w:rPr>
            <w:rStyle w:val="Hyperlink"/>
            <w:rFonts w:ascii="Verdana" w:hAnsi="Verdana"/>
            <w:sz w:val="18"/>
            <w:szCs w:val="18"/>
          </w:rPr>
          <w:t>SBIC Regulations 13 CFR 107</w:t>
        </w:r>
      </w:hyperlink>
      <w:r w:rsidRPr="0072153C" w:rsidR="001D5F89">
        <w:rPr>
          <w:rFonts w:ascii="Verdana" w:hAnsi="Verdana"/>
          <w:sz w:val="18"/>
          <w:szCs w:val="18"/>
        </w:rPr>
        <w:t>: This contains the regulations for the SBIC program, including definitions of several of the terms used in the preparation of the Form 468. The regulations also establish the general reporting requirements for the Form 468.</w:t>
      </w:r>
    </w:p>
    <w:p w:rsidR="003A610E" w:rsidRPr="0072153C" w14:paraId="211C4C96" w14:textId="7665259A">
      <w:pPr>
        <w:pStyle w:val="ListParagraph"/>
        <w:numPr>
          <w:ilvl w:val="0"/>
          <w:numId w:val="18"/>
        </w:numPr>
        <w:rPr>
          <w:rFonts w:ascii="Verdana" w:hAnsi="Verdana"/>
          <w:sz w:val="18"/>
          <w:szCs w:val="18"/>
        </w:rPr>
      </w:pPr>
      <w:r w:rsidRPr="0072153C">
        <w:rPr>
          <w:rFonts w:ascii="Verdana" w:hAnsi="Verdana"/>
          <w:sz w:val="18"/>
          <w:szCs w:val="18"/>
        </w:rPr>
        <w:t>Appendix 14: Accounting Standards and Financial Reporting Requirements for</w:t>
      </w:r>
      <w:r w:rsidRPr="0072153C" w:rsidR="00434B0A">
        <w:rPr>
          <w:rFonts w:ascii="Verdana" w:hAnsi="Verdana"/>
          <w:sz w:val="18"/>
          <w:szCs w:val="18"/>
        </w:rPr>
        <w:t xml:space="preserve"> SBICs</w:t>
      </w:r>
      <w:r w:rsidRPr="0072153C" w:rsidR="001D5F89">
        <w:rPr>
          <w:rFonts w:ascii="Verdana" w:hAnsi="Verdana"/>
          <w:sz w:val="18"/>
          <w:szCs w:val="18"/>
        </w:rPr>
        <w:t xml:space="preserve">:  This document provides guidance to </w:t>
      </w:r>
      <w:r w:rsidRPr="0072153C" w:rsidR="009A0E39">
        <w:rPr>
          <w:rFonts w:ascii="Verdana" w:hAnsi="Verdana"/>
          <w:sz w:val="18"/>
          <w:szCs w:val="18"/>
        </w:rPr>
        <w:t>SBICs</w:t>
      </w:r>
      <w:r w:rsidRPr="0072153C" w:rsidR="001D5F89">
        <w:rPr>
          <w:rFonts w:ascii="Verdana" w:hAnsi="Verdana"/>
          <w:sz w:val="18"/>
          <w:szCs w:val="18"/>
        </w:rPr>
        <w:t xml:space="preserve"> on accounting policies and procedures, financial reporting to SBA, and selection of an auditor.</w:t>
      </w:r>
    </w:p>
    <w:p w:rsidR="00434B0A" w:rsidRPr="0072153C" w:rsidP="00434B0A" w14:paraId="37723ED8" w14:textId="66CF7C59">
      <w:pPr>
        <w:pStyle w:val="ListParagraph"/>
        <w:numPr>
          <w:ilvl w:val="0"/>
          <w:numId w:val="18"/>
        </w:numPr>
        <w:rPr>
          <w:rFonts w:ascii="Verdana" w:hAnsi="Verdana"/>
          <w:sz w:val="18"/>
          <w:szCs w:val="18"/>
        </w:rPr>
      </w:pPr>
      <w:r w:rsidRPr="0072153C">
        <w:rPr>
          <w:rFonts w:ascii="Verdana" w:hAnsi="Verdana"/>
          <w:sz w:val="18"/>
          <w:szCs w:val="18"/>
        </w:rPr>
        <w:t>Appendix 15: Valuation Guidelines for SBICs</w:t>
      </w:r>
      <w:r w:rsidRPr="0072153C" w:rsidR="001D5F89">
        <w:rPr>
          <w:rFonts w:ascii="Verdana" w:hAnsi="Verdana"/>
          <w:sz w:val="18"/>
          <w:szCs w:val="18"/>
        </w:rPr>
        <w:t>: This document outlines the policies and procedures to which SBICs must conform in valuing their Loans and Investments and provides guidance as to the techniques and standards which are generally applicable to such valuations.</w:t>
      </w:r>
    </w:p>
    <w:p w:rsidR="003A610E" w:rsidRPr="0072153C" w14:paraId="211C4C97" w14:textId="0D9CF19E">
      <w:pPr>
        <w:pStyle w:val="ListParagraph"/>
        <w:numPr>
          <w:ilvl w:val="0"/>
          <w:numId w:val="18"/>
        </w:numPr>
        <w:rPr>
          <w:rFonts w:ascii="Verdana" w:hAnsi="Verdana"/>
          <w:sz w:val="18"/>
          <w:szCs w:val="18"/>
        </w:rPr>
      </w:pPr>
      <w:r w:rsidRPr="0072153C">
        <w:rPr>
          <w:rFonts w:ascii="Verdana" w:hAnsi="Verdana"/>
          <w:sz w:val="18"/>
          <w:szCs w:val="18"/>
        </w:rPr>
        <w:t>Appendix 16: Chart of Accounts for SBICs: This contains an index of the financial accounts required in the Licensee’s general ledger.</w:t>
      </w:r>
    </w:p>
    <w:p w:rsidR="003A610E" w:rsidRPr="0072153C" w14:paraId="211C4C98" w14:textId="77777777">
      <w:pPr>
        <w:rPr>
          <w:rFonts w:ascii="Verdana" w:hAnsi="Verdana"/>
          <w:sz w:val="18"/>
          <w:szCs w:val="18"/>
        </w:rPr>
      </w:pPr>
    </w:p>
    <w:p w:rsidR="003A610E" w:rsidRPr="0072153C" w:rsidP="0E30BF92" w14:paraId="211C4C99" w14:textId="2C8639D5">
      <w:pPr>
        <w:rPr>
          <w:rFonts w:ascii="Verdana" w:eastAsia="Calibri" w:hAnsi="Verdana" w:cs="Calibri"/>
          <w:sz w:val="18"/>
          <w:szCs w:val="18"/>
        </w:rPr>
      </w:pPr>
      <w:r w:rsidRPr="0072153C">
        <w:rPr>
          <w:rFonts w:ascii="Verdana" w:hAnsi="Verdana"/>
          <w:sz w:val="18"/>
          <w:szCs w:val="18"/>
        </w:rPr>
        <w:t xml:space="preserve">The last three references may be found in the </w:t>
      </w:r>
      <w:r w:rsidRPr="0072153C" w:rsidR="009C3CBC">
        <w:rPr>
          <w:rFonts w:ascii="Verdana" w:hAnsi="Verdana"/>
          <w:sz w:val="18"/>
          <w:szCs w:val="18"/>
        </w:rPr>
        <w:t>“Accounting and valuation standards” section</w:t>
      </w:r>
      <w:r w:rsidRPr="0072153C">
        <w:rPr>
          <w:rFonts w:ascii="Verdana" w:hAnsi="Verdana"/>
          <w:sz w:val="18"/>
          <w:szCs w:val="18"/>
        </w:rPr>
        <w:t xml:space="preserve"> located on </w:t>
      </w:r>
      <w:r w:rsidRPr="0072153C" w:rsidR="009C3CBC">
        <w:rPr>
          <w:rFonts w:ascii="Verdana" w:hAnsi="Verdana"/>
          <w:sz w:val="18"/>
          <w:szCs w:val="18"/>
        </w:rPr>
        <w:t xml:space="preserve">the </w:t>
      </w:r>
      <w:r w:rsidRPr="0072153C" w:rsidR="00FA53D5">
        <w:rPr>
          <w:rFonts w:ascii="Verdana" w:hAnsi="Verdana"/>
          <w:sz w:val="18"/>
          <w:szCs w:val="18"/>
        </w:rPr>
        <w:t>SBIC Website’s Reso</w:t>
      </w:r>
      <w:r w:rsidRPr="0072153C" w:rsidR="00762C7F">
        <w:rPr>
          <w:rFonts w:ascii="Verdana" w:hAnsi="Verdana"/>
          <w:sz w:val="18"/>
          <w:szCs w:val="18"/>
        </w:rPr>
        <w:t>urce Library, which can be accessed through the following link:</w:t>
      </w:r>
      <w:r w:rsidRPr="0072153C">
        <w:rPr>
          <w:rFonts w:ascii="Verdana" w:hAnsi="Verdana"/>
          <w:sz w:val="18"/>
          <w:szCs w:val="18"/>
        </w:rPr>
        <w:t xml:space="preserve"> </w:t>
      </w:r>
      <w:hyperlink r:id="rId15" w:history="1">
        <w:r w:rsidRPr="0072153C" w:rsidR="0712D40F">
          <w:rPr>
            <w:rStyle w:val="Hyperlink"/>
            <w:rFonts w:ascii="Verdana" w:eastAsia="Calibri" w:hAnsi="Verdana" w:cs="Calibri"/>
            <w:sz w:val="18"/>
            <w:szCs w:val="18"/>
          </w:rPr>
          <w:t>Resource library (sba.gov)</w:t>
        </w:r>
      </w:hyperlink>
      <w:r w:rsidRPr="0072153C" w:rsidR="00AB18C6">
        <w:rPr>
          <w:rStyle w:val="Hyperlink"/>
          <w:rFonts w:ascii="Verdana" w:eastAsia="Calibri" w:hAnsi="Verdana" w:cs="Calibri"/>
          <w:sz w:val="18"/>
          <w:szCs w:val="18"/>
        </w:rPr>
        <w:t>.</w:t>
      </w:r>
    </w:p>
    <w:p w:rsidR="003A610E" w:rsidP="00180B44" w14:paraId="211C4C9A" w14:textId="11802DA6">
      <w:pPr>
        <w:ind w:firstLine="0"/>
        <w:rPr>
          <w:rFonts w:ascii="Verdana" w:hAnsi="Verdana"/>
          <w:sz w:val="18"/>
          <w:szCs w:val="18"/>
        </w:rPr>
      </w:pPr>
    </w:p>
    <w:p w:rsidR="00F03D7D" w:rsidRPr="0072153C" w:rsidP="00180B44" w14:paraId="4DC7D423" w14:textId="77777777">
      <w:pPr>
        <w:ind w:firstLine="0"/>
        <w:rPr>
          <w:rFonts w:ascii="Verdana" w:hAnsi="Verdana"/>
          <w:sz w:val="18"/>
          <w:szCs w:val="18"/>
        </w:rPr>
      </w:pPr>
    </w:p>
    <w:p w:rsidR="003A610E" w:rsidRPr="0072153C" w14:paraId="211C4C9B" w14:textId="77777777">
      <w:pPr>
        <w:pStyle w:val="Heading1"/>
        <w:rPr>
          <w:rFonts w:ascii="Verdana" w:hAnsi="Verdana"/>
          <w:sz w:val="18"/>
          <w:szCs w:val="18"/>
        </w:rPr>
      </w:pPr>
      <w:bookmarkStart w:id="8" w:name="_Toc137023689"/>
      <w:r w:rsidRPr="0072153C">
        <w:rPr>
          <w:rFonts w:ascii="Verdana" w:hAnsi="Verdana"/>
          <w:sz w:val="18"/>
          <w:szCs w:val="18"/>
        </w:rPr>
        <w:t>Form 468 Requirements</w:t>
      </w:r>
      <w:bookmarkEnd w:id="8"/>
    </w:p>
    <w:p w:rsidR="003A610E" w:rsidRPr="0072153C" w14:paraId="211C4C9C" w14:textId="77777777">
      <w:pPr>
        <w:rPr>
          <w:rFonts w:ascii="Verdana" w:hAnsi="Verdana"/>
          <w:sz w:val="18"/>
          <w:szCs w:val="18"/>
        </w:rPr>
      </w:pPr>
    </w:p>
    <w:p w:rsidR="003A610E" w:rsidRPr="0072153C" w14:paraId="211C4C9D" w14:textId="77777777">
      <w:pPr>
        <w:pStyle w:val="Heading2"/>
        <w:rPr>
          <w:rFonts w:ascii="Verdana" w:hAnsi="Verdana"/>
          <w:sz w:val="18"/>
          <w:szCs w:val="18"/>
        </w:rPr>
      </w:pPr>
      <w:bookmarkStart w:id="9" w:name="_Toc137023690"/>
      <w:r w:rsidRPr="0072153C">
        <w:rPr>
          <w:rFonts w:ascii="Verdana" w:hAnsi="Verdana"/>
          <w:sz w:val="18"/>
          <w:szCs w:val="18"/>
        </w:rPr>
        <w:t>System Requirements</w:t>
      </w:r>
      <w:bookmarkEnd w:id="9"/>
    </w:p>
    <w:p w:rsidR="003A610E" w:rsidRPr="0072153C" w14:paraId="211C4C9E" w14:textId="77777777">
      <w:pPr>
        <w:rPr>
          <w:rFonts w:ascii="Verdana" w:hAnsi="Verdana"/>
          <w:sz w:val="18"/>
          <w:szCs w:val="18"/>
        </w:rPr>
      </w:pPr>
    </w:p>
    <w:p w:rsidR="003A610E" w:rsidRPr="0072153C" w14:paraId="211C4C9F" w14:textId="58EDF7EA">
      <w:pPr>
        <w:rPr>
          <w:rFonts w:ascii="Verdana" w:hAnsi="Verdana"/>
          <w:sz w:val="18"/>
          <w:szCs w:val="18"/>
        </w:rPr>
      </w:pPr>
      <w:r w:rsidRPr="0072153C">
        <w:rPr>
          <w:rFonts w:ascii="Verdana" w:hAnsi="Verdana"/>
          <w:sz w:val="18"/>
          <w:szCs w:val="18"/>
        </w:rPr>
        <w:t xml:space="preserve">You will need a Microsoft Excel compatible with Version </w:t>
      </w:r>
      <w:r w:rsidRPr="0072153C" w:rsidR="0026489A">
        <w:rPr>
          <w:rFonts w:ascii="Verdana" w:hAnsi="Verdana"/>
          <w:sz w:val="18"/>
          <w:szCs w:val="18"/>
        </w:rPr>
        <w:t>2016 or Microsoft 365</w:t>
      </w:r>
      <w:r w:rsidRPr="0072153C">
        <w:rPr>
          <w:rFonts w:ascii="Verdana" w:hAnsi="Verdana"/>
          <w:sz w:val="18"/>
          <w:szCs w:val="18"/>
        </w:rPr>
        <w:t xml:space="preserve">. To complete the </w:t>
      </w:r>
      <w:r w:rsidRPr="0072153C" w:rsidR="0026489A">
        <w:rPr>
          <w:rFonts w:ascii="Verdana" w:hAnsi="Verdana"/>
          <w:sz w:val="18"/>
          <w:szCs w:val="18"/>
        </w:rPr>
        <w:t>Form 468. You</w:t>
      </w:r>
      <w:r w:rsidRPr="0072153C">
        <w:rPr>
          <w:rFonts w:ascii="Verdana" w:hAnsi="Verdana"/>
          <w:sz w:val="18"/>
          <w:szCs w:val="18"/>
        </w:rPr>
        <w:t xml:space="preserve"> will also need internet access </w:t>
      </w:r>
      <w:r w:rsidRPr="0072153C" w:rsidR="0026489A">
        <w:rPr>
          <w:rFonts w:ascii="Verdana" w:hAnsi="Verdana"/>
          <w:sz w:val="18"/>
          <w:szCs w:val="18"/>
        </w:rPr>
        <w:t>to</w:t>
      </w:r>
      <w:r w:rsidRPr="0072153C">
        <w:rPr>
          <w:rFonts w:ascii="Verdana" w:hAnsi="Verdana"/>
          <w:sz w:val="18"/>
          <w:szCs w:val="18"/>
        </w:rPr>
        <w:t xml:space="preserve"> submit </w:t>
      </w:r>
      <w:r w:rsidRPr="0072153C" w:rsidR="0026489A">
        <w:rPr>
          <w:rFonts w:ascii="Verdana" w:hAnsi="Verdana"/>
          <w:sz w:val="18"/>
          <w:szCs w:val="18"/>
        </w:rPr>
        <w:t xml:space="preserve">the Form </w:t>
      </w:r>
      <w:r w:rsidRPr="0072153C">
        <w:rPr>
          <w:rFonts w:ascii="Verdana" w:hAnsi="Verdana"/>
          <w:sz w:val="18"/>
          <w:szCs w:val="18"/>
        </w:rPr>
        <w:t xml:space="preserve">and any supplemental material to SBA’s secure portal.      </w:t>
      </w:r>
    </w:p>
    <w:p w:rsidR="003A610E" w:rsidRPr="0072153C" w14:paraId="211C4CA0" w14:textId="77777777">
      <w:pPr>
        <w:rPr>
          <w:rFonts w:ascii="Verdana" w:hAnsi="Verdana"/>
          <w:sz w:val="18"/>
          <w:szCs w:val="18"/>
        </w:rPr>
      </w:pPr>
    </w:p>
    <w:p w:rsidR="003A610E" w:rsidRPr="0072153C" w14:paraId="211C4CA1" w14:textId="3C4CB916">
      <w:pPr>
        <w:rPr>
          <w:rFonts w:ascii="Verdana" w:hAnsi="Verdana"/>
          <w:sz w:val="18"/>
          <w:szCs w:val="18"/>
        </w:rPr>
      </w:pPr>
      <w:r w:rsidRPr="0072153C">
        <w:rPr>
          <w:rFonts w:ascii="Verdana" w:hAnsi="Verdana"/>
          <w:sz w:val="18"/>
          <w:szCs w:val="18"/>
        </w:rPr>
        <w:t>There are two workbooks available</w:t>
      </w:r>
      <w:r w:rsidRPr="0072153C" w:rsidR="001374F4">
        <w:rPr>
          <w:rFonts w:ascii="Verdana" w:hAnsi="Verdana"/>
          <w:sz w:val="18"/>
          <w:szCs w:val="18"/>
        </w:rPr>
        <w:t xml:space="preserve"> for use </w:t>
      </w:r>
      <w:r w:rsidRPr="0072153C" w:rsidR="00270F1F">
        <w:rPr>
          <w:rFonts w:ascii="Verdana" w:hAnsi="Verdana"/>
          <w:sz w:val="18"/>
          <w:szCs w:val="18"/>
        </w:rPr>
        <w:t>by both partnership and corporat</w:t>
      </w:r>
      <w:r w:rsidRPr="0072153C" w:rsidR="00C31C26">
        <w:rPr>
          <w:rFonts w:ascii="Verdana" w:hAnsi="Verdana"/>
          <w:sz w:val="18"/>
          <w:szCs w:val="18"/>
        </w:rPr>
        <w:t>e SBICs:</w:t>
      </w:r>
      <w:r w:rsidRPr="0072153C">
        <w:rPr>
          <w:rFonts w:ascii="Verdana" w:hAnsi="Verdana"/>
          <w:sz w:val="18"/>
          <w:szCs w:val="18"/>
        </w:rPr>
        <w:t xml:space="preserve"> </w:t>
      </w:r>
      <w:r w:rsidRPr="0072153C" w:rsidR="00AC3324">
        <w:rPr>
          <w:rFonts w:ascii="Verdana" w:hAnsi="Verdana"/>
          <w:sz w:val="18"/>
          <w:szCs w:val="18"/>
        </w:rPr>
        <w:t xml:space="preserve">a </w:t>
      </w:r>
      <w:r w:rsidRPr="0072153C" w:rsidR="0026489A">
        <w:rPr>
          <w:rFonts w:ascii="Verdana" w:hAnsi="Verdana"/>
          <w:sz w:val="18"/>
          <w:szCs w:val="18"/>
        </w:rPr>
        <w:t xml:space="preserve">Short </w:t>
      </w:r>
      <w:r w:rsidRPr="0072153C" w:rsidR="00AC3324">
        <w:rPr>
          <w:rFonts w:ascii="Verdana" w:hAnsi="Verdana"/>
          <w:sz w:val="18"/>
          <w:szCs w:val="18"/>
        </w:rPr>
        <w:t xml:space="preserve">Form </w:t>
      </w:r>
      <w:r w:rsidRPr="0072153C" w:rsidR="0094420B">
        <w:rPr>
          <w:rFonts w:ascii="Verdana" w:hAnsi="Verdana"/>
          <w:sz w:val="18"/>
          <w:szCs w:val="18"/>
        </w:rPr>
        <w:t>468</w:t>
      </w:r>
      <w:r w:rsidRPr="0072153C" w:rsidR="00FC493D">
        <w:rPr>
          <w:rFonts w:ascii="Verdana" w:hAnsi="Verdana"/>
          <w:sz w:val="18"/>
          <w:szCs w:val="18"/>
        </w:rPr>
        <w:t xml:space="preserve"> </w:t>
      </w:r>
      <w:r w:rsidRPr="0072153C" w:rsidR="00C67BA5">
        <w:rPr>
          <w:rFonts w:ascii="Verdana" w:hAnsi="Verdana"/>
          <w:sz w:val="18"/>
          <w:szCs w:val="18"/>
        </w:rPr>
        <w:t>(for quarterly reporting)</w:t>
      </w:r>
      <w:r w:rsidRPr="0072153C" w:rsidR="00FC493D">
        <w:rPr>
          <w:rFonts w:ascii="Verdana" w:hAnsi="Verdana"/>
          <w:sz w:val="18"/>
          <w:szCs w:val="18"/>
        </w:rPr>
        <w:t xml:space="preserve"> and </w:t>
      </w:r>
      <w:r w:rsidRPr="0072153C" w:rsidR="0026489A">
        <w:rPr>
          <w:rFonts w:ascii="Verdana" w:hAnsi="Verdana"/>
          <w:sz w:val="18"/>
          <w:szCs w:val="18"/>
        </w:rPr>
        <w:t>a Long</w:t>
      </w:r>
      <w:r w:rsidRPr="0072153C" w:rsidR="00FC493D">
        <w:rPr>
          <w:rFonts w:ascii="Verdana" w:hAnsi="Verdana"/>
          <w:sz w:val="18"/>
          <w:szCs w:val="18"/>
        </w:rPr>
        <w:t xml:space="preserve"> Form </w:t>
      </w:r>
      <w:r w:rsidRPr="0072153C" w:rsidR="00F721EF">
        <w:rPr>
          <w:rFonts w:ascii="Verdana" w:hAnsi="Verdana"/>
          <w:sz w:val="18"/>
          <w:szCs w:val="18"/>
        </w:rPr>
        <w:t>468</w:t>
      </w:r>
      <w:r w:rsidRPr="0072153C" w:rsidR="0026489A">
        <w:rPr>
          <w:rFonts w:ascii="Verdana" w:hAnsi="Verdana"/>
          <w:sz w:val="18"/>
          <w:szCs w:val="18"/>
        </w:rPr>
        <w:t xml:space="preserve"> (for annual reporting)</w:t>
      </w:r>
      <w:r w:rsidRPr="0072153C">
        <w:rPr>
          <w:rFonts w:ascii="Verdana" w:hAnsi="Verdana"/>
          <w:sz w:val="18"/>
          <w:szCs w:val="18"/>
        </w:rPr>
        <w:t xml:space="preserve">. </w:t>
      </w:r>
      <w:r w:rsidRPr="0072153C" w:rsidR="00F721EF">
        <w:rPr>
          <w:rFonts w:ascii="Verdana" w:hAnsi="Verdana"/>
          <w:sz w:val="18"/>
          <w:szCs w:val="18"/>
        </w:rPr>
        <w:t xml:space="preserve">Both partnership and corporate SBICs </w:t>
      </w:r>
      <w:r w:rsidRPr="0072153C" w:rsidR="002B55A4">
        <w:rPr>
          <w:rFonts w:ascii="Verdana" w:hAnsi="Verdana"/>
          <w:sz w:val="18"/>
          <w:szCs w:val="18"/>
        </w:rPr>
        <w:t xml:space="preserve">may indicate their organizational structure on the “Cover” page of the Form 468. </w:t>
      </w:r>
    </w:p>
    <w:p w:rsidR="003A610E" w:rsidRPr="0072153C" w14:paraId="211C4CA2" w14:textId="77777777">
      <w:pPr>
        <w:rPr>
          <w:rFonts w:ascii="Verdana" w:hAnsi="Verdana"/>
          <w:sz w:val="18"/>
          <w:szCs w:val="18"/>
        </w:rPr>
      </w:pPr>
    </w:p>
    <w:p w:rsidR="003A610E" w:rsidRPr="0072153C" w14:paraId="211C4CA3" w14:textId="77777777">
      <w:pPr>
        <w:pStyle w:val="Heading2"/>
        <w:rPr>
          <w:rFonts w:ascii="Verdana" w:hAnsi="Verdana"/>
          <w:sz w:val="18"/>
          <w:szCs w:val="18"/>
        </w:rPr>
      </w:pPr>
      <w:bookmarkStart w:id="10" w:name="_Toc137023691"/>
      <w:r w:rsidRPr="0072153C">
        <w:rPr>
          <w:rFonts w:ascii="Verdana" w:hAnsi="Verdana"/>
          <w:sz w:val="18"/>
          <w:szCs w:val="18"/>
        </w:rPr>
        <w:t>Due Date and Filing Requirements</w:t>
      </w:r>
      <w:bookmarkEnd w:id="10"/>
    </w:p>
    <w:p w:rsidR="003A610E" w:rsidRPr="0072153C" w14:paraId="211C4CA4" w14:textId="77777777">
      <w:pPr>
        <w:rPr>
          <w:rFonts w:ascii="Verdana" w:hAnsi="Verdana"/>
          <w:sz w:val="18"/>
          <w:szCs w:val="18"/>
        </w:rPr>
      </w:pPr>
    </w:p>
    <w:p w:rsidR="003A610E" w:rsidRPr="0072153C" w14:paraId="211C4CA5" w14:textId="77777777">
      <w:pPr>
        <w:pStyle w:val="myheading1"/>
        <w:rPr>
          <w:rFonts w:ascii="Verdana" w:hAnsi="Verdana"/>
          <w:sz w:val="18"/>
          <w:szCs w:val="18"/>
        </w:rPr>
      </w:pPr>
      <w:bookmarkStart w:id="11" w:name="_Toc137023692"/>
      <w:r w:rsidRPr="0072153C">
        <w:rPr>
          <w:rFonts w:ascii="Verdana" w:hAnsi="Verdana"/>
          <w:sz w:val="18"/>
          <w:szCs w:val="18"/>
        </w:rPr>
        <w:t>Annual Form 468 Requirements</w:t>
      </w:r>
      <w:bookmarkEnd w:id="11"/>
      <w:r w:rsidRPr="0072153C">
        <w:rPr>
          <w:rFonts w:ascii="Verdana" w:hAnsi="Verdana"/>
          <w:sz w:val="18"/>
          <w:szCs w:val="18"/>
        </w:rPr>
        <w:t xml:space="preserve">  </w:t>
      </w:r>
    </w:p>
    <w:p w:rsidR="003A610E" w:rsidRPr="0072153C" w14:paraId="211C4CA6" w14:textId="77777777">
      <w:pPr>
        <w:rPr>
          <w:rFonts w:ascii="Verdana" w:hAnsi="Verdana"/>
          <w:sz w:val="18"/>
          <w:szCs w:val="18"/>
        </w:rPr>
      </w:pPr>
    </w:p>
    <w:p w:rsidR="003A610E" w:rsidRPr="0072153C" w14:paraId="211C4CA7" w14:textId="66654E51">
      <w:pPr>
        <w:rPr>
          <w:rFonts w:ascii="Verdana" w:hAnsi="Verdana"/>
          <w:sz w:val="18"/>
          <w:szCs w:val="18"/>
        </w:rPr>
      </w:pPr>
      <w:r w:rsidRPr="0072153C">
        <w:rPr>
          <w:rFonts w:ascii="Verdana" w:hAnsi="Verdana"/>
          <w:sz w:val="18"/>
          <w:szCs w:val="18"/>
        </w:rPr>
        <w:t xml:space="preserve">All SBICs are required to submit the annual Form 468 within 90 </w:t>
      </w:r>
      <w:r w:rsidRPr="0072153C" w:rsidR="005A16F5">
        <w:rPr>
          <w:rFonts w:ascii="Verdana" w:hAnsi="Verdana"/>
          <w:sz w:val="18"/>
          <w:szCs w:val="18"/>
        </w:rPr>
        <w:t xml:space="preserve">calendar </w:t>
      </w:r>
      <w:r w:rsidRPr="0072153C">
        <w:rPr>
          <w:rFonts w:ascii="Verdana" w:hAnsi="Verdana"/>
          <w:sz w:val="18"/>
          <w:szCs w:val="18"/>
        </w:rPr>
        <w:t xml:space="preserve">days following the end of their fiscal year. A complete </w:t>
      </w:r>
      <w:r w:rsidRPr="0072153C" w:rsidR="001E5940">
        <w:rPr>
          <w:rFonts w:ascii="Verdana" w:hAnsi="Verdana"/>
          <w:sz w:val="18"/>
          <w:szCs w:val="18"/>
        </w:rPr>
        <w:t>a</w:t>
      </w:r>
      <w:r w:rsidRPr="0072153C">
        <w:rPr>
          <w:rFonts w:ascii="Verdana" w:hAnsi="Verdana"/>
          <w:sz w:val="18"/>
          <w:szCs w:val="18"/>
        </w:rPr>
        <w:t>nnual</w:t>
      </w:r>
      <w:r w:rsidRPr="0072153C" w:rsidR="0026489A">
        <w:rPr>
          <w:rFonts w:ascii="Verdana" w:hAnsi="Verdana"/>
          <w:sz w:val="18"/>
          <w:szCs w:val="18"/>
        </w:rPr>
        <w:t xml:space="preserve"> Long</w:t>
      </w:r>
      <w:r w:rsidRPr="0072153C">
        <w:rPr>
          <w:rFonts w:ascii="Verdana" w:hAnsi="Verdana"/>
          <w:sz w:val="18"/>
          <w:szCs w:val="18"/>
        </w:rPr>
        <w:t xml:space="preserve"> Form 468 submission should include the following:</w:t>
      </w:r>
    </w:p>
    <w:p w:rsidR="003A610E" w:rsidRPr="0072153C" w14:paraId="211C4CA8" w14:textId="77777777">
      <w:pPr>
        <w:rPr>
          <w:rFonts w:ascii="Verdana" w:hAnsi="Verdana"/>
          <w:sz w:val="18"/>
          <w:szCs w:val="18"/>
        </w:rPr>
      </w:pPr>
    </w:p>
    <w:p w:rsidR="003A610E" w:rsidRPr="0072153C" w14:paraId="211C4CA9" w14:textId="77777777">
      <w:pPr>
        <w:pStyle w:val="ListParagraph"/>
        <w:numPr>
          <w:ilvl w:val="0"/>
          <w:numId w:val="2"/>
        </w:numPr>
        <w:rPr>
          <w:rFonts w:ascii="Verdana" w:hAnsi="Verdana"/>
          <w:sz w:val="18"/>
          <w:szCs w:val="18"/>
        </w:rPr>
      </w:pPr>
      <w:r w:rsidRPr="0072153C">
        <w:rPr>
          <w:rFonts w:ascii="Verdana" w:hAnsi="Verdana"/>
          <w:sz w:val="18"/>
          <w:szCs w:val="18"/>
        </w:rPr>
        <w:t xml:space="preserve">The Microsoft Excel workbook file(s) containing the Annual Form 468.  </w:t>
      </w:r>
    </w:p>
    <w:p w:rsidR="003A610E" w:rsidRPr="0072153C" w14:paraId="211C4CAA" w14:textId="77777777">
      <w:pPr>
        <w:pStyle w:val="ListParagraph"/>
        <w:numPr>
          <w:ilvl w:val="0"/>
          <w:numId w:val="2"/>
        </w:numPr>
        <w:rPr>
          <w:rFonts w:ascii="Verdana" w:hAnsi="Verdana"/>
          <w:sz w:val="18"/>
          <w:szCs w:val="18"/>
        </w:rPr>
      </w:pPr>
      <w:r w:rsidRPr="0072153C">
        <w:rPr>
          <w:rFonts w:ascii="Verdana" w:hAnsi="Verdana"/>
          <w:sz w:val="18"/>
          <w:szCs w:val="18"/>
        </w:rPr>
        <w:t>A .pdf file of the submitted Form 468 with a signed Certifications page.</w:t>
      </w:r>
    </w:p>
    <w:p w:rsidR="003A610E" w:rsidP="00CD0163" w14:paraId="211C4CAC" w14:textId="16622C57">
      <w:pPr>
        <w:pStyle w:val="ListParagraph"/>
        <w:numPr>
          <w:ilvl w:val="0"/>
          <w:numId w:val="2"/>
        </w:numPr>
        <w:rPr>
          <w:rFonts w:ascii="Verdana" w:hAnsi="Verdana"/>
          <w:sz w:val="18"/>
          <w:szCs w:val="18"/>
        </w:rPr>
      </w:pPr>
      <w:r w:rsidRPr="0072153C">
        <w:rPr>
          <w:rFonts w:ascii="Verdana" w:hAnsi="Verdana"/>
          <w:sz w:val="18"/>
          <w:szCs w:val="18"/>
        </w:rPr>
        <w:t>A .pdf of the Independent Auditor’s Report and the Notes to Financial Statements (see paragraph C</w:t>
      </w:r>
      <w:r w:rsidRPr="0072153C" w:rsidR="07970631">
        <w:rPr>
          <w:rFonts w:ascii="Verdana" w:hAnsi="Verdana"/>
          <w:sz w:val="18"/>
          <w:szCs w:val="18"/>
        </w:rPr>
        <w:t xml:space="preserve"> – Conduct of the Annual Audit, below</w:t>
      </w:r>
      <w:r w:rsidRPr="0072153C">
        <w:rPr>
          <w:rFonts w:ascii="Verdana" w:hAnsi="Verdana"/>
          <w:sz w:val="18"/>
          <w:szCs w:val="18"/>
        </w:rPr>
        <w:t xml:space="preserve"> for further details regarding the audit)</w:t>
      </w:r>
    </w:p>
    <w:p w:rsidR="00650AEE" w:rsidRPr="00650AEE" w:rsidP="00650AEE" w14:paraId="2469057C" w14:textId="043CFB81">
      <w:pPr>
        <w:pStyle w:val="ListParagraph"/>
        <w:numPr>
          <w:ilvl w:val="0"/>
          <w:numId w:val="2"/>
        </w:numPr>
        <w:rPr>
          <w:rFonts w:ascii="Verdana" w:hAnsi="Verdana"/>
          <w:sz w:val="18"/>
          <w:szCs w:val="18"/>
        </w:rPr>
      </w:pPr>
      <w:r>
        <w:rPr>
          <w:rFonts w:ascii="Verdana" w:hAnsi="Verdana"/>
          <w:sz w:val="18"/>
          <w:szCs w:val="18"/>
        </w:rPr>
        <w:t xml:space="preserve">Reinvestor SBIC Appendix </w:t>
      </w:r>
      <w:r w:rsidR="00E1317D">
        <w:rPr>
          <w:rFonts w:ascii="Verdana" w:hAnsi="Verdana"/>
          <w:sz w:val="18"/>
          <w:szCs w:val="18"/>
        </w:rPr>
        <w:t>(</w:t>
      </w:r>
      <w:r w:rsidRPr="00CA1C33">
        <w:rPr>
          <w:rFonts w:ascii="Verdana" w:hAnsi="Verdana"/>
          <w:sz w:val="18"/>
          <w:szCs w:val="18"/>
        </w:rPr>
        <w:t>if applicable</w:t>
      </w:r>
      <w:r w:rsidRPr="00CA1C33" w:rsidR="00E1317D">
        <w:rPr>
          <w:rFonts w:ascii="Verdana" w:hAnsi="Verdana"/>
          <w:sz w:val="18"/>
          <w:szCs w:val="18"/>
        </w:rPr>
        <w:t>)</w:t>
      </w:r>
      <w:r>
        <w:rPr>
          <w:rFonts w:ascii="Verdana" w:hAnsi="Verdana"/>
          <w:sz w:val="18"/>
          <w:szCs w:val="18"/>
        </w:rPr>
        <w:t>.</w:t>
      </w:r>
    </w:p>
    <w:p w:rsidR="003A610E" w:rsidRPr="0072153C" w14:paraId="211C4CAD" w14:textId="74C3F4DF">
      <w:pPr>
        <w:pStyle w:val="ListParagraph"/>
        <w:numPr>
          <w:ilvl w:val="0"/>
          <w:numId w:val="2"/>
        </w:numPr>
        <w:rPr>
          <w:rFonts w:ascii="Verdana" w:hAnsi="Verdana"/>
          <w:sz w:val="18"/>
          <w:szCs w:val="18"/>
        </w:rPr>
      </w:pPr>
      <w:r w:rsidRPr="0072153C">
        <w:rPr>
          <w:rFonts w:ascii="Verdana" w:hAnsi="Verdana"/>
          <w:sz w:val="18"/>
          <w:szCs w:val="18"/>
        </w:rPr>
        <w:t xml:space="preserve">A .pdf and any supplementary files containing your updated Wind-down </w:t>
      </w:r>
      <w:r w:rsidRPr="0072153C" w:rsidR="00964B5B">
        <w:rPr>
          <w:rFonts w:ascii="Verdana" w:hAnsi="Verdana"/>
          <w:sz w:val="18"/>
          <w:szCs w:val="18"/>
        </w:rPr>
        <w:t>p</w:t>
      </w:r>
      <w:r w:rsidRPr="0072153C">
        <w:rPr>
          <w:rFonts w:ascii="Verdana" w:hAnsi="Verdana"/>
          <w:sz w:val="18"/>
          <w:szCs w:val="18"/>
        </w:rPr>
        <w:t>lan if you are in Wind-down (see 13 CFR 107.590).</w:t>
      </w:r>
      <w:r>
        <w:rPr>
          <w:rStyle w:val="FootnoteReference"/>
          <w:rFonts w:ascii="Verdana" w:hAnsi="Verdana"/>
          <w:sz w:val="18"/>
          <w:szCs w:val="18"/>
        </w:rPr>
        <w:footnoteReference w:id="3"/>
      </w:r>
    </w:p>
    <w:p w:rsidR="003A610E" w:rsidRPr="0072153C" w14:paraId="211C4CAE" w14:textId="74E1CC74">
      <w:pPr>
        <w:pStyle w:val="ListParagraph"/>
        <w:numPr>
          <w:ilvl w:val="0"/>
          <w:numId w:val="2"/>
        </w:numPr>
        <w:rPr>
          <w:rFonts w:ascii="Verdana" w:hAnsi="Verdana"/>
          <w:sz w:val="18"/>
          <w:szCs w:val="18"/>
        </w:rPr>
      </w:pPr>
      <w:r w:rsidRPr="0072153C">
        <w:rPr>
          <w:rFonts w:ascii="Verdana" w:hAnsi="Verdana"/>
          <w:sz w:val="18"/>
          <w:szCs w:val="18"/>
        </w:rPr>
        <w:t>Any other supplementary uploaded .pdf, .</w:t>
      </w:r>
      <w:r w:rsidRPr="0072153C">
        <w:rPr>
          <w:rFonts w:ascii="Verdana" w:hAnsi="Verdana"/>
          <w:sz w:val="18"/>
          <w:szCs w:val="18"/>
        </w:rPr>
        <w:t>xls</w:t>
      </w:r>
      <w:r w:rsidRPr="0072153C">
        <w:rPr>
          <w:rFonts w:ascii="Verdana" w:hAnsi="Verdana"/>
          <w:sz w:val="18"/>
          <w:szCs w:val="18"/>
        </w:rPr>
        <w:t xml:space="preserve">, .doc, or .csv files (such as valuation meeting minutes, valuation reports, audited fund performance provided to all investors, capitalization information, </w:t>
      </w:r>
      <w:r w:rsidRPr="0072153C" w:rsidR="02773083">
        <w:rPr>
          <w:rFonts w:ascii="Verdana" w:hAnsi="Verdana"/>
          <w:sz w:val="18"/>
          <w:szCs w:val="18"/>
        </w:rPr>
        <w:t>wind-down</w:t>
      </w:r>
      <w:r w:rsidRPr="0072153C">
        <w:rPr>
          <w:rFonts w:ascii="Verdana" w:hAnsi="Verdana"/>
          <w:sz w:val="18"/>
          <w:szCs w:val="18"/>
        </w:rPr>
        <w:t xml:space="preserve"> plan updates, etc.)</w:t>
      </w:r>
      <w:r w:rsidR="00E12F00">
        <w:rPr>
          <w:rFonts w:ascii="Verdana" w:hAnsi="Verdana"/>
          <w:sz w:val="18"/>
          <w:szCs w:val="18"/>
        </w:rPr>
        <w:t>.</w:t>
      </w:r>
    </w:p>
    <w:p w:rsidR="003A610E" w:rsidRPr="0072153C" w14:paraId="211C4CAF" w14:textId="77777777">
      <w:pPr>
        <w:rPr>
          <w:rFonts w:ascii="Verdana" w:hAnsi="Verdana"/>
          <w:sz w:val="18"/>
          <w:szCs w:val="18"/>
        </w:rPr>
      </w:pPr>
    </w:p>
    <w:p w:rsidR="003A610E" w:rsidRPr="0072153C" w14:paraId="211C4CB0" w14:textId="77777777">
      <w:pPr>
        <w:pStyle w:val="myheading1"/>
        <w:rPr>
          <w:rFonts w:ascii="Verdana" w:hAnsi="Verdana"/>
          <w:sz w:val="18"/>
          <w:szCs w:val="18"/>
        </w:rPr>
      </w:pPr>
      <w:bookmarkStart w:id="12" w:name="_Toc137023693"/>
      <w:r w:rsidRPr="0072153C">
        <w:rPr>
          <w:rFonts w:ascii="Verdana" w:hAnsi="Verdana"/>
          <w:sz w:val="18"/>
          <w:szCs w:val="18"/>
        </w:rPr>
        <w:t>Quarterly Form 468 Requirements</w:t>
      </w:r>
      <w:bookmarkEnd w:id="12"/>
      <w:r w:rsidRPr="0072153C">
        <w:rPr>
          <w:rFonts w:ascii="Verdana" w:hAnsi="Verdana"/>
          <w:sz w:val="18"/>
          <w:szCs w:val="18"/>
        </w:rPr>
        <w:t xml:space="preserve">  </w:t>
      </w:r>
    </w:p>
    <w:p w:rsidR="003A610E" w:rsidRPr="0072153C" w14:paraId="211C4CB1" w14:textId="77777777">
      <w:pPr>
        <w:rPr>
          <w:rFonts w:ascii="Verdana" w:hAnsi="Verdana"/>
          <w:sz w:val="18"/>
          <w:szCs w:val="18"/>
        </w:rPr>
      </w:pPr>
    </w:p>
    <w:p w:rsidR="003A610E" w:rsidRPr="0072153C" w14:paraId="211C4CB2" w14:textId="4F8A0965">
      <w:pPr>
        <w:rPr>
          <w:rFonts w:ascii="Verdana" w:hAnsi="Verdana"/>
          <w:sz w:val="18"/>
          <w:szCs w:val="18"/>
        </w:rPr>
      </w:pPr>
      <w:r w:rsidRPr="0072153C">
        <w:rPr>
          <w:rFonts w:ascii="Verdana" w:hAnsi="Verdana"/>
          <w:sz w:val="18"/>
          <w:szCs w:val="18"/>
        </w:rPr>
        <w:t xml:space="preserve">Each </w:t>
      </w:r>
      <w:r w:rsidRPr="0072153C" w:rsidR="175D6C72">
        <w:rPr>
          <w:rFonts w:ascii="Verdana" w:hAnsi="Verdana"/>
          <w:sz w:val="18"/>
          <w:szCs w:val="18"/>
        </w:rPr>
        <w:t xml:space="preserve">Leveraged Licensee must submit </w:t>
      </w:r>
      <w:r w:rsidRPr="0072153C">
        <w:rPr>
          <w:rFonts w:ascii="Verdana" w:hAnsi="Verdana"/>
          <w:sz w:val="18"/>
          <w:szCs w:val="18"/>
        </w:rPr>
        <w:t xml:space="preserve">its </w:t>
      </w:r>
      <w:r w:rsidRPr="0072153C" w:rsidR="175D6C72">
        <w:rPr>
          <w:rFonts w:ascii="Verdana" w:hAnsi="Verdana"/>
          <w:sz w:val="18"/>
          <w:szCs w:val="18"/>
        </w:rPr>
        <w:t xml:space="preserve">Form 468 within </w:t>
      </w:r>
      <w:r w:rsidRPr="0072153C" w:rsidR="00E6239B">
        <w:rPr>
          <w:rFonts w:ascii="Verdana" w:hAnsi="Verdana"/>
          <w:sz w:val="18"/>
          <w:szCs w:val="18"/>
        </w:rPr>
        <w:t xml:space="preserve">45 </w:t>
      </w:r>
      <w:r w:rsidRPr="0072153C" w:rsidR="00052BDD">
        <w:rPr>
          <w:rFonts w:ascii="Verdana" w:hAnsi="Verdana"/>
          <w:sz w:val="18"/>
          <w:szCs w:val="18"/>
        </w:rPr>
        <w:t xml:space="preserve">calendar </w:t>
      </w:r>
      <w:r w:rsidRPr="0072153C" w:rsidR="175D6C72">
        <w:rPr>
          <w:rFonts w:ascii="Verdana" w:hAnsi="Verdana"/>
          <w:sz w:val="18"/>
          <w:szCs w:val="18"/>
        </w:rPr>
        <w:t>days of the close of each quarter (</w:t>
      </w:r>
      <w:r w:rsidRPr="0072153C" w:rsidR="175D6C72">
        <w:rPr>
          <w:rFonts w:ascii="Verdana" w:hAnsi="Verdana"/>
          <w:sz w:val="18"/>
          <w:szCs w:val="18"/>
        </w:rPr>
        <w:t>with the exception of</w:t>
      </w:r>
      <w:r w:rsidRPr="0072153C" w:rsidR="175D6C72">
        <w:rPr>
          <w:rFonts w:ascii="Verdana" w:hAnsi="Verdana"/>
          <w:sz w:val="18"/>
          <w:szCs w:val="18"/>
        </w:rPr>
        <w:t xml:space="preserve"> the 4</w:t>
      </w:r>
      <w:r w:rsidRPr="0072153C" w:rsidR="175D6C72">
        <w:rPr>
          <w:rFonts w:ascii="Verdana" w:hAnsi="Verdana"/>
          <w:sz w:val="18"/>
          <w:szCs w:val="18"/>
          <w:vertAlign w:val="superscript"/>
        </w:rPr>
        <w:t>th</w:t>
      </w:r>
      <w:r w:rsidRPr="0072153C" w:rsidR="175D6C72">
        <w:rPr>
          <w:rFonts w:ascii="Verdana" w:hAnsi="Verdana"/>
          <w:sz w:val="18"/>
          <w:szCs w:val="18"/>
        </w:rPr>
        <w:t xml:space="preserve"> quarter). As noted in Section II, Schedules 9 and 10 are not required as part of this submission. A complete </w:t>
      </w:r>
      <w:r w:rsidRPr="0072153C" w:rsidR="00940A0D">
        <w:rPr>
          <w:rFonts w:ascii="Verdana" w:hAnsi="Verdana"/>
          <w:sz w:val="18"/>
          <w:szCs w:val="18"/>
        </w:rPr>
        <w:t>q</w:t>
      </w:r>
      <w:r w:rsidRPr="0072153C" w:rsidR="175D6C72">
        <w:rPr>
          <w:rFonts w:ascii="Verdana" w:hAnsi="Verdana"/>
          <w:sz w:val="18"/>
          <w:szCs w:val="18"/>
        </w:rPr>
        <w:t>uarterly Form 468 submission should include the following:</w:t>
      </w:r>
    </w:p>
    <w:p w:rsidR="003A610E" w:rsidRPr="0072153C" w14:paraId="211C4CB3" w14:textId="77777777">
      <w:pPr>
        <w:rPr>
          <w:rFonts w:ascii="Verdana" w:hAnsi="Verdana"/>
          <w:sz w:val="18"/>
          <w:szCs w:val="18"/>
        </w:rPr>
      </w:pPr>
    </w:p>
    <w:p w:rsidR="003A610E" w:rsidRPr="0072153C" w14:paraId="211C4CB4" w14:textId="064C5B4F">
      <w:pPr>
        <w:pStyle w:val="ListParagraph"/>
        <w:numPr>
          <w:ilvl w:val="0"/>
          <w:numId w:val="2"/>
        </w:numPr>
        <w:rPr>
          <w:rFonts w:ascii="Verdana" w:hAnsi="Verdana"/>
          <w:sz w:val="18"/>
          <w:szCs w:val="18"/>
        </w:rPr>
      </w:pPr>
      <w:r w:rsidRPr="0072153C">
        <w:rPr>
          <w:rFonts w:ascii="Verdana" w:hAnsi="Verdana"/>
          <w:sz w:val="18"/>
          <w:szCs w:val="18"/>
        </w:rPr>
        <w:t xml:space="preserve">The Microsoft Excel Workbook file(s) containing the </w:t>
      </w:r>
      <w:r w:rsidRPr="0072153C" w:rsidR="00940A0D">
        <w:rPr>
          <w:rFonts w:ascii="Verdana" w:hAnsi="Verdana"/>
          <w:sz w:val="18"/>
          <w:szCs w:val="18"/>
        </w:rPr>
        <w:t>q</w:t>
      </w:r>
      <w:r w:rsidRPr="0072153C">
        <w:rPr>
          <w:rFonts w:ascii="Verdana" w:hAnsi="Verdana"/>
          <w:sz w:val="18"/>
          <w:szCs w:val="18"/>
        </w:rPr>
        <w:t xml:space="preserve">uarterly Form 468.  </w:t>
      </w:r>
    </w:p>
    <w:p w:rsidR="003A610E" w14:paraId="211C4CB5" w14:textId="77777777">
      <w:pPr>
        <w:pStyle w:val="ListParagraph"/>
        <w:numPr>
          <w:ilvl w:val="0"/>
          <w:numId w:val="2"/>
        </w:numPr>
        <w:rPr>
          <w:rFonts w:ascii="Verdana" w:hAnsi="Verdana"/>
          <w:sz w:val="18"/>
          <w:szCs w:val="18"/>
        </w:rPr>
      </w:pPr>
      <w:r w:rsidRPr="0072153C">
        <w:rPr>
          <w:rFonts w:ascii="Verdana" w:hAnsi="Verdana"/>
          <w:sz w:val="18"/>
          <w:szCs w:val="18"/>
        </w:rPr>
        <w:t>A .pdf file of the submitted Form 468 with a signed Certifications page.</w:t>
      </w:r>
    </w:p>
    <w:p w:rsidR="00CD0163" w:rsidRPr="0072153C" w14:paraId="3476E8D9" w14:textId="7B4EDAFB">
      <w:pPr>
        <w:pStyle w:val="ListParagraph"/>
        <w:numPr>
          <w:ilvl w:val="0"/>
          <w:numId w:val="2"/>
        </w:numPr>
        <w:rPr>
          <w:rFonts w:ascii="Verdana" w:hAnsi="Verdana"/>
          <w:sz w:val="18"/>
          <w:szCs w:val="18"/>
        </w:rPr>
      </w:pPr>
      <w:r>
        <w:rPr>
          <w:rFonts w:ascii="Verdana" w:hAnsi="Verdana"/>
          <w:sz w:val="18"/>
          <w:szCs w:val="18"/>
        </w:rPr>
        <w:t xml:space="preserve">Reinvestor SBIC Appendix </w:t>
      </w:r>
      <w:r w:rsidR="00AE13FA">
        <w:rPr>
          <w:rFonts w:ascii="Verdana" w:hAnsi="Verdana"/>
          <w:sz w:val="18"/>
          <w:szCs w:val="18"/>
        </w:rPr>
        <w:t>(</w:t>
      </w:r>
      <w:r w:rsidRPr="00CA1C33">
        <w:rPr>
          <w:rFonts w:ascii="Verdana" w:hAnsi="Verdana"/>
          <w:sz w:val="18"/>
          <w:szCs w:val="18"/>
        </w:rPr>
        <w:t>if applicable</w:t>
      </w:r>
      <w:r w:rsidRPr="00CA1C33" w:rsidR="00AE13FA">
        <w:rPr>
          <w:rFonts w:ascii="Verdana" w:hAnsi="Verdana"/>
          <w:sz w:val="18"/>
          <w:szCs w:val="18"/>
        </w:rPr>
        <w:t>)</w:t>
      </w:r>
      <w:r>
        <w:rPr>
          <w:rFonts w:ascii="Verdana" w:hAnsi="Verdana"/>
          <w:b/>
          <w:bCs/>
          <w:sz w:val="18"/>
          <w:szCs w:val="18"/>
        </w:rPr>
        <w:t xml:space="preserve"> within 90 days </w:t>
      </w:r>
      <w:r>
        <w:rPr>
          <w:rFonts w:ascii="Verdana" w:hAnsi="Verdana"/>
          <w:sz w:val="18"/>
          <w:szCs w:val="18"/>
        </w:rPr>
        <w:t>of the close of each quarter.</w:t>
      </w:r>
    </w:p>
    <w:p w:rsidR="003A610E" w:rsidRPr="0072153C" w14:paraId="211C4CB7" w14:textId="360372DE">
      <w:pPr>
        <w:pStyle w:val="ListParagraph"/>
        <w:numPr>
          <w:ilvl w:val="0"/>
          <w:numId w:val="2"/>
        </w:numPr>
        <w:rPr>
          <w:rFonts w:ascii="Verdana" w:hAnsi="Verdana"/>
          <w:sz w:val="18"/>
          <w:szCs w:val="18"/>
        </w:rPr>
      </w:pPr>
      <w:r w:rsidRPr="0072153C">
        <w:rPr>
          <w:rFonts w:ascii="Verdana" w:hAnsi="Verdana"/>
          <w:sz w:val="18"/>
          <w:szCs w:val="18"/>
        </w:rPr>
        <w:t>Any other supplementary uploaded .pdf, .</w:t>
      </w:r>
      <w:r w:rsidRPr="0072153C">
        <w:rPr>
          <w:rFonts w:ascii="Verdana" w:hAnsi="Verdana"/>
          <w:sz w:val="18"/>
          <w:szCs w:val="18"/>
        </w:rPr>
        <w:t>xls</w:t>
      </w:r>
      <w:r w:rsidRPr="0072153C">
        <w:rPr>
          <w:rFonts w:ascii="Verdana" w:hAnsi="Verdana"/>
          <w:sz w:val="18"/>
          <w:szCs w:val="18"/>
        </w:rPr>
        <w:t xml:space="preserve">, .doc, or .csv files (such as valuation meeting minutes, valuation reports, audited fund performance provided to all investors, capitalization information, </w:t>
      </w:r>
      <w:r w:rsidRPr="0072153C" w:rsidR="02773083">
        <w:rPr>
          <w:rFonts w:ascii="Verdana" w:hAnsi="Verdana"/>
          <w:sz w:val="18"/>
          <w:szCs w:val="18"/>
        </w:rPr>
        <w:t>wind-down</w:t>
      </w:r>
      <w:r w:rsidRPr="0072153C">
        <w:rPr>
          <w:rFonts w:ascii="Verdana" w:hAnsi="Verdana"/>
          <w:sz w:val="18"/>
          <w:szCs w:val="18"/>
        </w:rPr>
        <w:t xml:space="preserve"> plan updates, etc.)</w:t>
      </w:r>
      <w:r w:rsidR="00E12F00">
        <w:rPr>
          <w:rFonts w:ascii="Verdana" w:hAnsi="Verdana"/>
          <w:sz w:val="18"/>
          <w:szCs w:val="18"/>
        </w:rPr>
        <w:t>.</w:t>
      </w:r>
    </w:p>
    <w:p w:rsidR="003A610E" w:rsidRPr="0072153C" w14:paraId="211C4CB8" w14:textId="77777777">
      <w:pPr>
        <w:rPr>
          <w:rFonts w:ascii="Verdana" w:hAnsi="Verdana"/>
          <w:sz w:val="18"/>
          <w:szCs w:val="18"/>
        </w:rPr>
      </w:pPr>
    </w:p>
    <w:p w:rsidR="003A610E" w:rsidRPr="0072153C" w14:paraId="211C4CB9" w14:textId="77777777">
      <w:pPr>
        <w:pStyle w:val="myheading1"/>
        <w:rPr>
          <w:rFonts w:ascii="Verdana" w:hAnsi="Verdana"/>
          <w:sz w:val="18"/>
          <w:szCs w:val="18"/>
        </w:rPr>
      </w:pPr>
      <w:bookmarkStart w:id="13" w:name="_Toc137023694"/>
      <w:r w:rsidRPr="0072153C">
        <w:rPr>
          <w:rFonts w:ascii="Verdana" w:hAnsi="Verdana"/>
          <w:sz w:val="18"/>
          <w:szCs w:val="18"/>
        </w:rPr>
        <w:t>Interim Financial Statements</w:t>
      </w:r>
      <w:bookmarkEnd w:id="13"/>
      <w:r w:rsidRPr="0072153C">
        <w:rPr>
          <w:rFonts w:ascii="Verdana" w:hAnsi="Verdana"/>
          <w:sz w:val="18"/>
          <w:szCs w:val="18"/>
        </w:rPr>
        <w:t xml:space="preserve"> </w:t>
      </w:r>
    </w:p>
    <w:p w:rsidR="003A610E" w:rsidRPr="0072153C" w14:paraId="211C4CBA" w14:textId="77777777">
      <w:pPr>
        <w:rPr>
          <w:rFonts w:ascii="Verdana" w:hAnsi="Verdana"/>
          <w:sz w:val="18"/>
          <w:szCs w:val="18"/>
        </w:rPr>
      </w:pPr>
    </w:p>
    <w:p w:rsidR="003A610E" w:rsidRPr="0072153C" w14:paraId="211C4CBB" w14:textId="7D974439">
      <w:pPr>
        <w:rPr>
          <w:rFonts w:ascii="Verdana" w:hAnsi="Verdana"/>
          <w:sz w:val="18"/>
          <w:szCs w:val="18"/>
        </w:rPr>
      </w:pPr>
      <w:r w:rsidRPr="0072153C">
        <w:rPr>
          <w:rFonts w:ascii="Verdana" w:hAnsi="Verdana"/>
          <w:sz w:val="18"/>
          <w:szCs w:val="18"/>
        </w:rPr>
        <w:t xml:space="preserve">If you are submitting a request to draw Leverage more than 30 days after the end of your fiscal year, but before the due date of your audited Annual Financial Report, SBA Form 468, you must file an unaudited quarterly SBA Form 468 (select the Q4 quarterly filing option) as of your fiscal year end on the cover sheet. The interim SBA Form 468 must be signed and may not be stamped or marked in any manner.  </w:t>
      </w:r>
    </w:p>
    <w:p w:rsidR="003A610E" w:rsidRPr="0072153C" w14:paraId="211C4CBC" w14:textId="77777777">
      <w:pPr>
        <w:rPr>
          <w:rFonts w:ascii="Verdana" w:hAnsi="Verdana"/>
          <w:sz w:val="18"/>
          <w:szCs w:val="18"/>
        </w:rPr>
      </w:pPr>
    </w:p>
    <w:p w:rsidR="003A610E" w:rsidRPr="0072153C" w14:paraId="211C4CBD" w14:textId="77777777">
      <w:pPr>
        <w:pStyle w:val="Heading2"/>
        <w:rPr>
          <w:rFonts w:ascii="Verdana" w:hAnsi="Verdana"/>
          <w:sz w:val="18"/>
          <w:szCs w:val="18"/>
        </w:rPr>
      </w:pPr>
      <w:bookmarkStart w:id="14" w:name="_Toc137023695"/>
      <w:r w:rsidRPr="0072153C">
        <w:rPr>
          <w:rFonts w:ascii="Verdana" w:hAnsi="Verdana"/>
          <w:sz w:val="18"/>
          <w:szCs w:val="18"/>
        </w:rPr>
        <w:t>Conduct of the Annual Audit</w:t>
      </w:r>
      <w:bookmarkEnd w:id="14"/>
    </w:p>
    <w:p w:rsidR="003A610E" w:rsidRPr="0072153C" w14:paraId="211C4CBE" w14:textId="77777777">
      <w:pPr>
        <w:rPr>
          <w:rFonts w:ascii="Verdana" w:hAnsi="Verdana"/>
          <w:sz w:val="18"/>
          <w:szCs w:val="18"/>
        </w:rPr>
      </w:pPr>
    </w:p>
    <w:p w:rsidR="003A610E" w:rsidRPr="0072153C" w14:paraId="211C4CBF" w14:textId="77777777">
      <w:pPr>
        <w:pStyle w:val="myheading1"/>
        <w:rPr>
          <w:rFonts w:ascii="Verdana" w:hAnsi="Verdana"/>
          <w:sz w:val="18"/>
          <w:szCs w:val="18"/>
        </w:rPr>
      </w:pPr>
      <w:bookmarkStart w:id="15" w:name="_Hlk29200864"/>
      <w:bookmarkStart w:id="16" w:name="_Toc137023696"/>
      <w:r w:rsidRPr="0072153C">
        <w:rPr>
          <w:rFonts w:ascii="Verdana" w:hAnsi="Verdana"/>
          <w:sz w:val="18"/>
          <w:szCs w:val="18"/>
        </w:rPr>
        <w:t>Confirmations</w:t>
      </w:r>
      <w:bookmarkEnd w:id="15"/>
      <w:r w:rsidRPr="0072153C">
        <w:rPr>
          <w:rFonts w:ascii="Verdana" w:hAnsi="Verdana"/>
          <w:b/>
          <w:sz w:val="18"/>
          <w:szCs w:val="18"/>
        </w:rPr>
        <w:t>.</w:t>
      </w:r>
      <w:bookmarkEnd w:id="16"/>
      <w:r w:rsidRPr="0072153C">
        <w:rPr>
          <w:rFonts w:ascii="Verdana" w:hAnsi="Verdana"/>
          <w:bCs/>
          <w:sz w:val="18"/>
          <w:szCs w:val="18"/>
        </w:rPr>
        <w:t xml:space="preserve"> </w:t>
      </w:r>
    </w:p>
    <w:p w:rsidR="003A610E" w:rsidRPr="0072153C" w14:paraId="211C4CC0" w14:textId="77777777">
      <w:pPr>
        <w:rPr>
          <w:rFonts w:ascii="Verdana" w:hAnsi="Verdana"/>
          <w:sz w:val="18"/>
          <w:szCs w:val="18"/>
        </w:rPr>
      </w:pPr>
    </w:p>
    <w:p w:rsidR="003A610E" w:rsidRPr="0072153C" w14:paraId="211C4CC1" w14:textId="2B574CDF">
      <w:pPr>
        <w:rPr>
          <w:rFonts w:ascii="Verdana" w:hAnsi="Verdana"/>
          <w:sz w:val="18"/>
          <w:szCs w:val="18"/>
        </w:rPr>
      </w:pPr>
      <w:r w:rsidRPr="0072153C">
        <w:rPr>
          <w:rFonts w:ascii="Verdana" w:hAnsi="Verdana"/>
          <w:sz w:val="18"/>
          <w:szCs w:val="18"/>
        </w:rPr>
        <w:t xml:space="preserve">As part of the annual audit of a leveraged SBIC, SBA is typically asked to confirm the SBIC’s outstanding leverage balance. Your independent public accountant may e-mail confirmation requests to SBA’s Denver Finance Center at </w:t>
      </w:r>
      <w:r w:rsidRPr="0072153C" w:rsidR="00B263F7">
        <w:rPr>
          <w:rFonts w:ascii="Verdana" w:hAnsi="Verdana"/>
          <w:sz w:val="18"/>
          <w:szCs w:val="18"/>
        </w:rPr>
        <w:t>[</w:t>
      </w:r>
      <w:r w:rsidRPr="0072153C" w:rsidR="0026489A">
        <w:rPr>
          <w:rFonts w:ascii="Verdana" w:hAnsi="Verdana"/>
          <w:sz w:val="18"/>
          <w:szCs w:val="18"/>
        </w:rPr>
        <w:t>DFC</w:t>
      </w:r>
      <w:r w:rsidRPr="0072153C">
        <w:rPr>
          <w:rFonts w:ascii="Verdana" w:hAnsi="Verdana"/>
          <w:sz w:val="18"/>
          <w:szCs w:val="18"/>
        </w:rPr>
        <w:t>@sba.gov</w:t>
      </w:r>
      <w:r w:rsidRPr="0072153C" w:rsidR="00273140">
        <w:rPr>
          <w:rFonts w:ascii="Verdana" w:hAnsi="Verdana"/>
          <w:sz w:val="18"/>
          <w:szCs w:val="18"/>
        </w:rPr>
        <w:t>]</w:t>
      </w:r>
      <w:r w:rsidRPr="0072153C">
        <w:rPr>
          <w:rFonts w:ascii="Verdana" w:hAnsi="Verdana"/>
          <w:sz w:val="18"/>
          <w:szCs w:val="18"/>
        </w:rPr>
        <w:t>. Please include the SBIC’s license number in the request and allow five (5) business days for a response.</w:t>
      </w:r>
    </w:p>
    <w:p w:rsidR="003A610E" w:rsidRPr="0072153C" w14:paraId="211C4CC2" w14:textId="77777777">
      <w:pPr>
        <w:rPr>
          <w:rFonts w:ascii="Verdana" w:hAnsi="Verdana"/>
          <w:sz w:val="18"/>
          <w:szCs w:val="18"/>
        </w:rPr>
      </w:pPr>
    </w:p>
    <w:p w:rsidR="003A610E" w:rsidRPr="0072153C" w14:paraId="211C4CC3" w14:textId="4F2CCA4C">
      <w:pPr>
        <w:rPr>
          <w:rFonts w:ascii="Verdana" w:hAnsi="Verdana"/>
          <w:sz w:val="18"/>
          <w:szCs w:val="18"/>
        </w:rPr>
      </w:pPr>
      <w:r w:rsidRPr="0072153C">
        <w:rPr>
          <w:rFonts w:ascii="Verdana" w:hAnsi="Verdana"/>
          <w:sz w:val="18"/>
          <w:szCs w:val="18"/>
        </w:rPr>
        <w:t>Confirmation requests can only be fulfilled by e-mail. E-mailed confirmations will be certified by secured electronic signature.</w:t>
      </w:r>
    </w:p>
    <w:p w:rsidR="003A610E" w:rsidRPr="0072153C" w14:paraId="211C4CC4" w14:textId="77777777">
      <w:pPr>
        <w:rPr>
          <w:rFonts w:ascii="Verdana" w:hAnsi="Verdana"/>
          <w:sz w:val="18"/>
          <w:szCs w:val="18"/>
        </w:rPr>
      </w:pPr>
    </w:p>
    <w:p w:rsidR="003A610E" w:rsidRPr="0072153C" w14:paraId="211C4CC5" w14:textId="77777777">
      <w:pPr>
        <w:pStyle w:val="myheading1"/>
        <w:rPr>
          <w:rFonts w:ascii="Verdana" w:hAnsi="Verdana"/>
          <w:sz w:val="18"/>
          <w:szCs w:val="18"/>
        </w:rPr>
      </w:pPr>
      <w:bookmarkStart w:id="17" w:name="_Toc137023697"/>
      <w:r w:rsidRPr="0072153C">
        <w:rPr>
          <w:rFonts w:ascii="Verdana" w:hAnsi="Verdana"/>
          <w:sz w:val="18"/>
          <w:szCs w:val="18"/>
        </w:rPr>
        <w:t>Auditing Standards.</w:t>
      </w:r>
      <w:bookmarkEnd w:id="17"/>
      <w:r w:rsidRPr="0072153C">
        <w:rPr>
          <w:rFonts w:ascii="Verdana" w:hAnsi="Verdana"/>
          <w:sz w:val="18"/>
          <w:szCs w:val="18"/>
        </w:rPr>
        <w:t xml:space="preserve">  </w:t>
      </w:r>
    </w:p>
    <w:p w:rsidR="003A610E" w:rsidRPr="0072153C" w14:paraId="211C4CC6" w14:textId="77777777">
      <w:pPr>
        <w:pStyle w:val="ListParagraph"/>
        <w:rPr>
          <w:rFonts w:ascii="Verdana" w:hAnsi="Verdana"/>
          <w:sz w:val="18"/>
          <w:szCs w:val="18"/>
        </w:rPr>
      </w:pPr>
    </w:p>
    <w:p w:rsidR="003A610E" w:rsidRPr="0072153C" w14:paraId="211C4CC7" w14:textId="0459A3CC">
      <w:pPr>
        <w:rPr>
          <w:rFonts w:ascii="Verdana" w:hAnsi="Verdana"/>
          <w:sz w:val="18"/>
          <w:szCs w:val="18"/>
        </w:rPr>
      </w:pPr>
      <w:r w:rsidRPr="0072153C">
        <w:rPr>
          <w:rFonts w:ascii="Verdana" w:hAnsi="Verdana"/>
          <w:sz w:val="18"/>
          <w:szCs w:val="18"/>
        </w:rPr>
        <w:t>Audits are to be performed in accordance with Gener</w:t>
      </w:r>
      <w:r w:rsidRPr="0072153C">
        <w:rPr>
          <w:rFonts w:ascii="Verdana" w:hAnsi="Verdana"/>
          <w:sz w:val="18"/>
          <w:szCs w:val="18"/>
        </w:rPr>
        <w:softHyphen/>
        <w:t>al</w:t>
      </w:r>
      <w:r w:rsidRPr="0072153C">
        <w:rPr>
          <w:rFonts w:ascii="Verdana" w:hAnsi="Verdana"/>
          <w:sz w:val="18"/>
          <w:szCs w:val="18"/>
        </w:rPr>
        <w:softHyphen/>
        <w:t>ly Accepted Auditing Standards (</w:t>
      </w:r>
      <w:r w:rsidRPr="0072153C" w:rsidR="00F249AB">
        <w:rPr>
          <w:rFonts w:ascii="Verdana" w:hAnsi="Verdana"/>
          <w:sz w:val="18"/>
          <w:szCs w:val="18"/>
        </w:rPr>
        <w:t>“</w:t>
      </w:r>
      <w:r w:rsidRPr="0072153C">
        <w:rPr>
          <w:rFonts w:ascii="Verdana" w:hAnsi="Verdana"/>
          <w:sz w:val="18"/>
          <w:szCs w:val="18"/>
        </w:rPr>
        <w:t>GAAS</w:t>
      </w:r>
      <w:r w:rsidRPr="0072153C" w:rsidR="00F249AB">
        <w:rPr>
          <w:rFonts w:ascii="Verdana" w:hAnsi="Verdana"/>
          <w:sz w:val="18"/>
          <w:szCs w:val="18"/>
        </w:rPr>
        <w:t>”</w:t>
      </w:r>
      <w:r w:rsidRPr="0072153C">
        <w:rPr>
          <w:rFonts w:ascii="Verdana" w:hAnsi="Verdana"/>
          <w:sz w:val="18"/>
          <w:szCs w:val="18"/>
        </w:rPr>
        <w:t>). It is not necessary to follow Government Auditing Stan</w:t>
      </w:r>
      <w:r w:rsidRPr="0072153C">
        <w:rPr>
          <w:rFonts w:ascii="Verdana" w:hAnsi="Verdana"/>
          <w:sz w:val="18"/>
          <w:szCs w:val="18"/>
        </w:rPr>
        <w:softHyphen/>
        <w:t>dards.</w:t>
      </w:r>
    </w:p>
    <w:p w:rsidR="003A610E" w:rsidRPr="0072153C" w14:paraId="211C4CC8" w14:textId="77777777">
      <w:pPr>
        <w:rPr>
          <w:rFonts w:ascii="Verdana" w:hAnsi="Verdana"/>
          <w:sz w:val="18"/>
          <w:szCs w:val="18"/>
        </w:rPr>
      </w:pPr>
    </w:p>
    <w:p w:rsidR="003A610E" w:rsidRPr="0072153C" w14:paraId="211C4CC9" w14:textId="77777777">
      <w:pPr>
        <w:pStyle w:val="myheading1"/>
        <w:rPr>
          <w:rFonts w:ascii="Verdana" w:hAnsi="Verdana"/>
          <w:sz w:val="18"/>
          <w:szCs w:val="18"/>
        </w:rPr>
      </w:pPr>
      <w:bookmarkStart w:id="18" w:name="_Toc137023698"/>
      <w:r w:rsidRPr="0072153C">
        <w:rPr>
          <w:rFonts w:ascii="Verdana" w:hAnsi="Verdana"/>
          <w:sz w:val="18"/>
          <w:szCs w:val="18"/>
        </w:rPr>
        <w:t>Auditor’s Opinion.</w:t>
      </w:r>
      <w:bookmarkEnd w:id="18"/>
      <w:r w:rsidRPr="0072153C">
        <w:rPr>
          <w:rFonts w:ascii="Verdana" w:hAnsi="Verdana"/>
          <w:sz w:val="18"/>
          <w:szCs w:val="18"/>
        </w:rPr>
        <w:t xml:space="preserve">  </w:t>
      </w:r>
    </w:p>
    <w:p w:rsidR="003A610E" w:rsidRPr="0072153C" w14:paraId="211C4CCA" w14:textId="77777777">
      <w:pPr>
        <w:pStyle w:val="ListParagraph"/>
        <w:rPr>
          <w:rFonts w:ascii="Verdana" w:hAnsi="Verdana"/>
          <w:sz w:val="18"/>
          <w:szCs w:val="18"/>
        </w:rPr>
      </w:pPr>
    </w:p>
    <w:p w:rsidR="003A610E" w:rsidRPr="0072153C" w14:paraId="211C4CCB" w14:textId="1CABA2D4">
      <w:pPr>
        <w:rPr>
          <w:rFonts w:ascii="Verdana" w:hAnsi="Verdana"/>
          <w:b/>
          <w:sz w:val="18"/>
          <w:szCs w:val="18"/>
        </w:rPr>
      </w:pPr>
      <w:r w:rsidRPr="0072153C">
        <w:rPr>
          <w:rFonts w:ascii="Verdana" w:hAnsi="Verdana"/>
          <w:sz w:val="18"/>
          <w:szCs w:val="18"/>
        </w:rPr>
        <w:t>The financial statements con</w:t>
      </w:r>
      <w:r w:rsidRPr="0072153C">
        <w:rPr>
          <w:rFonts w:ascii="Verdana" w:hAnsi="Verdana"/>
          <w:sz w:val="18"/>
          <w:szCs w:val="18"/>
        </w:rPr>
        <w:softHyphen/>
        <w:t>tained in the</w:t>
      </w:r>
      <w:r w:rsidRPr="0072153C" w:rsidR="00EF3BEB">
        <w:rPr>
          <w:rFonts w:ascii="Verdana" w:hAnsi="Verdana"/>
          <w:sz w:val="18"/>
          <w:szCs w:val="18"/>
        </w:rPr>
        <w:t xml:space="preserve"> </w:t>
      </w:r>
      <w:r w:rsidRPr="0072153C">
        <w:rPr>
          <w:rFonts w:ascii="Verdana" w:hAnsi="Verdana"/>
          <w:sz w:val="18"/>
          <w:szCs w:val="18"/>
        </w:rPr>
        <w:t xml:space="preserve">Form 468 are the subject of the independent public accountant's opinion and must be referred to, specifically in the opinion. Auditors may elect to provide SBA with an OCBOA opinion rather than a GAAP opinion, with the auditor’s report stating that the financial statements have been prepared in accordance with accounting practices prescribed or permitted by </w:t>
      </w:r>
      <w:r w:rsidRPr="0072153C" w:rsidR="00F16CE0">
        <w:rPr>
          <w:rFonts w:ascii="Verdana" w:hAnsi="Verdana"/>
          <w:sz w:val="18"/>
          <w:szCs w:val="18"/>
        </w:rPr>
        <w:t>SBA</w:t>
      </w:r>
      <w:r w:rsidRPr="0072153C">
        <w:rPr>
          <w:rFonts w:ascii="Verdana" w:hAnsi="Verdana"/>
          <w:sz w:val="18"/>
          <w:szCs w:val="18"/>
        </w:rPr>
        <w:t xml:space="preserve">. SBA encourages this practice in preference to the issuance of a qualified GAAP opinion. The notes to the financial statement should include an appropriate description of the SBIC’s basis of accounting.    </w:t>
      </w:r>
    </w:p>
    <w:p w:rsidR="003A610E" w:rsidRPr="0072153C" w14:paraId="211C4CCC" w14:textId="77777777">
      <w:pPr>
        <w:rPr>
          <w:rFonts w:ascii="Verdana" w:hAnsi="Verdana"/>
          <w:sz w:val="18"/>
          <w:szCs w:val="18"/>
        </w:rPr>
      </w:pPr>
    </w:p>
    <w:p w:rsidR="003A610E" w:rsidRPr="0072153C" w14:paraId="211C4CCD" w14:textId="1E089916">
      <w:pPr>
        <w:rPr>
          <w:rFonts w:ascii="Verdana" w:hAnsi="Verdana"/>
          <w:sz w:val="18"/>
          <w:szCs w:val="18"/>
        </w:rPr>
      </w:pPr>
      <w:r w:rsidRPr="0072153C">
        <w:rPr>
          <w:rFonts w:ascii="Verdana" w:hAnsi="Verdana"/>
          <w:sz w:val="18"/>
          <w:szCs w:val="18"/>
        </w:rPr>
        <w:t xml:space="preserve">SBA will accept an auditor’s opinion stating that an SBIC’s financial statements are presented fairly in accordance with GAAP (in particular, SBA notes that </w:t>
      </w:r>
      <w:r w:rsidRPr="0072153C">
        <w:rPr>
          <w:rFonts w:ascii="Verdana" w:hAnsi="Verdana"/>
          <w:sz w:val="18"/>
          <w:szCs w:val="18"/>
        </w:rPr>
        <w:t>a number of</w:t>
      </w:r>
      <w:r w:rsidRPr="0072153C">
        <w:rPr>
          <w:rFonts w:ascii="Verdana" w:hAnsi="Verdana"/>
          <w:sz w:val="18"/>
          <w:szCs w:val="18"/>
        </w:rPr>
        <w:t xml:space="preserve"> non-</w:t>
      </w:r>
      <w:r w:rsidRPr="0072153C" w:rsidR="000E166D">
        <w:rPr>
          <w:rFonts w:ascii="Verdana" w:hAnsi="Verdana"/>
          <w:sz w:val="18"/>
          <w:szCs w:val="18"/>
        </w:rPr>
        <w:t>L</w:t>
      </w:r>
      <w:r w:rsidRPr="0072153C">
        <w:rPr>
          <w:rFonts w:ascii="Verdana" w:hAnsi="Verdana"/>
          <w:sz w:val="18"/>
          <w:szCs w:val="18"/>
        </w:rPr>
        <w:t xml:space="preserve">everaged SBICs have received SBA approval to value their investments on a GAAP basis; in addition, some </w:t>
      </w:r>
      <w:r w:rsidRPr="0072153C" w:rsidR="000E166D">
        <w:rPr>
          <w:rFonts w:ascii="Verdana" w:hAnsi="Verdana"/>
          <w:sz w:val="18"/>
          <w:szCs w:val="18"/>
        </w:rPr>
        <w:t>L</w:t>
      </w:r>
      <w:r w:rsidRPr="0072153C">
        <w:rPr>
          <w:rFonts w:ascii="Verdana" w:hAnsi="Verdana"/>
          <w:sz w:val="18"/>
          <w:szCs w:val="18"/>
        </w:rPr>
        <w:t xml:space="preserve">everaged SBICs may </w:t>
      </w:r>
      <w:r w:rsidRPr="0072153C">
        <w:rPr>
          <w:rFonts w:ascii="Verdana" w:hAnsi="Verdana"/>
          <w:sz w:val="18"/>
          <w:szCs w:val="18"/>
        </w:rPr>
        <w:t xml:space="preserve">provide types of financing for which the valuations under GAAP and SBA guidelines are not materially different). SBA will also accept a qualified GAAP opinion if the qualification is not material to the financial statements. SBA will not accept an auditor’s opinion that is qualified because the investments in portfolio companies included in the financial statements have been valued by the general partners using the SBA valuation guidelines applicable to the SBIC, which are not in accordance with GAAP (ASC 820). Because investments in portfolio companies typically represent a very high percentage of an SBIC’s assets, these qualified opinions do not provide SBA with adequate assurance regarding the financial statements as a whole. </w:t>
      </w:r>
    </w:p>
    <w:p w:rsidR="003A610E" w:rsidRPr="0072153C" w14:paraId="211C4CCE" w14:textId="77777777">
      <w:pPr>
        <w:rPr>
          <w:rFonts w:ascii="Verdana" w:hAnsi="Verdana"/>
          <w:sz w:val="18"/>
          <w:szCs w:val="18"/>
        </w:rPr>
      </w:pPr>
    </w:p>
    <w:p w:rsidR="003A610E" w:rsidRPr="0072153C" w14:paraId="211C4CCF" w14:textId="4AE5A361">
      <w:pPr>
        <w:rPr>
          <w:rFonts w:ascii="Verdana" w:hAnsi="Verdana"/>
          <w:sz w:val="18"/>
          <w:szCs w:val="18"/>
        </w:rPr>
      </w:pPr>
      <w:r w:rsidRPr="0072153C">
        <w:rPr>
          <w:rFonts w:ascii="Verdana" w:hAnsi="Verdana"/>
          <w:sz w:val="18"/>
          <w:szCs w:val="18"/>
        </w:rPr>
        <w:t>The auditor’s opinion must be uploaded to SBA’s secure portal in a .pdf document that also includes the notes to the financial statements that are the subject of the opinion. It is within the auditor’s discretion to include the audited SBA Form 468 schedules and the unaudited Schedules.</w:t>
      </w:r>
    </w:p>
    <w:p w:rsidR="003A610E" w:rsidRPr="0072153C" w14:paraId="211C4CD0" w14:textId="77777777">
      <w:pPr>
        <w:rPr>
          <w:rFonts w:ascii="Verdana" w:hAnsi="Verdana"/>
          <w:sz w:val="18"/>
          <w:szCs w:val="18"/>
        </w:rPr>
      </w:pPr>
    </w:p>
    <w:p w:rsidR="003A610E" w:rsidRPr="0072153C" w14:paraId="211C4CD1" w14:textId="77777777">
      <w:pPr>
        <w:pStyle w:val="myheading1"/>
        <w:rPr>
          <w:rFonts w:ascii="Verdana" w:hAnsi="Verdana"/>
          <w:sz w:val="18"/>
          <w:szCs w:val="18"/>
        </w:rPr>
      </w:pPr>
      <w:bookmarkStart w:id="19" w:name="_Toc137023699"/>
      <w:r w:rsidRPr="0072153C">
        <w:rPr>
          <w:rFonts w:ascii="Verdana" w:hAnsi="Verdana"/>
          <w:sz w:val="18"/>
          <w:szCs w:val="18"/>
        </w:rPr>
        <w:t>Special Reporting Requirement for SBICs.</w:t>
      </w:r>
      <w:bookmarkEnd w:id="19"/>
      <w:r w:rsidRPr="0072153C">
        <w:rPr>
          <w:rFonts w:ascii="Verdana" w:hAnsi="Verdana"/>
          <w:sz w:val="18"/>
          <w:szCs w:val="18"/>
        </w:rPr>
        <w:t xml:space="preserve">  </w:t>
      </w:r>
    </w:p>
    <w:p w:rsidR="003A610E" w:rsidRPr="0072153C" w14:paraId="211C4CD2" w14:textId="77777777">
      <w:pPr>
        <w:rPr>
          <w:rFonts w:ascii="Verdana" w:hAnsi="Verdana"/>
          <w:sz w:val="18"/>
          <w:szCs w:val="18"/>
        </w:rPr>
      </w:pPr>
    </w:p>
    <w:p w:rsidR="003A610E" w:rsidRPr="0072153C" w14:paraId="211C4CD3" w14:textId="5686372C">
      <w:pPr>
        <w:rPr>
          <w:rFonts w:ascii="Verdana" w:hAnsi="Verdana"/>
          <w:b/>
          <w:sz w:val="18"/>
          <w:szCs w:val="18"/>
        </w:rPr>
      </w:pPr>
      <w:r w:rsidRPr="0072153C">
        <w:rPr>
          <w:rFonts w:ascii="Verdana" w:hAnsi="Verdana"/>
          <w:sz w:val="18"/>
          <w:szCs w:val="18"/>
        </w:rPr>
        <w:t>The annual audit of an SBIC must include a statement by the independent certified public accountant that an SBIC's valuations were prepared in conformity with its SBA-approved valuation policy. This is required by section 310(d) of the Small Business Investment Act of 1958, as amended, and §107.503(e)(2) of the SBA regulations. SBA has determined that this legal requirement can be satisfied using the following explanatory paragraph in the auditor's report on the Form 468 financial statements: “As discussed in Note [number], the investment securities included in the financial statements have been valued by the [board of directors, or general partner(s)] using valuation criteria applicable to the licensee.  These criteria were established in accordance with section 310(d)(2) of the Small Business Investment Act of 1958, as amended.” The referenced section 310(d)(2) states that each valuation submitted by an SBIC must be prepared in accordance with valuation criteria that (1) shall be “established or approved” by SBA, and (2) “include appropriate safeguards to ensure that the noncash assets of a licensee are not overvalued.” For further information, please see section IV, paragraph B, of “Accounting Standards and Financial Reporting Requirements for SBICs”. Please note that this requirement applies only to reports on SBA Form 468 and not to reports on any other financial statements that an SBIC may prepare.</w:t>
      </w:r>
    </w:p>
    <w:p w:rsidR="003A610E" w:rsidRPr="0072153C" w14:paraId="211C4CD4" w14:textId="77777777">
      <w:pPr>
        <w:rPr>
          <w:rFonts w:ascii="Verdana" w:hAnsi="Verdana"/>
          <w:sz w:val="18"/>
          <w:szCs w:val="18"/>
        </w:rPr>
      </w:pPr>
    </w:p>
    <w:p w:rsidR="003A610E" w:rsidRPr="0072153C" w14:paraId="211C4CD5" w14:textId="77777777">
      <w:pPr>
        <w:pStyle w:val="Heading2"/>
        <w:rPr>
          <w:rFonts w:ascii="Verdana" w:hAnsi="Verdana"/>
          <w:sz w:val="18"/>
          <w:szCs w:val="18"/>
        </w:rPr>
      </w:pPr>
      <w:bookmarkStart w:id="20" w:name="_Toc137023700"/>
      <w:r w:rsidRPr="0072153C">
        <w:rPr>
          <w:rFonts w:ascii="Verdana" w:hAnsi="Verdana"/>
          <w:sz w:val="18"/>
          <w:szCs w:val="18"/>
        </w:rPr>
        <w:t>Accounting Matters and Special Considerations</w:t>
      </w:r>
      <w:bookmarkEnd w:id="20"/>
    </w:p>
    <w:p w:rsidR="003A610E" w:rsidRPr="0072153C" w14:paraId="211C4CD6" w14:textId="77777777">
      <w:pPr>
        <w:rPr>
          <w:rFonts w:ascii="Verdana" w:hAnsi="Verdana"/>
          <w:sz w:val="18"/>
          <w:szCs w:val="18"/>
        </w:rPr>
      </w:pPr>
    </w:p>
    <w:p w:rsidR="003A610E" w:rsidRPr="0072153C" w14:paraId="211C4CD7" w14:textId="77777777">
      <w:pPr>
        <w:pStyle w:val="myheading1"/>
        <w:rPr>
          <w:rFonts w:ascii="Verdana" w:hAnsi="Verdana"/>
          <w:sz w:val="18"/>
          <w:szCs w:val="18"/>
        </w:rPr>
      </w:pPr>
      <w:bookmarkStart w:id="21" w:name="_Toc137023701"/>
      <w:r w:rsidRPr="0072153C">
        <w:rPr>
          <w:rFonts w:ascii="Verdana" w:hAnsi="Verdana"/>
          <w:sz w:val="18"/>
          <w:szCs w:val="18"/>
        </w:rPr>
        <w:t>Reporting Valuations on SBA Form 468.</w:t>
      </w:r>
      <w:bookmarkEnd w:id="21"/>
      <w:r w:rsidRPr="0072153C">
        <w:rPr>
          <w:rFonts w:ascii="Verdana" w:hAnsi="Verdana"/>
          <w:sz w:val="18"/>
          <w:szCs w:val="18"/>
        </w:rPr>
        <w:t xml:space="preserve">  </w:t>
      </w:r>
    </w:p>
    <w:p w:rsidR="003A610E" w:rsidRPr="0072153C" w14:paraId="211C4CD8" w14:textId="77777777">
      <w:pPr>
        <w:pStyle w:val="ListParagraph"/>
        <w:rPr>
          <w:rFonts w:ascii="Verdana" w:hAnsi="Verdana"/>
          <w:sz w:val="18"/>
          <w:szCs w:val="18"/>
        </w:rPr>
      </w:pPr>
    </w:p>
    <w:p w:rsidR="003A610E" w:rsidRPr="0072153C" w:rsidP="685EBC7D" w14:paraId="6B5A00EB" w14:textId="629FD097">
      <w:pPr>
        <w:rPr>
          <w:rFonts w:ascii="Verdana" w:hAnsi="Verdana"/>
          <w:sz w:val="18"/>
          <w:szCs w:val="18"/>
        </w:rPr>
      </w:pPr>
      <w:r w:rsidRPr="0072153C">
        <w:rPr>
          <w:rFonts w:ascii="Verdana" w:hAnsi="Verdana"/>
          <w:sz w:val="18"/>
          <w:szCs w:val="18"/>
        </w:rPr>
        <w:t>FAS 157 (codified as ASC Topic 820) “Fair Value Measurements”</w:t>
      </w:r>
      <w:r w:rsidRPr="0072153C" w:rsidR="004F51CF">
        <w:rPr>
          <w:rFonts w:ascii="Verdana" w:hAnsi="Verdana"/>
          <w:sz w:val="18"/>
          <w:szCs w:val="18"/>
        </w:rPr>
        <w:t xml:space="preserve"> </w:t>
      </w:r>
      <w:r w:rsidRPr="0072153C">
        <w:rPr>
          <w:rFonts w:ascii="Verdana" w:hAnsi="Verdana"/>
          <w:sz w:val="18"/>
          <w:szCs w:val="18"/>
        </w:rPr>
        <w:t>provide a framework for measuring fair value under GAAP. SBA has not adopted FAS 157 for reporting valuations on SBA Form 468, and SBICs are not required to include FAS 157 valuation disclosures in the footnotes to their SBA Form 468 financial statements. SBICs should continue to determine and report portfolio valuations in accordance with SBA’s “Valuation Guidelines for Small Business Investment Companies</w:t>
      </w:r>
      <w:r w:rsidRPr="0072153C" w:rsidR="003A3A35">
        <w:rPr>
          <w:rFonts w:ascii="Verdana" w:hAnsi="Verdana"/>
          <w:sz w:val="18"/>
          <w:szCs w:val="18"/>
        </w:rPr>
        <w:t>.</w:t>
      </w:r>
      <w:r w:rsidRPr="0072153C">
        <w:rPr>
          <w:rFonts w:ascii="Verdana" w:hAnsi="Verdana"/>
          <w:sz w:val="18"/>
          <w:szCs w:val="18"/>
        </w:rPr>
        <w:t xml:space="preserve">” </w:t>
      </w:r>
    </w:p>
    <w:p w:rsidR="003A610E" w:rsidRPr="0072153C" w:rsidP="685EBC7D" w14:paraId="60724BCD" w14:textId="77777777">
      <w:pPr>
        <w:rPr>
          <w:rFonts w:ascii="Verdana" w:hAnsi="Verdana"/>
          <w:sz w:val="18"/>
          <w:szCs w:val="18"/>
        </w:rPr>
      </w:pPr>
    </w:p>
    <w:p w:rsidR="003A610E" w:rsidRPr="0072153C" w:rsidP="685EBC7D" w14:paraId="211C4CDB" w14:textId="6B7CBE82">
      <w:pPr>
        <w:pStyle w:val="myheading1"/>
        <w:rPr>
          <w:rFonts w:ascii="Verdana" w:hAnsi="Verdana"/>
          <w:bCs/>
          <w:sz w:val="18"/>
          <w:szCs w:val="18"/>
        </w:rPr>
      </w:pPr>
      <w:bookmarkStart w:id="22" w:name="_Toc137023702"/>
      <w:r w:rsidRPr="0072153C">
        <w:rPr>
          <w:rFonts w:ascii="Verdana" w:hAnsi="Verdana"/>
          <w:sz w:val="18"/>
          <w:szCs w:val="18"/>
        </w:rPr>
        <w:t>Financial Highlights.</w:t>
      </w:r>
      <w:bookmarkEnd w:id="22"/>
      <w:r w:rsidRPr="0072153C">
        <w:rPr>
          <w:rFonts w:ascii="Verdana" w:hAnsi="Verdana"/>
          <w:sz w:val="18"/>
          <w:szCs w:val="18"/>
        </w:rPr>
        <w:t xml:space="preserve"> </w:t>
      </w:r>
      <w:r w:rsidRPr="0072153C">
        <w:rPr>
          <w:rFonts w:ascii="Verdana" w:hAnsi="Verdana"/>
          <w:bCs/>
          <w:sz w:val="18"/>
          <w:szCs w:val="18"/>
        </w:rPr>
        <w:t xml:space="preserve"> </w:t>
      </w:r>
    </w:p>
    <w:p w:rsidR="003A610E" w:rsidRPr="0072153C" w14:paraId="211C4CDC" w14:textId="77777777">
      <w:pPr>
        <w:pStyle w:val="ListParagraph"/>
        <w:rPr>
          <w:rFonts w:ascii="Verdana" w:hAnsi="Verdana"/>
          <w:sz w:val="18"/>
          <w:szCs w:val="18"/>
        </w:rPr>
      </w:pPr>
    </w:p>
    <w:p w:rsidR="003A610E" w:rsidRPr="0072153C" w14:paraId="211C4CDD" w14:textId="77777777">
      <w:pPr>
        <w:rPr>
          <w:rFonts w:ascii="Verdana" w:hAnsi="Verdana"/>
          <w:sz w:val="18"/>
          <w:szCs w:val="18"/>
        </w:rPr>
      </w:pPr>
      <w:r w:rsidRPr="0072153C">
        <w:rPr>
          <w:rFonts w:ascii="Verdana" w:hAnsi="Verdana"/>
          <w:sz w:val="18"/>
          <w:szCs w:val="18"/>
        </w:rPr>
        <w:t xml:space="preserve">SBA does </w:t>
      </w:r>
      <w:r w:rsidRPr="0072153C">
        <w:rPr>
          <w:rFonts w:ascii="Verdana" w:hAnsi="Verdana"/>
          <w:sz w:val="18"/>
          <w:szCs w:val="18"/>
          <w:u w:val="single"/>
        </w:rPr>
        <w:t>not</w:t>
      </w:r>
      <w:r w:rsidRPr="0072153C">
        <w:rPr>
          <w:rFonts w:ascii="Verdana" w:hAnsi="Verdana"/>
          <w:sz w:val="18"/>
          <w:szCs w:val="18"/>
        </w:rPr>
        <w:t xml:space="preserve"> require “Financial Highlights” of the type described in AICPA Statement of Position 95-2 (ASC Topic 946).</w:t>
      </w:r>
    </w:p>
    <w:p w:rsidR="003A610E" w:rsidRPr="0072153C" w14:paraId="211C4CDE" w14:textId="77777777">
      <w:pPr>
        <w:rPr>
          <w:rFonts w:ascii="Verdana" w:hAnsi="Verdana"/>
          <w:sz w:val="18"/>
          <w:szCs w:val="18"/>
        </w:rPr>
      </w:pPr>
    </w:p>
    <w:p w:rsidR="003A610E" w:rsidRPr="0072153C" w14:paraId="211C4CDF" w14:textId="77777777">
      <w:pPr>
        <w:pStyle w:val="myheading1"/>
        <w:rPr>
          <w:rFonts w:ascii="Verdana" w:hAnsi="Verdana"/>
          <w:sz w:val="18"/>
          <w:szCs w:val="18"/>
        </w:rPr>
      </w:pPr>
      <w:bookmarkStart w:id="23" w:name="_Toc137023703"/>
      <w:r w:rsidRPr="0072153C">
        <w:rPr>
          <w:rFonts w:ascii="Verdana" w:hAnsi="Verdana"/>
          <w:sz w:val="18"/>
          <w:szCs w:val="18"/>
        </w:rPr>
        <w:t>Organization Costs.</w:t>
      </w:r>
      <w:bookmarkEnd w:id="23"/>
      <w:r w:rsidRPr="0072153C">
        <w:rPr>
          <w:rFonts w:ascii="Verdana" w:hAnsi="Verdana"/>
          <w:sz w:val="18"/>
          <w:szCs w:val="18"/>
        </w:rPr>
        <w:t xml:space="preserve">  </w:t>
      </w:r>
    </w:p>
    <w:p w:rsidR="003A610E" w:rsidRPr="0072153C" w14:paraId="211C4CE0" w14:textId="77777777">
      <w:pPr>
        <w:pStyle w:val="ListParagraph"/>
        <w:rPr>
          <w:rFonts w:ascii="Verdana" w:hAnsi="Verdana"/>
          <w:sz w:val="18"/>
          <w:szCs w:val="18"/>
        </w:rPr>
      </w:pPr>
    </w:p>
    <w:p w:rsidR="003A610E" w:rsidRPr="0072153C" w14:paraId="211C4CE1" w14:textId="28121F3A">
      <w:pPr>
        <w:rPr>
          <w:rFonts w:ascii="Verdana" w:hAnsi="Verdana"/>
          <w:sz w:val="18"/>
          <w:szCs w:val="18"/>
        </w:rPr>
      </w:pPr>
      <w:r w:rsidRPr="0072153C">
        <w:rPr>
          <w:rFonts w:ascii="Verdana" w:hAnsi="Verdana"/>
          <w:sz w:val="18"/>
          <w:szCs w:val="18"/>
        </w:rPr>
        <w:t>In accordance with AICPA Statement of Position 98-5</w:t>
      </w:r>
      <w:r w:rsidRPr="0072153C" w:rsidR="0382C4F6">
        <w:rPr>
          <w:rFonts w:ascii="Verdana" w:hAnsi="Verdana"/>
          <w:sz w:val="18"/>
          <w:szCs w:val="18"/>
        </w:rPr>
        <w:t xml:space="preserve"> </w:t>
      </w:r>
      <w:r w:rsidRPr="0072153C">
        <w:rPr>
          <w:rFonts w:ascii="Verdana" w:hAnsi="Verdana"/>
          <w:sz w:val="18"/>
          <w:szCs w:val="18"/>
        </w:rPr>
        <w:t>(ASC Topic 720), organization costs of an SBIC are to be expensed as they are incurred. This accounting treatment applies only to organization costs, not to SBA leverage fees or partnership syndication costs.</w:t>
      </w:r>
    </w:p>
    <w:p w:rsidR="003A610E" w:rsidRPr="0072153C" w14:paraId="211C4CE2" w14:textId="77777777">
      <w:pPr>
        <w:rPr>
          <w:rFonts w:ascii="Verdana" w:hAnsi="Verdana"/>
          <w:sz w:val="18"/>
          <w:szCs w:val="18"/>
        </w:rPr>
      </w:pPr>
    </w:p>
    <w:p w:rsidR="003A610E" w:rsidRPr="0072153C" w14:paraId="211C4CE3" w14:textId="77777777">
      <w:pPr>
        <w:pStyle w:val="myheading1"/>
        <w:rPr>
          <w:rFonts w:ascii="Verdana" w:hAnsi="Verdana"/>
          <w:sz w:val="18"/>
          <w:szCs w:val="18"/>
        </w:rPr>
      </w:pPr>
      <w:bookmarkStart w:id="24" w:name="_Toc137023704"/>
      <w:r w:rsidRPr="0072153C">
        <w:rPr>
          <w:rFonts w:ascii="Verdana" w:hAnsi="Verdana"/>
          <w:sz w:val="18"/>
          <w:szCs w:val="18"/>
        </w:rPr>
        <w:t>Debt Issuance Costs.</w:t>
      </w:r>
      <w:bookmarkEnd w:id="24"/>
      <w:r w:rsidRPr="0072153C">
        <w:rPr>
          <w:rFonts w:ascii="Verdana" w:hAnsi="Verdana"/>
          <w:sz w:val="18"/>
          <w:szCs w:val="18"/>
        </w:rPr>
        <w:t xml:space="preserve"> </w:t>
      </w:r>
    </w:p>
    <w:p w:rsidR="003A610E" w:rsidRPr="0072153C" w14:paraId="211C4CE4" w14:textId="77777777">
      <w:pPr>
        <w:pStyle w:val="ListParagraph"/>
        <w:rPr>
          <w:rFonts w:ascii="Verdana" w:hAnsi="Verdana"/>
          <w:sz w:val="18"/>
          <w:szCs w:val="18"/>
        </w:rPr>
      </w:pPr>
    </w:p>
    <w:p w:rsidR="003A610E" w:rsidRPr="0072153C" w14:paraId="211C4CE5" w14:textId="674658A2">
      <w:pPr>
        <w:rPr>
          <w:rFonts w:ascii="Verdana" w:hAnsi="Verdana"/>
          <w:sz w:val="18"/>
          <w:szCs w:val="18"/>
        </w:rPr>
      </w:pPr>
      <w:r w:rsidRPr="0072153C">
        <w:rPr>
          <w:rFonts w:ascii="Verdana" w:hAnsi="Verdana"/>
          <w:sz w:val="18"/>
          <w:szCs w:val="18"/>
        </w:rPr>
        <w:t xml:space="preserve">In April 2015, the FASB issued ASU 2015-03, </w:t>
      </w:r>
      <w:r w:rsidRPr="0072153C">
        <w:rPr>
          <w:rFonts w:ascii="Verdana" w:hAnsi="Verdana"/>
          <w:i/>
          <w:iCs/>
          <w:sz w:val="18"/>
          <w:szCs w:val="18"/>
        </w:rPr>
        <w:t>Interest – Imputation of interest (Subtopic 835-30): Simplifying the Presentation of Debt Issuance Costs</w:t>
      </w:r>
      <w:r w:rsidRPr="0072153C">
        <w:rPr>
          <w:rFonts w:ascii="Verdana" w:hAnsi="Verdana"/>
          <w:sz w:val="18"/>
          <w:szCs w:val="18"/>
        </w:rPr>
        <w:t xml:space="preserve">, which requires that debt issuance costs related to </w:t>
      </w:r>
      <w:r w:rsidRPr="0072153C">
        <w:rPr>
          <w:rFonts w:ascii="Verdana" w:hAnsi="Verdana"/>
          <w:sz w:val="18"/>
          <w:szCs w:val="18"/>
        </w:rPr>
        <w:t xml:space="preserve">a recognized debt liability be presented in the balance sheet as a direct deduction from the carrying amount of that debt liability rather than as an asset. </w:t>
      </w:r>
      <w:r w:rsidRPr="0072153C">
        <w:rPr>
          <w:rFonts w:ascii="Verdana" w:hAnsi="Verdana"/>
          <w:sz w:val="18"/>
          <w:szCs w:val="18"/>
          <w:u w:val="single"/>
        </w:rPr>
        <w:t>SBA has not adopted ASU 2015-03</w:t>
      </w:r>
      <w:r w:rsidRPr="0072153C">
        <w:rPr>
          <w:rFonts w:ascii="Verdana" w:hAnsi="Verdana"/>
          <w:sz w:val="18"/>
          <w:szCs w:val="18"/>
        </w:rPr>
        <w:t xml:space="preserve">. On SBA Form 468, SBICs must continue to present unamortized debt issuance costs related to SBA leverage as “Net Leverage Fees” in the Other Assets section of the Statement of Financial Position. Amortization of debt issuance costs will continue to be reported as “Amortization of Leverage Fees” in the Expenses section of the Statement of Operations Realized.  </w:t>
      </w:r>
    </w:p>
    <w:p w:rsidR="003A610E" w:rsidRPr="0072153C" w14:paraId="211C4CE6" w14:textId="77777777">
      <w:pPr>
        <w:rPr>
          <w:rFonts w:ascii="Verdana" w:hAnsi="Verdana"/>
          <w:sz w:val="18"/>
          <w:szCs w:val="18"/>
        </w:rPr>
      </w:pPr>
    </w:p>
    <w:p w:rsidR="003A610E" w:rsidRPr="0072153C" w14:paraId="211C4CE7" w14:textId="77777777">
      <w:pPr>
        <w:pStyle w:val="myheading1"/>
        <w:rPr>
          <w:rFonts w:ascii="Verdana" w:hAnsi="Verdana"/>
          <w:sz w:val="18"/>
          <w:szCs w:val="18"/>
        </w:rPr>
      </w:pPr>
      <w:bookmarkStart w:id="25" w:name="_Toc137023705"/>
      <w:r w:rsidRPr="0072153C">
        <w:rPr>
          <w:rFonts w:ascii="Verdana" w:hAnsi="Verdana"/>
          <w:sz w:val="18"/>
          <w:szCs w:val="18"/>
        </w:rPr>
        <w:t>Investments in Flow-through Entities.</w:t>
      </w:r>
      <w:bookmarkEnd w:id="25"/>
      <w:r w:rsidRPr="0072153C">
        <w:rPr>
          <w:rFonts w:ascii="Verdana" w:hAnsi="Verdana"/>
          <w:sz w:val="18"/>
          <w:szCs w:val="18"/>
        </w:rPr>
        <w:t xml:space="preserve">  </w:t>
      </w:r>
    </w:p>
    <w:p w:rsidR="003A610E" w:rsidRPr="0072153C" w14:paraId="211C4CE8" w14:textId="77777777">
      <w:pPr>
        <w:pStyle w:val="ListParagraph"/>
        <w:rPr>
          <w:rFonts w:ascii="Verdana" w:hAnsi="Verdana"/>
          <w:sz w:val="18"/>
          <w:szCs w:val="18"/>
        </w:rPr>
      </w:pPr>
    </w:p>
    <w:p w:rsidR="003A610E" w:rsidRPr="0072153C" w14:paraId="211C4CE9" w14:textId="10C32B20">
      <w:pPr>
        <w:rPr>
          <w:rFonts w:ascii="Verdana" w:hAnsi="Verdana"/>
          <w:sz w:val="18"/>
          <w:szCs w:val="18"/>
        </w:rPr>
      </w:pPr>
      <w:r w:rsidRPr="0072153C">
        <w:rPr>
          <w:rFonts w:ascii="Verdana" w:hAnsi="Verdana"/>
          <w:sz w:val="18"/>
          <w:szCs w:val="18"/>
        </w:rPr>
        <w:t>The Statement of Operations Realized or Income Statement includes a line for “Income (Loss) from Investments in Partnerships/Flow-through Entities” (line 3). Investors in such entities typically use the equity method of accounting, under which the cost basis of the investment is adjusted at the end of each accounting period to recognize the investor's allocated share of earnings or losses, and the amount of the adjustment is included in the net income of the investor. However, SBA has determined that this method is not appropriate for SBICs.</w:t>
      </w:r>
    </w:p>
    <w:p w:rsidR="003A610E" w:rsidRPr="0072153C" w14:paraId="211C4CEA" w14:textId="77777777">
      <w:pPr>
        <w:rPr>
          <w:rFonts w:ascii="Verdana" w:hAnsi="Verdana"/>
          <w:sz w:val="18"/>
          <w:szCs w:val="18"/>
        </w:rPr>
      </w:pPr>
    </w:p>
    <w:p w:rsidR="003A610E" w:rsidRPr="0072153C" w14:paraId="211C4CEB" w14:textId="2A5A3029">
      <w:pPr>
        <w:rPr>
          <w:rFonts w:ascii="Verdana" w:hAnsi="Verdana"/>
          <w:sz w:val="18"/>
          <w:szCs w:val="18"/>
        </w:rPr>
      </w:pPr>
      <w:r w:rsidRPr="0072153C">
        <w:rPr>
          <w:rFonts w:ascii="Verdana" w:hAnsi="Verdana"/>
          <w:sz w:val="18"/>
          <w:szCs w:val="18"/>
        </w:rPr>
        <w:t xml:space="preserve">Under SBA’s guidelines, instead of using the equity method, SBICs with portfolio investments in flow-through entities must report these investments at their fair value in the Statement of Financial Position, with the difference between cost and value reflected as unrealized appreciation or depreciation.  Any income or loss allocated to the SBIC may, if appropriate, be a factor in the SBIC's estimate of the investment's fair value, but such allocations are not recognized as income or loss in the Statement of Operations Realized. Furthermore, the SBIC's cost basis is not adjusted to reflect such allocations. SBICs are to recognize income or loss when realized upon disposition or liquidation of all or part of their ownership interest. Income is also recognized when the SBIC receives a cash dividend or other distribution from the investee (unless the distribution represents a return of capital, which does not result in the recognition of income, but is treated as a reduction of the SBIC's cost basis). </w:t>
      </w:r>
    </w:p>
    <w:p w:rsidR="003A610E" w:rsidRPr="0072153C" w14:paraId="211C4CEC" w14:textId="77777777">
      <w:pPr>
        <w:rPr>
          <w:rFonts w:ascii="Verdana" w:hAnsi="Verdana"/>
          <w:sz w:val="18"/>
          <w:szCs w:val="18"/>
        </w:rPr>
      </w:pPr>
    </w:p>
    <w:p w:rsidR="003A610E" w:rsidRPr="0072153C" w14:paraId="211C4CED" w14:textId="77777777">
      <w:pPr>
        <w:pStyle w:val="myheading1"/>
        <w:rPr>
          <w:rFonts w:ascii="Verdana" w:hAnsi="Verdana"/>
          <w:sz w:val="18"/>
          <w:szCs w:val="18"/>
        </w:rPr>
      </w:pPr>
      <w:bookmarkStart w:id="26" w:name="_Toc137023706"/>
      <w:r w:rsidRPr="0072153C">
        <w:rPr>
          <w:rFonts w:ascii="Verdana" w:hAnsi="Verdana"/>
          <w:sz w:val="18"/>
          <w:szCs w:val="18"/>
        </w:rPr>
        <w:t>Consolidation of Portfolio Companies.</w:t>
      </w:r>
      <w:bookmarkEnd w:id="26"/>
      <w:r w:rsidRPr="0072153C">
        <w:rPr>
          <w:rFonts w:ascii="Verdana" w:hAnsi="Verdana"/>
          <w:sz w:val="18"/>
          <w:szCs w:val="18"/>
        </w:rPr>
        <w:t xml:space="preserve">  </w:t>
      </w:r>
    </w:p>
    <w:p w:rsidR="003A610E" w:rsidRPr="0072153C" w14:paraId="211C4CEE" w14:textId="77777777">
      <w:pPr>
        <w:pStyle w:val="ListParagraph"/>
        <w:rPr>
          <w:rFonts w:ascii="Verdana" w:hAnsi="Verdana"/>
          <w:sz w:val="18"/>
          <w:szCs w:val="18"/>
        </w:rPr>
      </w:pPr>
    </w:p>
    <w:p w:rsidR="003A610E" w:rsidRPr="0072153C" w14:paraId="211C4CEF" w14:textId="60F65DF3">
      <w:pPr>
        <w:rPr>
          <w:rFonts w:ascii="Verdana" w:hAnsi="Verdana"/>
          <w:sz w:val="18"/>
          <w:szCs w:val="18"/>
        </w:rPr>
      </w:pPr>
      <w:r w:rsidRPr="0072153C">
        <w:rPr>
          <w:rFonts w:ascii="Verdana" w:hAnsi="Verdana"/>
          <w:sz w:val="18"/>
          <w:szCs w:val="18"/>
        </w:rPr>
        <w:t>For most SBICs, the reporting entity is the SBIC only (for exceptions, see section V, paragraph C, of “Accounting Standards and Financial Reporting Requirements for SBICs”). Portfolio companies should not be consolidated.</w:t>
      </w:r>
    </w:p>
    <w:p w:rsidR="003A610E" w:rsidRPr="0072153C" w14:paraId="211C4CF0" w14:textId="77777777">
      <w:pPr>
        <w:rPr>
          <w:rFonts w:ascii="Verdana" w:hAnsi="Verdana"/>
          <w:sz w:val="18"/>
          <w:szCs w:val="18"/>
        </w:rPr>
      </w:pPr>
    </w:p>
    <w:p w:rsidR="003A610E" w:rsidRPr="0072153C" w14:paraId="211C4CF1" w14:textId="77777777">
      <w:pPr>
        <w:pStyle w:val="myheading1"/>
        <w:rPr>
          <w:rFonts w:ascii="Verdana" w:hAnsi="Verdana"/>
          <w:sz w:val="18"/>
          <w:szCs w:val="18"/>
        </w:rPr>
      </w:pPr>
      <w:bookmarkStart w:id="27" w:name="_Toc137023707"/>
      <w:r w:rsidRPr="0072153C">
        <w:rPr>
          <w:rFonts w:ascii="Verdana" w:hAnsi="Verdana"/>
          <w:sz w:val="18"/>
          <w:szCs w:val="18"/>
        </w:rPr>
        <w:t>“Blocker” Entity.</w:t>
      </w:r>
      <w:bookmarkEnd w:id="27"/>
      <w:r w:rsidRPr="0072153C">
        <w:rPr>
          <w:rFonts w:ascii="Verdana" w:hAnsi="Verdana"/>
          <w:sz w:val="18"/>
          <w:szCs w:val="18"/>
        </w:rPr>
        <w:t xml:space="preserve">  </w:t>
      </w:r>
    </w:p>
    <w:p w:rsidR="003A610E" w:rsidRPr="0072153C" w14:paraId="211C4CF2" w14:textId="77777777">
      <w:pPr>
        <w:pStyle w:val="ListParagraph"/>
        <w:rPr>
          <w:rFonts w:ascii="Verdana" w:hAnsi="Verdana"/>
          <w:sz w:val="18"/>
          <w:szCs w:val="18"/>
        </w:rPr>
      </w:pPr>
    </w:p>
    <w:p w:rsidR="003A610E" w:rsidRPr="0072153C" w14:paraId="211C4CF3" w14:textId="33B9A2FA">
      <w:pPr>
        <w:rPr>
          <w:rFonts w:ascii="Verdana" w:hAnsi="Verdana"/>
          <w:sz w:val="18"/>
          <w:szCs w:val="18"/>
        </w:rPr>
      </w:pPr>
      <w:r w:rsidRPr="0072153C">
        <w:rPr>
          <w:rFonts w:ascii="Verdana" w:hAnsi="Verdana"/>
          <w:sz w:val="18"/>
          <w:szCs w:val="18"/>
        </w:rPr>
        <w:t xml:space="preserve">Under §107.720(b)(3), an SBIC may form one or more wholly owned blocker entities through which it provides financing to small businesses organized as LLCs, limited partnerships, or other flow-through entities, </w:t>
      </w:r>
      <w:r w:rsidRPr="0072153C">
        <w:rPr>
          <w:rFonts w:ascii="Verdana" w:hAnsi="Verdana"/>
          <w:sz w:val="18"/>
          <w:szCs w:val="18"/>
        </w:rPr>
        <w:t>in order to</w:t>
      </w:r>
      <w:r w:rsidRPr="0072153C">
        <w:rPr>
          <w:rFonts w:ascii="Verdana" w:hAnsi="Verdana"/>
          <w:sz w:val="18"/>
          <w:szCs w:val="18"/>
        </w:rPr>
        <w:t xml:space="preserve"> avoid causing tax-exempt investors in the SBIC to incur “unrelated business taxable income” (UBTI) or foreign investors to incur “effectively connected income” (ECI). Under these circumstances, the SBIC should report its investment on the Schedule 1 – Schedule of Loans and Investments under the name of the eligible small business that is the ultimate recipient of the financing.  In the “Security Description” field, the SBIC must indicate the name of the blocker entity through which it holds the investment. If the SBIC performed a financing under §107.720(b)(3)(ii), the SBIC must indicate in that field both the name of the blocker entity and the passive Small Business through which it holds the investment.  </w:t>
      </w:r>
    </w:p>
    <w:p w:rsidR="003A610E" w:rsidRPr="0072153C" w14:paraId="211C4CF4" w14:textId="77777777">
      <w:pPr>
        <w:rPr>
          <w:rFonts w:ascii="Verdana" w:hAnsi="Verdana"/>
          <w:sz w:val="18"/>
          <w:szCs w:val="18"/>
        </w:rPr>
      </w:pPr>
    </w:p>
    <w:p w:rsidR="003A610E" w:rsidRPr="0072153C" w14:paraId="211C4CF5" w14:textId="77777777">
      <w:pPr>
        <w:pStyle w:val="Heading2"/>
        <w:rPr>
          <w:rFonts w:ascii="Verdana" w:hAnsi="Verdana"/>
          <w:sz w:val="18"/>
          <w:szCs w:val="18"/>
        </w:rPr>
      </w:pPr>
      <w:bookmarkStart w:id="28" w:name="_Toc137023708"/>
      <w:r w:rsidRPr="0072153C">
        <w:rPr>
          <w:rFonts w:ascii="Verdana" w:hAnsi="Verdana"/>
          <w:sz w:val="18"/>
          <w:szCs w:val="18"/>
        </w:rPr>
        <w:t>Civil Penalties and Requests for Extensions.</w:t>
      </w:r>
      <w:bookmarkEnd w:id="28"/>
    </w:p>
    <w:p w:rsidR="003A610E" w:rsidRPr="0072153C" w14:paraId="211C4CF6" w14:textId="77777777">
      <w:pPr>
        <w:rPr>
          <w:rFonts w:ascii="Verdana" w:hAnsi="Verdana"/>
          <w:sz w:val="18"/>
          <w:szCs w:val="18"/>
        </w:rPr>
      </w:pPr>
    </w:p>
    <w:p w:rsidR="003A610E" w:rsidRPr="0072153C" w14:paraId="211C4CF7" w14:textId="77777777">
      <w:pPr>
        <w:pStyle w:val="myheading1"/>
        <w:rPr>
          <w:rFonts w:ascii="Verdana" w:hAnsi="Verdana"/>
          <w:sz w:val="18"/>
          <w:szCs w:val="18"/>
        </w:rPr>
      </w:pPr>
      <w:bookmarkStart w:id="29" w:name="_Toc137023709"/>
      <w:r w:rsidRPr="0072153C">
        <w:rPr>
          <w:rFonts w:ascii="Verdana" w:hAnsi="Verdana"/>
          <w:sz w:val="18"/>
          <w:szCs w:val="18"/>
        </w:rPr>
        <w:t>Civil Penalty.</w:t>
      </w:r>
      <w:bookmarkEnd w:id="29"/>
      <w:r w:rsidRPr="0072153C">
        <w:rPr>
          <w:rFonts w:ascii="Verdana" w:hAnsi="Verdana"/>
          <w:sz w:val="18"/>
          <w:szCs w:val="18"/>
        </w:rPr>
        <w:t xml:space="preserve">  </w:t>
      </w:r>
    </w:p>
    <w:p w:rsidR="003A610E" w:rsidRPr="0072153C" w14:paraId="211C4CF8" w14:textId="77777777">
      <w:pPr>
        <w:rPr>
          <w:rFonts w:ascii="Verdana" w:hAnsi="Verdana"/>
          <w:sz w:val="18"/>
          <w:szCs w:val="18"/>
        </w:rPr>
      </w:pPr>
    </w:p>
    <w:p w:rsidR="003A610E" w:rsidRPr="0072153C" w14:paraId="211C4CF9" w14:textId="77777777">
      <w:pPr>
        <w:rPr>
          <w:rFonts w:ascii="Verdana" w:hAnsi="Verdana"/>
          <w:sz w:val="18"/>
          <w:szCs w:val="18"/>
        </w:rPr>
      </w:pPr>
      <w:r w:rsidRPr="0072153C">
        <w:rPr>
          <w:rFonts w:ascii="Verdana" w:hAnsi="Verdana"/>
          <w:sz w:val="18"/>
          <w:szCs w:val="18"/>
        </w:rPr>
        <w:t>Under</w:t>
      </w:r>
      <w:hyperlink r:id="rId16" w:history="1">
        <w:r w:rsidRPr="0072153C">
          <w:rPr>
            <w:rStyle w:val="Hyperlink"/>
            <w:rFonts w:ascii="Verdana" w:hAnsi="Verdana"/>
            <w:sz w:val="18"/>
            <w:szCs w:val="18"/>
          </w:rPr>
          <w:t xml:space="preserve"> 13 CFR 107.665</w:t>
        </w:r>
      </w:hyperlink>
      <w:r w:rsidRPr="0072153C">
        <w:rPr>
          <w:rFonts w:ascii="Verdana" w:hAnsi="Verdana"/>
          <w:sz w:val="18"/>
          <w:szCs w:val="18"/>
        </w:rPr>
        <w:t xml:space="preserve">, any Licensee that violates any regulation or written directive issued by SBA requiring the filing of any regular or special report shall be fined a civil penalty as stated therein for each day the Licensee fails to file such report.    </w:t>
      </w:r>
    </w:p>
    <w:p w:rsidR="003A610E" w:rsidRPr="0072153C" w14:paraId="211C4CFA" w14:textId="77777777">
      <w:pPr>
        <w:rPr>
          <w:rFonts w:ascii="Verdana" w:hAnsi="Verdana"/>
          <w:sz w:val="18"/>
          <w:szCs w:val="18"/>
        </w:rPr>
      </w:pPr>
    </w:p>
    <w:p w:rsidR="003A610E" w:rsidRPr="0072153C" w14:paraId="211C4CFB" w14:textId="77777777">
      <w:pPr>
        <w:pStyle w:val="myheading1"/>
        <w:rPr>
          <w:rFonts w:ascii="Verdana" w:hAnsi="Verdana"/>
          <w:sz w:val="18"/>
          <w:szCs w:val="18"/>
        </w:rPr>
      </w:pPr>
      <w:bookmarkStart w:id="30" w:name="_Toc137023710"/>
      <w:r w:rsidRPr="0072153C">
        <w:rPr>
          <w:rFonts w:ascii="Verdana" w:hAnsi="Verdana"/>
          <w:sz w:val="18"/>
          <w:szCs w:val="18"/>
        </w:rPr>
        <w:t>Request for Extensions and Exemption of Civil Penalty</w:t>
      </w:r>
      <w:bookmarkEnd w:id="30"/>
    </w:p>
    <w:p w:rsidR="003A610E" w:rsidRPr="0072153C" w14:paraId="211C4CFC" w14:textId="77777777">
      <w:pPr>
        <w:rPr>
          <w:rFonts w:ascii="Verdana" w:hAnsi="Verdana"/>
          <w:sz w:val="18"/>
          <w:szCs w:val="18"/>
        </w:rPr>
      </w:pPr>
    </w:p>
    <w:p w:rsidR="003A610E" w:rsidRPr="0072153C" w14:paraId="211C4CFD" w14:textId="77777777">
      <w:pPr>
        <w:rPr>
          <w:rFonts w:ascii="Verdana" w:hAnsi="Verdana"/>
          <w:sz w:val="18"/>
          <w:szCs w:val="18"/>
        </w:rPr>
      </w:pPr>
      <w:r w:rsidRPr="0072153C">
        <w:rPr>
          <w:rFonts w:ascii="Verdana" w:hAnsi="Verdana"/>
          <w:sz w:val="18"/>
          <w:szCs w:val="18"/>
        </w:rPr>
        <w:t xml:space="preserve">Under </w:t>
      </w:r>
      <w:hyperlink r:id="rId17" w:history="1">
        <w:r w:rsidRPr="0072153C">
          <w:rPr>
            <w:rStyle w:val="Hyperlink"/>
            <w:rFonts w:ascii="Verdana" w:hAnsi="Verdana"/>
            <w:sz w:val="18"/>
            <w:szCs w:val="18"/>
          </w:rPr>
          <w:t>13 CFR 107.670</w:t>
        </w:r>
      </w:hyperlink>
      <w:r w:rsidRPr="0072153C">
        <w:rPr>
          <w:rFonts w:ascii="Verdana" w:hAnsi="Verdana"/>
          <w:sz w:val="18"/>
          <w:szCs w:val="18"/>
        </w:rPr>
        <w:t xml:space="preserve">, an SBIC may apply for an exemption from the civil penalty for late filing of reports when extenuating circumstances make it impracticable to file a required report within the allowed time.  </w:t>
      </w:r>
    </w:p>
    <w:p w:rsidR="003A610E" w:rsidRPr="0072153C" w14:paraId="211C4CFE" w14:textId="77777777">
      <w:pPr>
        <w:rPr>
          <w:rFonts w:ascii="Verdana" w:hAnsi="Verdana"/>
          <w:sz w:val="18"/>
          <w:szCs w:val="18"/>
        </w:rPr>
      </w:pPr>
    </w:p>
    <w:p w:rsidR="003A610E" w:rsidRPr="0072153C" w14:paraId="211C4CFF" w14:textId="77777777">
      <w:pPr>
        <w:rPr>
          <w:rFonts w:ascii="Verdana" w:hAnsi="Verdana"/>
          <w:sz w:val="18"/>
          <w:szCs w:val="18"/>
        </w:rPr>
      </w:pPr>
      <w:r w:rsidRPr="0072153C">
        <w:rPr>
          <w:rFonts w:ascii="Verdana" w:hAnsi="Verdana"/>
          <w:sz w:val="18"/>
          <w:szCs w:val="18"/>
        </w:rPr>
        <w:t>The request for an extension of time to file a required report must:</w:t>
      </w:r>
    </w:p>
    <w:p w:rsidR="003A610E" w:rsidRPr="0072153C" w14:paraId="211C4D00" w14:textId="77777777">
      <w:pPr>
        <w:rPr>
          <w:rFonts w:ascii="Verdana" w:hAnsi="Verdana"/>
          <w:sz w:val="18"/>
          <w:szCs w:val="18"/>
        </w:rPr>
      </w:pPr>
    </w:p>
    <w:p w:rsidR="003A610E" w:rsidRPr="0072153C" w14:paraId="211C4D01" w14:textId="095B4223">
      <w:pPr>
        <w:pStyle w:val="ListParagraph"/>
        <w:numPr>
          <w:ilvl w:val="0"/>
          <w:numId w:val="2"/>
        </w:numPr>
        <w:rPr>
          <w:rFonts w:ascii="Verdana" w:hAnsi="Verdana"/>
          <w:sz w:val="18"/>
          <w:szCs w:val="18"/>
        </w:rPr>
      </w:pPr>
      <w:r w:rsidRPr="0072153C">
        <w:rPr>
          <w:rFonts w:ascii="Verdana" w:hAnsi="Verdana"/>
          <w:sz w:val="18"/>
          <w:szCs w:val="18"/>
        </w:rPr>
        <w:t>Be in writing (email is acceptable</w:t>
      </w:r>
      <w:r w:rsidRPr="0072153C">
        <w:rPr>
          <w:rFonts w:ascii="Verdana" w:hAnsi="Verdana"/>
          <w:sz w:val="18"/>
          <w:szCs w:val="18"/>
        </w:rPr>
        <w:t>)</w:t>
      </w:r>
      <w:r w:rsidRPr="0072153C" w:rsidR="00687B6A">
        <w:rPr>
          <w:rFonts w:ascii="Verdana" w:hAnsi="Verdana"/>
          <w:sz w:val="18"/>
          <w:szCs w:val="18"/>
        </w:rPr>
        <w:t>;</w:t>
      </w:r>
    </w:p>
    <w:p w:rsidR="003A610E" w:rsidRPr="0072153C" w14:paraId="211C4D02" w14:textId="0D04DCFC">
      <w:pPr>
        <w:pStyle w:val="ListParagraph"/>
        <w:numPr>
          <w:ilvl w:val="0"/>
          <w:numId w:val="2"/>
        </w:numPr>
        <w:rPr>
          <w:rFonts w:ascii="Verdana" w:hAnsi="Verdana"/>
          <w:sz w:val="18"/>
          <w:szCs w:val="18"/>
        </w:rPr>
      </w:pPr>
      <w:r w:rsidRPr="0072153C">
        <w:rPr>
          <w:rFonts w:ascii="Verdana" w:hAnsi="Verdana"/>
          <w:sz w:val="18"/>
          <w:szCs w:val="18"/>
        </w:rPr>
        <w:t xml:space="preserve">Submitted to SBA before the filing due </w:t>
      </w:r>
      <w:r w:rsidRPr="0072153C">
        <w:rPr>
          <w:rFonts w:ascii="Verdana" w:hAnsi="Verdana"/>
          <w:sz w:val="18"/>
          <w:szCs w:val="18"/>
        </w:rPr>
        <w:t>date</w:t>
      </w:r>
      <w:r w:rsidRPr="0072153C" w:rsidR="00687B6A">
        <w:rPr>
          <w:rFonts w:ascii="Verdana" w:hAnsi="Verdana"/>
          <w:sz w:val="18"/>
          <w:szCs w:val="18"/>
        </w:rPr>
        <w:t>;</w:t>
      </w:r>
    </w:p>
    <w:p w:rsidR="003A610E" w:rsidRPr="0072153C" w14:paraId="211C4D03" w14:textId="0E9E5FBB">
      <w:pPr>
        <w:pStyle w:val="ListParagraph"/>
        <w:numPr>
          <w:ilvl w:val="0"/>
          <w:numId w:val="2"/>
        </w:numPr>
        <w:rPr>
          <w:rFonts w:ascii="Verdana" w:hAnsi="Verdana"/>
          <w:sz w:val="18"/>
          <w:szCs w:val="18"/>
        </w:rPr>
      </w:pPr>
      <w:r w:rsidRPr="0072153C">
        <w:rPr>
          <w:rFonts w:ascii="Verdana" w:hAnsi="Verdana"/>
          <w:sz w:val="18"/>
          <w:szCs w:val="18"/>
        </w:rPr>
        <w:t xml:space="preserve">Include the date you expect to file your </w:t>
      </w:r>
      <w:r w:rsidRPr="0072153C">
        <w:rPr>
          <w:rFonts w:ascii="Verdana" w:hAnsi="Verdana"/>
          <w:sz w:val="18"/>
          <w:szCs w:val="18"/>
        </w:rPr>
        <w:t>report</w:t>
      </w:r>
      <w:r w:rsidRPr="0072153C" w:rsidR="00687B6A">
        <w:rPr>
          <w:rFonts w:ascii="Verdana" w:hAnsi="Verdana"/>
          <w:sz w:val="18"/>
          <w:szCs w:val="18"/>
        </w:rPr>
        <w:t>;</w:t>
      </w:r>
    </w:p>
    <w:p w:rsidR="003A610E" w:rsidRPr="0072153C" w14:paraId="211C4D04" w14:textId="6CCB348A">
      <w:pPr>
        <w:pStyle w:val="ListParagraph"/>
        <w:numPr>
          <w:ilvl w:val="0"/>
          <w:numId w:val="2"/>
        </w:numPr>
        <w:rPr>
          <w:rFonts w:ascii="Verdana" w:hAnsi="Verdana"/>
          <w:sz w:val="18"/>
          <w:szCs w:val="18"/>
        </w:rPr>
      </w:pPr>
      <w:r w:rsidRPr="0072153C">
        <w:rPr>
          <w:rFonts w:ascii="Verdana" w:hAnsi="Verdana"/>
          <w:sz w:val="18"/>
          <w:szCs w:val="18"/>
        </w:rPr>
        <w:t>Certify to an extraordinary occurrence, not within your control, that makes timely filing of the report impractical</w:t>
      </w:r>
      <w:r w:rsidRPr="0072153C" w:rsidR="00687B6A">
        <w:rPr>
          <w:rFonts w:ascii="Verdana" w:hAnsi="Verdana"/>
          <w:sz w:val="18"/>
          <w:szCs w:val="18"/>
        </w:rPr>
        <w:t>;</w:t>
      </w:r>
      <w:r w:rsidRPr="0072153C">
        <w:rPr>
          <w:rFonts w:ascii="Verdana" w:hAnsi="Verdana"/>
          <w:sz w:val="18"/>
          <w:szCs w:val="18"/>
        </w:rPr>
        <w:t xml:space="preserve"> and</w:t>
      </w:r>
    </w:p>
    <w:p w:rsidR="003A610E" w:rsidRPr="0072153C" w14:paraId="211C4D05" w14:textId="77777777">
      <w:pPr>
        <w:pStyle w:val="ListParagraph"/>
        <w:numPr>
          <w:ilvl w:val="0"/>
          <w:numId w:val="2"/>
        </w:numPr>
        <w:rPr>
          <w:rFonts w:ascii="Verdana" w:hAnsi="Verdana"/>
          <w:sz w:val="18"/>
          <w:szCs w:val="18"/>
        </w:rPr>
      </w:pPr>
      <w:r w:rsidRPr="0072153C">
        <w:rPr>
          <w:rFonts w:ascii="Verdana" w:hAnsi="Verdana"/>
          <w:sz w:val="18"/>
          <w:szCs w:val="18"/>
        </w:rPr>
        <w:t>Be accompanied by written evidence of such occurrence, where appropriate (See Section 1, Item 4).</w:t>
      </w:r>
    </w:p>
    <w:p w:rsidR="003A610E" w:rsidRPr="0072153C" w14:paraId="211C4D06" w14:textId="77777777">
      <w:pPr>
        <w:rPr>
          <w:rFonts w:ascii="Verdana" w:hAnsi="Verdana"/>
          <w:sz w:val="18"/>
          <w:szCs w:val="18"/>
        </w:rPr>
      </w:pPr>
    </w:p>
    <w:p w:rsidR="003A610E" w:rsidRPr="0072153C" w14:paraId="211C4D07" w14:textId="73AE17D9">
      <w:pPr>
        <w:rPr>
          <w:rFonts w:ascii="Verdana" w:hAnsi="Verdana"/>
          <w:sz w:val="18"/>
          <w:szCs w:val="18"/>
        </w:rPr>
      </w:pPr>
      <w:r w:rsidRPr="0072153C">
        <w:rPr>
          <w:rFonts w:ascii="Verdana" w:hAnsi="Verdana"/>
          <w:sz w:val="18"/>
          <w:szCs w:val="18"/>
        </w:rPr>
        <w:t xml:space="preserve">Upon receipt of your request, SBA may exempt you from the civil penalty provision of §107.665 in such manner and under such conditions as SBA determines. </w:t>
      </w:r>
      <w:r w:rsidRPr="0072153C" w:rsidR="00167D15">
        <w:rPr>
          <w:rFonts w:ascii="Verdana" w:hAnsi="Verdana"/>
          <w:sz w:val="18"/>
          <w:szCs w:val="18"/>
        </w:rPr>
        <w:t>Please b</w:t>
      </w:r>
      <w:r w:rsidRPr="0072153C">
        <w:rPr>
          <w:rFonts w:ascii="Verdana" w:hAnsi="Verdana"/>
          <w:sz w:val="18"/>
          <w:szCs w:val="18"/>
        </w:rPr>
        <w:t xml:space="preserve">e advised that a request for an extension of time to file required reports must be justified and approval is not routine.  </w:t>
      </w:r>
    </w:p>
    <w:p w:rsidR="003A610E" w:rsidRPr="0072153C" w14:paraId="211C4D08" w14:textId="77777777">
      <w:pPr>
        <w:rPr>
          <w:rFonts w:ascii="Verdana" w:hAnsi="Verdana"/>
          <w:sz w:val="18"/>
          <w:szCs w:val="18"/>
        </w:rPr>
      </w:pPr>
    </w:p>
    <w:p w:rsidR="003A610E" w:rsidRPr="0072153C" w14:paraId="211C4D09" w14:textId="77777777">
      <w:pPr>
        <w:rPr>
          <w:rFonts w:ascii="Verdana" w:hAnsi="Verdana"/>
          <w:sz w:val="18"/>
          <w:szCs w:val="18"/>
        </w:rPr>
      </w:pPr>
      <w:r w:rsidRPr="0072153C">
        <w:rPr>
          <w:rFonts w:ascii="Verdana" w:hAnsi="Verdana"/>
          <w:sz w:val="18"/>
          <w:szCs w:val="18"/>
        </w:rPr>
        <w:t>If the extenuating circumstance is related to SBA’s portal, your request for an exemption under §107.670 should include evidence that you contacted the SBIC-Web support team (at ITSC@sba.gov) prior to the filing due date.</w:t>
      </w:r>
    </w:p>
    <w:p w:rsidR="003A610E" w:rsidRPr="0072153C" w14:paraId="211C4D0A" w14:textId="77777777">
      <w:pPr>
        <w:rPr>
          <w:rFonts w:ascii="Verdana" w:hAnsi="Verdana"/>
          <w:sz w:val="18"/>
          <w:szCs w:val="18"/>
        </w:rPr>
      </w:pPr>
    </w:p>
    <w:p w:rsidR="003A610E" w:rsidRPr="0072153C" w14:paraId="211C4D0B" w14:textId="78D5E786">
      <w:pPr>
        <w:rPr>
          <w:rFonts w:ascii="Verdana" w:hAnsi="Verdana"/>
          <w:sz w:val="18"/>
          <w:szCs w:val="18"/>
        </w:rPr>
      </w:pPr>
      <w:r w:rsidRPr="0072153C">
        <w:rPr>
          <w:rFonts w:ascii="Verdana" w:hAnsi="Verdana"/>
          <w:sz w:val="18"/>
          <w:szCs w:val="18"/>
        </w:rPr>
        <w:t>If the extenuating circumstance is related to the Form 468 Excel workbook, your request for an exemption under §107.670 should include evidence that you contacted your analyst and that circumstances were such that you were not able to resolve. SBA expects that all SBICs have or have access to a person with knowledge of</w:t>
      </w:r>
      <w:r w:rsidRPr="0072153C" w:rsidR="001C2163">
        <w:rPr>
          <w:rFonts w:ascii="Verdana" w:hAnsi="Verdana"/>
          <w:sz w:val="18"/>
          <w:szCs w:val="18"/>
        </w:rPr>
        <w:t xml:space="preserve"> both</w:t>
      </w:r>
      <w:r w:rsidRPr="0072153C">
        <w:rPr>
          <w:rFonts w:ascii="Verdana" w:hAnsi="Verdana"/>
          <w:sz w:val="18"/>
          <w:szCs w:val="18"/>
        </w:rPr>
        <w:t xml:space="preserve"> Excel and financial statements.  </w:t>
      </w:r>
    </w:p>
    <w:p w:rsidR="003A610E" w:rsidRPr="0072153C" w:rsidP="0026489A" w14:paraId="211C4D0D" w14:textId="77777777">
      <w:pPr>
        <w:ind w:firstLine="0"/>
        <w:rPr>
          <w:rFonts w:ascii="Verdana" w:hAnsi="Verdana"/>
          <w:sz w:val="18"/>
          <w:szCs w:val="18"/>
        </w:rPr>
        <w:sectPr>
          <w:pgSz w:w="12240" w:h="15840"/>
          <w:pgMar w:top="1750" w:right="1440" w:bottom="1440" w:left="1440" w:header="720" w:footer="720" w:gutter="0"/>
          <w:pgNumType w:start="1"/>
          <w:cols w:space="720"/>
          <w:docGrid w:linePitch="360"/>
        </w:sectPr>
      </w:pPr>
    </w:p>
    <w:p w:rsidR="003A610E" w:rsidRPr="0072153C" w14:paraId="211C4D0E" w14:textId="77777777">
      <w:pPr>
        <w:rPr>
          <w:rFonts w:ascii="Verdana" w:hAnsi="Verdana"/>
          <w:sz w:val="18"/>
          <w:szCs w:val="18"/>
        </w:rPr>
      </w:pPr>
    </w:p>
    <w:p w:rsidR="003A610E" w:rsidRPr="0072153C" w14:paraId="211C4D0F" w14:textId="77777777">
      <w:pPr>
        <w:pStyle w:val="Heading1"/>
        <w:rPr>
          <w:rFonts w:ascii="Verdana" w:hAnsi="Verdana"/>
          <w:sz w:val="18"/>
          <w:szCs w:val="18"/>
        </w:rPr>
      </w:pPr>
      <w:bookmarkStart w:id="31" w:name="_Toc137023711"/>
      <w:r w:rsidRPr="0072153C">
        <w:rPr>
          <w:rFonts w:ascii="Verdana" w:hAnsi="Verdana"/>
          <w:sz w:val="18"/>
          <w:szCs w:val="18"/>
        </w:rPr>
        <w:t>Form 468 Workbook Navigation and General Features</w:t>
      </w:r>
      <w:bookmarkEnd w:id="31"/>
    </w:p>
    <w:p w:rsidR="003A610E" w:rsidRPr="0072153C" w14:paraId="211C4D10" w14:textId="77777777">
      <w:pPr>
        <w:rPr>
          <w:rFonts w:ascii="Verdana" w:hAnsi="Verdana"/>
          <w:sz w:val="18"/>
          <w:szCs w:val="18"/>
        </w:rPr>
      </w:pPr>
    </w:p>
    <w:p w:rsidR="003A610E" w:rsidRPr="0072153C" w14:paraId="211C4D11" w14:textId="77777777">
      <w:pPr>
        <w:pStyle w:val="Heading2"/>
        <w:rPr>
          <w:rFonts w:ascii="Verdana" w:hAnsi="Verdana"/>
          <w:sz w:val="18"/>
          <w:szCs w:val="18"/>
        </w:rPr>
      </w:pPr>
      <w:bookmarkStart w:id="32" w:name="_Navigation"/>
      <w:bookmarkStart w:id="33" w:name="_Toc137023712"/>
      <w:bookmarkEnd w:id="32"/>
      <w:r w:rsidRPr="0072153C">
        <w:rPr>
          <w:rFonts w:ascii="Verdana" w:hAnsi="Verdana"/>
          <w:sz w:val="18"/>
          <w:szCs w:val="18"/>
        </w:rPr>
        <w:t>Navigation</w:t>
      </w:r>
      <w:bookmarkEnd w:id="33"/>
    </w:p>
    <w:p w:rsidR="003A610E" w:rsidRPr="0072153C" w14:paraId="211C4D12" w14:textId="77777777">
      <w:pPr>
        <w:rPr>
          <w:rFonts w:ascii="Verdana" w:hAnsi="Verdana"/>
          <w:sz w:val="18"/>
          <w:szCs w:val="18"/>
        </w:rPr>
      </w:pPr>
    </w:p>
    <w:p w:rsidR="003A610E" w:rsidRPr="0072153C" w14:paraId="211C4D13" w14:textId="200FE518">
      <w:pPr>
        <w:rPr>
          <w:rFonts w:ascii="Verdana" w:hAnsi="Verdana"/>
          <w:sz w:val="18"/>
          <w:szCs w:val="18"/>
        </w:rPr>
      </w:pPr>
      <w:r w:rsidRPr="0072153C">
        <w:rPr>
          <w:rFonts w:ascii="Verdana" w:hAnsi="Verdana"/>
          <w:sz w:val="18"/>
          <w:szCs w:val="18"/>
        </w:rPr>
        <w:t xml:space="preserve">Each of the sections in </w:t>
      </w:r>
      <w:r w:rsidRPr="0072153C" w:rsidR="009409C5">
        <w:rPr>
          <w:rFonts w:ascii="Verdana" w:hAnsi="Verdana"/>
          <w:sz w:val="18"/>
          <w:szCs w:val="18"/>
        </w:rPr>
        <w:t>Exhibit II</w:t>
      </w:r>
      <w:r w:rsidRPr="0072153C">
        <w:rPr>
          <w:rFonts w:ascii="Verdana" w:hAnsi="Verdana"/>
          <w:sz w:val="18"/>
          <w:szCs w:val="18"/>
        </w:rPr>
        <w:t>-1 represent a separate worksheet/tab within the Form 468 workbook. The first tab includes a table of contents identifying each section as shown in the exhibit below.</w:t>
      </w:r>
    </w:p>
    <w:p w:rsidR="003A610E" w:rsidRPr="0072153C" w14:paraId="211C4D14" w14:textId="77777777">
      <w:pPr>
        <w:rPr>
          <w:rFonts w:ascii="Verdana" w:hAnsi="Verdana"/>
          <w:sz w:val="18"/>
          <w:szCs w:val="18"/>
        </w:rPr>
      </w:pPr>
    </w:p>
    <w:p w:rsidR="003A610E" w:rsidRPr="0072153C" w14:paraId="211C4D15" w14:textId="164E820C">
      <w:pPr>
        <w:pStyle w:val="Caption"/>
        <w:rPr>
          <w:rFonts w:ascii="Verdana" w:hAnsi="Verdana"/>
        </w:rPr>
      </w:pPr>
      <w:bookmarkStart w:id="34" w:name="_Toc138157716"/>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w:t>
      </w:r>
      <w:r w:rsidRPr="0072153C" w:rsidR="003C52DD">
        <w:rPr>
          <w:rFonts w:ascii="Verdana" w:hAnsi="Verdana"/>
          <w:noProof/>
        </w:rPr>
        <w:fldChar w:fldCharType="end"/>
      </w:r>
      <w:r w:rsidRPr="0072153C">
        <w:rPr>
          <w:rFonts w:ascii="Verdana" w:hAnsi="Verdana"/>
        </w:rPr>
        <w:t>: Form 468 Workbook Table of Contents</w:t>
      </w:r>
      <w:bookmarkEnd w:id="34"/>
    </w:p>
    <w:p w:rsidR="003A610E" w:rsidRPr="0072153C" w14:paraId="211C4D16" w14:textId="77777777">
      <w:pPr>
        <w:ind w:firstLine="0"/>
        <w:jc w:val="center"/>
        <w:rPr>
          <w:rFonts w:ascii="Verdana" w:hAnsi="Verdana"/>
          <w:sz w:val="18"/>
          <w:szCs w:val="18"/>
        </w:rPr>
      </w:pPr>
      <w:r w:rsidRPr="0072153C">
        <w:rPr>
          <w:rFonts w:ascii="Verdana" w:hAnsi="Verdana"/>
          <w:noProof/>
          <w:sz w:val="18"/>
          <w:szCs w:val="18"/>
        </w:rPr>
        <w:drawing>
          <wp:inline distT="0" distB="0" distL="0" distR="0">
            <wp:extent cx="5570220" cy="4716239"/>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571170" cy="4717043"/>
                    </a:xfrm>
                    <a:prstGeom prst="rect">
                      <a:avLst/>
                    </a:prstGeom>
                    <a:noFill/>
                    <a:ln>
                      <a:noFill/>
                    </a:ln>
                  </pic:spPr>
                </pic:pic>
              </a:graphicData>
            </a:graphic>
          </wp:inline>
        </w:drawing>
      </w:r>
    </w:p>
    <w:p w:rsidR="003A610E" w:rsidRPr="0072153C" w14:paraId="211C4D17" w14:textId="77777777">
      <w:pPr>
        <w:rPr>
          <w:rFonts w:ascii="Verdana" w:hAnsi="Verdana"/>
          <w:sz w:val="18"/>
          <w:szCs w:val="18"/>
        </w:rPr>
      </w:pPr>
    </w:p>
    <w:p w:rsidR="003A610E" w:rsidRPr="0072153C" w14:paraId="211C4D18" w14:textId="0506BCEF">
      <w:pPr>
        <w:rPr>
          <w:rFonts w:ascii="Verdana" w:hAnsi="Verdana"/>
          <w:sz w:val="18"/>
          <w:szCs w:val="18"/>
        </w:rPr>
      </w:pPr>
      <w:r w:rsidRPr="0072153C">
        <w:rPr>
          <w:rFonts w:ascii="Verdana" w:hAnsi="Verdana"/>
          <w:sz w:val="18"/>
          <w:szCs w:val="18"/>
        </w:rPr>
        <w:t xml:space="preserve">You can navigate to each tab by 1) clicking on the tab at the bottom; 2) activating Microsoft Excel’s vertical tab navigator by right clicking on the </w:t>
      </w:r>
      <w:r w:rsidR="00497F9D">
        <w:rPr>
          <w:rFonts w:ascii="Verdana" w:hAnsi="Verdana"/>
          <w:sz w:val="18"/>
          <w:szCs w:val="18"/>
        </w:rPr>
        <w:t>E</w:t>
      </w:r>
      <w:r w:rsidRPr="0072153C">
        <w:rPr>
          <w:rFonts w:ascii="Verdana" w:hAnsi="Verdana"/>
          <w:sz w:val="18"/>
          <w:szCs w:val="18"/>
        </w:rPr>
        <w:t>xcel navigator buttons; or 3) by using this table of contents (</w:t>
      </w:r>
      <w:r w:rsidRPr="0072153C" w:rsidR="00023696">
        <w:rPr>
          <w:rFonts w:ascii="Verdana" w:hAnsi="Verdana"/>
          <w:sz w:val="18"/>
          <w:szCs w:val="18"/>
        </w:rPr>
        <w:t>“</w:t>
      </w:r>
      <w:r w:rsidRPr="0072153C">
        <w:rPr>
          <w:rFonts w:ascii="Verdana" w:hAnsi="Verdana"/>
          <w:sz w:val="18"/>
          <w:szCs w:val="18"/>
        </w:rPr>
        <w:t>TOC</w:t>
      </w:r>
      <w:r w:rsidRPr="0072153C" w:rsidR="00023696">
        <w:rPr>
          <w:rFonts w:ascii="Verdana" w:hAnsi="Verdana"/>
          <w:sz w:val="18"/>
          <w:szCs w:val="18"/>
        </w:rPr>
        <w:t>”</w:t>
      </w:r>
      <w:r w:rsidRPr="0072153C">
        <w:rPr>
          <w:rFonts w:ascii="Verdana" w:hAnsi="Verdana"/>
          <w:sz w:val="18"/>
          <w:szCs w:val="18"/>
        </w:rPr>
        <w:t>), which are linked to each of the sections. You can return to the TOC tab at any time by pressing ctrl-t.</w:t>
      </w:r>
    </w:p>
    <w:p w:rsidR="003A610E" w:rsidRPr="0072153C" w14:paraId="211C4D19" w14:textId="77777777">
      <w:pPr>
        <w:rPr>
          <w:rFonts w:ascii="Verdana" w:hAnsi="Verdana"/>
          <w:sz w:val="18"/>
          <w:szCs w:val="18"/>
        </w:rPr>
      </w:pPr>
    </w:p>
    <w:p w:rsidR="003A610E" w:rsidRPr="0072153C" w14:paraId="211C4D1A" w14:textId="582C5A4D">
      <w:pPr>
        <w:rPr>
          <w:rFonts w:ascii="Verdana" w:hAnsi="Verdana"/>
          <w:sz w:val="18"/>
          <w:szCs w:val="18"/>
        </w:rPr>
      </w:pPr>
      <w:r w:rsidRPr="0072153C">
        <w:rPr>
          <w:rFonts w:ascii="Verdana" w:hAnsi="Verdana"/>
          <w:sz w:val="18"/>
          <w:szCs w:val="18"/>
        </w:rPr>
        <w:t>Additionally, you can click the button labeled “Split Table of Content View” at the top, which will invoke a macro that creates a new window.  You can then use the window on the left side to change the worksheet in the other window, as shown below. You can resize your windows as needed. The exhibit below shows this split view.</w:t>
      </w:r>
    </w:p>
    <w:p w:rsidR="003A610E" w:rsidRPr="0072153C" w14:paraId="211C4D1B" w14:textId="77777777">
      <w:pPr>
        <w:rPr>
          <w:rFonts w:ascii="Verdana" w:hAnsi="Verdana"/>
          <w:sz w:val="18"/>
          <w:szCs w:val="18"/>
        </w:rPr>
      </w:pPr>
    </w:p>
    <w:p w:rsidR="003A610E" w:rsidRPr="0072153C" w14:paraId="211C4D1C" w14:textId="5CDFBACF">
      <w:pPr>
        <w:pStyle w:val="Caption"/>
        <w:rPr>
          <w:rFonts w:ascii="Verdana" w:hAnsi="Verdana"/>
        </w:rPr>
      </w:pPr>
      <w:bookmarkStart w:id="35" w:name="_Toc138157717"/>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2</w:t>
      </w:r>
      <w:r w:rsidRPr="0072153C" w:rsidR="003C52DD">
        <w:rPr>
          <w:rFonts w:ascii="Verdana" w:hAnsi="Verdana"/>
          <w:noProof/>
        </w:rPr>
        <w:fldChar w:fldCharType="end"/>
      </w:r>
      <w:r w:rsidRPr="0072153C">
        <w:rPr>
          <w:rFonts w:ascii="Verdana" w:hAnsi="Verdana"/>
        </w:rPr>
        <w:t>: Form 468 Split View Mode</w:t>
      </w:r>
      <w:bookmarkEnd w:id="35"/>
    </w:p>
    <w:p w:rsidR="003A610E" w:rsidRPr="0072153C" w14:paraId="211C4D1D" w14:textId="77777777">
      <w:pPr>
        <w:ind w:hanging="90"/>
        <w:rPr>
          <w:rFonts w:ascii="Verdana" w:hAnsi="Verdana"/>
          <w:sz w:val="18"/>
          <w:szCs w:val="18"/>
        </w:rPr>
      </w:pPr>
      <w:r w:rsidRPr="0072153C">
        <w:rPr>
          <w:rFonts w:ascii="Verdana" w:hAnsi="Verdana"/>
          <w:noProof/>
          <w:sz w:val="18"/>
          <w:szCs w:val="18"/>
        </w:rPr>
        <w:drawing>
          <wp:inline distT="0" distB="0" distL="0" distR="0">
            <wp:extent cx="5974080" cy="3152113"/>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744" t="20479" r="12159" b="-4370"/>
                    <a:stretch>
                      <a:fillRect/>
                    </a:stretch>
                  </pic:blipFill>
                  <pic:spPr bwMode="auto">
                    <a:xfrm>
                      <a:off x="0" y="0"/>
                      <a:ext cx="6006912" cy="316943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3A610E" w:rsidRPr="0072153C" w14:paraId="211C4D1E" w14:textId="77777777">
      <w:pPr>
        <w:rPr>
          <w:rFonts w:ascii="Verdana" w:hAnsi="Verdana"/>
          <w:sz w:val="18"/>
          <w:szCs w:val="18"/>
        </w:rPr>
      </w:pPr>
    </w:p>
    <w:p w:rsidR="003A610E" w:rsidRPr="0072153C" w14:paraId="211C4D1F" w14:textId="35068FCF">
      <w:pPr>
        <w:rPr>
          <w:rFonts w:ascii="Verdana" w:hAnsi="Verdana"/>
          <w:sz w:val="18"/>
          <w:szCs w:val="18"/>
        </w:rPr>
      </w:pPr>
      <w:r w:rsidRPr="0072153C">
        <w:rPr>
          <w:rFonts w:ascii="Verdana" w:hAnsi="Verdana"/>
          <w:sz w:val="18"/>
          <w:szCs w:val="18"/>
        </w:rPr>
        <w:t xml:space="preserve">You can also sort the </w:t>
      </w:r>
      <w:r w:rsidRPr="0072153C" w:rsidR="00AB0FE8">
        <w:rPr>
          <w:rFonts w:ascii="Verdana" w:hAnsi="Verdana"/>
          <w:sz w:val="18"/>
          <w:szCs w:val="18"/>
        </w:rPr>
        <w:t>TOC</w:t>
      </w:r>
      <w:r w:rsidRPr="0072153C">
        <w:rPr>
          <w:rFonts w:ascii="Verdana" w:hAnsi="Verdana"/>
          <w:sz w:val="18"/>
          <w:szCs w:val="18"/>
        </w:rPr>
        <w:t xml:space="preserve"> by Recommended Entry Order by using the </w:t>
      </w:r>
      <w:r w:rsidRPr="0072153C" w:rsidR="00FD2294">
        <w:rPr>
          <w:rFonts w:ascii="Verdana" w:hAnsi="Verdana"/>
          <w:sz w:val="18"/>
          <w:szCs w:val="18"/>
        </w:rPr>
        <w:t>E</w:t>
      </w:r>
      <w:r w:rsidRPr="0072153C">
        <w:rPr>
          <w:rFonts w:ascii="Verdana" w:hAnsi="Verdana"/>
          <w:sz w:val="18"/>
          <w:szCs w:val="18"/>
        </w:rPr>
        <w:t>xcel sort and filter feature at the top of the column. This feature is helpful because you should complete the schedules before completing the financial statements since the schedules provide input to the balance sheet and other financials. This feature reorders the hyperlinked sections in the table to follow in an easier manner.  The chart below shows the table re-ordered by recommended order of entry.</w:t>
      </w:r>
    </w:p>
    <w:p w:rsidR="003A610E" w:rsidRPr="0072153C" w:rsidP="0026489A" w14:paraId="211C4D21" w14:textId="77777777">
      <w:pPr>
        <w:ind w:firstLine="0"/>
        <w:rPr>
          <w:rFonts w:ascii="Verdana" w:hAnsi="Verdana"/>
          <w:sz w:val="18"/>
          <w:szCs w:val="18"/>
        </w:rPr>
      </w:pPr>
    </w:p>
    <w:p w:rsidR="003A610E" w:rsidRPr="0072153C" w14:paraId="211C4D22" w14:textId="0E0E76BC">
      <w:pPr>
        <w:pStyle w:val="Caption"/>
        <w:rPr>
          <w:rFonts w:ascii="Verdana" w:hAnsi="Verdana"/>
        </w:rPr>
      </w:pPr>
      <w:bookmarkStart w:id="36" w:name="_Toc13815771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3</w:t>
      </w:r>
      <w:r w:rsidRPr="0072153C" w:rsidR="003C52DD">
        <w:rPr>
          <w:rFonts w:ascii="Verdana" w:hAnsi="Verdana"/>
          <w:noProof/>
        </w:rPr>
        <w:fldChar w:fldCharType="end"/>
      </w:r>
      <w:r w:rsidRPr="0072153C">
        <w:rPr>
          <w:rFonts w:ascii="Verdana" w:hAnsi="Verdana"/>
        </w:rPr>
        <w:t>: Form 468 Table of Contents by Recommended Entry Order</w:t>
      </w:r>
      <w:bookmarkEnd w:id="36"/>
    </w:p>
    <w:tbl>
      <w:tblPr>
        <w:tblW w:w="9390" w:type="dxa"/>
        <w:tblInd w:w="-38" w:type="dxa"/>
        <w:tblLayout w:type="fixed"/>
        <w:tblLook w:val="0000"/>
      </w:tblPr>
      <w:tblGrid>
        <w:gridCol w:w="6330"/>
        <w:gridCol w:w="1170"/>
        <w:gridCol w:w="1890"/>
      </w:tblGrid>
      <w:tr w14:paraId="211C4D26" w14:textId="77777777" w:rsidTr="0CD93043">
        <w:tblPrEx>
          <w:tblW w:w="9390" w:type="dxa"/>
          <w:tblInd w:w="-38" w:type="dxa"/>
          <w:tblLayout w:type="fixed"/>
          <w:tblLook w:val="0000"/>
        </w:tblPrEx>
        <w:trPr>
          <w:cantSplit/>
          <w:tblHeader/>
        </w:trPr>
        <w:tc>
          <w:tcPr>
            <w:tcW w:w="6330" w:type="dxa"/>
            <w:tcBorders>
              <w:top w:val="single" w:sz="6" w:space="0" w:color="33CCCC"/>
              <w:left w:val="single" w:sz="6" w:space="0" w:color="33CCCC"/>
              <w:bottom w:val="single" w:sz="4" w:space="0" w:color="auto"/>
              <w:right w:val="nil"/>
            </w:tcBorders>
            <w:shd w:val="clear" w:color="auto" w:fill="333399"/>
          </w:tcPr>
          <w:p w:rsidR="003A610E" w:rsidRPr="0072153C" w14:paraId="211C4D23" w14:textId="77777777">
            <w:pPr>
              <w:autoSpaceDE w:val="0"/>
              <w:autoSpaceDN w:val="0"/>
              <w:adjustRightInd w:val="0"/>
              <w:ind w:firstLine="0"/>
              <w:jc w:val="left"/>
              <w:rPr>
                <w:rFonts w:ascii="Verdana" w:hAnsi="Verdana" w:cs="Calibri"/>
                <w:b/>
                <w:bCs/>
                <w:color w:val="FFFFFF"/>
                <w:sz w:val="18"/>
                <w:szCs w:val="18"/>
              </w:rPr>
            </w:pPr>
            <w:r w:rsidRPr="0072153C">
              <w:rPr>
                <w:rFonts w:ascii="Verdana" w:hAnsi="Verdana" w:cs="Calibri"/>
                <w:b/>
                <w:bCs/>
                <w:color w:val="FFFFFF"/>
                <w:sz w:val="18"/>
                <w:szCs w:val="18"/>
              </w:rPr>
              <w:t>Form Section</w:t>
            </w:r>
          </w:p>
        </w:tc>
        <w:tc>
          <w:tcPr>
            <w:tcW w:w="1170" w:type="dxa"/>
            <w:tcBorders>
              <w:top w:val="single" w:sz="6" w:space="0" w:color="33CCCC"/>
              <w:left w:val="nil"/>
              <w:bottom w:val="single" w:sz="4" w:space="0" w:color="auto"/>
              <w:right w:val="nil"/>
            </w:tcBorders>
            <w:shd w:val="clear" w:color="auto" w:fill="333399"/>
          </w:tcPr>
          <w:p w:rsidR="003A610E" w:rsidRPr="0072153C" w14:paraId="211C4D24" w14:textId="77777777">
            <w:pPr>
              <w:autoSpaceDE w:val="0"/>
              <w:autoSpaceDN w:val="0"/>
              <w:adjustRightInd w:val="0"/>
              <w:ind w:firstLine="0"/>
              <w:jc w:val="center"/>
              <w:rPr>
                <w:rFonts w:ascii="Verdana" w:hAnsi="Verdana" w:cs="Calibri"/>
                <w:b/>
                <w:bCs/>
                <w:color w:val="FFFFFF"/>
                <w:sz w:val="18"/>
                <w:szCs w:val="18"/>
              </w:rPr>
            </w:pPr>
            <w:r w:rsidRPr="0072153C">
              <w:rPr>
                <w:rFonts w:ascii="Verdana" w:hAnsi="Verdana" w:cs="Calibri"/>
                <w:b/>
                <w:bCs/>
                <w:color w:val="FFFFFF"/>
                <w:sz w:val="18"/>
                <w:szCs w:val="18"/>
              </w:rPr>
              <w:t>Form / Page Order</w:t>
            </w:r>
          </w:p>
        </w:tc>
        <w:tc>
          <w:tcPr>
            <w:tcW w:w="1890" w:type="dxa"/>
            <w:tcBorders>
              <w:top w:val="single" w:sz="6" w:space="0" w:color="33CCCC"/>
              <w:left w:val="nil"/>
              <w:bottom w:val="single" w:sz="4" w:space="0" w:color="auto"/>
              <w:right w:val="nil"/>
            </w:tcBorders>
            <w:shd w:val="clear" w:color="auto" w:fill="333399"/>
          </w:tcPr>
          <w:p w:rsidR="003A610E" w:rsidRPr="0072153C" w14:paraId="211C4D25" w14:textId="77777777">
            <w:pPr>
              <w:autoSpaceDE w:val="0"/>
              <w:autoSpaceDN w:val="0"/>
              <w:adjustRightInd w:val="0"/>
              <w:ind w:firstLine="0"/>
              <w:jc w:val="center"/>
              <w:rPr>
                <w:rFonts w:ascii="Verdana" w:hAnsi="Verdana" w:cs="Calibri"/>
                <w:b/>
                <w:bCs/>
                <w:color w:val="FFFFFF"/>
                <w:sz w:val="18"/>
                <w:szCs w:val="18"/>
              </w:rPr>
            </w:pPr>
            <w:r w:rsidRPr="0072153C">
              <w:rPr>
                <w:rFonts w:ascii="Verdana" w:hAnsi="Verdana" w:cs="Calibri"/>
                <w:b/>
                <w:bCs/>
                <w:color w:val="FFFFFF"/>
                <w:sz w:val="18"/>
                <w:szCs w:val="18"/>
              </w:rPr>
              <w:t>Recommended Entry Order</w:t>
            </w:r>
          </w:p>
        </w:tc>
      </w:tr>
      <w:tr w14:paraId="211C4D2A"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27"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Cover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28"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29"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w:t>
            </w:r>
          </w:p>
        </w:tc>
      </w:tr>
      <w:tr w14:paraId="211C4D2E"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2B" w14:textId="576B4396">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11: SBIC Cumulative Performance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2C"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2D"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w:t>
            </w:r>
          </w:p>
        </w:tc>
      </w:tr>
      <w:tr w14:paraId="211C4D32"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2F" w14:textId="490CAB2E">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1: Schedule of Loans and Investments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0"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7</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1"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3</w:t>
            </w:r>
          </w:p>
        </w:tc>
      </w:tr>
      <w:tr w14:paraId="211C4D36"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3" w14:textId="060FEDD0">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1 C: Schedule of Additions and Deductions to Loan and Investment Cost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4"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9</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5"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4</w:t>
            </w:r>
          </w:p>
        </w:tc>
      </w:tr>
      <w:tr w14:paraId="211C4D3A"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7"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1 A &amp; B: Summary of Loans and Investments and Smaller Enterprise Financings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8"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8</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9"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5</w:t>
            </w:r>
          </w:p>
        </w:tc>
      </w:tr>
      <w:tr w14:paraId="211C4D3E"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B" w14:textId="2C22FFD5">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2: Schedule of Realized Gains and Losses on Loans and Investments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C"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D"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6</w:t>
            </w:r>
          </w:p>
        </w:tc>
      </w:tr>
      <w:tr w14:paraId="211C4D42"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3F" w14:textId="55BD5BDB">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 xml:space="preserve">Schedule 3: Schedule of </w:t>
            </w:r>
            <w:r w:rsidRPr="0072153C" w:rsidR="00085737">
              <w:rPr>
                <w:rFonts w:ascii="Verdana" w:hAnsi="Verdana"/>
                <w:sz w:val="18"/>
                <w:szCs w:val="18"/>
              </w:rPr>
              <w:t>Non-Cash</w:t>
            </w:r>
            <w:r w:rsidRPr="0072153C">
              <w:rPr>
                <w:rFonts w:ascii="Verdana" w:hAnsi="Verdana"/>
                <w:sz w:val="18"/>
                <w:szCs w:val="18"/>
              </w:rPr>
              <w:t xml:space="preserve"> Gains/Income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0"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1"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7</w:t>
            </w:r>
          </w:p>
        </w:tc>
      </w:tr>
      <w:tr w14:paraId="211C4D46"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3" w14:textId="5C79B35A">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4: Schedule of Delinquent Loans and Investments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4"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5"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8</w:t>
            </w:r>
          </w:p>
        </w:tc>
      </w:tr>
      <w:tr w14:paraId="211C4D4A"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7" w14:textId="43E278E2">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5: Schedule of Commitments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8"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9"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9</w:t>
            </w:r>
          </w:p>
        </w:tc>
      </w:tr>
      <w:tr w14:paraId="211C4D4E"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B" w14:textId="6244533C">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6: Schedule of Guarantees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C"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D"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10</w:t>
            </w:r>
          </w:p>
        </w:tc>
      </w:tr>
      <w:tr w14:paraId="211C4D52"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4F" w14:textId="723A1C88">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12: Portfolio Company Update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0"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1"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11</w:t>
            </w:r>
          </w:p>
        </w:tc>
      </w:tr>
      <w:tr w14:paraId="211C4D56"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3" w14:textId="3A657149">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7: Schedule of Cash and Invested Idle Funds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4"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5"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12</w:t>
            </w:r>
          </w:p>
        </w:tc>
      </w:tr>
      <w:tr w14:paraId="211C4D5A"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7"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Balance Sheet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8"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9"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13</w:t>
            </w:r>
          </w:p>
        </w:tc>
      </w:tr>
      <w:tr w14:paraId="211C4D5E"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B"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Statement of Operations / Income Statement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C"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D"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14</w:t>
            </w:r>
          </w:p>
        </w:tc>
      </w:tr>
      <w:tr w14:paraId="211C4D62"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5F"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Cash Flow Statement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0"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1"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15</w:t>
            </w:r>
          </w:p>
        </w:tc>
      </w:tr>
      <w:tr w14:paraId="211C4D66"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3"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 xml:space="preserve">Statement of Partners' Capital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4"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5"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16</w:t>
            </w:r>
          </w:p>
        </w:tc>
      </w:tr>
      <w:tr w14:paraId="211C4D6A"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7"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 xml:space="preserve">READ &amp; Regulatory &amp; Leverageable Capital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8"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9"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17</w:t>
            </w:r>
          </w:p>
        </w:tc>
      </w:tr>
      <w:tr w14:paraId="211C4D6E"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B" w14:textId="60B7DC4D">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8: SBIC Distribution Schedule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C"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D"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18</w:t>
            </w:r>
          </w:p>
        </w:tc>
      </w:tr>
      <w:tr w14:paraId="211C4D72"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6F" w14:textId="088B6D90">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9: Schedule of Activity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0"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17</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1"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19</w:t>
            </w:r>
          </w:p>
        </w:tc>
      </w:tr>
      <w:tr w14:paraId="211C4D76"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3" w14:textId="67F6DCE4">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Schedule 10: SBIC Customer Relationship Management Information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4"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19</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5"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20</w:t>
            </w:r>
          </w:p>
        </w:tc>
      </w:tr>
      <w:tr w14:paraId="211C4D7A"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7"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 xml:space="preserve">Executive Summary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8"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9"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21</w:t>
            </w:r>
          </w:p>
        </w:tc>
      </w:tr>
      <w:tr w14:paraId="211C4D7E"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B"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Certifications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C"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18</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D"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22</w:t>
            </w:r>
          </w:p>
        </w:tc>
      </w:tr>
      <w:tr w14:paraId="211C4D82"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7F"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Wind-Down Plan Supplement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0"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1"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23</w:t>
            </w:r>
          </w:p>
        </w:tc>
      </w:tr>
      <w:tr w14:paraId="211C4D86"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3"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Wind-Down Plan Supplement Schedule 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4"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5"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24</w:t>
            </w:r>
          </w:p>
        </w:tc>
      </w:tr>
      <w:tr w14:paraId="211C4D8A"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7"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Wind-Down Plan Supplement Schedule B</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8"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9"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25</w:t>
            </w:r>
          </w:p>
        </w:tc>
      </w:tr>
      <w:tr w14:paraId="211C4D8E"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B" w14:textId="77777777">
            <w:pPr>
              <w:autoSpaceDE w:val="0"/>
              <w:autoSpaceDN w:val="0"/>
              <w:adjustRightInd w:val="0"/>
              <w:ind w:firstLine="0"/>
              <w:jc w:val="left"/>
              <w:rPr>
                <w:rFonts w:ascii="Verdana" w:hAnsi="Verdana"/>
                <w:sz w:val="18"/>
                <w:szCs w:val="18"/>
              </w:rPr>
            </w:pPr>
            <w:r w:rsidRPr="0072153C">
              <w:rPr>
                <w:rFonts w:ascii="Verdana" w:hAnsi="Verdana"/>
                <w:sz w:val="18"/>
                <w:szCs w:val="18"/>
              </w:rPr>
              <w:t>Private Capital Supplement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C" w14:textId="77777777">
            <w:pPr>
              <w:autoSpaceDE w:val="0"/>
              <w:autoSpaceDN w:val="0"/>
              <w:adjustRightInd w:val="0"/>
              <w:ind w:firstLine="0"/>
              <w:jc w:val="center"/>
              <w:rPr>
                <w:rFonts w:ascii="Verdana" w:hAnsi="Verdana"/>
                <w:sz w:val="18"/>
                <w:szCs w:val="18"/>
              </w:rPr>
            </w:pPr>
            <w:r w:rsidRPr="0072153C">
              <w:rPr>
                <w:rFonts w:ascii="Verdana" w:hAnsi="Verdana"/>
                <w:sz w:val="18"/>
                <w:szCs w:val="18"/>
              </w:rPr>
              <w:t>26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D" w14:textId="77777777">
            <w:pPr>
              <w:autoSpaceDE w:val="0"/>
              <w:autoSpaceDN w:val="0"/>
              <w:adjustRightInd w:val="0"/>
              <w:ind w:firstLine="0"/>
              <w:jc w:val="center"/>
              <w:rPr>
                <w:rFonts w:ascii="Verdana" w:hAnsi="Verdana"/>
                <w:sz w:val="18"/>
                <w:szCs w:val="18"/>
              </w:rPr>
            </w:pPr>
            <w:r w:rsidRPr="0072153C">
              <w:rPr>
                <w:rFonts w:ascii="Verdana" w:hAnsi="Verdana"/>
                <w:sz w:val="18"/>
                <w:szCs w:val="18"/>
              </w:rPr>
              <w:t>26</w:t>
            </w:r>
          </w:p>
        </w:tc>
      </w:tr>
      <w:tr w14:paraId="211C4D92"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8F"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 xml:space="preserve">Key SBA Leverage Metrics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90"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91"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n/a</w:t>
            </w:r>
          </w:p>
        </w:tc>
      </w:tr>
      <w:tr w14:paraId="211C4D96" w14:textId="77777777" w:rsidTr="0CD93043">
        <w:tblPrEx>
          <w:tblW w:w="9390" w:type="dxa"/>
          <w:tblInd w:w="-38" w:type="dxa"/>
          <w:tblLayout w:type="fixed"/>
          <w:tblLook w:val="0000"/>
        </w:tblPrEx>
        <w:trPr>
          <w:cantSplit/>
          <w:tblHeader/>
        </w:trPr>
        <w:tc>
          <w:tcPr>
            <w:tcW w:w="633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93" w14:textId="77777777">
            <w:pPr>
              <w:autoSpaceDE w:val="0"/>
              <w:autoSpaceDN w:val="0"/>
              <w:adjustRightInd w:val="0"/>
              <w:ind w:firstLine="0"/>
              <w:jc w:val="left"/>
              <w:rPr>
                <w:rFonts w:ascii="Verdana" w:hAnsi="Verdana" w:cs="Calibri"/>
                <w:color w:val="333399"/>
                <w:sz w:val="18"/>
                <w:szCs w:val="18"/>
                <w:u w:val="single"/>
              </w:rPr>
            </w:pPr>
            <w:r w:rsidRPr="0072153C">
              <w:rPr>
                <w:rFonts w:ascii="Verdana" w:hAnsi="Verdana"/>
                <w:sz w:val="18"/>
                <w:szCs w:val="18"/>
              </w:rPr>
              <w:t>NAICS Search Tool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94"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A610E" w:rsidRPr="0072153C" w14:paraId="211C4D95" w14:textId="77777777">
            <w:pPr>
              <w:autoSpaceDE w:val="0"/>
              <w:autoSpaceDN w:val="0"/>
              <w:adjustRightInd w:val="0"/>
              <w:ind w:firstLine="0"/>
              <w:jc w:val="center"/>
              <w:rPr>
                <w:rFonts w:ascii="Verdana" w:hAnsi="Verdana" w:cs="Calibri"/>
                <w:color w:val="000000"/>
                <w:sz w:val="18"/>
                <w:szCs w:val="18"/>
              </w:rPr>
            </w:pPr>
            <w:r w:rsidRPr="0072153C">
              <w:rPr>
                <w:rFonts w:ascii="Verdana" w:hAnsi="Verdana"/>
                <w:sz w:val="18"/>
                <w:szCs w:val="18"/>
              </w:rPr>
              <w:t>n/a</w:t>
            </w:r>
          </w:p>
        </w:tc>
      </w:tr>
    </w:tbl>
    <w:p w:rsidR="003A610E" w:rsidRPr="0072153C" w14:paraId="211C4D97" w14:textId="77777777">
      <w:pPr>
        <w:rPr>
          <w:rFonts w:ascii="Verdana" w:hAnsi="Verdana"/>
          <w:sz w:val="18"/>
          <w:szCs w:val="18"/>
        </w:rPr>
      </w:pPr>
    </w:p>
    <w:p w:rsidR="003A610E" w:rsidRPr="0072153C" w14:paraId="211C4D98" w14:textId="77777777">
      <w:pPr>
        <w:rPr>
          <w:rFonts w:ascii="Verdana" w:hAnsi="Verdana"/>
          <w:sz w:val="18"/>
          <w:szCs w:val="18"/>
        </w:rPr>
      </w:pPr>
    </w:p>
    <w:p w:rsidR="003A610E" w:rsidRPr="0072153C" w14:paraId="211C4D99" w14:textId="77777777">
      <w:pPr>
        <w:pStyle w:val="Heading2"/>
        <w:rPr>
          <w:rFonts w:ascii="Verdana" w:hAnsi="Verdana"/>
          <w:sz w:val="18"/>
          <w:szCs w:val="18"/>
        </w:rPr>
      </w:pPr>
      <w:bookmarkStart w:id="37" w:name="_Fields"/>
      <w:bookmarkStart w:id="38" w:name="_Toc137023713"/>
      <w:bookmarkEnd w:id="37"/>
      <w:r w:rsidRPr="0072153C">
        <w:rPr>
          <w:rFonts w:ascii="Verdana" w:hAnsi="Verdana"/>
          <w:sz w:val="18"/>
          <w:szCs w:val="18"/>
        </w:rPr>
        <w:t>Fields</w:t>
      </w:r>
      <w:bookmarkEnd w:id="38"/>
    </w:p>
    <w:p w:rsidR="003A610E" w:rsidRPr="0072153C" w14:paraId="211C4D9A" w14:textId="77777777">
      <w:pPr>
        <w:rPr>
          <w:rFonts w:ascii="Verdana" w:hAnsi="Verdana"/>
          <w:sz w:val="18"/>
          <w:szCs w:val="18"/>
        </w:rPr>
      </w:pPr>
    </w:p>
    <w:p w:rsidR="003A610E" w:rsidRPr="0072153C" w14:paraId="211C4D9B" w14:textId="57C7BBEF">
      <w:pPr>
        <w:rPr>
          <w:rFonts w:ascii="Verdana" w:hAnsi="Verdana"/>
          <w:sz w:val="18"/>
          <w:szCs w:val="18"/>
        </w:rPr>
      </w:pPr>
      <w:r w:rsidRPr="0072153C">
        <w:rPr>
          <w:rFonts w:ascii="Verdana" w:hAnsi="Verdana"/>
          <w:sz w:val="18"/>
          <w:szCs w:val="18"/>
        </w:rPr>
        <w:t>As a general rule</w:t>
      </w:r>
      <w:r w:rsidRPr="0072153C">
        <w:rPr>
          <w:rFonts w:ascii="Verdana" w:hAnsi="Verdana"/>
          <w:sz w:val="18"/>
          <w:szCs w:val="18"/>
        </w:rPr>
        <w:t xml:space="preserve">, the fields that need to be completed are white or unshaded. Shaded cells represent titles or formulas that are calculated or attempt to look up a value elsewhere. </w:t>
      </w:r>
    </w:p>
    <w:p w:rsidR="003A610E" w:rsidRPr="0072153C" w14:paraId="211C4D9C" w14:textId="77777777">
      <w:pPr>
        <w:rPr>
          <w:rFonts w:ascii="Verdana" w:hAnsi="Verdana"/>
          <w:sz w:val="18"/>
          <w:szCs w:val="18"/>
        </w:rPr>
      </w:pPr>
    </w:p>
    <w:p w:rsidR="003A610E" w14:paraId="211C4D9D" w14:textId="6A4942B0">
      <w:pPr>
        <w:rPr>
          <w:rFonts w:ascii="Verdana" w:hAnsi="Verdana"/>
          <w:sz w:val="18"/>
          <w:szCs w:val="18"/>
        </w:rPr>
      </w:pPr>
      <w:r w:rsidRPr="0072153C">
        <w:rPr>
          <w:rFonts w:ascii="Verdana" w:hAnsi="Verdana"/>
          <w:sz w:val="18"/>
          <w:szCs w:val="18"/>
        </w:rPr>
        <w:t xml:space="preserve">As shown in the example below, the 2-character </w:t>
      </w:r>
      <w:r w:rsidRPr="0072153C" w:rsidR="006102AC">
        <w:rPr>
          <w:rFonts w:ascii="Verdana" w:hAnsi="Verdana"/>
          <w:sz w:val="18"/>
          <w:szCs w:val="18"/>
        </w:rPr>
        <w:t>S</w:t>
      </w:r>
      <w:r w:rsidRPr="0072153C">
        <w:rPr>
          <w:rFonts w:ascii="Verdana" w:hAnsi="Verdana"/>
          <w:sz w:val="18"/>
          <w:szCs w:val="18"/>
        </w:rPr>
        <w:t>tate abbreviation is an entry field</w:t>
      </w:r>
      <w:r w:rsidRPr="0072153C" w:rsidR="007C79EC">
        <w:rPr>
          <w:rFonts w:ascii="Verdana" w:hAnsi="Verdana"/>
          <w:sz w:val="18"/>
          <w:szCs w:val="18"/>
        </w:rPr>
        <w:t>,</w:t>
      </w:r>
      <w:r w:rsidRPr="0072153C">
        <w:rPr>
          <w:rFonts w:ascii="Verdana" w:hAnsi="Verdana"/>
          <w:sz w:val="18"/>
          <w:szCs w:val="18"/>
        </w:rPr>
        <w:t xml:space="preserve"> while the name of the state is automatically looked up.  </w:t>
      </w:r>
    </w:p>
    <w:p w:rsidR="0070609A" w:rsidRPr="0072153C" w14:paraId="3C0BDED1" w14:textId="77777777">
      <w:pPr>
        <w:rPr>
          <w:rFonts w:ascii="Verdana" w:hAnsi="Verdana"/>
          <w:sz w:val="18"/>
          <w:szCs w:val="18"/>
        </w:rPr>
      </w:pPr>
    </w:p>
    <w:p w:rsidR="003A610E" w:rsidRPr="0072153C" w14:paraId="211C4D9E" w14:textId="5BEDD479">
      <w:pPr>
        <w:pStyle w:val="Caption"/>
        <w:rPr>
          <w:rFonts w:ascii="Verdana" w:hAnsi="Verdana"/>
        </w:rPr>
      </w:pPr>
      <w:bookmarkStart w:id="39" w:name="_Toc13815771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4</w:t>
      </w:r>
      <w:r w:rsidRPr="0072153C" w:rsidR="003C52DD">
        <w:rPr>
          <w:rFonts w:ascii="Verdana" w:hAnsi="Verdana"/>
          <w:noProof/>
        </w:rPr>
        <w:fldChar w:fldCharType="end"/>
      </w:r>
      <w:r w:rsidRPr="0072153C">
        <w:rPr>
          <w:rFonts w:ascii="Verdana" w:hAnsi="Verdana"/>
        </w:rPr>
        <w:t>: Form 468 Field Formatting Example</w:t>
      </w:r>
      <w:bookmarkEnd w:id="39"/>
    </w:p>
    <w:p w:rsidR="003A610E" w:rsidRPr="0072153C" w14:paraId="211C4D9F" w14:textId="77777777">
      <w:pPr>
        <w:rPr>
          <w:rFonts w:ascii="Verdana" w:hAnsi="Verdana"/>
          <w:sz w:val="18"/>
          <w:szCs w:val="18"/>
        </w:rPr>
      </w:pPr>
      <w:r w:rsidRPr="0072153C">
        <w:rPr>
          <w:rFonts w:ascii="Verdana" w:hAnsi="Verdana"/>
          <w:noProof/>
          <w:sz w:val="18"/>
          <w:szCs w:val="18"/>
        </w:rPr>
        <w:drawing>
          <wp:inline distT="0" distB="0" distL="0" distR="0">
            <wp:extent cx="4918452" cy="9567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16697" t="70797" r="26081" b="-691"/>
                    <a:stretch>
                      <a:fillRect/>
                    </a:stretch>
                  </pic:blipFill>
                  <pic:spPr bwMode="auto">
                    <a:xfrm>
                      <a:off x="0" y="0"/>
                      <a:ext cx="4940208" cy="96096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3A610E" w:rsidRPr="0072153C" w14:paraId="211C4DA0" w14:textId="77777777">
      <w:pPr>
        <w:rPr>
          <w:rFonts w:ascii="Verdana" w:hAnsi="Verdana"/>
          <w:sz w:val="18"/>
          <w:szCs w:val="18"/>
        </w:rPr>
      </w:pPr>
    </w:p>
    <w:p w:rsidR="003A610E" w:rsidRPr="0072153C" w14:paraId="211C4DA2" w14:textId="77777777">
      <w:pPr>
        <w:rPr>
          <w:rFonts w:ascii="Verdana" w:hAnsi="Verdana"/>
          <w:sz w:val="18"/>
          <w:szCs w:val="18"/>
        </w:rPr>
      </w:pPr>
    </w:p>
    <w:p w:rsidR="003A610E" w:rsidRPr="0072153C" w14:paraId="211C4DA3" w14:textId="10A5D373">
      <w:pPr>
        <w:rPr>
          <w:rFonts w:ascii="Verdana" w:hAnsi="Verdana"/>
          <w:sz w:val="18"/>
          <w:szCs w:val="18"/>
        </w:rPr>
      </w:pPr>
      <w:r w:rsidRPr="0072153C">
        <w:rPr>
          <w:rFonts w:ascii="Verdana" w:hAnsi="Verdana"/>
          <w:sz w:val="18"/>
          <w:szCs w:val="18"/>
        </w:rPr>
        <w:t xml:space="preserve">Several of the input cells have drop down menus from which you may select values, such as the </w:t>
      </w:r>
      <w:r w:rsidRPr="0072153C" w:rsidR="00A93443">
        <w:rPr>
          <w:rFonts w:ascii="Verdana" w:hAnsi="Verdana"/>
          <w:sz w:val="18"/>
          <w:szCs w:val="18"/>
        </w:rPr>
        <w:t>S</w:t>
      </w:r>
      <w:r w:rsidRPr="0072153C">
        <w:rPr>
          <w:rFonts w:ascii="Verdana" w:hAnsi="Verdana"/>
          <w:sz w:val="18"/>
          <w:szCs w:val="18"/>
        </w:rPr>
        <w:t xml:space="preserve">tate field.  When you click on the field, you will see </w:t>
      </w:r>
      <w:r w:rsidRPr="0072153C" w:rsidR="009409C5">
        <w:rPr>
          <w:rFonts w:ascii="Verdana" w:hAnsi="Verdana"/>
          <w:sz w:val="18"/>
          <w:szCs w:val="18"/>
        </w:rPr>
        <w:t>several</w:t>
      </w:r>
      <w:r w:rsidRPr="0072153C">
        <w:rPr>
          <w:rFonts w:ascii="Verdana" w:hAnsi="Verdana"/>
          <w:sz w:val="18"/>
          <w:szCs w:val="18"/>
        </w:rPr>
        <w:t xml:space="preserve"> selections.</w:t>
      </w:r>
    </w:p>
    <w:p w:rsidR="003A610E" w:rsidRPr="0072153C" w14:paraId="211C4DA4" w14:textId="77777777">
      <w:pPr>
        <w:rPr>
          <w:rFonts w:ascii="Verdana" w:hAnsi="Verdana"/>
          <w:sz w:val="18"/>
          <w:szCs w:val="18"/>
        </w:rPr>
      </w:pPr>
    </w:p>
    <w:p w:rsidR="003A610E" w:rsidRPr="0072153C" w14:paraId="211C4DA5" w14:textId="4DFD1F6A">
      <w:pPr>
        <w:pStyle w:val="Caption"/>
        <w:rPr>
          <w:rFonts w:ascii="Verdana" w:hAnsi="Verdana"/>
        </w:rPr>
      </w:pPr>
      <w:bookmarkStart w:id="40" w:name="_Toc13815772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5</w:t>
      </w:r>
      <w:r w:rsidRPr="0072153C" w:rsidR="003C52DD">
        <w:rPr>
          <w:rFonts w:ascii="Verdana" w:hAnsi="Verdana"/>
          <w:noProof/>
        </w:rPr>
        <w:fldChar w:fldCharType="end"/>
      </w:r>
      <w:r w:rsidRPr="0072153C">
        <w:rPr>
          <w:rFonts w:ascii="Verdana" w:hAnsi="Verdana"/>
        </w:rPr>
        <w:t>: Form 468 Field Selection Example</w:t>
      </w:r>
      <w:bookmarkEnd w:id="40"/>
    </w:p>
    <w:p w:rsidR="003A610E" w:rsidRPr="0072153C" w14:paraId="211C4DA6" w14:textId="77777777">
      <w:pPr>
        <w:jc w:val="center"/>
        <w:rPr>
          <w:rFonts w:ascii="Verdana" w:hAnsi="Verdana"/>
          <w:sz w:val="18"/>
          <w:szCs w:val="18"/>
        </w:rPr>
      </w:pPr>
      <w:r w:rsidRPr="0072153C">
        <w:rPr>
          <w:rFonts w:ascii="Verdana" w:hAnsi="Verdana"/>
          <w:noProof/>
          <w:sz w:val="18"/>
          <w:szCs w:val="18"/>
        </w:rPr>
        <w:drawing>
          <wp:inline distT="0" distB="0" distL="0" distR="0">
            <wp:extent cx="1752600" cy="1318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1318260"/>
                    </a:xfrm>
                    <a:prstGeom prst="rect">
                      <a:avLst/>
                    </a:prstGeom>
                    <a:noFill/>
                  </pic:spPr>
                </pic:pic>
              </a:graphicData>
            </a:graphic>
          </wp:inline>
        </w:drawing>
      </w:r>
    </w:p>
    <w:p w:rsidR="003A610E" w:rsidRPr="0072153C" w14:paraId="211C4DA7" w14:textId="77777777">
      <w:pPr>
        <w:rPr>
          <w:rFonts w:ascii="Verdana" w:hAnsi="Verdana"/>
          <w:sz w:val="18"/>
          <w:szCs w:val="18"/>
        </w:rPr>
      </w:pPr>
    </w:p>
    <w:p w:rsidR="003A610E" w:rsidRPr="0072153C" w14:paraId="211C4DA9" w14:textId="77777777">
      <w:pPr>
        <w:rPr>
          <w:rFonts w:ascii="Verdana" w:hAnsi="Verdana"/>
          <w:sz w:val="18"/>
          <w:szCs w:val="18"/>
        </w:rPr>
      </w:pPr>
    </w:p>
    <w:p w:rsidR="003A610E" w:rsidRPr="0072153C" w14:paraId="211C4DAA" w14:textId="2481A175">
      <w:pPr>
        <w:rPr>
          <w:rFonts w:ascii="Verdana" w:hAnsi="Verdana"/>
          <w:sz w:val="18"/>
          <w:szCs w:val="18"/>
        </w:rPr>
      </w:pPr>
      <w:r w:rsidRPr="0072153C">
        <w:rPr>
          <w:rFonts w:ascii="Verdana" w:hAnsi="Verdana"/>
          <w:sz w:val="18"/>
          <w:szCs w:val="18"/>
        </w:rPr>
        <w:t>Additionally, notes have been provided for several of the fields.  Cells with red triangles in the right upper corner of the cell will identify those with notes. If you hover your mouse above the cell, the note should appear, as shown below.</w:t>
      </w:r>
    </w:p>
    <w:p w:rsidR="003A610E" w:rsidRPr="0072153C" w14:paraId="211C4DAB" w14:textId="02AB1036">
      <w:pPr>
        <w:pStyle w:val="Caption"/>
        <w:rPr>
          <w:rFonts w:ascii="Verdana" w:hAnsi="Verdana"/>
        </w:rPr>
      </w:pPr>
      <w:bookmarkStart w:id="41" w:name="_Toc138157721"/>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6</w:t>
      </w:r>
      <w:r w:rsidRPr="0072153C" w:rsidR="003C52DD">
        <w:rPr>
          <w:rFonts w:ascii="Verdana" w:hAnsi="Verdana"/>
          <w:noProof/>
        </w:rPr>
        <w:fldChar w:fldCharType="end"/>
      </w:r>
      <w:r w:rsidRPr="0072153C">
        <w:rPr>
          <w:rFonts w:ascii="Verdana" w:hAnsi="Verdana"/>
        </w:rPr>
        <w:t>: Form 468 Field Note Example</w:t>
      </w:r>
      <w:bookmarkEnd w:id="41"/>
    </w:p>
    <w:p w:rsidR="003A610E" w:rsidRPr="0072153C" w14:paraId="211C4DAC" w14:textId="77777777">
      <w:pPr>
        <w:jc w:val="center"/>
        <w:rPr>
          <w:rFonts w:ascii="Verdana" w:hAnsi="Verdana"/>
          <w:sz w:val="18"/>
          <w:szCs w:val="18"/>
        </w:rPr>
      </w:pPr>
      <w:r w:rsidRPr="0072153C">
        <w:rPr>
          <w:rFonts w:ascii="Verdana" w:hAnsi="Verdana"/>
          <w:noProof/>
          <w:sz w:val="18"/>
          <w:szCs w:val="18"/>
        </w:rPr>
        <w:drawing>
          <wp:inline distT="0" distB="0" distL="0" distR="0">
            <wp:extent cx="2430884" cy="872066"/>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452319" cy="879756"/>
                    </a:xfrm>
                    <a:prstGeom prst="rect">
                      <a:avLst/>
                    </a:prstGeom>
                    <a:noFill/>
                  </pic:spPr>
                </pic:pic>
              </a:graphicData>
            </a:graphic>
          </wp:inline>
        </w:drawing>
      </w:r>
    </w:p>
    <w:p w:rsidR="003A610E" w:rsidRPr="0072153C" w14:paraId="211C4DAD" w14:textId="77777777">
      <w:pPr>
        <w:spacing w:after="160" w:line="259" w:lineRule="auto"/>
        <w:ind w:firstLine="0"/>
        <w:jc w:val="left"/>
        <w:rPr>
          <w:rFonts w:ascii="Verdana" w:hAnsi="Verdana"/>
          <w:sz w:val="18"/>
          <w:szCs w:val="18"/>
        </w:rPr>
      </w:pPr>
      <w:r w:rsidRPr="0072153C">
        <w:rPr>
          <w:rFonts w:ascii="Verdana" w:hAnsi="Verdana"/>
          <w:sz w:val="18"/>
          <w:szCs w:val="18"/>
        </w:rPr>
        <w:br w:type="page"/>
      </w:r>
    </w:p>
    <w:p w:rsidR="003A610E" w:rsidRPr="0072153C" w14:paraId="211C4DAE" w14:textId="77777777">
      <w:pPr>
        <w:ind w:firstLine="0"/>
        <w:rPr>
          <w:rFonts w:ascii="Verdana" w:hAnsi="Verdana"/>
          <w:sz w:val="18"/>
          <w:szCs w:val="18"/>
        </w:rPr>
      </w:pPr>
    </w:p>
    <w:p w:rsidR="003A610E" w:rsidRPr="0072153C" w14:paraId="211C4DAF" w14:textId="77777777">
      <w:pPr>
        <w:pStyle w:val="Heading1"/>
        <w:rPr>
          <w:rFonts w:ascii="Verdana" w:hAnsi="Verdana"/>
          <w:sz w:val="18"/>
          <w:szCs w:val="18"/>
        </w:rPr>
      </w:pPr>
      <w:bookmarkStart w:id="42" w:name="_Toc137023714"/>
      <w:r w:rsidRPr="0072153C">
        <w:rPr>
          <w:rFonts w:ascii="Verdana" w:hAnsi="Verdana"/>
          <w:sz w:val="18"/>
          <w:szCs w:val="18"/>
        </w:rPr>
        <w:t>Completing the Form 468</w:t>
      </w:r>
      <w:bookmarkEnd w:id="42"/>
    </w:p>
    <w:p w:rsidR="003A610E" w:rsidRPr="0072153C" w14:paraId="211C4DB0" w14:textId="77777777">
      <w:pPr>
        <w:rPr>
          <w:rFonts w:ascii="Verdana" w:hAnsi="Verdana"/>
          <w:sz w:val="18"/>
          <w:szCs w:val="18"/>
        </w:rPr>
      </w:pPr>
    </w:p>
    <w:p w:rsidR="003A610E" w:rsidRPr="0072153C" w14:paraId="211C4DB1" w14:textId="7279B9FA">
      <w:pPr>
        <w:rPr>
          <w:rFonts w:ascii="Verdana" w:hAnsi="Verdana"/>
          <w:sz w:val="18"/>
          <w:szCs w:val="18"/>
        </w:rPr>
      </w:pPr>
      <w:r w:rsidRPr="0072153C">
        <w:rPr>
          <w:rFonts w:ascii="Verdana" w:hAnsi="Verdana"/>
          <w:sz w:val="18"/>
          <w:szCs w:val="18"/>
        </w:rPr>
        <w:t>This section will provide general instructions for completing the Form 468 on a section-by-section basis, based on the recommended order of entry shown in Exhibit</w:t>
      </w:r>
      <w:r w:rsidRPr="0072153C" w:rsidR="009409C5">
        <w:rPr>
          <w:rFonts w:ascii="Verdana" w:hAnsi="Verdana"/>
          <w:sz w:val="18"/>
          <w:szCs w:val="18"/>
        </w:rPr>
        <w:t>s II-1 and</w:t>
      </w:r>
      <w:r w:rsidRPr="0072153C">
        <w:rPr>
          <w:rFonts w:ascii="Verdana" w:hAnsi="Verdana"/>
          <w:sz w:val="18"/>
          <w:szCs w:val="18"/>
        </w:rPr>
        <w:t xml:space="preserve"> IV-3. You should navigate to the appropriate tab as described in </w:t>
      </w:r>
      <w:hyperlink w:anchor="_Navigation" w:history="1">
        <w:r w:rsidRPr="0072153C">
          <w:rPr>
            <w:rStyle w:val="Hyperlink"/>
            <w:rFonts w:ascii="Verdana" w:hAnsi="Verdana"/>
            <w:sz w:val="18"/>
            <w:szCs w:val="18"/>
          </w:rPr>
          <w:t>Section IV-A</w:t>
        </w:r>
      </w:hyperlink>
      <w:r w:rsidRPr="0072153C">
        <w:rPr>
          <w:rFonts w:ascii="Verdana" w:hAnsi="Verdana"/>
          <w:sz w:val="18"/>
          <w:szCs w:val="18"/>
        </w:rPr>
        <w:t>. These fields will be described in this section and clearly identified by bold italics and highlighting in blue.</w:t>
      </w:r>
    </w:p>
    <w:p w:rsidR="003A610E" w:rsidRPr="0072153C" w14:paraId="211C4DB2" w14:textId="77777777">
      <w:pPr>
        <w:rPr>
          <w:rFonts w:ascii="Verdana" w:hAnsi="Verdana"/>
          <w:sz w:val="18"/>
          <w:szCs w:val="18"/>
        </w:rPr>
      </w:pPr>
    </w:p>
    <w:p w:rsidR="003A610E" w:rsidRPr="0072153C" w14:paraId="211C4DB3" w14:textId="77777777">
      <w:pPr>
        <w:pStyle w:val="Heading2"/>
        <w:rPr>
          <w:rFonts w:ascii="Verdana" w:hAnsi="Verdana"/>
          <w:sz w:val="18"/>
          <w:szCs w:val="18"/>
        </w:rPr>
      </w:pPr>
      <w:bookmarkStart w:id="43" w:name="_Cover"/>
      <w:bookmarkStart w:id="44" w:name="_Toc137023715"/>
      <w:bookmarkEnd w:id="43"/>
      <w:r w:rsidRPr="0072153C">
        <w:rPr>
          <w:rFonts w:ascii="Verdana" w:hAnsi="Verdana"/>
          <w:sz w:val="18"/>
          <w:szCs w:val="18"/>
        </w:rPr>
        <w:t>Cover</w:t>
      </w:r>
      <w:bookmarkEnd w:id="44"/>
    </w:p>
    <w:p w:rsidR="003A610E" w:rsidRPr="0072153C" w14:paraId="211C4DB4" w14:textId="77777777">
      <w:pPr>
        <w:rPr>
          <w:rFonts w:ascii="Verdana" w:hAnsi="Verdana"/>
          <w:sz w:val="18"/>
          <w:szCs w:val="18"/>
        </w:rPr>
      </w:pPr>
    </w:p>
    <w:p w:rsidR="003A610E" w:rsidRPr="0072153C" w14:paraId="211C4DB5" w14:textId="42E0A102">
      <w:pPr>
        <w:rPr>
          <w:rFonts w:ascii="Verdana" w:hAnsi="Verdana"/>
          <w:sz w:val="18"/>
          <w:szCs w:val="18"/>
        </w:rPr>
      </w:pPr>
      <w:r w:rsidRPr="0072153C">
        <w:rPr>
          <w:rFonts w:ascii="Verdana" w:hAnsi="Verdana"/>
          <w:sz w:val="18"/>
          <w:szCs w:val="18"/>
        </w:rPr>
        <w:t>The cover page provides general information regarding your SBIC and the reporting period to which the Form 468 applies. Complete each of the unshaded cells as follow</w:t>
      </w:r>
      <w:r w:rsidRPr="0072153C" w:rsidR="00A25003">
        <w:rPr>
          <w:rFonts w:ascii="Verdana" w:hAnsi="Verdana"/>
          <w:sz w:val="18"/>
          <w:szCs w:val="18"/>
        </w:rPr>
        <w:t>s</w:t>
      </w:r>
      <w:r w:rsidRPr="0072153C">
        <w:rPr>
          <w:rFonts w:ascii="Verdana" w:hAnsi="Verdana"/>
          <w:sz w:val="18"/>
          <w:szCs w:val="18"/>
        </w:rPr>
        <w:t>:</w:t>
      </w:r>
    </w:p>
    <w:p w:rsidR="003A610E" w:rsidRPr="0072153C" w14:paraId="211C4DB6" w14:textId="77777777">
      <w:pPr>
        <w:rPr>
          <w:rFonts w:ascii="Verdana" w:hAnsi="Verdana"/>
          <w:sz w:val="18"/>
          <w:szCs w:val="18"/>
        </w:rPr>
      </w:pPr>
    </w:p>
    <w:p w:rsidR="003A610E" w:rsidRPr="0072153C" w14:paraId="211C4DB7" w14:textId="77998DE7">
      <w:pPr>
        <w:pStyle w:val="Caption"/>
        <w:rPr>
          <w:rFonts w:ascii="Verdana" w:hAnsi="Verdana"/>
        </w:rPr>
      </w:pPr>
      <w:bookmarkStart w:id="45" w:name="_Toc13815772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w:t>
      </w:r>
      <w:r w:rsidRPr="0072153C" w:rsidR="003C52DD">
        <w:rPr>
          <w:rFonts w:ascii="Verdana" w:hAnsi="Verdana"/>
          <w:noProof/>
        </w:rPr>
        <w:fldChar w:fldCharType="end"/>
      </w:r>
      <w:r w:rsidRPr="0072153C">
        <w:rPr>
          <w:rFonts w:ascii="Verdana" w:hAnsi="Verdana"/>
        </w:rPr>
        <w:t>: Cover Page Fields</w:t>
      </w:r>
      <w:bookmarkEnd w:id="45"/>
    </w:p>
    <w:tbl>
      <w:tblPr>
        <w:tblStyle w:val="TableGrid"/>
        <w:tblW w:w="0" w:type="auto"/>
        <w:tblLook w:val="04A0"/>
      </w:tblPr>
      <w:tblGrid>
        <w:gridCol w:w="2065"/>
        <w:gridCol w:w="1170"/>
        <w:gridCol w:w="6115"/>
      </w:tblGrid>
      <w:tr w14:paraId="211C4DBB" w14:textId="77777777" w:rsidTr="1D54ED8F">
        <w:tblPrEx>
          <w:tblW w:w="0" w:type="auto"/>
          <w:tblLook w:val="04A0"/>
        </w:tblPrEx>
        <w:tc>
          <w:tcPr>
            <w:tcW w:w="2065" w:type="dxa"/>
            <w:shd w:val="clear" w:color="auto" w:fill="000000" w:themeFill="text1"/>
          </w:tcPr>
          <w:p w:rsidR="003A610E" w:rsidRPr="0072153C" w14:paraId="211C4DB8"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1170" w:type="dxa"/>
            <w:shd w:val="clear" w:color="auto" w:fill="000000" w:themeFill="text1"/>
          </w:tcPr>
          <w:p w:rsidR="003A610E" w:rsidRPr="0072153C" w14:paraId="211C4DB9" w14:textId="77777777">
            <w:pPr>
              <w:pStyle w:val="table"/>
              <w:rPr>
                <w:rFonts w:ascii="Verdana" w:hAnsi="Verdana"/>
                <w:b/>
                <w:bCs/>
                <w:color w:val="FFFFFF" w:themeColor="background1"/>
              </w:rPr>
            </w:pPr>
            <w:r w:rsidRPr="0072153C">
              <w:rPr>
                <w:rFonts w:ascii="Verdana" w:hAnsi="Verdana"/>
                <w:b/>
                <w:bCs/>
                <w:color w:val="FFFFFF" w:themeColor="background1"/>
              </w:rPr>
              <w:t>Cell Location</w:t>
            </w:r>
          </w:p>
        </w:tc>
        <w:tc>
          <w:tcPr>
            <w:tcW w:w="6115" w:type="dxa"/>
            <w:shd w:val="clear" w:color="auto" w:fill="000000" w:themeFill="text1"/>
          </w:tcPr>
          <w:p w:rsidR="003A610E" w:rsidRPr="0072153C" w14:paraId="211C4DBA"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DC4" w14:textId="77777777" w:rsidTr="1D54ED8F">
        <w:tblPrEx>
          <w:tblW w:w="0" w:type="auto"/>
          <w:tblLook w:val="04A0"/>
        </w:tblPrEx>
        <w:tc>
          <w:tcPr>
            <w:tcW w:w="2065" w:type="dxa"/>
          </w:tcPr>
          <w:p w:rsidR="003A610E" w:rsidRPr="0072153C" w14:paraId="211C4DC0" w14:textId="77777777">
            <w:pPr>
              <w:pStyle w:val="table"/>
              <w:rPr>
                <w:rFonts w:ascii="Verdana" w:hAnsi="Verdana"/>
              </w:rPr>
            </w:pPr>
            <w:r w:rsidRPr="0072153C">
              <w:rPr>
                <w:rFonts w:ascii="Verdana" w:hAnsi="Verdana"/>
              </w:rPr>
              <w:t>Partnership or Corporate Reporting</w:t>
            </w:r>
          </w:p>
        </w:tc>
        <w:tc>
          <w:tcPr>
            <w:tcW w:w="1170" w:type="dxa"/>
          </w:tcPr>
          <w:p w:rsidR="003A610E" w:rsidRPr="0072153C" w14:paraId="211C4DC1" w14:textId="77777777">
            <w:pPr>
              <w:pStyle w:val="table"/>
              <w:rPr>
                <w:rFonts w:ascii="Verdana" w:hAnsi="Verdana"/>
              </w:rPr>
            </w:pPr>
            <w:r w:rsidRPr="0072153C">
              <w:rPr>
                <w:rFonts w:ascii="Verdana" w:hAnsi="Verdana"/>
              </w:rPr>
              <w:t>D3</w:t>
            </w:r>
          </w:p>
          <w:p w:rsidR="003A610E" w:rsidRPr="0072153C" w14:paraId="211C4DC2" w14:textId="77777777">
            <w:pPr>
              <w:pStyle w:val="table"/>
              <w:rPr>
                <w:rFonts w:ascii="Verdana" w:hAnsi="Verdana"/>
              </w:rPr>
            </w:pPr>
          </w:p>
        </w:tc>
        <w:tc>
          <w:tcPr>
            <w:tcW w:w="6115" w:type="dxa"/>
          </w:tcPr>
          <w:p w:rsidR="003A610E" w:rsidRPr="0072153C" w14:paraId="211C4DC3" w14:textId="5B473DA8">
            <w:pPr>
              <w:pStyle w:val="table"/>
              <w:rPr>
                <w:rFonts w:ascii="Verdana" w:hAnsi="Verdana"/>
              </w:rPr>
            </w:pPr>
            <w:r w:rsidRPr="0072153C">
              <w:rPr>
                <w:rFonts w:ascii="Verdana" w:hAnsi="Verdana"/>
              </w:rPr>
              <w:t>Select whether you report using “Partnership SBIC” or “Corporate SBIC”.  Partnerships and limited liability companies (</w:t>
            </w:r>
            <w:r w:rsidRPr="0072153C" w:rsidR="00560845">
              <w:rPr>
                <w:rFonts w:ascii="Verdana" w:hAnsi="Verdana"/>
              </w:rPr>
              <w:t>“</w:t>
            </w:r>
            <w:r w:rsidRPr="0072153C">
              <w:rPr>
                <w:rFonts w:ascii="Verdana" w:hAnsi="Verdana"/>
              </w:rPr>
              <w:t>LLCs</w:t>
            </w:r>
            <w:r w:rsidRPr="0072153C" w:rsidR="00560845">
              <w:rPr>
                <w:rFonts w:ascii="Verdana" w:hAnsi="Verdana"/>
              </w:rPr>
              <w:t>”</w:t>
            </w:r>
            <w:r w:rsidRPr="0072153C">
              <w:rPr>
                <w:rFonts w:ascii="Verdana" w:hAnsi="Verdana"/>
              </w:rPr>
              <w:t xml:space="preserve">) should select “Partnership SBIC”.  If you select “Corporate SBIC” you can highlight the differences between the partnership and corporate reporting in blue font by selecting “X” in cell A53 on the Cover Sheet.  </w:t>
            </w:r>
            <w:hyperlink w:anchor="_Appendix_A_–">
              <w:r w:rsidRPr="6B06493E">
                <w:rPr>
                  <w:rStyle w:val="Hyperlink"/>
                  <w:rFonts w:ascii="Verdana" w:hAnsi="Verdana"/>
                </w:rPr>
                <w:t>Appendix A</w:t>
              </w:r>
            </w:hyperlink>
            <w:r w:rsidRPr="0072153C">
              <w:rPr>
                <w:rFonts w:ascii="Verdana" w:hAnsi="Verdana"/>
              </w:rPr>
              <w:t xml:space="preserve"> identifies the differences between the partnership and corporate reporting option.</w:t>
            </w:r>
          </w:p>
        </w:tc>
      </w:tr>
      <w:tr w14:paraId="211C4DC8" w14:textId="77777777" w:rsidTr="1D54ED8F">
        <w:tblPrEx>
          <w:tblW w:w="0" w:type="auto"/>
          <w:tblLook w:val="04A0"/>
        </w:tblPrEx>
        <w:tc>
          <w:tcPr>
            <w:tcW w:w="2065" w:type="dxa"/>
          </w:tcPr>
          <w:p w:rsidR="003A610E" w:rsidRPr="0072153C" w14:paraId="211C4DC5" w14:textId="77777777">
            <w:pPr>
              <w:pStyle w:val="table"/>
              <w:rPr>
                <w:rFonts w:ascii="Verdana" w:hAnsi="Verdana"/>
              </w:rPr>
            </w:pPr>
            <w:r w:rsidRPr="0072153C">
              <w:rPr>
                <w:rFonts w:ascii="Verdana" w:hAnsi="Verdana"/>
              </w:rPr>
              <w:t>Name of Licensee</w:t>
            </w:r>
          </w:p>
        </w:tc>
        <w:tc>
          <w:tcPr>
            <w:tcW w:w="1170" w:type="dxa"/>
          </w:tcPr>
          <w:p w:rsidR="003A610E" w:rsidRPr="0072153C" w14:paraId="211C4DC6" w14:textId="77777777">
            <w:pPr>
              <w:pStyle w:val="table"/>
              <w:rPr>
                <w:rFonts w:ascii="Verdana" w:hAnsi="Verdana"/>
              </w:rPr>
            </w:pPr>
            <w:r w:rsidRPr="0072153C">
              <w:rPr>
                <w:rFonts w:ascii="Verdana" w:hAnsi="Verdana"/>
              </w:rPr>
              <w:t>C6:E6</w:t>
            </w:r>
          </w:p>
        </w:tc>
        <w:tc>
          <w:tcPr>
            <w:tcW w:w="6115" w:type="dxa"/>
          </w:tcPr>
          <w:p w:rsidR="003A610E" w:rsidRPr="0072153C" w14:paraId="211C4DC7" w14:textId="77777777">
            <w:pPr>
              <w:pStyle w:val="table"/>
              <w:rPr>
                <w:rFonts w:ascii="Verdana" w:hAnsi="Verdana"/>
              </w:rPr>
            </w:pPr>
            <w:r w:rsidRPr="0072153C">
              <w:rPr>
                <w:rFonts w:ascii="Verdana" w:hAnsi="Verdana"/>
              </w:rPr>
              <w:t>Enter the name of your SBIC.</w:t>
            </w:r>
          </w:p>
        </w:tc>
      </w:tr>
      <w:tr w14:paraId="211C4DCC" w14:textId="77777777" w:rsidTr="1D54ED8F">
        <w:tblPrEx>
          <w:tblW w:w="0" w:type="auto"/>
          <w:tblLook w:val="04A0"/>
        </w:tblPrEx>
        <w:tc>
          <w:tcPr>
            <w:tcW w:w="2065" w:type="dxa"/>
          </w:tcPr>
          <w:p w:rsidR="003A610E" w:rsidRPr="0072153C" w14:paraId="211C4DC9" w14:textId="77777777">
            <w:pPr>
              <w:pStyle w:val="table"/>
              <w:rPr>
                <w:rFonts w:ascii="Verdana" w:hAnsi="Verdana"/>
              </w:rPr>
            </w:pPr>
            <w:r w:rsidRPr="0072153C">
              <w:rPr>
                <w:rFonts w:ascii="Verdana" w:hAnsi="Verdana"/>
              </w:rPr>
              <w:t>License Number</w:t>
            </w:r>
          </w:p>
        </w:tc>
        <w:tc>
          <w:tcPr>
            <w:tcW w:w="1170" w:type="dxa"/>
          </w:tcPr>
          <w:p w:rsidR="003A610E" w:rsidRPr="0072153C" w14:paraId="211C4DCA" w14:textId="77777777">
            <w:pPr>
              <w:pStyle w:val="table"/>
              <w:rPr>
                <w:rFonts w:ascii="Verdana" w:hAnsi="Verdana"/>
              </w:rPr>
            </w:pPr>
            <w:r w:rsidRPr="0072153C">
              <w:rPr>
                <w:rFonts w:ascii="Verdana" w:hAnsi="Verdana"/>
              </w:rPr>
              <w:t>C8</w:t>
            </w:r>
          </w:p>
        </w:tc>
        <w:tc>
          <w:tcPr>
            <w:tcW w:w="6115" w:type="dxa"/>
          </w:tcPr>
          <w:p w:rsidR="003A610E" w:rsidRPr="0072153C" w14:paraId="211C4DCB" w14:textId="77777777">
            <w:pPr>
              <w:pStyle w:val="table"/>
              <w:rPr>
                <w:rFonts w:ascii="Verdana" w:hAnsi="Verdana"/>
              </w:rPr>
            </w:pPr>
            <w:r w:rsidRPr="0072153C">
              <w:rPr>
                <w:rFonts w:ascii="Verdana" w:hAnsi="Verdana"/>
              </w:rPr>
              <w:t>Enter your 9-digit SBIC license number as a whole number.  The form will automatically format it into the license number format.</w:t>
            </w:r>
          </w:p>
        </w:tc>
      </w:tr>
      <w:tr w14:paraId="211C4DD0" w14:textId="77777777" w:rsidTr="1D54ED8F">
        <w:tblPrEx>
          <w:tblW w:w="0" w:type="auto"/>
          <w:tblLook w:val="04A0"/>
        </w:tblPrEx>
        <w:tc>
          <w:tcPr>
            <w:tcW w:w="2065" w:type="dxa"/>
          </w:tcPr>
          <w:p w:rsidR="003A610E" w:rsidRPr="0072153C" w14:paraId="211C4DCD" w14:textId="77777777">
            <w:pPr>
              <w:pStyle w:val="table"/>
              <w:rPr>
                <w:rFonts w:ascii="Verdana" w:hAnsi="Verdana"/>
              </w:rPr>
            </w:pPr>
            <w:r w:rsidRPr="0072153C">
              <w:rPr>
                <w:rFonts w:ascii="Verdana" w:hAnsi="Verdana"/>
              </w:rPr>
              <w:t>Street Address</w:t>
            </w:r>
          </w:p>
        </w:tc>
        <w:tc>
          <w:tcPr>
            <w:tcW w:w="1170" w:type="dxa"/>
          </w:tcPr>
          <w:p w:rsidR="003A610E" w:rsidRPr="0072153C" w14:paraId="211C4DCE" w14:textId="77777777">
            <w:pPr>
              <w:pStyle w:val="table"/>
              <w:rPr>
                <w:rFonts w:ascii="Verdana" w:hAnsi="Verdana"/>
              </w:rPr>
            </w:pPr>
            <w:r w:rsidRPr="0072153C">
              <w:rPr>
                <w:rFonts w:ascii="Verdana" w:hAnsi="Verdana"/>
              </w:rPr>
              <w:t>C10:E11</w:t>
            </w:r>
          </w:p>
        </w:tc>
        <w:tc>
          <w:tcPr>
            <w:tcW w:w="6115" w:type="dxa"/>
          </w:tcPr>
          <w:p w:rsidR="003A610E" w:rsidRPr="0072153C" w14:paraId="211C4DCF" w14:textId="77777777">
            <w:pPr>
              <w:pStyle w:val="table"/>
              <w:rPr>
                <w:rFonts w:ascii="Verdana" w:hAnsi="Verdana"/>
              </w:rPr>
            </w:pPr>
            <w:r w:rsidRPr="0072153C">
              <w:rPr>
                <w:rFonts w:ascii="Verdana" w:hAnsi="Verdana"/>
              </w:rPr>
              <w:t xml:space="preserve">Enter the street address for your SBIC headquarters office.  </w:t>
            </w:r>
          </w:p>
        </w:tc>
      </w:tr>
      <w:tr w14:paraId="211C4DD4" w14:textId="77777777" w:rsidTr="1D54ED8F">
        <w:tblPrEx>
          <w:tblW w:w="0" w:type="auto"/>
          <w:tblLook w:val="04A0"/>
        </w:tblPrEx>
        <w:tc>
          <w:tcPr>
            <w:tcW w:w="2065" w:type="dxa"/>
          </w:tcPr>
          <w:p w:rsidR="003A610E" w:rsidRPr="0072153C" w14:paraId="211C4DD1" w14:textId="77777777">
            <w:pPr>
              <w:pStyle w:val="table"/>
              <w:rPr>
                <w:rFonts w:ascii="Verdana" w:hAnsi="Verdana"/>
              </w:rPr>
            </w:pPr>
            <w:r w:rsidRPr="0072153C">
              <w:rPr>
                <w:rFonts w:ascii="Verdana" w:hAnsi="Verdana"/>
              </w:rPr>
              <w:t>City</w:t>
            </w:r>
          </w:p>
        </w:tc>
        <w:tc>
          <w:tcPr>
            <w:tcW w:w="1170" w:type="dxa"/>
          </w:tcPr>
          <w:p w:rsidR="003A610E" w:rsidRPr="0072153C" w14:paraId="211C4DD2" w14:textId="77777777">
            <w:pPr>
              <w:pStyle w:val="table"/>
              <w:rPr>
                <w:rFonts w:ascii="Verdana" w:hAnsi="Verdana"/>
              </w:rPr>
            </w:pPr>
            <w:r w:rsidRPr="0072153C">
              <w:rPr>
                <w:rFonts w:ascii="Verdana" w:hAnsi="Verdana"/>
              </w:rPr>
              <w:t>C13:E13</w:t>
            </w:r>
          </w:p>
        </w:tc>
        <w:tc>
          <w:tcPr>
            <w:tcW w:w="6115" w:type="dxa"/>
          </w:tcPr>
          <w:p w:rsidR="003A610E" w:rsidRPr="0072153C" w14:paraId="211C4DD3" w14:textId="77777777">
            <w:pPr>
              <w:pStyle w:val="table"/>
              <w:rPr>
                <w:rFonts w:ascii="Verdana" w:hAnsi="Verdana"/>
              </w:rPr>
            </w:pPr>
            <w:r w:rsidRPr="0072153C">
              <w:rPr>
                <w:rFonts w:ascii="Verdana" w:hAnsi="Verdana"/>
              </w:rPr>
              <w:t>Enter the city for your SBIC headquarters office.</w:t>
            </w:r>
          </w:p>
        </w:tc>
      </w:tr>
      <w:tr w14:paraId="211C4DD8" w14:textId="77777777" w:rsidTr="1D54ED8F">
        <w:tblPrEx>
          <w:tblW w:w="0" w:type="auto"/>
          <w:tblLook w:val="04A0"/>
        </w:tblPrEx>
        <w:tc>
          <w:tcPr>
            <w:tcW w:w="2065" w:type="dxa"/>
          </w:tcPr>
          <w:p w:rsidR="003A610E" w:rsidRPr="0072153C" w14:paraId="211C4DD5" w14:textId="77777777">
            <w:pPr>
              <w:pStyle w:val="table"/>
              <w:rPr>
                <w:rFonts w:ascii="Verdana" w:hAnsi="Verdana"/>
              </w:rPr>
            </w:pPr>
            <w:r w:rsidRPr="0072153C">
              <w:rPr>
                <w:rFonts w:ascii="Verdana" w:hAnsi="Verdana"/>
              </w:rPr>
              <w:t>State</w:t>
            </w:r>
          </w:p>
        </w:tc>
        <w:tc>
          <w:tcPr>
            <w:tcW w:w="1170" w:type="dxa"/>
          </w:tcPr>
          <w:p w:rsidR="003A610E" w:rsidRPr="0072153C" w14:paraId="211C4DD6" w14:textId="77777777">
            <w:pPr>
              <w:pStyle w:val="table"/>
              <w:rPr>
                <w:rFonts w:ascii="Verdana" w:hAnsi="Verdana"/>
              </w:rPr>
            </w:pPr>
            <w:r w:rsidRPr="0072153C">
              <w:rPr>
                <w:rFonts w:ascii="Verdana" w:hAnsi="Verdana"/>
              </w:rPr>
              <w:t>C14</w:t>
            </w:r>
          </w:p>
        </w:tc>
        <w:tc>
          <w:tcPr>
            <w:tcW w:w="6115" w:type="dxa"/>
          </w:tcPr>
          <w:p w:rsidR="003A610E" w:rsidRPr="0072153C" w14:paraId="211C4DD7" w14:textId="77777777">
            <w:pPr>
              <w:pStyle w:val="table"/>
              <w:rPr>
                <w:rFonts w:ascii="Verdana" w:hAnsi="Verdana"/>
              </w:rPr>
            </w:pPr>
            <w:r w:rsidRPr="0072153C">
              <w:rPr>
                <w:rFonts w:ascii="Verdana" w:hAnsi="Verdana"/>
              </w:rPr>
              <w:t>Select the state where your SBIC headquarters office resides.</w:t>
            </w:r>
          </w:p>
        </w:tc>
      </w:tr>
      <w:tr w14:paraId="211C4DDC" w14:textId="77777777" w:rsidTr="1D54ED8F">
        <w:tblPrEx>
          <w:tblW w:w="0" w:type="auto"/>
          <w:tblLook w:val="04A0"/>
        </w:tblPrEx>
        <w:tc>
          <w:tcPr>
            <w:tcW w:w="2065" w:type="dxa"/>
          </w:tcPr>
          <w:p w:rsidR="003A610E" w:rsidRPr="0072153C" w14:paraId="211C4DD9" w14:textId="77777777">
            <w:pPr>
              <w:pStyle w:val="table"/>
              <w:rPr>
                <w:rFonts w:ascii="Verdana" w:hAnsi="Verdana"/>
              </w:rPr>
            </w:pPr>
            <w:r w:rsidRPr="0072153C">
              <w:rPr>
                <w:rFonts w:ascii="Verdana" w:hAnsi="Verdana"/>
              </w:rPr>
              <w:t>Zip Code</w:t>
            </w:r>
          </w:p>
        </w:tc>
        <w:tc>
          <w:tcPr>
            <w:tcW w:w="1170" w:type="dxa"/>
          </w:tcPr>
          <w:p w:rsidR="003A610E" w:rsidRPr="0072153C" w14:paraId="211C4DDA" w14:textId="77777777">
            <w:pPr>
              <w:pStyle w:val="table"/>
              <w:rPr>
                <w:rFonts w:ascii="Verdana" w:hAnsi="Verdana"/>
              </w:rPr>
            </w:pPr>
            <w:r w:rsidRPr="0072153C">
              <w:rPr>
                <w:rFonts w:ascii="Verdana" w:hAnsi="Verdana"/>
              </w:rPr>
              <w:t>C15</w:t>
            </w:r>
          </w:p>
        </w:tc>
        <w:tc>
          <w:tcPr>
            <w:tcW w:w="6115" w:type="dxa"/>
          </w:tcPr>
          <w:p w:rsidR="003A610E" w:rsidRPr="0072153C" w14:paraId="211C4DDB" w14:textId="77777777">
            <w:pPr>
              <w:pStyle w:val="table"/>
              <w:rPr>
                <w:rFonts w:ascii="Verdana" w:hAnsi="Verdana"/>
              </w:rPr>
            </w:pPr>
            <w:r w:rsidRPr="0072153C">
              <w:rPr>
                <w:rFonts w:ascii="Verdana" w:hAnsi="Verdana"/>
              </w:rPr>
              <w:t>Enter the zip code for your SBIC headquarters office.</w:t>
            </w:r>
          </w:p>
        </w:tc>
      </w:tr>
      <w:tr w14:paraId="211C4DE0" w14:textId="77777777" w:rsidTr="1D54ED8F">
        <w:tblPrEx>
          <w:tblW w:w="0" w:type="auto"/>
          <w:tblLook w:val="04A0"/>
        </w:tblPrEx>
        <w:tc>
          <w:tcPr>
            <w:tcW w:w="2065" w:type="dxa"/>
          </w:tcPr>
          <w:p w:rsidR="003A610E" w:rsidRPr="0072153C" w14:paraId="211C4DDD" w14:textId="77777777">
            <w:pPr>
              <w:pStyle w:val="table"/>
              <w:rPr>
                <w:rFonts w:ascii="Verdana" w:hAnsi="Verdana"/>
              </w:rPr>
            </w:pPr>
            <w:r w:rsidRPr="0072153C">
              <w:rPr>
                <w:rFonts w:ascii="Verdana" w:hAnsi="Verdana"/>
              </w:rPr>
              <w:t>County</w:t>
            </w:r>
          </w:p>
        </w:tc>
        <w:tc>
          <w:tcPr>
            <w:tcW w:w="1170" w:type="dxa"/>
          </w:tcPr>
          <w:p w:rsidR="003A610E" w:rsidRPr="0072153C" w14:paraId="211C4DDE" w14:textId="77777777">
            <w:pPr>
              <w:pStyle w:val="table"/>
              <w:rPr>
                <w:rFonts w:ascii="Verdana" w:hAnsi="Verdana"/>
              </w:rPr>
            </w:pPr>
            <w:r w:rsidRPr="0072153C">
              <w:rPr>
                <w:rFonts w:ascii="Verdana" w:hAnsi="Verdana"/>
              </w:rPr>
              <w:t>C16:D16</w:t>
            </w:r>
          </w:p>
        </w:tc>
        <w:tc>
          <w:tcPr>
            <w:tcW w:w="6115" w:type="dxa"/>
          </w:tcPr>
          <w:p w:rsidR="003A610E" w:rsidRPr="0072153C" w14:paraId="211C4DDF" w14:textId="77777777">
            <w:pPr>
              <w:pStyle w:val="table"/>
              <w:rPr>
                <w:rFonts w:ascii="Verdana" w:hAnsi="Verdana"/>
              </w:rPr>
            </w:pPr>
            <w:r w:rsidRPr="0072153C">
              <w:rPr>
                <w:rFonts w:ascii="Verdana" w:hAnsi="Verdana"/>
              </w:rPr>
              <w:t>Enter the country for your SBIC headquarters office.</w:t>
            </w:r>
          </w:p>
        </w:tc>
      </w:tr>
      <w:tr w14:paraId="211C4DE4" w14:textId="77777777" w:rsidTr="1D54ED8F">
        <w:tblPrEx>
          <w:tblW w:w="0" w:type="auto"/>
          <w:tblLook w:val="04A0"/>
        </w:tblPrEx>
        <w:tc>
          <w:tcPr>
            <w:tcW w:w="2065" w:type="dxa"/>
          </w:tcPr>
          <w:p w:rsidR="003A610E" w:rsidRPr="0072153C" w14:paraId="211C4DE1" w14:textId="77777777">
            <w:pPr>
              <w:pStyle w:val="table"/>
              <w:rPr>
                <w:rFonts w:ascii="Verdana" w:hAnsi="Verdana"/>
              </w:rPr>
            </w:pPr>
            <w:r w:rsidRPr="0072153C">
              <w:rPr>
                <w:rFonts w:ascii="Verdana" w:hAnsi="Verdana"/>
              </w:rPr>
              <w:t>Licensee Employer ID Number</w:t>
            </w:r>
          </w:p>
        </w:tc>
        <w:tc>
          <w:tcPr>
            <w:tcW w:w="1170" w:type="dxa"/>
          </w:tcPr>
          <w:p w:rsidR="003A610E" w:rsidRPr="0072153C" w14:paraId="211C4DE2" w14:textId="77777777">
            <w:pPr>
              <w:pStyle w:val="table"/>
              <w:rPr>
                <w:rFonts w:ascii="Verdana" w:hAnsi="Verdana"/>
              </w:rPr>
            </w:pPr>
            <w:r w:rsidRPr="0072153C">
              <w:rPr>
                <w:rFonts w:ascii="Verdana" w:hAnsi="Verdana"/>
              </w:rPr>
              <w:t>C19</w:t>
            </w:r>
          </w:p>
        </w:tc>
        <w:tc>
          <w:tcPr>
            <w:tcW w:w="6115" w:type="dxa"/>
          </w:tcPr>
          <w:p w:rsidR="003A610E" w:rsidRPr="0072153C" w14:paraId="211C4DE3" w14:textId="7E3E1257">
            <w:pPr>
              <w:pStyle w:val="table"/>
              <w:rPr>
                <w:rFonts w:ascii="Verdana" w:hAnsi="Verdana"/>
              </w:rPr>
            </w:pPr>
            <w:r w:rsidRPr="0072153C">
              <w:rPr>
                <w:rFonts w:ascii="Verdana" w:hAnsi="Verdana"/>
              </w:rPr>
              <w:t>Enter your SBIC’s employer ID number for which you file taxes.</w:t>
            </w:r>
            <w:r w:rsidRPr="0072153C" w:rsidR="7FCA361A">
              <w:rPr>
                <w:rFonts w:ascii="Verdana" w:hAnsi="Verdana"/>
              </w:rPr>
              <w:t xml:space="preserve"> The Form will automatically format into the licensee employer ID number.</w:t>
            </w:r>
          </w:p>
        </w:tc>
      </w:tr>
      <w:tr w14:paraId="211C4DE8" w14:textId="77777777" w:rsidTr="1D54ED8F">
        <w:tblPrEx>
          <w:tblW w:w="0" w:type="auto"/>
          <w:tblLook w:val="04A0"/>
        </w:tblPrEx>
        <w:tc>
          <w:tcPr>
            <w:tcW w:w="2065" w:type="dxa"/>
          </w:tcPr>
          <w:p w:rsidR="003A610E" w:rsidRPr="0072153C" w14:paraId="211C4DE5" w14:textId="77777777">
            <w:pPr>
              <w:pStyle w:val="table"/>
              <w:rPr>
                <w:rFonts w:ascii="Verdana" w:hAnsi="Verdana"/>
              </w:rPr>
            </w:pPr>
            <w:r w:rsidRPr="0072153C">
              <w:rPr>
                <w:rFonts w:ascii="Verdana" w:hAnsi="Verdana"/>
              </w:rPr>
              <w:t>For the Reporting Period Ended</w:t>
            </w:r>
          </w:p>
        </w:tc>
        <w:tc>
          <w:tcPr>
            <w:tcW w:w="1170" w:type="dxa"/>
          </w:tcPr>
          <w:p w:rsidR="003A610E" w:rsidRPr="0072153C" w14:paraId="211C4DE6" w14:textId="77777777">
            <w:pPr>
              <w:pStyle w:val="table"/>
              <w:rPr>
                <w:rFonts w:ascii="Verdana" w:hAnsi="Verdana"/>
              </w:rPr>
            </w:pPr>
            <w:r w:rsidRPr="0072153C">
              <w:rPr>
                <w:rFonts w:ascii="Verdana" w:hAnsi="Verdana"/>
              </w:rPr>
              <w:t>C22</w:t>
            </w:r>
          </w:p>
        </w:tc>
        <w:tc>
          <w:tcPr>
            <w:tcW w:w="6115" w:type="dxa"/>
          </w:tcPr>
          <w:p w:rsidR="003A610E" w:rsidRPr="0072153C" w14:paraId="211C4DE7" w14:textId="77777777">
            <w:pPr>
              <w:pStyle w:val="table"/>
              <w:rPr>
                <w:rFonts w:ascii="Verdana" w:hAnsi="Verdana"/>
              </w:rPr>
            </w:pPr>
            <w:r w:rsidRPr="0072153C">
              <w:rPr>
                <w:rFonts w:ascii="Verdana" w:hAnsi="Verdana"/>
              </w:rPr>
              <w:t>Enter the ending date of the reporting period for which you are submitting the Form 468.</w:t>
            </w:r>
          </w:p>
        </w:tc>
      </w:tr>
      <w:tr w14:paraId="211C4DEC" w14:textId="77777777" w:rsidTr="1D54ED8F">
        <w:tblPrEx>
          <w:tblW w:w="0" w:type="auto"/>
          <w:tblLook w:val="04A0"/>
        </w:tblPrEx>
        <w:tc>
          <w:tcPr>
            <w:tcW w:w="2065" w:type="dxa"/>
          </w:tcPr>
          <w:p w:rsidR="003A610E" w:rsidRPr="0072153C" w14:paraId="211C4DE9" w14:textId="77777777">
            <w:pPr>
              <w:pStyle w:val="table"/>
              <w:rPr>
                <w:rFonts w:ascii="Verdana" w:hAnsi="Verdana"/>
              </w:rPr>
            </w:pPr>
            <w:r w:rsidRPr="0072153C">
              <w:rPr>
                <w:rFonts w:ascii="Verdana" w:hAnsi="Verdana"/>
              </w:rPr>
              <w:t>Number of Months</w:t>
            </w:r>
          </w:p>
        </w:tc>
        <w:tc>
          <w:tcPr>
            <w:tcW w:w="1170" w:type="dxa"/>
          </w:tcPr>
          <w:p w:rsidR="003A610E" w:rsidRPr="0072153C" w14:paraId="211C4DEA" w14:textId="77777777">
            <w:pPr>
              <w:pStyle w:val="table"/>
              <w:rPr>
                <w:rFonts w:ascii="Verdana" w:hAnsi="Verdana"/>
              </w:rPr>
            </w:pPr>
            <w:r w:rsidRPr="0072153C">
              <w:rPr>
                <w:rFonts w:ascii="Verdana" w:hAnsi="Verdana"/>
              </w:rPr>
              <w:t>C24</w:t>
            </w:r>
          </w:p>
        </w:tc>
        <w:tc>
          <w:tcPr>
            <w:tcW w:w="6115" w:type="dxa"/>
          </w:tcPr>
          <w:p w:rsidR="003A610E" w:rsidRPr="0072153C" w14:paraId="211C4DEB" w14:textId="77777777">
            <w:pPr>
              <w:pStyle w:val="table"/>
              <w:rPr>
                <w:rFonts w:ascii="Verdana" w:hAnsi="Verdana"/>
              </w:rPr>
            </w:pPr>
            <w:r w:rsidRPr="0072153C">
              <w:rPr>
                <w:rFonts w:ascii="Verdana" w:hAnsi="Verdana"/>
              </w:rPr>
              <w:t>Enter the number of months the reporting period covers.  SBIC quarterly financials should report through the end of the reporting period (typically 3 months for the first quarter, 6 months for the second quarter, 9 months for the third quarter, and 12 months for the annual or 4</w:t>
            </w:r>
            <w:r w:rsidRPr="0072153C">
              <w:rPr>
                <w:rFonts w:ascii="Verdana" w:hAnsi="Verdana"/>
                <w:vertAlign w:val="superscript"/>
              </w:rPr>
              <w:t>th</w:t>
            </w:r>
            <w:r w:rsidRPr="0072153C">
              <w:rPr>
                <w:rFonts w:ascii="Verdana" w:hAnsi="Verdana"/>
              </w:rPr>
              <w:t xml:space="preserve"> quarter.  </w:t>
            </w:r>
          </w:p>
        </w:tc>
      </w:tr>
      <w:tr w14:paraId="211C4DF0" w14:textId="77777777" w:rsidTr="1D54ED8F">
        <w:tblPrEx>
          <w:tblW w:w="0" w:type="auto"/>
          <w:tblLook w:val="04A0"/>
        </w:tblPrEx>
        <w:tc>
          <w:tcPr>
            <w:tcW w:w="2065" w:type="dxa"/>
          </w:tcPr>
          <w:p w:rsidR="003A610E" w:rsidRPr="0072153C" w14:paraId="211C4DED" w14:textId="77777777">
            <w:pPr>
              <w:pStyle w:val="table"/>
              <w:rPr>
                <w:rFonts w:ascii="Verdana" w:hAnsi="Verdana"/>
              </w:rPr>
            </w:pPr>
            <w:r w:rsidRPr="0072153C">
              <w:rPr>
                <w:rFonts w:ascii="Verdana" w:hAnsi="Verdana"/>
              </w:rPr>
              <w:t>Ownership</w:t>
            </w:r>
          </w:p>
        </w:tc>
        <w:tc>
          <w:tcPr>
            <w:tcW w:w="1170" w:type="dxa"/>
          </w:tcPr>
          <w:p w:rsidR="003A610E" w:rsidRPr="0072153C" w14:paraId="211C4DEE" w14:textId="77777777">
            <w:pPr>
              <w:pStyle w:val="table"/>
              <w:rPr>
                <w:rFonts w:ascii="Verdana" w:hAnsi="Verdana"/>
              </w:rPr>
            </w:pPr>
            <w:r w:rsidRPr="0072153C">
              <w:rPr>
                <w:rFonts w:ascii="Verdana" w:hAnsi="Verdana"/>
              </w:rPr>
              <w:t>C26</w:t>
            </w:r>
          </w:p>
        </w:tc>
        <w:tc>
          <w:tcPr>
            <w:tcW w:w="6115" w:type="dxa"/>
          </w:tcPr>
          <w:p w:rsidR="003A610E" w:rsidRPr="0072153C" w14:paraId="211C4DEF" w14:textId="49A7D158">
            <w:pPr>
              <w:pStyle w:val="table"/>
              <w:rPr>
                <w:rFonts w:ascii="Verdana" w:hAnsi="Verdana"/>
              </w:rPr>
            </w:pPr>
            <w:r w:rsidRPr="0072153C">
              <w:rPr>
                <w:rFonts w:ascii="Verdana" w:hAnsi="Verdana"/>
              </w:rPr>
              <w:t xml:space="preserve">Enter the ownership structure for your SBIC (e.g., </w:t>
            </w:r>
            <w:r w:rsidRPr="0072153C" w:rsidR="00BE558F">
              <w:rPr>
                <w:rFonts w:ascii="Verdana" w:hAnsi="Verdana"/>
              </w:rPr>
              <w:t xml:space="preserve">Limited </w:t>
            </w:r>
            <w:r w:rsidRPr="0072153C">
              <w:rPr>
                <w:rFonts w:ascii="Verdana" w:hAnsi="Verdana"/>
              </w:rPr>
              <w:t>Partnership).</w:t>
            </w:r>
          </w:p>
        </w:tc>
      </w:tr>
      <w:tr w14:paraId="211C4DF4" w14:textId="77777777" w:rsidTr="1D54ED8F">
        <w:tblPrEx>
          <w:tblW w:w="0" w:type="auto"/>
          <w:tblLook w:val="04A0"/>
        </w:tblPrEx>
        <w:tc>
          <w:tcPr>
            <w:tcW w:w="2065" w:type="dxa"/>
          </w:tcPr>
          <w:p w:rsidR="003A610E" w:rsidRPr="0072153C" w14:paraId="211C4DF1" w14:textId="77777777">
            <w:pPr>
              <w:pStyle w:val="table"/>
              <w:rPr>
                <w:rFonts w:ascii="Verdana" w:hAnsi="Verdana"/>
              </w:rPr>
            </w:pPr>
            <w:r w:rsidRPr="0072153C">
              <w:rPr>
                <w:rFonts w:ascii="Verdana" w:hAnsi="Verdana"/>
              </w:rPr>
              <w:t>Approved Valuation Guidance</w:t>
            </w:r>
          </w:p>
        </w:tc>
        <w:tc>
          <w:tcPr>
            <w:tcW w:w="1170" w:type="dxa"/>
          </w:tcPr>
          <w:p w:rsidR="003A610E" w:rsidRPr="0072153C" w14:paraId="211C4DF2" w14:textId="77777777">
            <w:pPr>
              <w:pStyle w:val="table"/>
              <w:rPr>
                <w:rFonts w:ascii="Verdana" w:hAnsi="Verdana"/>
              </w:rPr>
            </w:pPr>
            <w:r w:rsidRPr="0072153C">
              <w:rPr>
                <w:rFonts w:ascii="Verdana" w:hAnsi="Verdana"/>
              </w:rPr>
              <w:t>C28</w:t>
            </w:r>
          </w:p>
        </w:tc>
        <w:tc>
          <w:tcPr>
            <w:tcW w:w="6115" w:type="dxa"/>
          </w:tcPr>
          <w:p w:rsidR="003A610E" w:rsidRPr="0072153C" w14:paraId="211C4DF3" w14:textId="571539E9">
            <w:pPr>
              <w:pStyle w:val="table"/>
              <w:rPr>
                <w:rFonts w:ascii="Verdana" w:hAnsi="Verdana"/>
              </w:rPr>
            </w:pPr>
            <w:r w:rsidRPr="0072153C">
              <w:rPr>
                <w:rFonts w:ascii="Verdana" w:hAnsi="Verdana"/>
              </w:rPr>
              <w:t xml:space="preserve">Select the valuation guidance for which SBA has approved for your SBIC. Most SBICs adhere to the SBA Valuation Guidelines; however, SBA will generally approve for Non-leveraged Licensees valuation guidelines that meet </w:t>
            </w:r>
            <w:r w:rsidRPr="0072153C" w:rsidR="000131D5">
              <w:rPr>
                <w:rFonts w:ascii="Verdana" w:hAnsi="Verdana"/>
              </w:rPr>
              <w:t>GAAP</w:t>
            </w:r>
            <w:r w:rsidRPr="0072153C">
              <w:rPr>
                <w:rFonts w:ascii="Verdana" w:hAnsi="Verdana"/>
              </w:rPr>
              <w:t xml:space="preserve">.  </w:t>
            </w:r>
          </w:p>
        </w:tc>
      </w:tr>
      <w:tr w14:paraId="211C4DF8" w14:textId="77777777" w:rsidTr="1D54ED8F">
        <w:tblPrEx>
          <w:tblW w:w="0" w:type="auto"/>
          <w:tblLook w:val="04A0"/>
        </w:tblPrEx>
        <w:tc>
          <w:tcPr>
            <w:tcW w:w="2065" w:type="dxa"/>
          </w:tcPr>
          <w:p w:rsidR="003A610E" w:rsidRPr="0072153C" w14:paraId="211C4DF5" w14:textId="77777777">
            <w:pPr>
              <w:pStyle w:val="table"/>
              <w:rPr>
                <w:rFonts w:ascii="Verdana" w:hAnsi="Verdana"/>
              </w:rPr>
            </w:pPr>
            <w:r w:rsidRPr="0072153C">
              <w:rPr>
                <w:rFonts w:ascii="Verdana" w:hAnsi="Verdana"/>
              </w:rPr>
              <w:t>Vintage Year</w:t>
            </w:r>
          </w:p>
        </w:tc>
        <w:tc>
          <w:tcPr>
            <w:tcW w:w="1170" w:type="dxa"/>
          </w:tcPr>
          <w:p w:rsidR="003A610E" w:rsidRPr="0072153C" w14:paraId="211C4DF6" w14:textId="77777777">
            <w:pPr>
              <w:pStyle w:val="table"/>
              <w:rPr>
                <w:rFonts w:ascii="Verdana" w:hAnsi="Verdana"/>
              </w:rPr>
            </w:pPr>
            <w:r w:rsidRPr="0072153C">
              <w:rPr>
                <w:rFonts w:ascii="Verdana" w:hAnsi="Verdana"/>
              </w:rPr>
              <w:t>C30</w:t>
            </w:r>
          </w:p>
        </w:tc>
        <w:tc>
          <w:tcPr>
            <w:tcW w:w="6115" w:type="dxa"/>
          </w:tcPr>
          <w:p w:rsidR="003A610E" w:rsidRPr="0072153C" w14:paraId="211C4DF7" w14:textId="71E65C28">
            <w:pPr>
              <w:pStyle w:val="table"/>
              <w:rPr>
                <w:rFonts w:ascii="Verdana" w:hAnsi="Verdana"/>
              </w:rPr>
            </w:pPr>
            <w:r w:rsidRPr="0072153C">
              <w:rPr>
                <w:rFonts w:ascii="Verdana" w:hAnsi="Verdana"/>
              </w:rPr>
              <w:t>SBA considers the vintage year to be the year in which the license was approved.</w:t>
            </w:r>
            <w:r w:rsidRPr="0072153C" w:rsidR="001D5F89">
              <w:rPr>
                <w:rFonts w:ascii="Verdana" w:hAnsi="Verdana"/>
              </w:rPr>
              <w:t xml:space="preserve"> SBA may use your vintage year to compare the performance of your fund with all other similar types of funds form in that particular year.</w:t>
            </w:r>
          </w:p>
        </w:tc>
      </w:tr>
      <w:tr w14:paraId="211C4E08" w14:textId="77777777" w:rsidTr="1D54ED8F">
        <w:tblPrEx>
          <w:tblW w:w="0" w:type="auto"/>
          <w:tblLook w:val="04A0"/>
        </w:tblPrEx>
        <w:tc>
          <w:tcPr>
            <w:tcW w:w="2065" w:type="dxa"/>
          </w:tcPr>
          <w:p w:rsidR="003A610E" w:rsidRPr="0072153C" w14:paraId="211C4DF9" w14:textId="2BEE6873">
            <w:pPr>
              <w:pStyle w:val="table"/>
              <w:rPr>
                <w:rFonts w:ascii="Verdana" w:hAnsi="Verdana"/>
              </w:rPr>
            </w:pPr>
            <w:r w:rsidRPr="0072153C">
              <w:rPr>
                <w:rFonts w:ascii="Verdana" w:hAnsi="Verdana"/>
              </w:rPr>
              <w:t>Strategy</w:t>
            </w:r>
          </w:p>
        </w:tc>
        <w:tc>
          <w:tcPr>
            <w:tcW w:w="1170" w:type="dxa"/>
          </w:tcPr>
          <w:p w:rsidR="003A610E" w:rsidRPr="0072153C" w14:paraId="211C4DFA" w14:textId="77777777">
            <w:pPr>
              <w:pStyle w:val="table"/>
              <w:rPr>
                <w:rFonts w:ascii="Verdana" w:hAnsi="Verdana"/>
              </w:rPr>
            </w:pPr>
            <w:r w:rsidRPr="0072153C">
              <w:rPr>
                <w:rFonts w:ascii="Verdana" w:hAnsi="Verdana"/>
              </w:rPr>
              <w:t>C32:E32</w:t>
            </w:r>
          </w:p>
        </w:tc>
        <w:tc>
          <w:tcPr>
            <w:tcW w:w="6115" w:type="dxa"/>
          </w:tcPr>
          <w:p w:rsidR="003A610E" w:rsidRPr="00CA1C33" w14:paraId="211C4DFB" w14:textId="645B7E5A">
            <w:pPr>
              <w:pStyle w:val="table"/>
              <w:rPr>
                <w:rFonts w:ascii="Verdana" w:hAnsi="Verdana"/>
              </w:rPr>
            </w:pPr>
            <w:r w:rsidRPr="008F623A">
              <w:rPr>
                <w:rFonts w:ascii="Verdana" w:hAnsi="Verdana"/>
              </w:rPr>
              <w:t xml:space="preserve">Select the strategy that best describes your SBIC. The following are the </w:t>
            </w:r>
            <w:r w:rsidRPr="00CA1C33">
              <w:rPr>
                <w:rFonts w:ascii="Verdana" w:hAnsi="Verdana"/>
              </w:rPr>
              <w:t>strategies with their description.</w:t>
            </w:r>
          </w:p>
          <w:p w:rsidR="003A610E" w:rsidRPr="00CA1C33" w14:paraId="211C4DFC" w14:textId="77777777">
            <w:pPr>
              <w:pStyle w:val="table"/>
              <w:rPr>
                <w:rFonts w:ascii="Verdana" w:hAnsi="Verdana"/>
              </w:rPr>
            </w:pPr>
          </w:p>
          <w:p w:rsidR="003A610E" w:rsidRPr="00CA1C33" w14:paraId="211C4DFD" w14:textId="77777777">
            <w:pPr>
              <w:pStyle w:val="table"/>
              <w:numPr>
                <w:ilvl w:val="0"/>
                <w:numId w:val="9"/>
              </w:numPr>
              <w:rPr>
                <w:rFonts w:ascii="Verdana" w:hAnsi="Verdana"/>
              </w:rPr>
            </w:pPr>
            <w:r w:rsidRPr="00CA1C33">
              <w:rPr>
                <w:rFonts w:ascii="Verdana" w:hAnsi="Verdana"/>
                <w:b/>
                <w:bCs/>
                <w:i/>
                <w:iCs/>
              </w:rPr>
              <w:t>Private Credit - Debt General</w:t>
            </w:r>
            <w:r w:rsidRPr="00CA1C33">
              <w:rPr>
                <w:rFonts w:ascii="Verdana" w:hAnsi="Verdana"/>
              </w:rPr>
              <w:t>:  Funds that provide various types of debt on private equity transactions. This general category includes funds that do not fall into direct lending, mezzanine, or venture debt.</w:t>
            </w:r>
          </w:p>
          <w:p w:rsidR="003A610E" w:rsidRPr="00CA1C33" w14:paraId="211C4DFE" w14:textId="250B3351">
            <w:pPr>
              <w:pStyle w:val="table"/>
              <w:numPr>
                <w:ilvl w:val="0"/>
                <w:numId w:val="9"/>
              </w:numPr>
              <w:rPr>
                <w:rFonts w:ascii="Verdana" w:hAnsi="Verdana"/>
              </w:rPr>
            </w:pPr>
            <w:r w:rsidRPr="00CA1C33">
              <w:rPr>
                <w:rFonts w:ascii="Verdana" w:hAnsi="Verdana"/>
                <w:b/>
                <w:bCs/>
                <w:i/>
                <w:iCs/>
              </w:rPr>
              <w:t>Private Credit - Direct Lending</w:t>
            </w:r>
            <w:r w:rsidRPr="00CA1C33">
              <w:rPr>
                <w:rFonts w:ascii="Verdana" w:hAnsi="Verdana"/>
              </w:rPr>
              <w:t xml:space="preserve">: Provides a source of capital for companies, often in the form of senior financing alternatives including revolving credit facilities, term loans, delayed draw term loans, second lien loans and </w:t>
            </w:r>
            <w:r w:rsidRPr="00CA1C33">
              <w:rPr>
                <w:rFonts w:ascii="Verdana" w:hAnsi="Verdana"/>
              </w:rPr>
              <w:t>unitranche</w:t>
            </w:r>
            <w:r w:rsidRPr="00CA1C33">
              <w:rPr>
                <w:rFonts w:ascii="Verdana" w:hAnsi="Verdana"/>
              </w:rPr>
              <w:t xml:space="preserve"> facilities. These loans often support platform acquisitions, portfolio company add-ons, recapitalizations and refinancings. </w:t>
            </w:r>
          </w:p>
          <w:p w:rsidR="003A610E" w:rsidRPr="00CA1C33" w14:paraId="211C4DFF" w14:textId="77777777">
            <w:pPr>
              <w:pStyle w:val="table"/>
              <w:numPr>
                <w:ilvl w:val="0"/>
                <w:numId w:val="9"/>
              </w:numPr>
              <w:rPr>
                <w:rFonts w:ascii="Verdana" w:hAnsi="Verdana"/>
              </w:rPr>
            </w:pPr>
            <w:r w:rsidRPr="00CA1C33">
              <w:rPr>
                <w:rFonts w:ascii="Verdana" w:hAnsi="Verdana"/>
                <w:b/>
                <w:bCs/>
                <w:i/>
                <w:iCs/>
              </w:rPr>
              <w:t>Private Credit – Mezzanine</w:t>
            </w:r>
            <w:r w:rsidRPr="00CA1C33">
              <w:rPr>
                <w:rFonts w:ascii="Verdana" w:hAnsi="Verdana"/>
              </w:rPr>
              <w:t>: Private equity funds that provide subordinated debt financing for private equity transactions. These debt facilities usually include warrants.</w:t>
            </w:r>
          </w:p>
          <w:p w:rsidR="003A610E" w:rsidRPr="00CA1C33" w14:paraId="211C4E00" w14:textId="39BC5E21">
            <w:pPr>
              <w:pStyle w:val="table"/>
              <w:numPr>
                <w:ilvl w:val="0"/>
                <w:numId w:val="9"/>
              </w:numPr>
              <w:rPr>
                <w:rFonts w:ascii="Verdana" w:hAnsi="Verdana"/>
              </w:rPr>
            </w:pPr>
            <w:r w:rsidRPr="00CA1C33">
              <w:rPr>
                <w:rFonts w:ascii="Verdana" w:hAnsi="Verdana"/>
                <w:b/>
                <w:bCs/>
                <w:i/>
                <w:iCs/>
              </w:rPr>
              <w:t>Private Credit - Venture Debt</w:t>
            </w:r>
            <w:r w:rsidRPr="00CA1C33">
              <w:rPr>
                <w:rFonts w:ascii="Verdana" w:hAnsi="Verdana"/>
              </w:rPr>
              <w:t xml:space="preserve">: Venture debt refers to debt financing for venture-backed companies. </w:t>
            </w:r>
          </w:p>
          <w:p w:rsidR="003A610E" w:rsidRPr="00CA1C33" w14:paraId="211C4E01" w14:textId="0A73D835">
            <w:pPr>
              <w:pStyle w:val="table"/>
              <w:numPr>
                <w:ilvl w:val="0"/>
                <w:numId w:val="9"/>
              </w:numPr>
              <w:rPr>
                <w:rFonts w:ascii="Verdana" w:hAnsi="Verdana"/>
              </w:rPr>
            </w:pPr>
            <w:r w:rsidRPr="00CA1C33">
              <w:rPr>
                <w:rFonts w:ascii="Verdana" w:hAnsi="Verdana"/>
                <w:b/>
                <w:bCs/>
                <w:i/>
                <w:iCs/>
              </w:rPr>
              <w:t>Private Equity – Buyout</w:t>
            </w:r>
            <w:r w:rsidRPr="00CA1C33">
              <w:rPr>
                <w:rFonts w:ascii="Verdana" w:hAnsi="Verdana"/>
              </w:rPr>
              <w:t xml:space="preserve">: Private equity funds primarily focused on the purchase of at least a controlling percentage of a company's stock </w:t>
            </w:r>
            <w:r w:rsidRPr="00CA1C33">
              <w:rPr>
                <w:rFonts w:ascii="Verdana" w:hAnsi="Verdana"/>
              </w:rPr>
              <w:t>in order to</w:t>
            </w:r>
            <w:r w:rsidRPr="00CA1C33">
              <w:rPr>
                <w:rFonts w:ascii="Verdana" w:hAnsi="Verdana"/>
              </w:rPr>
              <w:t xml:space="preserve"> take over its assets and operations.</w:t>
            </w:r>
          </w:p>
          <w:p w:rsidR="003A610E" w:rsidRPr="00CA1C33" w14:paraId="211C4E02" w14:textId="193A0FEB">
            <w:pPr>
              <w:pStyle w:val="table"/>
              <w:numPr>
                <w:ilvl w:val="0"/>
                <w:numId w:val="9"/>
              </w:numPr>
              <w:rPr>
                <w:rFonts w:ascii="Verdana" w:hAnsi="Verdana"/>
              </w:rPr>
            </w:pPr>
            <w:r w:rsidRPr="00CA1C33">
              <w:rPr>
                <w:rFonts w:ascii="Verdana" w:hAnsi="Verdana"/>
                <w:b/>
                <w:bCs/>
                <w:i/>
                <w:iCs/>
              </w:rPr>
              <w:t>Private Equity – Multi</w:t>
            </w:r>
            <w:r w:rsidRPr="00CA1C33" w:rsidR="001971DC">
              <w:rPr>
                <w:rFonts w:ascii="Verdana" w:hAnsi="Verdana"/>
                <w:b/>
                <w:bCs/>
                <w:i/>
                <w:iCs/>
              </w:rPr>
              <w:t>-</w:t>
            </w:r>
            <w:r w:rsidRPr="00CA1C33">
              <w:rPr>
                <w:rFonts w:ascii="Verdana" w:hAnsi="Verdana"/>
                <w:b/>
                <w:bCs/>
                <w:i/>
                <w:iCs/>
              </w:rPr>
              <w:t>strategy</w:t>
            </w:r>
            <w:r w:rsidRPr="00CA1C33">
              <w:rPr>
                <w:rFonts w:ascii="Verdana" w:hAnsi="Verdana"/>
              </w:rPr>
              <w:t xml:space="preserve">: Private equity funds that participate substantially in </w:t>
            </w:r>
            <w:r w:rsidRPr="00CA1C33">
              <w:rPr>
                <w:rFonts w:ascii="Verdana" w:hAnsi="Verdana"/>
              </w:rPr>
              <w:t>a number of</w:t>
            </w:r>
            <w:r w:rsidRPr="00CA1C33">
              <w:rPr>
                <w:rFonts w:ascii="Verdana" w:hAnsi="Verdana"/>
              </w:rPr>
              <w:t xml:space="preserve"> different deal types, including buyouts, recapitalizations, growth financings, etc.</w:t>
            </w:r>
          </w:p>
          <w:p w:rsidR="003A610E" w:rsidRPr="00CA1C33" w14:paraId="211C4E03" w14:textId="638179B8">
            <w:pPr>
              <w:pStyle w:val="table"/>
              <w:numPr>
                <w:ilvl w:val="0"/>
                <w:numId w:val="9"/>
              </w:numPr>
              <w:rPr>
                <w:rFonts w:ascii="Verdana" w:hAnsi="Verdana"/>
              </w:rPr>
            </w:pPr>
            <w:r w:rsidRPr="00CA1C33">
              <w:rPr>
                <w:rFonts w:ascii="Verdana" w:hAnsi="Verdana"/>
                <w:b/>
                <w:bCs/>
                <w:i/>
                <w:iCs/>
              </w:rPr>
              <w:t>Private Equity - Growth/Expansion</w:t>
            </w:r>
            <w:r w:rsidRPr="00CA1C33">
              <w:rPr>
                <w:rFonts w:ascii="Verdana" w:hAnsi="Verdana"/>
              </w:rPr>
              <w:t>: Private equity funds that make minority (non-control) equity investments.</w:t>
            </w:r>
          </w:p>
          <w:p w:rsidR="003A610E" w:rsidRPr="00CA1C33" w14:paraId="211C4E04" w14:textId="79276F64">
            <w:pPr>
              <w:pStyle w:val="table"/>
              <w:numPr>
                <w:ilvl w:val="0"/>
                <w:numId w:val="9"/>
              </w:numPr>
              <w:rPr>
                <w:rFonts w:ascii="Verdana" w:hAnsi="Verdana"/>
              </w:rPr>
            </w:pPr>
            <w:r w:rsidRPr="00CA1C33">
              <w:rPr>
                <w:rFonts w:ascii="Verdana" w:hAnsi="Verdana"/>
                <w:b/>
                <w:bCs/>
                <w:i/>
                <w:iCs/>
              </w:rPr>
              <w:t>Venture Capital - Early Stage</w:t>
            </w:r>
            <w:r w:rsidRPr="00CA1C33">
              <w:rPr>
                <w:rFonts w:ascii="Verdana" w:hAnsi="Verdana"/>
              </w:rPr>
              <w:t>: Venture capital fund that focuses specifically on earlier rounds (Seed, First, Second).</w:t>
            </w:r>
          </w:p>
          <w:p w:rsidR="003A610E" w:rsidRPr="00CA1C33" w14:paraId="211C4E05" w14:textId="77777777">
            <w:pPr>
              <w:pStyle w:val="table"/>
              <w:numPr>
                <w:ilvl w:val="0"/>
                <w:numId w:val="9"/>
              </w:numPr>
              <w:rPr>
                <w:rFonts w:ascii="Verdana" w:hAnsi="Verdana"/>
              </w:rPr>
            </w:pPr>
            <w:r w:rsidRPr="00CA1C33">
              <w:rPr>
                <w:rFonts w:ascii="Verdana" w:hAnsi="Verdana"/>
                <w:b/>
                <w:bCs/>
                <w:i/>
                <w:iCs/>
              </w:rPr>
              <w:t>Venture Capital – General</w:t>
            </w:r>
            <w:r w:rsidRPr="00CA1C33">
              <w:rPr>
                <w:rFonts w:ascii="Verdana" w:hAnsi="Verdana"/>
              </w:rPr>
              <w:t>:  Funds that invest in new companies with high growth rates.</w:t>
            </w:r>
          </w:p>
          <w:p w:rsidR="003A610E" w:rsidRPr="00CA1C33" w14:paraId="211C4E06" w14:textId="78E95094">
            <w:pPr>
              <w:pStyle w:val="table"/>
              <w:numPr>
                <w:ilvl w:val="0"/>
                <w:numId w:val="9"/>
              </w:numPr>
              <w:rPr>
                <w:rFonts w:ascii="Verdana" w:hAnsi="Verdana"/>
              </w:rPr>
            </w:pPr>
            <w:r w:rsidRPr="00CA1C33">
              <w:rPr>
                <w:rFonts w:ascii="Verdana" w:hAnsi="Verdana"/>
                <w:b/>
                <w:bCs/>
                <w:i/>
                <w:iCs/>
              </w:rPr>
              <w:t>Venture Capital - Later Stage</w:t>
            </w:r>
            <w:r w:rsidRPr="00CA1C33">
              <w:rPr>
                <w:rFonts w:ascii="Verdana" w:hAnsi="Verdana"/>
              </w:rPr>
              <w:t>: Venture capital fund that focuses specifically on later rounds (Third and beyond).</w:t>
            </w:r>
          </w:p>
          <w:p w:rsidR="003A610E" w:rsidRPr="008F623A" w14:paraId="211C4E07" w14:textId="77777777">
            <w:pPr>
              <w:pStyle w:val="table"/>
              <w:numPr>
                <w:ilvl w:val="0"/>
                <w:numId w:val="9"/>
              </w:numPr>
              <w:rPr>
                <w:rFonts w:ascii="Verdana" w:hAnsi="Verdana"/>
              </w:rPr>
            </w:pPr>
            <w:r w:rsidRPr="00CA1C33">
              <w:rPr>
                <w:rFonts w:ascii="Verdana" w:hAnsi="Verdana"/>
                <w:b/>
                <w:bCs/>
                <w:i/>
                <w:iCs/>
              </w:rPr>
              <w:t>Fund of Funds</w:t>
            </w:r>
            <w:r w:rsidRPr="00CA1C33">
              <w:rPr>
                <w:rFonts w:ascii="Verdana" w:hAnsi="Verdana"/>
              </w:rPr>
              <w:t>:  Funds that take equity positions in other, newly created alternative investment funds.  It should be noted that SBICs may only make this investment pursuant to 13 CFR 107.720(a)(2).</w:t>
            </w:r>
            <w:r w:rsidRPr="008F623A">
              <w:rPr>
                <w:rFonts w:ascii="Verdana" w:hAnsi="Verdana"/>
              </w:rPr>
              <w:t xml:space="preserve">  </w:t>
            </w:r>
          </w:p>
        </w:tc>
      </w:tr>
      <w:tr w14:paraId="211C4E0C" w14:textId="77777777" w:rsidTr="1D54ED8F">
        <w:tblPrEx>
          <w:tblW w:w="0" w:type="auto"/>
          <w:tblLook w:val="04A0"/>
        </w:tblPrEx>
        <w:tc>
          <w:tcPr>
            <w:tcW w:w="2065" w:type="dxa"/>
          </w:tcPr>
          <w:p w:rsidR="003A610E" w:rsidRPr="0072153C" w14:paraId="211C4E09" w14:textId="7EA4BEC6">
            <w:pPr>
              <w:pStyle w:val="table"/>
              <w:rPr>
                <w:rFonts w:ascii="Verdana" w:hAnsi="Verdana"/>
              </w:rPr>
            </w:pPr>
            <w:r w:rsidRPr="0072153C">
              <w:rPr>
                <w:rFonts w:ascii="Verdana" w:hAnsi="Verdana"/>
              </w:rPr>
              <w:t>Has SBA</w:t>
            </w:r>
            <w:r w:rsidRPr="0072153C" w:rsidR="00AC23AA">
              <w:rPr>
                <w:rFonts w:ascii="Verdana" w:hAnsi="Verdana"/>
              </w:rPr>
              <w:t xml:space="preserve"> </w:t>
            </w:r>
            <w:r w:rsidRPr="0072153C">
              <w:rPr>
                <w:rFonts w:ascii="Verdana" w:hAnsi="Verdana"/>
              </w:rPr>
              <w:t>approved</w:t>
            </w:r>
            <w:r w:rsidRPr="0072153C" w:rsidR="00AC23AA">
              <w:rPr>
                <w:rFonts w:ascii="Verdana" w:hAnsi="Verdana"/>
              </w:rPr>
              <w:t xml:space="preserve"> a</w:t>
            </w:r>
            <w:r w:rsidRPr="0072153C">
              <w:rPr>
                <w:rFonts w:ascii="Verdana" w:hAnsi="Verdana"/>
              </w:rPr>
              <w:t xml:space="preserve"> Wind-down Plan?</w:t>
            </w:r>
          </w:p>
        </w:tc>
        <w:tc>
          <w:tcPr>
            <w:tcW w:w="1170" w:type="dxa"/>
          </w:tcPr>
          <w:p w:rsidR="003A610E" w:rsidRPr="0072153C" w14:paraId="211C4E0A" w14:textId="77777777">
            <w:pPr>
              <w:pStyle w:val="table"/>
              <w:rPr>
                <w:rFonts w:ascii="Verdana" w:hAnsi="Verdana"/>
              </w:rPr>
            </w:pPr>
            <w:r w:rsidRPr="0072153C">
              <w:rPr>
                <w:rFonts w:ascii="Verdana" w:hAnsi="Verdana"/>
              </w:rPr>
              <w:t>C35</w:t>
            </w:r>
          </w:p>
        </w:tc>
        <w:tc>
          <w:tcPr>
            <w:tcW w:w="6115" w:type="dxa"/>
          </w:tcPr>
          <w:p w:rsidR="003A610E" w:rsidRPr="0072153C" w14:paraId="211C4E0B" w14:textId="77777777">
            <w:pPr>
              <w:pStyle w:val="table"/>
              <w:rPr>
                <w:rFonts w:ascii="Verdana" w:hAnsi="Verdana"/>
              </w:rPr>
            </w:pPr>
            <w:r w:rsidRPr="0072153C">
              <w:rPr>
                <w:rFonts w:ascii="Verdana" w:hAnsi="Verdana"/>
              </w:rPr>
              <w:t>Select “Y” if SBA has approved your Wind-down Plan; otherwise enter “N”.</w:t>
            </w:r>
          </w:p>
        </w:tc>
      </w:tr>
    </w:tbl>
    <w:p w:rsidR="003A610E" w:rsidRPr="0016338E" w:rsidP="0016338E" w14:paraId="211C4E22" w14:textId="5353E7F5">
      <w:pPr>
        <w:ind w:firstLine="0"/>
        <w:jc w:val="left"/>
        <w:rPr>
          <w:rFonts w:ascii="Verdana" w:hAnsi="Verdana"/>
          <w:sz w:val="18"/>
          <w:szCs w:val="18"/>
        </w:rPr>
      </w:pPr>
      <w:r w:rsidRPr="0016338E">
        <w:rPr>
          <w:rFonts w:ascii="Verdana" w:hAnsi="Verdana"/>
          <w:sz w:val="18"/>
          <w:szCs w:val="18"/>
        </w:rPr>
        <w:br/>
      </w:r>
    </w:p>
    <w:p w:rsidR="003A610E" w:rsidRPr="0072153C" w14:paraId="211C4E23" w14:textId="77777777">
      <w:pPr>
        <w:pStyle w:val="ListParagraph"/>
        <w:numPr>
          <w:ilvl w:val="0"/>
          <w:numId w:val="5"/>
        </w:numPr>
        <w:ind w:left="720"/>
        <w:jc w:val="left"/>
        <w:rPr>
          <w:rFonts w:ascii="Verdana" w:hAnsi="Verdana"/>
          <w:sz w:val="18"/>
          <w:szCs w:val="18"/>
        </w:rPr>
      </w:pPr>
      <w:r w:rsidRPr="0072153C">
        <w:rPr>
          <w:rFonts w:ascii="Verdana" w:hAnsi="Verdana"/>
          <w:sz w:val="18"/>
          <w:szCs w:val="18"/>
        </w:rPr>
        <w:t xml:space="preserve">Annual filing only - An updated Wind-Down plan (including supplement in </w:t>
      </w:r>
      <w:hyperlink w:anchor="_Wind-Down_Plan_Supplement" w:history="1">
        <w:r w:rsidRPr="0072153C">
          <w:rPr>
            <w:rStyle w:val="Hyperlink"/>
            <w:rFonts w:ascii="Verdana" w:hAnsi="Verdana"/>
            <w:sz w:val="18"/>
            <w:szCs w:val="18"/>
          </w:rPr>
          <w:t>Section V-W</w:t>
        </w:r>
      </w:hyperlink>
      <w:r w:rsidRPr="0072153C">
        <w:rPr>
          <w:rFonts w:ascii="Verdana" w:hAnsi="Verdana"/>
          <w:sz w:val="18"/>
          <w:szCs w:val="18"/>
        </w:rPr>
        <w:t>) if:</w:t>
      </w:r>
    </w:p>
    <w:p w:rsidR="003A610E" w:rsidRPr="0072153C" w14:paraId="211C4E24" w14:textId="77777777">
      <w:pPr>
        <w:pStyle w:val="ListParagraph"/>
        <w:numPr>
          <w:ilvl w:val="1"/>
          <w:numId w:val="5"/>
        </w:numPr>
        <w:ind w:left="1080"/>
        <w:jc w:val="left"/>
        <w:rPr>
          <w:rFonts w:ascii="Verdana" w:hAnsi="Verdana"/>
          <w:sz w:val="18"/>
          <w:szCs w:val="18"/>
        </w:rPr>
      </w:pPr>
      <w:r w:rsidRPr="0072153C">
        <w:rPr>
          <w:rFonts w:ascii="Verdana" w:hAnsi="Verdana"/>
          <w:sz w:val="18"/>
          <w:szCs w:val="18"/>
        </w:rPr>
        <w:t xml:space="preserve">SBA has previously approved your Wind-Down </w:t>
      </w:r>
      <w:r w:rsidRPr="0072153C">
        <w:rPr>
          <w:rFonts w:ascii="Verdana" w:hAnsi="Verdana"/>
          <w:sz w:val="18"/>
          <w:szCs w:val="18"/>
        </w:rPr>
        <w:t>plan;</w:t>
      </w:r>
    </w:p>
    <w:p w:rsidR="003A610E" w:rsidRPr="0072153C" w14:paraId="211C4E25" w14:textId="77777777">
      <w:pPr>
        <w:pStyle w:val="ListParagraph"/>
        <w:numPr>
          <w:ilvl w:val="1"/>
          <w:numId w:val="5"/>
        </w:numPr>
        <w:ind w:left="1080"/>
        <w:jc w:val="left"/>
        <w:rPr>
          <w:rFonts w:ascii="Verdana" w:hAnsi="Verdana"/>
          <w:sz w:val="18"/>
          <w:szCs w:val="18"/>
        </w:rPr>
      </w:pPr>
      <w:r w:rsidRPr="0072153C">
        <w:rPr>
          <w:rFonts w:ascii="Verdana" w:hAnsi="Verdana"/>
          <w:sz w:val="18"/>
          <w:szCs w:val="18"/>
        </w:rPr>
        <w:t xml:space="preserve">your SBIC is in the Office of SBIC Liquidation; or </w:t>
      </w:r>
    </w:p>
    <w:p w:rsidR="003A610E" w:rsidRPr="0072153C" w14:paraId="211C4E26" w14:textId="77777777">
      <w:pPr>
        <w:pStyle w:val="ListParagraph"/>
        <w:numPr>
          <w:ilvl w:val="1"/>
          <w:numId w:val="5"/>
        </w:numPr>
        <w:ind w:left="1080"/>
        <w:jc w:val="left"/>
        <w:rPr>
          <w:rFonts w:ascii="Verdana" w:hAnsi="Verdana"/>
          <w:sz w:val="18"/>
          <w:szCs w:val="18"/>
        </w:rPr>
      </w:pPr>
      <w:r w:rsidRPr="0072153C">
        <w:rPr>
          <w:rFonts w:ascii="Verdana" w:hAnsi="Verdana"/>
          <w:sz w:val="18"/>
          <w:szCs w:val="18"/>
        </w:rPr>
        <w:t>as requested by SBA.</w:t>
      </w:r>
    </w:p>
    <w:p w:rsidR="003A610E" w:rsidRPr="0072153C" w:rsidP="05935502" w14:paraId="211C4E28" w14:textId="77777777">
      <w:pPr>
        <w:ind w:firstLine="0"/>
        <w:rPr>
          <w:rFonts w:ascii="Verdana" w:hAnsi="Verdana" w:eastAsiaTheme="majorEastAsia" w:cstheme="majorBidi"/>
          <w:color w:val="1F3763" w:themeColor="accent1" w:themeShade="7F"/>
          <w:sz w:val="18"/>
          <w:szCs w:val="18"/>
        </w:rPr>
      </w:pPr>
    </w:p>
    <w:p w:rsidR="003A610E" w:rsidRPr="0072153C" w14:paraId="211C4E29" w14:textId="58E5D027">
      <w:pPr>
        <w:pStyle w:val="Heading2"/>
        <w:rPr>
          <w:rFonts w:ascii="Verdana" w:hAnsi="Verdana"/>
          <w:sz w:val="18"/>
          <w:szCs w:val="18"/>
        </w:rPr>
      </w:pPr>
      <w:bookmarkStart w:id="46" w:name="_Schedule_1:_"/>
      <w:bookmarkStart w:id="47" w:name="_Schedule_11:_"/>
      <w:bookmarkStart w:id="48" w:name="_Toc137023716"/>
      <w:bookmarkEnd w:id="46"/>
      <w:bookmarkEnd w:id="47"/>
      <w:r w:rsidRPr="0072153C">
        <w:rPr>
          <w:rFonts w:ascii="Verdana" w:hAnsi="Verdana"/>
          <w:sz w:val="18"/>
          <w:szCs w:val="18"/>
        </w:rPr>
        <w:t>Schedule 11: SBIC Cumulative Performance</w:t>
      </w:r>
      <w:bookmarkEnd w:id="48"/>
    </w:p>
    <w:p w:rsidR="003A610E" w:rsidRPr="0072153C" w14:paraId="211C4E2A" w14:textId="77777777">
      <w:pPr>
        <w:rPr>
          <w:rFonts w:ascii="Verdana" w:hAnsi="Verdana"/>
          <w:sz w:val="18"/>
          <w:szCs w:val="18"/>
        </w:rPr>
      </w:pPr>
    </w:p>
    <w:p w:rsidR="003A610E" w:rsidRPr="0072153C" w14:paraId="211C4E2B" w14:textId="0B101113">
      <w:pPr>
        <w:rPr>
          <w:rFonts w:ascii="Verdana" w:hAnsi="Verdana"/>
          <w:sz w:val="18"/>
          <w:szCs w:val="18"/>
        </w:rPr>
      </w:pPr>
      <w:r w:rsidRPr="0072153C">
        <w:rPr>
          <w:rFonts w:ascii="Verdana" w:hAnsi="Verdana"/>
          <w:sz w:val="18"/>
          <w:szCs w:val="18"/>
        </w:rPr>
        <w:t>The SBIC Cumulative Performance schedule (“Schedule 11”) contains the cumulative investment performance for SBIC investments at the portfolio company level and is located on the tab named “S11cumperf.” It contains all portfolio companies that the SBIC invested, both realized and unrealized sin</w:t>
      </w:r>
      <w:r w:rsidRPr="0072153C" w:rsidR="5190ECA3">
        <w:rPr>
          <w:rFonts w:ascii="Verdana" w:hAnsi="Verdana"/>
          <w:sz w:val="18"/>
          <w:szCs w:val="18"/>
        </w:rPr>
        <w:t>c</w:t>
      </w:r>
      <w:r w:rsidRPr="0072153C">
        <w:rPr>
          <w:rFonts w:ascii="Verdana" w:hAnsi="Verdana"/>
          <w:sz w:val="18"/>
          <w:szCs w:val="18"/>
        </w:rPr>
        <w:t>e your fund’s commencement date or October 1, 1993, whichever is later. If historical information is unavailable in the format requested, you may omit (1) investments realized or written off on or before June 30, 2011, and (2) for investments held as of July 1, 2011, gross receipts received on or before June 30, 2011.</w:t>
      </w:r>
      <w:r>
        <w:rPr>
          <w:rStyle w:val="FootnoteReference"/>
          <w:rFonts w:ascii="Verdana" w:hAnsi="Verdana"/>
          <w:sz w:val="18"/>
          <w:szCs w:val="18"/>
        </w:rPr>
        <w:footnoteReference w:id="4"/>
      </w:r>
    </w:p>
    <w:p w:rsidR="003A610E" w:rsidRPr="0072153C" w14:paraId="211C4E2C" w14:textId="77777777">
      <w:pPr>
        <w:rPr>
          <w:rFonts w:ascii="Verdana" w:hAnsi="Verdana"/>
          <w:sz w:val="18"/>
          <w:szCs w:val="18"/>
        </w:rPr>
      </w:pPr>
    </w:p>
    <w:p w:rsidR="003A610E" w14:paraId="211C4E2D" w14:textId="77777777">
      <w:pPr>
        <w:rPr>
          <w:rFonts w:ascii="Verdana" w:hAnsi="Verdana"/>
          <w:sz w:val="18"/>
          <w:szCs w:val="18"/>
        </w:rPr>
      </w:pPr>
      <w:r w:rsidRPr="0072153C">
        <w:rPr>
          <w:rFonts w:ascii="Verdana" w:hAnsi="Verdana"/>
          <w:sz w:val="18"/>
          <w:szCs w:val="18"/>
        </w:rPr>
        <w:t xml:space="preserve">All other schedules will utilize the list of portfolio companies on Schedule 11 from which to select.  The other schedules will also use Schedule 11 to automatically populate the employer-ID number. The schedule will total both the number of investments and total investment cashflows presented in Schedule 11, which will then be used to populate your executive summary.    </w:t>
      </w:r>
    </w:p>
    <w:p w:rsidR="005223FF" w14:paraId="0D84B4F7" w14:textId="77777777">
      <w:pPr>
        <w:rPr>
          <w:rFonts w:ascii="Verdana" w:hAnsi="Verdana"/>
          <w:sz w:val="18"/>
          <w:szCs w:val="18"/>
        </w:rPr>
      </w:pPr>
    </w:p>
    <w:p w:rsidR="005223FF" w:rsidRPr="0072153C" w14:paraId="42BF0B42" w14:textId="01182685">
      <w:pPr>
        <w:rPr>
          <w:rFonts w:ascii="Verdana" w:hAnsi="Verdana"/>
          <w:sz w:val="18"/>
          <w:szCs w:val="18"/>
        </w:rPr>
      </w:pPr>
      <w:r>
        <w:rPr>
          <w:rFonts w:ascii="Verdana" w:hAnsi="Verdana"/>
          <w:sz w:val="18"/>
          <w:szCs w:val="18"/>
        </w:rPr>
        <w:t xml:space="preserve">Reinvestor SBICs </w:t>
      </w:r>
      <w:r w:rsidR="003740DA">
        <w:rPr>
          <w:rFonts w:ascii="Verdana" w:hAnsi="Verdana"/>
          <w:sz w:val="18"/>
          <w:szCs w:val="18"/>
        </w:rPr>
        <w:t xml:space="preserve">enter the names of the underlying funds committed and invested in under “portfolio companies” </w:t>
      </w:r>
      <w:r w:rsidR="000F0397">
        <w:rPr>
          <w:rFonts w:ascii="Verdana" w:hAnsi="Verdana"/>
          <w:sz w:val="18"/>
          <w:szCs w:val="18"/>
        </w:rPr>
        <w:t>on Schedule 11. Look through detail is entered in the Reinvestor SBIC Appendix.</w:t>
      </w:r>
    </w:p>
    <w:p w:rsidR="003A610E" w:rsidRPr="0072153C" w14:paraId="211C4E2E" w14:textId="77777777">
      <w:pPr>
        <w:rPr>
          <w:rFonts w:ascii="Verdana" w:hAnsi="Verdana"/>
          <w:sz w:val="18"/>
          <w:szCs w:val="18"/>
        </w:rPr>
      </w:pPr>
    </w:p>
    <w:p w:rsidR="003A610E" w:rsidRPr="0072153C" w14:paraId="211C4E2F" w14:textId="026BB5DC">
      <w:pPr>
        <w:rPr>
          <w:rFonts w:ascii="Verdana" w:hAnsi="Verdana"/>
          <w:sz w:val="18"/>
          <w:szCs w:val="18"/>
        </w:rPr>
      </w:pPr>
      <w:r w:rsidRPr="0072153C">
        <w:rPr>
          <w:rFonts w:ascii="Verdana" w:hAnsi="Verdana"/>
          <w:sz w:val="18"/>
          <w:szCs w:val="18"/>
        </w:rPr>
        <w:t>Table entry begins in cell A19, with one row per portfolio company. The following information is required:</w:t>
      </w:r>
    </w:p>
    <w:p w:rsidR="003A610E" w:rsidRPr="0072153C" w14:paraId="211C4E30" w14:textId="77777777">
      <w:pPr>
        <w:rPr>
          <w:rFonts w:ascii="Verdana" w:hAnsi="Verdana"/>
          <w:sz w:val="18"/>
          <w:szCs w:val="18"/>
        </w:rPr>
      </w:pPr>
    </w:p>
    <w:p w:rsidR="003A610E" w:rsidRPr="0072153C" w14:paraId="211C4E31" w14:textId="036F550B">
      <w:pPr>
        <w:pStyle w:val="Caption"/>
        <w:rPr>
          <w:rFonts w:ascii="Verdana" w:hAnsi="Verdana"/>
        </w:rPr>
      </w:pPr>
      <w:r w:rsidRPr="0072153C">
        <w:rPr>
          <w:rFonts w:ascii="Verdana" w:hAnsi="Verdana"/>
        </w:rPr>
        <w:t xml:space="preserve">  </w:t>
      </w:r>
      <w:bookmarkStart w:id="49" w:name="_Toc138157723"/>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2</w:t>
      </w:r>
      <w:r w:rsidRPr="0072153C" w:rsidR="003C52DD">
        <w:rPr>
          <w:rFonts w:ascii="Verdana" w:hAnsi="Verdana"/>
          <w:noProof/>
        </w:rPr>
        <w:fldChar w:fldCharType="end"/>
      </w:r>
      <w:r w:rsidRPr="0072153C">
        <w:rPr>
          <w:rFonts w:ascii="Verdana" w:hAnsi="Verdana"/>
        </w:rPr>
        <w:t>: Schedule 11 – SBIC Cumulative Performance Fields</w:t>
      </w:r>
      <w:bookmarkEnd w:id="49"/>
    </w:p>
    <w:tbl>
      <w:tblPr>
        <w:tblStyle w:val="TableGrid"/>
        <w:tblW w:w="9620" w:type="dxa"/>
        <w:tblLook w:val="04A0"/>
      </w:tblPr>
      <w:tblGrid>
        <w:gridCol w:w="2387"/>
        <w:gridCol w:w="979"/>
        <w:gridCol w:w="6254"/>
      </w:tblGrid>
      <w:tr w14:paraId="211C4E35" w14:textId="77777777" w:rsidTr="0CD93043">
        <w:tblPrEx>
          <w:tblW w:w="9620" w:type="dxa"/>
          <w:tblLook w:val="04A0"/>
        </w:tblPrEx>
        <w:trPr>
          <w:tblHeader/>
        </w:trPr>
        <w:tc>
          <w:tcPr>
            <w:tcW w:w="2425" w:type="dxa"/>
            <w:shd w:val="clear" w:color="auto" w:fill="000000" w:themeFill="text1"/>
          </w:tcPr>
          <w:p w:rsidR="003A610E" w:rsidRPr="0072153C" w14:paraId="211C4E32"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810" w:type="dxa"/>
            <w:shd w:val="clear" w:color="auto" w:fill="000000" w:themeFill="text1"/>
          </w:tcPr>
          <w:p w:rsidR="003A610E" w:rsidRPr="0072153C" w14:paraId="211C4E33"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385" w:type="dxa"/>
            <w:shd w:val="clear" w:color="auto" w:fill="000000" w:themeFill="text1"/>
          </w:tcPr>
          <w:p w:rsidR="003A610E" w:rsidRPr="0072153C" w14:paraId="211C4E34"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E3F" w14:textId="77777777" w:rsidTr="0CD93043">
        <w:tblPrEx>
          <w:tblW w:w="9620" w:type="dxa"/>
          <w:tblLook w:val="04A0"/>
        </w:tblPrEx>
        <w:tc>
          <w:tcPr>
            <w:tcW w:w="2425" w:type="dxa"/>
          </w:tcPr>
          <w:p w:rsidR="003A610E" w:rsidRPr="0072153C" w14:paraId="211C4E36" w14:textId="77777777">
            <w:pPr>
              <w:pStyle w:val="table"/>
              <w:rPr>
                <w:rFonts w:ascii="Verdana" w:hAnsi="Verdana"/>
              </w:rPr>
            </w:pPr>
            <w:r w:rsidRPr="0072153C">
              <w:rPr>
                <w:rFonts w:ascii="Verdana" w:hAnsi="Verdana"/>
              </w:rPr>
              <w:t>Portfolio Company Name</w:t>
            </w:r>
          </w:p>
        </w:tc>
        <w:tc>
          <w:tcPr>
            <w:tcW w:w="810" w:type="dxa"/>
          </w:tcPr>
          <w:p w:rsidR="003A610E" w:rsidRPr="0072153C" w14:paraId="211C4E37" w14:textId="77777777">
            <w:pPr>
              <w:pStyle w:val="table"/>
              <w:jc w:val="center"/>
              <w:rPr>
                <w:rFonts w:ascii="Verdana" w:hAnsi="Verdana"/>
              </w:rPr>
            </w:pPr>
            <w:r w:rsidRPr="0072153C">
              <w:rPr>
                <w:rFonts w:ascii="Verdana" w:hAnsi="Verdana"/>
              </w:rPr>
              <w:t>A</w:t>
            </w:r>
          </w:p>
        </w:tc>
        <w:tc>
          <w:tcPr>
            <w:tcW w:w="6385" w:type="dxa"/>
          </w:tcPr>
          <w:p w:rsidR="003A610E" w:rsidRPr="0072153C" w14:paraId="211C4E38" w14:textId="39B7462D">
            <w:pPr>
              <w:pStyle w:val="table"/>
              <w:rPr>
                <w:rFonts w:ascii="Verdana" w:hAnsi="Verdana"/>
              </w:rPr>
            </w:pPr>
            <w:r w:rsidRPr="0072153C">
              <w:rPr>
                <w:rFonts w:ascii="Verdana" w:hAnsi="Verdana"/>
              </w:rPr>
              <w:t>Enter the name of the operating portfolio concern. If you used a passive business to finance the portfolio company, you will need to create a line for each operating portfolio concern. Note that you may have an operating portfolio concern with subsidiaries, in which case you only need to enter the consolidated operating portfolio concern.</w:t>
            </w:r>
          </w:p>
          <w:p w:rsidR="003A610E" w:rsidRPr="0072153C" w14:paraId="211C4E39" w14:textId="77777777">
            <w:pPr>
              <w:pStyle w:val="table"/>
              <w:rPr>
                <w:rFonts w:ascii="Verdana" w:hAnsi="Verdana"/>
              </w:rPr>
            </w:pPr>
          </w:p>
          <w:p w:rsidR="003A610E" w:rsidRPr="0072153C" w14:paraId="211C4E3A" w14:textId="326A7BB7">
            <w:pPr>
              <w:pStyle w:val="table"/>
              <w:numPr>
                <w:ilvl w:val="0"/>
                <w:numId w:val="10"/>
              </w:numPr>
              <w:ind w:left="360"/>
              <w:rPr>
                <w:rFonts w:ascii="Verdana" w:hAnsi="Verdana"/>
              </w:rPr>
            </w:pPr>
            <w:r w:rsidRPr="0072153C">
              <w:rPr>
                <w:rFonts w:ascii="Verdana" w:hAnsi="Verdana"/>
              </w:rPr>
              <w:t xml:space="preserve">Passive Business Example: If you financed 4 operating portfolio companies A1, A2, A3, and A4 through a passive business: </w:t>
            </w:r>
            <w:r w:rsidRPr="0072153C" w:rsidR="006C23D6">
              <w:rPr>
                <w:rFonts w:ascii="Verdana" w:hAnsi="Verdana"/>
              </w:rPr>
              <w:t>“</w:t>
            </w:r>
            <w:r w:rsidRPr="0072153C">
              <w:rPr>
                <w:rFonts w:ascii="Verdana" w:hAnsi="Verdana"/>
              </w:rPr>
              <w:t>Holdco A</w:t>
            </w:r>
            <w:r w:rsidRPr="0072153C" w:rsidR="006C23D6">
              <w:rPr>
                <w:rFonts w:ascii="Verdana" w:hAnsi="Verdana"/>
              </w:rPr>
              <w:t>”</w:t>
            </w:r>
            <w:r w:rsidRPr="0072153C">
              <w:rPr>
                <w:rFonts w:ascii="Verdana" w:hAnsi="Verdana"/>
              </w:rPr>
              <w:t xml:space="preserve">, you must separately report A1, A2, A3 and A4. </w:t>
            </w:r>
            <w:r w:rsidRPr="0072153C" w:rsidR="000F664A">
              <w:rPr>
                <w:rFonts w:ascii="Verdana" w:hAnsi="Verdana"/>
              </w:rPr>
              <w:t>As required by</w:t>
            </w:r>
            <w:r w:rsidRPr="0072153C">
              <w:rPr>
                <w:rFonts w:ascii="Verdana" w:hAnsi="Verdana"/>
              </w:rPr>
              <w:t xml:space="preserve"> the Form 1031 instructions, you </w:t>
            </w:r>
            <w:r w:rsidRPr="0072153C" w:rsidR="00FD6711">
              <w:rPr>
                <w:rFonts w:ascii="Verdana" w:hAnsi="Verdana"/>
              </w:rPr>
              <w:t>must</w:t>
            </w:r>
            <w:r w:rsidRPr="0072153C">
              <w:rPr>
                <w:rFonts w:ascii="Verdana" w:hAnsi="Verdana"/>
              </w:rPr>
              <w:t xml:space="preserve"> report Holdco A as part of each of those financings.</w:t>
            </w:r>
          </w:p>
          <w:p w:rsidR="003A610E" w:rsidRPr="0072153C" w14:paraId="211C4E3B" w14:textId="77777777">
            <w:pPr>
              <w:pStyle w:val="table"/>
              <w:rPr>
                <w:rFonts w:ascii="Verdana" w:hAnsi="Verdana"/>
              </w:rPr>
            </w:pPr>
          </w:p>
          <w:p w:rsidR="003A610E" w:rsidRPr="0072153C" w14:paraId="211C4E3C" w14:textId="3A18ED87">
            <w:pPr>
              <w:pStyle w:val="table"/>
              <w:numPr>
                <w:ilvl w:val="0"/>
                <w:numId w:val="10"/>
              </w:numPr>
              <w:ind w:left="360"/>
              <w:rPr>
                <w:rFonts w:ascii="Verdana" w:hAnsi="Verdana"/>
              </w:rPr>
            </w:pPr>
            <w:r w:rsidRPr="0072153C">
              <w:rPr>
                <w:rFonts w:ascii="Verdana" w:hAnsi="Verdana"/>
              </w:rPr>
              <w:t xml:space="preserve">Operating Consolidating Portfolio Company Example: If you invested in an operating concern, </w:t>
            </w:r>
            <w:r w:rsidRPr="0072153C" w:rsidR="0041645D">
              <w:rPr>
                <w:rFonts w:ascii="Verdana" w:hAnsi="Verdana"/>
              </w:rPr>
              <w:t>“</w:t>
            </w:r>
            <w:r w:rsidRPr="0072153C">
              <w:rPr>
                <w:rFonts w:ascii="Verdana" w:hAnsi="Verdana"/>
              </w:rPr>
              <w:t>A Inc.</w:t>
            </w:r>
            <w:r w:rsidRPr="0072153C" w:rsidR="0041645D">
              <w:rPr>
                <w:rFonts w:ascii="Verdana" w:hAnsi="Verdana"/>
              </w:rPr>
              <w:t>”</w:t>
            </w:r>
            <w:r w:rsidRPr="0072153C">
              <w:rPr>
                <w:rFonts w:ascii="Verdana" w:hAnsi="Verdana"/>
              </w:rPr>
              <w:t xml:space="preserve"> that is NOT a passive business (see 13 CFR 107.720(b)) but has subsidiaries A1, A2, A3, and A4, you only need to report </w:t>
            </w:r>
            <w:r w:rsidRPr="0072153C" w:rsidR="000363F9">
              <w:rPr>
                <w:rFonts w:ascii="Verdana" w:hAnsi="Verdana"/>
              </w:rPr>
              <w:t>“</w:t>
            </w:r>
            <w:r w:rsidRPr="0072153C">
              <w:rPr>
                <w:rFonts w:ascii="Verdana" w:hAnsi="Verdana"/>
              </w:rPr>
              <w:t>A Inc.</w:t>
            </w:r>
            <w:r w:rsidRPr="0072153C" w:rsidR="000363F9">
              <w:rPr>
                <w:rFonts w:ascii="Verdana" w:hAnsi="Verdana"/>
              </w:rPr>
              <w:t>”</w:t>
            </w:r>
          </w:p>
          <w:p w:rsidR="003A610E" w:rsidRPr="0072153C" w14:paraId="211C4E3D" w14:textId="77777777">
            <w:pPr>
              <w:pStyle w:val="ListParagraph"/>
              <w:rPr>
                <w:rFonts w:ascii="Verdana" w:hAnsi="Verdana"/>
                <w:sz w:val="18"/>
                <w:szCs w:val="18"/>
              </w:rPr>
            </w:pPr>
          </w:p>
          <w:p w:rsidR="003A610E" w:rsidRPr="0072153C" w14:paraId="211C4E3E" w14:textId="695D29E9">
            <w:pPr>
              <w:pStyle w:val="table"/>
              <w:rPr>
                <w:rFonts w:ascii="Verdana" w:hAnsi="Verdana"/>
              </w:rPr>
            </w:pPr>
            <w:r w:rsidRPr="0072153C">
              <w:rPr>
                <w:rFonts w:ascii="Verdana" w:hAnsi="Verdana"/>
              </w:rPr>
              <w:t>SBA notes</w:t>
            </w:r>
            <w:r w:rsidRPr="0072153C" w:rsidR="001D5F89">
              <w:rPr>
                <w:rFonts w:ascii="Verdana" w:hAnsi="Verdana"/>
              </w:rPr>
              <w:t xml:space="preserve"> that other schedules will use Schedule 11 portfolio concern names as a selection source for portfolio concern. This is to facilitate and standardize the names across schedules.  </w:t>
            </w:r>
          </w:p>
        </w:tc>
      </w:tr>
      <w:tr w14:paraId="211C4E43" w14:textId="77777777" w:rsidTr="0CD93043">
        <w:tblPrEx>
          <w:tblW w:w="9620" w:type="dxa"/>
          <w:tblLook w:val="04A0"/>
        </w:tblPrEx>
        <w:tc>
          <w:tcPr>
            <w:tcW w:w="2425" w:type="dxa"/>
          </w:tcPr>
          <w:p w:rsidR="003A610E" w:rsidRPr="0072153C" w14:paraId="211C4E40" w14:textId="77777777">
            <w:pPr>
              <w:pStyle w:val="table"/>
              <w:rPr>
                <w:rFonts w:ascii="Verdana" w:hAnsi="Verdana"/>
              </w:rPr>
            </w:pPr>
            <w:r w:rsidRPr="0072153C">
              <w:rPr>
                <w:rFonts w:ascii="Verdana" w:hAnsi="Verdana"/>
              </w:rPr>
              <w:t>Employer ID</w:t>
            </w:r>
          </w:p>
        </w:tc>
        <w:tc>
          <w:tcPr>
            <w:tcW w:w="810" w:type="dxa"/>
          </w:tcPr>
          <w:p w:rsidR="003A610E" w:rsidRPr="0072153C" w14:paraId="211C4E41" w14:textId="77777777">
            <w:pPr>
              <w:pStyle w:val="table"/>
              <w:jc w:val="center"/>
              <w:rPr>
                <w:rFonts w:ascii="Verdana" w:hAnsi="Verdana"/>
              </w:rPr>
            </w:pPr>
            <w:r w:rsidRPr="0072153C">
              <w:rPr>
                <w:rFonts w:ascii="Verdana" w:hAnsi="Verdana"/>
              </w:rPr>
              <w:t>B</w:t>
            </w:r>
          </w:p>
        </w:tc>
        <w:tc>
          <w:tcPr>
            <w:tcW w:w="6385" w:type="dxa"/>
          </w:tcPr>
          <w:p w:rsidR="003A610E" w:rsidRPr="0072153C" w14:paraId="211C4E42" w14:textId="361DAFA1">
            <w:pPr>
              <w:pStyle w:val="table"/>
              <w:rPr>
                <w:rFonts w:ascii="Verdana" w:hAnsi="Verdana"/>
              </w:rPr>
            </w:pPr>
            <w:r w:rsidRPr="0072153C">
              <w:rPr>
                <w:rFonts w:ascii="Verdana" w:hAnsi="Verdana"/>
              </w:rPr>
              <w:t>Enter the portfolio concern’s 9-digit employer ID number as a whole number. The worksheet will format the number appropriately.</w:t>
            </w:r>
          </w:p>
        </w:tc>
      </w:tr>
      <w:tr w14:paraId="0CAD263F" w14:textId="77777777" w:rsidTr="0CD93043">
        <w:tblPrEx>
          <w:tblW w:w="9620" w:type="dxa"/>
          <w:tblLook w:val="04A0"/>
        </w:tblPrEx>
        <w:trPr>
          <w:trHeight w:val="300"/>
        </w:trPr>
        <w:tc>
          <w:tcPr>
            <w:tcW w:w="2425" w:type="dxa"/>
          </w:tcPr>
          <w:p w:rsidR="66E17E2F" w:rsidRPr="0072153C" w:rsidP="00542D28" w14:paraId="413DBB51" w14:textId="03D8D348">
            <w:pPr>
              <w:pStyle w:val="table"/>
              <w:rPr>
                <w:rFonts w:ascii="Verdana" w:hAnsi="Verdana"/>
              </w:rPr>
            </w:pPr>
            <w:r w:rsidRPr="0072153C">
              <w:rPr>
                <w:rFonts w:ascii="Verdana" w:hAnsi="Verdana"/>
              </w:rPr>
              <w:t>Realization Status</w:t>
            </w:r>
          </w:p>
        </w:tc>
        <w:tc>
          <w:tcPr>
            <w:tcW w:w="810" w:type="dxa"/>
          </w:tcPr>
          <w:p w:rsidR="66E17E2F" w:rsidRPr="0072153C" w:rsidP="00542D28" w14:paraId="4D5570E3" w14:textId="6A20B5D5">
            <w:pPr>
              <w:pStyle w:val="table"/>
              <w:jc w:val="center"/>
              <w:rPr>
                <w:rFonts w:ascii="Verdana" w:hAnsi="Verdana"/>
              </w:rPr>
            </w:pPr>
            <w:r w:rsidRPr="0072153C">
              <w:rPr>
                <w:rFonts w:ascii="Verdana" w:hAnsi="Verdana"/>
              </w:rPr>
              <w:t>C</w:t>
            </w:r>
          </w:p>
        </w:tc>
        <w:tc>
          <w:tcPr>
            <w:tcW w:w="6385" w:type="dxa"/>
          </w:tcPr>
          <w:p w:rsidR="03D7A214" w:rsidRPr="0072153C" w:rsidP="1D54ED8F" w14:paraId="6A337A97" w14:textId="2BE7811E">
            <w:pPr>
              <w:pStyle w:val="table"/>
              <w:rPr>
                <w:rFonts w:ascii="Verdana" w:hAnsi="Verdana"/>
              </w:rPr>
            </w:pPr>
            <w:r w:rsidRPr="0072153C">
              <w:rPr>
                <w:rFonts w:ascii="Verdana" w:hAnsi="Verdana"/>
              </w:rPr>
              <w:t xml:space="preserve">Choose the status from the </w:t>
            </w:r>
            <w:r w:rsidRPr="0072153C" w:rsidR="00463F31">
              <w:rPr>
                <w:rFonts w:ascii="Verdana" w:hAnsi="Verdana"/>
              </w:rPr>
              <w:t>drop-down</w:t>
            </w:r>
            <w:r w:rsidRPr="0072153C">
              <w:rPr>
                <w:rFonts w:ascii="Verdana" w:hAnsi="Verdana"/>
              </w:rPr>
              <w:t xml:space="preserve"> menu: Unrealized, Partially Realized or Fully Realized. If the security is a loan or debt instrument, any repayment of original principal would be considered partially realized. If all principal is repaid with no other securities (such as warrants or earnouts) it would be considered fully realized. </w:t>
            </w:r>
          </w:p>
        </w:tc>
      </w:tr>
      <w:tr w14:paraId="211C4E47" w14:textId="77777777" w:rsidTr="0CD93043">
        <w:tblPrEx>
          <w:tblW w:w="9620" w:type="dxa"/>
          <w:tblLook w:val="04A0"/>
        </w:tblPrEx>
        <w:tc>
          <w:tcPr>
            <w:tcW w:w="2425" w:type="dxa"/>
          </w:tcPr>
          <w:p w:rsidR="003A610E" w:rsidRPr="0072153C" w14:paraId="211C4E44" w14:textId="77777777">
            <w:pPr>
              <w:pStyle w:val="table"/>
              <w:rPr>
                <w:rFonts w:ascii="Verdana" w:hAnsi="Verdana"/>
              </w:rPr>
            </w:pPr>
            <w:r w:rsidRPr="0072153C">
              <w:rPr>
                <w:rFonts w:ascii="Verdana" w:hAnsi="Verdana"/>
              </w:rPr>
              <w:t>Date of 1</w:t>
            </w:r>
            <w:r w:rsidRPr="0072153C">
              <w:rPr>
                <w:rFonts w:ascii="Verdana" w:hAnsi="Verdana"/>
                <w:vertAlign w:val="superscript"/>
              </w:rPr>
              <w:t>st</w:t>
            </w:r>
            <w:r w:rsidRPr="0072153C">
              <w:rPr>
                <w:rFonts w:ascii="Verdana" w:hAnsi="Verdana"/>
              </w:rPr>
              <w:t xml:space="preserve"> Investment</w:t>
            </w:r>
          </w:p>
        </w:tc>
        <w:tc>
          <w:tcPr>
            <w:tcW w:w="810" w:type="dxa"/>
          </w:tcPr>
          <w:p w:rsidR="003A610E" w:rsidRPr="0072153C" w14:paraId="211C4E45" w14:textId="79AA5F15">
            <w:pPr>
              <w:pStyle w:val="table"/>
              <w:jc w:val="center"/>
              <w:rPr>
                <w:rFonts w:ascii="Verdana" w:hAnsi="Verdana"/>
              </w:rPr>
            </w:pPr>
            <w:r w:rsidRPr="0072153C">
              <w:rPr>
                <w:rFonts w:ascii="Verdana" w:hAnsi="Verdana"/>
              </w:rPr>
              <w:t>D</w:t>
            </w:r>
          </w:p>
        </w:tc>
        <w:tc>
          <w:tcPr>
            <w:tcW w:w="6385" w:type="dxa"/>
          </w:tcPr>
          <w:p w:rsidR="003A610E" w:rsidRPr="0072153C" w14:paraId="211C4E46" w14:textId="26A5D0FB">
            <w:pPr>
              <w:pStyle w:val="table"/>
              <w:rPr>
                <w:rFonts w:ascii="Verdana" w:hAnsi="Verdana"/>
              </w:rPr>
            </w:pPr>
            <w:r w:rsidRPr="0072153C">
              <w:rPr>
                <w:rFonts w:ascii="Verdana" w:hAnsi="Verdana"/>
              </w:rPr>
              <w:t>First date</w:t>
            </w:r>
            <w:r w:rsidRPr="0072153C" w:rsidR="00F70C38">
              <w:rPr>
                <w:rFonts w:ascii="Verdana" w:hAnsi="Verdana"/>
              </w:rPr>
              <w:t xml:space="preserve"> that the</w:t>
            </w:r>
            <w:r w:rsidRPr="0072153C">
              <w:rPr>
                <w:rFonts w:ascii="Verdana" w:hAnsi="Verdana"/>
              </w:rPr>
              <w:t xml:space="preserve"> SBIC provided financing to the portfolio company.</w:t>
            </w:r>
          </w:p>
        </w:tc>
      </w:tr>
      <w:tr w14:paraId="211C4E4B" w14:textId="77777777" w:rsidTr="0CD93043">
        <w:tblPrEx>
          <w:tblW w:w="9620" w:type="dxa"/>
          <w:tblLook w:val="04A0"/>
        </w:tblPrEx>
        <w:tc>
          <w:tcPr>
            <w:tcW w:w="2425" w:type="dxa"/>
          </w:tcPr>
          <w:p w:rsidR="003A610E" w:rsidRPr="0072153C" w14:paraId="211C4E48" w14:textId="77777777">
            <w:pPr>
              <w:pStyle w:val="table"/>
              <w:rPr>
                <w:rFonts w:ascii="Verdana" w:hAnsi="Verdana"/>
              </w:rPr>
            </w:pPr>
            <w:r w:rsidRPr="0072153C">
              <w:rPr>
                <w:rFonts w:ascii="Verdana" w:hAnsi="Verdana"/>
              </w:rPr>
              <w:t>Number of Investments Since Inception</w:t>
            </w:r>
          </w:p>
        </w:tc>
        <w:tc>
          <w:tcPr>
            <w:tcW w:w="810" w:type="dxa"/>
          </w:tcPr>
          <w:p w:rsidR="003A610E" w:rsidRPr="0072153C" w14:paraId="211C4E49" w14:textId="180EA490">
            <w:pPr>
              <w:pStyle w:val="table"/>
              <w:jc w:val="center"/>
              <w:rPr>
                <w:rFonts w:ascii="Verdana" w:hAnsi="Verdana"/>
              </w:rPr>
            </w:pPr>
            <w:r w:rsidRPr="0072153C">
              <w:rPr>
                <w:rFonts w:ascii="Verdana" w:hAnsi="Verdana"/>
              </w:rPr>
              <w:t>E</w:t>
            </w:r>
          </w:p>
        </w:tc>
        <w:tc>
          <w:tcPr>
            <w:tcW w:w="6385" w:type="dxa"/>
          </w:tcPr>
          <w:p w:rsidR="003A610E" w:rsidRPr="0072153C" w14:paraId="211C4E4A" w14:textId="77777777">
            <w:pPr>
              <w:pStyle w:val="table"/>
              <w:rPr>
                <w:rFonts w:ascii="Verdana" w:hAnsi="Verdana"/>
              </w:rPr>
            </w:pPr>
            <w:r w:rsidRPr="0072153C">
              <w:rPr>
                <w:rFonts w:ascii="Verdana" w:hAnsi="Verdana"/>
              </w:rPr>
              <w:t xml:space="preserve">Enter the number of investments you have made to the portfolio concern since inception through the reporting period.  </w:t>
            </w:r>
          </w:p>
        </w:tc>
      </w:tr>
      <w:tr w14:paraId="211C4E4F" w14:textId="77777777" w:rsidTr="0CD93043">
        <w:tblPrEx>
          <w:tblW w:w="9620" w:type="dxa"/>
          <w:tblLook w:val="04A0"/>
        </w:tblPrEx>
        <w:tc>
          <w:tcPr>
            <w:tcW w:w="2425" w:type="dxa"/>
          </w:tcPr>
          <w:p w:rsidR="003A610E" w:rsidRPr="0072153C" w14:paraId="211C4E4C" w14:textId="77777777">
            <w:pPr>
              <w:pStyle w:val="table"/>
              <w:rPr>
                <w:rFonts w:ascii="Verdana" w:hAnsi="Verdana"/>
              </w:rPr>
            </w:pPr>
            <w:r w:rsidRPr="0072153C">
              <w:rPr>
                <w:rFonts w:ascii="Verdana" w:hAnsi="Verdana"/>
              </w:rPr>
              <w:t>Total Dollars Invested</w:t>
            </w:r>
          </w:p>
        </w:tc>
        <w:tc>
          <w:tcPr>
            <w:tcW w:w="810" w:type="dxa"/>
          </w:tcPr>
          <w:p w:rsidR="003A610E" w:rsidRPr="0072153C" w14:paraId="211C4E4D" w14:textId="0605380B">
            <w:pPr>
              <w:pStyle w:val="table"/>
              <w:jc w:val="center"/>
              <w:rPr>
                <w:rFonts w:ascii="Verdana" w:hAnsi="Verdana"/>
              </w:rPr>
            </w:pPr>
            <w:r w:rsidRPr="0072153C">
              <w:rPr>
                <w:rFonts w:ascii="Verdana" w:hAnsi="Verdana"/>
              </w:rPr>
              <w:t>F</w:t>
            </w:r>
            <w:r w:rsidRPr="0072153C" w:rsidR="001D5F89">
              <w:rPr>
                <w:rFonts w:ascii="Verdana" w:hAnsi="Verdana"/>
              </w:rPr>
              <w:t>E</w:t>
            </w:r>
          </w:p>
        </w:tc>
        <w:tc>
          <w:tcPr>
            <w:tcW w:w="6385" w:type="dxa"/>
          </w:tcPr>
          <w:p w:rsidR="003A610E" w:rsidRPr="0072153C" w14:paraId="211C4E4E" w14:textId="6AC18D56">
            <w:pPr>
              <w:pStyle w:val="table"/>
              <w:rPr>
                <w:rFonts w:ascii="Verdana" w:hAnsi="Verdana"/>
              </w:rPr>
            </w:pPr>
            <w:r w:rsidRPr="0072153C">
              <w:rPr>
                <w:rFonts w:ascii="Verdana" w:hAnsi="Verdana"/>
              </w:rPr>
              <w:t xml:space="preserve">Provide the total dollars invested in the portfolio company. This should not include PIK or any </w:t>
            </w:r>
            <w:r w:rsidRPr="0072153C" w:rsidR="00085737">
              <w:rPr>
                <w:rFonts w:ascii="Verdana" w:hAnsi="Verdana"/>
              </w:rPr>
              <w:t>Non-Cash</w:t>
            </w:r>
            <w:r w:rsidRPr="0072153C">
              <w:rPr>
                <w:rFonts w:ascii="Verdana" w:hAnsi="Verdana"/>
              </w:rPr>
              <w:t xml:space="preserve"> gains that you received.  Such value will be recorded in your SBA Reported Value or GAAP Value. If you are providing a line of credit, only include up to the amount of the line of credit. See</w:t>
            </w:r>
            <w:hyperlink w:anchor="notes_s5LOC">
              <w:r w:rsidRPr="0072153C">
                <w:rPr>
                  <w:rStyle w:val="Hyperlink"/>
                  <w:rFonts w:ascii="Verdana" w:hAnsi="Verdana"/>
                </w:rPr>
                <w:t xml:space="preserve"> line of credit notes</w:t>
              </w:r>
            </w:hyperlink>
            <w:r w:rsidRPr="0072153C">
              <w:rPr>
                <w:rFonts w:ascii="Verdana" w:hAnsi="Verdana"/>
              </w:rPr>
              <w:t xml:space="preserve"> under </w:t>
            </w:r>
            <w:hyperlink w:anchor="_Schedule_5:_">
              <w:r w:rsidRPr="0072153C">
                <w:rPr>
                  <w:rStyle w:val="Hyperlink"/>
                  <w:rFonts w:ascii="Verdana" w:hAnsi="Verdana"/>
                </w:rPr>
                <w:t>Section V-H</w:t>
              </w:r>
            </w:hyperlink>
            <w:r w:rsidRPr="0072153C">
              <w:rPr>
                <w:rFonts w:ascii="Verdana" w:hAnsi="Verdana"/>
              </w:rPr>
              <w:t xml:space="preserve">.  </w:t>
            </w:r>
          </w:p>
        </w:tc>
      </w:tr>
      <w:tr w14:paraId="211C4E53" w14:textId="77777777" w:rsidTr="0CD93043">
        <w:tblPrEx>
          <w:tblW w:w="9620" w:type="dxa"/>
          <w:tblLook w:val="04A0"/>
        </w:tblPrEx>
        <w:tc>
          <w:tcPr>
            <w:tcW w:w="2425" w:type="dxa"/>
          </w:tcPr>
          <w:p w:rsidR="003A610E" w:rsidRPr="0072153C" w14:paraId="211C4E50" w14:textId="77777777">
            <w:pPr>
              <w:pStyle w:val="table"/>
              <w:rPr>
                <w:rFonts w:ascii="Verdana" w:hAnsi="Verdana"/>
              </w:rPr>
            </w:pPr>
            <w:r w:rsidRPr="0072153C">
              <w:rPr>
                <w:rFonts w:ascii="Verdana" w:hAnsi="Verdana"/>
              </w:rPr>
              <w:t>Gross Receipts:  Cash</w:t>
            </w:r>
          </w:p>
        </w:tc>
        <w:tc>
          <w:tcPr>
            <w:tcW w:w="810" w:type="dxa"/>
          </w:tcPr>
          <w:p w:rsidR="003A610E" w:rsidRPr="0072153C" w14:paraId="211C4E51" w14:textId="1E3F8917">
            <w:pPr>
              <w:pStyle w:val="table"/>
              <w:jc w:val="center"/>
              <w:rPr>
                <w:rFonts w:ascii="Verdana" w:hAnsi="Verdana"/>
              </w:rPr>
            </w:pPr>
            <w:r w:rsidRPr="0072153C">
              <w:rPr>
                <w:rFonts w:ascii="Verdana" w:hAnsi="Verdana"/>
              </w:rPr>
              <w:t>G</w:t>
            </w:r>
          </w:p>
        </w:tc>
        <w:tc>
          <w:tcPr>
            <w:tcW w:w="6385" w:type="dxa"/>
          </w:tcPr>
          <w:p w:rsidR="003A610E" w:rsidRPr="0072153C" w14:paraId="211C4E52" w14:textId="350BB5CE">
            <w:pPr>
              <w:pStyle w:val="table"/>
              <w:rPr>
                <w:rFonts w:ascii="Verdana" w:hAnsi="Verdana"/>
              </w:rPr>
            </w:pPr>
            <w:r w:rsidRPr="0072153C">
              <w:rPr>
                <w:rFonts w:ascii="Verdana" w:hAnsi="Verdana"/>
              </w:rPr>
              <w:t xml:space="preserve">Provide the total dollars received from the investment, including cash interest, dividends, income, fees, and gross proceeds from realizations. This should not include any notes received, escrows, or other </w:t>
            </w:r>
            <w:r w:rsidRPr="0072153C" w:rsidR="00085737">
              <w:rPr>
                <w:rFonts w:ascii="Verdana" w:hAnsi="Verdana"/>
              </w:rPr>
              <w:t>Non-Cash</w:t>
            </w:r>
            <w:r w:rsidRPr="0072153C">
              <w:rPr>
                <w:rFonts w:ascii="Verdana" w:hAnsi="Verdana"/>
              </w:rPr>
              <w:t xml:space="preserve"> assets. Such assets would be held as an asset and recorded in your Schedule of Loans and Investments (“Schedule 1”).  </w:t>
            </w:r>
          </w:p>
        </w:tc>
      </w:tr>
      <w:tr w14:paraId="211C4E57" w14:textId="77777777" w:rsidTr="0CD93043">
        <w:tblPrEx>
          <w:tblW w:w="9620" w:type="dxa"/>
          <w:tblLook w:val="04A0"/>
        </w:tblPrEx>
        <w:tc>
          <w:tcPr>
            <w:tcW w:w="2425" w:type="dxa"/>
          </w:tcPr>
          <w:p w:rsidR="003A610E" w:rsidRPr="0072153C" w14:paraId="211C4E54" w14:textId="77777777">
            <w:pPr>
              <w:pStyle w:val="table"/>
              <w:rPr>
                <w:rFonts w:ascii="Verdana" w:hAnsi="Verdana"/>
              </w:rPr>
            </w:pPr>
            <w:bookmarkStart w:id="50" w:name="_Hlk109906620"/>
            <w:r w:rsidRPr="0072153C">
              <w:rPr>
                <w:rFonts w:ascii="Verdana" w:hAnsi="Verdana"/>
              </w:rPr>
              <w:t>Gross Receipts:  Equity</w:t>
            </w:r>
          </w:p>
        </w:tc>
        <w:tc>
          <w:tcPr>
            <w:tcW w:w="810" w:type="dxa"/>
          </w:tcPr>
          <w:p w:rsidR="003A610E" w:rsidRPr="0072153C" w14:paraId="211C4E55" w14:textId="342283F7">
            <w:pPr>
              <w:pStyle w:val="table"/>
              <w:jc w:val="center"/>
              <w:rPr>
                <w:rFonts w:ascii="Verdana" w:hAnsi="Verdana"/>
              </w:rPr>
            </w:pPr>
            <w:r w:rsidRPr="0072153C">
              <w:rPr>
                <w:rFonts w:ascii="Verdana" w:hAnsi="Verdana"/>
              </w:rPr>
              <w:t>H</w:t>
            </w:r>
          </w:p>
        </w:tc>
        <w:tc>
          <w:tcPr>
            <w:tcW w:w="6385" w:type="dxa"/>
          </w:tcPr>
          <w:p w:rsidR="003A610E" w:rsidRPr="0072153C" w14:paraId="211C4E56" w14:textId="48D24592">
            <w:pPr>
              <w:pStyle w:val="table"/>
              <w:rPr>
                <w:rFonts w:ascii="Verdana" w:hAnsi="Verdana"/>
              </w:rPr>
            </w:pPr>
            <w:r w:rsidRPr="0072153C">
              <w:rPr>
                <w:rFonts w:ascii="Verdana" w:hAnsi="Verdana"/>
              </w:rPr>
              <w:t xml:space="preserve">If you received marketable equity securities and distributed them to your private investors, you may record the value at the time of distribution. If you still hold the equity security, this should not be included. You should report such assets in Schedule 1 until such time that you sell or distribute such securities.  </w:t>
            </w:r>
          </w:p>
        </w:tc>
      </w:tr>
      <w:bookmarkEnd w:id="50"/>
      <w:tr w14:paraId="211C4E5B" w14:textId="77777777" w:rsidTr="00992A34">
        <w:tblPrEx>
          <w:tblW w:w="9620" w:type="dxa"/>
          <w:tblLook w:val="04A0"/>
        </w:tblPrEx>
        <w:tc>
          <w:tcPr>
            <w:tcW w:w="2425" w:type="dxa"/>
            <w:shd w:val="clear" w:color="auto" w:fill="auto"/>
          </w:tcPr>
          <w:p w:rsidR="003A610E" w:rsidRPr="00992A34" w14:paraId="211C4E58" w14:textId="77777777">
            <w:pPr>
              <w:pStyle w:val="table"/>
              <w:rPr>
                <w:rFonts w:ascii="Verdana" w:hAnsi="Verdana"/>
              </w:rPr>
            </w:pPr>
            <w:r w:rsidRPr="00992A34">
              <w:rPr>
                <w:rFonts w:ascii="Verdana" w:hAnsi="Verdana"/>
              </w:rPr>
              <w:t>Gross Receipts:  Total</w:t>
            </w:r>
          </w:p>
        </w:tc>
        <w:tc>
          <w:tcPr>
            <w:tcW w:w="810" w:type="dxa"/>
            <w:shd w:val="clear" w:color="auto" w:fill="auto"/>
          </w:tcPr>
          <w:p w:rsidR="003A610E" w:rsidRPr="00992A34" w:rsidP="1D54ED8F" w14:paraId="211C4E59" w14:textId="1C627A9E">
            <w:pPr>
              <w:pStyle w:val="table"/>
              <w:jc w:val="center"/>
              <w:rPr>
                <w:rFonts w:ascii="Verdana" w:hAnsi="Verdana"/>
              </w:rPr>
            </w:pPr>
            <w:r w:rsidRPr="00992A34">
              <w:rPr>
                <w:rFonts w:ascii="Verdana" w:hAnsi="Verdana"/>
              </w:rPr>
              <w:t>I</w:t>
            </w:r>
          </w:p>
        </w:tc>
        <w:tc>
          <w:tcPr>
            <w:tcW w:w="6385" w:type="dxa"/>
            <w:shd w:val="clear" w:color="auto" w:fill="auto"/>
          </w:tcPr>
          <w:p w:rsidR="003A610E" w:rsidRPr="00992A34" w14:paraId="211C4E5A" w14:textId="70808AD5">
            <w:pPr>
              <w:pStyle w:val="table"/>
              <w:rPr>
                <w:rFonts w:ascii="Verdana" w:hAnsi="Verdana"/>
              </w:rPr>
            </w:pPr>
            <w:r w:rsidRPr="00992A34">
              <w:rPr>
                <w:rFonts w:ascii="Verdana" w:hAnsi="Verdana"/>
              </w:rPr>
              <w:t>This is a calculated field. It is computed by adding the cash and equity gross receipts, identified in columns E and F.</w:t>
            </w:r>
          </w:p>
        </w:tc>
      </w:tr>
      <w:tr w14:paraId="211C4E5F" w14:textId="77777777" w:rsidTr="00992A34">
        <w:tblPrEx>
          <w:tblW w:w="9620" w:type="dxa"/>
          <w:tblLook w:val="04A0"/>
        </w:tblPrEx>
        <w:tc>
          <w:tcPr>
            <w:tcW w:w="2425" w:type="dxa"/>
            <w:shd w:val="clear" w:color="auto" w:fill="auto"/>
          </w:tcPr>
          <w:p w:rsidR="003A610E" w:rsidRPr="00992A34" w14:paraId="211C4E5C" w14:textId="77777777">
            <w:pPr>
              <w:pStyle w:val="table"/>
              <w:rPr>
                <w:rFonts w:ascii="Verdana" w:hAnsi="Verdana"/>
              </w:rPr>
            </w:pPr>
            <w:r w:rsidRPr="00992A34">
              <w:rPr>
                <w:rFonts w:ascii="Verdana" w:hAnsi="Verdana"/>
              </w:rPr>
              <w:t>SBA Reported Value</w:t>
            </w:r>
          </w:p>
        </w:tc>
        <w:tc>
          <w:tcPr>
            <w:tcW w:w="810" w:type="dxa"/>
            <w:shd w:val="clear" w:color="auto" w:fill="auto"/>
          </w:tcPr>
          <w:p w:rsidR="003A610E" w:rsidRPr="00992A34" w:rsidP="1D54ED8F" w14:paraId="211C4E5D" w14:textId="0906B294">
            <w:pPr>
              <w:pStyle w:val="table"/>
              <w:jc w:val="center"/>
              <w:rPr>
                <w:rFonts w:ascii="Verdana" w:hAnsi="Verdana"/>
              </w:rPr>
            </w:pPr>
            <w:r w:rsidRPr="00992A34">
              <w:rPr>
                <w:rFonts w:ascii="Verdana" w:hAnsi="Verdana"/>
              </w:rPr>
              <w:t>J</w:t>
            </w:r>
          </w:p>
        </w:tc>
        <w:tc>
          <w:tcPr>
            <w:tcW w:w="6385" w:type="dxa"/>
            <w:shd w:val="clear" w:color="auto" w:fill="auto"/>
          </w:tcPr>
          <w:p w:rsidR="003A610E" w:rsidRPr="00992A34" w14:paraId="211C4E5E" w14:textId="0E5B0711">
            <w:pPr>
              <w:pStyle w:val="table"/>
              <w:rPr>
                <w:rFonts w:ascii="Verdana" w:hAnsi="Verdana"/>
              </w:rPr>
            </w:pPr>
            <w:r w:rsidRPr="00992A34">
              <w:rPr>
                <w:rFonts w:ascii="Verdana" w:hAnsi="Verdana"/>
              </w:rPr>
              <w:t xml:space="preserve">This is a calculated field. It is computed by summing the SBA Reported Value from Schedule 1 based on the employer ID number. * </w:t>
            </w:r>
          </w:p>
        </w:tc>
      </w:tr>
      <w:tr w14:paraId="211C4E63" w14:textId="77777777" w:rsidTr="00992A34">
        <w:tblPrEx>
          <w:tblW w:w="9620" w:type="dxa"/>
          <w:tblLook w:val="04A0"/>
        </w:tblPrEx>
        <w:tc>
          <w:tcPr>
            <w:tcW w:w="2425" w:type="dxa"/>
            <w:shd w:val="clear" w:color="auto" w:fill="auto"/>
          </w:tcPr>
          <w:p w:rsidR="003A610E" w:rsidRPr="00992A34" w14:paraId="211C4E60" w14:textId="77777777">
            <w:pPr>
              <w:pStyle w:val="table"/>
              <w:rPr>
                <w:rFonts w:ascii="Verdana" w:hAnsi="Verdana"/>
              </w:rPr>
            </w:pPr>
            <w:r w:rsidRPr="00992A34">
              <w:rPr>
                <w:rFonts w:ascii="Verdana" w:hAnsi="Verdana"/>
              </w:rPr>
              <w:t>GAAP Reported Value</w:t>
            </w:r>
          </w:p>
        </w:tc>
        <w:tc>
          <w:tcPr>
            <w:tcW w:w="810" w:type="dxa"/>
            <w:shd w:val="clear" w:color="auto" w:fill="auto"/>
          </w:tcPr>
          <w:p w:rsidR="003A610E" w:rsidRPr="00992A34" w:rsidP="1D54ED8F" w14:paraId="211C4E61" w14:textId="60FD8D90">
            <w:pPr>
              <w:pStyle w:val="table"/>
              <w:jc w:val="center"/>
              <w:rPr>
                <w:rFonts w:ascii="Verdana" w:hAnsi="Verdana"/>
              </w:rPr>
            </w:pPr>
            <w:r w:rsidRPr="00992A34">
              <w:rPr>
                <w:rFonts w:ascii="Verdana" w:hAnsi="Verdana"/>
              </w:rPr>
              <w:t>K</w:t>
            </w:r>
          </w:p>
        </w:tc>
        <w:tc>
          <w:tcPr>
            <w:tcW w:w="6385" w:type="dxa"/>
            <w:shd w:val="clear" w:color="auto" w:fill="auto"/>
          </w:tcPr>
          <w:p w:rsidR="003A610E" w:rsidRPr="00992A34" w14:paraId="211C4E62" w14:textId="65963B5F">
            <w:pPr>
              <w:pStyle w:val="table"/>
              <w:rPr>
                <w:rFonts w:ascii="Verdana" w:hAnsi="Verdana"/>
              </w:rPr>
            </w:pPr>
            <w:r w:rsidRPr="00992A34">
              <w:rPr>
                <w:rFonts w:ascii="Verdana" w:hAnsi="Verdana"/>
              </w:rPr>
              <w:t xml:space="preserve">This is a calculated field. It is computed by summing the GAAP Reported Value from Schedule 1 based on the employer ID number.*  </w:t>
            </w:r>
          </w:p>
        </w:tc>
      </w:tr>
      <w:tr w14:paraId="211C4E67" w14:textId="77777777" w:rsidTr="00992A34">
        <w:tblPrEx>
          <w:tblW w:w="9620" w:type="dxa"/>
          <w:tblLook w:val="04A0"/>
        </w:tblPrEx>
        <w:tc>
          <w:tcPr>
            <w:tcW w:w="2425" w:type="dxa"/>
            <w:shd w:val="clear" w:color="auto" w:fill="auto"/>
          </w:tcPr>
          <w:p w:rsidR="003A610E" w:rsidRPr="00992A34" w:rsidP="1D54ED8F" w14:paraId="211C4E64" w14:textId="5A8B752D">
            <w:pPr>
              <w:pStyle w:val="table"/>
              <w:rPr>
                <w:rFonts w:ascii="Verdana" w:hAnsi="Verdana"/>
              </w:rPr>
            </w:pPr>
            <w:r w:rsidRPr="00992A34">
              <w:rPr>
                <w:rFonts w:ascii="Verdana" w:hAnsi="Verdana"/>
              </w:rPr>
              <w:t>Cash Mult</w:t>
            </w:r>
            <w:r w:rsidRPr="00992A34" w:rsidR="41FB2D53">
              <w:rPr>
                <w:rFonts w:ascii="Verdana" w:hAnsi="Verdana"/>
              </w:rPr>
              <w:t>iple</w:t>
            </w:r>
            <w:r w:rsidRPr="00992A34" w:rsidR="78873692">
              <w:rPr>
                <w:rFonts w:ascii="Verdana" w:hAnsi="Verdana"/>
              </w:rPr>
              <w:t xml:space="preserve"> See </w:t>
            </w:r>
            <w:r w:rsidRPr="00992A34" w:rsidR="181CFAFC">
              <w:rPr>
                <w:rFonts w:ascii="Verdana" w:hAnsi="Verdana"/>
              </w:rPr>
              <w:t>N</w:t>
            </w:r>
            <w:r w:rsidRPr="00992A34" w:rsidR="78873692">
              <w:rPr>
                <w:rFonts w:ascii="Verdana" w:hAnsi="Verdana"/>
              </w:rPr>
              <w:t>ote 1</w:t>
            </w:r>
          </w:p>
        </w:tc>
        <w:tc>
          <w:tcPr>
            <w:tcW w:w="810" w:type="dxa"/>
            <w:shd w:val="clear" w:color="auto" w:fill="auto"/>
          </w:tcPr>
          <w:p w:rsidR="003A610E" w:rsidRPr="00992A34" w:rsidP="1D54ED8F" w14:paraId="211C4E65" w14:textId="7A2CB72F">
            <w:pPr>
              <w:pStyle w:val="table"/>
              <w:jc w:val="center"/>
              <w:rPr>
                <w:rFonts w:ascii="Verdana" w:hAnsi="Verdana"/>
              </w:rPr>
            </w:pPr>
            <w:r w:rsidRPr="00992A34">
              <w:rPr>
                <w:rFonts w:ascii="Verdana" w:hAnsi="Verdana"/>
              </w:rPr>
              <w:t>L</w:t>
            </w:r>
          </w:p>
        </w:tc>
        <w:tc>
          <w:tcPr>
            <w:tcW w:w="6385" w:type="dxa"/>
            <w:shd w:val="clear" w:color="auto" w:fill="auto"/>
          </w:tcPr>
          <w:p w:rsidR="003A610E" w:rsidRPr="00992A34" w14:paraId="211C4E66" w14:textId="77777777">
            <w:pPr>
              <w:pStyle w:val="table"/>
              <w:rPr>
                <w:rFonts w:ascii="Verdana" w:hAnsi="Verdana"/>
              </w:rPr>
            </w:pPr>
            <w:r w:rsidRPr="00992A34">
              <w:rPr>
                <w:rFonts w:ascii="Verdana" w:hAnsi="Verdana"/>
              </w:rPr>
              <w:t>This is a calculated field, representing the cash-on-cash multiple.  It is computed by dividing the total receipts in column G and dividing it by the total dollars invested in column D.*</w:t>
            </w:r>
          </w:p>
        </w:tc>
      </w:tr>
      <w:tr w14:paraId="211C4E6B" w14:textId="77777777" w:rsidTr="00992A34">
        <w:tblPrEx>
          <w:tblW w:w="9620" w:type="dxa"/>
          <w:tblLook w:val="04A0"/>
        </w:tblPrEx>
        <w:tc>
          <w:tcPr>
            <w:tcW w:w="2425" w:type="dxa"/>
            <w:shd w:val="clear" w:color="auto" w:fill="auto"/>
          </w:tcPr>
          <w:p w:rsidR="003A610E" w:rsidRPr="00992A34" w:rsidP="1D54ED8F" w14:paraId="211C4E68" w14:textId="689979DC">
            <w:pPr>
              <w:pStyle w:val="table"/>
              <w:rPr>
                <w:rFonts w:ascii="Verdana" w:hAnsi="Verdana"/>
              </w:rPr>
            </w:pPr>
            <w:r w:rsidRPr="00992A34">
              <w:rPr>
                <w:rFonts w:ascii="Verdana" w:hAnsi="Verdana"/>
              </w:rPr>
              <w:t>Mult</w:t>
            </w:r>
            <w:r w:rsidRPr="00992A34" w:rsidR="799476FD">
              <w:rPr>
                <w:rFonts w:ascii="Verdana" w:hAnsi="Verdana"/>
              </w:rPr>
              <w:t>iple</w:t>
            </w:r>
            <w:r w:rsidRPr="00992A34" w:rsidR="3AA023E3">
              <w:rPr>
                <w:rFonts w:ascii="Verdana" w:hAnsi="Verdana"/>
              </w:rPr>
              <w:t xml:space="preserve"> See </w:t>
            </w:r>
            <w:r w:rsidRPr="00992A34" w:rsidR="61336618">
              <w:rPr>
                <w:rFonts w:ascii="Verdana" w:hAnsi="Verdana"/>
              </w:rPr>
              <w:t>N</w:t>
            </w:r>
            <w:r w:rsidRPr="00992A34" w:rsidR="3AA023E3">
              <w:rPr>
                <w:rFonts w:ascii="Verdana" w:hAnsi="Verdana"/>
              </w:rPr>
              <w:t>ote 2</w:t>
            </w:r>
          </w:p>
        </w:tc>
        <w:tc>
          <w:tcPr>
            <w:tcW w:w="810" w:type="dxa"/>
            <w:shd w:val="clear" w:color="auto" w:fill="auto"/>
          </w:tcPr>
          <w:p w:rsidR="003A610E" w:rsidRPr="00992A34" w:rsidP="1D54ED8F" w14:paraId="211C4E69" w14:textId="207C792B">
            <w:pPr>
              <w:pStyle w:val="table"/>
              <w:jc w:val="center"/>
              <w:rPr>
                <w:rFonts w:ascii="Verdana" w:hAnsi="Verdana"/>
              </w:rPr>
            </w:pPr>
            <w:r w:rsidRPr="00992A34">
              <w:rPr>
                <w:rFonts w:ascii="Verdana" w:hAnsi="Verdana"/>
              </w:rPr>
              <w:t>M</w:t>
            </w:r>
          </w:p>
        </w:tc>
        <w:tc>
          <w:tcPr>
            <w:tcW w:w="6385" w:type="dxa"/>
            <w:shd w:val="clear" w:color="auto" w:fill="auto"/>
          </w:tcPr>
          <w:p w:rsidR="003A610E" w:rsidRPr="00992A34" w14:paraId="211C4E6A" w14:textId="4F70A5DE">
            <w:pPr>
              <w:pStyle w:val="table"/>
              <w:rPr>
                <w:rFonts w:ascii="Verdana" w:hAnsi="Verdana"/>
              </w:rPr>
            </w:pPr>
            <w:r w:rsidRPr="00992A34">
              <w:rPr>
                <w:rFonts w:ascii="Verdana" w:hAnsi="Verdana"/>
              </w:rPr>
              <w:t>This is a calculated field, representing the overall multiple (including residual values) for teach investment. It is computed by dividing the sum of the total receipts in column G plus the GAAP Reported Value in column I by the total dollars invested in column D.*</w:t>
            </w:r>
          </w:p>
        </w:tc>
      </w:tr>
      <w:tr w14:paraId="211C4E6F" w14:textId="77777777" w:rsidTr="0CD93043">
        <w:tblPrEx>
          <w:tblW w:w="9620" w:type="dxa"/>
          <w:tblLook w:val="04A0"/>
        </w:tblPrEx>
        <w:tc>
          <w:tcPr>
            <w:tcW w:w="2425" w:type="dxa"/>
          </w:tcPr>
          <w:p w:rsidR="003A610E" w:rsidRPr="0072153C" w14:paraId="211C4E6C" w14:textId="62411A18">
            <w:pPr>
              <w:pStyle w:val="table"/>
              <w:rPr>
                <w:rFonts w:ascii="Verdana" w:hAnsi="Verdana"/>
              </w:rPr>
            </w:pPr>
          </w:p>
        </w:tc>
        <w:tc>
          <w:tcPr>
            <w:tcW w:w="810" w:type="dxa"/>
          </w:tcPr>
          <w:p w:rsidR="003A610E" w:rsidRPr="0072153C" w14:paraId="211C4E6D" w14:textId="769302C0">
            <w:pPr>
              <w:pStyle w:val="table"/>
              <w:jc w:val="center"/>
              <w:rPr>
                <w:rFonts w:ascii="Verdana" w:hAnsi="Verdana"/>
              </w:rPr>
            </w:pPr>
          </w:p>
        </w:tc>
        <w:tc>
          <w:tcPr>
            <w:tcW w:w="6385" w:type="dxa"/>
          </w:tcPr>
          <w:p w:rsidR="003A610E" w:rsidRPr="0072153C" w14:paraId="211C4E6E" w14:textId="4C71462A">
            <w:pPr>
              <w:pStyle w:val="table"/>
              <w:rPr>
                <w:rFonts w:ascii="Verdana" w:hAnsi="Verdana"/>
              </w:rPr>
            </w:pPr>
          </w:p>
        </w:tc>
      </w:tr>
      <w:tr w14:paraId="211C4E71" w14:textId="77777777" w:rsidTr="0CD93043">
        <w:tblPrEx>
          <w:tblW w:w="9620" w:type="dxa"/>
          <w:tblLook w:val="04A0"/>
        </w:tblPrEx>
        <w:tc>
          <w:tcPr>
            <w:tcW w:w="9620" w:type="dxa"/>
            <w:gridSpan w:val="3"/>
          </w:tcPr>
          <w:p w:rsidR="003A610E" w:rsidRPr="00992A34" w14:paraId="211C4E70" w14:textId="7B263715">
            <w:pPr>
              <w:pStyle w:val="table"/>
              <w:rPr>
                <w:rFonts w:ascii="Verdana" w:hAnsi="Verdana"/>
                <w:b/>
                <w:bCs/>
              </w:rPr>
            </w:pPr>
            <w:r w:rsidRPr="00992A34">
              <w:rPr>
                <w:rFonts w:ascii="Verdana" w:hAnsi="Verdana"/>
                <w:b/>
                <w:bCs/>
              </w:rPr>
              <w:t xml:space="preserve">Voluntary Demographics Information.  The below information is on a voluntary basis only.  SBA uses this information to report general statistics to Congress and the public. To qualify as an “Owner” the individual must own over 50% of the company. In all cases, you may identify that you prefer not to disclose or leave blank.  </w:t>
            </w:r>
          </w:p>
        </w:tc>
      </w:tr>
      <w:tr w14:paraId="211C4E75" w14:textId="77777777" w:rsidTr="0CD93043">
        <w:tblPrEx>
          <w:tblW w:w="9620" w:type="dxa"/>
          <w:tblLook w:val="04A0"/>
        </w:tblPrEx>
        <w:tc>
          <w:tcPr>
            <w:tcW w:w="2425" w:type="dxa"/>
          </w:tcPr>
          <w:p w:rsidR="003A610E" w:rsidRPr="0072153C" w14:paraId="211C4E72" w14:textId="77777777">
            <w:pPr>
              <w:pStyle w:val="table"/>
              <w:rPr>
                <w:rFonts w:ascii="Verdana" w:hAnsi="Verdana"/>
              </w:rPr>
            </w:pPr>
            <w:r w:rsidRPr="0072153C">
              <w:rPr>
                <w:rFonts w:ascii="Verdana" w:hAnsi="Verdana"/>
              </w:rPr>
              <w:t>Founder or Owner Veteran</w:t>
            </w:r>
          </w:p>
        </w:tc>
        <w:tc>
          <w:tcPr>
            <w:tcW w:w="810" w:type="dxa"/>
          </w:tcPr>
          <w:p w:rsidR="003A610E" w:rsidRPr="0072153C" w14:paraId="211C4E73" w14:textId="77777777">
            <w:pPr>
              <w:pStyle w:val="table"/>
              <w:jc w:val="center"/>
              <w:rPr>
                <w:rFonts w:ascii="Verdana" w:hAnsi="Verdana"/>
              </w:rPr>
            </w:pPr>
            <w:r w:rsidRPr="0072153C">
              <w:rPr>
                <w:rFonts w:ascii="Verdana" w:hAnsi="Verdana"/>
              </w:rPr>
              <w:t>N</w:t>
            </w:r>
          </w:p>
        </w:tc>
        <w:tc>
          <w:tcPr>
            <w:tcW w:w="6385" w:type="dxa"/>
          </w:tcPr>
          <w:p w:rsidR="003A610E" w:rsidRPr="0072153C" w14:paraId="211C4E74" w14:textId="00852EA6">
            <w:pPr>
              <w:pStyle w:val="table"/>
              <w:rPr>
                <w:rFonts w:ascii="Verdana" w:hAnsi="Verdana"/>
              </w:rPr>
            </w:pPr>
            <w:r w:rsidRPr="0072153C">
              <w:rPr>
                <w:rFonts w:ascii="Verdana" w:hAnsi="Verdana"/>
              </w:rPr>
              <w:t>If the portfolio company founder or majority owner is a veteran, select “Y”</w:t>
            </w:r>
            <w:r w:rsidRPr="0072153C" w:rsidR="00874AA7">
              <w:rPr>
                <w:rFonts w:ascii="Verdana" w:hAnsi="Verdana"/>
              </w:rPr>
              <w:t>.</w:t>
            </w:r>
            <w:r w:rsidR="00992A34">
              <w:rPr>
                <w:rFonts w:ascii="Verdana" w:hAnsi="Verdana"/>
              </w:rPr>
              <w:t xml:space="preserve"> O</w:t>
            </w:r>
            <w:r w:rsidRPr="0072153C">
              <w:rPr>
                <w:rFonts w:ascii="Verdana" w:hAnsi="Verdana"/>
              </w:rPr>
              <w:t>therwise select “N”.</w:t>
            </w:r>
          </w:p>
        </w:tc>
      </w:tr>
      <w:tr w14:paraId="211C4E7D" w14:textId="77777777" w:rsidTr="0CD93043">
        <w:tblPrEx>
          <w:tblW w:w="9620" w:type="dxa"/>
          <w:tblLook w:val="04A0"/>
        </w:tblPrEx>
        <w:tc>
          <w:tcPr>
            <w:tcW w:w="2425" w:type="dxa"/>
          </w:tcPr>
          <w:p w:rsidR="003A610E" w:rsidRPr="0072153C" w14:paraId="211C4E76" w14:textId="77777777">
            <w:pPr>
              <w:pStyle w:val="table"/>
              <w:rPr>
                <w:rFonts w:ascii="Verdana" w:hAnsi="Verdana"/>
              </w:rPr>
            </w:pPr>
            <w:r w:rsidRPr="0072153C">
              <w:rPr>
                <w:rFonts w:ascii="Verdana" w:hAnsi="Verdana"/>
              </w:rPr>
              <w:t>Founder or Owner Gender</w:t>
            </w:r>
          </w:p>
        </w:tc>
        <w:tc>
          <w:tcPr>
            <w:tcW w:w="810" w:type="dxa"/>
          </w:tcPr>
          <w:p w:rsidR="003A610E" w:rsidRPr="0072153C" w14:paraId="211C4E77" w14:textId="309D8BFB">
            <w:pPr>
              <w:pStyle w:val="table"/>
              <w:jc w:val="center"/>
              <w:rPr>
                <w:rFonts w:ascii="Verdana" w:hAnsi="Verdana"/>
              </w:rPr>
            </w:pPr>
            <w:r w:rsidRPr="0072153C">
              <w:rPr>
                <w:rFonts w:ascii="Verdana" w:hAnsi="Verdana"/>
              </w:rPr>
              <w:t>O</w:t>
            </w:r>
          </w:p>
        </w:tc>
        <w:tc>
          <w:tcPr>
            <w:tcW w:w="6385" w:type="dxa"/>
          </w:tcPr>
          <w:p w:rsidR="003A610E" w:rsidRPr="0072153C" w14:paraId="211C4E78" w14:textId="4C314854">
            <w:pPr>
              <w:pStyle w:val="table"/>
              <w:rPr>
                <w:rFonts w:ascii="Verdana" w:hAnsi="Verdana"/>
              </w:rPr>
            </w:pPr>
            <w:r w:rsidRPr="0072153C">
              <w:rPr>
                <w:rFonts w:ascii="Verdana" w:hAnsi="Verdana"/>
              </w:rPr>
              <w:t>Identify the founder or majority</w:t>
            </w:r>
            <w:r w:rsidRPr="0072153C" w:rsidR="00874AA7">
              <w:rPr>
                <w:rFonts w:ascii="Verdana" w:hAnsi="Verdana"/>
              </w:rPr>
              <w:t xml:space="preserve"> owner</w:t>
            </w:r>
            <w:r w:rsidRPr="0072153C">
              <w:rPr>
                <w:rFonts w:ascii="Verdana" w:hAnsi="Verdana"/>
              </w:rPr>
              <w:t xml:space="preserve"> gender as follows:</w:t>
            </w:r>
          </w:p>
          <w:p w:rsidR="003A610E" w:rsidRPr="0072153C" w14:paraId="211C4E79" w14:textId="77777777">
            <w:pPr>
              <w:pStyle w:val="table"/>
              <w:numPr>
                <w:ilvl w:val="0"/>
                <w:numId w:val="33"/>
              </w:numPr>
              <w:rPr>
                <w:rFonts w:ascii="Verdana" w:hAnsi="Verdana"/>
              </w:rPr>
            </w:pPr>
            <w:r w:rsidRPr="0072153C">
              <w:rPr>
                <w:rFonts w:ascii="Verdana" w:hAnsi="Verdana"/>
              </w:rPr>
              <w:t>Female</w:t>
            </w:r>
          </w:p>
          <w:p w:rsidR="003A610E" w:rsidRPr="0072153C" w14:paraId="211C4E7A" w14:textId="77777777">
            <w:pPr>
              <w:pStyle w:val="table"/>
              <w:numPr>
                <w:ilvl w:val="0"/>
                <w:numId w:val="33"/>
              </w:numPr>
              <w:rPr>
                <w:rFonts w:ascii="Verdana" w:hAnsi="Verdana"/>
              </w:rPr>
            </w:pPr>
            <w:r w:rsidRPr="0072153C">
              <w:rPr>
                <w:rFonts w:ascii="Verdana" w:hAnsi="Verdana"/>
              </w:rPr>
              <w:t>Male</w:t>
            </w:r>
          </w:p>
          <w:p w:rsidR="003A610E" w:rsidRPr="0072153C" w14:paraId="211C4E7B" w14:textId="77777777">
            <w:pPr>
              <w:pStyle w:val="table"/>
              <w:numPr>
                <w:ilvl w:val="0"/>
                <w:numId w:val="33"/>
              </w:numPr>
              <w:rPr>
                <w:rFonts w:ascii="Verdana" w:hAnsi="Verdana"/>
              </w:rPr>
            </w:pPr>
            <w:r w:rsidRPr="0072153C">
              <w:rPr>
                <w:rFonts w:ascii="Verdana" w:hAnsi="Verdana"/>
              </w:rPr>
              <w:t>X – Not exclusively Male or Female</w:t>
            </w:r>
          </w:p>
          <w:p w:rsidR="003A610E" w:rsidRPr="0072153C" w14:paraId="211C4E7C" w14:textId="77777777">
            <w:pPr>
              <w:pStyle w:val="table"/>
              <w:numPr>
                <w:ilvl w:val="0"/>
                <w:numId w:val="33"/>
              </w:numPr>
              <w:rPr>
                <w:rFonts w:ascii="Verdana" w:hAnsi="Verdana"/>
              </w:rPr>
            </w:pPr>
            <w:r w:rsidRPr="0072153C">
              <w:rPr>
                <w:rFonts w:ascii="Verdana" w:hAnsi="Verdana"/>
              </w:rPr>
              <w:t>Undisclosed – Prefer not to disclose</w:t>
            </w:r>
          </w:p>
        </w:tc>
      </w:tr>
      <w:tr w14:paraId="211C4E82" w14:textId="77777777" w:rsidTr="0CD93043">
        <w:tblPrEx>
          <w:tblW w:w="9620" w:type="dxa"/>
          <w:tblLook w:val="04A0"/>
        </w:tblPrEx>
        <w:tc>
          <w:tcPr>
            <w:tcW w:w="2425" w:type="dxa"/>
          </w:tcPr>
          <w:p w:rsidR="003A610E" w:rsidRPr="0072153C" w14:paraId="211C4E7E" w14:textId="77777777">
            <w:pPr>
              <w:pStyle w:val="table"/>
              <w:rPr>
                <w:rFonts w:ascii="Verdana" w:hAnsi="Verdana"/>
              </w:rPr>
            </w:pPr>
            <w:r w:rsidRPr="0072153C">
              <w:rPr>
                <w:rFonts w:ascii="Verdana" w:hAnsi="Verdana"/>
              </w:rPr>
              <w:t>Founder or Owner Race</w:t>
            </w:r>
          </w:p>
          <w:p w:rsidR="003A610E" w:rsidRPr="0072153C" w14:paraId="211C4E7F" w14:textId="77777777">
            <w:pPr>
              <w:pStyle w:val="table"/>
              <w:rPr>
                <w:rFonts w:ascii="Verdana" w:hAnsi="Verdana"/>
              </w:rPr>
            </w:pPr>
          </w:p>
        </w:tc>
        <w:tc>
          <w:tcPr>
            <w:tcW w:w="810" w:type="dxa"/>
          </w:tcPr>
          <w:p w:rsidR="003A610E" w:rsidRPr="0072153C" w14:paraId="211C4E80" w14:textId="270FEF81">
            <w:pPr>
              <w:pStyle w:val="table"/>
              <w:jc w:val="center"/>
              <w:rPr>
                <w:rFonts w:ascii="Verdana" w:hAnsi="Verdana"/>
              </w:rPr>
            </w:pPr>
            <w:r w:rsidRPr="0072153C">
              <w:rPr>
                <w:rFonts w:ascii="Verdana" w:hAnsi="Verdana"/>
              </w:rPr>
              <w:t>P</w:t>
            </w:r>
          </w:p>
        </w:tc>
        <w:tc>
          <w:tcPr>
            <w:tcW w:w="6385" w:type="dxa"/>
          </w:tcPr>
          <w:p w:rsidR="003A610E" w:rsidRPr="0072153C" w14:paraId="211C4E81" w14:textId="041C1E5D">
            <w:pPr>
              <w:pStyle w:val="table"/>
              <w:rPr>
                <w:rFonts w:ascii="Verdana" w:hAnsi="Verdana"/>
              </w:rPr>
            </w:pPr>
            <w:r w:rsidRPr="0072153C">
              <w:rPr>
                <w:rFonts w:ascii="Verdana" w:hAnsi="Verdana"/>
              </w:rPr>
              <w:t xml:space="preserve">Select the race of the founder or the majority owner. (For further information on meaning, see </w:t>
            </w:r>
            <w:hyperlink w:anchor="notes_s12raceethnicity" w:history="1">
              <w:r w:rsidRPr="0072153C" w:rsidR="003A3A35">
                <w:rPr>
                  <w:rStyle w:val="Hyperlink"/>
                  <w:rFonts w:ascii="Verdana" w:hAnsi="Verdana"/>
                </w:rPr>
                <w:t>related notes under Section V-K</w:t>
              </w:r>
            </w:hyperlink>
            <w:r w:rsidRPr="0072153C">
              <w:rPr>
                <w:rFonts w:ascii="Verdana" w:hAnsi="Verdana"/>
              </w:rPr>
              <w:t>.)</w:t>
            </w:r>
          </w:p>
        </w:tc>
      </w:tr>
      <w:tr w14:paraId="211C4E86" w14:textId="77777777" w:rsidTr="0CD93043">
        <w:tblPrEx>
          <w:tblW w:w="9620" w:type="dxa"/>
          <w:tblLook w:val="04A0"/>
        </w:tblPrEx>
        <w:tc>
          <w:tcPr>
            <w:tcW w:w="2425" w:type="dxa"/>
          </w:tcPr>
          <w:p w:rsidR="003A610E" w:rsidRPr="0072153C" w14:paraId="211C4E83" w14:textId="77777777">
            <w:pPr>
              <w:pStyle w:val="table"/>
              <w:rPr>
                <w:rFonts w:ascii="Verdana" w:hAnsi="Verdana"/>
              </w:rPr>
            </w:pPr>
            <w:r w:rsidRPr="0072153C">
              <w:rPr>
                <w:rFonts w:ascii="Verdana" w:hAnsi="Verdana"/>
              </w:rPr>
              <w:t>Founder or Owner Ethnicity</w:t>
            </w:r>
          </w:p>
        </w:tc>
        <w:tc>
          <w:tcPr>
            <w:tcW w:w="810" w:type="dxa"/>
          </w:tcPr>
          <w:p w:rsidR="003A610E" w:rsidRPr="0072153C" w14:paraId="211C4E84" w14:textId="2964011B">
            <w:pPr>
              <w:pStyle w:val="table"/>
              <w:jc w:val="center"/>
              <w:rPr>
                <w:rFonts w:ascii="Verdana" w:hAnsi="Verdana"/>
              </w:rPr>
            </w:pPr>
            <w:r w:rsidRPr="0072153C">
              <w:rPr>
                <w:rFonts w:ascii="Verdana" w:hAnsi="Verdana"/>
              </w:rPr>
              <w:t>0</w:t>
            </w:r>
          </w:p>
        </w:tc>
        <w:tc>
          <w:tcPr>
            <w:tcW w:w="6385" w:type="dxa"/>
          </w:tcPr>
          <w:p w:rsidR="003A610E" w:rsidRPr="0072153C" w14:paraId="211C4E85" w14:textId="77777777">
            <w:pPr>
              <w:pStyle w:val="table"/>
              <w:rPr>
                <w:rFonts w:ascii="Verdana" w:hAnsi="Verdana"/>
              </w:rPr>
            </w:pPr>
            <w:r w:rsidRPr="0072153C">
              <w:rPr>
                <w:rFonts w:ascii="Verdana" w:hAnsi="Verdana"/>
              </w:rPr>
              <w:t>Select whether founder or majority owner is Hispanic or Latino.</w:t>
            </w:r>
          </w:p>
        </w:tc>
      </w:tr>
      <w:tr w14:paraId="211C4E8A" w14:textId="77777777" w:rsidTr="0CD93043">
        <w:tblPrEx>
          <w:tblW w:w="9620" w:type="dxa"/>
          <w:tblLook w:val="04A0"/>
        </w:tblPrEx>
        <w:tc>
          <w:tcPr>
            <w:tcW w:w="2425" w:type="dxa"/>
          </w:tcPr>
          <w:p w:rsidR="003A610E" w:rsidRPr="0072153C" w14:paraId="211C4E87" w14:textId="77777777">
            <w:pPr>
              <w:pStyle w:val="table"/>
              <w:rPr>
                <w:rFonts w:ascii="Verdana" w:hAnsi="Verdana"/>
              </w:rPr>
            </w:pPr>
            <w:r w:rsidRPr="0072153C">
              <w:rPr>
                <w:rFonts w:ascii="Verdana" w:hAnsi="Verdana"/>
              </w:rPr>
              <w:t>Founder or Owner Person with Disabilities</w:t>
            </w:r>
          </w:p>
        </w:tc>
        <w:tc>
          <w:tcPr>
            <w:tcW w:w="810" w:type="dxa"/>
          </w:tcPr>
          <w:p w:rsidR="003A610E" w:rsidRPr="0072153C" w14:paraId="211C4E88" w14:textId="7C8B2918">
            <w:pPr>
              <w:pStyle w:val="table"/>
              <w:jc w:val="center"/>
              <w:rPr>
                <w:rFonts w:ascii="Verdana" w:hAnsi="Verdana"/>
              </w:rPr>
            </w:pPr>
            <w:r w:rsidRPr="0072153C">
              <w:rPr>
                <w:rFonts w:ascii="Verdana" w:hAnsi="Verdana"/>
              </w:rPr>
              <w:t>R</w:t>
            </w:r>
          </w:p>
        </w:tc>
        <w:tc>
          <w:tcPr>
            <w:tcW w:w="6385" w:type="dxa"/>
          </w:tcPr>
          <w:p w:rsidR="003A610E" w:rsidRPr="0072153C" w14:paraId="211C4E89" w14:textId="2ADB4033">
            <w:pPr>
              <w:pStyle w:val="table"/>
              <w:rPr>
                <w:rFonts w:ascii="Verdana" w:hAnsi="Verdana"/>
              </w:rPr>
            </w:pPr>
            <w:r w:rsidRPr="0072153C">
              <w:rPr>
                <w:rFonts w:ascii="Verdana" w:hAnsi="Verdana"/>
              </w:rPr>
              <w:t>Select whether the founder or majority owner has disabilities</w:t>
            </w:r>
            <w:r w:rsidRPr="0072153C" w:rsidR="00235252">
              <w:rPr>
                <w:rFonts w:ascii="Verdana" w:hAnsi="Verdana"/>
              </w:rPr>
              <w:t xml:space="preserve"> </w:t>
            </w:r>
            <w:r w:rsidRPr="0072153C" w:rsidR="0018742B">
              <w:rPr>
                <w:rFonts w:ascii="Verdana" w:hAnsi="Verdana"/>
              </w:rPr>
              <w:t xml:space="preserve">(as defined in </w:t>
            </w:r>
            <w:hyperlink r:id="rId23" w:anchor="p-35.108(a)" w:history="1">
              <w:r w:rsidRPr="0072153C" w:rsidR="0018742B">
                <w:rPr>
                  <w:rStyle w:val="Hyperlink"/>
                  <w:rFonts w:ascii="Verdana" w:hAnsi="Verdana"/>
                </w:rPr>
                <w:t>35 CFR 108</w:t>
              </w:r>
            </w:hyperlink>
            <w:r w:rsidRPr="0072153C" w:rsidR="0018742B">
              <w:rPr>
                <w:rFonts w:ascii="Verdana" w:hAnsi="Verdana"/>
              </w:rPr>
              <w:t>)</w:t>
            </w:r>
            <w:r w:rsidRPr="0072153C">
              <w:rPr>
                <w:rFonts w:ascii="Verdana" w:hAnsi="Verdana"/>
              </w:rPr>
              <w:t>.</w:t>
            </w:r>
          </w:p>
        </w:tc>
      </w:tr>
      <w:tr w14:paraId="211C4E8E" w14:textId="77777777" w:rsidTr="0CD93043">
        <w:tblPrEx>
          <w:tblW w:w="9620" w:type="dxa"/>
          <w:tblLook w:val="04A0"/>
        </w:tblPrEx>
        <w:tc>
          <w:tcPr>
            <w:tcW w:w="2425" w:type="dxa"/>
          </w:tcPr>
          <w:p w:rsidR="003A610E" w:rsidRPr="0072153C" w14:paraId="211C4E8B" w14:textId="7E106572">
            <w:pPr>
              <w:pStyle w:val="table"/>
              <w:rPr>
                <w:rFonts w:ascii="Verdana" w:hAnsi="Verdana"/>
              </w:rPr>
            </w:pPr>
            <w:r w:rsidRPr="0072153C">
              <w:rPr>
                <w:rFonts w:ascii="Verdana" w:hAnsi="Verdana"/>
              </w:rPr>
              <w:t xml:space="preserve">CEO </w:t>
            </w:r>
            <w:r w:rsidRPr="0072153C" w:rsidR="00D838E8">
              <w:rPr>
                <w:rFonts w:ascii="Verdana" w:hAnsi="Verdana"/>
              </w:rPr>
              <w:t>(</w:t>
            </w:r>
            <w:r w:rsidRPr="0072153C">
              <w:rPr>
                <w:rFonts w:ascii="Verdana" w:hAnsi="Verdana"/>
              </w:rPr>
              <w:t>or Equivalent</w:t>
            </w:r>
            <w:r w:rsidRPr="0072153C" w:rsidR="00D838E8">
              <w:rPr>
                <w:rFonts w:ascii="Verdana" w:hAnsi="Verdana"/>
              </w:rPr>
              <w:t>)</w:t>
            </w:r>
            <w:r w:rsidRPr="0072153C">
              <w:rPr>
                <w:rFonts w:ascii="Verdana" w:hAnsi="Verdana"/>
              </w:rPr>
              <w:t xml:space="preserve"> Veteran</w:t>
            </w:r>
          </w:p>
        </w:tc>
        <w:tc>
          <w:tcPr>
            <w:tcW w:w="810" w:type="dxa"/>
          </w:tcPr>
          <w:p w:rsidR="003A610E" w:rsidRPr="0072153C" w14:paraId="211C4E8C" w14:textId="01B47815">
            <w:pPr>
              <w:pStyle w:val="table"/>
              <w:jc w:val="center"/>
              <w:rPr>
                <w:rFonts w:ascii="Verdana" w:hAnsi="Verdana"/>
              </w:rPr>
            </w:pPr>
            <w:r w:rsidRPr="0072153C">
              <w:rPr>
                <w:rFonts w:ascii="Verdana" w:hAnsi="Verdana"/>
              </w:rPr>
              <w:t>S</w:t>
            </w:r>
          </w:p>
        </w:tc>
        <w:tc>
          <w:tcPr>
            <w:tcW w:w="6385" w:type="dxa"/>
          </w:tcPr>
          <w:p w:rsidR="003A610E" w:rsidRPr="0072153C" w14:paraId="211C4E8D" w14:textId="5922B13C">
            <w:pPr>
              <w:pStyle w:val="table"/>
              <w:rPr>
                <w:rFonts w:ascii="Verdana" w:hAnsi="Verdana"/>
              </w:rPr>
            </w:pPr>
            <w:r w:rsidRPr="0072153C">
              <w:rPr>
                <w:rFonts w:ascii="Verdana" w:hAnsi="Verdana"/>
              </w:rPr>
              <w:t xml:space="preserve">If the portfolio company CEO </w:t>
            </w:r>
            <w:r w:rsidRPr="0072153C" w:rsidR="00D838E8">
              <w:rPr>
                <w:rFonts w:ascii="Verdana" w:hAnsi="Verdana"/>
              </w:rPr>
              <w:t>(</w:t>
            </w:r>
            <w:r w:rsidRPr="0072153C">
              <w:rPr>
                <w:rFonts w:ascii="Verdana" w:hAnsi="Verdana"/>
              </w:rPr>
              <w:t>or equivalent</w:t>
            </w:r>
            <w:r w:rsidRPr="0072153C" w:rsidR="00D838E8">
              <w:rPr>
                <w:rFonts w:ascii="Verdana" w:hAnsi="Verdana"/>
              </w:rPr>
              <w:t>)</w:t>
            </w:r>
            <w:r w:rsidRPr="0072153C">
              <w:rPr>
                <w:rFonts w:ascii="Verdana" w:hAnsi="Verdana"/>
              </w:rPr>
              <w:t xml:space="preserve"> is a veteran, select “Y”; otherwise select “N”.</w:t>
            </w:r>
          </w:p>
        </w:tc>
      </w:tr>
      <w:tr w14:paraId="211C4E96" w14:textId="77777777" w:rsidTr="0CD93043">
        <w:tblPrEx>
          <w:tblW w:w="9620" w:type="dxa"/>
          <w:tblLook w:val="04A0"/>
        </w:tblPrEx>
        <w:tc>
          <w:tcPr>
            <w:tcW w:w="2425" w:type="dxa"/>
          </w:tcPr>
          <w:p w:rsidR="003A610E" w:rsidRPr="0072153C" w14:paraId="211C4E8F" w14:textId="148B3333">
            <w:pPr>
              <w:pStyle w:val="table"/>
              <w:rPr>
                <w:rFonts w:ascii="Verdana" w:hAnsi="Verdana"/>
              </w:rPr>
            </w:pPr>
            <w:r w:rsidRPr="0072153C">
              <w:rPr>
                <w:rFonts w:ascii="Verdana" w:hAnsi="Verdana"/>
              </w:rPr>
              <w:t xml:space="preserve">CEO </w:t>
            </w:r>
            <w:r w:rsidRPr="0072153C" w:rsidR="00D838E8">
              <w:rPr>
                <w:rFonts w:ascii="Verdana" w:hAnsi="Verdana"/>
              </w:rPr>
              <w:t>(</w:t>
            </w:r>
            <w:r w:rsidRPr="0072153C">
              <w:rPr>
                <w:rFonts w:ascii="Verdana" w:hAnsi="Verdana"/>
              </w:rPr>
              <w:t>or Equivalent</w:t>
            </w:r>
            <w:r w:rsidRPr="0072153C" w:rsidR="00D838E8">
              <w:rPr>
                <w:rFonts w:ascii="Verdana" w:hAnsi="Verdana"/>
              </w:rPr>
              <w:t>)</w:t>
            </w:r>
            <w:r w:rsidRPr="0072153C">
              <w:rPr>
                <w:rFonts w:ascii="Verdana" w:hAnsi="Verdana"/>
              </w:rPr>
              <w:t xml:space="preserve"> Gender</w:t>
            </w:r>
          </w:p>
        </w:tc>
        <w:tc>
          <w:tcPr>
            <w:tcW w:w="810" w:type="dxa"/>
          </w:tcPr>
          <w:p w:rsidR="003A610E" w:rsidRPr="0072153C" w14:paraId="211C4E90" w14:textId="036F6293">
            <w:pPr>
              <w:pStyle w:val="table"/>
              <w:jc w:val="center"/>
              <w:rPr>
                <w:rFonts w:ascii="Verdana" w:hAnsi="Verdana"/>
              </w:rPr>
            </w:pPr>
            <w:r w:rsidRPr="0072153C">
              <w:rPr>
                <w:rFonts w:ascii="Verdana" w:hAnsi="Verdana"/>
              </w:rPr>
              <w:t>T</w:t>
            </w:r>
          </w:p>
        </w:tc>
        <w:tc>
          <w:tcPr>
            <w:tcW w:w="6385" w:type="dxa"/>
          </w:tcPr>
          <w:p w:rsidR="003A610E" w:rsidRPr="0072153C" w14:paraId="211C4E91" w14:textId="0FC9EDC4">
            <w:pPr>
              <w:pStyle w:val="table"/>
              <w:rPr>
                <w:rFonts w:ascii="Verdana" w:hAnsi="Verdana"/>
              </w:rPr>
            </w:pPr>
            <w:r w:rsidRPr="0072153C">
              <w:rPr>
                <w:rFonts w:ascii="Verdana" w:hAnsi="Verdana"/>
              </w:rPr>
              <w:t xml:space="preserve">Identify the </w:t>
            </w:r>
            <w:r w:rsidRPr="0072153C" w:rsidR="00C05E36">
              <w:rPr>
                <w:rFonts w:ascii="Verdana" w:hAnsi="Verdana"/>
              </w:rPr>
              <w:t>CEO (or equivalent)</w:t>
            </w:r>
            <w:r w:rsidRPr="0072153C">
              <w:rPr>
                <w:rFonts w:ascii="Verdana" w:hAnsi="Verdana"/>
              </w:rPr>
              <w:t xml:space="preserve"> gender as follows:</w:t>
            </w:r>
          </w:p>
          <w:p w:rsidR="003A610E" w:rsidRPr="0072153C" w14:paraId="211C4E92" w14:textId="77777777">
            <w:pPr>
              <w:pStyle w:val="table"/>
              <w:numPr>
                <w:ilvl w:val="0"/>
                <w:numId w:val="33"/>
              </w:numPr>
              <w:rPr>
                <w:rFonts w:ascii="Verdana" w:hAnsi="Verdana"/>
              </w:rPr>
            </w:pPr>
            <w:r w:rsidRPr="0072153C">
              <w:rPr>
                <w:rFonts w:ascii="Verdana" w:hAnsi="Verdana"/>
              </w:rPr>
              <w:t>Female</w:t>
            </w:r>
          </w:p>
          <w:p w:rsidR="003A610E" w:rsidRPr="0072153C" w14:paraId="211C4E93" w14:textId="77777777">
            <w:pPr>
              <w:pStyle w:val="table"/>
              <w:numPr>
                <w:ilvl w:val="0"/>
                <w:numId w:val="33"/>
              </w:numPr>
              <w:rPr>
                <w:rFonts w:ascii="Verdana" w:hAnsi="Verdana"/>
              </w:rPr>
            </w:pPr>
            <w:r w:rsidRPr="0072153C">
              <w:rPr>
                <w:rFonts w:ascii="Verdana" w:hAnsi="Verdana"/>
              </w:rPr>
              <w:t>Male</w:t>
            </w:r>
          </w:p>
          <w:p w:rsidR="003A610E" w:rsidRPr="0072153C" w14:paraId="211C4E94" w14:textId="77777777">
            <w:pPr>
              <w:pStyle w:val="table"/>
              <w:numPr>
                <w:ilvl w:val="0"/>
                <w:numId w:val="33"/>
              </w:numPr>
              <w:rPr>
                <w:rFonts w:ascii="Verdana" w:hAnsi="Verdana"/>
              </w:rPr>
            </w:pPr>
            <w:r w:rsidRPr="0072153C">
              <w:rPr>
                <w:rFonts w:ascii="Verdana" w:hAnsi="Verdana"/>
              </w:rPr>
              <w:t>X – Not exclusively Male or Female</w:t>
            </w:r>
          </w:p>
          <w:p w:rsidR="003A610E" w:rsidRPr="0072153C" w14:paraId="211C4E95" w14:textId="77777777">
            <w:pPr>
              <w:pStyle w:val="table"/>
              <w:numPr>
                <w:ilvl w:val="0"/>
                <w:numId w:val="33"/>
              </w:numPr>
              <w:rPr>
                <w:rFonts w:ascii="Verdana" w:hAnsi="Verdana"/>
              </w:rPr>
            </w:pPr>
            <w:r w:rsidRPr="0072153C">
              <w:rPr>
                <w:rFonts w:ascii="Verdana" w:hAnsi="Verdana"/>
              </w:rPr>
              <w:t>Undisclosed – Prefer not to disclose</w:t>
            </w:r>
          </w:p>
        </w:tc>
      </w:tr>
      <w:tr w14:paraId="211C4E9B" w14:textId="77777777" w:rsidTr="0CD93043">
        <w:tblPrEx>
          <w:tblW w:w="9620" w:type="dxa"/>
          <w:tblLook w:val="04A0"/>
        </w:tblPrEx>
        <w:tc>
          <w:tcPr>
            <w:tcW w:w="2425" w:type="dxa"/>
          </w:tcPr>
          <w:p w:rsidR="003A610E" w:rsidRPr="0072153C" w14:paraId="211C4E97" w14:textId="77777777">
            <w:pPr>
              <w:pStyle w:val="table"/>
              <w:rPr>
                <w:rFonts w:ascii="Verdana" w:hAnsi="Verdana"/>
              </w:rPr>
            </w:pPr>
            <w:r w:rsidRPr="0072153C">
              <w:rPr>
                <w:rFonts w:ascii="Verdana" w:hAnsi="Verdana"/>
              </w:rPr>
              <w:t>CEO or Equivalent Race</w:t>
            </w:r>
          </w:p>
          <w:p w:rsidR="003A610E" w:rsidRPr="0072153C" w14:paraId="211C4E98" w14:textId="77777777">
            <w:pPr>
              <w:pStyle w:val="table"/>
              <w:rPr>
                <w:rFonts w:ascii="Verdana" w:hAnsi="Verdana"/>
              </w:rPr>
            </w:pPr>
          </w:p>
        </w:tc>
        <w:tc>
          <w:tcPr>
            <w:tcW w:w="810" w:type="dxa"/>
          </w:tcPr>
          <w:p w:rsidR="003A610E" w:rsidRPr="0072153C" w14:paraId="211C4E99" w14:textId="63254392">
            <w:pPr>
              <w:pStyle w:val="table"/>
              <w:jc w:val="center"/>
              <w:rPr>
                <w:rFonts w:ascii="Verdana" w:hAnsi="Verdana"/>
              </w:rPr>
            </w:pPr>
            <w:r w:rsidRPr="0072153C">
              <w:rPr>
                <w:rFonts w:ascii="Verdana" w:hAnsi="Verdana"/>
              </w:rPr>
              <w:t>U</w:t>
            </w:r>
          </w:p>
        </w:tc>
        <w:tc>
          <w:tcPr>
            <w:tcW w:w="6385" w:type="dxa"/>
          </w:tcPr>
          <w:p w:rsidR="003A610E" w:rsidRPr="0072153C" w14:paraId="211C4E9A" w14:textId="6E6EB84A">
            <w:pPr>
              <w:pStyle w:val="table"/>
              <w:rPr>
                <w:rFonts w:ascii="Verdana" w:hAnsi="Verdana"/>
              </w:rPr>
            </w:pPr>
            <w:r w:rsidRPr="0072153C">
              <w:rPr>
                <w:rFonts w:ascii="Verdana" w:hAnsi="Verdana"/>
              </w:rPr>
              <w:t xml:space="preserve">Select the race of the </w:t>
            </w:r>
            <w:r w:rsidRPr="0072153C" w:rsidR="00CF4B1C">
              <w:rPr>
                <w:rFonts w:ascii="Verdana" w:hAnsi="Verdana"/>
              </w:rPr>
              <w:t xml:space="preserve">CEO </w:t>
            </w:r>
            <w:r w:rsidRPr="0072153C" w:rsidR="008C2374">
              <w:rPr>
                <w:rFonts w:ascii="Verdana" w:hAnsi="Verdana"/>
              </w:rPr>
              <w:t>(</w:t>
            </w:r>
            <w:r w:rsidRPr="0072153C">
              <w:rPr>
                <w:rFonts w:ascii="Verdana" w:hAnsi="Verdana"/>
              </w:rPr>
              <w:t xml:space="preserve">or </w:t>
            </w:r>
            <w:r w:rsidRPr="0072153C" w:rsidR="00CF4B1C">
              <w:rPr>
                <w:rFonts w:ascii="Verdana" w:hAnsi="Verdana"/>
              </w:rPr>
              <w:t>equivalent)</w:t>
            </w:r>
            <w:r w:rsidRPr="0072153C">
              <w:rPr>
                <w:rFonts w:ascii="Verdana" w:hAnsi="Verdana"/>
              </w:rPr>
              <w:t xml:space="preserve">. </w:t>
            </w:r>
          </w:p>
        </w:tc>
      </w:tr>
      <w:tr w14:paraId="211C4E9F" w14:textId="77777777" w:rsidTr="0CD93043">
        <w:tblPrEx>
          <w:tblW w:w="9620" w:type="dxa"/>
          <w:tblLook w:val="04A0"/>
        </w:tblPrEx>
        <w:tc>
          <w:tcPr>
            <w:tcW w:w="2425" w:type="dxa"/>
          </w:tcPr>
          <w:p w:rsidR="003A610E" w:rsidRPr="0072153C" w14:paraId="211C4E9C" w14:textId="77777777">
            <w:pPr>
              <w:pStyle w:val="table"/>
              <w:rPr>
                <w:rFonts w:ascii="Verdana" w:hAnsi="Verdana"/>
              </w:rPr>
            </w:pPr>
            <w:r w:rsidRPr="0072153C">
              <w:rPr>
                <w:rFonts w:ascii="Verdana" w:hAnsi="Verdana"/>
              </w:rPr>
              <w:t>CEO or Equivalent Ethnicity</w:t>
            </w:r>
          </w:p>
        </w:tc>
        <w:tc>
          <w:tcPr>
            <w:tcW w:w="810" w:type="dxa"/>
          </w:tcPr>
          <w:p w:rsidR="003A610E" w:rsidRPr="0072153C" w14:paraId="211C4E9D" w14:textId="279E2248">
            <w:pPr>
              <w:pStyle w:val="table"/>
              <w:jc w:val="center"/>
              <w:rPr>
                <w:rFonts w:ascii="Verdana" w:hAnsi="Verdana"/>
              </w:rPr>
            </w:pPr>
            <w:r w:rsidRPr="0072153C">
              <w:rPr>
                <w:rFonts w:ascii="Verdana" w:hAnsi="Verdana"/>
              </w:rPr>
              <w:t>V</w:t>
            </w:r>
          </w:p>
        </w:tc>
        <w:tc>
          <w:tcPr>
            <w:tcW w:w="6385" w:type="dxa"/>
          </w:tcPr>
          <w:p w:rsidR="003A610E" w:rsidRPr="0072153C" w14:paraId="211C4E9E" w14:textId="76580FDE">
            <w:pPr>
              <w:pStyle w:val="table"/>
              <w:rPr>
                <w:rFonts w:ascii="Verdana" w:hAnsi="Verdana"/>
              </w:rPr>
            </w:pPr>
            <w:r w:rsidRPr="0072153C">
              <w:rPr>
                <w:rFonts w:ascii="Verdana" w:hAnsi="Verdana"/>
              </w:rPr>
              <w:t xml:space="preserve">Select whether CEO </w:t>
            </w:r>
            <w:r w:rsidRPr="0072153C" w:rsidR="008C2374">
              <w:rPr>
                <w:rFonts w:ascii="Verdana" w:hAnsi="Verdana"/>
              </w:rPr>
              <w:t>(</w:t>
            </w:r>
            <w:r w:rsidRPr="0072153C">
              <w:rPr>
                <w:rFonts w:ascii="Verdana" w:hAnsi="Verdana"/>
              </w:rPr>
              <w:t>or equivalent</w:t>
            </w:r>
            <w:r w:rsidRPr="0072153C" w:rsidR="008C2374">
              <w:rPr>
                <w:rFonts w:ascii="Verdana" w:hAnsi="Verdana"/>
              </w:rPr>
              <w:t>)</w:t>
            </w:r>
            <w:r w:rsidRPr="0072153C">
              <w:rPr>
                <w:rFonts w:ascii="Verdana" w:hAnsi="Verdana"/>
              </w:rPr>
              <w:t xml:space="preserve"> is Hispanic or Latino.</w:t>
            </w:r>
          </w:p>
        </w:tc>
      </w:tr>
      <w:tr w14:paraId="211C4EA3" w14:textId="77777777" w:rsidTr="0CD93043">
        <w:tblPrEx>
          <w:tblW w:w="9620" w:type="dxa"/>
          <w:tblLook w:val="04A0"/>
        </w:tblPrEx>
        <w:tc>
          <w:tcPr>
            <w:tcW w:w="2425" w:type="dxa"/>
          </w:tcPr>
          <w:p w:rsidR="003A610E" w:rsidRPr="0072153C" w14:paraId="211C4EA0" w14:textId="77777777">
            <w:pPr>
              <w:pStyle w:val="table"/>
              <w:rPr>
                <w:rFonts w:ascii="Verdana" w:hAnsi="Verdana"/>
              </w:rPr>
            </w:pPr>
            <w:r w:rsidRPr="0072153C">
              <w:rPr>
                <w:rFonts w:ascii="Verdana" w:hAnsi="Verdana"/>
              </w:rPr>
              <w:t>CEO or Equivalent Person with Disabilities</w:t>
            </w:r>
          </w:p>
        </w:tc>
        <w:tc>
          <w:tcPr>
            <w:tcW w:w="810" w:type="dxa"/>
          </w:tcPr>
          <w:p w:rsidR="003A610E" w:rsidRPr="0072153C" w14:paraId="211C4EA1" w14:textId="7895DE13">
            <w:pPr>
              <w:pStyle w:val="table"/>
              <w:jc w:val="center"/>
              <w:rPr>
                <w:rFonts w:ascii="Verdana" w:hAnsi="Verdana"/>
              </w:rPr>
            </w:pPr>
            <w:r w:rsidRPr="0072153C">
              <w:rPr>
                <w:rFonts w:ascii="Verdana" w:hAnsi="Verdana"/>
              </w:rPr>
              <w:t>W</w:t>
            </w:r>
          </w:p>
        </w:tc>
        <w:tc>
          <w:tcPr>
            <w:tcW w:w="6385" w:type="dxa"/>
          </w:tcPr>
          <w:p w:rsidR="003A610E" w:rsidRPr="0072153C" w14:paraId="211C4EA2" w14:textId="6E6E9EE8">
            <w:pPr>
              <w:pStyle w:val="table"/>
              <w:rPr>
                <w:rFonts w:ascii="Verdana" w:hAnsi="Verdana"/>
              </w:rPr>
            </w:pPr>
            <w:r w:rsidRPr="0072153C">
              <w:rPr>
                <w:rFonts w:ascii="Verdana" w:hAnsi="Verdana"/>
              </w:rPr>
              <w:t xml:space="preserve">Select whether the CEO </w:t>
            </w:r>
            <w:r w:rsidRPr="0072153C" w:rsidR="008C2374">
              <w:rPr>
                <w:rFonts w:ascii="Verdana" w:hAnsi="Verdana"/>
              </w:rPr>
              <w:t>(</w:t>
            </w:r>
            <w:r w:rsidRPr="0072153C">
              <w:rPr>
                <w:rFonts w:ascii="Verdana" w:hAnsi="Verdana"/>
              </w:rPr>
              <w:t>or equivalent</w:t>
            </w:r>
            <w:r w:rsidRPr="0072153C" w:rsidR="008C2374">
              <w:rPr>
                <w:rFonts w:ascii="Verdana" w:hAnsi="Verdana"/>
              </w:rPr>
              <w:t>)</w:t>
            </w:r>
            <w:r w:rsidRPr="0072153C">
              <w:rPr>
                <w:rFonts w:ascii="Verdana" w:hAnsi="Verdana"/>
              </w:rPr>
              <w:t xml:space="preserve"> has disabilities</w:t>
            </w:r>
            <w:r w:rsidRPr="0072153C" w:rsidR="00235252">
              <w:rPr>
                <w:rFonts w:ascii="Verdana" w:hAnsi="Verdana"/>
              </w:rPr>
              <w:t xml:space="preserve"> (as defined in 35 CFR 108)</w:t>
            </w:r>
            <w:r w:rsidRPr="0072153C">
              <w:rPr>
                <w:rFonts w:ascii="Verdana" w:hAnsi="Verdana"/>
              </w:rPr>
              <w:t>.</w:t>
            </w:r>
          </w:p>
        </w:tc>
      </w:tr>
    </w:tbl>
    <w:p w:rsidR="003A610E" w:rsidRPr="0072153C" w14:paraId="211C4EA4" w14:textId="77777777">
      <w:pPr>
        <w:ind w:firstLine="0"/>
        <w:rPr>
          <w:rFonts w:ascii="Verdana" w:hAnsi="Verdana"/>
          <w:i/>
          <w:iCs/>
          <w:sz w:val="18"/>
          <w:szCs w:val="18"/>
        </w:rPr>
      </w:pPr>
    </w:p>
    <w:p w:rsidR="003A610E" w:rsidRPr="0072153C" w14:paraId="211C4EA5" w14:textId="611E378C">
      <w:pPr>
        <w:ind w:firstLine="0"/>
        <w:rPr>
          <w:rFonts w:ascii="Verdana" w:hAnsi="Verdana"/>
          <w:i/>
          <w:iCs/>
          <w:sz w:val="18"/>
          <w:szCs w:val="18"/>
        </w:rPr>
      </w:pPr>
      <w:r w:rsidRPr="0072153C">
        <w:rPr>
          <w:rFonts w:ascii="Verdana" w:hAnsi="Verdana"/>
          <w:i/>
          <w:iCs/>
          <w:sz w:val="18"/>
          <w:szCs w:val="18"/>
        </w:rPr>
        <w:t>*Note: These fields use data required in Schedule 1.  You will need to complete Schedule 1 before these calculations will be performed.  Once you complete Schedule 1, you should return to Schedule 11 to ensure the information is properly presented.</w:t>
      </w:r>
    </w:p>
    <w:p w:rsidR="003A610E" w:rsidRPr="0072153C" w14:paraId="211C4EA6" w14:textId="5501EADE">
      <w:pPr>
        <w:rPr>
          <w:rFonts w:ascii="Verdana" w:hAnsi="Verdana"/>
          <w:sz w:val="18"/>
          <w:szCs w:val="18"/>
        </w:rPr>
      </w:pPr>
      <w:r w:rsidRPr="0072153C">
        <w:rPr>
          <w:rFonts w:ascii="Verdana" w:hAnsi="Verdana"/>
          <w:sz w:val="18"/>
          <w:szCs w:val="18"/>
        </w:rPr>
        <w:t xml:space="preserve"> </w:t>
      </w:r>
    </w:p>
    <w:p w:rsidR="003A610E" w:rsidRPr="0072153C" w14:paraId="211C4EA7" w14:textId="77777777">
      <w:pPr>
        <w:rPr>
          <w:rFonts w:ascii="Verdana" w:hAnsi="Verdana"/>
          <w:sz w:val="18"/>
          <w:szCs w:val="18"/>
        </w:rPr>
      </w:pPr>
    </w:p>
    <w:p w:rsidR="003A610E" w:rsidRPr="0072153C" w14:paraId="211C4EA8" w14:textId="5F45EAAC">
      <w:pPr>
        <w:pStyle w:val="Heading2"/>
        <w:rPr>
          <w:rFonts w:ascii="Verdana" w:hAnsi="Verdana"/>
          <w:sz w:val="18"/>
          <w:szCs w:val="18"/>
        </w:rPr>
      </w:pPr>
      <w:bookmarkStart w:id="51" w:name="_Schedule_1:__1"/>
      <w:bookmarkStart w:id="52" w:name="_Toc137023717"/>
      <w:bookmarkEnd w:id="51"/>
      <w:r w:rsidRPr="0072153C">
        <w:rPr>
          <w:rFonts w:ascii="Verdana" w:hAnsi="Verdana"/>
          <w:sz w:val="18"/>
          <w:szCs w:val="18"/>
        </w:rPr>
        <w:t>Schedule 1: Schedule of Loans and Investments</w:t>
      </w:r>
      <w:bookmarkEnd w:id="52"/>
    </w:p>
    <w:p w:rsidR="003A610E" w:rsidRPr="0072153C" w14:paraId="211C4EA9" w14:textId="77777777">
      <w:pPr>
        <w:rPr>
          <w:rFonts w:ascii="Verdana" w:hAnsi="Verdana"/>
          <w:sz w:val="18"/>
          <w:szCs w:val="18"/>
        </w:rPr>
      </w:pPr>
    </w:p>
    <w:p w:rsidR="003A610E" w:rsidRPr="0072153C" w14:paraId="211C4EAA" w14:textId="45C58178">
      <w:pPr>
        <w:rPr>
          <w:rFonts w:ascii="Verdana" w:hAnsi="Verdana"/>
          <w:sz w:val="18"/>
          <w:szCs w:val="18"/>
        </w:rPr>
      </w:pPr>
      <w:r w:rsidRPr="0072153C">
        <w:rPr>
          <w:rFonts w:ascii="Verdana" w:hAnsi="Verdana"/>
          <w:sz w:val="18"/>
          <w:szCs w:val="18"/>
        </w:rPr>
        <w:t>The schedule of Loans and Investments (“Schedule 1”) is located on the tab named “S1</w:t>
      </w:r>
      <w:r w:rsidRPr="0072153C" w:rsidR="1E13382D">
        <w:rPr>
          <w:rFonts w:ascii="Verdana" w:hAnsi="Verdana"/>
          <w:sz w:val="18"/>
          <w:szCs w:val="18"/>
        </w:rPr>
        <w:t>I</w:t>
      </w:r>
      <w:r w:rsidRPr="0072153C">
        <w:rPr>
          <w:rFonts w:ascii="Verdana" w:hAnsi="Verdana"/>
          <w:sz w:val="18"/>
          <w:szCs w:val="18"/>
        </w:rPr>
        <w:t xml:space="preserve">nv.” It provides a list of all loans and investments that are active, not fully realized (including charge-offs) or repaid at any point during the reporting period. If you realize or are repaid an investment during the reporting period, you must continue to maintain that investment on Schedule 1 through the end of the fiscal year in which you realized your investment or were repaid.  </w:t>
      </w:r>
    </w:p>
    <w:p w:rsidR="003A610E" w:rsidRPr="0072153C" w14:paraId="211C4EAB" w14:textId="77777777">
      <w:pPr>
        <w:rPr>
          <w:rFonts w:ascii="Verdana" w:hAnsi="Verdana"/>
          <w:sz w:val="18"/>
          <w:szCs w:val="18"/>
        </w:rPr>
      </w:pPr>
    </w:p>
    <w:p w:rsidR="003A610E" w:rsidRPr="0072153C" w14:paraId="211C4EAC" w14:textId="4504AE76">
      <w:pPr>
        <w:rPr>
          <w:rFonts w:ascii="Verdana" w:hAnsi="Verdana"/>
          <w:sz w:val="18"/>
          <w:szCs w:val="18"/>
        </w:rPr>
      </w:pPr>
      <w:r w:rsidRPr="0072153C">
        <w:rPr>
          <w:rFonts w:ascii="Verdana" w:hAnsi="Verdana"/>
          <w:sz w:val="18"/>
          <w:szCs w:val="18"/>
        </w:rPr>
        <w:t>For example:  ABC SBIC has a loan with Acme Co. for $5 million in cost on January 1, 2021.  Acme Co. repays the loan in its entirety on January 10, 2021. Assuming ABC SBIC has a 12/31 fiscal year end, ABC SBIC will recognize the repayment in its March Form 468 but must continue to report and maintain the loan on its Schedul</w:t>
      </w:r>
      <w:r w:rsidRPr="0072153C" w:rsidR="128BE533">
        <w:rPr>
          <w:rFonts w:ascii="Verdana" w:hAnsi="Verdana"/>
          <w:sz w:val="18"/>
          <w:szCs w:val="18"/>
        </w:rPr>
        <w:t>e</w:t>
      </w:r>
      <w:r w:rsidRPr="0072153C" w:rsidR="002F0B5B">
        <w:rPr>
          <w:rFonts w:ascii="Verdana" w:hAnsi="Verdana"/>
          <w:sz w:val="18"/>
          <w:szCs w:val="18"/>
        </w:rPr>
        <w:t xml:space="preserve"> 1 at</w:t>
      </w:r>
      <w:r w:rsidRPr="0072153C">
        <w:rPr>
          <w:rFonts w:ascii="Verdana" w:hAnsi="Verdana"/>
          <w:sz w:val="18"/>
          <w:szCs w:val="18"/>
        </w:rPr>
        <w:t xml:space="preserve"> zero cost and zero value through December 31, 2021.  However, it will no longer need to report that loan on its Schedule 1 on or after January 1, 2022.  </w:t>
      </w:r>
    </w:p>
    <w:p w:rsidR="003A610E" w:rsidRPr="0072153C" w14:paraId="211C4EAD" w14:textId="77777777">
      <w:pPr>
        <w:rPr>
          <w:rFonts w:ascii="Verdana" w:hAnsi="Verdana"/>
          <w:sz w:val="18"/>
          <w:szCs w:val="18"/>
        </w:rPr>
      </w:pPr>
    </w:p>
    <w:p w:rsidR="003A610E" w:rsidRPr="0072153C" w14:paraId="211C4EAE" w14:textId="757DACD1">
      <w:pPr>
        <w:rPr>
          <w:rFonts w:ascii="Verdana" w:hAnsi="Verdana"/>
          <w:sz w:val="18"/>
          <w:szCs w:val="18"/>
        </w:rPr>
      </w:pPr>
      <w:r w:rsidRPr="0072153C">
        <w:rPr>
          <w:rFonts w:ascii="Verdana" w:hAnsi="Verdana"/>
          <w:sz w:val="18"/>
          <w:szCs w:val="18"/>
        </w:rPr>
        <w:t>Table entry begins at cell A2</w:t>
      </w:r>
      <w:r w:rsidRPr="0072153C" w:rsidR="2479CE91">
        <w:rPr>
          <w:rFonts w:ascii="Verdana" w:hAnsi="Verdana"/>
          <w:sz w:val="18"/>
          <w:szCs w:val="18"/>
        </w:rPr>
        <w:t>2</w:t>
      </w:r>
      <w:r w:rsidRPr="0072153C">
        <w:rPr>
          <w:rFonts w:ascii="Verdana" w:hAnsi="Verdana"/>
          <w:sz w:val="18"/>
          <w:szCs w:val="18"/>
        </w:rPr>
        <w:t>, with one row per loan and investment. Each type of security (e.g., loan, debt, equity, etc</w:t>
      </w:r>
      <w:r w:rsidRPr="0072153C" w:rsidR="00387E6A">
        <w:rPr>
          <w:rFonts w:ascii="Verdana" w:hAnsi="Verdana"/>
          <w:sz w:val="18"/>
          <w:szCs w:val="18"/>
        </w:rPr>
        <w:t>.</w:t>
      </w:r>
      <w:r w:rsidRPr="0072153C">
        <w:rPr>
          <w:rFonts w:ascii="Verdana" w:hAnsi="Verdana"/>
          <w:sz w:val="18"/>
          <w:szCs w:val="18"/>
        </w:rPr>
        <w:t>) must be located on a separate line. Although, you may choose to combine all equity securities for a portfolio company into a single row, SBA recommends that different types of securities (such as Preferred A, Preferred B, etc.) be entered on separate rows.</w:t>
      </w:r>
    </w:p>
    <w:p w:rsidR="003A610E" w:rsidRPr="0072153C" w14:paraId="211C4EAF" w14:textId="77777777">
      <w:pPr>
        <w:ind w:firstLine="0"/>
        <w:rPr>
          <w:rFonts w:ascii="Verdana" w:hAnsi="Verdana"/>
          <w:sz w:val="18"/>
          <w:szCs w:val="18"/>
        </w:rPr>
      </w:pPr>
    </w:p>
    <w:p w:rsidR="003A610E" w:rsidRPr="0072153C" w14:paraId="211C4EB0" w14:textId="77777777">
      <w:pPr>
        <w:rPr>
          <w:rFonts w:ascii="Verdana" w:hAnsi="Verdana"/>
          <w:sz w:val="18"/>
          <w:szCs w:val="18"/>
        </w:rPr>
      </w:pPr>
      <w:r w:rsidRPr="0072153C">
        <w:rPr>
          <w:rFonts w:ascii="Verdana" w:hAnsi="Verdana"/>
          <w:sz w:val="18"/>
          <w:szCs w:val="18"/>
        </w:rPr>
        <w:t>The following information is required as follows:</w:t>
      </w:r>
    </w:p>
    <w:p w:rsidR="003A610E" w:rsidRPr="0072153C" w14:paraId="211C4EB1" w14:textId="77777777">
      <w:pPr>
        <w:rPr>
          <w:rFonts w:ascii="Verdana" w:hAnsi="Verdana"/>
          <w:sz w:val="18"/>
          <w:szCs w:val="18"/>
        </w:rPr>
      </w:pPr>
    </w:p>
    <w:p w:rsidR="003A610E" w:rsidRPr="0072153C" w14:paraId="211C4EB2" w14:textId="1848A925">
      <w:pPr>
        <w:pStyle w:val="Caption"/>
        <w:rPr>
          <w:rFonts w:ascii="Verdana" w:hAnsi="Verdana"/>
        </w:rPr>
      </w:pPr>
      <w:bookmarkStart w:id="53" w:name="_Toc138157724"/>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3</w:t>
      </w:r>
      <w:r w:rsidRPr="0072153C" w:rsidR="003C52DD">
        <w:rPr>
          <w:rFonts w:ascii="Verdana" w:hAnsi="Verdana"/>
          <w:noProof/>
        </w:rPr>
        <w:fldChar w:fldCharType="end"/>
      </w:r>
      <w:r w:rsidRPr="0072153C">
        <w:rPr>
          <w:rFonts w:ascii="Verdana" w:hAnsi="Verdana"/>
        </w:rPr>
        <w:t>: Schedule 1 – Schedule of Loans and Investments Fields</w:t>
      </w:r>
      <w:bookmarkEnd w:id="53"/>
    </w:p>
    <w:tbl>
      <w:tblPr>
        <w:tblStyle w:val="TableGrid"/>
        <w:tblW w:w="9625" w:type="dxa"/>
        <w:tblLook w:val="04A0"/>
      </w:tblPr>
      <w:tblGrid>
        <w:gridCol w:w="1948"/>
        <w:gridCol w:w="1727"/>
        <w:gridCol w:w="5950"/>
      </w:tblGrid>
      <w:tr w14:paraId="211C4EB6" w14:textId="77777777" w:rsidTr="00CA1C33">
        <w:tblPrEx>
          <w:tblW w:w="9625" w:type="dxa"/>
          <w:tblLook w:val="04A0"/>
        </w:tblPrEx>
        <w:trPr>
          <w:tblHeader/>
        </w:trPr>
        <w:tc>
          <w:tcPr>
            <w:tcW w:w="1948" w:type="dxa"/>
            <w:shd w:val="clear" w:color="auto" w:fill="000000" w:themeFill="text1"/>
          </w:tcPr>
          <w:p w:rsidR="003A610E" w:rsidRPr="0072153C" w14:paraId="211C4EB3"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1727" w:type="dxa"/>
            <w:shd w:val="clear" w:color="auto" w:fill="000000" w:themeFill="text1"/>
          </w:tcPr>
          <w:p w:rsidR="003A610E" w:rsidRPr="0072153C" w14:paraId="211C4EB4"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5950" w:type="dxa"/>
            <w:shd w:val="clear" w:color="auto" w:fill="000000" w:themeFill="text1"/>
          </w:tcPr>
          <w:p w:rsidR="003A610E" w:rsidRPr="0072153C" w14:paraId="211C4EB5"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EBB" w14:textId="77777777" w:rsidTr="00CA1C33">
        <w:tblPrEx>
          <w:tblW w:w="9625" w:type="dxa"/>
          <w:tblLook w:val="04A0"/>
        </w:tblPrEx>
        <w:tc>
          <w:tcPr>
            <w:tcW w:w="1948" w:type="dxa"/>
          </w:tcPr>
          <w:p w:rsidR="003A610E" w:rsidRPr="0072153C" w14:paraId="211C4EB7" w14:textId="77777777">
            <w:pPr>
              <w:pStyle w:val="table"/>
              <w:rPr>
                <w:rFonts w:ascii="Verdana" w:hAnsi="Verdana"/>
              </w:rPr>
            </w:pPr>
            <w:r w:rsidRPr="0072153C">
              <w:rPr>
                <w:rFonts w:ascii="Verdana" w:hAnsi="Verdana"/>
              </w:rPr>
              <w:t>Portfolio Company Name</w:t>
            </w:r>
          </w:p>
        </w:tc>
        <w:tc>
          <w:tcPr>
            <w:tcW w:w="1727" w:type="dxa"/>
          </w:tcPr>
          <w:p w:rsidR="003A610E" w:rsidRPr="0072153C" w14:paraId="211C4EB8" w14:textId="77777777">
            <w:pPr>
              <w:pStyle w:val="table"/>
              <w:jc w:val="center"/>
              <w:rPr>
                <w:rFonts w:ascii="Verdana" w:hAnsi="Verdana"/>
              </w:rPr>
            </w:pPr>
            <w:r w:rsidRPr="0072153C">
              <w:rPr>
                <w:rFonts w:ascii="Verdana" w:hAnsi="Verdana"/>
              </w:rPr>
              <w:t>A</w:t>
            </w:r>
          </w:p>
        </w:tc>
        <w:tc>
          <w:tcPr>
            <w:tcW w:w="5950" w:type="dxa"/>
          </w:tcPr>
          <w:p w:rsidR="003A610E" w:rsidRPr="0072153C" w14:paraId="211C4EB9" w14:textId="77777777">
            <w:pPr>
              <w:pStyle w:val="table"/>
              <w:rPr>
                <w:rFonts w:ascii="Verdana" w:hAnsi="Verdana"/>
              </w:rPr>
            </w:pPr>
            <w:r w:rsidRPr="0072153C">
              <w:rPr>
                <w:rFonts w:ascii="Verdana" w:hAnsi="Verdana"/>
              </w:rPr>
              <w:t xml:space="preserve">Select the name of the portfolio company from the list you created in Schedule 11.  </w:t>
            </w:r>
          </w:p>
          <w:p w:rsidR="003A610E" w:rsidRPr="0072153C" w14:paraId="211C4EBA" w14:textId="77777777">
            <w:pPr>
              <w:pStyle w:val="table"/>
              <w:rPr>
                <w:rFonts w:ascii="Verdana" w:hAnsi="Verdana"/>
              </w:rPr>
            </w:pPr>
          </w:p>
        </w:tc>
      </w:tr>
      <w:tr w14:paraId="211C4EBF" w14:textId="77777777" w:rsidTr="00CA1C33">
        <w:tblPrEx>
          <w:tblW w:w="9625" w:type="dxa"/>
          <w:tblLook w:val="04A0"/>
        </w:tblPrEx>
        <w:tc>
          <w:tcPr>
            <w:tcW w:w="1948" w:type="dxa"/>
            <w:shd w:val="clear" w:color="auto" w:fill="auto"/>
          </w:tcPr>
          <w:p w:rsidR="003A610E" w:rsidRPr="0026273E" w14:paraId="211C4EBC" w14:textId="77777777">
            <w:pPr>
              <w:pStyle w:val="table"/>
              <w:rPr>
                <w:rFonts w:ascii="Verdana" w:hAnsi="Verdana"/>
              </w:rPr>
            </w:pPr>
            <w:r w:rsidRPr="0026273E">
              <w:rPr>
                <w:rFonts w:ascii="Verdana" w:hAnsi="Verdana"/>
              </w:rPr>
              <w:t>Employer ID</w:t>
            </w:r>
          </w:p>
        </w:tc>
        <w:tc>
          <w:tcPr>
            <w:tcW w:w="1727" w:type="dxa"/>
            <w:shd w:val="clear" w:color="auto" w:fill="auto"/>
          </w:tcPr>
          <w:p w:rsidR="003A610E" w:rsidRPr="0026273E" w14:paraId="211C4EBD" w14:textId="77777777">
            <w:pPr>
              <w:pStyle w:val="table"/>
              <w:jc w:val="center"/>
              <w:rPr>
                <w:rFonts w:ascii="Verdana" w:hAnsi="Verdana"/>
              </w:rPr>
            </w:pPr>
            <w:r w:rsidRPr="0026273E">
              <w:rPr>
                <w:rFonts w:ascii="Verdana" w:hAnsi="Verdana"/>
              </w:rPr>
              <w:t>B</w:t>
            </w:r>
          </w:p>
        </w:tc>
        <w:tc>
          <w:tcPr>
            <w:tcW w:w="5950" w:type="dxa"/>
            <w:shd w:val="clear" w:color="auto" w:fill="auto"/>
          </w:tcPr>
          <w:p w:rsidR="003A610E" w14:paraId="59B41607" w14:textId="715BD505">
            <w:pPr>
              <w:pStyle w:val="table"/>
              <w:rPr>
                <w:rFonts w:ascii="Verdana" w:hAnsi="Verdana"/>
              </w:rPr>
            </w:pPr>
            <w:r w:rsidRPr="0026273E">
              <w:rPr>
                <w:rFonts w:ascii="Verdana" w:hAnsi="Verdana"/>
              </w:rPr>
              <w:t>This is a calculated field. It looks up the employer ID number based on the portfolio company name you selected above.</w:t>
            </w:r>
          </w:p>
          <w:p w:rsidR="00CA1C33" w:rsidRPr="0026273E" w14:paraId="211C4EBE" w14:textId="7EFD6261">
            <w:pPr>
              <w:pStyle w:val="table"/>
              <w:rPr>
                <w:rFonts w:ascii="Verdana" w:hAnsi="Verdana"/>
              </w:rPr>
            </w:pPr>
          </w:p>
        </w:tc>
      </w:tr>
      <w:tr w14:paraId="211C4ECD" w14:textId="77777777" w:rsidTr="00CA1C33">
        <w:tblPrEx>
          <w:tblW w:w="9625" w:type="dxa"/>
          <w:tblLook w:val="04A0"/>
        </w:tblPrEx>
        <w:trPr>
          <w:cantSplit/>
        </w:trPr>
        <w:tc>
          <w:tcPr>
            <w:tcW w:w="1948" w:type="dxa"/>
          </w:tcPr>
          <w:p w:rsidR="003A610E" w:rsidRPr="0072153C" w14:paraId="211C4EC0" w14:textId="77777777">
            <w:pPr>
              <w:pStyle w:val="table"/>
              <w:rPr>
                <w:rFonts w:ascii="Verdana" w:hAnsi="Verdana"/>
              </w:rPr>
            </w:pPr>
            <w:bookmarkStart w:id="54" w:name="field_s1Investmenttype"/>
            <w:r w:rsidRPr="0072153C">
              <w:rPr>
                <w:rFonts w:ascii="Verdana" w:hAnsi="Verdana"/>
              </w:rPr>
              <w:t>Investment Type</w:t>
            </w:r>
            <w:bookmarkEnd w:id="54"/>
          </w:p>
        </w:tc>
        <w:tc>
          <w:tcPr>
            <w:tcW w:w="1727" w:type="dxa"/>
          </w:tcPr>
          <w:p w:rsidR="003A610E" w:rsidRPr="0072153C" w14:paraId="211C4EC1" w14:textId="77777777">
            <w:pPr>
              <w:pStyle w:val="table"/>
              <w:jc w:val="center"/>
              <w:rPr>
                <w:rFonts w:ascii="Verdana" w:hAnsi="Verdana"/>
              </w:rPr>
            </w:pPr>
            <w:r w:rsidRPr="0072153C">
              <w:rPr>
                <w:rFonts w:ascii="Verdana" w:hAnsi="Verdana"/>
              </w:rPr>
              <w:t>C</w:t>
            </w:r>
          </w:p>
        </w:tc>
        <w:tc>
          <w:tcPr>
            <w:tcW w:w="5950" w:type="dxa"/>
            <w:shd w:val="clear" w:color="auto" w:fill="auto"/>
          </w:tcPr>
          <w:p w:rsidR="003A610E" w:rsidRPr="0026273E" w14:paraId="211C4EC2" w14:textId="2322E7F1">
            <w:pPr>
              <w:pStyle w:val="table"/>
              <w:rPr>
                <w:rFonts w:ascii="Verdana" w:hAnsi="Verdana"/>
              </w:rPr>
            </w:pPr>
            <w:r w:rsidRPr="0026273E">
              <w:rPr>
                <w:rFonts w:ascii="Verdana" w:hAnsi="Verdana"/>
              </w:rPr>
              <w:t xml:space="preserve">Select from the list shown below. The worksheet will sum by investment type in rows 6 through 18 and then be used to populate both Schedule 1a and the balance sheet.  </w:t>
            </w:r>
          </w:p>
          <w:p w:rsidR="003A610E" w:rsidRPr="0026273E" w14:paraId="211C4EC3" w14:textId="77777777">
            <w:pPr>
              <w:pStyle w:val="table"/>
              <w:rPr>
                <w:rFonts w:ascii="Verdana" w:hAnsi="Verdana"/>
              </w:rPr>
            </w:pPr>
          </w:p>
          <w:p w:rsidR="003A610E" w:rsidRPr="0026273E" w14:paraId="211C4EC4" w14:textId="03CDEC36">
            <w:pPr>
              <w:pStyle w:val="table"/>
              <w:numPr>
                <w:ilvl w:val="0"/>
                <w:numId w:val="9"/>
              </w:numPr>
              <w:ind w:left="222" w:hanging="222"/>
              <w:rPr>
                <w:rFonts w:ascii="Verdana" w:hAnsi="Verdana"/>
              </w:rPr>
            </w:pPr>
            <w:r w:rsidRPr="0026273E">
              <w:rPr>
                <w:rFonts w:ascii="Verdana" w:hAnsi="Verdana"/>
                <w:b/>
                <w:bCs/>
              </w:rPr>
              <w:t>Loan</w:t>
            </w:r>
            <w:r w:rsidRPr="0026273E">
              <w:rPr>
                <w:rFonts w:ascii="Verdana" w:hAnsi="Verdana"/>
              </w:rPr>
              <w:t xml:space="preserve">: </w:t>
            </w:r>
            <w:r w:rsidR="003A12A4">
              <w:rPr>
                <w:rFonts w:ascii="Verdana" w:hAnsi="Verdana"/>
              </w:rPr>
              <w:t xml:space="preserve">A </w:t>
            </w:r>
            <w:hyperlink r:id="rId24" w:history="1">
              <w:r w:rsidRPr="00E55ACB" w:rsidR="003A12A4">
                <w:rPr>
                  <w:rStyle w:val="Hyperlink"/>
                  <w:rFonts w:ascii="Verdana" w:hAnsi="Verdana"/>
                </w:rPr>
                <w:t>Loan</w:t>
              </w:r>
            </w:hyperlink>
            <w:r w:rsidR="003A12A4">
              <w:rPr>
                <w:rFonts w:ascii="Verdana" w:hAnsi="Verdana"/>
              </w:rPr>
              <w:t xml:space="preserve"> is </w:t>
            </w:r>
            <w:r w:rsidR="00500170">
              <w:rPr>
                <w:rFonts w:ascii="Verdana" w:hAnsi="Verdana"/>
              </w:rPr>
              <w:t>defined as set forth in</w:t>
            </w:r>
            <w:r w:rsidRPr="0026273E" w:rsidR="00A03754">
              <w:rPr>
                <w:rFonts w:ascii="Verdana" w:hAnsi="Verdana"/>
              </w:rPr>
              <w:t xml:space="preserve"> 13 CFR 107.810</w:t>
            </w:r>
            <w:r w:rsidR="00500170">
              <w:rPr>
                <w:rFonts w:ascii="Verdana" w:hAnsi="Verdana"/>
              </w:rPr>
              <w:t>.</w:t>
            </w:r>
          </w:p>
          <w:p w:rsidR="003A610E" w:rsidRPr="0026273E" w14:paraId="211C4EC5" w14:textId="2994A89C">
            <w:pPr>
              <w:pStyle w:val="table"/>
              <w:numPr>
                <w:ilvl w:val="0"/>
                <w:numId w:val="9"/>
              </w:numPr>
              <w:ind w:left="222" w:hanging="222"/>
              <w:rPr>
                <w:rFonts w:ascii="Verdana" w:hAnsi="Verdana"/>
              </w:rPr>
            </w:pPr>
            <w:r w:rsidRPr="0026273E">
              <w:rPr>
                <w:rFonts w:ascii="Verdana" w:hAnsi="Verdana"/>
                <w:b/>
                <w:bCs/>
              </w:rPr>
              <w:t xml:space="preserve">Debt: </w:t>
            </w:r>
            <w:hyperlink r:id="rId25" w:history="1">
              <w:r w:rsidRPr="00F44F7A" w:rsidR="0043432B">
                <w:rPr>
                  <w:rStyle w:val="Hyperlink"/>
                  <w:rFonts w:ascii="Verdana" w:hAnsi="Verdana"/>
                </w:rPr>
                <w:t>Debt</w:t>
              </w:r>
            </w:hyperlink>
            <w:r w:rsidR="0043432B">
              <w:rPr>
                <w:rFonts w:ascii="Verdana" w:hAnsi="Verdana"/>
              </w:rPr>
              <w:t xml:space="preserve"> Securities are</w:t>
            </w:r>
            <w:r w:rsidR="004C4D5A">
              <w:rPr>
                <w:rFonts w:ascii="Verdana" w:hAnsi="Verdana"/>
              </w:rPr>
              <w:t xml:space="preserve"> defined as set forth in 13 CFR 107.815</w:t>
            </w:r>
          </w:p>
          <w:p w:rsidR="003A610E" w:rsidRPr="0026273E" w14:paraId="211C4EC6" w14:textId="782F5E0E">
            <w:pPr>
              <w:pStyle w:val="table"/>
              <w:numPr>
                <w:ilvl w:val="0"/>
                <w:numId w:val="9"/>
              </w:numPr>
              <w:ind w:left="222" w:hanging="222"/>
              <w:rPr>
                <w:rFonts w:ascii="Verdana" w:hAnsi="Verdana"/>
              </w:rPr>
            </w:pPr>
            <w:r w:rsidRPr="0026273E">
              <w:rPr>
                <w:rFonts w:ascii="Verdana" w:hAnsi="Verdana"/>
                <w:b/>
                <w:bCs/>
              </w:rPr>
              <w:t xml:space="preserve">Equity: </w:t>
            </w:r>
            <w:hyperlink r:id="rId26" w:history="1">
              <w:r w:rsidRPr="004D256B">
                <w:rPr>
                  <w:rStyle w:val="Hyperlink"/>
                  <w:rFonts w:ascii="Verdana" w:hAnsi="Verdana"/>
                </w:rPr>
                <w:t>Equity</w:t>
              </w:r>
            </w:hyperlink>
            <w:r w:rsidRPr="0026273E">
              <w:rPr>
                <w:rFonts w:ascii="Verdana" w:hAnsi="Verdana"/>
              </w:rPr>
              <w:t xml:space="preserve"> Securities </w:t>
            </w:r>
            <w:r w:rsidR="004C4D5A">
              <w:rPr>
                <w:rFonts w:ascii="Verdana" w:hAnsi="Verdana"/>
              </w:rPr>
              <w:t xml:space="preserve">are defined as set forth in 13 CFR 107.800. For the avoidance of doubt, and for purposes of this </w:t>
            </w:r>
            <w:r w:rsidR="008046EE">
              <w:rPr>
                <w:rFonts w:ascii="Verdana" w:hAnsi="Verdana"/>
              </w:rPr>
              <w:t>Column C</w:t>
            </w:r>
            <w:r w:rsidR="004C4D5A">
              <w:rPr>
                <w:rFonts w:ascii="Verdana" w:hAnsi="Verdana"/>
              </w:rPr>
              <w:t>,</w:t>
            </w:r>
            <w:r w:rsidR="008046EE">
              <w:rPr>
                <w:rFonts w:ascii="Verdana" w:hAnsi="Verdana"/>
              </w:rPr>
              <w:t xml:space="preserve"> simple agreements for future equity (“</w:t>
            </w:r>
            <w:r w:rsidR="00DB37F3">
              <w:rPr>
                <w:rFonts w:ascii="Verdana" w:hAnsi="Verdana"/>
              </w:rPr>
              <w:t>SAFE</w:t>
            </w:r>
            <w:r w:rsidR="008046EE">
              <w:rPr>
                <w:rFonts w:ascii="Verdana" w:hAnsi="Verdana"/>
              </w:rPr>
              <w:t xml:space="preserve"> Notes”) shall be deemed Equity Securities.</w:t>
            </w:r>
            <w:r w:rsidR="004C4D5A">
              <w:rPr>
                <w:rFonts w:ascii="Verdana" w:hAnsi="Verdana"/>
              </w:rPr>
              <w:t xml:space="preserve">  </w:t>
            </w:r>
            <w:r w:rsidRPr="0026273E">
              <w:rPr>
                <w:rFonts w:ascii="Verdana" w:hAnsi="Verdana"/>
              </w:rPr>
              <w:t xml:space="preserve">If you financed a </w:t>
            </w:r>
            <w:r w:rsidRPr="0026273E">
              <w:rPr>
                <w:rFonts w:ascii="Verdana" w:hAnsi="Verdana"/>
              </w:rPr>
              <w:t>relender</w:t>
            </w:r>
            <w:r w:rsidRPr="0026273E">
              <w:rPr>
                <w:rFonts w:ascii="Verdana" w:hAnsi="Verdana"/>
              </w:rPr>
              <w:t xml:space="preserve"> or </w:t>
            </w:r>
            <w:r w:rsidRPr="0026273E">
              <w:rPr>
                <w:rFonts w:ascii="Verdana" w:hAnsi="Verdana"/>
              </w:rPr>
              <w:t>reinvestor</w:t>
            </w:r>
            <w:r w:rsidRPr="0026273E">
              <w:rPr>
                <w:rFonts w:ascii="Verdana" w:hAnsi="Verdana"/>
              </w:rPr>
              <w:t xml:space="preserve"> pursuant to 13 CFR 107.720(a)(2), do not select </w:t>
            </w:r>
            <w:r w:rsidRPr="0026273E" w:rsidR="00797CFB">
              <w:rPr>
                <w:rFonts w:ascii="Verdana" w:hAnsi="Verdana"/>
              </w:rPr>
              <w:t>“</w:t>
            </w:r>
            <w:r w:rsidRPr="0026273E">
              <w:rPr>
                <w:rFonts w:ascii="Verdana" w:hAnsi="Verdana"/>
              </w:rPr>
              <w:t>Equity</w:t>
            </w:r>
            <w:r w:rsidRPr="0026273E" w:rsidR="00797CFB">
              <w:rPr>
                <w:rFonts w:ascii="Verdana" w:hAnsi="Verdana"/>
              </w:rPr>
              <w:t>”</w:t>
            </w:r>
            <w:r w:rsidRPr="0026273E">
              <w:rPr>
                <w:rFonts w:ascii="Verdana" w:hAnsi="Verdana"/>
              </w:rPr>
              <w:t xml:space="preserve"> </w:t>
            </w:r>
            <w:r w:rsidRPr="0026273E" w:rsidR="00797CFB">
              <w:rPr>
                <w:rFonts w:ascii="Verdana" w:hAnsi="Verdana"/>
              </w:rPr>
              <w:t>–</w:t>
            </w:r>
            <w:r w:rsidRPr="0026273E">
              <w:rPr>
                <w:rFonts w:ascii="Verdana" w:hAnsi="Verdana"/>
              </w:rPr>
              <w:t xml:space="preserve"> </w:t>
            </w:r>
            <w:r w:rsidRPr="0026273E" w:rsidR="00797CFB">
              <w:rPr>
                <w:rFonts w:ascii="Verdana" w:hAnsi="Verdana"/>
              </w:rPr>
              <w:t xml:space="preserve">instead, you should </w:t>
            </w:r>
            <w:r w:rsidRPr="0026273E">
              <w:rPr>
                <w:rFonts w:ascii="Verdana" w:hAnsi="Verdana"/>
              </w:rPr>
              <w:t xml:space="preserve">select </w:t>
            </w:r>
            <w:r w:rsidRPr="0026273E" w:rsidR="00797CFB">
              <w:rPr>
                <w:rFonts w:ascii="Verdana" w:hAnsi="Verdana"/>
              </w:rPr>
              <w:t>“</w:t>
            </w:r>
            <w:r w:rsidRPr="0026273E">
              <w:rPr>
                <w:rFonts w:ascii="Verdana" w:hAnsi="Verdana"/>
              </w:rPr>
              <w:t xml:space="preserve">Equity in </w:t>
            </w:r>
            <w:r w:rsidRPr="0026273E">
              <w:rPr>
                <w:rFonts w:ascii="Verdana" w:hAnsi="Verdana"/>
              </w:rPr>
              <w:t>Reinvestor</w:t>
            </w:r>
            <w:r w:rsidRPr="0026273E">
              <w:rPr>
                <w:rFonts w:ascii="Verdana" w:hAnsi="Verdana"/>
              </w:rPr>
              <w:t>/</w:t>
            </w:r>
            <w:r w:rsidRPr="0026273E">
              <w:rPr>
                <w:rFonts w:ascii="Verdana" w:hAnsi="Verdana"/>
              </w:rPr>
              <w:t>Relender</w:t>
            </w:r>
            <w:r w:rsidRPr="0026273E">
              <w:rPr>
                <w:rFonts w:ascii="Verdana" w:hAnsi="Verdana"/>
              </w:rPr>
              <w:t xml:space="preserve"> Exception</w:t>
            </w:r>
            <w:r w:rsidRPr="0026273E" w:rsidR="00797CFB">
              <w:rPr>
                <w:rFonts w:ascii="Verdana" w:hAnsi="Verdana"/>
              </w:rPr>
              <w:t>”</w:t>
            </w:r>
            <w:r w:rsidRPr="0026273E">
              <w:rPr>
                <w:rFonts w:ascii="Verdana" w:hAnsi="Verdana"/>
              </w:rPr>
              <w:t>.</w:t>
            </w:r>
          </w:p>
          <w:p w:rsidR="003A610E" w:rsidRPr="0026273E" w14:paraId="211C4EC7" w14:textId="7ECE4913">
            <w:pPr>
              <w:pStyle w:val="table"/>
              <w:numPr>
                <w:ilvl w:val="0"/>
                <w:numId w:val="9"/>
              </w:numPr>
              <w:ind w:left="222" w:hanging="222"/>
              <w:rPr>
                <w:rFonts w:ascii="Verdana" w:hAnsi="Verdana"/>
              </w:rPr>
            </w:pPr>
            <w:r w:rsidRPr="0026273E">
              <w:rPr>
                <w:rFonts w:ascii="Verdana" w:hAnsi="Verdana"/>
                <w:b/>
                <w:bCs/>
              </w:rPr>
              <w:t xml:space="preserve">Equity in </w:t>
            </w:r>
            <w:r w:rsidRPr="0026273E">
              <w:rPr>
                <w:rFonts w:ascii="Verdana" w:hAnsi="Verdana"/>
                <w:b/>
                <w:bCs/>
              </w:rPr>
              <w:t>Reinvestor</w:t>
            </w:r>
            <w:r w:rsidRPr="0026273E">
              <w:rPr>
                <w:rFonts w:ascii="Verdana" w:hAnsi="Verdana"/>
                <w:b/>
                <w:bCs/>
              </w:rPr>
              <w:t>/</w:t>
            </w:r>
            <w:r w:rsidRPr="0026273E">
              <w:rPr>
                <w:rFonts w:ascii="Verdana" w:hAnsi="Verdana"/>
                <w:b/>
                <w:bCs/>
              </w:rPr>
              <w:t>Relender</w:t>
            </w:r>
            <w:r w:rsidRPr="0026273E">
              <w:rPr>
                <w:rFonts w:ascii="Verdana" w:hAnsi="Verdana"/>
              </w:rPr>
              <w:t xml:space="preserve">: An equity investment in a </w:t>
            </w:r>
            <w:r w:rsidRPr="0026273E" w:rsidR="00733739">
              <w:rPr>
                <w:rFonts w:ascii="Verdana" w:hAnsi="Verdana"/>
              </w:rPr>
              <w:t>Reinvestor</w:t>
            </w:r>
            <w:r w:rsidRPr="44689B92" w:rsidR="6EEAC107">
              <w:rPr>
                <w:rFonts w:ascii="Verdana" w:hAnsi="Verdana"/>
              </w:rPr>
              <w:t xml:space="preserve"> or</w:t>
            </w:r>
            <w:r w:rsidR="005F613A">
              <w:rPr>
                <w:rFonts w:ascii="Verdana" w:hAnsi="Verdana"/>
              </w:rPr>
              <w:t xml:space="preserve"> </w:t>
            </w:r>
            <w:r w:rsidR="00F56D7C">
              <w:rPr>
                <w:rFonts w:ascii="Verdana" w:hAnsi="Verdana"/>
              </w:rPr>
              <w:t xml:space="preserve">permitted </w:t>
            </w:r>
            <w:r w:rsidR="00A425B1">
              <w:rPr>
                <w:rFonts w:ascii="Verdana" w:hAnsi="Verdana"/>
              </w:rPr>
              <w:t xml:space="preserve">Disadvantaged </w:t>
            </w:r>
            <w:r w:rsidRPr="44689B92" w:rsidR="6EEAC107">
              <w:rPr>
                <w:rFonts w:ascii="Verdana" w:hAnsi="Verdana"/>
              </w:rPr>
              <w:t>Relender</w:t>
            </w:r>
            <w:r w:rsidRPr="0026273E">
              <w:rPr>
                <w:rFonts w:ascii="Verdana" w:hAnsi="Verdana"/>
              </w:rPr>
              <w:t>, pursuant to 13 CFR 107.720(a)(2).</w:t>
            </w:r>
          </w:p>
          <w:p w:rsidR="003A610E" w:rsidRPr="0026273E" w14:paraId="211C4EC8" w14:textId="4DB871D2">
            <w:pPr>
              <w:pStyle w:val="table"/>
              <w:numPr>
                <w:ilvl w:val="0"/>
                <w:numId w:val="9"/>
              </w:numPr>
              <w:ind w:left="222" w:hanging="222"/>
              <w:rPr>
                <w:rFonts w:ascii="Verdana" w:hAnsi="Verdana"/>
              </w:rPr>
            </w:pPr>
            <w:r w:rsidRPr="0026273E">
              <w:rPr>
                <w:rFonts w:ascii="Verdana" w:hAnsi="Verdana"/>
                <w:b/>
                <w:bCs/>
              </w:rPr>
              <w:t xml:space="preserve">Assets Acquired: </w:t>
            </w:r>
            <w:r w:rsidRPr="0026273E">
              <w:rPr>
                <w:rFonts w:ascii="Verdana" w:hAnsi="Verdana"/>
              </w:rPr>
              <w:t>Assets acquired in liquidation of portfolio securities.</w:t>
            </w:r>
          </w:p>
          <w:p w:rsidR="003A610E" w:rsidRPr="0026273E" w14:paraId="211C4EC9" w14:textId="37F359F5">
            <w:pPr>
              <w:pStyle w:val="table"/>
              <w:numPr>
                <w:ilvl w:val="0"/>
                <w:numId w:val="9"/>
              </w:numPr>
              <w:ind w:left="222" w:hanging="222"/>
              <w:rPr>
                <w:rFonts w:ascii="Verdana" w:hAnsi="Verdana"/>
              </w:rPr>
            </w:pPr>
            <w:r w:rsidRPr="0026273E">
              <w:rPr>
                <w:rFonts w:ascii="Verdana" w:hAnsi="Verdana"/>
                <w:b/>
                <w:bCs/>
              </w:rPr>
              <w:t>Notes and Other</w:t>
            </w:r>
            <w:r w:rsidRPr="0026273E">
              <w:rPr>
                <w:rFonts w:ascii="Verdana" w:hAnsi="Verdana"/>
              </w:rPr>
              <w:t>: Notes and other securities received in the sale of portfolio securities.</w:t>
            </w:r>
          </w:p>
          <w:p w:rsidR="003A610E" w:rsidRPr="0026273E" w14:paraId="211C4ECA" w14:textId="0DCEEF96">
            <w:pPr>
              <w:pStyle w:val="table"/>
              <w:numPr>
                <w:ilvl w:val="0"/>
                <w:numId w:val="9"/>
              </w:numPr>
              <w:ind w:left="222" w:hanging="222"/>
              <w:rPr>
                <w:rFonts w:ascii="Verdana" w:hAnsi="Verdana"/>
              </w:rPr>
            </w:pPr>
            <w:r w:rsidRPr="0026273E">
              <w:rPr>
                <w:rFonts w:ascii="Verdana" w:hAnsi="Verdana"/>
                <w:b/>
                <w:bCs/>
              </w:rPr>
              <w:t>Operating Concerns Acquired</w:t>
            </w:r>
            <w:r w:rsidRPr="0026273E">
              <w:rPr>
                <w:rFonts w:ascii="Verdana" w:hAnsi="Verdana"/>
              </w:rPr>
              <w:t xml:space="preserve">: </w:t>
            </w:r>
            <w:r w:rsidRPr="0026273E" w:rsidR="000B7E74">
              <w:rPr>
                <w:rFonts w:ascii="Verdana" w:hAnsi="Verdana"/>
              </w:rPr>
              <w:t>As noted in</w:t>
            </w:r>
            <w:r w:rsidRPr="0026273E">
              <w:rPr>
                <w:rFonts w:ascii="Verdana" w:hAnsi="Verdana"/>
              </w:rPr>
              <w:t xml:space="preserve"> the SBIC Chart of Accounts in the Operating SBIC SOP, </w:t>
            </w:r>
            <w:r w:rsidRPr="0026273E" w:rsidR="00A137FA">
              <w:rPr>
                <w:rFonts w:ascii="Verdana" w:hAnsi="Verdana"/>
              </w:rPr>
              <w:t>a</w:t>
            </w:r>
            <w:r w:rsidRPr="0026273E">
              <w:rPr>
                <w:rFonts w:ascii="Verdana" w:hAnsi="Verdana"/>
              </w:rPr>
              <w:t xml:space="preserve"> </w:t>
            </w:r>
            <w:r w:rsidRPr="0026273E" w:rsidR="00A137FA">
              <w:rPr>
                <w:rFonts w:ascii="Verdana" w:hAnsi="Verdana"/>
              </w:rPr>
              <w:t>L</w:t>
            </w:r>
            <w:r w:rsidRPr="0026273E">
              <w:rPr>
                <w:rFonts w:ascii="Verdana" w:hAnsi="Verdana"/>
              </w:rPr>
              <w:t>icensee may take action to protect its investment in a portfolio concern and as a result may acquire a controlling interest in an operating concern. In such cases, the licensee will reclassify the aggregate amount due from the portfolio.</w:t>
            </w:r>
          </w:p>
          <w:p w:rsidR="003A610E" w:rsidRPr="0026273E" w14:paraId="211C4ECB" w14:textId="56CA1054">
            <w:pPr>
              <w:pStyle w:val="table"/>
              <w:numPr>
                <w:ilvl w:val="0"/>
                <w:numId w:val="9"/>
              </w:numPr>
              <w:ind w:left="222" w:hanging="222"/>
              <w:rPr>
                <w:rFonts w:ascii="Verdana" w:hAnsi="Verdana"/>
              </w:rPr>
            </w:pPr>
            <w:r w:rsidRPr="0026273E">
              <w:rPr>
                <w:rFonts w:ascii="Verdana" w:hAnsi="Verdana"/>
                <w:b/>
                <w:bCs/>
              </w:rPr>
              <w:t>Receivables from Sale of Assets Acquired</w:t>
            </w:r>
            <w:r w:rsidRPr="0026273E">
              <w:rPr>
                <w:rFonts w:ascii="Verdana" w:hAnsi="Verdana"/>
              </w:rPr>
              <w:t>: Receivables due to a sale of assets acquired.</w:t>
            </w:r>
          </w:p>
          <w:p w:rsidR="003A610E" w:rsidRPr="0026273E" w14:paraId="211C4ECC" w14:textId="77777777">
            <w:pPr>
              <w:pStyle w:val="table"/>
              <w:rPr>
                <w:rFonts w:ascii="Verdana" w:hAnsi="Verdana"/>
              </w:rPr>
            </w:pPr>
            <w:r w:rsidRPr="0026273E">
              <w:rPr>
                <w:rFonts w:ascii="Verdana" w:hAnsi="Verdana"/>
              </w:rPr>
              <w:t xml:space="preserve"> </w:t>
            </w:r>
          </w:p>
        </w:tc>
      </w:tr>
      <w:tr w14:paraId="211C4ED1" w14:textId="77777777" w:rsidTr="00CA1C33">
        <w:tblPrEx>
          <w:tblW w:w="9625" w:type="dxa"/>
          <w:tblLook w:val="04A0"/>
        </w:tblPrEx>
        <w:tc>
          <w:tcPr>
            <w:tcW w:w="1948" w:type="dxa"/>
          </w:tcPr>
          <w:p w:rsidR="003A610E" w:rsidRPr="0072153C" w14:paraId="211C4ECE" w14:textId="77777777">
            <w:pPr>
              <w:pStyle w:val="table"/>
              <w:rPr>
                <w:rFonts w:ascii="Verdana" w:hAnsi="Verdana"/>
              </w:rPr>
            </w:pPr>
            <w:r w:rsidRPr="0072153C">
              <w:rPr>
                <w:rFonts w:ascii="Verdana" w:hAnsi="Verdana"/>
              </w:rPr>
              <w:t>Financing Type</w:t>
            </w:r>
          </w:p>
        </w:tc>
        <w:tc>
          <w:tcPr>
            <w:tcW w:w="1727" w:type="dxa"/>
          </w:tcPr>
          <w:p w:rsidR="003A610E" w:rsidRPr="0072153C" w14:paraId="211C4ECF" w14:textId="77777777">
            <w:pPr>
              <w:pStyle w:val="table"/>
              <w:jc w:val="center"/>
              <w:rPr>
                <w:rFonts w:ascii="Verdana" w:hAnsi="Verdana"/>
              </w:rPr>
            </w:pPr>
            <w:r w:rsidRPr="0072153C">
              <w:rPr>
                <w:rFonts w:ascii="Verdana" w:hAnsi="Verdana"/>
              </w:rPr>
              <w:t>D</w:t>
            </w:r>
          </w:p>
        </w:tc>
        <w:tc>
          <w:tcPr>
            <w:tcW w:w="5950" w:type="dxa"/>
          </w:tcPr>
          <w:p w:rsidR="003A610E" w:rsidRPr="0072153C" w14:paraId="211C4ED0" w14:textId="025780CB">
            <w:pPr>
              <w:pStyle w:val="table"/>
              <w:rPr>
                <w:rFonts w:ascii="Verdana" w:hAnsi="Verdana"/>
              </w:rPr>
            </w:pPr>
            <w:r w:rsidRPr="0072153C">
              <w:rPr>
                <w:rFonts w:ascii="Verdana" w:hAnsi="Verdana"/>
              </w:rPr>
              <w:t xml:space="preserve">This refers to the type of security used to finance the portfolio concern, including the following: Senior Debt; </w:t>
            </w:r>
            <w:r w:rsidRPr="0072153C">
              <w:rPr>
                <w:rFonts w:ascii="Verdana" w:hAnsi="Verdana"/>
              </w:rPr>
              <w:t>Unitranche</w:t>
            </w:r>
            <w:r w:rsidRPr="0072153C">
              <w:rPr>
                <w:rFonts w:ascii="Verdana" w:hAnsi="Verdana"/>
              </w:rPr>
              <w:t>; Subordinated Debt; Convertible Debt; Warrant; Common Stock; Preferred Stock; LP Interest; Participation Interest; Option; Line of Credit; Earn-out; Escrow; and Other.</w:t>
            </w:r>
          </w:p>
        </w:tc>
      </w:tr>
      <w:tr w14:paraId="211C4ED5" w14:textId="77777777" w:rsidTr="00CA1C33">
        <w:tblPrEx>
          <w:tblW w:w="9625" w:type="dxa"/>
          <w:tblLook w:val="04A0"/>
        </w:tblPrEx>
        <w:tc>
          <w:tcPr>
            <w:tcW w:w="1948" w:type="dxa"/>
          </w:tcPr>
          <w:p w:rsidR="003A610E" w:rsidRPr="0072153C" w14:paraId="211C4ED2" w14:textId="77777777">
            <w:pPr>
              <w:pStyle w:val="table"/>
              <w:rPr>
                <w:rFonts w:ascii="Verdana" w:hAnsi="Verdana"/>
              </w:rPr>
            </w:pPr>
            <w:r w:rsidRPr="0072153C">
              <w:rPr>
                <w:rFonts w:ascii="Verdana" w:hAnsi="Verdana"/>
              </w:rPr>
              <w:t>Financing Description</w:t>
            </w:r>
          </w:p>
        </w:tc>
        <w:tc>
          <w:tcPr>
            <w:tcW w:w="1727" w:type="dxa"/>
          </w:tcPr>
          <w:p w:rsidR="003A610E" w:rsidRPr="0072153C" w14:paraId="211C4ED3" w14:textId="77777777">
            <w:pPr>
              <w:pStyle w:val="table"/>
              <w:jc w:val="center"/>
              <w:rPr>
                <w:rFonts w:ascii="Verdana" w:hAnsi="Verdana"/>
              </w:rPr>
            </w:pPr>
            <w:r w:rsidRPr="0072153C">
              <w:rPr>
                <w:rFonts w:ascii="Verdana" w:hAnsi="Verdana"/>
              </w:rPr>
              <w:t>E</w:t>
            </w:r>
          </w:p>
        </w:tc>
        <w:tc>
          <w:tcPr>
            <w:tcW w:w="5950" w:type="dxa"/>
          </w:tcPr>
          <w:p w:rsidR="003A610E" w:rsidRPr="0072153C" w14:paraId="211C4ED4" w14:textId="77777777">
            <w:pPr>
              <w:pStyle w:val="table"/>
              <w:rPr>
                <w:rFonts w:ascii="Verdana" w:hAnsi="Verdana"/>
              </w:rPr>
            </w:pPr>
            <w:r w:rsidRPr="0072153C">
              <w:rPr>
                <w:rFonts w:ascii="Verdana" w:hAnsi="Verdana"/>
              </w:rPr>
              <w:t xml:space="preserve">Provide any relevant comments regarding the security, such as escrow, passive business information, line of credit, senior debt, subordinated debt, </w:t>
            </w:r>
            <w:r w:rsidRPr="0072153C">
              <w:rPr>
                <w:rFonts w:ascii="Verdana" w:hAnsi="Verdana"/>
              </w:rPr>
              <w:t>unitranche</w:t>
            </w:r>
            <w:r w:rsidRPr="0072153C">
              <w:rPr>
                <w:rFonts w:ascii="Verdana" w:hAnsi="Verdana"/>
              </w:rPr>
              <w:t xml:space="preserve">, warrant, or types of stock.  </w:t>
            </w:r>
          </w:p>
        </w:tc>
      </w:tr>
      <w:tr w14:paraId="3C0E5778" w14:textId="77777777" w:rsidTr="00CA1C33">
        <w:tblPrEx>
          <w:tblW w:w="9625" w:type="dxa"/>
          <w:tblLook w:val="04A0"/>
        </w:tblPrEx>
        <w:trPr>
          <w:trHeight w:val="300"/>
        </w:trPr>
        <w:tc>
          <w:tcPr>
            <w:tcW w:w="1948" w:type="dxa"/>
          </w:tcPr>
          <w:p w:rsidR="30E2ABCE" w:rsidRPr="0072153C" w:rsidP="00542D28" w14:paraId="0A42A88F" w14:textId="1567265A">
            <w:pPr>
              <w:pStyle w:val="table"/>
              <w:rPr>
                <w:rFonts w:ascii="Verdana" w:hAnsi="Verdana"/>
              </w:rPr>
            </w:pPr>
            <w:r w:rsidRPr="0072153C">
              <w:rPr>
                <w:rFonts w:ascii="Verdana" w:hAnsi="Verdana"/>
              </w:rPr>
              <w:t>Financing Date</w:t>
            </w:r>
          </w:p>
        </w:tc>
        <w:tc>
          <w:tcPr>
            <w:tcW w:w="1727" w:type="dxa"/>
          </w:tcPr>
          <w:p w:rsidR="30E2ABCE" w:rsidRPr="0072153C" w:rsidP="00542D28" w14:paraId="13AA51DA" w14:textId="4B6FCB53">
            <w:pPr>
              <w:pStyle w:val="table"/>
              <w:jc w:val="center"/>
              <w:rPr>
                <w:rFonts w:ascii="Verdana" w:hAnsi="Verdana"/>
              </w:rPr>
            </w:pPr>
            <w:r w:rsidRPr="0072153C">
              <w:rPr>
                <w:rFonts w:ascii="Verdana" w:hAnsi="Verdana"/>
              </w:rPr>
              <w:t>F</w:t>
            </w:r>
          </w:p>
        </w:tc>
        <w:tc>
          <w:tcPr>
            <w:tcW w:w="5950" w:type="dxa"/>
          </w:tcPr>
          <w:p w:rsidR="30E2ABCE" w:rsidRPr="0072153C" w:rsidP="00542D28" w14:paraId="319519DC" w14:textId="534BCBD8">
            <w:pPr>
              <w:pStyle w:val="table"/>
              <w:rPr>
                <w:rFonts w:ascii="Verdana" w:hAnsi="Verdana"/>
              </w:rPr>
            </w:pPr>
            <w:r w:rsidRPr="0072153C">
              <w:rPr>
                <w:rFonts w:ascii="Verdana" w:hAnsi="Verdana"/>
              </w:rPr>
              <w:t>Enter the date of the Financing.</w:t>
            </w:r>
          </w:p>
        </w:tc>
      </w:tr>
      <w:tr w14:paraId="211C4ED9" w14:textId="77777777" w:rsidTr="00CA1C33">
        <w:tblPrEx>
          <w:tblW w:w="9625" w:type="dxa"/>
          <w:tblLook w:val="04A0"/>
        </w:tblPrEx>
        <w:tc>
          <w:tcPr>
            <w:tcW w:w="1948" w:type="dxa"/>
          </w:tcPr>
          <w:p w:rsidR="003A610E" w:rsidRPr="0072153C" w14:paraId="211C4ED6" w14:textId="77777777">
            <w:pPr>
              <w:pStyle w:val="table"/>
              <w:rPr>
                <w:rFonts w:ascii="Verdana" w:hAnsi="Verdana"/>
              </w:rPr>
            </w:pPr>
            <w:r w:rsidRPr="0072153C">
              <w:rPr>
                <w:rFonts w:ascii="Verdana" w:hAnsi="Verdana"/>
              </w:rPr>
              <w:t>ECI?</w:t>
            </w:r>
          </w:p>
        </w:tc>
        <w:tc>
          <w:tcPr>
            <w:tcW w:w="1727" w:type="dxa"/>
          </w:tcPr>
          <w:p w:rsidR="003A610E" w:rsidRPr="0072153C" w14:paraId="211C4ED7" w14:textId="0EE607F0">
            <w:pPr>
              <w:pStyle w:val="table"/>
              <w:jc w:val="center"/>
              <w:rPr>
                <w:rFonts w:ascii="Verdana" w:hAnsi="Verdana"/>
              </w:rPr>
            </w:pPr>
            <w:r w:rsidRPr="0072153C">
              <w:rPr>
                <w:rFonts w:ascii="Verdana" w:hAnsi="Verdana"/>
              </w:rPr>
              <w:t>G</w:t>
            </w:r>
          </w:p>
        </w:tc>
        <w:tc>
          <w:tcPr>
            <w:tcW w:w="5950" w:type="dxa"/>
          </w:tcPr>
          <w:p w:rsidR="003A610E" w:rsidRPr="0072153C" w14:paraId="211C4ED8" w14:textId="6BECF802">
            <w:pPr>
              <w:pStyle w:val="table"/>
              <w:rPr>
                <w:rFonts w:ascii="Verdana" w:hAnsi="Verdana"/>
              </w:rPr>
            </w:pPr>
            <w:r w:rsidRPr="0072153C">
              <w:rPr>
                <w:rFonts w:ascii="Verdana" w:hAnsi="Verdana"/>
              </w:rPr>
              <w:t xml:space="preserve">Identify whether this qualifies as an Equity Capital Investment, </w:t>
            </w:r>
            <w:r w:rsidRPr="0072153C" w:rsidR="00190F0E">
              <w:rPr>
                <w:rFonts w:ascii="Verdana" w:hAnsi="Verdana"/>
              </w:rPr>
              <w:t>as set forth in</w:t>
            </w:r>
            <w:r w:rsidRPr="0072153C">
              <w:rPr>
                <w:rFonts w:ascii="Verdana" w:hAnsi="Verdana"/>
              </w:rPr>
              <w:t xml:space="preserve"> §107.50. This is established at the time of financing but reported here to calculate your Capital Impairment Percentage. If you used a debt instrument that did not qualify as an equity capital investment at the time of financing, but you convert it to an equity investment, you cannot change this to an equity capital investment for the purposes of establishing your maximum capital impairment percentage.</w:t>
            </w:r>
          </w:p>
        </w:tc>
      </w:tr>
      <w:tr w14:paraId="211C4EDD" w14:textId="77777777" w:rsidTr="00CA1C33">
        <w:tblPrEx>
          <w:tblW w:w="9625" w:type="dxa"/>
          <w:tblLook w:val="04A0"/>
        </w:tblPrEx>
        <w:tc>
          <w:tcPr>
            <w:tcW w:w="1948" w:type="dxa"/>
          </w:tcPr>
          <w:p w:rsidR="003A610E" w:rsidRPr="0072153C" w14:paraId="211C4EDA" w14:textId="77777777">
            <w:pPr>
              <w:pStyle w:val="table"/>
              <w:rPr>
                <w:rFonts w:ascii="Verdana" w:hAnsi="Verdana"/>
              </w:rPr>
            </w:pPr>
            <w:r w:rsidRPr="0072153C">
              <w:rPr>
                <w:rFonts w:ascii="Verdana" w:hAnsi="Verdana"/>
              </w:rPr>
              <w:t>Interest or Dividend Rate</w:t>
            </w:r>
          </w:p>
        </w:tc>
        <w:tc>
          <w:tcPr>
            <w:tcW w:w="1727" w:type="dxa"/>
          </w:tcPr>
          <w:p w:rsidR="003A610E" w:rsidRPr="0072153C" w14:paraId="211C4EDB" w14:textId="29CB445A">
            <w:pPr>
              <w:pStyle w:val="table"/>
              <w:jc w:val="center"/>
              <w:rPr>
                <w:rFonts w:ascii="Verdana" w:hAnsi="Verdana"/>
              </w:rPr>
            </w:pPr>
            <w:r w:rsidRPr="0072153C">
              <w:rPr>
                <w:rFonts w:ascii="Verdana" w:hAnsi="Verdana"/>
              </w:rPr>
              <w:t>H</w:t>
            </w:r>
          </w:p>
        </w:tc>
        <w:tc>
          <w:tcPr>
            <w:tcW w:w="5950" w:type="dxa"/>
          </w:tcPr>
          <w:p w:rsidR="003A610E" w:rsidRPr="0072153C" w14:paraId="211C4EDC" w14:textId="518461BD">
            <w:pPr>
              <w:pStyle w:val="table"/>
              <w:rPr>
                <w:rFonts w:ascii="Verdana" w:hAnsi="Verdana"/>
              </w:rPr>
            </w:pPr>
            <w:r w:rsidRPr="0072153C">
              <w:rPr>
                <w:rFonts w:ascii="Verdana" w:hAnsi="Verdana"/>
              </w:rPr>
              <w:t>Enter the interest or dividend rate of the security as applicable. If you have multiple securities, you may either identify each rate within this cell or create separate rows to distinguish.</w:t>
            </w:r>
          </w:p>
        </w:tc>
      </w:tr>
      <w:tr w14:paraId="211C4EE1" w14:textId="77777777" w:rsidTr="00CA1C33">
        <w:tblPrEx>
          <w:tblW w:w="9625" w:type="dxa"/>
          <w:tblLook w:val="04A0"/>
        </w:tblPrEx>
        <w:tc>
          <w:tcPr>
            <w:tcW w:w="1948" w:type="dxa"/>
          </w:tcPr>
          <w:p w:rsidR="003A610E" w:rsidRPr="0072153C" w14:paraId="211C4EDE" w14:textId="77777777">
            <w:pPr>
              <w:pStyle w:val="table"/>
              <w:rPr>
                <w:rFonts w:ascii="Verdana" w:hAnsi="Verdana"/>
              </w:rPr>
            </w:pPr>
            <w:r w:rsidRPr="0072153C">
              <w:rPr>
                <w:rFonts w:ascii="Verdana" w:hAnsi="Verdana"/>
              </w:rPr>
              <w:t>Ownership % (Fully Diluted)</w:t>
            </w:r>
          </w:p>
        </w:tc>
        <w:tc>
          <w:tcPr>
            <w:tcW w:w="1727" w:type="dxa"/>
          </w:tcPr>
          <w:p w:rsidR="003A610E" w:rsidRPr="0072153C" w14:paraId="211C4EDF" w14:textId="7609F314">
            <w:pPr>
              <w:pStyle w:val="table"/>
              <w:jc w:val="center"/>
              <w:rPr>
                <w:rFonts w:ascii="Verdana" w:hAnsi="Verdana"/>
              </w:rPr>
            </w:pPr>
            <w:r w:rsidRPr="0072153C">
              <w:rPr>
                <w:rFonts w:ascii="Verdana" w:hAnsi="Verdana"/>
              </w:rPr>
              <w:t>I</w:t>
            </w:r>
          </w:p>
        </w:tc>
        <w:tc>
          <w:tcPr>
            <w:tcW w:w="5950" w:type="dxa"/>
          </w:tcPr>
          <w:p w:rsidR="003A610E" w:rsidRPr="0072153C" w14:paraId="211C4EE0" w14:textId="77777777">
            <w:pPr>
              <w:pStyle w:val="table"/>
              <w:rPr>
                <w:rFonts w:ascii="Verdana" w:hAnsi="Verdana"/>
              </w:rPr>
            </w:pPr>
            <w:r w:rsidRPr="0072153C">
              <w:rPr>
                <w:rFonts w:ascii="Verdana" w:hAnsi="Verdana"/>
              </w:rPr>
              <w:t>Enter your SBIC’s ownership in the portfolio concern associated with the security as a percentage on a fully diluted basis as of the end of the reporting period.</w:t>
            </w:r>
          </w:p>
        </w:tc>
      </w:tr>
      <w:tr w14:paraId="211C4EE5" w14:textId="77777777" w:rsidTr="00CA1C33">
        <w:tblPrEx>
          <w:tblW w:w="9625" w:type="dxa"/>
          <w:tblLook w:val="04A0"/>
        </w:tblPrEx>
        <w:tc>
          <w:tcPr>
            <w:tcW w:w="1948" w:type="dxa"/>
          </w:tcPr>
          <w:p w:rsidR="00D1163C" w:rsidRPr="0072153C" w14:paraId="211C4EE2" w14:textId="63B7A440">
            <w:pPr>
              <w:pStyle w:val="table"/>
              <w:rPr>
                <w:rFonts w:ascii="Verdana" w:hAnsi="Verdana"/>
              </w:rPr>
            </w:pPr>
            <w:r w:rsidRPr="0072153C">
              <w:rPr>
                <w:rFonts w:ascii="Verdana" w:hAnsi="Verdana"/>
              </w:rPr>
              <w:t>Restructured</w:t>
            </w:r>
          </w:p>
        </w:tc>
        <w:tc>
          <w:tcPr>
            <w:tcW w:w="1727" w:type="dxa"/>
          </w:tcPr>
          <w:p w:rsidR="00D1163C" w:rsidRPr="0072153C" w14:paraId="211C4EE3" w14:textId="01920C22">
            <w:pPr>
              <w:pStyle w:val="table"/>
              <w:jc w:val="center"/>
              <w:rPr>
                <w:rFonts w:ascii="Verdana" w:hAnsi="Verdana"/>
              </w:rPr>
            </w:pPr>
            <w:r w:rsidRPr="0072153C">
              <w:rPr>
                <w:rFonts w:ascii="Verdana" w:hAnsi="Verdana"/>
              </w:rPr>
              <w:t>J</w:t>
            </w:r>
          </w:p>
        </w:tc>
        <w:tc>
          <w:tcPr>
            <w:tcW w:w="5950" w:type="dxa"/>
          </w:tcPr>
          <w:p w:rsidR="00D1163C" w:rsidRPr="0072153C" w14:paraId="211C4EE4" w14:textId="5EA68166">
            <w:pPr>
              <w:pStyle w:val="table"/>
              <w:rPr>
                <w:rFonts w:ascii="Verdana" w:hAnsi="Verdana"/>
              </w:rPr>
            </w:pPr>
            <w:r w:rsidRPr="0072153C">
              <w:rPr>
                <w:rFonts w:ascii="Verdana" w:hAnsi="Verdana"/>
              </w:rPr>
              <w:t xml:space="preserve">If you have restructured this security since the original transaction, select “X”. You should address what changes were made and the reasons within your Portfolio Company Update (“Schedule 12”).  </w:t>
            </w:r>
          </w:p>
        </w:tc>
      </w:tr>
      <w:tr w14:paraId="211C4EE9" w14:textId="77777777" w:rsidTr="00CA1C33">
        <w:tblPrEx>
          <w:tblW w:w="9625" w:type="dxa"/>
          <w:tblLook w:val="04A0"/>
        </w:tblPrEx>
        <w:tc>
          <w:tcPr>
            <w:tcW w:w="1948" w:type="dxa"/>
          </w:tcPr>
          <w:p w:rsidR="00D1163C" w:rsidRPr="0072153C" w14:paraId="211C4EE6" w14:textId="1725240A">
            <w:pPr>
              <w:pStyle w:val="table"/>
              <w:rPr>
                <w:rFonts w:ascii="Verdana" w:hAnsi="Verdana"/>
              </w:rPr>
            </w:pPr>
            <w:r w:rsidRPr="0072153C">
              <w:rPr>
                <w:rFonts w:ascii="Verdana" w:hAnsi="Verdana"/>
              </w:rPr>
              <w:t>Loan/ Debt Status</w:t>
            </w:r>
          </w:p>
        </w:tc>
        <w:tc>
          <w:tcPr>
            <w:tcW w:w="1727" w:type="dxa"/>
          </w:tcPr>
          <w:p w:rsidR="00D1163C" w:rsidRPr="0072153C" w14:paraId="211C4EE7" w14:textId="06E43F9F">
            <w:pPr>
              <w:pStyle w:val="table"/>
              <w:jc w:val="center"/>
              <w:rPr>
                <w:rFonts w:ascii="Verdana" w:hAnsi="Verdana"/>
              </w:rPr>
            </w:pPr>
            <w:r w:rsidRPr="0072153C">
              <w:rPr>
                <w:rFonts w:ascii="Verdana" w:hAnsi="Verdana"/>
              </w:rPr>
              <w:t>K</w:t>
            </w:r>
          </w:p>
        </w:tc>
        <w:tc>
          <w:tcPr>
            <w:tcW w:w="5950" w:type="dxa"/>
          </w:tcPr>
          <w:p w:rsidR="00D1163C" w:rsidRPr="0072153C" w14:paraId="69DFE75B" w14:textId="77777777">
            <w:pPr>
              <w:pStyle w:val="table"/>
              <w:rPr>
                <w:rFonts w:ascii="Verdana" w:hAnsi="Verdana"/>
              </w:rPr>
            </w:pPr>
            <w:r w:rsidRPr="0072153C">
              <w:rPr>
                <w:rFonts w:ascii="Verdana" w:hAnsi="Verdana"/>
              </w:rPr>
              <w:t>If this is a loan or debt security, please select the loan status that best describes its status.</w:t>
            </w:r>
          </w:p>
          <w:p w:rsidR="00D1163C" w:rsidRPr="0072153C" w14:paraId="4DBB85F1" w14:textId="77777777">
            <w:pPr>
              <w:pStyle w:val="table"/>
              <w:rPr>
                <w:rFonts w:ascii="Verdana" w:hAnsi="Verdana"/>
              </w:rPr>
            </w:pPr>
          </w:p>
          <w:p w:rsidR="00D1163C" w:rsidRPr="0026273E" w14:paraId="2E0E605E" w14:textId="7299CB82">
            <w:pPr>
              <w:pStyle w:val="table"/>
              <w:numPr>
                <w:ilvl w:val="0"/>
                <w:numId w:val="9"/>
              </w:numPr>
              <w:ind w:left="222" w:hanging="222"/>
              <w:rPr>
                <w:rFonts w:ascii="Verdana" w:hAnsi="Verdana"/>
              </w:rPr>
            </w:pPr>
            <w:r w:rsidRPr="0026273E">
              <w:rPr>
                <w:rFonts w:ascii="Verdana" w:hAnsi="Verdana"/>
                <w:b/>
                <w:bCs/>
                <w:color w:val="000000"/>
              </w:rPr>
              <w:t>Perfo</w:t>
            </w:r>
            <w:r w:rsidRPr="0026273E">
              <w:rPr>
                <w:rFonts w:ascii="Verdana" w:hAnsi="Verdana"/>
                <w:b/>
                <w:bCs/>
              </w:rPr>
              <w:t>rming</w:t>
            </w:r>
            <w:r w:rsidRPr="0026273E">
              <w:rPr>
                <w:rFonts w:ascii="Verdana" w:hAnsi="Verdana"/>
              </w:rPr>
              <w:t>: Portfolio company is making payments as required based on the terms of the original security, meeting all covenants, and there are no issues that portfolio company will be unable to continue to make payments.</w:t>
            </w:r>
          </w:p>
          <w:p w:rsidR="00D1163C" w:rsidRPr="0026273E" w14:paraId="7893CC9D" w14:textId="11211D23">
            <w:pPr>
              <w:pStyle w:val="table"/>
              <w:numPr>
                <w:ilvl w:val="0"/>
                <w:numId w:val="9"/>
              </w:numPr>
              <w:ind w:left="222" w:hanging="222"/>
              <w:rPr>
                <w:rFonts w:ascii="Verdana" w:hAnsi="Verdana"/>
              </w:rPr>
            </w:pPr>
            <w:r w:rsidRPr="0026273E">
              <w:rPr>
                <w:rFonts w:ascii="Verdana" w:hAnsi="Verdana"/>
                <w:b/>
                <w:bCs/>
              </w:rPr>
              <w:t>Delinquent/Default</w:t>
            </w:r>
            <w:r w:rsidRPr="0026273E">
              <w:rPr>
                <w:rFonts w:ascii="Verdana" w:hAnsi="Verdana"/>
              </w:rPr>
              <w:t>: Portfolio company has failed to make one or more payments based on the original terms, even if you are forbearing.</w:t>
            </w:r>
          </w:p>
          <w:p w:rsidR="00D1163C" w:rsidRPr="0026273E" w14:paraId="591D9467" w14:textId="3E677233">
            <w:pPr>
              <w:pStyle w:val="table"/>
              <w:numPr>
                <w:ilvl w:val="0"/>
                <w:numId w:val="9"/>
              </w:numPr>
              <w:ind w:left="222" w:hanging="222"/>
              <w:rPr>
                <w:rFonts w:ascii="Verdana" w:hAnsi="Verdana"/>
              </w:rPr>
            </w:pPr>
            <w:r w:rsidRPr="0026273E">
              <w:rPr>
                <w:rFonts w:ascii="Verdana" w:hAnsi="Verdana"/>
                <w:b/>
                <w:bCs/>
              </w:rPr>
              <w:t>Covenant Issues</w:t>
            </w:r>
            <w:r w:rsidRPr="0026273E">
              <w:rPr>
                <w:rFonts w:ascii="Verdana" w:hAnsi="Verdana"/>
              </w:rPr>
              <w:t>: The portfolio company has violated covenants, although making current payments.</w:t>
            </w:r>
          </w:p>
          <w:p w:rsidR="00D1163C" w:rsidRPr="0026273E" w14:paraId="5ED30683" w14:textId="34BF1BEB">
            <w:pPr>
              <w:pStyle w:val="table"/>
              <w:numPr>
                <w:ilvl w:val="0"/>
                <w:numId w:val="9"/>
              </w:numPr>
              <w:ind w:left="222" w:hanging="222"/>
              <w:rPr>
                <w:rFonts w:ascii="Verdana" w:hAnsi="Verdana"/>
              </w:rPr>
            </w:pPr>
            <w:r w:rsidRPr="0026273E">
              <w:rPr>
                <w:rFonts w:ascii="Verdana" w:hAnsi="Verdana"/>
                <w:b/>
                <w:bCs/>
              </w:rPr>
              <w:t>Other Concerns</w:t>
            </w:r>
            <w:r w:rsidRPr="0026273E">
              <w:rPr>
                <w:rFonts w:ascii="Verdana" w:hAnsi="Verdana"/>
              </w:rPr>
              <w:t xml:space="preserve">: There are issues at the portfolio company level that might impact ability to meet obligations. This could include litigation, financial performance, changes to capital structure (such significant changes to debt senior to your security). </w:t>
            </w:r>
          </w:p>
          <w:p w:rsidR="00D1163C" w:rsidRPr="0026273E" w14:paraId="60ADBA49" w14:textId="6894D077">
            <w:pPr>
              <w:pStyle w:val="table"/>
              <w:numPr>
                <w:ilvl w:val="0"/>
                <w:numId w:val="9"/>
              </w:numPr>
              <w:ind w:left="222" w:hanging="222"/>
              <w:rPr>
                <w:rFonts w:ascii="Verdana" w:hAnsi="Verdana"/>
              </w:rPr>
            </w:pPr>
            <w:r w:rsidRPr="0026273E">
              <w:rPr>
                <w:rFonts w:ascii="Verdana" w:hAnsi="Verdana"/>
                <w:b/>
                <w:bCs/>
              </w:rPr>
              <w:t>Paid in Full</w:t>
            </w:r>
            <w:r w:rsidRPr="0026273E">
              <w:rPr>
                <w:rFonts w:ascii="Verdana" w:hAnsi="Verdana"/>
              </w:rPr>
              <w:t>: The loan/debt was repaid in full during reporting period.</w:t>
            </w:r>
          </w:p>
          <w:p w:rsidR="00D1163C" w:rsidRPr="0026273E" w14:paraId="03D0758A" w14:textId="300E533A">
            <w:pPr>
              <w:pStyle w:val="table"/>
              <w:numPr>
                <w:ilvl w:val="0"/>
                <w:numId w:val="9"/>
              </w:numPr>
              <w:ind w:left="222" w:hanging="222"/>
              <w:rPr>
                <w:rFonts w:ascii="Verdana" w:hAnsi="Verdana"/>
              </w:rPr>
            </w:pPr>
            <w:r w:rsidRPr="0026273E">
              <w:rPr>
                <w:rFonts w:ascii="Verdana" w:hAnsi="Verdana"/>
                <w:b/>
                <w:bCs/>
              </w:rPr>
              <w:t>Charge off</w:t>
            </w:r>
            <w:r w:rsidRPr="0026273E">
              <w:rPr>
                <w:rFonts w:ascii="Verdana" w:hAnsi="Verdana"/>
              </w:rPr>
              <w:t xml:space="preserve">: The security was charged off in full during reporting period.  </w:t>
            </w:r>
          </w:p>
          <w:p w:rsidR="00D1163C" w:rsidRPr="0072153C" w14:paraId="6F39DBA3" w14:textId="77777777">
            <w:pPr>
              <w:pStyle w:val="table"/>
              <w:rPr>
                <w:rFonts w:ascii="Verdana" w:hAnsi="Verdana"/>
              </w:rPr>
            </w:pPr>
          </w:p>
          <w:p w:rsidR="00D1163C" w:rsidRPr="0072153C" w14:paraId="19ABF860" w14:textId="5DFFA098">
            <w:pPr>
              <w:pStyle w:val="table"/>
              <w:rPr>
                <w:rFonts w:ascii="Verdana" w:hAnsi="Verdana"/>
              </w:rPr>
            </w:pPr>
            <w:r w:rsidRPr="0072153C">
              <w:rPr>
                <w:rFonts w:ascii="Verdana" w:hAnsi="Verdana"/>
              </w:rPr>
              <w:t xml:space="preserve">If you select “Delinquent” you must complete the Schedule of Delinquent Loans and Investments (“Schedule 4”). If you selected anything other than “Performing” or “Paid in Full” you should discuss in your Portfolio company Update (“Schedule 12”).  </w:t>
            </w:r>
          </w:p>
          <w:p w:rsidR="00D1163C" w:rsidRPr="0072153C" w14:paraId="211C4EE8" w14:textId="4DF2B0CB">
            <w:pPr>
              <w:pStyle w:val="table"/>
              <w:rPr>
                <w:rFonts w:ascii="Verdana" w:hAnsi="Verdana"/>
              </w:rPr>
            </w:pPr>
          </w:p>
        </w:tc>
      </w:tr>
      <w:tr w14:paraId="211C4EF7" w14:textId="77777777" w:rsidTr="00CA1C33">
        <w:tblPrEx>
          <w:tblW w:w="9625" w:type="dxa"/>
          <w:tblLook w:val="04A0"/>
        </w:tblPrEx>
        <w:tc>
          <w:tcPr>
            <w:tcW w:w="1948" w:type="dxa"/>
          </w:tcPr>
          <w:p w:rsidR="00D1163C" w:rsidRPr="0072153C" w14:paraId="211C4EEA" w14:textId="72752AF1">
            <w:pPr>
              <w:pStyle w:val="table"/>
              <w:rPr>
                <w:rFonts w:ascii="Verdana" w:hAnsi="Verdana"/>
              </w:rPr>
            </w:pPr>
            <w:r w:rsidRPr="0072153C">
              <w:rPr>
                <w:rFonts w:ascii="Verdana" w:hAnsi="Verdana"/>
              </w:rPr>
              <w:t>Total Cash Invested (A)</w:t>
            </w:r>
          </w:p>
        </w:tc>
        <w:tc>
          <w:tcPr>
            <w:tcW w:w="1727" w:type="dxa"/>
          </w:tcPr>
          <w:p w:rsidR="00D1163C" w:rsidRPr="0072153C" w14:paraId="211C4EEB" w14:textId="13FD5F88">
            <w:pPr>
              <w:pStyle w:val="table"/>
              <w:jc w:val="center"/>
              <w:rPr>
                <w:rFonts w:ascii="Verdana" w:hAnsi="Verdana"/>
              </w:rPr>
            </w:pPr>
            <w:r w:rsidRPr="0072153C">
              <w:rPr>
                <w:rFonts w:ascii="Verdana" w:hAnsi="Verdana"/>
              </w:rPr>
              <w:t>L</w:t>
            </w:r>
          </w:p>
        </w:tc>
        <w:tc>
          <w:tcPr>
            <w:tcW w:w="5950" w:type="dxa"/>
          </w:tcPr>
          <w:p w:rsidR="00D1163C" w:rsidRPr="0072153C" w14:paraId="211C4EF6" w14:textId="32C0CD7F">
            <w:pPr>
              <w:pStyle w:val="table"/>
              <w:rPr>
                <w:rFonts w:ascii="Verdana" w:hAnsi="Verdana"/>
              </w:rPr>
            </w:pPr>
            <w:r w:rsidRPr="0072153C">
              <w:rPr>
                <w:rFonts w:ascii="Verdana" w:hAnsi="Verdana"/>
              </w:rPr>
              <w:t>Identify all cash invested into the portfolio company for this investment type. Do not include PIK or accruing dividends or accrued interest.</w:t>
            </w:r>
          </w:p>
        </w:tc>
      </w:tr>
      <w:tr w14:paraId="211C4EFB" w14:textId="77777777" w:rsidTr="00CA1C33">
        <w:tblPrEx>
          <w:tblW w:w="9625" w:type="dxa"/>
          <w:tblLook w:val="04A0"/>
        </w:tblPrEx>
        <w:tc>
          <w:tcPr>
            <w:tcW w:w="1948" w:type="dxa"/>
          </w:tcPr>
          <w:p w:rsidR="00D1163C" w:rsidRPr="0072153C" w14:paraId="211C4EF8" w14:textId="767BD6B9">
            <w:pPr>
              <w:pStyle w:val="table"/>
              <w:rPr>
                <w:rFonts w:ascii="Verdana" w:hAnsi="Verdana"/>
              </w:rPr>
            </w:pPr>
            <w:r w:rsidRPr="0072153C">
              <w:rPr>
                <w:rFonts w:ascii="Verdana" w:hAnsi="Verdana"/>
              </w:rPr>
              <w:t>Cost at Beginning Period</w:t>
            </w:r>
          </w:p>
        </w:tc>
        <w:tc>
          <w:tcPr>
            <w:tcW w:w="1727" w:type="dxa"/>
          </w:tcPr>
          <w:p w:rsidR="00D1163C" w:rsidRPr="0072153C" w14:paraId="211C4EF9" w14:textId="07E95D0A">
            <w:pPr>
              <w:pStyle w:val="table"/>
              <w:jc w:val="center"/>
              <w:rPr>
                <w:rFonts w:ascii="Verdana" w:hAnsi="Verdana"/>
              </w:rPr>
            </w:pPr>
            <w:r w:rsidRPr="0072153C">
              <w:rPr>
                <w:rFonts w:ascii="Verdana" w:hAnsi="Verdana"/>
              </w:rPr>
              <w:t>M</w:t>
            </w:r>
          </w:p>
        </w:tc>
        <w:tc>
          <w:tcPr>
            <w:tcW w:w="5950" w:type="dxa"/>
          </w:tcPr>
          <w:p w:rsidR="00D1163C" w:rsidRPr="0072153C" w14:paraId="211C4EFA" w14:textId="6CD419AC">
            <w:pPr>
              <w:pStyle w:val="table"/>
              <w:rPr>
                <w:rFonts w:ascii="Verdana" w:hAnsi="Verdana"/>
              </w:rPr>
            </w:pPr>
            <w:r w:rsidRPr="0072153C">
              <w:rPr>
                <w:rFonts w:ascii="Verdana" w:hAnsi="Verdana"/>
              </w:rPr>
              <w:t>Enter the cost at the beginning of the fiscal year for all investments active at any point during the reporting period.</w:t>
            </w:r>
          </w:p>
        </w:tc>
      </w:tr>
      <w:tr w14:paraId="211C4EFF" w14:textId="77777777" w:rsidTr="00CA1C33">
        <w:tblPrEx>
          <w:tblW w:w="9625" w:type="dxa"/>
          <w:tblLook w:val="04A0"/>
        </w:tblPrEx>
        <w:tc>
          <w:tcPr>
            <w:tcW w:w="1948" w:type="dxa"/>
          </w:tcPr>
          <w:p w:rsidR="00D1163C" w:rsidRPr="0072153C" w14:paraId="211C4EFC" w14:textId="22C7AD9D">
            <w:pPr>
              <w:pStyle w:val="table"/>
              <w:rPr>
                <w:rFonts w:ascii="Verdana" w:hAnsi="Verdana"/>
              </w:rPr>
            </w:pPr>
            <w:bookmarkStart w:id="55" w:name="field_s1crefnum"/>
            <w:r w:rsidRPr="0072153C">
              <w:rPr>
                <w:rFonts w:ascii="Verdana" w:hAnsi="Verdana"/>
              </w:rPr>
              <w:t>Schedule 1c Reference Number</w:t>
            </w:r>
            <w:bookmarkEnd w:id="55"/>
          </w:p>
        </w:tc>
        <w:tc>
          <w:tcPr>
            <w:tcW w:w="1727" w:type="dxa"/>
          </w:tcPr>
          <w:p w:rsidR="00D1163C" w:rsidRPr="003D4B4C" w14:paraId="211C4EFD" w14:textId="615C25DE">
            <w:pPr>
              <w:pStyle w:val="table"/>
              <w:jc w:val="center"/>
              <w:rPr>
                <w:rFonts w:ascii="Verdana" w:hAnsi="Verdana"/>
              </w:rPr>
            </w:pPr>
            <w:r w:rsidRPr="003D4B4C">
              <w:rPr>
                <w:rFonts w:ascii="Verdana" w:hAnsi="Verdana"/>
              </w:rPr>
              <w:t>N</w:t>
            </w:r>
          </w:p>
        </w:tc>
        <w:tc>
          <w:tcPr>
            <w:tcW w:w="5950" w:type="dxa"/>
          </w:tcPr>
          <w:p w:rsidR="00D1163C" w:rsidRPr="0072153C" w14:paraId="211C4EFE" w14:textId="229ED57F">
            <w:pPr>
              <w:pStyle w:val="table"/>
              <w:rPr>
                <w:rFonts w:ascii="Verdana" w:hAnsi="Verdana"/>
              </w:rPr>
            </w:pPr>
            <w:r w:rsidRPr="0072153C">
              <w:rPr>
                <w:rFonts w:ascii="Verdana" w:hAnsi="Verdana"/>
              </w:rPr>
              <w:t xml:space="preserve">You must report any additions and deductions to your cost basis on Schedule 1c. This field identifies the reference number you will use to identify that those additions and deductions change the cost basis associated with this </w:t>
            </w:r>
            <w:r w:rsidRPr="0072153C">
              <w:rPr>
                <w:rFonts w:ascii="Verdana" w:hAnsi="Verdana"/>
              </w:rPr>
              <w:t>particular record</w:t>
            </w:r>
            <w:r w:rsidRPr="0072153C">
              <w:rPr>
                <w:rFonts w:ascii="Verdana" w:hAnsi="Verdana"/>
              </w:rPr>
              <w:t xml:space="preserve">. A reference number must be different within a portfolio company. The spreadsheet will match based on the portfolio concern employer ID and the reference. (See </w:t>
            </w:r>
            <w:hyperlink w:anchor="example_S1c" w:history="1">
              <w:r w:rsidRPr="0072153C">
                <w:rPr>
                  <w:rStyle w:val="Hyperlink"/>
                  <w:rFonts w:ascii="Verdana" w:hAnsi="Verdana"/>
                </w:rPr>
                <w:t xml:space="preserve">example </w:t>
              </w:r>
            </w:hyperlink>
            <w:r w:rsidRPr="0072153C">
              <w:rPr>
                <w:rFonts w:ascii="Verdana" w:hAnsi="Verdana"/>
              </w:rPr>
              <w:t xml:space="preserve">under </w:t>
            </w:r>
            <w:hyperlink w:anchor="_Schedule_1_C:" w:history="1">
              <w:r w:rsidRPr="0072153C">
                <w:rPr>
                  <w:rStyle w:val="Hyperlink"/>
                  <w:rFonts w:ascii="Verdana" w:hAnsi="Verdana"/>
                </w:rPr>
                <w:t>Schedule 1c</w:t>
              </w:r>
            </w:hyperlink>
            <w:r w:rsidRPr="0072153C">
              <w:rPr>
                <w:rFonts w:ascii="Verdana" w:hAnsi="Verdana"/>
              </w:rPr>
              <w:t>.)</w:t>
            </w:r>
          </w:p>
        </w:tc>
      </w:tr>
      <w:tr w14:paraId="211C4F03" w14:textId="77777777" w:rsidTr="00CA1C33">
        <w:tblPrEx>
          <w:tblW w:w="9625" w:type="dxa"/>
          <w:tblLook w:val="04A0"/>
        </w:tblPrEx>
        <w:tc>
          <w:tcPr>
            <w:tcW w:w="1948" w:type="dxa"/>
            <w:shd w:val="clear" w:color="auto" w:fill="auto"/>
          </w:tcPr>
          <w:p w:rsidR="00D1163C" w:rsidRPr="0026273E" w14:paraId="211C4F00" w14:textId="68A7ECF1">
            <w:pPr>
              <w:pStyle w:val="table"/>
              <w:rPr>
                <w:rFonts w:ascii="Verdana" w:hAnsi="Verdana"/>
              </w:rPr>
            </w:pPr>
            <w:r w:rsidRPr="0026273E">
              <w:rPr>
                <w:rFonts w:ascii="Verdana" w:hAnsi="Verdana"/>
              </w:rPr>
              <w:t>Addition/Deduction</w:t>
            </w:r>
          </w:p>
        </w:tc>
        <w:tc>
          <w:tcPr>
            <w:tcW w:w="1727" w:type="dxa"/>
            <w:shd w:val="clear" w:color="auto" w:fill="auto"/>
          </w:tcPr>
          <w:p w:rsidR="00D1163C" w:rsidRPr="0026273E" w14:paraId="211C4F01" w14:textId="0D39B6D7">
            <w:pPr>
              <w:pStyle w:val="table"/>
              <w:jc w:val="center"/>
              <w:rPr>
                <w:rFonts w:ascii="Verdana" w:hAnsi="Verdana"/>
              </w:rPr>
            </w:pPr>
            <w:r w:rsidRPr="0026273E">
              <w:rPr>
                <w:rFonts w:ascii="Verdana" w:hAnsi="Verdana"/>
              </w:rPr>
              <w:t>O</w:t>
            </w:r>
          </w:p>
        </w:tc>
        <w:tc>
          <w:tcPr>
            <w:tcW w:w="5950" w:type="dxa"/>
            <w:shd w:val="clear" w:color="auto" w:fill="auto"/>
          </w:tcPr>
          <w:p w:rsidR="00D1163C" w:rsidRPr="0026273E" w14:paraId="211C4F02" w14:textId="174917EC">
            <w:pPr>
              <w:pStyle w:val="table"/>
              <w:rPr>
                <w:rFonts w:ascii="Verdana" w:hAnsi="Verdana"/>
              </w:rPr>
            </w:pPr>
            <w:r w:rsidRPr="0026273E">
              <w:rPr>
                <w:rFonts w:ascii="Verdana" w:hAnsi="Verdana"/>
              </w:rPr>
              <w:t xml:space="preserve">This is a calculated field. Based on the employer-id number and the Schedule 1c reference number, the workbook will sum the additions and deductions identified in Schedule 1c.  </w:t>
            </w:r>
          </w:p>
        </w:tc>
      </w:tr>
      <w:tr w14:paraId="211C4F07" w14:textId="77777777" w:rsidTr="00CA1C33">
        <w:tblPrEx>
          <w:tblW w:w="9625" w:type="dxa"/>
          <w:tblLook w:val="04A0"/>
        </w:tblPrEx>
        <w:tc>
          <w:tcPr>
            <w:tcW w:w="1948" w:type="dxa"/>
            <w:shd w:val="clear" w:color="auto" w:fill="auto"/>
          </w:tcPr>
          <w:p w:rsidR="00D1163C" w:rsidRPr="0026273E" w14:paraId="211C4F04" w14:textId="182D5B4B">
            <w:pPr>
              <w:pStyle w:val="table"/>
              <w:rPr>
                <w:rFonts w:ascii="Verdana" w:hAnsi="Verdana"/>
              </w:rPr>
            </w:pPr>
            <w:r w:rsidRPr="0026273E">
              <w:rPr>
                <w:rFonts w:ascii="Verdana" w:hAnsi="Verdana"/>
              </w:rPr>
              <w:t>Non-Cash</w:t>
            </w:r>
            <w:r w:rsidRPr="0026273E">
              <w:rPr>
                <w:rFonts w:ascii="Verdana" w:hAnsi="Verdana"/>
              </w:rPr>
              <w:t xml:space="preserve"> in Cost at End of Period</w:t>
            </w:r>
          </w:p>
        </w:tc>
        <w:tc>
          <w:tcPr>
            <w:tcW w:w="1727" w:type="dxa"/>
            <w:shd w:val="clear" w:color="auto" w:fill="auto"/>
          </w:tcPr>
          <w:p w:rsidR="00D1163C" w:rsidRPr="0026273E" w14:paraId="211C4F05" w14:textId="1F140D83">
            <w:pPr>
              <w:pStyle w:val="table"/>
              <w:jc w:val="center"/>
              <w:rPr>
                <w:rFonts w:ascii="Verdana" w:hAnsi="Verdana"/>
              </w:rPr>
            </w:pPr>
            <w:r w:rsidRPr="0026273E">
              <w:rPr>
                <w:rFonts w:ascii="Verdana" w:hAnsi="Verdana"/>
              </w:rPr>
              <w:t>P</w:t>
            </w:r>
          </w:p>
        </w:tc>
        <w:tc>
          <w:tcPr>
            <w:tcW w:w="5950" w:type="dxa"/>
            <w:shd w:val="clear" w:color="auto" w:fill="auto"/>
          </w:tcPr>
          <w:p w:rsidR="00D1163C" w:rsidRPr="0026273E" w14:paraId="211C4F06" w14:textId="05B42230">
            <w:pPr>
              <w:pStyle w:val="table"/>
              <w:rPr>
                <w:rFonts w:ascii="Verdana" w:hAnsi="Verdana"/>
              </w:rPr>
            </w:pPr>
            <w:r w:rsidRPr="0026273E">
              <w:rPr>
                <w:rFonts w:ascii="Verdana" w:hAnsi="Verdana"/>
              </w:rPr>
              <w:t xml:space="preserve">This represents how much of the Cost at the End of Period is represented by </w:t>
            </w:r>
            <w:r w:rsidRPr="0026273E" w:rsidR="00085737">
              <w:rPr>
                <w:rFonts w:ascii="Verdana" w:hAnsi="Verdana"/>
              </w:rPr>
              <w:t>Non-Cash</w:t>
            </w:r>
            <w:r w:rsidRPr="0026273E">
              <w:rPr>
                <w:rFonts w:ascii="Verdana" w:hAnsi="Verdana"/>
              </w:rPr>
              <w:t xml:space="preserve"> Gains. Example: If your cost at the end of the period is $5,200,000 and $200,000 is due to </w:t>
            </w:r>
            <w:r w:rsidRPr="0026273E" w:rsidR="00085737">
              <w:rPr>
                <w:rFonts w:ascii="Verdana" w:hAnsi="Verdana"/>
              </w:rPr>
              <w:t>Non-Cash</w:t>
            </w:r>
            <w:r w:rsidRPr="0026273E">
              <w:rPr>
                <w:rFonts w:ascii="Verdana" w:hAnsi="Verdana"/>
              </w:rPr>
              <w:t xml:space="preserve"> gains, this would be $200,000.    </w:t>
            </w:r>
          </w:p>
        </w:tc>
      </w:tr>
      <w:tr w14:paraId="211C4F0B" w14:textId="77777777" w:rsidTr="00CA1C33">
        <w:tblPrEx>
          <w:tblW w:w="9625" w:type="dxa"/>
          <w:tblLook w:val="04A0"/>
        </w:tblPrEx>
        <w:tc>
          <w:tcPr>
            <w:tcW w:w="1948" w:type="dxa"/>
            <w:shd w:val="clear" w:color="auto" w:fill="auto"/>
          </w:tcPr>
          <w:p w:rsidR="00D1163C" w:rsidRPr="0026273E" w14:paraId="211C4F08" w14:textId="61AE6785">
            <w:pPr>
              <w:pStyle w:val="table"/>
              <w:rPr>
                <w:rFonts w:ascii="Verdana" w:hAnsi="Verdana"/>
              </w:rPr>
            </w:pPr>
            <w:r w:rsidRPr="0026273E">
              <w:rPr>
                <w:rFonts w:ascii="Verdana" w:hAnsi="Verdana"/>
              </w:rPr>
              <w:t>Cost at End of Period</w:t>
            </w:r>
          </w:p>
        </w:tc>
        <w:tc>
          <w:tcPr>
            <w:tcW w:w="1727" w:type="dxa"/>
            <w:shd w:val="clear" w:color="auto" w:fill="auto"/>
          </w:tcPr>
          <w:p w:rsidR="00D1163C" w:rsidRPr="0026273E" w14:paraId="211C4F09" w14:textId="7AC64FA0">
            <w:pPr>
              <w:pStyle w:val="table"/>
              <w:jc w:val="center"/>
              <w:rPr>
                <w:rFonts w:ascii="Verdana" w:hAnsi="Verdana"/>
              </w:rPr>
            </w:pPr>
            <w:r w:rsidRPr="0026273E">
              <w:rPr>
                <w:rFonts w:ascii="Verdana" w:hAnsi="Verdana"/>
              </w:rPr>
              <w:t>Q</w:t>
            </w:r>
          </w:p>
        </w:tc>
        <w:tc>
          <w:tcPr>
            <w:tcW w:w="5950" w:type="dxa"/>
            <w:shd w:val="clear" w:color="auto" w:fill="auto"/>
          </w:tcPr>
          <w:p w:rsidR="00D1163C" w:rsidRPr="0026273E" w14:paraId="211C4F0A" w14:textId="6A904EA5">
            <w:pPr>
              <w:pStyle w:val="table"/>
              <w:rPr>
                <w:rFonts w:ascii="Verdana" w:hAnsi="Verdana"/>
              </w:rPr>
            </w:pPr>
            <w:r w:rsidRPr="0026273E">
              <w:rPr>
                <w:rFonts w:ascii="Verdana" w:hAnsi="Verdana"/>
              </w:rPr>
              <w:t>This is a calculated field. This is the sum of the Cost at the Beginning of the Period plus the additions/deductions.</w:t>
            </w:r>
          </w:p>
        </w:tc>
      </w:tr>
      <w:tr w14:paraId="211C4F0F" w14:textId="77777777" w:rsidTr="00CA1C33">
        <w:tblPrEx>
          <w:tblW w:w="9625" w:type="dxa"/>
          <w:tblLook w:val="04A0"/>
        </w:tblPrEx>
        <w:tc>
          <w:tcPr>
            <w:tcW w:w="1948" w:type="dxa"/>
            <w:shd w:val="clear" w:color="auto" w:fill="auto"/>
          </w:tcPr>
          <w:p w:rsidR="00D1163C" w:rsidRPr="0026273E" w14:paraId="211C4F0C" w14:textId="0348482E">
            <w:pPr>
              <w:pStyle w:val="table"/>
              <w:rPr>
                <w:rFonts w:ascii="Verdana" w:hAnsi="Verdana"/>
              </w:rPr>
            </w:pPr>
            <w:r w:rsidRPr="0026273E">
              <w:rPr>
                <w:rFonts w:ascii="Verdana" w:hAnsi="Verdana"/>
              </w:rPr>
              <w:t>Unrealized Appreciation</w:t>
            </w:r>
          </w:p>
        </w:tc>
        <w:tc>
          <w:tcPr>
            <w:tcW w:w="1727" w:type="dxa"/>
            <w:shd w:val="clear" w:color="auto" w:fill="auto"/>
          </w:tcPr>
          <w:p w:rsidR="00D1163C" w:rsidRPr="0026273E" w14:paraId="211C4F0D" w14:textId="0705AE5C">
            <w:pPr>
              <w:pStyle w:val="table"/>
              <w:jc w:val="center"/>
              <w:rPr>
                <w:rFonts w:ascii="Verdana" w:hAnsi="Verdana"/>
              </w:rPr>
            </w:pPr>
            <w:r w:rsidRPr="0026273E">
              <w:rPr>
                <w:rFonts w:ascii="Verdana" w:hAnsi="Verdana"/>
              </w:rPr>
              <w:t>R</w:t>
            </w:r>
          </w:p>
        </w:tc>
        <w:tc>
          <w:tcPr>
            <w:tcW w:w="5950" w:type="dxa"/>
            <w:shd w:val="clear" w:color="auto" w:fill="auto"/>
          </w:tcPr>
          <w:p w:rsidR="00D1163C" w:rsidRPr="0026273E" w14:paraId="211C4F0E" w14:textId="7FFEA1E3">
            <w:pPr>
              <w:pStyle w:val="table"/>
              <w:rPr>
                <w:rFonts w:ascii="Verdana" w:hAnsi="Verdana"/>
              </w:rPr>
            </w:pPr>
            <w:r w:rsidRPr="0026273E">
              <w:rPr>
                <w:rFonts w:ascii="Verdana" w:hAnsi="Verdana"/>
              </w:rPr>
              <w:t>This is the amount of unrealized appreciation entered as a positive number.</w:t>
            </w:r>
          </w:p>
        </w:tc>
      </w:tr>
      <w:tr w14:paraId="211C4F13" w14:textId="77777777" w:rsidTr="00CA1C33">
        <w:tblPrEx>
          <w:tblW w:w="9625" w:type="dxa"/>
          <w:tblLook w:val="04A0"/>
        </w:tblPrEx>
        <w:tc>
          <w:tcPr>
            <w:tcW w:w="1948" w:type="dxa"/>
          </w:tcPr>
          <w:p w:rsidR="00D1163C" w:rsidRPr="0072153C" w14:paraId="211C4F10" w14:textId="66958793">
            <w:pPr>
              <w:pStyle w:val="table"/>
              <w:rPr>
                <w:rFonts w:ascii="Verdana" w:hAnsi="Verdana"/>
              </w:rPr>
            </w:pPr>
            <w:r w:rsidRPr="0072153C">
              <w:rPr>
                <w:rFonts w:ascii="Verdana" w:hAnsi="Verdana"/>
              </w:rPr>
              <w:t>(Unrealized Depreciation)</w:t>
            </w:r>
          </w:p>
        </w:tc>
        <w:tc>
          <w:tcPr>
            <w:tcW w:w="1727" w:type="dxa"/>
          </w:tcPr>
          <w:p w:rsidR="00D1163C" w:rsidRPr="0072153C" w14:paraId="211C4F11" w14:textId="117F08B8">
            <w:pPr>
              <w:pStyle w:val="table"/>
              <w:jc w:val="center"/>
              <w:rPr>
                <w:rFonts w:ascii="Verdana" w:hAnsi="Verdana"/>
              </w:rPr>
            </w:pPr>
            <w:r w:rsidRPr="0072153C">
              <w:rPr>
                <w:rFonts w:ascii="Verdana" w:hAnsi="Verdana"/>
              </w:rPr>
              <w:t>S</w:t>
            </w:r>
          </w:p>
        </w:tc>
        <w:tc>
          <w:tcPr>
            <w:tcW w:w="5950" w:type="dxa"/>
          </w:tcPr>
          <w:p w:rsidR="00D1163C" w:rsidRPr="0072153C" w14:paraId="211C4F12" w14:textId="517E270D">
            <w:pPr>
              <w:pStyle w:val="table"/>
              <w:rPr>
                <w:rFonts w:ascii="Verdana" w:hAnsi="Verdana"/>
              </w:rPr>
            </w:pPr>
            <w:r w:rsidRPr="0072153C">
              <w:rPr>
                <w:rFonts w:ascii="Verdana" w:hAnsi="Verdana"/>
              </w:rPr>
              <w:t>This is the amount of unrealized depreciation entered as a negative number.</w:t>
            </w:r>
          </w:p>
        </w:tc>
      </w:tr>
      <w:tr w14:paraId="211C4F17" w14:textId="77777777" w:rsidTr="00CA1C33">
        <w:tblPrEx>
          <w:tblW w:w="9625" w:type="dxa"/>
          <w:tblLook w:val="04A0"/>
        </w:tblPrEx>
        <w:tc>
          <w:tcPr>
            <w:tcW w:w="1948" w:type="dxa"/>
          </w:tcPr>
          <w:p w:rsidR="00D1163C" w:rsidRPr="0072153C" w14:paraId="211C4F14" w14:textId="6FACFE01">
            <w:pPr>
              <w:pStyle w:val="table"/>
              <w:rPr>
                <w:rFonts w:ascii="Verdana" w:hAnsi="Verdana"/>
              </w:rPr>
            </w:pPr>
            <w:r w:rsidRPr="0072153C">
              <w:rPr>
                <w:rFonts w:ascii="Verdana" w:hAnsi="Verdana"/>
              </w:rPr>
              <w:t>Class 1</w:t>
            </w:r>
          </w:p>
        </w:tc>
        <w:tc>
          <w:tcPr>
            <w:tcW w:w="1727" w:type="dxa"/>
          </w:tcPr>
          <w:p w:rsidR="00D1163C" w:rsidRPr="0072153C" w14:paraId="211C4F15" w14:textId="5A9955DC">
            <w:pPr>
              <w:pStyle w:val="table"/>
              <w:jc w:val="center"/>
              <w:rPr>
                <w:rFonts w:ascii="Verdana" w:hAnsi="Verdana"/>
              </w:rPr>
            </w:pPr>
            <w:r w:rsidRPr="0072153C">
              <w:rPr>
                <w:rFonts w:ascii="Verdana" w:hAnsi="Verdana"/>
              </w:rPr>
              <w:t>T</w:t>
            </w:r>
          </w:p>
        </w:tc>
        <w:tc>
          <w:tcPr>
            <w:tcW w:w="5950" w:type="dxa"/>
          </w:tcPr>
          <w:p w:rsidR="00D1163C" w:rsidRPr="0072153C" w14:paraId="211C4F16" w14:textId="477FCF89">
            <w:pPr>
              <w:pStyle w:val="table"/>
              <w:rPr>
                <w:rFonts w:ascii="Verdana" w:hAnsi="Verdana"/>
              </w:rPr>
            </w:pPr>
            <w:r w:rsidRPr="0072153C">
              <w:rPr>
                <w:rFonts w:ascii="Verdana" w:hAnsi="Verdana"/>
                <w:i/>
                <w:iCs/>
              </w:rPr>
              <w:t>See</w:t>
            </w:r>
            <w:r w:rsidRPr="0072153C">
              <w:rPr>
                <w:rFonts w:ascii="Verdana" w:hAnsi="Verdana"/>
              </w:rPr>
              <w:t xml:space="preserve"> 13 CFR 107.1840</w:t>
            </w:r>
            <w:r w:rsidRPr="0072153C" w:rsidR="001540B1">
              <w:rPr>
                <w:rFonts w:ascii="Verdana" w:hAnsi="Verdana"/>
              </w:rPr>
              <w:t>:</w:t>
            </w:r>
            <w:r w:rsidRPr="0072153C">
              <w:rPr>
                <w:rFonts w:ascii="Verdana" w:hAnsi="Verdana"/>
              </w:rPr>
              <w:t xml:space="preserve"> Class 1 Appreciation is used to calculate your Capital Impairment Percentage and represents “Unrealized Appreciation on Publicly Traded and Marketable securities.”    </w:t>
            </w:r>
          </w:p>
        </w:tc>
      </w:tr>
      <w:tr w14:paraId="211C4F1B" w14:textId="77777777" w:rsidTr="00CA1C33">
        <w:tblPrEx>
          <w:tblW w:w="9625" w:type="dxa"/>
          <w:tblLook w:val="04A0"/>
        </w:tblPrEx>
        <w:tc>
          <w:tcPr>
            <w:tcW w:w="1948" w:type="dxa"/>
          </w:tcPr>
          <w:p w:rsidR="00D1163C" w:rsidRPr="0072153C" w14:paraId="211C4F18" w14:textId="0D4982DB">
            <w:pPr>
              <w:pStyle w:val="table"/>
              <w:rPr>
                <w:rFonts w:ascii="Verdana" w:hAnsi="Verdana"/>
              </w:rPr>
            </w:pPr>
            <w:r w:rsidRPr="0072153C">
              <w:rPr>
                <w:rFonts w:ascii="Verdana" w:hAnsi="Verdana"/>
              </w:rPr>
              <w:t>Class 2</w:t>
            </w:r>
          </w:p>
        </w:tc>
        <w:tc>
          <w:tcPr>
            <w:tcW w:w="1727" w:type="dxa"/>
          </w:tcPr>
          <w:p w:rsidR="00D1163C" w:rsidRPr="0072153C" w14:paraId="211C4F19" w14:textId="582DB4FE">
            <w:pPr>
              <w:pStyle w:val="table"/>
              <w:jc w:val="center"/>
              <w:rPr>
                <w:rFonts w:ascii="Verdana" w:hAnsi="Verdana"/>
              </w:rPr>
            </w:pPr>
            <w:r w:rsidRPr="0072153C">
              <w:rPr>
                <w:rFonts w:ascii="Verdana" w:hAnsi="Verdana"/>
              </w:rPr>
              <w:t>U</w:t>
            </w:r>
          </w:p>
        </w:tc>
        <w:tc>
          <w:tcPr>
            <w:tcW w:w="5950" w:type="dxa"/>
          </w:tcPr>
          <w:p w:rsidR="00D1163C" w:rsidRPr="0072153C" w14:paraId="3AF6A8CC" w14:textId="28E52D79">
            <w:pPr>
              <w:pStyle w:val="table"/>
              <w:rPr>
                <w:rFonts w:ascii="Verdana" w:hAnsi="Verdana"/>
              </w:rPr>
            </w:pPr>
            <w:r w:rsidRPr="0072153C">
              <w:rPr>
                <w:rFonts w:ascii="Verdana" w:hAnsi="Verdana"/>
                <w:i/>
                <w:iCs/>
              </w:rPr>
              <w:t>See</w:t>
            </w:r>
            <w:r w:rsidRPr="0072153C">
              <w:rPr>
                <w:rFonts w:ascii="Verdana" w:hAnsi="Verdana"/>
              </w:rPr>
              <w:t xml:space="preserve"> 13 CFR 107.1840</w:t>
            </w:r>
            <w:r w:rsidRPr="0072153C" w:rsidR="001540B1">
              <w:rPr>
                <w:rFonts w:ascii="Verdana" w:hAnsi="Verdana"/>
              </w:rPr>
              <w:t>:</w:t>
            </w:r>
            <w:r w:rsidRPr="0072153C">
              <w:rPr>
                <w:rFonts w:ascii="Verdana" w:hAnsi="Verdana"/>
              </w:rPr>
              <w:t xml:space="preserve"> Class 2 appreciation is used to calculate your Capital Impairment Percentage and represents “Unrealized Appreciation on securities that are not Publicly Traded and Marketable and meet the following criteria, which must be substantiated to the satisfaction of SBA (this is your “Class 2 Appreciation”): </w:t>
            </w:r>
          </w:p>
          <w:p w:rsidR="00D1163C" w:rsidRPr="0072153C" w14:paraId="23B679CB" w14:textId="2762288F">
            <w:pPr>
              <w:pStyle w:val="table"/>
              <w:rPr>
                <w:rFonts w:ascii="Verdana" w:hAnsi="Verdana"/>
              </w:rPr>
            </w:pPr>
            <w:r w:rsidRPr="0072153C">
              <w:rPr>
                <w:rFonts w:ascii="Verdana" w:hAnsi="Verdana"/>
              </w:rPr>
              <w:t xml:space="preserve">     (i) The Small Business that issued the security received a significant subsequent equity financing by an investor whose objectives were not primarily strategic and at a price that conclusively supports the Unrealized </w:t>
            </w:r>
            <w:r w:rsidRPr="0072153C">
              <w:rPr>
                <w:rFonts w:ascii="Verdana" w:hAnsi="Verdana"/>
              </w:rPr>
              <w:t>Appreciation</w:t>
            </w:r>
            <w:r w:rsidRPr="0072153C" w:rsidR="001540B1">
              <w:rPr>
                <w:rFonts w:ascii="Verdana" w:hAnsi="Verdana"/>
              </w:rPr>
              <w:t>;</w:t>
            </w:r>
          </w:p>
          <w:p w:rsidR="00D1163C" w:rsidRPr="0072153C" w14:paraId="2A6B38DD" w14:textId="77777777">
            <w:pPr>
              <w:pStyle w:val="table"/>
              <w:rPr>
                <w:rFonts w:ascii="Verdana" w:hAnsi="Verdana"/>
              </w:rPr>
            </w:pPr>
            <w:r w:rsidRPr="0072153C">
              <w:rPr>
                <w:rFonts w:ascii="Verdana" w:hAnsi="Verdana"/>
              </w:rPr>
              <w:t xml:space="preserve">     (ii) Such financing represents a substantial investment in the form of an arm's length transaction by a sophisticated new investor in the issuer's securities; and </w:t>
            </w:r>
          </w:p>
          <w:p w:rsidR="00D1163C" w:rsidRPr="0072153C" w14:paraId="211C4F1A" w14:textId="6C855F45">
            <w:pPr>
              <w:pStyle w:val="table"/>
              <w:rPr>
                <w:rFonts w:ascii="Verdana" w:hAnsi="Verdana"/>
              </w:rPr>
            </w:pPr>
            <w:r w:rsidRPr="0072153C">
              <w:rPr>
                <w:rFonts w:ascii="Verdana" w:hAnsi="Verdana"/>
              </w:rPr>
              <w:t xml:space="preserve">    (iii) Except as provided for Early Stage SBICs in §107.1845, such financing occurred within 24 months of the date of the Capital Impairment computation, or the Small Business's pre-tax cash flow from operations for its most recent fiscal year was at least 10 percent of the Small Business's average contributed capital for such fiscal year.</w:t>
            </w:r>
          </w:p>
        </w:tc>
      </w:tr>
      <w:tr w14:paraId="211C4F22" w14:textId="77777777" w:rsidTr="00CA1C33">
        <w:tblPrEx>
          <w:tblW w:w="9625" w:type="dxa"/>
          <w:tblLook w:val="04A0"/>
        </w:tblPrEx>
        <w:tc>
          <w:tcPr>
            <w:tcW w:w="1948" w:type="dxa"/>
          </w:tcPr>
          <w:p w:rsidR="00D1163C" w:rsidRPr="0072153C" w14:paraId="211C4F1C" w14:textId="53A4C297">
            <w:pPr>
              <w:pStyle w:val="table"/>
              <w:rPr>
                <w:rFonts w:ascii="Verdana" w:hAnsi="Verdana"/>
              </w:rPr>
            </w:pPr>
            <w:r w:rsidRPr="0072153C">
              <w:rPr>
                <w:rFonts w:ascii="Verdana" w:hAnsi="Verdana"/>
              </w:rPr>
              <w:t>Class 2 Date of Up Round</w:t>
            </w:r>
          </w:p>
        </w:tc>
        <w:tc>
          <w:tcPr>
            <w:tcW w:w="1727" w:type="dxa"/>
          </w:tcPr>
          <w:p w:rsidR="00D1163C" w:rsidRPr="0072153C" w14:paraId="211C4F1D" w14:textId="72CA03AD">
            <w:pPr>
              <w:pStyle w:val="table"/>
              <w:jc w:val="center"/>
              <w:rPr>
                <w:rFonts w:ascii="Verdana" w:hAnsi="Verdana"/>
              </w:rPr>
            </w:pPr>
            <w:r w:rsidRPr="0072153C">
              <w:rPr>
                <w:rFonts w:ascii="Verdana" w:hAnsi="Verdana"/>
              </w:rPr>
              <w:t>V</w:t>
            </w:r>
          </w:p>
        </w:tc>
        <w:tc>
          <w:tcPr>
            <w:tcW w:w="5950" w:type="dxa"/>
          </w:tcPr>
          <w:p w:rsidR="00D1163C" w:rsidRPr="0072153C" w14:paraId="211C4F21" w14:textId="3DABE842">
            <w:pPr>
              <w:pStyle w:val="table"/>
              <w:rPr>
                <w:rFonts w:ascii="Verdana" w:hAnsi="Verdana"/>
              </w:rPr>
            </w:pPr>
            <w:r w:rsidRPr="0072153C">
              <w:rPr>
                <w:rFonts w:ascii="Verdana" w:hAnsi="Verdana"/>
              </w:rPr>
              <w:t xml:space="preserve">If you are claiming Class 2 </w:t>
            </w:r>
            <w:r w:rsidRPr="0072153C" w:rsidR="001540B1">
              <w:rPr>
                <w:rFonts w:ascii="Verdana" w:hAnsi="Verdana"/>
              </w:rPr>
              <w:t>A</w:t>
            </w:r>
            <w:r w:rsidRPr="0072153C">
              <w:rPr>
                <w:rFonts w:ascii="Verdana" w:hAnsi="Verdana"/>
              </w:rPr>
              <w:t xml:space="preserve">ppreciation, you must provide the date of the financing for which the Class 2 </w:t>
            </w:r>
            <w:r w:rsidRPr="0072153C" w:rsidR="001540B1">
              <w:rPr>
                <w:rFonts w:ascii="Verdana" w:hAnsi="Verdana"/>
              </w:rPr>
              <w:t>A</w:t>
            </w:r>
            <w:r w:rsidRPr="0072153C">
              <w:rPr>
                <w:rFonts w:ascii="Verdana" w:hAnsi="Verdana"/>
              </w:rPr>
              <w:t xml:space="preserve">ppreciation applies. As noted above, Class 2 Appreciation no longer applies after 24 months.  </w:t>
            </w:r>
          </w:p>
        </w:tc>
      </w:tr>
      <w:tr w14:paraId="211C4F26" w14:textId="77777777" w:rsidTr="00CA1C33">
        <w:tblPrEx>
          <w:tblW w:w="9625" w:type="dxa"/>
          <w:tblLook w:val="04A0"/>
        </w:tblPrEx>
        <w:tc>
          <w:tcPr>
            <w:tcW w:w="1948" w:type="dxa"/>
          </w:tcPr>
          <w:p w:rsidR="00D1163C" w:rsidRPr="0072153C" w14:paraId="211C4F23" w14:textId="49846CE2">
            <w:pPr>
              <w:pStyle w:val="table"/>
              <w:rPr>
                <w:rFonts w:ascii="Verdana" w:hAnsi="Verdana"/>
              </w:rPr>
            </w:pPr>
            <w:r w:rsidRPr="0072153C">
              <w:rPr>
                <w:rFonts w:ascii="Verdana" w:hAnsi="Verdana"/>
              </w:rPr>
              <w:t>SBA Reported Value (B)</w:t>
            </w:r>
          </w:p>
        </w:tc>
        <w:tc>
          <w:tcPr>
            <w:tcW w:w="1727" w:type="dxa"/>
          </w:tcPr>
          <w:p w:rsidR="00D1163C" w:rsidRPr="0072153C" w14:paraId="211C4F24" w14:textId="7851FDAE">
            <w:pPr>
              <w:pStyle w:val="table"/>
              <w:jc w:val="center"/>
              <w:rPr>
                <w:rFonts w:ascii="Verdana" w:hAnsi="Verdana"/>
              </w:rPr>
            </w:pPr>
            <w:r w:rsidRPr="0072153C">
              <w:rPr>
                <w:rFonts w:ascii="Verdana" w:hAnsi="Verdana"/>
              </w:rPr>
              <w:t>W</w:t>
            </w:r>
          </w:p>
        </w:tc>
        <w:tc>
          <w:tcPr>
            <w:tcW w:w="5950" w:type="dxa"/>
          </w:tcPr>
          <w:p w:rsidR="00D1163C" w:rsidRPr="0072153C" w14:paraId="211C4F25" w14:textId="77E191A3">
            <w:pPr>
              <w:pStyle w:val="table"/>
              <w:rPr>
                <w:rFonts w:ascii="Verdana" w:hAnsi="Verdana"/>
              </w:rPr>
            </w:pPr>
            <w:r w:rsidRPr="0072153C">
              <w:rPr>
                <w:rFonts w:ascii="Verdana" w:hAnsi="Verdana"/>
              </w:rPr>
              <w:t>This represents the reported value based on your approved Valuation Policy. For all Leveraged Licensees and many Non-leveraged Licensees, the approved Valuation Policy is the SBA Valuation Policy. If you have been approved for something other than SBA Valuation Guidelines, you should report that figure here.</w:t>
            </w:r>
          </w:p>
        </w:tc>
      </w:tr>
      <w:tr w14:paraId="211C4F2A" w14:textId="77777777" w:rsidTr="00CA1C33">
        <w:tblPrEx>
          <w:tblW w:w="9625" w:type="dxa"/>
          <w:tblLook w:val="04A0"/>
        </w:tblPrEx>
        <w:tc>
          <w:tcPr>
            <w:tcW w:w="1948" w:type="dxa"/>
          </w:tcPr>
          <w:p w:rsidR="00D1163C" w:rsidRPr="0072153C" w14:paraId="211C4F27" w14:textId="3EBF01BE">
            <w:pPr>
              <w:pStyle w:val="table"/>
              <w:rPr>
                <w:rFonts w:ascii="Verdana" w:hAnsi="Verdana"/>
              </w:rPr>
            </w:pPr>
            <w:r w:rsidRPr="0072153C">
              <w:rPr>
                <w:rFonts w:ascii="Verdana" w:hAnsi="Verdana"/>
              </w:rPr>
              <w:t>GAAP Reported Value (C)</w:t>
            </w:r>
          </w:p>
        </w:tc>
        <w:tc>
          <w:tcPr>
            <w:tcW w:w="1727" w:type="dxa"/>
          </w:tcPr>
          <w:p w:rsidR="00D1163C" w:rsidRPr="0072153C" w14:paraId="211C4F28" w14:textId="40B2AB4B">
            <w:pPr>
              <w:pStyle w:val="table"/>
              <w:jc w:val="center"/>
              <w:rPr>
                <w:rFonts w:ascii="Verdana" w:hAnsi="Verdana"/>
              </w:rPr>
            </w:pPr>
            <w:r w:rsidRPr="0072153C">
              <w:rPr>
                <w:rFonts w:ascii="Verdana" w:hAnsi="Verdana"/>
              </w:rPr>
              <w:t>X</w:t>
            </w:r>
          </w:p>
        </w:tc>
        <w:tc>
          <w:tcPr>
            <w:tcW w:w="5950" w:type="dxa"/>
          </w:tcPr>
          <w:p w:rsidR="00D1163C" w:rsidRPr="0072153C" w14:paraId="211C4F29" w14:textId="422BC151">
            <w:pPr>
              <w:pStyle w:val="table"/>
              <w:rPr>
                <w:rFonts w:ascii="Verdana" w:hAnsi="Verdana"/>
              </w:rPr>
            </w:pPr>
            <w:r w:rsidRPr="0072153C">
              <w:rPr>
                <w:rFonts w:ascii="Verdana" w:hAnsi="Verdana"/>
              </w:rPr>
              <w:t xml:space="preserve">This represents the reported value based on valuation guidelines that meet GAAP. If your valuation policy is GAAP compliant and you already provided those figures under SBA Reported Value, you do not need to complete this. Similarly, if you do not use GAAP valuations that you report elsewhere, you do not need to complete this. SBA believes most SBICs report GAAP compliant valuations to their investors. If you already prepare and report such valuations to your private investors, you should provide those valuations in this field.  </w:t>
            </w:r>
          </w:p>
        </w:tc>
      </w:tr>
      <w:tr w14:paraId="211C4F2E" w14:textId="77777777" w:rsidTr="00CA1C33">
        <w:tblPrEx>
          <w:tblW w:w="9625" w:type="dxa"/>
          <w:tblLook w:val="04A0"/>
        </w:tblPrEx>
        <w:tc>
          <w:tcPr>
            <w:tcW w:w="1948" w:type="dxa"/>
          </w:tcPr>
          <w:p w:rsidR="00D1163C" w:rsidRPr="0072153C" w14:paraId="211C4F2B" w14:textId="3907368C">
            <w:pPr>
              <w:pStyle w:val="table"/>
              <w:rPr>
                <w:rFonts w:ascii="Verdana" w:hAnsi="Verdana"/>
              </w:rPr>
            </w:pPr>
            <w:r w:rsidRPr="0072153C">
              <w:rPr>
                <w:rFonts w:ascii="Verdana" w:hAnsi="Verdana"/>
              </w:rPr>
              <w:t>Cum. Cash Proceeds (D)</w:t>
            </w:r>
          </w:p>
        </w:tc>
        <w:tc>
          <w:tcPr>
            <w:tcW w:w="1727" w:type="dxa"/>
          </w:tcPr>
          <w:p w:rsidR="00D1163C" w:rsidRPr="0026273E" w14:paraId="211C4F2C" w14:textId="64C47B9D">
            <w:pPr>
              <w:pStyle w:val="table"/>
              <w:jc w:val="center"/>
              <w:rPr>
                <w:rFonts w:ascii="Verdana" w:hAnsi="Verdana"/>
              </w:rPr>
            </w:pPr>
            <w:r w:rsidRPr="0026273E">
              <w:rPr>
                <w:rFonts w:ascii="Verdana" w:hAnsi="Verdana"/>
              </w:rPr>
              <w:t>Y</w:t>
            </w:r>
          </w:p>
        </w:tc>
        <w:tc>
          <w:tcPr>
            <w:tcW w:w="5950" w:type="dxa"/>
          </w:tcPr>
          <w:p w:rsidR="00D1163C" w:rsidRPr="0072153C" w14:paraId="211C4F2D" w14:textId="7D03EC5C">
            <w:pPr>
              <w:pStyle w:val="table"/>
              <w:rPr>
                <w:rFonts w:ascii="Verdana" w:hAnsi="Verdana"/>
              </w:rPr>
            </w:pPr>
            <w:r w:rsidRPr="0072153C">
              <w:rPr>
                <w:rFonts w:ascii="Verdana" w:hAnsi="Verdana"/>
              </w:rPr>
              <w:t xml:space="preserve">This represents the cash proceeds received from the investment including interest, dividends, other income, repayment, and realizations. You should also include any securities you received and distributed to your investors at the value you distributed said securities. If you received securities that are considered </w:t>
            </w:r>
            <w:r w:rsidRPr="0072153C" w:rsidR="00085737">
              <w:rPr>
                <w:rFonts w:ascii="Verdana" w:hAnsi="Verdana"/>
              </w:rPr>
              <w:t>Non-Cash</w:t>
            </w:r>
            <w:r w:rsidRPr="0072153C">
              <w:rPr>
                <w:rFonts w:ascii="Verdana" w:hAnsi="Verdana"/>
              </w:rPr>
              <w:t xml:space="preserve"> gains, such as PIK or stock, this should not be included in this number. This is already included in both your cost basis and reported value.  </w:t>
            </w:r>
          </w:p>
        </w:tc>
      </w:tr>
      <w:tr w14:paraId="211C4F32" w14:textId="77777777" w:rsidTr="00CA1C33">
        <w:tblPrEx>
          <w:tblW w:w="9625" w:type="dxa"/>
          <w:tblLook w:val="04A0"/>
        </w:tblPrEx>
        <w:tc>
          <w:tcPr>
            <w:tcW w:w="1948" w:type="dxa"/>
            <w:shd w:val="clear" w:color="auto" w:fill="auto"/>
          </w:tcPr>
          <w:p w:rsidR="00D1163C" w:rsidRPr="0026273E" w14:paraId="211C4F2F" w14:textId="7B8014BE">
            <w:pPr>
              <w:pStyle w:val="table"/>
              <w:rPr>
                <w:rFonts w:ascii="Verdana" w:hAnsi="Verdana"/>
              </w:rPr>
            </w:pPr>
            <w:r w:rsidRPr="0026273E">
              <w:rPr>
                <w:rFonts w:ascii="Verdana" w:hAnsi="Verdana"/>
              </w:rPr>
              <w:t xml:space="preserve">Current SBA </w:t>
            </w:r>
            <w:r w:rsidRPr="0026273E">
              <w:rPr>
                <w:rFonts w:ascii="Verdana" w:hAnsi="Verdana"/>
              </w:rPr>
              <w:t>Mult</w:t>
            </w:r>
          </w:p>
        </w:tc>
        <w:tc>
          <w:tcPr>
            <w:tcW w:w="1727" w:type="dxa"/>
            <w:shd w:val="clear" w:color="auto" w:fill="auto"/>
          </w:tcPr>
          <w:p w:rsidR="00D1163C" w:rsidRPr="0026273E" w14:paraId="211C4F30" w14:textId="7BA8B295">
            <w:pPr>
              <w:pStyle w:val="table"/>
              <w:jc w:val="center"/>
              <w:rPr>
                <w:rFonts w:ascii="Verdana" w:hAnsi="Verdana"/>
              </w:rPr>
            </w:pPr>
            <w:r w:rsidRPr="0026273E">
              <w:rPr>
                <w:rFonts w:ascii="Verdana" w:hAnsi="Verdana"/>
              </w:rPr>
              <w:t>Z</w:t>
            </w:r>
          </w:p>
        </w:tc>
        <w:tc>
          <w:tcPr>
            <w:tcW w:w="5950" w:type="dxa"/>
            <w:shd w:val="clear" w:color="auto" w:fill="auto"/>
          </w:tcPr>
          <w:p w:rsidR="00D1163C" w:rsidRPr="0026273E" w14:paraId="211C4F31" w14:textId="54903E95">
            <w:pPr>
              <w:pStyle w:val="table"/>
              <w:rPr>
                <w:rFonts w:ascii="Verdana" w:hAnsi="Verdana"/>
              </w:rPr>
            </w:pPr>
            <w:r w:rsidRPr="0026273E">
              <w:rPr>
                <w:rFonts w:ascii="Verdana" w:hAnsi="Verdana"/>
              </w:rPr>
              <w:t xml:space="preserve">This is a calculated field. It is calculated as (SBA Reported Value + Cum. Cash Proceeds)/Total Cash Invested.  </w:t>
            </w:r>
          </w:p>
        </w:tc>
      </w:tr>
      <w:tr w14:paraId="211C4F36" w14:textId="77777777" w:rsidTr="00CA1C33">
        <w:tblPrEx>
          <w:tblW w:w="9625" w:type="dxa"/>
          <w:tblLook w:val="04A0"/>
        </w:tblPrEx>
        <w:tc>
          <w:tcPr>
            <w:tcW w:w="1948" w:type="dxa"/>
            <w:shd w:val="clear" w:color="auto" w:fill="auto"/>
          </w:tcPr>
          <w:p w:rsidR="00D1163C" w:rsidRPr="0026273E" w14:paraId="211C4F33" w14:textId="71D464BE">
            <w:pPr>
              <w:pStyle w:val="table"/>
              <w:rPr>
                <w:rFonts w:ascii="Verdana" w:hAnsi="Verdana"/>
              </w:rPr>
            </w:pPr>
            <w:r w:rsidRPr="0026273E">
              <w:rPr>
                <w:rFonts w:ascii="Verdana" w:hAnsi="Verdana"/>
              </w:rPr>
              <w:t xml:space="preserve">Prior SBA </w:t>
            </w:r>
            <w:r w:rsidRPr="0026273E">
              <w:rPr>
                <w:rFonts w:ascii="Verdana" w:hAnsi="Verdana"/>
              </w:rPr>
              <w:t>Mult</w:t>
            </w:r>
          </w:p>
        </w:tc>
        <w:tc>
          <w:tcPr>
            <w:tcW w:w="1727" w:type="dxa"/>
            <w:shd w:val="clear" w:color="auto" w:fill="auto"/>
          </w:tcPr>
          <w:p w:rsidR="00D1163C" w:rsidRPr="0026273E" w14:paraId="211C4F34" w14:textId="7C29C68E">
            <w:pPr>
              <w:pStyle w:val="table"/>
              <w:jc w:val="center"/>
              <w:rPr>
                <w:rFonts w:ascii="Verdana" w:hAnsi="Verdana"/>
              </w:rPr>
            </w:pPr>
            <w:r w:rsidRPr="0026273E">
              <w:rPr>
                <w:rFonts w:ascii="Verdana" w:hAnsi="Verdana"/>
              </w:rPr>
              <w:t>AA</w:t>
            </w:r>
          </w:p>
        </w:tc>
        <w:tc>
          <w:tcPr>
            <w:tcW w:w="5950" w:type="dxa"/>
            <w:shd w:val="clear" w:color="auto" w:fill="auto"/>
          </w:tcPr>
          <w:p w:rsidR="00D1163C" w:rsidRPr="0026273E" w14:paraId="211C4F35" w14:textId="3CBDBA6A">
            <w:pPr>
              <w:pStyle w:val="table"/>
              <w:rPr>
                <w:rFonts w:ascii="Verdana" w:hAnsi="Verdana"/>
              </w:rPr>
            </w:pPr>
            <w:r w:rsidRPr="0026273E">
              <w:rPr>
                <w:rFonts w:ascii="Verdana" w:hAnsi="Verdana"/>
              </w:rPr>
              <w:t>This is SBA multiple you provided at the end of your previous Fiscal Year. You may leave this blank if this is a new investment.</w:t>
            </w:r>
          </w:p>
        </w:tc>
      </w:tr>
      <w:tr w14:paraId="211C4F3A" w14:textId="77777777" w:rsidTr="00CA1C33">
        <w:tblPrEx>
          <w:tblW w:w="9625" w:type="dxa"/>
          <w:tblLook w:val="04A0"/>
        </w:tblPrEx>
        <w:tc>
          <w:tcPr>
            <w:tcW w:w="1948" w:type="dxa"/>
            <w:shd w:val="clear" w:color="auto" w:fill="auto"/>
          </w:tcPr>
          <w:p w:rsidR="00D1163C" w:rsidRPr="0026273E" w14:paraId="211C4F37" w14:textId="01295F58">
            <w:pPr>
              <w:pStyle w:val="table"/>
              <w:rPr>
                <w:rFonts w:ascii="Verdana" w:hAnsi="Verdana"/>
              </w:rPr>
            </w:pPr>
            <w:r w:rsidRPr="0026273E">
              <w:rPr>
                <w:rFonts w:ascii="Verdana" w:hAnsi="Verdana"/>
              </w:rPr>
              <w:t xml:space="preserve">Current GAAP </w:t>
            </w:r>
            <w:r w:rsidRPr="0026273E">
              <w:rPr>
                <w:rFonts w:ascii="Verdana" w:hAnsi="Verdana"/>
              </w:rPr>
              <w:t>Mult</w:t>
            </w:r>
          </w:p>
        </w:tc>
        <w:tc>
          <w:tcPr>
            <w:tcW w:w="1727" w:type="dxa"/>
            <w:shd w:val="clear" w:color="auto" w:fill="auto"/>
          </w:tcPr>
          <w:p w:rsidR="00D1163C" w:rsidRPr="0026273E" w14:paraId="211C4F38" w14:textId="2B3B5B82">
            <w:pPr>
              <w:pStyle w:val="table"/>
              <w:jc w:val="center"/>
              <w:rPr>
                <w:rFonts w:ascii="Verdana" w:hAnsi="Verdana"/>
              </w:rPr>
            </w:pPr>
            <w:r w:rsidRPr="0026273E">
              <w:rPr>
                <w:rFonts w:ascii="Verdana" w:hAnsi="Verdana"/>
              </w:rPr>
              <w:t>AB</w:t>
            </w:r>
          </w:p>
        </w:tc>
        <w:tc>
          <w:tcPr>
            <w:tcW w:w="5950" w:type="dxa"/>
            <w:shd w:val="clear" w:color="auto" w:fill="auto"/>
          </w:tcPr>
          <w:p w:rsidR="00D1163C" w:rsidRPr="0026273E" w14:paraId="211C4F39" w14:textId="55A537A4">
            <w:pPr>
              <w:pStyle w:val="table"/>
              <w:rPr>
                <w:rFonts w:ascii="Verdana" w:hAnsi="Verdana"/>
              </w:rPr>
            </w:pPr>
            <w:r w:rsidRPr="0026273E">
              <w:rPr>
                <w:rFonts w:ascii="Verdana" w:hAnsi="Verdana"/>
              </w:rPr>
              <w:t>This is a calculated field. It is calculated as (GAAP Reported Value + Cum. Cash Proceeds)/Total Cash Invested.</w:t>
            </w:r>
          </w:p>
        </w:tc>
      </w:tr>
      <w:tr w14:paraId="211C4F3E" w14:textId="77777777" w:rsidTr="00CA1C33">
        <w:tblPrEx>
          <w:tblW w:w="9625" w:type="dxa"/>
          <w:tblLook w:val="04A0"/>
        </w:tblPrEx>
        <w:tc>
          <w:tcPr>
            <w:tcW w:w="1948" w:type="dxa"/>
            <w:shd w:val="clear" w:color="auto" w:fill="auto"/>
          </w:tcPr>
          <w:p w:rsidR="00D1163C" w:rsidRPr="0026273E" w14:paraId="211C4F3B" w14:textId="7E88CA5E">
            <w:pPr>
              <w:pStyle w:val="table"/>
              <w:rPr>
                <w:rFonts w:ascii="Verdana" w:hAnsi="Verdana"/>
              </w:rPr>
            </w:pPr>
            <w:r w:rsidRPr="0026273E">
              <w:rPr>
                <w:rFonts w:ascii="Verdana" w:hAnsi="Verdana"/>
              </w:rPr>
              <w:t xml:space="preserve">Prior GAAP </w:t>
            </w:r>
            <w:r w:rsidRPr="0026273E">
              <w:rPr>
                <w:rFonts w:ascii="Verdana" w:hAnsi="Verdana"/>
              </w:rPr>
              <w:t>Mult</w:t>
            </w:r>
          </w:p>
        </w:tc>
        <w:tc>
          <w:tcPr>
            <w:tcW w:w="1727" w:type="dxa"/>
            <w:shd w:val="clear" w:color="auto" w:fill="auto"/>
          </w:tcPr>
          <w:p w:rsidR="00D1163C" w:rsidRPr="0026273E" w14:paraId="211C4F3C" w14:textId="60C87A13">
            <w:pPr>
              <w:pStyle w:val="table"/>
              <w:jc w:val="center"/>
              <w:rPr>
                <w:rFonts w:ascii="Verdana" w:hAnsi="Verdana"/>
              </w:rPr>
            </w:pPr>
            <w:r w:rsidRPr="0026273E">
              <w:rPr>
                <w:rFonts w:ascii="Verdana" w:hAnsi="Verdana"/>
              </w:rPr>
              <w:t>AC</w:t>
            </w:r>
          </w:p>
        </w:tc>
        <w:tc>
          <w:tcPr>
            <w:tcW w:w="5950" w:type="dxa"/>
            <w:shd w:val="clear" w:color="auto" w:fill="auto"/>
          </w:tcPr>
          <w:p w:rsidR="00D1163C" w:rsidRPr="0026273E" w14:paraId="211C4F3D" w14:textId="3E548531">
            <w:pPr>
              <w:pStyle w:val="table"/>
              <w:rPr>
                <w:rFonts w:ascii="Verdana" w:hAnsi="Verdana"/>
              </w:rPr>
            </w:pPr>
            <w:r w:rsidRPr="0026273E">
              <w:rPr>
                <w:rFonts w:ascii="Verdana" w:hAnsi="Verdana"/>
              </w:rPr>
              <w:t>This is the GAAP multiple you provided at the end of your previous Fiscal Year. You may leave this blank if this is a new investment.</w:t>
            </w:r>
          </w:p>
        </w:tc>
      </w:tr>
      <w:tr w14:paraId="211C4F42" w14:textId="77777777" w:rsidTr="00CA1C33">
        <w:tblPrEx>
          <w:tblW w:w="9625" w:type="dxa"/>
          <w:tblLook w:val="04A0"/>
        </w:tblPrEx>
        <w:tc>
          <w:tcPr>
            <w:tcW w:w="1948" w:type="dxa"/>
          </w:tcPr>
          <w:p w:rsidR="00D1163C" w:rsidRPr="0072153C" w14:paraId="211C4F3F" w14:textId="4994C0C4">
            <w:pPr>
              <w:pStyle w:val="table"/>
              <w:rPr>
                <w:rFonts w:ascii="Verdana" w:hAnsi="Verdana"/>
              </w:rPr>
            </w:pPr>
            <w:r w:rsidRPr="0072153C">
              <w:rPr>
                <w:rFonts w:ascii="Verdana" w:hAnsi="Verdana"/>
              </w:rPr>
              <w:t>First Investment Date</w:t>
            </w:r>
          </w:p>
        </w:tc>
        <w:tc>
          <w:tcPr>
            <w:tcW w:w="1727" w:type="dxa"/>
          </w:tcPr>
          <w:p w:rsidR="00D1163C" w:rsidRPr="0072153C" w14:paraId="211C4F40" w14:textId="6AB3EDCD">
            <w:pPr>
              <w:pStyle w:val="table"/>
              <w:jc w:val="center"/>
              <w:rPr>
                <w:rFonts w:ascii="Verdana" w:hAnsi="Verdana"/>
              </w:rPr>
            </w:pPr>
            <w:r w:rsidRPr="0072153C">
              <w:rPr>
                <w:rFonts w:ascii="Verdana" w:hAnsi="Verdana"/>
              </w:rPr>
              <w:t>AD</w:t>
            </w:r>
          </w:p>
        </w:tc>
        <w:tc>
          <w:tcPr>
            <w:tcW w:w="5950" w:type="dxa"/>
          </w:tcPr>
          <w:p w:rsidR="00D1163C" w:rsidRPr="0072153C" w14:paraId="211C4F41" w14:textId="13B6C012">
            <w:pPr>
              <w:pStyle w:val="table"/>
              <w:rPr>
                <w:rFonts w:ascii="Verdana" w:hAnsi="Verdana"/>
              </w:rPr>
            </w:pPr>
            <w:r w:rsidRPr="0072153C">
              <w:rPr>
                <w:rFonts w:ascii="Verdana" w:hAnsi="Verdana"/>
              </w:rPr>
              <w:t>The date is automatically pulled in from Schedule 11 based on the Portfolio Company Name.</w:t>
            </w:r>
          </w:p>
        </w:tc>
      </w:tr>
    </w:tbl>
    <w:p w:rsidR="003A610E" w:rsidRPr="0072153C" w14:paraId="211C4F43" w14:textId="77777777">
      <w:pPr>
        <w:rPr>
          <w:rFonts w:ascii="Verdana" w:hAnsi="Verdana"/>
          <w:sz w:val="18"/>
          <w:szCs w:val="18"/>
        </w:rPr>
      </w:pPr>
    </w:p>
    <w:p w:rsidR="003A610E" w:rsidRPr="0072153C" w14:paraId="211C4F44" w14:textId="77777777">
      <w:pPr>
        <w:rPr>
          <w:rFonts w:ascii="Verdana" w:hAnsi="Verdana"/>
          <w:sz w:val="18"/>
          <w:szCs w:val="18"/>
        </w:rPr>
      </w:pPr>
    </w:p>
    <w:p w:rsidR="003A610E" w:rsidRPr="0072153C" w14:paraId="211C4F45" w14:textId="2A3255B9">
      <w:pPr>
        <w:pStyle w:val="Heading2"/>
        <w:rPr>
          <w:rFonts w:ascii="Verdana" w:hAnsi="Verdana"/>
          <w:sz w:val="18"/>
          <w:szCs w:val="18"/>
        </w:rPr>
      </w:pPr>
      <w:bookmarkStart w:id="56" w:name="_Schedule_1_C:"/>
      <w:bookmarkStart w:id="57" w:name="_Toc137023718"/>
      <w:bookmarkEnd w:id="56"/>
      <w:r w:rsidRPr="0072153C">
        <w:rPr>
          <w:rFonts w:ascii="Verdana" w:hAnsi="Verdana"/>
          <w:sz w:val="18"/>
          <w:szCs w:val="18"/>
        </w:rPr>
        <w:t>Schedule 1c: Schedule of Additions and Deductions to Loan and Investment Cost</w:t>
      </w:r>
      <w:bookmarkEnd w:id="57"/>
    </w:p>
    <w:p w:rsidR="003A610E" w:rsidRPr="0072153C" w14:paraId="211C4F46" w14:textId="77777777">
      <w:pPr>
        <w:rPr>
          <w:rFonts w:ascii="Verdana" w:hAnsi="Verdana"/>
          <w:sz w:val="18"/>
          <w:szCs w:val="18"/>
        </w:rPr>
      </w:pPr>
    </w:p>
    <w:p w:rsidR="003A610E" w:rsidRPr="0072153C" w14:paraId="211C4F47" w14:textId="55F011F4">
      <w:pPr>
        <w:rPr>
          <w:rFonts w:ascii="Verdana" w:hAnsi="Verdana"/>
          <w:sz w:val="18"/>
          <w:szCs w:val="18"/>
        </w:rPr>
      </w:pPr>
      <w:r w:rsidRPr="0072153C">
        <w:rPr>
          <w:rFonts w:ascii="Verdana" w:hAnsi="Verdana"/>
          <w:sz w:val="18"/>
          <w:szCs w:val="18"/>
        </w:rPr>
        <w:t xml:space="preserve"> The schedule of Additions and Deductions to Loan and Investment Cost (“Schedule 1c”) is located on the tab named “S1C.” It provides a list of all adjustments to cost since the beginning of your fiscal year for the </w:t>
      </w:r>
      <w:r w:rsidRPr="0072153C" w:rsidR="009C0E37">
        <w:rPr>
          <w:rFonts w:ascii="Verdana" w:hAnsi="Verdana"/>
          <w:sz w:val="18"/>
          <w:szCs w:val="18"/>
        </w:rPr>
        <w:t>l</w:t>
      </w:r>
      <w:r w:rsidRPr="0072153C">
        <w:rPr>
          <w:rFonts w:ascii="Verdana" w:hAnsi="Verdana"/>
          <w:sz w:val="18"/>
          <w:szCs w:val="18"/>
        </w:rPr>
        <w:t xml:space="preserve">oans and </w:t>
      </w:r>
      <w:r w:rsidRPr="0072153C" w:rsidR="009C0E37">
        <w:rPr>
          <w:rFonts w:ascii="Verdana" w:hAnsi="Verdana"/>
          <w:sz w:val="18"/>
          <w:szCs w:val="18"/>
        </w:rPr>
        <w:t>i</w:t>
      </w:r>
      <w:r w:rsidRPr="0072153C">
        <w:rPr>
          <w:rFonts w:ascii="Verdana" w:hAnsi="Verdana"/>
          <w:sz w:val="18"/>
          <w:szCs w:val="18"/>
        </w:rPr>
        <w:t xml:space="preserve">nvestments located on Schedule 1, such as new financings, repayment of debt, realizations, payment in kind (PIK), and accruing dividends. These amounts will then be totaled based on the employer ID of the portfolio concern and reference number you identified in Schedule 1 and used to populate the “Additions/Deductions” field on Schedule 1. An </w:t>
      </w:r>
      <w:hyperlink w:anchor="example_S1c" w:history="1">
        <w:r w:rsidRPr="0072153C">
          <w:rPr>
            <w:rStyle w:val="Hyperlink"/>
            <w:rFonts w:ascii="Verdana" w:hAnsi="Verdana"/>
            <w:sz w:val="18"/>
            <w:szCs w:val="18"/>
          </w:rPr>
          <w:t xml:space="preserve">example </w:t>
        </w:r>
      </w:hyperlink>
      <w:r w:rsidRPr="0072153C">
        <w:rPr>
          <w:rFonts w:ascii="Verdana" w:hAnsi="Verdana"/>
          <w:sz w:val="18"/>
          <w:szCs w:val="18"/>
        </w:rPr>
        <w:t>is shown at the end of this section.</w:t>
      </w:r>
    </w:p>
    <w:p w:rsidR="003A610E" w:rsidRPr="0072153C" w14:paraId="211C4F48" w14:textId="77777777">
      <w:pPr>
        <w:ind w:firstLine="0"/>
        <w:rPr>
          <w:rFonts w:ascii="Verdana" w:hAnsi="Verdana"/>
          <w:sz w:val="18"/>
          <w:szCs w:val="18"/>
        </w:rPr>
      </w:pPr>
    </w:p>
    <w:p w:rsidR="003A610E" w:rsidRPr="0072153C" w14:paraId="211C4F49" w14:textId="35A86911">
      <w:pPr>
        <w:rPr>
          <w:rFonts w:ascii="Verdana" w:hAnsi="Verdana"/>
          <w:sz w:val="18"/>
          <w:szCs w:val="18"/>
        </w:rPr>
      </w:pPr>
      <w:r w:rsidRPr="0072153C">
        <w:rPr>
          <w:rFonts w:ascii="Verdana" w:hAnsi="Verdana"/>
          <w:sz w:val="18"/>
          <w:szCs w:val="18"/>
        </w:rPr>
        <w:t xml:space="preserve">Table entry begins at cell A10, with one row per addition/deduction. You may have multiple addition/deductions for a single loan and investment. For example, if you make a financing of $1 million in Preferred Stock A to a company and later during that period increase that amount by $500,000, you will have two additions to the same loan and investment record.  </w:t>
      </w:r>
    </w:p>
    <w:p w:rsidR="003A610E" w:rsidRPr="0072153C" w14:paraId="211C4F4A" w14:textId="77777777">
      <w:pPr>
        <w:ind w:firstLine="0"/>
        <w:rPr>
          <w:rFonts w:ascii="Verdana" w:hAnsi="Verdana"/>
          <w:sz w:val="18"/>
          <w:szCs w:val="18"/>
        </w:rPr>
      </w:pPr>
    </w:p>
    <w:p w:rsidR="003A610E" w:rsidRPr="0072153C" w14:paraId="211C4F4B" w14:textId="77777777">
      <w:pPr>
        <w:rPr>
          <w:rFonts w:ascii="Verdana" w:hAnsi="Verdana"/>
          <w:sz w:val="18"/>
          <w:szCs w:val="18"/>
        </w:rPr>
      </w:pPr>
      <w:r w:rsidRPr="0072153C">
        <w:rPr>
          <w:rFonts w:ascii="Verdana" w:hAnsi="Verdana"/>
          <w:sz w:val="18"/>
          <w:szCs w:val="18"/>
        </w:rPr>
        <w:t>The following information is required for each addition/deduction as follows:</w:t>
      </w:r>
    </w:p>
    <w:p w:rsidR="003A610E" w:rsidRPr="0072153C" w14:paraId="211C4F4C" w14:textId="77777777">
      <w:pPr>
        <w:rPr>
          <w:rFonts w:ascii="Verdana" w:hAnsi="Verdana"/>
          <w:sz w:val="18"/>
          <w:szCs w:val="18"/>
        </w:rPr>
      </w:pPr>
    </w:p>
    <w:p w:rsidR="003A610E" w:rsidRPr="0072153C" w14:paraId="211C4F4D" w14:textId="368DB00E">
      <w:pPr>
        <w:pStyle w:val="Caption"/>
        <w:rPr>
          <w:rFonts w:ascii="Verdana" w:hAnsi="Verdana"/>
        </w:rPr>
      </w:pPr>
      <w:bookmarkStart w:id="58" w:name="_Toc13815772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4</w:t>
      </w:r>
      <w:r w:rsidRPr="0072153C" w:rsidR="003C52DD">
        <w:rPr>
          <w:rFonts w:ascii="Verdana" w:hAnsi="Verdana"/>
          <w:noProof/>
        </w:rPr>
        <w:fldChar w:fldCharType="end"/>
      </w:r>
      <w:r w:rsidRPr="0072153C">
        <w:rPr>
          <w:rFonts w:ascii="Verdana" w:hAnsi="Verdana"/>
        </w:rPr>
        <w:t>: Schedule 1c – Schedule of Additions and Deductions to Loans and Investment Fields</w:t>
      </w:r>
      <w:bookmarkEnd w:id="58"/>
    </w:p>
    <w:tbl>
      <w:tblPr>
        <w:tblStyle w:val="TableGrid"/>
        <w:tblW w:w="9620" w:type="dxa"/>
        <w:tblLook w:val="04A0"/>
      </w:tblPr>
      <w:tblGrid>
        <w:gridCol w:w="2416"/>
        <w:gridCol w:w="979"/>
        <w:gridCol w:w="6225"/>
      </w:tblGrid>
      <w:tr w14:paraId="211C4F51" w14:textId="77777777" w:rsidTr="0CD93043">
        <w:tblPrEx>
          <w:tblW w:w="9620" w:type="dxa"/>
          <w:tblLook w:val="04A0"/>
        </w:tblPrEx>
        <w:trPr>
          <w:tblHeader/>
        </w:trPr>
        <w:tc>
          <w:tcPr>
            <w:tcW w:w="2425" w:type="dxa"/>
            <w:shd w:val="clear" w:color="auto" w:fill="000000" w:themeFill="text1"/>
          </w:tcPr>
          <w:p w:rsidR="003A610E" w:rsidRPr="0072153C" w14:paraId="211C4F4E"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900" w:type="dxa"/>
            <w:shd w:val="clear" w:color="auto" w:fill="000000" w:themeFill="text1"/>
          </w:tcPr>
          <w:p w:rsidR="003A610E" w:rsidRPr="0072153C" w14:paraId="211C4F4F"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295" w:type="dxa"/>
            <w:shd w:val="clear" w:color="auto" w:fill="000000" w:themeFill="text1"/>
          </w:tcPr>
          <w:p w:rsidR="003A610E" w:rsidRPr="0072153C" w14:paraId="211C4F50"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F55" w14:textId="77777777" w:rsidTr="0CD93043">
        <w:tblPrEx>
          <w:tblW w:w="9620" w:type="dxa"/>
          <w:tblLook w:val="04A0"/>
        </w:tblPrEx>
        <w:tc>
          <w:tcPr>
            <w:tcW w:w="2425" w:type="dxa"/>
          </w:tcPr>
          <w:p w:rsidR="003A610E" w:rsidRPr="0072153C" w14:paraId="211C4F52" w14:textId="77777777">
            <w:pPr>
              <w:pStyle w:val="table"/>
              <w:rPr>
                <w:rFonts w:ascii="Verdana" w:hAnsi="Verdana"/>
              </w:rPr>
            </w:pPr>
            <w:r w:rsidRPr="0072153C">
              <w:rPr>
                <w:rFonts w:ascii="Verdana" w:hAnsi="Verdana"/>
              </w:rPr>
              <w:t>Portfolio Company Name</w:t>
            </w:r>
          </w:p>
        </w:tc>
        <w:tc>
          <w:tcPr>
            <w:tcW w:w="900" w:type="dxa"/>
          </w:tcPr>
          <w:p w:rsidR="003A610E" w:rsidRPr="0072153C" w14:paraId="211C4F53" w14:textId="77777777">
            <w:pPr>
              <w:pStyle w:val="table"/>
              <w:jc w:val="center"/>
              <w:rPr>
                <w:rFonts w:ascii="Verdana" w:hAnsi="Verdana"/>
              </w:rPr>
            </w:pPr>
            <w:r w:rsidRPr="0072153C">
              <w:rPr>
                <w:rFonts w:ascii="Verdana" w:hAnsi="Verdana"/>
              </w:rPr>
              <w:t>A</w:t>
            </w:r>
          </w:p>
        </w:tc>
        <w:tc>
          <w:tcPr>
            <w:tcW w:w="6295" w:type="dxa"/>
          </w:tcPr>
          <w:p w:rsidR="003A610E" w:rsidRPr="0072153C" w14:paraId="211C4F54"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4F59" w14:textId="77777777" w:rsidTr="0026273E">
        <w:tblPrEx>
          <w:tblW w:w="9620" w:type="dxa"/>
          <w:tblLook w:val="04A0"/>
        </w:tblPrEx>
        <w:tc>
          <w:tcPr>
            <w:tcW w:w="2425" w:type="dxa"/>
            <w:shd w:val="clear" w:color="auto" w:fill="auto"/>
          </w:tcPr>
          <w:p w:rsidR="003A610E" w:rsidRPr="0026273E" w14:paraId="211C4F56" w14:textId="77777777">
            <w:pPr>
              <w:pStyle w:val="table"/>
              <w:rPr>
                <w:rFonts w:ascii="Verdana" w:hAnsi="Verdana"/>
              </w:rPr>
            </w:pPr>
            <w:r w:rsidRPr="0026273E">
              <w:rPr>
                <w:rFonts w:ascii="Verdana" w:hAnsi="Verdana"/>
              </w:rPr>
              <w:t>Employer ID</w:t>
            </w:r>
          </w:p>
        </w:tc>
        <w:tc>
          <w:tcPr>
            <w:tcW w:w="900" w:type="dxa"/>
            <w:shd w:val="clear" w:color="auto" w:fill="auto"/>
          </w:tcPr>
          <w:p w:rsidR="003A610E" w:rsidRPr="0026273E" w14:paraId="211C4F57" w14:textId="77777777">
            <w:pPr>
              <w:pStyle w:val="table"/>
              <w:jc w:val="center"/>
              <w:rPr>
                <w:rFonts w:ascii="Verdana" w:hAnsi="Verdana"/>
              </w:rPr>
            </w:pPr>
            <w:r w:rsidRPr="0026273E">
              <w:rPr>
                <w:rFonts w:ascii="Verdana" w:hAnsi="Verdana"/>
              </w:rPr>
              <w:t>B</w:t>
            </w:r>
          </w:p>
        </w:tc>
        <w:tc>
          <w:tcPr>
            <w:tcW w:w="6295" w:type="dxa"/>
            <w:shd w:val="clear" w:color="auto" w:fill="auto"/>
          </w:tcPr>
          <w:p w:rsidR="003A610E" w:rsidRPr="0026273E" w14:paraId="211C4F58" w14:textId="18D3730A">
            <w:pPr>
              <w:pStyle w:val="table"/>
              <w:rPr>
                <w:rFonts w:ascii="Verdana" w:hAnsi="Verdana"/>
              </w:rPr>
            </w:pPr>
            <w:r w:rsidRPr="0026273E">
              <w:rPr>
                <w:rFonts w:ascii="Verdana" w:hAnsi="Verdana"/>
              </w:rPr>
              <w:t>This is a calculated field. It looks up the employer ID number based on the portfolio company name you selected above.</w:t>
            </w:r>
          </w:p>
        </w:tc>
      </w:tr>
      <w:tr w14:paraId="211C4F5D" w14:textId="77777777" w:rsidTr="0026273E">
        <w:tblPrEx>
          <w:tblW w:w="9620" w:type="dxa"/>
          <w:tblLook w:val="04A0"/>
        </w:tblPrEx>
        <w:tc>
          <w:tcPr>
            <w:tcW w:w="2425" w:type="dxa"/>
            <w:shd w:val="clear" w:color="auto" w:fill="auto"/>
          </w:tcPr>
          <w:p w:rsidR="003A610E" w:rsidRPr="0026273E" w14:paraId="211C4F5A" w14:textId="77777777">
            <w:pPr>
              <w:pStyle w:val="table"/>
              <w:rPr>
                <w:rFonts w:ascii="Verdana" w:hAnsi="Verdana"/>
              </w:rPr>
            </w:pPr>
            <w:r w:rsidRPr="0026273E">
              <w:rPr>
                <w:rFonts w:ascii="Verdana" w:hAnsi="Verdana"/>
              </w:rPr>
              <w:t>Reference Number</w:t>
            </w:r>
          </w:p>
        </w:tc>
        <w:tc>
          <w:tcPr>
            <w:tcW w:w="900" w:type="dxa"/>
            <w:shd w:val="clear" w:color="auto" w:fill="auto"/>
          </w:tcPr>
          <w:p w:rsidR="003A610E" w:rsidRPr="0026273E" w14:paraId="211C4F5B" w14:textId="77777777">
            <w:pPr>
              <w:pStyle w:val="table"/>
              <w:jc w:val="center"/>
              <w:rPr>
                <w:rFonts w:ascii="Verdana" w:hAnsi="Verdana"/>
              </w:rPr>
            </w:pPr>
            <w:r w:rsidRPr="0026273E">
              <w:rPr>
                <w:rFonts w:ascii="Verdana" w:hAnsi="Verdana"/>
              </w:rPr>
              <w:t>C</w:t>
            </w:r>
          </w:p>
        </w:tc>
        <w:tc>
          <w:tcPr>
            <w:tcW w:w="6295" w:type="dxa"/>
            <w:shd w:val="clear" w:color="auto" w:fill="auto"/>
          </w:tcPr>
          <w:p w:rsidR="003A610E" w:rsidRPr="0026273E" w14:paraId="211C4F5C" w14:textId="77777777">
            <w:pPr>
              <w:pStyle w:val="table"/>
              <w:rPr>
                <w:rFonts w:ascii="Verdana" w:hAnsi="Verdana"/>
              </w:rPr>
            </w:pPr>
            <w:r w:rsidRPr="0026273E">
              <w:rPr>
                <w:rFonts w:ascii="Verdana" w:hAnsi="Verdana"/>
              </w:rPr>
              <w:t xml:space="preserve">Enter the </w:t>
            </w:r>
            <w:hyperlink w:anchor="field_s1crefnum" w:history="1">
              <w:r w:rsidRPr="0026273E">
                <w:rPr>
                  <w:rStyle w:val="Hyperlink"/>
                  <w:rFonts w:ascii="Verdana" w:hAnsi="Verdana"/>
                </w:rPr>
                <w:t xml:space="preserve">Schedule 1c Reference Number </w:t>
              </w:r>
            </w:hyperlink>
            <w:r w:rsidRPr="0026273E">
              <w:rPr>
                <w:rFonts w:ascii="Verdana" w:hAnsi="Verdana"/>
              </w:rPr>
              <w:t xml:space="preserve">you provided in Schedule 1 for the loan and investment record for which the addition/deduction applies.  </w:t>
            </w:r>
          </w:p>
        </w:tc>
      </w:tr>
      <w:tr w14:paraId="211C4F61" w14:textId="77777777" w:rsidTr="0026273E">
        <w:tblPrEx>
          <w:tblW w:w="9620" w:type="dxa"/>
          <w:tblLook w:val="04A0"/>
        </w:tblPrEx>
        <w:tc>
          <w:tcPr>
            <w:tcW w:w="2425" w:type="dxa"/>
            <w:shd w:val="clear" w:color="auto" w:fill="auto"/>
          </w:tcPr>
          <w:p w:rsidR="003A610E" w:rsidRPr="0026273E" w14:paraId="211C4F5E" w14:textId="77777777">
            <w:pPr>
              <w:pStyle w:val="table"/>
              <w:rPr>
                <w:rFonts w:ascii="Verdana" w:hAnsi="Verdana"/>
              </w:rPr>
            </w:pPr>
            <w:r w:rsidRPr="0026273E">
              <w:rPr>
                <w:rFonts w:ascii="Verdana" w:hAnsi="Verdana"/>
              </w:rPr>
              <w:t>Reference ID</w:t>
            </w:r>
          </w:p>
        </w:tc>
        <w:tc>
          <w:tcPr>
            <w:tcW w:w="900" w:type="dxa"/>
            <w:shd w:val="clear" w:color="auto" w:fill="auto"/>
          </w:tcPr>
          <w:p w:rsidR="003A610E" w:rsidRPr="0026273E" w14:paraId="211C4F5F" w14:textId="77777777">
            <w:pPr>
              <w:pStyle w:val="table"/>
              <w:jc w:val="center"/>
              <w:rPr>
                <w:rFonts w:ascii="Verdana" w:hAnsi="Verdana"/>
              </w:rPr>
            </w:pPr>
            <w:r w:rsidRPr="0026273E">
              <w:rPr>
                <w:rFonts w:ascii="Verdana" w:hAnsi="Verdana"/>
              </w:rPr>
              <w:t>D</w:t>
            </w:r>
          </w:p>
        </w:tc>
        <w:tc>
          <w:tcPr>
            <w:tcW w:w="6295" w:type="dxa"/>
            <w:shd w:val="clear" w:color="auto" w:fill="auto"/>
          </w:tcPr>
          <w:p w:rsidR="003A610E" w:rsidRPr="0026273E" w14:paraId="211C4F60" w14:textId="77777777">
            <w:pPr>
              <w:pStyle w:val="table"/>
              <w:rPr>
                <w:rFonts w:ascii="Verdana" w:hAnsi="Verdana"/>
              </w:rPr>
            </w:pPr>
            <w:r w:rsidRPr="0026273E">
              <w:rPr>
                <w:rFonts w:ascii="Verdana" w:hAnsi="Verdana"/>
              </w:rPr>
              <w:t>This is a calculated field that combines the Employer-ID and Reference Number.</w:t>
            </w:r>
          </w:p>
        </w:tc>
      </w:tr>
      <w:tr w14:paraId="211C4F65" w14:textId="77777777" w:rsidTr="0CD93043">
        <w:tblPrEx>
          <w:tblW w:w="9620" w:type="dxa"/>
          <w:tblLook w:val="04A0"/>
        </w:tblPrEx>
        <w:tc>
          <w:tcPr>
            <w:tcW w:w="2425" w:type="dxa"/>
          </w:tcPr>
          <w:p w:rsidR="003A610E" w:rsidRPr="0072153C" w14:paraId="211C4F62" w14:textId="77777777">
            <w:pPr>
              <w:pStyle w:val="table"/>
              <w:rPr>
                <w:rFonts w:ascii="Verdana" w:hAnsi="Verdana"/>
              </w:rPr>
            </w:pPr>
            <w:r w:rsidRPr="0072153C">
              <w:rPr>
                <w:rFonts w:ascii="Verdana" w:hAnsi="Verdana"/>
              </w:rPr>
              <w:t>Transaction Date</w:t>
            </w:r>
          </w:p>
        </w:tc>
        <w:tc>
          <w:tcPr>
            <w:tcW w:w="900" w:type="dxa"/>
          </w:tcPr>
          <w:p w:rsidR="003A610E" w:rsidRPr="0072153C" w14:paraId="211C4F63" w14:textId="77777777">
            <w:pPr>
              <w:pStyle w:val="table"/>
              <w:jc w:val="center"/>
              <w:rPr>
                <w:rFonts w:ascii="Verdana" w:hAnsi="Verdana"/>
              </w:rPr>
            </w:pPr>
            <w:r w:rsidRPr="0072153C">
              <w:rPr>
                <w:rFonts w:ascii="Verdana" w:hAnsi="Verdana"/>
              </w:rPr>
              <w:t>E</w:t>
            </w:r>
          </w:p>
        </w:tc>
        <w:tc>
          <w:tcPr>
            <w:tcW w:w="6295" w:type="dxa"/>
          </w:tcPr>
          <w:p w:rsidR="003A610E" w:rsidRPr="0072153C" w14:paraId="211C4F64" w14:textId="75864A00">
            <w:pPr>
              <w:pStyle w:val="table"/>
              <w:rPr>
                <w:rFonts w:ascii="Verdana" w:hAnsi="Verdana"/>
              </w:rPr>
            </w:pPr>
            <w:r w:rsidRPr="0072153C">
              <w:rPr>
                <w:rFonts w:ascii="Verdana" w:hAnsi="Verdana"/>
              </w:rPr>
              <w:t>Enter the transaction date for the even that caused the addition/deduction. For example: If your portfolio company repaid a loan on 5/20/2022, that date would be the transaction date.</w:t>
            </w:r>
          </w:p>
        </w:tc>
      </w:tr>
      <w:tr w14:paraId="211C4F75" w14:textId="77777777" w:rsidTr="0CD93043">
        <w:tblPrEx>
          <w:tblW w:w="9620" w:type="dxa"/>
          <w:tblLook w:val="04A0"/>
        </w:tblPrEx>
        <w:tc>
          <w:tcPr>
            <w:tcW w:w="2425" w:type="dxa"/>
          </w:tcPr>
          <w:p w:rsidR="003A610E" w:rsidRPr="0072153C" w14:paraId="211C4F66" w14:textId="77777777">
            <w:pPr>
              <w:pStyle w:val="table"/>
              <w:rPr>
                <w:rFonts w:ascii="Verdana" w:hAnsi="Verdana"/>
              </w:rPr>
            </w:pPr>
            <w:r w:rsidRPr="0072153C">
              <w:rPr>
                <w:rFonts w:ascii="Verdana" w:hAnsi="Verdana"/>
              </w:rPr>
              <w:t>Description of Addition/Deduction to Loan and Investment Cost</w:t>
            </w:r>
          </w:p>
        </w:tc>
        <w:tc>
          <w:tcPr>
            <w:tcW w:w="900" w:type="dxa"/>
          </w:tcPr>
          <w:p w:rsidR="003A610E" w:rsidRPr="0072153C" w14:paraId="211C4F67" w14:textId="77777777">
            <w:pPr>
              <w:pStyle w:val="table"/>
              <w:jc w:val="center"/>
              <w:rPr>
                <w:rFonts w:ascii="Verdana" w:hAnsi="Verdana"/>
              </w:rPr>
            </w:pPr>
            <w:r w:rsidRPr="0072153C">
              <w:rPr>
                <w:rFonts w:ascii="Verdana" w:hAnsi="Verdana"/>
              </w:rPr>
              <w:t>F</w:t>
            </w:r>
          </w:p>
        </w:tc>
        <w:tc>
          <w:tcPr>
            <w:tcW w:w="6295" w:type="dxa"/>
          </w:tcPr>
          <w:p w:rsidR="003A610E" w:rsidRPr="0072153C" w14:paraId="211C4F68" w14:textId="7D092C56">
            <w:pPr>
              <w:pStyle w:val="table"/>
              <w:rPr>
                <w:rFonts w:ascii="Verdana" w:hAnsi="Verdana"/>
              </w:rPr>
            </w:pPr>
            <w:r w:rsidRPr="0072153C">
              <w:rPr>
                <w:rFonts w:ascii="Verdana" w:hAnsi="Verdana"/>
              </w:rPr>
              <w:t xml:space="preserve">Select the addition/deduction category that best describes your transaction. In general, additions begin with an “A” code.  If a transaction impacts the Schedule 2: Realized Gains Schedule (“Schedule 2”), the code at the front will include “RG”. If a transaction impacts </w:t>
            </w:r>
            <w:r w:rsidRPr="0072153C" w:rsidR="00085737">
              <w:rPr>
                <w:rFonts w:ascii="Verdana" w:hAnsi="Verdana"/>
              </w:rPr>
              <w:t>Non-Cash</w:t>
            </w:r>
            <w:r w:rsidRPr="0072153C">
              <w:rPr>
                <w:rFonts w:ascii="Verdana" w:hAnsi="Verdana"/>
              </w:rPr>
              <w:t xml:space="preserve"> Gains Schedule (“Schedule 3”), the code at the front will include “RG”. The selections include the following:  </w:t>
            </w:r>
          </w:p>
          <w:p w:rsidR="003A610E" w:rsidRPr="0072153C" w14:paraId="211C4F69" w14:textId="77777777">
            <w:pPr>
              <w:pStyle w:val="table"/>
              <w:rPr>
                <w:rFonts w:ascii="Verdana" w:hAnsi="Verdana"/>
              </w:rPr>
            </w:pPr>
          </w:p>
          <w:p w:rsidR="003A610E" w:rsidRPr="0072153C" w14:paraId="211C4F6A" w14:textId="354A10AF">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 xml:space="preserve">A: Cash Financing </w:t>
            </w:r>
            <w:r w:rsidRPr="0072153C">
              <w:rPr>
                <w:rFonts w:ascii="Verdana" w:eastAsia="Times New Roman" w:hAnsi="Verdana" w:cs="Calibri"/>
                <w:color w:val="000000"/>
                <w:sz w:val="18"/>
                <w:szCs w:val="18"/>
              </w:rPr>
              <w:t>- Addition representing a financing to a portfolio concern. You should identify the Financing in your SBA Form 1031.</w:t>
            </w:r>
          </w:p>
          <w:p w:rsidR="003A610E" w:rsidRPr="0072153C" w14:paraId="211C4F6B" w14:textId="756EE788">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themeColor="text1"/>
                <w:sz w:val="18"/>
                <w:szCs w:val="18"/>
              </w:rPr>
              <w:t>ANC:  PIK</w:t>
            </w:r>
            <w:r w:rsidRPr="0072153C">
              <w:rPr>
                <w:rFonts w:ascii="Verdana" w:eastAsia="Times New Roman" w:hAnsi="Verdana" w:cs="Calibri"/>
                <w:color w:val="000000" w:themeColor="text1"/>
                <w:sz w:val="18"/>
                <w:szCs w:val="18"/>
              </w:rPr>
              <w:t xml:space="preserve"> - </w:t>
            </w:r>
            <w:r w:rsidRPr="0072153C" w:rsidR="00085737">
              <w:rPr>
                <w:rFonts w:ascii="Verdana" w:eastAsia="Times New Roman" w:hAnsi="Verdana" w:cs="Calibri"/>
                <w:color w:val="000000" w:themeColor="text1"/>
                <w:sz w:val="18"/>
                <w:szCs w:val="18"/>
              </w:rPr>
              <w:t>Non-Cash</w:t>
            </w:r>
            <w:r w:rsidRPr="0072153C">
              <w:rPr>
                <w:rFonts w:ascii="Verdana" w:eastAsia="Times New Roman" w:hAnsi="Verdana" w:cs="Calibri"/>
                <w:color w:val="000000" w:themeColor="text1"/>
                <w:sz w:val="18"/>
                <w:szCs w:val="18"/>
              </w:rPr>
              <w:t xml:space="preserve"> additions to cost which represent PIK interest or dividends. These transactions should also be added to Schedule 3. </w:t>
            </w:r>
          </w:p>
          <w:p w:rsidR="003A610E" w:rsidRPr="0072153C" w14:paraId="211C4F6C" w14:textId="2D0831A6">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themeColor="text1"/>
                <w:sz w:val="18"/>
                <w:szCs w:val="18"/>
              </w:rPr>
              <w:t>ANC:  Accrued Interest</w:t>
            </w:r>
            <w:r w:rsidRPr="00D4408A">
              <w:rPr>
                <w:rFonts w:ascii="Verdana" w:hAnsi="Verdana"/>
                <w:sz w:val="18"/>
                <w:szCs w:val="18"/>
              </w:rPr>
              <w:tab/>
            </w:r>
            <w:r w:rsidRPr="0072153C">
              <w:rPr>
                <w:rFonts w:ascii="Verdana" w:eastAsia="Times New Roman" w:hAnsi="Verdana" w:cs="Calibri"/>
                <w:color w:val="000000" w:themeColor="text1"/>
                <w:sz w:val="18"/>
                <w:szCs w:val="18"/>
              </w:rPr>
              <w:t xml:space="preserve">- </w:t>
            </w:r>
            <w:r w:rsidRPr="0072153C" w:rsidR="00085737">
              <w:rPr>
                <w:rFonts w:ascii="Verdana" w:eastAsia="Times New Roman" w:hAnsi="Verdana" w:cs="Calibri"/>
                <w:color w:val="000000" w:themeColor="text1"/>
                <w:sz w:val="18"/>
                <w:szCs w:val="18"/>
              </w:rPr>
              <w:t>Non-Cash</w:t>
            </w:r>
            <w:r w:rsidRPr="0072153C">
              <w:rPr>
                <w:rFonts w:ascii="Verdana" w:eastAsia="Times New Roman" w:hAnsi="Verdana" w:cs="Calibri"/>
                <w:color w:val="000000" w:themeColor="text1"/>
                <w:sz w:val="18"/>
                <w:szCs w:val="18"/>
              </w:rPr>
              <w:t xml:space="preserve"> additions to cost which represent accrued interest. These transactions should also be added to Schedule 3. </w:t>
            </w:r>
          </w:p>
          <w:p w:rsidR="003A610E" w:rsidRPr="0072153C" w14:paraId="211C4F6D" w14:textId="77777777">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ARG: Exchange</w:t>
            </w:r>
            <w:r w:rsidRPr="0072153C">
              <w:rPr>
                <w:rFonts w:ascii="Verdana" w:eastAsia="Times New Roman" w:hAnsi="Verdana" w:cs="Calibri"/>
                <w:color w:val="000000"/>
                <w:sz w:val="18"/>
                <w:szCs w:val="18"/>
              </w:rPr>
              <w:t xml:space="preserve"> - Additions based on an exchange of securities or receipt of securities due to a sale of securities.  These transactions should also be detailed in Schedule 2 and any gains from such transactions may need to be added to Schedule 3.</w:t>
            </w:r>
          </w:p>
          <w:p w:rsidR="003A610E" w:rsidRPr="0072153C" w14:paraId="211C4F6E" w14:textId="77777777">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D: Principal Repayment</w:t>
            </w:r>
            <w:r w:rsidRPr="0072153C">
              <w:rPr>
                <w:rFonts w:ascii="Verdana" w:eastAsia="Times New Roman" w:hAnsi="Verdana" w:cs="Calibri"/>
                <w:b/>
                <w:bCs/>
                <w:i/>
                <w:iCs/>
                <w:color w:val="000000"/>
                <w:sz w:val="18"/>
                <w:szCs w:val="18"/>
              </w:rPr>
              <w:tab/>
              <w:t>Deduction</w:t>
            </w:r>
            <w:r w:rsidRPr="0072153C">
              <w:rPr>
                <w:rFonts w:ascii="Verdana" w:eastAsia="Times New Roman" w:hAnsi="Verdana" w:cs="Calibri"/>
                <w:color w:val="000000"/>
                <w:sz w:val="18"/>
                <w:szCs w:val="18"/>
              </w:rPr>
              <w:t xml:space="preserve"> - indicates a repayment of the principal.</w:t>
            </w:r>
          </w:p>
          <w:p w:rsidR="003A610E" w:rsidRPr="0072153C" w14:paraId="211C4F6F" w14:textId="5384286D">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DRG: Sale</w:t>
            </w:r>
            <w:r w:rsidRPr="0072153C">
              <w:rPr>
                <w:rFonts w:ascii="Verdana" w:eastAsia="Times New Roman" w:hAnsi="Verdana" w:cs="Calibri"/>
                <w:color w:val="000000"/>
                <w:sz w:val="18"/>
                <w:szCs w:val="18"/>
              </w:rPr>
              <w:t xml:space="preserve"> - Deduction is due to a sale of the security. The transaction details should also be added to Schedule 2.</w:t>
            </w:r>
          </w:p>
          <w:p w:rsidR="003A610E" w:rsidRPr="0072153C" w14:paraId="211C4F70" w14:textId="77777777">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DRG: Distribution of Securities</w:t>
            </w:r>
            <w:r w:rsidRPr="0072153C">
              <w:rPr>
                <w:rFonts w:ascii="Verdana" w:eastAsia="Times New Roman" w:hAnsi="Verdana" w:cs="Calibri"/>
                <w:color w:val="000000"/>
                <w:sz w:val="18"/>
                <w:szCs w:val="18"/>
              </w:rPr>
              <w:t xml:space="preserve"> - Deduction is due to a distribution of marketable securities to your investors.  The transaction details should also be added to Schedule 2.  </w:t>
            </w:r>
          </w:p>
          <w:p w:rsidR="003A610E" w:rsidRPr="0072153C" w14:paraId="211C4F71" w14:textId="161A1B4F">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 xml:space="preserve">DRG: Exchange </w:t>
            </w:r>
            <w:r w:rsidRPr="0072153C">
              <w:rPr>
                <w:rFonts w:ascii="Verdana" w:eastAsia="Times New Roman" w:hAnsi="Verdana" w:cs="Calibri"/>
                <w:color w:val="000000"/>
                <w:sz w:val="18"/>
                <w:szCs w:val="18"/>
              </w:rPr>
              <w:t>- Deduction is due to an exchange of securities. This transaction should also be added to Schedule 2.</w:t>
            </w:r>
          </w:p>
          <w:p w:rsidR="003A610E" w:rsidRPr="0072153C" w14:paraId="211C4F72" w14:textId="007737A9">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DRG: Charge-Off</w:t>
            </w:r>
            <w:r w:rsidRPr="0072153C">
              <w:rPr>
                <w:rFonts w:ascii="Verdana" w:eastAsia="Times New Roman" w:hAnsi="Verdana" w:cs="Calibri"/>
                <w:color w:val="000000"/>
                <w:sz w:val="18"/>
                <w:szCs w:val="18"/>
              </w:rPr>
              <w:t xml:space="preserve"> - Deduction is due to a charge-off. This transaction should also be added to Schedule 2.</w:t>
            </w:r>
          </w:p>
          <w:p w:rsidR="003A610E" w:rsidRPr="0072153C" w14:paraId="211C4F73" w14:textId="3AB54411">
            <w:pPr>
              <w:pStyle w:val="ListParagraph"/>
              <w:numPr>
                <w:ilvl w:val="0"/>
                <w:numId w:val="23"/>
              </w:numPr>
              <w:tabs>
                <w:tab w:val="left" w:pos="2071"/>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themeColor="text1"/>
                <w:sz w:val="18"/>
                <w:szCs w:val="18"/>
              </w:rPr>
              <w:t>DNC: Collection</w:t>
            </w:r>
            <w:r w:rsidRPr="0072153C">
              <w:rPr>
                <w:rFonts w:ascii="Verdana" w:eastAsia="Times New Roman" w:hAnsi="Verdana" w:cs="Calibri"/>
                <w:color w:val="000000" w:themeColor="text1"/>
                <w:sz w:val="18"/>
                <w:szCs w:val="18"/>
              </w:rPr>
              <w:t xml:space="preserve"> - Deduction is due to a collection of </w:t>
            </w:r>
            <w:r w:rsidRPr="0072153C" w:rsidR="00085737">
              <w:rPr>
                <w:rFonts w:ascii="Verdana" w:eastAsia="Times New Roman" w:hAnsi="Verdana" w:cs="Calibri"/>
                <w:color w:val="000000" w:themeColor="text1"/>
                <w:sz w:val="18"/>
                <w:szCs w:val="18"/>
              </w:rPr>
              <w:t>Non-Cash</w:t>
            </w:r>
            <w:r w:rsidRPr="0072153C">
              <w:rPr>
                <w:rFonts w:ascii="Verdana" w:eastAsia="Times New Roman" w:hAnsi="Verdana" w:cs="Calibri"/>
                <w:color w:val="000000" w:themeColor="text1"/>
                <w:sz w:val="18"/>
                <w:szCs w:val="18"/>
              </w:rPr>
              <w:t>. This transaction should be added in Schedule 3.</w:t>
            </w:r>
          </w:p>
          <w:p w:rsidR="003A610E" w:rsidRPr="0072153C" w14:paraId="211C4F74" w14:textId="77777777">
            <w:pPr>
              <w:pStyle w:val="table"/>
              <w:rPr>
                <w:rFonts w:ascii="Verdana" w:hAnsi="Verdana"/>
              </w:rPr>
            </w:pPr>
          </w:p>
        </w:tc>
      </w:tr>
      <w:tr w14:paraId="211C4F79" w14:textId="77777777" w:rsidTr="0CD93043">
        <w:tblPrEx>
          <w:tblW w:w="9620" w:type="dxa"/>
          <w:tblLook w:val="04A0"/>
        </w:tblPrEx>
        <w:tc>
          <w:tcPr>
            <w:tcW w:w="2425" w:type="dxa"/>
          </w:tcPr>
          <w:p w:rsidR="003A610E" w:rsidRPr="0072153C" w14:paraId="211C4F76" w14:textId="77777777">
            <w:pPr>
              <w:pStyle w:val="table"/>
              <w:rPr>
                <w:rFonts w:ascii="Verdana" w:hAnsi="Verdana"/>
              </w:rPr>
            </w:pPr>
            <w:r w:rsidRPr="0072153C">
              <w:rPr>
                <w:rFonts w:ascii="Verdana" w:hAnsi="Verdana"/>
              </w:rPr>
              <w:t>Addition/Deduction Amount</w:t>
            </w:r>
          </w:p>
        </w:tc>
        <w:tc>
          <w:tcPr>
            <w:tcW w:w="900" w:type="dxa"/>
          </w:tcPr>
          <w:p w:rsidR="003A610E" w:rsidRPr="0072153C" w14:paraId="211C4F77" w14:textId="77777777">
            <w:pPr>
              <w:pStyle w:val="table"/>
              <w:jc w:val="center"/>
              <w:rPr>
                <w:rFonts w:ascii="Verdana" w:hAnsi="Verdana"/>
              </w:rPr>
            </w:pPr>
            <w:r w:rsidRPr="0072153C">
              <w:rPr>
                <w:rFonts w:ascii="Verdana" w:hAnsi="Verdana"/>
              </w:rPr>
              <w:t>G</w:t>
            </w:r>
          </w:p>
        </w:tc>
        <w:tc>
          <w:tcPr>
            <w:tcW w:w="6295" w:type="dxa"/>
          </w:tcPr>
          <w:p w:rsidR="003A610E" w:rsidRPr="0072153C" w14:paraId="211C4F78" w14:textId="57011D29">
            <w:pPr>
              <w:pStyle w:val="table"/>
              <w:rPr>
                <w:rFonts w:ascii="Verdana" w:hAnsi="Verdana"/>
              </w:rPr>
            </w:pPr>
            <w:r w:rsidRPr="0072153C">
              <w:rPr>
                <w:rFonts w:ascii="Verdana" w:hAnsi="Verdana"/>
              </w:rPr>
              <w:t>Enter the amount associated with the transaction as a positive number. The workbook will automatically make deductions negative and additions positive in Changes to Cost field.</w:t>
            </w:r>
          </w:p>
        </w:tc>
      </w:tr>
      <w:tr w14:paraId="211C4F7D" w14:textId="77777777" w:rsidTr="0026273E">
        <w:tblPrEx>
          <w:tblW w:w="9620" w:type="dxa"/>
          <w:tblLook w:val="04A0"/>
        </w:tblPrEx>
        <w:tc>
          <w:tcPr>
            <w:tcW w:w="2425" w:type="dxa"/>
            <w:shd w:val="clear" w:color="auto" w:fill="auto"/>
          </w:tcPr>
          <w:p w:rsidR="003A610E" w:rsidRPr="0026273E" w14:paraId="211C4F7A" w14:textId="77777777">
            <w:pPr>
              <w:pStyle w:val="table"/>
              <w:rPr>
                <w:rFonts w:ascii="Verdana" w:hAnsi="Verdana"/>
              </w:rPr>
            </w:pPr>
            <w:r w:rsidRPr="0026273E">
              <w:rPr>
                <w:rFonts w:ascii="Verdana" w:hAnsi="Verdana"/>
              </w:rPr>
              <w:t>Changes to Cost</w:t>
            </w:r>
          </w:p>
        </w:tc>
        <w:tc>
          <w:tcPr>
            <w:tcW w:w="900" w:type="dxa"/>
            <w:shd w:val="clear" w:color="auto" w:fill="auto"/>
          </w:tcPr>
          <w:p w:rsidR="003A610E" w:rsidRPr="0026273E" w14:paraId="211C4F7B" w14:textId="77777777">
            <w:pPr>
              <w:pStyle w:val="table"/>
              <w:jc w:val="center"/>
              <w:rPr>
                <w:rFonts w:ascii="Verdana" w:hAnsi="Verdana"/>
              </w:rPr>
            </w:pPr>
            <w:r w:rsidRPr="0026273E">
              <w:rPr>
                <w:rFonts w:ascii="Verdana" w:hAnsi="Verdana"/>
              </w:rPr>
              <w:t>H</w:t>
            </w:r>
          </w:p>
        </w:tc>
        <w:tc>
          <w:tcPr>
            <w:tcW w:w="6295" w:type="dxa"/>
            <w:shd w:val="clear" w:color="auto" w:fill="auto"/>
          </w:tcPr>
          <w:p w:rsidR="003A610E" w:rsidRPr="0026273E" w14:paraId="211C4F7C" w14:textId="60C897B1">
            <w:pPr>
              <w:pStyle w:val="table"/>
              <w:rPr>
                <w:rFonts w:ascii="Verdana" w:hAnsi="Verdana"/>
              </w:rPr>
            </w:pPr>
            <w:r w:rsidRPr="0026273E">
              <w:rPr>
                <w:rFonts w:ascii="Verdana" w:hAnsi="Verdana"/>
              </w:rPr>
              <w:t>This is a calculated field. Based on whether you identified the transaction as an addition or deduction, the field will make additions increase cost and deductions as amounts that lower cost.</w:t>
            </w:r>
          </w:p>
        </w:tc>
      </w:tr>
      <w:tr w14:paraId="211C4F81" w14:textId="77777777" w:rsidTr="0CD93043">
        <w:tblPrEx>
          <w:tblW w:w="9620" w:type="dxa"/>
          <w:tblLook w:val="04A0"/>
        </w:tblPrEx>
        <w:tc>
          <w:tcPr>
            <w:tcW w:w="2425" w:type="dxa"/>
          </w:tcPr>
          <w:p w:rsidR="003A610E" w:rsidRPr="0072153C" w14:paraId="211C4F7E" w14:textId="77777777">
            <w:pPr>
              <w:pStyle w:val="table"/>
              <w:rPr>
                <w:rFonts w:ascii="Verdana" w:hAnsi="Verdana"/>
              </w:rPr>
            </w:pPr>
            <w:r w:rsidRPr="0072153C">
              <w:rPr>
                <w:rFonts w:ascii="Verdana" w:hAnsi="Verdana"/>
              </w:rPr>
              <w:t>Notes</w:t>
            </w:r>
          </w:p>
        </w:tc>
        <w:tc>
          <w:tcPr>
            <w:tcW w:w="900" w:type="dxa"/>
          </w:tcPr>
          <w:p w:rsidR="003A610E" w:rsidRPr="0072153C" w14:paraId="211C4F7F" w14:textId="77777777">
            <w:pPr>
              <w:pStyle w:val="table"/>
              <w:jc w:val="center"/>
              <w:rPr>
                <w:rFonts w:ascii="Verdana" w:hAnsi="Verdana"/>
              </w:rPr>
            </w:pPr>
            <w:r w:rsidRPr="0072153C">
              <w:rPr>
                <w:rFonts w:ascii="Verdana" w:hAnsi="Verdana"/>
              </w:rPr>
              <w:t>I</w:t>
            </w:r>
          </w:p>
        </w:tc>
        <w:tc>
          <w:tcPr>
            <w:tcW w:w="6295" w:type="dxa"/>
          </w:tcPr>
          <w:p w:rsidR="003A610E" w:rsidRPr="0072153C" w14:paraId="211C4F80" w14:textId="400DB936">
            <w:pPr>
              <w:pStyle w:val="table"/>
              <w:rPr>
                <w:rFonts w:ascii="Verdana" w:hAnsi="Verdana"/>
              </w:rPr>
            </w:pPr>
            <w:r w:rsidRPr="0072153C">
              <w:rPr>
                <w:rFonts w:ascii="Verdana" w:hAnsi="Verdana"/>
              </w:rPr>
              <w:t xml:space="preserve">Enter any notes that you think may help explain the transaction.  You should note if this is a line of credit if this transaction is related to the drawing or repaying of a line of credit and update your Schedule of Commitments (“Schedule 5”) accordingly.  </w:t>
            </w:r>
          </w:p>
        </w:tc>
      </w:tr>
    </w:tbl>
    <w:p w:rsidR="003A610E" w:rsidRPr="0072153C" w14:paraId="211C4F82" w14:textId="77777777">
      <w:pPr>
        <w:rPr>
          <w:rFonts w:ascii="Verdana" w:hAnsi="Verdana"/>
          <w:sz w:val="18"/>
          <w:szCs w:val="18"/>
        </w:rPr>
      </w:pPr>
    </w:p>
    <w:p w:rsidR="003A610E" w:rsidRPr="0072153C" w14:paraId="211C4F83" w14:textId="77777777">
      <w:pPr>
        <w:spacing w:after="160" w:line="259" w:lineRule="auto"/>
        <w:ind w:firstLine="0"/>
        <w:jc w:val="left"/>
        <w:rPr>
          <w:rFonts w:ascii="Verdana" w:hAnsi="Verdana"/>
          <w:sz w:val="18"/>
          <w:szCs w:val="18"/>
        </w:rPr>
      </w:pPr>
      <w:r w:rsidRPr="0072153C">
        <w:rPr>
          <w:rFonts w:ascii="Verdana" w:hAnsi="Verdana"/>
          <w:sz w:val="18"/>
          <w:szCs w:val="18"/>
        </w:rPr>
        <w:br w:type="page"/>
      </w:r>
    </w:p>
    <w:p w:rsidR="003A610E" w:rsidRPr="0072153C" w14:paraId="211C4F84" w14:textId="77777777">
      <w:pPr>
        <w:rPr>
          <w:rFonts w:ascii="Verdana" w:hAnsi="Verdana"/>
          <w:sz w:val="18"/>
          <w:szCs w:val="18"/>
        </w:rPr>
      </w:pPr>
    </w:p>
    <w:p w:rsidR="003A610E" w:rsidRPr="0072153C" w14:paraId="211C4F85" w14:textId="74A7EB17">
      <w:pPr>
        <w:pStyle w:val="Caption"/>
        <w:rPr>
          <w:rFonts w:ascii="Verdana" w:hAnsi="Verdana"/>
        </w:rPr>
      </w:pPr>
      <w:bookmarkStart w:id="59" w:name="_Toc138157726"/>
      <w:bookmarkStart w:id="60" w:name="example_S1c"/>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5</w:t>
      </w:r>
      <w:r w:rsidRPr="0072153C" w:rsidR="003C52DD">
        <w:rPr>
          <w:rFonts w:ascii="Verdana" w:hAnsi="Verdana"/>
          <w:noProof/>
        </w:rPr>
        <w:fldChar w:fldCharType="end"/>
      </w:r>
      <w:r w:rsidRPr="0072153C">
        <w:rPr>
          <w:rFonts w:ascii="Verdana" w:hAnsi="Verdana"/>
        </w:rPr>
        <w:t>: Schedule 1c – Schedule of Additions and Deductions Example</w:t>
      </w:r>
      <w:bookmarkEnd w:id="59"/>
    </w:p>
    <w:bookmarkEnd w:id="60"/>
    <w:tbl>
      <w:tblPr>
        <w:tblStyle w:val="TableGrid"/>
        <w:tblW w:w="9625" w:type="dxa"/>
        <w:tblLook w:val="04A0"/>
      </w:tblPr>
      <w:tblGrid>
        <w:gridCol w:w="9625"/>
      </w:tblGrid>
      <w:tr w14:paraId="211C4F9B" w14:textId="77777777" w:rsidTr="0C97255E">
        <w:tblPrEx>
          <w:tblW w:w="9625" w:type="dxa"/>
          <w:tblLook w:val="04A0"/>
        </w:tblPrEx>
        <w:tc>
          <w:tcPr>
            <w:tcW w:w="9625" w:type="dxa"/>
          </w:tcPr>
          <w:p w:rsidR="003A610E" w:rsidRPr="0072153C" w14:paraId="211C4F86" w14:textId="77777777">
            <w:pPr>
              <w:pStyle w:val="table"/>
              <w:rPr>
                <w:rFonts w:ascii="Verdana" w:hAnsi="Verdana"/>
              </w:rPr>
            </w:pPr>
          </w:p>
          <w:p w:rsidR="003A610E" w:rsidRPr="0072153C" w14:paraId="211C4F87" w14:textId="19181CBA">
            <w:pPr>
              <w:pStyle w:val="table"/>
              <w:rPr>
                <w:rFonts w:ascii="Verdana" w:hAnsi="Verdana"/>
              </w:rPr>
            </w:pPr>
            <w:r w:rsidRPr="0072153C">
              <w:rPr>
                <w:rFonts w:ascii="Verdana" w:hAnsi="Verdana"/>
              </w:rPr>
              <w:t>Example</w:t>
            </w:r>
            <w:r w:rsidRPr="0072153C" w:rsidR="001D5F89">
              <w:rPr>
                <w:rFonts w:ascii="Verdana" w:hAnsi="Verdana"/>
              </w:rPr>
              <w:t xml:space="preserve">: ABC SBIC is reporting its Quarterly Form 468 for the period ending 6/30/2021. Its last fiscal year ended on 12/31/2020. ABC SBIC has 3 securities in Company A during its reporting period.  </w:t>
            </w:r>
          </w:p>
          <w:p w:rsidR="003A610E" w:rsidRPr="0072153C" w14:paraId="211C4F88" w14:textId="77777777">
            <w:pPr>
              <w:pStyle w:val="table"/>
              <w:rPr>
                <w:rFonts w:ascii="Verdana" w:hAnsi="Verdana"/>
              </w:rPr>
            </w:pPr>
          </w:p>
          <w:p w:rsidR="003A610E" w:rsidRPr="0072153C" w14:paraId="211C4F89" w14:textId="77777777">
            <w:pPr>
              <w:pStyle w:val="table"/>
              <w:numPr>
                <w:ilvl w:val="0"/>
                <w:numId w:val="11"/>
              </w:numPr>
              <w:ind w:left="360"/>
              <w:rPr>
                <w:rFonts w:ascii="Verdana" w:hAnsi="Verdana"/>
              </w:rPr>
            </w:pPr>
            <w:r w:rsidRPr="0072153C">
              <w:rPr>
                <w:rFonts w:ascii="Verdana" w:hAnsi="Verdana"/>
              </w:rPr>
              <w:t xml:space="preserve">The first security is Preferred Stock A with a $2.5 million cost basis at the beginning of the reporting period and accruing dividends that increase the cost basis each quarter by $25,000.   </w:t>
            </w:r>
          </w:p>
          <w:p w:rsidR="003A610E" w:rsidRPr="0072153C" w14:paraId="211C4F8A" w14:textId="77777777">
            <w:pPr>
              <w:pStyle w:val="table"/>
              <w:numPr>
                <w:ilvl w:val="0"/>
                <w:numId w:val="11"/>
              </w:numPr>
              <w:ind w:left="360"/>
              <w:rPr>
                <w:rFonts w:ascii="Verdana" w:hAnsi="Verdana"/>
              </w:rPr>
            </w:pPr>
            <w:r w:rsidRPr="0072153C">
              <w:rPr>
                <w:rFonts w:ascii="Verdana" w:hAnsi="Verdana"/>
              </w:rPr>
              <w:t xml:space="preserve">The second security is a loan for $500,000 as of the beginning of the reporting period that is repaid in full on March 2, 2021.  </w:t>
            </w:r>
          </w:p>
          <w:p w:rsidR="003A610E" w:rsidRPr="0072153C" w14:paraId="211C4F8B" w14:textId="77777777">
            <w:pPr>
              <w:pStyle w:val="table"/>
              <w:numPr>
                <w:ilvl w:val="0"/>
                <w:numId w:val="11"/>
              </w:numPr>
              <w:ind w:left="360"/>
              <w:rPr>
                <w:rFonts w:ascii="Verdana" w:hAnsi="Verdana"/>
              </w:rPr>
            </w:pPr>
            <w:r w:rsidRPr="0072153C">
              <w:rPr>
                <w:rFonts w:ascii="Verdana" w:hAnsi="Verdana"/>
              </w:rPr>
              <w:t xml:space="preserve">The third security is an equity investment in Preferred Stock B which is a new investment, in which ABC SBIC provided $2 million on February 14, 2021, and then expanding their investment another $1 million on April 20.  </w:t>
            </w:r>
          </w:p>
          <w:p w:rsidR="003A610E" w:rsidRPr="0072153C" w14:paraId="211C4F8C" w14:textId="77777777">
            <w:pPr>
              <w:pStyle w:val="table"/>
              <w:rPr>
                <w:rFonts w:ascii="Verdana" w:hAnsi="Verdana"/>
              </w:rPr>
            </w:pPr>
          </w:p>
          <w:p w:rsidR="003A610E" w:rsidRPr="0072153C" w14:paraId="211C4F8D" w14:textId="77777777">
            <w:pPr>
              <w:pStyle w:val="table"/>
              <w:rPr>
                <w:rFonts w:ascii="Verdana" w:hAnsi="Verdana"/>
              </w:rPr>
            </w:pPr>
            <w:r w:rsidRPr="0072153C">
              <w:rPr>
                <w:rFonts w:ascii="Verdana" w:hAnsi="Verdana"/>
              </w:rPr>
              <w:t xml:space="preserve">ABC SBIC also makes a new debt financing on 5/15/2021 for $2 million to Company B.  </w:t>
            </w:r>
          </w:p>
          <w:p w:rsidR="003A610E" w:rsidRPr="0072153C" w14:paraId="211C4F8E" w14:textId="77777777">
            <w:pPr>
              <w:pStyle w:val="table"/>
              <w:rPr>
                <w:rFonts w:ascii="Verdana" w:hAnsi="Verdana"/>
              </w:rPr>
            </w:pPr>
          </w:p>
          <w:p w:rsidR="003A610E" w:rsidRPr="0072153C" w14:paraId="211C4F8F" w14:textId="77777777">
            <w:pPr>
              <w:pStyle w:val="table"/>
              <w:rPr>
                <w:rFonts w:ascii="Verdana" w:hAnsi="Verdana"/>
              </w:rPr>
            </w:pPr>
            <w:r w:rsidRPr="0072153C">
              <w:rPr>
                <w:rFonts w:ascii="Verdana" w:hAnsi="Verdana"/>
              </w:rPr>
              <w:t>The tables below show key fields for the corresponding Schedule 1 and Schedule 1c entries for this scenario.</w:t>
            </w:r>
          </w:p>
          <w:p w:rsidR="003A610E" w:rsidRPr="0072153C" w14:paraId="211C4F90" w14:textId="77777777">
            <w:pPr>
              <w:ind w:firstLine="0"/>
              <w:rPr>
                <w:rFonts w:ascii="Verdana" w:hAnsi="Verdana"/>
                <w:sz w:val="18"/>
                <w:szCs w:val="18"/>
              </w:rPr>
            </w:pPr>
          </w:p>
          <w:p w:rsidR="003A610E" w:rsidRPr="0072153C" w14:paraId="211C4F91" w14:textId="77777777">
            <w:pPr>
              <w:ind w:firstLine="0"/>
              <w:rPr>
                <w:rFonts w:ascii="Verdana" w:hAnsi="Verdana"/>
                <w:sz w:val="18"/>
                <w:szCs w:val="18"/>
              </w:rPr>
            </w:pPr>
            <w:r w:rsidRPr="0072153C">
              <w:rPr>
                <w:rFonts w:ascii="Verdana" w:hAnsi="Verdana"/>
                <w:sz w:val="18"/>
                <w:szCs w:val="18"/>
              </w:rPr>
              <w:t>Schedule 1 Key Fields</w:t>
            </w:r>
          </w:p>
          <w:p w:rsidR="003A610E" w:rsidRPr="0072153C" w14:paraId="211C4F92" w14:textId="77777777">
            <w:pPr>
              <w:ind w:firstLine="0"/>
              <w:rPr>
                <w:rFonts w:ascii="Verdana" w:hAnsi="Verdana"/>
                <w:sz w:val="18"/>
                <w:szCs w:val="18"/>
              </w:rPr>
            </w:pPr>
            <w:r w:rsidRPr="0072153C">
              <w:rPr>
                <w:rFonts w:ascii="Verdana" w:hAnsi="Verdana"/>
                <w:noProof/>
                <w:sz w:val="18"/>
                <w:szCs w:val="18"/>
              </w:rPr>
              <w:drawing>
                <wp:inline distT="0" distB="0" distL="0" distR="0">
                  <wp:extent cx="5943600" cy="889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89000"/>
                          </a:xfrm>
                          <a:prstGeom prst="rect">
                            <a:avLst/>
                          </a:prstGeom>
                          <a:noFill/>
                          <a:ln>
                            <a:noFill/>
                          </a:ln>
                        </pic:spPr>
                      </pic:pic>
                    </a:graphicData>
                  </a:graphic>
                </wp:inline>
              </w:drawing>
            </w:r>
          </w:p>
          <w:p w:rsidR="003A610E" w:rsidRPr="0072153C" w14:paraId="211C4F93" w14:textId="77777777">
            <w:pPr>
              <w:ind w:firstLine="0"/>
              <w:rPr>
                <w:rFonts w:ascii="Verdana" w:hAnsi="Verdana"/>
                <w:sz w:val="18"/>
                <w:szCs w:val="18"/>
              </w:rPr>
            </w:pPr>
          </w:p>
          <w:p w:rsidR="003A610E" w:rsidRPr="0072153C" w14:paraId="211C4F94" w14:textId="77777777">
            <w:pPr>
              <w:ind w:firstLine="0"/>
              <w:rPr>
                <w:rFonts w:ascii="Verdana" w:hAnsi="Verdana"/>
                <w:sz w:val="18"/>
                <w:szCs w:val="18"/>
              </w:rPr>
            </w:pPr>
            <w:r w:rsidRPr="0072153C">
              <w:rPr>
                <w:rFonts w:ascii="Verdana" w:hAnsi="Verdana"/>
                <w:sz w:val="18"/>
                <w:szCs w:val="18"/>
              </w:rPr>
              <w:t>Schedule 1c Key Fields</w:t>
            </w:r>
          </w:p>
          <w:p w:rsidR="003A610E" w:rsidRPr="0072153C" w14:paraId="211C4F95" w14:textId="77777777">
            <w:pPr>
              <w:ind w:firstLine="0"/>
              <w:rPr>
                <w:rFonts w:ascii="Verdana" w:hAnsi="Verdana"/>
                <w:sz w:val="18"/>
                <w:szCs w:val="18"/>
              </w:rPr>
            </w:pPr>
            <w:r w:rsidRPr="0072153C">
              <w:rPr>
                <w:rFonts w:ascii="Verdana" w:hAnsi="Verdana"/>
                <w:noProof/>
                <w:sz w:val="18"/>
                <w:szCs w:val="18"/>
              </w:rPr>
              <w:drawing>
                <wp:inline distT="0" distB="0" distL="0" distR="0">
                  <wp:extent cx="5943600" cy="1226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6185"/>
                          </a:xfrm>
                          <a:prstGeom prst="rect">
                            <a:avLst/>
                          </a:prstGeom>
                          <a:noFill/>
                          <a:ln>
                            <a:noFill/>
                          </a:ln>
                        </pic:spPr>
                      </pic:pic>
                    </a:graphicData>
                  </a:graphic>
                </wp:inline>
              </w:drawing>
            </w:r>
          </w:p>
          <w:p w:rsidR="003A610E" w:rsidRPr="0072153C" w14:paraId="211C4F96" w14:textId="77777777">
            <w:pPr>
              <w:ind w:firstLine="0"/>
              <w:rPr>
                <w:rFonts w:ascii="Verdana" w:hAnsi="Verdana"/>
                <w:sz w:val="18"/>
                <w:szCs w:val="18"/>
              </w:rPr>
            </w:pPr>
          </w:p>
          <w:p w:rsidR="003A610E" w:rsidRPr="0072153C" w14:paraId="211C4F97" w14:textId="52957D76">
            <w:pPr>
              <w:ind w:firstLine="0"/>
              <w:rPr>
                <w:rFonts w:ascii="Verdana" w:hAnsi="Verdana"/>
                <w:sz w:val="18"/>
                <w:szCs w:val="18"/>
              </w:rPr>
            </w:pPr>
            <w:r w:rsidRPr="0072153C">
              <w:rPr>
                <w:rFonts w:ascii="Verdana" w:hAnsi="Verdana"/>
                <w:sz w:val="18"/>
                <w:szCs w:val="18"/>
              </w:rPr>
              <w:t xml:space="preserve">As shown above, each Schedule 1 entry has a different reference number. However, that reference number may be associated with multiple additions/deductions.  </w:t>
            </w:r>
          </w:p>
          <w:p w:rsidR="003A610E" w:rsidRPr="0072153C" w14:paraId="211C4F98" w14:textId="77777777">
            <w:pPr>
              <w:ind w:firstLine="0"/>
              <w:rPr>
                <w:rFonts w:ascii="Verdana" w:hAnsi="Verdana"/>
                <w:sz w:val="18"/>
                <w:szCs w:val="18"/>
              </w:rPr>
            </w:pPr>
          </w:p>
          <w:p w:rsidR="003A610E" w:rsidRPr="0072153C" w14:paraId="211C4F99" w14:textId="4BFAF4C7">
            <w:pPr>
              <w:ind w:firstLine="0"/>
              <w:rPr>
                <w:rFonts w:ascii="Verdana" w:hAnsi="Verdana"/>
                <w:sz w:val="18"/>
                <w:szCs w:val="18"/>
              </w:rPr>
            </w:pPr>
            <w:r w:rsidRPr="0072153C">
              <w:rPr>
                <w:rFonts w:ascii="Verdana" w:hAnsi="Verdana"/>
                <w:sz w:val="18"/>
                <w:szCs w:val="18"/>
              </w:rPr>
              <w:t>Also, while both Company A and Company B share the same reference number “1”, the reference ID is different since it is based both on the employer id and the reference number. This should allow SBICs to add more additions or deductions without having to renumber reference numbers across its portfolio.</w:t>
            </w:r>
          </w:p>
          <w:p w:rsidR="003A610E" w:rsidRPr="0072153C" w14:paraId="211C4F9A" w14:textId="77777777">
            <w:pPr>
              <w:ind w:firstLine="0"/>
              <w:rPr>
                <w:rFonts w:ascii="Verdana" w:hAnsi="Verdana"/>
                <w:sz w:val="18"/>
                <w:szCs w:val="18"/>
              </w:rPr>
            </w:pPr>
          </w:p>
        </w:tc>
      </w:tr>
    </w:tbl>
    <w:p w:rsidR="003A610E" w:rsidRPr="0072153C" w14:paraId="211C4F9C" w14:textId="77777777">
      <w:pPr>
        <w:rPr>
          <w:rFonts w:ascii="Verdana" w:hAnsi="Verdana"/>
          <w:sz w:val="18"/>
          <w:szCs w:val="18"/>
        </w:rPr>
      </w:pPr>
    </w:p>
    <w:p w:rsidR="003A610E" w:rsidRPr="0072153C" w14:paraId="211C4F9D" w14:textId="77777777">
      <w:pPr>
        <w:pStyle w:val="table"/>
        <w:ind w:firstLine="360"/>
        <w:rPr>
          <w:rFonts w:ascii="Verdana" w:hAnsi="Verdana"/>
        </w:rPr>
      </w:pPr>
    </w:p>
    <w:p w:rsidR="003A610E" w:rsidRPr="0072153C" w14:paraId="211C4F9E" w14:textId="77777777">
      <w:pPr>
        <w:rPr>
          <w:rFonts w:ascii="Verdana" w:hAnsi="Verdana"/>
          <w:sz w:val="18"/>
          <w:szCs w:val="18"/>
        </w:rPr>
      </w:pPr>
    </w:p>
    <w:p w:rsidR="003A610E" w:rsidRPr="0072153C" w14:paraId="211C4F9F" w14:textId="77777777">
      <w:pPr>
        <w:pStyle w:val="Heading2"/>
        <w:rPr>
          <w:rFonts w:ascii="Verdana" w:hAnsi="Verdana"/>
          <w:sz w:val="18"/>
          <w:szCs w:val="18"/>
        </w:rPr>
      </w:pPr>
      <w:bookmarkStart w:id="61" w:name="_Toc137023719"/>
      <w:r w:rsidRPr="0072153C">
        <w:rPr>
          <w:rFonts w:ascii="Verdana" w:hAnsi="Verdana"/>
          <w:sz w:val="18"/>
          <w:szCs w:val="18"/>
        </w:rPr>
        <w:t>Schedule 1 A &amp; B: Summary of Loans and Investments and Smaller Enterprise Financings</w:t>
      </w:r>
      <w:bookmarkEnd w:id="61"/>
    </w:p>
    <w:p w:rsidR="003A610E" w:rsidRPr="0072153C" w14:paraId="211C4FA0" w14:textId="77777777">
      <w:pPr>
        <w:rPr>
          <w:rFonts w:ascii="Verdana" w:hAnsi="Verdana"/>
          <w:sz w:val="18"/>
          <w:szCs w:val="18"/>
        </w:rPr>
      </w:pPr>
    </w:p>
    <w:p w:rsidR="003A610E" w:rsidRPr="0072153C" w14:paraId="211C4FA1" w14:textId="758D591F">
      <w:pPr>
        <w:rPr>
          <w:rFonts w:ascii="Verdana" w:hAnsi="Verdana"/>
          <w:sz w:val="18"/>
          <w:szCs w:val="18"/>
        </w:rPr>
      </w:pPr>
      <w:r w:rsidRPr="0072153C">
        <w:rPr>
          <w:rFonts w:ascii="Verdana" w:hAnsi="Verdana"/>
          <w:sz w:val="18"/>
          <w:szCs w:val="18"/>
        </w:rPr>
        <w:t xml:space="preserve">The Summary of Loan and Investments (“Schedule 1A”) and Smaller Enterprise Financings (“Schedule 1B”) is located on the tab named “S1AB”.  Schedule 1A is calculated using your inputs from Schedule 1. It provides a summary of the investments by type.    </w:t>
      </w:r>
    </w:p>
    <w:p w:rsidR="003A610E" w:rsidRPr="0072153C" w14:paraId="211C4FA2" w14:textId="77777777">
      <w:pPr>
        <w:ind w:firstLine="0"/>
        <w:rPr>
          <w:rFonts w:ascii="Verdana" w:hAnsi="Verdana"/>
          <w:sz w:val="18"/>
          <w:szCs w:val="18"/>
        </w:rPr>
      </w:pPr>
    </w:p>
    <w:p w:rsidR="003A610E" w:rsidRPr="0072153C" w14:paraId="211C4FA3" w14:textId="4AA0EA81">
      <w:pPr>
        <w:rPr>
          <w:rFonts w:ascii="Verdana" w:hAnsi="Verdana"/>
          <w:sz w:val="18"/>
          <w:szCs w:val="18"/>
        </w:rPr>
      </w:pPr>
      <w:r w:rsidRPr="0072153C">
        <w:rPr>
          <w:rFonts w:ascii="Verdana" w:hAnsi="Verdana"/>
          <w:sz w:val="18"/>
          <w:szCs w:val="18"/>
        </w:rPr>
        <w:t xml:space="preserve">The Smaller Enterprise schedule (“Schedule 1B”) helps SBA assess your compliance with </w:t>
      </w:r>
      <w:hyperlink r:id="rId29" w:history="1">
        <w:r w:rsidRPr="0072153C">
          <w:rPr>
            <w:rStyle w:val="Hyperlink"/>
            <w:rFonts w:ascii="Verdana" w:hAnsi="Verdana"/>
            <w:sz w:val="18"/>
            <w:szCs w:val="18"/>
          </w:rPr>
          <w:t>§107.710</w:t>
        </w:r>
      </w:hyperlink>
      <w:r w:rsidRPr="0072153C">
        <w:rPr>
          <w:rFonts w:ascii="Verdana" w:hAnsi="Verdana"/>
          <w:sz w:val="18"/>
          <w:szCs w:val="18"/>
        </w:rPr>
        <w:t xml:space="preserve"> to meet the required percentage of financings in smaller enterprises. The following information is required for each of the fields as follows:</w:t>
      </w:r>
    </w:p>
    <w:p w:rsidR="003A610E" w:rsidRPr="0072153C" w14:paraId="211C4FA4" w14:textId="77777777">
      <w:pPr>
        <w:rPr>
          <w:rFonts w:ascii="Verdana" w:hAnsi="Verdana"/>
          <w:sz w:val="18"/>
          <w:szCs w:val="18"/>
        </w:rPr>
      </w:pPr>
    </w:p>
    <w:p w:rsidR="003A610E" w:rsidRPr="0072153C" w14:paraId="211C4FA5" w14:textId="68F2C1AC">
      <w:pPr>
        <w:pStyle w:val="Caption"/>
        <w:rPr>
          <w:rFonts w:ascii="Verdana" w:hAnsi="Verdana"/>
        </w:rPr>
      </w:pPr>
      <w:bookmarkStart w:id="62" w:name="_Toc138157727"/>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6</w:t>
      </w:r>
      <w:r w:rsidRPr="0072153C" w:rsidR="003C52DD">
        <w:rPr>
          <w:rFonts w:ascii="Verdana" w:hAnsi="Verdana"/>
          <w:noProof/>
        </w:rPr>
        <w:fldChar w:fldCharType="end"/>
      </w:r>
      <w:r w:rsidRPr="0072153C">
        <w:rPr>
          <w:rFonts w:ascii="Verdana" w:hAnsi="Verdana"/>
        </w:rPr>
        <w:t>: Schedule 1b – Smaller Enterprise Financings</w:t>
      </w:r>
      <w:bookmarkEnd w:id="62"/>
    </w:p>
    <w:tbl>
      <w:tblPr>
        <w:tblStyle w:val="TableGrid"/>
        <w:tblW w:w="8828" w:type="dxa"/>
        <w:tblLook w:val="04A0"/>
      </w:tblPr>
      <w:tblGrid>
        <w:gridCol w:w="4045"/>
        <w:gridCol w:w="4783"/>
      </w:tblGrid>
      <w:tr w14:paraId="211C4FA8" w14:textId="77777777" w:rsidTr="0CD93043">
        <w:tblPrEx>
          <w:tblW w:w="8828" w:type="dxa"/>
          <w:tblLook w:val="04A0"/>
        </w:tblPrEx>
        <w:trPr>
          <w:tblHeader/>
        </w:trPr>
        <w:tc>
          <w:tcPr>
            <w:tcW w:w="4045" w:type="dxa"/>
            <w:shd w:val="clear" w:color="auto" w:fill="000000" w:themeFill="text1"/>
          </w:tcPr>
          <w:p w:rsidR="003A610E" w:rsidRPr="0072153C" w14:paraId="211C4FA6"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4783" w:type="dxa"/>
            <w:shd w:val="clear" w:color="auto" w:fill="000000" w:themeFill="text1"/>
          </w:tcPr>
          <w:p w:rsidR="003A610E" w:rsidRPr="0072153C" w14:paraId="211C4FA7"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FAB" w14:textId="77777777" w:rsidTr="0CD93043">
        <w:tblPrEx>
          <w:tblW w:w="8828" w:type="dxa"/>
          <w:tblLook w:val="04A0"/>
        </w:tblPrEx>
        <w:tc>
          <w:tcPr>
            <w:tcW w:w="4045" w:type="dxa"/>
          </w:tcPr>
          <w:p w:rsidR="003A610E" w:rsidRPr="0072153C" w14:paraId="211C4FA9" w14:textId="0339D640">
            <w:pPr>
              <w:pStyle w:val="table"/>
              <w:rPr>
                <w:rFonts w:ascii="Verdana" w:hAnsi="Verdana"/>
              </w:rPr>
            </w:pPr>
            <w:r w:rsidRPr="0072153C">
              <w:rPr>
                <w:rFonts w:ascii="Verdana" w:hAnsi="Verdana"/>
              </w:rPr>
              <w:t>1 Cumulative dollar amount of Smaller Enterprise Financings extended between April 25, 1994</w:t>
            </w:r>
            <w:r w:rsidRPr="0072153C" w:rsidR="2A7A59CF">
              <w:rPr>
                <w:rFonts w:ascii="Verdana" w:hAnsi="Verdana"/>
              </w:rPr>
              <w:t xml:space="preserve"> and close of reporting fiscal year.</w:t>
            </w:r>
          </w:p>
        </w:tc>
        <w:tc>
          <w:tcPr>
            <w:tcW w:w="4783" w:type="dxa"/>
          </w:tcPr>
          <w:p w:rsidR="003A610E" w:rsidRPr="0072153C" w14:paraId="211C4FAA" w14:textId="1A51349A">
            <w:pPr>
              <w:pStyle w:val="table"/>
              <w:rPr>
                <w:rFonts w:ascii="Verdana" w:hAnsi="Verdana"/>
              </w:rPr>
            </w:pPr>
            <w:r w:rsidRPr="0072153C">
              <w:rPr>
                <w:rFonts w:ascii="Verdana" w:hAnsi="Verdana"/>
              </w:rPr>
              <w:t xml:space="preserve">Enter the cumulative number of financings extended to Smaller Enterprises, as reported on your Form 1031s. You should exclude any </w:t>
            </w:r>
            <w:r w:rsidRPr="0072153C" w:rsidR="00085737">
              <w:rPr>
                <w:rFonts w:ascii="Verdana" w:hAnsi="Verdana"/>
              </w:rPr>
              <w:t>Non-Cash</w:t>
            </w:r>
            <w:r w:rsidRPr="0072153C">
              <w:rPr>
                <w:rFonts w:ascii="Verdana" w:hAnsi="Verdana"/>
              </w:rPr>
              <w:t xml:space="preserve"> contributions. </w:t>
            </w:r>
          </w:p>
        </w:tc>
      </w:tr>
      <w:tr w14:paraId="211C4FAE" w14:textId="77777777" w:rsidTr="0CD93043">
        <w:tblPrEx>
          <w:tblW w:w="8828" w:type="dxa"/>
          <w:tblLook w:val="04A0"/>
        </w:tblPrEx>
        <w:tc>
          <w:tcPr>
            <w:tcW w:w="4045" w:type="dxa"/>
          </w:tcPr>
          <w:p w:rsidR="003A610E" w:rsidRPr="0072153C" w14:paraId="211C4FAC" w14:textId="77777777">
            <w:pPr>
              <w:pStyle w:val="table"/>
              <w:rPr>
                <w:rFonts w:ascii="Verdana" w:hAnsi="Verdana"/>
              </w:rPr>
            </w:pPr>
            <w:r w:rsidRPr="0072153C">
              <w:rPr>
                <w:rFonts w:ascii="Verdana" w:hAnsi="Verdana"/>
              </w:rPr>
              <w:t>2 Cumulative dollar amount of all Financing extended between April 25, 1994, and close of reporting fiscal year.</w:t>
            </w:r>
          </w:p>
        </w:tc>
        <w:tc>
          <w:tcPr>
            <w:tcW w:w="4783" w:type="dxa"/>
          </w:tcPr>
          <w:p w:rsidR="003A610E" w:rsidRPr="0072153C" w14:paraId="211C4FAD" w14:textId="385BB457">
            <w:pPr>
              <w:pStyle w:val="table"/>
              <w:rPr>
                <w:rFonts w:ascii="Verdana" w:hAnsi="Verdana"/>
              </w:rPr>
            </w:pPr>
            <w:r w:rsidRPr="0072153C">
              <w:rPr>
                <w:rFonts w:ascii="Verdana" w:hAnsi="Verdana"/>
              </w:rPr>
              <w:t xml:space="preserve">Enter the cumulative </w:t>
            </w:r>
            <w:r w:rsidRPr="0072153C">
              <w:rPr>
                <w:rFonts w:ascii="Verdana" w:hAnsi="Verdana"/>
              </w:rPr>
              <w:t>amount</w:t>
            </w:r>
            <w:r w:rsidRPr="0072153C">
              <w:rPr>
                <w:rFonts w:ascii="Verdana" w:hAnsi="Verdana"/>
              </w:rPr>
              <w:t xml:space="preserve"> of financings extended, as reported on your Form 1031s. You should exclude any </w:t>
            </w:r>
            <w:r w:rsidRPr="0072153C" w:rsidR="00085737">
              <w:rPr>
                <w:rFonts w:ascii="Verdana" w:hAnsi="Verdana"/>
              </w:rPr>
              <w:t>Non-Cash</w:t>
            </w:r>
            <w:r w:rsidRPr="0072153C">
              <w:rPr>
                <w:rFonts w:ascii="Verdana" w:hAnsi="Verdana"/>
              </w:rPr>
              <w:t xml:space="preserve"> contributions.</w:t>
            </w:r>
          </w:p>
        </w:tc>
      </w:tr>
      <w:tr w14:paraId="211C4FB1" w14:textId="77777777" w:rsidTr="0CD93043">
        <w:tblPrEx>
          <w:tblW w:w="8828" w:type="dxa"/>
          <w:tblLook w:val="04A0"/>
        </w:tblPrEx>
        <w:tc>
          <w:tcPr>
            <w:tcW w:w="4045" w:type="dxa"/>
          </w:tcPr>
          <w:p w:rsidR="003A610E" w:rsidRPr="0072153C" w14:paraId="211C4FAF" w14:textId="77777777">
            <w:pPr>
              <w:pStyle w:val="table"/>
              <w:rPr>
                <w:rFonts w:ascii="Verdana" w:hAnsi="Verdana"/>
              </w:rPr>
            </w:pPr>
            <w:r w:rsidRPr="0072153C">
              <w:rPr>
                <w:rFonts w:ascii="Verdana" w:hAnsi="Verdana"/>
              </w:rPr>
              <w:t>3 Percentage of total Financings extended to Smaller Enterprises (line 1 divided by line 2)</w:t>
            </w:r>
          </w:p>
        </w:tc>
        <w:tc>
          <w:tcPr>
            <w:tcW w:w="4783" w:type="dxa"/>
          </w:tcPr>
          <w:p w:rsidR="003A610E" w:rsidRPr="0072153C" w14:paraId="211C4FB0" w14:textId="31223085">
            <w:pPr>
              <w:pStyle w:val="table"/>
              <w:rPr>
                <w:rFonts w:ascii="Verdana" w:hAnsi="Verdana"/>
              </w:rPr>
            </w:pPr>
            <w:r w:rsidRPr="0072153C">
              <w:rPr>
                <w:rFonts w:ascii="Verdana" w:hAnsi="Verdana"/>
              </w:rPr>
              <w:t xml:space="preserve">This is a calculated field which divides Line 1 by Line 2. This is the percentage SBA will use to evaluate whether you are compliant with </w:t>
            </w:r>
            <w:hyperlink r:id="rId29" w:history="1">
              <w:r w:rsidRPr="0072153C">
                <w:rPr>
                  <w:rStyle w:val="Hyperlink"/>
                  <w:rFonts w:ascii="Verdana" w:hAnsi="Verdana"/>
                </w:rPr>
                <w:t>§107.710.</w:t>
              </w:r>
            </w:hyperlink>
          </w:p>
        </w:tc>
      </w:tr>
    </w:tbl>
    <w:p w:rsidR="003A610E" w:rsidRPr="0072153C" w14:paraId="211C4FB2" w14:textId="77777777">
      <w:pPr>
        <w:rPr>
          <w:rFonts w:ascii="Verdana" w:hAnsi="Verdana"/>
          <w:sz w:val="18"/>
          <w:szCs w:val="18"/>
        </w:rPr>
      </w:pPr>
    </w:p>
    <w:p w:rsidR="003A610E" w:rsidRPr="0072153C" w14:paraId="211C4FB3" w14:textId="77777777">
      <w:pPr>
        <w:rPr>
          <w:rFonts w:ascii="Verdana" w:hAnsi="Verdana"/>
          <w:sz w:val="18"/>
          <w:szCs w:val="18"/>
        </w:rPr>
      </w:pPr>
    </w:p>
    <w:p w:rsidR="003A610E" w:rsidRPr="0072153C" w14:paraId="211C4FB4" w14:textId="43FCC81D">
      <w:pPr>
        <w:pStyle w:val="Heading2"/>
        <w:rPr>
          <w:rFonts w:ascii="Verdana" w:hAnsi="Verdana"/>
          <w:sz w:val="18"/>
          <w:szCs w:val="18"/>
        </w:rPr>
      </w:pPr>
      <w:bookmarkStart w:id="63" w:name="_Schedule_2:_"/>
      <w:bookmarkStart w:id="64" w:name="_Toc137023720"/>
      <w:bookmarkEnd w:id="63"/>
      <w:r w:rsidRPr="0072153C">
        <w:rPr>
          <w:rFonts w:ascii="Verdana" w:hAnsi="Verdana"/>
          <w:sz w:val="18"/>
          <w:szCs w:val="18"/>
        </w:rPr>
        <w:t>Schedule 2: Schedule of Realized Gains and Losses on Loans and Investments</w:t>
      </w:r>
      <w:bookmarkEnd w:id="64"/>
    </w:p>
    <w:p w:rsidR="003A610E" w:rsidRPr="0072153C" w14:paraId="211C4FB5" w14:textId="77777777">
      <w:pPr>
        <w:rPr>
          <w:rFonts w:ascii="Verdana" w:hAnsi="Verdana"/>
          <w:sz w:val="18"/>
          <w:szCs w:val="18"/>
        </w:rPr>
      </w:pPr>
    </w:p>
    <w:p w:rsidR="003A610E" w:rsidRPr="0072153C" w14:paraId="211C4FB6" w14:textId="07AC19AA">
      <w:pPr>
        <w:rPr>
          <w:rFonts w:ascii="Verdana" w:hAnsi="Verdana"/>
          <w:sz w:val="18"/>
          <w:szCs w:val="18"/>
        </w:rPr>
      </w:pPr>
      <w:r w:rsidRPr="0072153C">
        <w:rPr>
          <w:rFonts w:ascii="Verdana" w:hAnsi="Verdana"/>
          <w:sz w:val="18"/>
          <w:szCs w:val="18"/>
        </w:rPr>
        <w:t xml:space="preserve">The Schedule of Realized Gains and Losses on Loans and Investments (“Schedule 2”) is located on the tab named “S2RG.” It provides a list of all realized gains and losses on loans and investments since the beginning of your fiscal year. The results of this schedule are totaled and appear in the net realized gain (loss) on investments field on the Statement of Operations Realized/Income Statement (tab 4-NI).  </w:t>
      </w:r>
    </w:p>
    <w:p w:rsidR="003A610E" w:rsidRPr="0072153C" w14:paraId="211C4FB7" w14:textId="77777777">
      <w:pPr>
        <w:ind w:firstLine="0"/>
        <w:rPr>
          <w:rFonts w:ascii="Verdana" w:hAnsi="Verdana"/>
          <w:sz w:val="18"/>
          <w:szCs w:val="18"/>
        </w:rPr>
      </w:pPr>
    </w:p>
    <w:p w:rsidR="003A610E" w:rsidRPr="0072153C" w14:paraId="211C4FB8" w14:textId="70613CD6">
      <w:pPr>
        <w:rPr>
          <w:rFonts w:ascii="Verdana" w:hAnsi="Verdana"/>
          <w:sz w:val="18"/>
          <w:szCs w:val="18"/>
        </w:rPr>
      </w:pPr>
      <w:r w:rsidRPr="0072153C">
        <w:rPr>
          <w:rFonts w:ascii="Verdana" w:hAnsi="Verdana"/>
          <w:sz w:val="18"/>
          <w:szCs w:val="18"/>
        </w:rPr>
        <w:t>Table entry begins at cell A11, with one row per realized transaction. The following information is required for each of the fields as follows:</w:t>
      </w:r>
    </w:p>
    <w:p w:rsidR="003A610E" w:rsidRPr="0072153C" w14:paraId="211C4FB9" w14:textId="77777777">
      <w:pPr>
        <w:rPr>
          <w:rFonts w:ascii="Verdana" w:hAnsi="Verdana"/>
          <w:sz w:val="18"/>
          <w:szCs w:val="18"/>
        </w:rPr>
      </w:pPr>
    </w:p>
    <w:p w:rsidR="003A610E" w:rsidRPr="0072153C" w14:paraId="211C4FBA" w14:textId="5395D833">
      <w:pPr>
        <w:pStyle w:val="Caption"/>
        <w:rPr>
          <w:rFonts w:ascii="Verdana" w:hAnsi="Verdana"/>
        </w:rPr>
      </w:pPr>
      <w:bookmarkStart w:id="65" w:name="_Toc13815772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7</w:t>
      </w:r>
      <w:r w:rsidRPr="0072153C" w:rsidR="003C52DD">
        <w:rPr>
          <w:rFonts w:ascii="Verdana" w:hAnsi="Verdana"/>
          <w:noProof/>
        </w:rPr>
        <w:fldChar w:fldCharType="end"/>
      </w:r>
      <w:r w:rsidRPr="0072153C">
        <w:rPr>
          <w:rFonts w:ascii="Verdana" w:hAnsi="Verdana"/>
        </w:rPr>
        <w:t>: Schedule 2 – Schedule of Realized Gains and Losses on Loans and Investment Fields</w:t>
      </w:r>
      <w:bookmarkEnd w:id="65"/>
    </w:p>
    <w:tbl>
      <w:tblPr>
        <w:tblStyle w:val="TableGrid"/>
        <w:tblW w:w="9620" w:type="dxa"/>
        <w:tblLook w:val="04A0"/>
      </w:tblPr>
      <w:tblGrid>
        <w:gridCol w:w="2155"/>
        <w:gridCol w:w="1170"/>
        <w:gridCol w:w="6295"/>
      </w:tblGrid>
      <w:tr w14:paraId="211C4FBE" w14:textId="77777777" w:rsidTr="1D54ED8F">
        <w:tblPrEx>
          <w:tblW w:w="9620" w:type="dxa"/>
          <w:tblLook w:val="04A0"/>
        </w:tblPrEx>
        <w:trPr>
          <w:tblHeader/>
        </w:trPr>
        <w:tc>
          <w:tcPr>
            <w:tcW w:w="2155" w:type="dxa"/>
            <w:shd w:val="clear" w:color="auto" w:fill="000000" w:themeFill="text1"/>
          </w:tcPr>
          <w:p w:rsidR="003A610E" w:rsidRPr="0072153C" w14:paraId="211C4FBB"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1170" w:type="dxa"/>
            <w:shd w:val="clear" w:color="auto" w:fill="000000" w:themeFill="text1"/>
          </w:tcPr>
          <w:p w:rsidR="003A610E" w:rsidRPr="0072153C" w14:paraId="211C4FBC"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295" w:type="dxa"/>
            <w:shd w:val="clear" w:color="auto" w:fill="000000" w:themeFill="text1"/>
          </w:tcPr>
          <w:p w:rsidR="003A610E" w:rsidRPr="0072153C" w14:paraId="211C4FBD"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FC2" w14:textId="77777777" w:rsidTr="1D54ED8F">
        <w:tblPrEx>
          <w:tblW w:w="9620" w:type="dxa"/>
          <w:tblLook w:val="04A0"/>
        </w:tblPrEx>
        <w:tc>
          <w:tcPr>
            <w:tcW w:w="2155" w:type="dxa"/>
          </w:tcPr>
          <w:p w:rsidR="003A610E" w:rsidRPr="0072153C" w14:paraId="211C4FBF" w14:textId="77777777">
            <w:pPr>
              <w:pStyle w:val="table"/>
              <w:rPr>
                <w:rFonts w:ascii="Verdana" w:hAnsi="Verdana"/>
              </w:rPr>
            </w:pPr>
            <w:r w:rsidRPr="0072153C">
              <w:rPr>
                <w:rFonts w:ascii="Verdana" w:hAnsi="Verdana"/>
              </w:rPr>
              <w:t>Portfolio Company Name</w:t>
            </w:r>
          </w:p>
        </w:tc>
        <w:tc>
          <w:tcPr>
            <w:tcW w:w="1170" w:type="dxa"/>
          </w:tcPr>
          <w:p w:rsidR="003A610E" w:rsidRPr="0072153C" w14:paraId="211C4FC0" w14:textId="77777777">
            <w:pPr>
              <w:pStyle w:val="table"/>
              <w:jc w:val="center"/>
              <w:rPr>
                <w:rFonts w:ascii="Verdana" w:hAnsi="Verdana"/>
              </w:rPr>
            </w:pPr>
            <w:r w:rsidRPr="0072153C">
              <w:rPr>
                <w:rFonts w:ascii="Verdana" w:hAnsi="Verdana"/>
              </w:rPr>
              <w:t>A</w:t>
            </w:r>
          </w:p>
        </w:tc>
        <w:tc>
          <w:tcPr>
            <w:tcW w:w="6295" w:type="dxa"/>
          </w:tcPr>
          <w:p w:rsidR="003A610E" w:rsidRPr="0072153C" w14:paraId="211C4FC1"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4FC6" w14:textId="77777777" w:rsidTr="0072153C">
        <w:tblPrEx>
          <w:tblW w:w="9620" w:type="dxa"/>
          <w:tblLook w:val="04A0"/>
        </w:tblPrEx>
        <w:tc>
          <w:tcPr>
            <w:tcW w:w="2155" w:type="dxa"/>
            <w:shd w:val="clear" w:color="auto" w:fill="auto"/>
          </w:tcPr>
          <w:p w:rsidR="003A610E" w:rsidRPr="0072153C" w14:paraId="211C4FC3" w14:textId="77777777">
            <w:pPr>
              <w:pStyle w:val="table"/>
              <w:rPr>
                <w:rFonts w:ascii="Verdana" w:hAnsi="Verdana"/>
              </w:rPr>
            </w:pPr>
            <w:r w:rsidRPr="0072153C">
              <w:rPr>
                <w:rFonts w:ascii="Verdana" w:hAnsi="Verdana"/>
              </w:rPr>
              <w:t>Employer ID</w:t>
            </w:r>
          </w:p>
        </w:tc>
        <w:tc>
          <w:tcPr>
            <w:tcW w:w="1170" w:type="dxa"/>
            <w:shd w:val="clear" w:color="auto" w:fill="auto"/>
          </w:tcPr>
          <w:p w:rsidR="003A610E" w:rsidRPr="0072153C" w14:paraId="211C4FC4" w14:textId="77777777">
            <w:pPr>
              <w:pStyle w:val="table"/>
              <w:jc w:val="center"/>
              <w:rPr>
                <w:rFonts w:ascii="Verdana" w:hAnsi="Verdana"/>
              </w:rPr>
            </w:pPr>
            <w:r w:rsidRPr="0072153C">
              <w:rPr>
                <w:rFonts w:ascii="Verdana" w:hAnsi="Verdana"/>
              </w:rPr>
              <w:t>B</w:t>
            </w:r>
          </w:p>
        </w:tc>
        <w:tc>
          <w:tcPr>
            <w:tcW w:w="6295" w:type="dxa"/>
            <w:shd w:val="clear" w:color="auto" w:fill="auto"/>
          </w:tcPr>
          <w:p w:rsidR="003A610E" w:rsidRPr="0072153C" w14:paraId="211C4FC5" w14:textId="5D67D2C7">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4FCA" w14:textId="77777777" w:rsidTr="0072153C">
        <w:tblPrEx>
          <w:tblW w:w="9620" w:type="dxa"/>
          <w:tblLook w:val="04A0"/>
        </w:tblPrEx>
        <w:tc>
          <w:tcPr>
            <w:tcW w:w="2155" w:type="dxa"/>
            <w:shd w:val="clear" w:color="auto" w:fill="auto"/>
          </w:tcPr>
          <w:p w:rsidR="003A610E" w:rsidRPr="0072153C" w14:paraId="211C4FC7" w14:textId="77777777">
            <w:pPr>
              <w:pStyle w:val="table"/>
              <w:rPr>
                <w:rFonts w:ascii="Verdana" w:hAnsi="Verdana"/>
              </w:rPr>
            </w:pPr>
            <w:r w:rsidRPr="0072153C">
              <w:rPr>
                <w:rFonts w:ascii="Verdana" w:hAnsi="Verdana"/>
              </w:rPr>
              <w:t>Investment Type</w:t>
            </w:r>
          </w:p>
        </w:tc>
        <w:tc>
          <w:tcPr>
            <w:tcW w:w="1170" w:type="dxa"/>
            <w:shd w:val="clear" w:color="auto" w:fill="auto"/>
          </w:tcPr>
          <w:p w:rsidR="003A610E" w:rsidRPr="0072153C" w14:paraId="211C4FC8" w14:textId="77777777">
            <w:pPr>
              <w:pStyle w:val="table"/>
              <w:jc w:val="center"/>
              <w:rPr>
                <w:rFonts w:ascii="Verdana" w:hAnsi="Verdana"/>
              </w:rPr>
            </w:pPr>
            <w:r w:rsidRPr="0072153C">
              <w:rPr>
                <w:rFonts w:ascii="Verdana" w:hAnsi="Verdana"/>
              </w:rPr>
              <w:t>C</w:t>
            </w:r>
          </w:p>
        </w:tc>
        <w:tc>
          <w:tcPr>
            <w:tcW w:w="6295" w:type="dxa"/>
            <w:shd w:val="clear" w:color="auto" w:fill="auto"/>
          </w:tcPr>
          <w:p w:rsidR="003A610E" w:rsidRPr="0072153C" w14:paraId="211C4FC9" w14:textId="758253C7">
            <w:pPr>
              <w:pStyle w:val="table"/>
              <w:rPr>
                <w:rFonts w:ascii="Verdana" w:hAnsi="Verdana"/>
              </w:rPr>
            </w:pPr>
            <w:r w:rsidRPr="0072153C">
              <w:rPr>
                <w:rFonts w:ascii="Verdana" w:hAnsi="Verdana"/>
              </w:rPr>
              <w:t xml:space="preserve">Select the investment type for the security being realized. The selection list includes the same selections as identified in </w:t>
            </w:r>
            <w:hyperlink w:anchor="_Schedule_1:_" w:history="1">
              <w:r w:rsidRPr="0072153C">
                <w:rPr>
                  <w:rStyle w:val="Hyperlink"/>
                  <w:rFonts w:ascii="Verdana" w:hAnsi="Verdana"/>
                </w:rPr>
                <w:t>V-B</w:t>
              </w:r>
            </w:hyperlink>
            <w:r w:rsidRPr="0072153C">
              <w:rPr>
                <w:rFonts w:ascii="Verdana" w:hAnsi="Verdana"/>
              </w:rPr>
              <w:t xml:space="preserve"> under the field “</w:t>
            </w:r>
            <w:hyperlink w:anchor="field_s1Investmenttype" w:history="1">
              <w:r w:rsidRPr="0072153C">
                <w:rPr>
                  <w:rStyle w:val="Hyperlink"/>
                  <w:rFonts w:ascii="Verdana" w:hAnsi="Verdana"/>
                </w:rPr>
                <w:t>Investment Type</w:t>
              </w:r>
            </w:hyperlink>
            <w:r w:rsidRPr="0072153C">
              <w:rPr>
                <w:rFonts w:ascii="Verdana" w:hAnsi="Verdana"/>
              </w:rPr>
              <w:t xml:space="preserve">”.  </w:t>
            </w:r>
          </w:p>
        </w:tc>
      </w:tr>
      <w:tr w14:paraId="211C4FCE" w14:textId="77777777" w:rsidTr="0072153C">
        <w:tblPrEx>
          <w:tblW w:w="9620" w:type="dxa"/>
          <w:tblLook w:val="04A0"/>
        </w:tblPrEx>
        <w:tc>
          <w:tcPr>
            <w:tcW w:w="2155" w:type="dxa"/>
            <w:shd w:val="clear" w:color="auto" w:fill="auto"/>
          </w:tcPr>
          <w:p w:rsidR="003A610E" w:rsidRPr="0072153C" w14:paraId="211C4FCB" w14:textId="77777777">
            <w:pPr>
              <w:pStyle w:val="table"/>
              <w:rPr>
                <w:rFonts w:ascii="Verdana" w:hAnsi="Verdana"/>
              </w:rPr>
            </w:pPr>
            <w:r w:rsidRPr="0072153C">
              <w:rPr>
                <w:rFonts w:ascii="Verdana" w:hAnsi="Verdana"/>
              </w:rPr>
              <w:t>Transaction Date</w:t>
            </w:r>
          </w:p>
        </w:tc>
        <w:tc>
          <w:tcPr>
            <w:tcW w:w="1170" w:type="dxa"/>
            <w:shd w:val="clear" w:color="auto" w:fill="auto"/>
          </w:tcPr>
          <w:p w:rsidR="003A610E" w:rsidRPr="0072153C" w14:paraId="211C4FCC" w14:textId="77777777">
            <w:pPr>
              <w:pStyle w:val="table"/>
              <w:jc w:val="center"/>
              <w:rPr>
                <w:rFonts w:ascii="Verdana" w:hAnsi="Verdana"/>
              </w:rPr>
            </w:pPr>
            <w:r w:rsidRPr="0072153C">
              <w:rPr>
                <w:rFonts w:ascii="Verdana" w:hAnsi="Verdana"/>
              </w:rPr>
              <w:t>D</w:t>
            </w:r>
          </w:p>
        </w:tc>
        <w:tc>
          <w:tcPr>
            <w:tcW w:w="6295" w:type="dxa"/>
            <w:shd w:val="clear" w:color="auto" w:fill="auto"/>
          </w:tcPr>
          <w:p w:rsidR="003A610E" w:rsidRPr="0072153C" w14:paraId="211C4FCD" w14:textId="77777777">
            <w:pPr>
              <w:pStyle w:val="table"/>
              <w:rPr>
                <w:rFonts w:ascii="Verdana" w:hAnsi="Verdana"/>
              </w:rPr>
            </w:pPr>
            <w:r w:rsidRPr="0072153C">
              <w:rPr>
                <w:rFonts w:ascii="Verdana" w:hAnsi="Verdana"/>
              </w:rPr>
              <w:t>Enter the transaction date associated with the realization.</w:t>
            </w:r>
          </w:p>
        </w:tc>
      </w:tr>
      <w:tr w14:paraId="211C4FD7" w14:textId="77777777" w:rsidTr="0072153C">
        <w:tblPrEx>
          <w:tblW w:w="9620" w:type="dxa"/>
          <w:tblLook w:val="04A0"/>
        </w:tblPrEx>
        <w:tc>
          <w:tcPr>
            <w:tcW w:w="2155" w:type="dxa"/>
            <w:shd w:val="clear" w:color="auto" w:fill="auto"/>
          </w:tcPr>
          <w:p w:rsidR="003A610E" w:rsidRPr="0072153C" w14:paraId="211C4FCF" w14:textId="77777777">
            <w:pPr>
              <w:pStyle w:val="table"/>
              <w:rPr>
                <w:rFonts w:ascii="Verdana" w:hAnsi="Verdana"/>
              </w:rPr>
            </w:pPr>
            <w:r w:rsidRPr="0072153C">
              <w:rPr>
                <w:rFonts w:ascii="Verdana" w:hAnsi="Verdana"/>
              </w:rPr>
              <w:t>Transaction Type</w:t>
            </w:r>
          </w:p>
        </w:tc>
        <w:tc>
          <w:tcPr>
            <w:tcW w:w="1170" w:type="dxa"/>
            <w:shd w:val="clear" w:color="auto" w:fill="auto"/>
          </w:tcPr>
          <w:p w:rsidR="003A610E" w:rsidRPr="0072153C" w14:paraId="211C4FD0" w14:textId="77777777">
            <w:pPr>
              <w:pStyle w:val="table"/>
              <w:jc w:val="center"/>
              <w:rPr>
                <w:rFonts w:ascii="Verdana" w:hAnsi="Verdana"/>
              </w:rPr>
            </w:pPr>
            <w:r w:rsidRPr="0072153C">
              <w:rPr>
                <w:rFonts w:ascii="Verdana" w:hAnsi="Verdana"/>
              </w:rPr>
              <w:t>E</w:t>
            </w:r>
          </w:p>
        </w:tc>
        <w:tc>
          <w:tcPr>
            <w:tcW w:w="6295" w:type="dxa"/>
            <w:shd w:val="clear" w:color="auto" w:fill="auto"/>
          </w:tcPr>
          <w:p w:rsidR="003A610E" w:rsidRPr="0072153C" w14:paraId="211C4FD1" w14:textId="77777777">
            <w:pPr>
              <w:pStyle w:val="table"/>
              <w:rPr>
                <w:rFonts w:ascii="Verdana" w:hAnsi="Verdana"/>
              </w:rPr>
            </w:pPr>
            <w:r w:rsidRPr="0072153C">
              <w:rPr>
                <w:rFonts w:ascii="Verdana" w:hAnsi="Verdana"/>
              </w:rPr>
              <w:t>Select the transaction type as follows:</w:t>
            </w:r>
          </w:p>
          <w:p w:rsidR="003A610E" w:rsidRPr="0072153C" w14:paraId="211C4FD2" w14:textId="730E1201">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Sale</w:t>
            </w:r>
            <w:r w:rsidRPr="0072153C">
              <w:rPr>
                <w:rFonts w:ascii="Verdana" w:eastAsia="Times New Roman" w:hAnsi="Verdana" w:cs="Calibri"/>
                <w:color w:val="000000"/>
                <w:sz w:val="18"/>
                <w:szCs w:val="18"/>
              </w:rPr>
              <w:t>: Sale of your security.</w:t>
            </w:r>
          </w:p>
          <w:p w:rsidR="003A610E" w:rsidRPr="0072153C" w14:paraId="211C4FD3" w14:textId="7DD597E9">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Distribution of Securities</w:t>
            </w:r>
            <w:r w:rsidRPr="0072153C">
              <w:rPr>
                <w:rFonts w:ascii="Verdana" w:eastAsia="Times New Roman" w:hAnsi="Verdana" w:cs="Calibri"/>
                <w:color w:val="000000"/>
                <w:sz w:val="18"/>
                <w:szCs w:val="18"/>
              </w:rPr>
              <w:t>: Distribution of your marketable securities to your private investors.</w:t>
            </w:r>
          </w:p>
          <w:p w:rsidR="003A610E" w:rsidRPr="0072153C" w14:paraId="211C4FD4" w14:textId="52D785CD">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Exchange</w:t>
            </w:r>
            <w:r w:rsidRPr="0072153C">
              <w:rPr>
                <w:rFonts w:ascii="Verdana" w:eastAsia="Times New Roman" w:hAnsi="Verdana" w:cs="Calibri"/>
                <w:color w:val="000000"/>
                <w:sz w:val="18"/>
                <w:szCs w:val="18"/>
              </w:rPr>
              <w:t>: Exchange of your current security for a different security. This could include conversions or other exchanges based on mergers or other events.</w:t>
            </w:r>
          </w:p>
          <w:p w:rsidR="003A610E" w:rsidRPr="0072153C" w14:paraId="211C4FD5" w14:textId="3EADE583">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Charge-off</w:t>
            </w:r>
            <w:r w:rsidRPr="0072153C">
              <w:rPr>
                <w:rFonts w:ascii="Verdana" w:eastAsia="Times New Roman" w:hAnsi="Verdana" w:cs="Calibri"/>
                <w:color w:val="000000"/>
                <w:sz w:val="18"/>
                <w:szCs w:val="18"/>
              </w:rPr>
              <w:t xml:space="preserve">: Charge-off of any security.  </w:t>
            </w:r>
          </w:p>
          <w:p w:rsidR="003A610E" w:rsidRPr="0072153C" w14:paraId="211C4FD6" w14:textId="52F395FB">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Other</w:t>
            </w:r>
            <w:r w:rsidRPr="0072153C">
              <w:rPr>
                <w:rFonts w:ascii="Verdana" w:eastAsia="Times New Roman" w:hAnsi="Verdana" w:cs="Calibri"/>
                <w:color w:val="000000"/>
                <w:sz w:val="18"/>
                <w:szCs w:val="18"/>
              </w:rPr>
              <w:t>: If none of the above adequately describe the transaction, select “Other” and provide an explanation in the Comments field.</w:t>
            </w:r>
          </w:p>
        </w:tc>
      </w:tr>
      <w:tr w14:paraId="211C4FDB" w14:textId="77777777" w:rsidTr="0072153C">
        <w:tblPrEx>
          <w:tblW w:w="9620" w:type="dxa"/>
          <w:tblLook w:val="04A0"/>
        </w:tblPrEx>
        <w:tc>
          <w:tcPr>
            <w:tcW w:w="2155" w:type="dxa"/>
            <w:shd w:val="clear" w:color="auto" w:fill="auto"/>
          </w:tcPr>
          <w:p w:rsidR="003A610E" w:rsidRPr="0072153C" w14:paraId="211C4FD8" w14:textId="77777777">
            <w:pPr>
              <w:pStyle w:val="table"/>
              <w:rPr>
                <w:rFonts w:ascii="Verdana" w:hAnsi="Verdana"/>
              </w:rPr>
            </w:pPr>
            <w:r w:rsidRPr="0072153C">
              <w:rPr>
                <w:rFonts w:ascii="Verdana" w:hAnsi="Verdana"/>
              </w:rPr>
              <w:t>Cost</w:t>
            </w:r>
          </w:p>
        </w:tc>
        <w:tc>
          <w:tcPr>
            <w:tcW w:w="1170" w:type="dxa"/>
            <w:shd w:val="clear" w:color="auto" w:fill="auto"/>
          </w:tcPr>
          <w:p w:rsidR="003A610E" w:rsidRPr="0072153C" w14:paraId="211C4FD9" w14:textId="77777777">
            <w:pPr>
              <w:pStyle w:val="table"/>
              <w:jc w:val="center"/>
              <w:rPr>
                <w:rFonts w:ascii="Verdana" w:hAnsi="Verdana"/>
              </w:rPr>
            </w:pPr>
            <w:r w:rsidRPr="0072153C">
              <w:rPr>
                <w:rFonts w:ascii="Verdana" w:hAnsi="Verdana"/>
              </w:rPr>
              <w:t>F</w:t>
            </w:r>
          </w:p>
        </w:tc>
        <w:tc>
          <w:tcPr>
            <w:tcW w:w="6295" w:type="dxa"/>
            <w:shd w:val="clear" w:color="auto" w:fill="auto"/>
          </w:tcPr>
          <w:p w:rsidR="003A610E" w:rsidRPr="0072153C" w14:paraId="211C4FDA" w14:textId="77777777">
            <w:pPr>
              <w:pStyle w:val="table"/>
              <w:rPr>
                <w:rFonts w:ascii="Verdana" w:hAnsi="Verdana"/>
              </w:rPr>
            </w:pPr>
            <w:r w:rsidRPr="0072153C">
              <w:rPr>
                <w:rFonts w:ascii="Verdana" w:hAnsi="Verdana"/>
              </w:rPr>
              <w:t>Enter the cost basis of the security being realized.</w:t>
            </w:r>
          </w:p>
        </w:tc>
      </w:tr>
      <w:tr w14:paraId="211C4FDF" w14:textId="77777777" w:rsidTr="0072153C">
        <w:tblPrEx>
          <w:tblW w:w="9620" w:type="dxa"/>
          <w:tblLook w:val="04A0"/>
        </w:tblPrEx>
        <w:tc>
          <w:tcPr>
            <w:tcW w:w="2155" w:type="dxa"/>
            <w:shd w:val="clear" w:color="auto" w:fill="auto"/>
          </w:tcPr>
          <w:p w:rsidR="003A610E" w:rsidRPr="0072153C" w14:paraId="211C4FDC" w14:textId="77777777">
            <w:pPr>
              <w:pStyle w:val="table"/>
              <w:rPr>
                <w:rFonts w:ascii="Verdana" w:hAnsi="Verdana"/>
              </w:rPr>
            </w:pPr>
            <w:r w:rsidRPr="0072153C">
              <w:rPr>
                <w:rFonts w:ascii="Verdana" w:hAnsi="Verdana"/>
              </w:rPr>
              <w:t>Net Sales Price</w:t>
            </w:r>
          </w:p>
        </w:tc>
        <w:tc>
          <w:tcPr>
            <w:tcW w:w="1170" w:type="dxa"/>
            <w:shd w:val="clear" w:color="auto" w:fill="auto"/>
          </w:tcPr>
          <w:p w:rsidR="003A610E" w:rsidRPr="0072153C" w14:paraId="211C4FDD" w14:textId="77777777">
            <w:pPr>
              <w:pStyle w:val="table"/>
              <w:jc w:val="center"/>
              <w:rPr>
                <w:rFonts w:ascii="Verdana" w:hAnsi="Verdana"/>
              </w:rPr>
            </w:pPr>
            <w:r w:rsidRPr="0072153C">
              <w:rPr>
                <w:rFonts w:ascii="Verdana" w:hAnsi="Verdana"/>
              </w:rPr>
              <w:t>G</w:t>
            </w:r>
          </w:p>
        </w:tc>
        <w:tc>
          <w:tcPr>
            <w:tcW w:w="6295" w:type="dxa"/>
            <w:shd w:val="clear" w:color="auto" w:fill="auto"/>
          </w:tcPr>
          <w:p w:rsidR="003A610E" w:rsidRPr="0072153C" w14:paraId="211C4FDE" w14:textId="77777777">
            <w:pPr>
              <w:pStyle w:val="table"/>
              <w:rPr>
                <w:rFonts w:ascii="Verdana" w:hAnsi="Verdana"/>
              </w:rPr>
            </w:pPr>
            <w:r w:rsidRPr="0072153C">
              <w:rPr>
                <w:rFonts w:ascii="Verdana" w:hAnsi="Verdana"/>
              </w:rPr>
              <w:t>Enter the value of the total proceeds you received for the securities.</w:t>
            </w:r>
          </w:p>
        </w:tc>
      </w:tr>
      <w:tr w14:paraId="211C4FE3" w14:textId="77777777" w:rsidTr="0072153C">
        <w:tblPrEx>
          <w:tblW w:w="9620" w:type="dxa"/>
          <w:tblLook w:val="04A0"/>
        </w:tblPrEx>
        <w:tc>
          <w:tcPr>
            <w:tcW w:w="2155" w:type="dxa"/>
            <w:shd w:val="clear" w:color="auto" w:fill="auto"/>
          </w:tcPr>
          <w:p w:rsidR="003A610E" w:rsidRPr="0072153C" w14:paraId="211C4FE0" w14:textId="77777777">
            <w:pPr>
              <w:pStyle w:val="table"/>
              <w:rPr>
                <w:rFonts w:ascii="Verdana" w:hAnsi="Verdana"/>
              </w:rPr>
            </w:pPr>
            <w:r w:rsidRPr="0072153C">
              <w:rPr>
                <w:rFonts w:ascii="Verdana" w:hAnsi="Verdana"/>
              </w:rPr>
              <w:t>Realized Gains (Losses)</w:t>
            </w:r>
          </w:p>
        </w:tc>
        <w:tc>
          <w:tcPr>
            <w:tcW w:w="1170" w:type="dxa"/>
            <w:shd w:val="clear" w:color="auto" w:fill="auto"/>
          </w:tcPr>
          <w:p w:rsidR="003A610E" w:rsidRPr="0072153C" w14:paraId="211C4FE1" w14:textId="77777777">
            <w:pPr>
              <w:pStyle w:val="table"/>
              <w:jc w:val="center"/>
              <w:rPr>
                <w:rFonts w:ascii="Verdana" w:hAnsi="Verdana"/>
              </w:rPr>
            </w:pPr>
            <w:r w:rsidRPr="0072153C">
              <w:rPr>
                <w:rFonts w:ascii="Verdana" w:hAnsi="Verdana"/>
              </w:rPr>
              <w:t>H</w:t>
            </w:r>
          </w:p>
        </w:tc>
        <w:tc>
          <w:tcPr>
            <w:tcW w:w="6295" w:type="dxa"/>
            <w:shd w:val="clear" w:color="auto" w:fill="auto"/>
          </w:tcPr>
          <w:p w:rsidR="003A610E" w:rsidRPr="0072153C" w14:paraId="211C4FE2" w14:textId="304A9760">
            <w:pPr>
              <w:pStyle w:val="table"/>
              <w:rPr>
                <w:rFonts w:ascii="Verdana" w:hAnsi="Verdana"/>
              </w:rPr>
            </w:pPr>
            <w:r w:rsidRPr="0072153C">
              <w:rPr>
                <w:rFonts w:ascii="Verdana" w:hAnsi="Verdana"/>
              </w:rPr>
              <w:t>This is a calculated field. It is the Net Sales Price minus the cost.</w:t>
            </w:r>
          </w:p>
        </w:tc>
      </w:tr>
      <w:tr w14:paraId="211C4FE7" w14:textId="77777777" w:rsidTr="1D54ED8F">
        <w:tblPrEx>
          <w:tblW w:w="9620" w:type="dxa"/>
          <w:tblLook w:val="04A0"/>
        </w:tblPrEx>
        <w:tc>
          <w:tcPr>
            <w:tcW w:w="2155" w:type="dxa"/>
          </w:tcPr>
          <w:p w:rsidR="003A610E" w:rsidRPr="0072153C" w14:paraId="211C4FE4" w14:textId="77777777">
            <w:pPr>
              <w:pStyle w:val="table"/>
              <w:rPr>
                <w:rFonts w:ascii="Verdana" w:hAnsi="Verdana"/>
              </w:rPr>
            </w:pPr>
            <w:r w:rsidRPr="0072153C">
              <w:rPr>
                <w:rFonts w:ascii="Verdana" w:hAnsi="Verdana"/>
              </w:rPr>
              <w:t>Cash Component of Net Sales Price</w:t>
            </w:r>
          </w:p>
        </w:tc>
        <w:tc>
          <w:tcPr>
            <w:tcW w:w="1170" w:type="dxa"/>
          </w:tcPr>
          <w:p w:rsidR="003A610E" w:rsidRPr="0072153C" w14:paraId="211C4FE5" w14:textId="77777777">
            <w:pPr>
              <w:pStyle w:val="table"/>
              <w:jc w:val="center"/>
              <w:rPr>
                <w:rFonts w:ascii="Verdana" w:hAnsi="Verdana"/>
              </w:rPr>
            </w:pPr>
            <w:r w:rsidRPr="0072153C">
              <w:rPr>
                <w:rFonts w:ascii="Verdana" w:hAnsi="Verdana"/>
              </w:rPr>
              <w:t>I</w:t>
            </w:r>
          </w:p>
        </w:tc>
        <w:tc>
          <w:tcPr>
            <w:tcW w:w="6295" w:type="dxa"/>
          </w:tcPr>
          <w:p w:rsidR="003A610E" w:rsidRPr="0072153C" w14:paraId="211C4FE6" w14:textId="77777777">
            <w:pPr>
              <w:pStyle w:val="table"/>
              <w:rPr>
                <w:rFonts w:ascii="Verdana" w:hAnsi="Verdana"/>
              </w:rPr>
            </w:pPr>
            <w:r w:rsidRPr="0072153C">
              <w:rPr>
                <w:rFonts w:ascii="Verdana" w:hAnsi="Verdana"/>
              </w:rPr>
              <w:t xml:space="preserve">Enter the amount of cash you received in the transaction. </w:t>
            </w:r>
          </w:p>
        </w:tc>
      </w:tr>
      <w:tr w14:paraId="211C4FEB" w14:textId="77777777" w:rsidTr="1D54ED8F">
        <w:tblPrEx>
          <w:tblW w:w="9620" w:type="dxa"/>
          <w:tblLook w:val="04A0"/>
        </w:tblPrEx>
        <w:tc>
          <w:tcPr>
            <w:tcW w:w="2155" w:type="dxa"/>
          </w:tcPr>
          <w:p w:rsidR="003A610E" w:rsidRPr="0072153C" w14:paraId="211C4FE8" w14:textId="77777777">
            <w:pPr>
              <w:pStyle w:val="table"/>
              <w:rPr>
                <w:rFonts w:ascii="Verdana" w:hAnsi="Verdana"/>
              </w:rPr>
            </w:pPr>
            <w:r w:rsidRPr="0072153C">
              <w:rPr>
                <w:rFonts w:ascii="Verdana" w:hAnsi="Verdana"/>
              </w:rPr>
              <w:t>Note Component of Net Sales Price</w:t>
            </w:r>
          </w:p>
        </w:tc>
        <w:tc>
          <w:tcPr>
            <w:tcW w:w="1170" w:type="dxa"/>
          </w:tcPr>
          <w:p w:rsidR="003A610E" w:rsidRPr="0072153C" w14:paraId="211C4FE9" w14:textId="77777777">
            <w:pPr>
              <w:pStyle w:val="table"/>
              <w:jc w:val="center"/>
              <w:rPr>
                <w:rFonts w:ascii="Verdana" w:hAnsi="Verdana"/>
              </w:rPr>
            </w:pPr>
            <w:r w:rsidRPr="0072153C">
              <w:rPr>
                <w:rFonts w:ascii="Verdana" w:hAnsi="Verdana"/>
              </w:rPr>
              <w:t>J</w:t>
            </w:r>
          </w:p>
        </w:tc>
        <w:tc>
          <w:tcPr>
            <w:tcW w:w="6295" w:type="dxa"/>
          </w:tcPr>
          <w:p w:rsidR="003A610E" w:rsidRPr="0072153C" w14:paraId="211C4FEA" w14:textId="77777777">
            <w:pPr>
              <w:pStyle w:val="table"/>
              <w:rPr>
                <w:rFonts w:ascii="Verdana" w:hAnsi="Verdana"/>
              </w:rPr>
            </w:pPr>
            <w:r w:rsidRPr="0072153C">
              <w:rPr>
                <w:rFonts w:ascii="Verdana" w:hAnsi="Verdana"/>
              </w:rPr>
              <w:t>Enter the amount of any notes you received in the transaction.</w:t>
            </w:r>
          </w:p>
        </w:tc>
      </w:tr>
      <w:tr w14:paraId="211C4FEF" w14:textId="77777777" w:rsidTr="0072153C">
        <w:tblPrEx>
          <w:tblW w:w="9620" w:type="dxa"/>
          <w:tblLook w:val="04A0"/>
        </w:tblPrEx>
        <w:tc>
          <w:tcPr>
            <w:tcW w:w="2155" w:type="dxa"/>
            <w:shd w:val="clear" w:color="auto" w:fill="auto"/>
          </w:tcPr>
          <w:p w:rsidR="003A610E" w:rsidRPr="0072153C" w14:paraId="211C4FEC" w14:textId="77777777">
            <w:pPr>
              <w:pStyle w:val="table"/>
              <w:rPr>
                <w:rFonts w:ascii="Verdana" w:hAnsi="Verdana"/>
              </w:rPr>
            </w:pPr>
            <w:r w:rsidRPr="0072153C">
              <w:rPr>
                <w:rFonts w:ascii="Verdana" w:hAnsi="Verdana"/>
              </w:rPr>
              <w:t>Equity Component of Net Sales Price</w:t>
            </w:r>
          </w:p>
        </w:tc>
        <w:tc>
          <w:tcPr>
            <w:tcW w:w="1170" w:type="dxa"/>
            <w:shd w:val="clear" w:color="auto" w:fill="auto"/>
          </w:tcPr>
          <w:p w:rsidR="003A610E" w:rsidRPr="0072153C" w14:paraId="211C4FED" w14:textId="77777777">
            <w:pPr>
              <w:pStyle w:val="table"/>
              <w:jc w:val="center"/>
              <w:rPr>
                <w:rFonts w:ascii="Verdana" w:hAnsi="Verdana"/>
              </w:rPr>
            </w:pPr>
            <w:r w:rsidRPr="0072153C">
              <w:rPr>
                <w:rFonts w:ascii="Verdana" w:hAnsi="Verdana"/>
              </w:rPr>
              <w:t>K</w:t>
            </w:r>
          </w:p>
        </w:tc>
        <w:tc>
          <w:tcPr>
            <w:tcW w:w="6295" w:type="dxa"/>
            <w:shd w:val="clear" w:color="auto" w:fill="auto"/>
          </w:tcPr>
          <w:p w:rsidR="003A610E" w:rsidRPr="0072153C" w14:paraId="211C4FEE" w14:textId="389E0DF9">
            <w:pPr>
              <w:pStyle w:val="table"/>
              <w:rPr>
                <w:rFonts w:ascii="Verdana" w:hAnsi="Verdana"/>
              </w:rPr>
            </w:pPr>
            <w:r w:rsidRPr="0072153C">
              <w:rPr>
                <w:rFonts w:ascii="Verdana" w:hAnsi="Verdana"/>
              </w:rPr>
              <w:t>This is a calculated field. The equity component is calculated as the Net Sales Price minus the Cash and Note components of Net Sales Price.</w:t>
            </w:r>
          </w:p>
        </w:tc>
      </w:tr>
      <w:tr w14:paraId="211C4FF3" w14:textId="77777777" w:rsidTr="1D54ED8F">
        <w:tblPrEx>
          <w:tblW w:w="9620" w:type="dxa"/>
          <w:tblLook w:val="04A0"/>
        </w:tblPrEx>
        <w:tc>
          <w:tcPr>
            <w:tcW w:w="2155" w:type="dxa"/>
          </w:tcPr>
          <w:p w:rsidR="003A610E" w:rsidRPr="0072153C" w14:paraId="211C4FF0" w14:textId="77777777">
            <w:pPr>
              <w:pStyle w:val="table"/>
              <w:rPr>
                <w:rFonts w:ascii="Verdana" w:hAnsi="Verdana"/>
              </w:rPr>
            </w:pPr>
            <w:r w:rsidRPr="0072153C">
              <w:rPr>
                <w:rFonts w:ascii="Verdana" w:hAnsi="Verdana"/>
              </w:rPr>
              <w:t xml:space="preserve">Name </w:t>
            </w:r>
          </w:p>
        </w:tc>
        <w:tc>
          <w:tcPr>
            <w:tcW w:w="1170" w:type="dxa"/>
          </w:tcPr>
          <w:p w:rsidR="003A610E" w:rsidRPr="0072153C" w14:paraId="211C4FF1" w14:textId="77777777">
            <w:pPr>
              <w:pStyle w:val="table"/>
              <w:jc w:val="center"/>
              <w:rPr>
                <w:rFonts w:ascii="Verdana" w:hAnsi="Verdana"/>
              </w:rPr>
            </w:pPr>
            <w:r w:rsidRPr="0072153C">
              <w:rPr>
                <w:rFonts w:ascii="Verdana" w:hAnsi="Verdana"/>
              </w:rPr>
              <w:t>L</w:t>
            </w:r>
          </w:p>
        </w:tc>
        <w:tc>
          <w:tcPr>
            <w:tcW w:w="6295" w:type="dxa"/>
          </w:tcPr>
          <w:p w:rsidR="003A610E" w:rsidRPr="0072153C" w14:paraId="211C4FF2" w14:textId="77777777">
            <w:pPr>
              <w:pStyle w:val="table"/>
              <w:rPr>
                <w:rFonts w:ascii="Verdana" w:hAnsi="Verdana"/>
              </w:rPr>
            </w:pPr>
            <w:r w:rsidRPr="0072153C">
              <w:rPr>
                <w:rFonts w:ascii="Verdana" w:hAnsi="Verdana"/>
              </w:rPr>
              <w:t>Name of purchaser/acquirer of security.</w:t>
            </w:r>
          </w:p>
        </w:tc>
      </w:tr>
      <w:tr w14:paraId="211C4FF7" w14:textId="77777777" w:rsidTr="1D54ED8F">
        <w:tblPrEx>
          <w:tblW w:w="9620" w:type="dxa"/>
          <w:tblLook w:val="04A0"/>
        </w:tblPrEx>
        <w:tc>
          <w:tcPr>
            <w:tcW w:w="2155" w:type="dxa"/>
          </w:tcPr>
          <w:p w:rsidR="003A610E" w:rsidRPr="0072153C" w14:paraId="211C4FF4" w14:textId="77777777">
            <w:pPr>
              <w:pStyle w:val="table"/>
              <w:rPr>
                <w:rFonts w:ascii="Verdana" w:hAnsi="Verdana"/>
              </w:rPr>
            </w:pPr>
            <w:r w:rsidRPr="0072153C">
              <w:rPr>
                <w:rFonts w:ascii="Verdana" w:hAnsi="Verdana"/>
              </w:rPr>
              <w:t xml:space="preserve">Address </w:t>
            </w:r>
          </w:p>
        </w:tc>
        <w:tc>
          <w:tcPr>
            <w:tcW w:w="1170" w:type="dxa"/>
          </w:tcPr>
          <w:p w:rsidR="003A610E" w:rsidRPr="0072153C" w14:paraId="211C4FF5" w14:textId="77777777">
            <w:pPr>
              <w:pStyle w:val="table"/>
              <w:jc w:val="center"/>
              <w:rPr>
                <w:rFonts w:ascii="Verdana" w:hAnsi="Verdana"/>
              </w:rPr>
            </w:pPr>
            <w:r w:rsidRPr="0072153C">
              <w:rPr>
                <w:rFonts w:ascii="Verdana" w:hAnsi="Verdana"/>
              </w:rPr>
              <w:t>M</w:t>
            </w:r>
          </w:p>
        </w:tc>
        <w:tc>
          <w:tcPr>
            <w:tcW w:w="6295" w:type="dxa"/>
          </w:tcPr>
          <w:p w:rsidR="003A610E" w:rsidRPr="0072153C" w14:paraId="211C4FF6" w14:textId="77777777">
            <w:pPr>
              <w:pStyle w:val="table"/>
              <w:rPr>
                <w:rFonts w:ascii="Verdana" w:hAnsi="Verdana"/>
              </w:rPr>
            </w:pPr>
            <w:r w:rsidRPr="0072153C">
              <w:rPr>
                <w:rFonts w:ascii="Verdana" w:hAnsi="Verdana"/>
              </w:rPr>
              <w:t>Address of purchaser/acquirer of security.</w:t>
            </w:r>
          </w:p>
        </w:tc>
      </w:tr>
      <w:tr w14:paraId="211C4FFB" w14:textId="77777777" w:rsidTr="1D54ED8F">
        <w:tblPrEx>
          <w:tblW w:w="9620" w:type="dxa"/>
          <w:tblLook w:val="04A0"/>
        </w:tblPrEx>
        <w:tc>
          <w:tcPr>
            <w:tcW w:w="2155" w:type="dxa"/>
          </w:tcPr>
          <w:p w:rsidR="003A610E" w:rsidRPr="0072153C" w14:paraId="211C4FF8" w14:textId="77777777">
            <w:pPr>
              <w:pStyle w:val="table"/>
              <w:rPr>
                <w:rFonts w:ascii="Verdana" w:hAnsi="Verdana"/>
              </w:rPr>
            </w:pPr>
            <w:r w:rsidRPr="0072153C">
              <w:rPr>
                <w:rFonts w:ascii="Verdana" w:hAnsi="Verdana"/>
              </w:rPr>
              <w:t>Comments</w:t>
            </w:r>
          </w:p>
        </w:tc>
        <w:tc>
          <w:tcPr>
            <w:tcW w:w="1170" w:type="dxa"/>
          </w:tcPr>
          <w:p w:rsidR="003A610E" w:rsidRPr="0072153C" w14:paraId="211C4FF9" w14:textId="77777777">
            <w:pPr>
              <w:pStyle w:val="table"/>
              <w:jc w:val="center"/>
              <w:rPr>
                <w:rFonts w:ascii="Verdana" w:hAnsi="Verdana"/>
              </w:rPr>
            </w:pPr>
            <w:r w:rsidRPr="0072153C">
              <w:rPr>
                <w:rFonts w:ascii="Verdana" w:hAnsi="Verdana"/>
              </w:rPr>
              <w:t>N</w:t>
            </w:r>
          </w:p>
        </w:tc>
        <w:tc>
          <w:tcPr>
            <w:tcW w:w="6295" w:type="dxa"/>
          </w:tcPr>
          <w:p w:rsidR="003A610E" w:rsidRPr="0072153C" w14:paraId="211C4FFA" w14:textId="228AE9F7">
            <w:pPr>
              <w:pStyle w:val="table"/>
              <w:rPr>
                <w:rFonts w:ascii="Verdana" w:hAnsi="Verdana"/>
              </w:rPr>
            </w:pPr>
            <w:r w:rsidRPr="0072153C">
              <w:rPr>
                <w:rFonts w:ascii="Verdana" w:hAnsi="Verdana"/>
              </w:rPr>
              <w:t xml:space="preserve">Provide any comments regarding the transaction that might be helpful. If you chose “Other” as your Transaction Type, provide an explanation here.  </w:t>
            </w:r>
          </w:p>
        </w:tc>
      </w:tr>
    </w:tbl>
    <w:p w:rsidR="003A610E" w:rsidRPr="0072153C" w14:paraId="211C4FFC" w14:textId="77777777">
      <w:pPr>
        <w:rPr>
          <w:rFonts w:ascii="Verdana" w:hAnsi="Verdana"/>
          <w:sz w:val="18"/>
          <w:szCs w:val="18"/>
        </w:rPr>
      </w:pPr>
    </w:p>
    <w:p w:rsidR="003A610E" w:rsidRPr="0072153C" w14:paraId="211C4FFD" w14:textId="77777777">
      <w:pPr>
        <w:rPr>
          <w:rFonts w:ascii="Verdana" w:hAnsi="Verdana"/>
          <w:sz w:val="18"/>
          <w:szCs w:val="18"/>
        </w:rPr>
      </w:pPr>
    </w:p>
    <w:p w:rsidR="003A610E" w:rsidRPr="0072153C" w14:paraId="211C4FFE" w14:textId="36940A4C">
      <w:pPr>
        <w:pStyle w:val="Heading2"/>
        <w:rPr>
          <w:rFonts w:ascii="Verdana" w:hAnsi="Verdana"/>
          <w:sz w:val="18"/>
          <w:szCs w:val="18"/>
        </w:rPr>
      </w:pPr>
      <w:bookmarkStart w:id="66" w:name="_Schedule_3:_"/>
      <w:bookmarkStart w:id="67" w:name="_Toc137023721"/>
      <w:bookmarkEnd w:id="66"/>
      <w:r w:rsidRPr="0072153C">
        <w:rPr>
          <w:rFonts w:ascii="Verdana" w:hAnsi="Verdana"/>
          <w:sz w:val="18"/>
          <w:szCs w:val="18"/>
        </w:rPr>
        <w:t xml:space="preserve">Schedule 3: Schedule of </w:t>
      </w:r>
      <w:r w:rsidRPr="0072153C">
        <w:rPr>
          <w:rFonts w:ascii="Verdana" w:hAnsi="Verdana"/>
          <w:sz w:val="18"/>
          <w:szCs w:val="18"/>
        </w:rPr>
        <w:t>Non</w:t>
      </w:r>
      <w:r w:rsidRPr="0072153C" w:rsidR="37276206">
        <w:rPr>
          <w:rFonts w:ascii="Verdana" w:hAnsi="Verdana"/>
          <w:sz w:val="18"/>
          <w:szCs w:val="18"/>
        </w:rPr>
        <w:t xml:space="preserve"> </w:t>
      </w:r>
      <w:r w:rsidRPr="0072153C">
        <w:rPr>
          <w:rFonts w:ascii="Verdana" w:hAnsi="Verdana"/>
          <w:sz w:val="18"/>
          <w:szCs w:val="18"/>
        </w:rPr>
        <w:t>cash</w:t>
      </w:r>
      <w:r w:rsidRPr="0072153C">
        <w:rPr>
          <w:rFonts w:ascii="Verdana" w:hAnsi="Verdana"/>
          <w:sz w:val="18"/>
          <w:szCs w:val="18"/>
        </w:rPr>
        <w:t xml:space="preserve"> Gains/Income</w:t>
      </w:r>
      <w:bookmarkEnd w:id="67"/>
    </w:p>
    <w:p w:rsidR="003A610E" w:rsidRPr="0072153C" w14:paraId="211C4FFF" w14:textId="77777777">
      <w:pPr>
        <w:rPr>
          <w:rFonts w:ascii="Verdana" w:hAnsi="Verdana"/>
          <w:sz w:val="18"/>
          <w:szCs w:val="18"/>
        </w:rPr>
      </w:pPr>
    </w:p>
    <w:p w:rsidR="003A610E" w:rsidRPr="0072153C" w14:paraId="211C5000" w14:textId="463E80C5">
      <w:pPr>
        <w:rPr>
          <w:rFonts w:ascii="Verdana" w:hAnsi="Verdana"/>
          <w:sz w:val="18"/>
          <w:szCs w:val="18"/>
        </w:rPr>
      </w:pPr>
      <w:r w:rsidRPr="0072153C">
        <w:rPr>
          <w:rFonts w:ascii="Verdana" w:hAnsi="Verdana"/>
          <w:sz w:val="18"/>
          <w:szCs w:val="18"/>
        </w:rPr>
        <w:t xml:space="preserve">The Schedule of </w:t>
      </w:r>
      <w:r w:rsidRPr="0072153C" w:rsidR="00085737">
        <w:rPr>
          <w:rFonts w:ascii="Verdana" w:hAnsi="Verdana"/>
          <w:sz w:val="18"/>
          <w:szCs w:val="18"/>
        </w:rPr>
        <w:t>Non-Cash</w:t>
      </w:r>
      <w:r w:rsidRPr="0072153C">
        <w:rPr>
          <w:rFonts w:ascii="Verdana" w:hAnsi="Verdana"/>
          <w:sz w:val="18"/>
          <w:szCs w:val="18"/>
        </w:rPr>
        <w:t xml:space="preserve"> Gains/Income on Loans and Investments (“Schedule </w:t>
      </w:r>
      <w:r w:rsidRPr="0072153C" w:rsidR="1E399897">
        <w:rPr>
          <w:rFonts w:ascii="Verdana" w:hAnsi="Verdana"/>
          <w:sz w:val="18"/>
          <w:szCs w:val="18"/>
        </w:rPr>
        <w:t>3</w:t>
      </w:r>
      <w:r w:rsidRPr="0072153C">
        <w:rPr>
          <w:rFonts w:ascii="Verdana" w:hAnsi="Verdana"/>
          <w:sz w:val="18"/>
          <w:szCs w:val="18"/>
        </w:rPr>
        <w:t xml:space="preserve">”) is located on the tab named “S3NC”. It provides a list of all </w:t>
      </w:r>
      <w:r w:rsidRPr="0072153C" w:rsidR="00085737">
        <w:rPr>
          <w:rFonts w:ascii="Verdana" w:hAnsi="Verdana"/>
          <w:sz w:val="18"/>
          <w:szCs w:val="18"/>
        </w:rPr>
        <w:t>Non-Cash</w:t>
      </w:r>
      <w:r w:rsidRPr="0072153C">
        <w:rPr>
          <w:rFonts w:ascii="Verdana" w:hAnsi="Verdana"/>
          <w:sz w:val="18"/>
          <w:szCs w:val="18"/>
        </w:rPr>
        <w:t xml:space="preserve"> gains and income. Examples include the following:</w:t>
      </w:r>
    </w:p>
    <w:p w:rsidR="003A610E" w:rsidRPr="0072153C" w14:paraId="211C5001" w14:textId="77777777">
      <w:pPr>
        <w:rPr>
          <w:rFonts w:ascii="Verdana" w:hAnsi="Verdana"/>
          <w:sz w:val="18"/>
          <w:szCs w:val="18"/>
        </w:rPr>
      </w:pPr>
    </w:p>
    <w:p w:rsidR="003A610E" w:rsidRPr="0072153C" w14:paraId="211C5002" w14:textId="0FB6404D">
      <w:pPr>
        <w:pStyle w:val="ListParagraph"/>
        <w:numPr>
          <w:ilvl w:val="0"/>
          <w:numId w:val="12"/>
        </w:numPr>
        <w:rPr>
          <w:rFonts w:ascii="Verdana" w:hAnsi="Verdana"/>
          <w:sz w:val="18"/>
          <w:szCs w:val="18"/>
        </w:rPr>
      </w:pPr>
      <w:r w:rsidRPr="0072153C">
        <w:rPr>
          <w:rFonts w:ascii="Verdana" w:hAnsi="Verdana"/>
          <w:sz w:val="18"/>
          <w:szCs w:val="18"/>
        </w:rPr>
        <w:t>Non-Cash</w:t>
      </w:r>
      <w:r w:rsidRPr="0072153C" w:rsidR="001D5F89">
        <w:rPr>
          <w:rFonts w:ascii="Verdana" w:hAnsi="Verdana"/>
          <w:sz w:val="18"/>
          <w:szCs w:val="18"/>
        </w:rPr>
        <w:t xml:space="preserve"> gains on sale or exchange of securities.</w:t>
      </w:r>
    </w:p>
    <w:p w:rsidR="003A610E" w:rsidRPr="0072153C" w14:paraId="211C5003" w14:textId="77777777">
      <w:pPr>
        <w:pStyle w:val="ListParagraph"/>
        <w:numPr>
          <w:ilvl w:val="0"/>
          <w:numId w:val="12"/>
        </w:numPr>
        <w:rPr>
          <w:rFonts w:ascii="Verdana" w:hAnsi="Verdana"/>
          <w:sz w:val="18"/>
          <w:szCs w:val="18"/>
        </w:rPr>
      </w:pPr>
      <w:r w:rsidRPr="0072153C">
        <w:rPr>
          <w:rFonts w:ascii="Verdana" w:hAnsi="Verdana"/>
          <w:sz w:val="18"/>
          <w:szCs w:val="18"/>
        </w:rPr>
        <w:t>Interest income accrued on deferred interest notes, zero coupon bonds or similar instruments.</w:t>
      </w:r>
    </w:p>
    <w:p w:rsidR="003A610E" w:rsidRPr="0072153C" w14:paraId="211C5004" w14:textId="77777777">
      <w:pPr>
        <w:pStyle w:val="ListParagraph"/>
        <w:numPr>
          <w:ilvl w:val="0"/>
          <w:numId w:val="12"/>
        </w:numPr>
        <w:rPr>
          <w:rFonts w:ascii="Verdana" w:hAnsi="Verdana"/>
          <w:sz w:val="18"/>
          <w:szCs w:val="18"/>
        </w:rPr>
      </w:pPr>
      <w:r w:rsidRPr="0072153C">
        <w:rPr>
          <w:rFonts w:ascii="Verdana" w:hAnsi="Verdana"/>
          <w:sz w:val="18"/>
          <w:szCs w:val="18"/>
        </w:rPr>
        <w:t>Dividends received in kind.</w:t>
      </w:r>
    </w:p>
    <w:p w:rsidR="003A610E" w:rsidRPr="0072153C" w14:paraId="211C5005" w14:textId="37B8DDE3">
      <w:pPr>
        <w:pStyle w:val="ListParagraph"/>
        <w:numPr>
          <w:ilvl w:val="0"/>
          <w:numId w:val="12"/>
        </w:numPr>
        <w:rPr>
          <w:rFonts w:ascii="Verdana" w:hAnsi="Verdana"/>
          <w:sz w:val="18"/>
          <w:szCs w:val="18"/>
        </w:rPr>
      </w:pPr>
      <w:r w:rsidRPr="0072153C">
        <w:rPr>
          <w:rFonts w:ascii="Verdana" w:hAnsi="Verdana"/>
          <w:sz w:val="18"/>
          <w:szCs w:val="18"/>
        </w:rPr>
        <w:t xml:space="preserve">Accrued interest converted into a new note or added to principal of an existing note. The amount of any such interest which was previously included in Undistributed Net Realized Earnings must be reclassified to </w:t>
      </w:r>
      <w:r w:rsidRPr="0072153C" w:rsidR="00085737">
        <w:rPr>
          <w:rFonts w:ascii="Verdana" w:hAnsi="Verdana"/>
          <w:sz w:val="18"/>
          <w:szCs w:val="18"/>
        </w:rPr>
        <w:t>Non-Cash</w:t>
      </w:r>
      <w:r w:rsidRPr="0072153C">
        <w:rPr>
          <w:rFonts w:ascii="Verdana" w:hAnsi="Verdana"/>
          <w:sz w:val="18"/>
          <w:szCs w:val="18"/>
        </w:rPr>
        <w:t xml:space="preserve"> Gains/Income.  </w:t>
      </w:r>
    </w:p>
    <w:p w:rsidR="003A610E" w:rsidRPr="0072153C" w14:paraId="211C5006" w14:textId="77777777">
      <w:pPr>
        <w:ind w:firstLine="0"/>
        <w:rPr>
          <w:rFonts w:ascii="Verdana" w:hAnsi="Verdana"/>
          <w:sz w:val="18"/>
          <w:szCs w:val="18"/>
        </w:rPr>
      </w:pPr>
    </w:p>
    <w:p w:rsidR="003A610E" w:rsidRPr="0072153C" w14:paraId="211C5007" w14:textId="66DEEFD0">
      <w:pPr>
        <w:rPr>
          <w:rFonts w:ascii="Verdana" w:hAnsi="Verdana"/>
          <w:sz w:val="18"/>
          <w:szCs w:val="18"/>
        </w:rPr>
      </w:pPr>
      <w:r w:rsidRPr="0072153C">
        <w:rPr>
          <w:rFonts w:ascii="Verdana" w:hAnsi="Verdana"/>
          <w:sz w:val="18"/>
          <w:szCs w:val="18"/>
        </w:rPr>
        <w:t>Table entry begins at cell A11, with one row per realized transaction. The following information is required for each of the fields as follows:</w:t>
      </w:r>
    </w:p>
    <w:p w:rsidR="003A610E" w:rsidRPr="0072153C" w14:paraId="211C5008" w14:textId="77777777">
      <w:pPr>
        <w:rPr>
          <w:rFonts w:ascii="Verdana" w:hAnsi="Verdana"/>
          <w:sz w:val="18"/>
          <w:szCs w:val="18"/>
        </w:rPr>
      </w:pPr>
    </w:p>
    <w:p w:rsidR="003A610E" w:rsidRPr="0072153C" w14:paraId="211C5009" w14:textId="685BE36B">
      <w:pPr>
        <w:pStyle w:val="Caption"/>
        <w:rPr>
          <w:rFonts w:ascii="Verdana" w:hAnsi="Verdana"/>
        </w:rPr>
      </w:pPr>
      <w:bookmarkStart w:id="68" w:name="_Toc13815772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8</w:t>
      </w:r>
      <w:r w:rsidRPr="0072153C" w:rsidR="003C52DD">
        <w:rPr>
          <w:rFonts w:ascii="Verdana" w:hAnsi="Verdana"/>
          <w:noProof/>
        </w:rPr>
        <w:fldChar w:fldCharType="end"/>
      </w:r>
      <w:r w:rsidRPr="0072153C">
        <w:rPr>
          <w:rFonts w:ascii="Verdana" w:hAnsi="Verdana"/>
        </w:rPr>
        <w:t>: Schedule 3 – Schedule of Noncash Gains/Income Fields</w:t>
      </w:r>
      <w:bookmarkEnd w:id="68"/>
    </w:p>
    <w:tbl>
      <w:tblPr>
        <w:tblStyle w:val="TableGrid"/>
        <w:tblW w:w="9620" w:type="dxa"/>
        <w:tblLook w:val="04A0"/>
      </w:tblPr>
      <w:tblGrid>
        <w:gridCol w:w="2390"/>
        <w:gridCol w:w="979"/>
        <w:gridCol w:w="6251"/>
      </w:tblGrid>
      <w:tr w14:paraId="211C500D" w14:textId="77777777" w:rsidTr="0CD93043">
        <w:tblPrEx>
          <w:tblW w:w="9620" w:type="dxa"/>
          <w:tblLook w:val="04A0"/>
        </w:tblPrEx>
        <w:trPr>
          <w:tblHeader/>
        </w:trPr>
        <w:tc>
          <w:tcPr>
            <w:tcW w:w="2425" w:type="dxa"/>
            <w:shd w:val="clear" w:color="auto" w:fill="000000" w:themeFill="text1"/>
          </w:tcPr>
          <w:p w:rsidR="003A610E" w:rsidRPr="0072153C" w14:paraId="211C500A"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810" w:type="dxa"/>
            <w:shd w:val="clear" w:color="auto" w:fill="000000" w:themeFill="text1"/>
          </w:tcPr>
          <w:p w:rsidR="003A610E" w:rsidRPr="0072153C" w14:paraId="211C500B"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385" w:type="dxa"/>
            <w:shd w:val="clear" w:color="auto" w:fill="000000" w:themeFill="text1"/>
          </w:tcPr>
          <w:p w:rsidR="003A610E" w:rsidRPr="0072153C" w14:paraId="211C500C"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11" w14:textId="77777777" w:rsidTr="0CD93043">
        <w:tblPrEx>
          <w:tblW w:w="9620" w:type="dxa"/>
          <w:tblLook w:val="04A0"/>
        </w:tblPrEx>
        <w:tc>
          <w:tcPr>
            <w:tcW w:w="2425" w:type="dxa"/>
          </w:tcPr>
          <w:p w:rsidR="003A610E" w:rsidRPr="0072153C" w14:paraId="211C500E" w14:textId="77777777">
            <w:pPr>
              <w:pStyle w:val="table"/>
              <w:rPr>
                <w:rFonts w:ascii="Verdana" w:hAnsi="Verdana"/>
              </w:rPr>
            </w:pPr>
            <w:r w:rsidRPr="0072153C">
              <w:rPr>
                <w:rFonts w:ascii="Verdana" w:hAnsi="Verdana"/>
              </w:rPr>
              <w:t>Portfolio Company Name</w:t>
            </w:r>
          </w:p>
        </w:tc>
        <w:tc>
          <w:tcPr>
            <w:tcW w:w="810" w:type="dxa"/>
          </w:tcPr>
          <w:p w:rsidR="003A610E" w:rsidRPr="0072153C" w14:paraId="211C500F" w14:textId="77777777">
            <w:pPr>
              <w:pStyle w:val="table"/>
              <w:jc w:val="center"/>
              <w:rPr>
                <w:rFonts w:ascii="Verdana" w:hAnsi="Verdana"/>
              </w:rPr>
            </w:pPr>
            <w:r w:rsidRPr="0072153C">
              <w:rPr>
                <w:rFonts w:ascii="Verdana" w:hAnsi="Verdana"/>
              </w:rPr>
              <w:t>A</w:t>
            </w:r>
          </w:p>
        </w:tc>
        <w:tc>
          <w:tcPr>
            <w:tcW w:w="6385" w:type="dxa"/>
          </w:tcPr>
          <w:p w:rsidR="003A610E" w:rsidRPr="0072153C" w14:paraId="211C5010"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015" w14:textId="77777777" w:rsidTr="0072153C">
        <w:tblPrEx>
          <w:tblW w:w="9620" w:type="dxa"/>
          <w:tblLook w:val="04A0"/>
        </w:tblPrEx>
        <w:tc>
          <w:tcPr>
            <w:tcW w:w="2425" w:type="dxa"/>
            <w:shd w:val="clear" w:color="auto" w:fill="auto"/>
          </w:tcPr>
          <w:p w:rsidR="003A610E" w:rsidRPr="0072153C" w14:paraId="211C5012" w14:textId="77777777">
            <w:pPr>
              <w:pStyle w:val="table"/>
              <w:rPr>
                <w:rFonts w:ascii="Verdana" w:hAnsi="Verdana"/>
              </w:rPr>
            </w:pPr>
            <w:r w:rsidRPr="0072153C">
              <w:rPr>
                <w:rFonts w:ascii="Verdana" w:hAnsi="Verdana"/>
              </w:rPr>
              <w:t>Employer ID</w:t>
            </w:r>
          </w:p>
        </w:tc>
        <w:tc>
          <w:tcPr>
            <w:tcW w:w="810" w:type="dxa"/>
            <w:shd w:val="clear" w:color="auto" w:fill="auto"/>
          </w:tcPr>
          <w:p w:rsidR="003A610E" w:rsidRPr="0072153C" w14:paraId="211C5013" w14:textId="77777777">
            <w:pPr>
              <w:pStyle w:val="table"/>
              <w:jc w:val="center"/>
              <w:rPr>
                <w:rFonts w:ascii="Verdana" w:hAnsi="Verdana"/>
              </w:rPr>
            </w:pPr>
            <w:r w:rsidRPr="0072153C">
              <w:rPr>
                <w:rFonts w:ascii="Verdana" w:hAnsi="Verdana"/>
              </w:rPr>
              <w:t>B</w:t>
            </w:r>
          </w:p>
        </w:tc>
        <w:tc>
          <w:tcPr>
            <w:tcW w:w="6385" w:type="dxa"/>
            <w:shd w:val="clear" w:color="auto" w:fill="auto"/>
          </w:tcPr>
          <w:p w:rsidR="003A610E" w:rsidRPr="0072153C" w14:paraId="211C5014" w14:textId="11A2EE22">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19" w14:textId="77777777" w:rsidTr="0072153C">
        <w:tblPrEx>
          <w:tblW w:w="9620" w:type="dxa"/>
          <w:tblLook w:val="04A0"/>
        </w:tblPrEx>
        <w:tc>
          <w:tcPr>
            <w:tcW w:w="2425" w:type="dxa"/>
            <w:shd w:val="clear" w:color="auto" w:fill="auto"/>
          </w:tcPr>
          <w:p w:rsidR="003A610E" w:rsidRPr="0072153C" w14:paraId="211C5016" w14:textId="2F5DF5EF">
            <w:pPr>
              <w:pStyle w:val="table"/>
              <w:rPr>
                <w:rFonts w:ascii="Verdana" w:hAnsi="Verdana"/>
              </w:rPr>
            </w:pPr>
            <w:r w:rsidRPr="0072153C">
              <w:rPr>
                <w:rFonts w:ascii="Verdana" w:hAnsi="Verdana"/>
              </w:rPr>
              <w:t xml:space="preserve">Description of </w:t>
            </w:r>
            <w:r w:rsidRPr="0072153C" w:rsidR="00085737">
              <w:rPr>
                <w:rFonts w:ascii="Verdana" w:hAnsi="Verdana"/>
              </w:rPr>
              <w:t>Non-Cash</w:t>
            </w:r>
            <w:r w:rsidRPr="0072153C">
              <w:rPr>
                <w:rFonts w:ascii="Verdana" w:hAnsi="Verdana"/>
              </w:rPr>
              <w:t xml:space="preserve"> Gains/Income</w:t>
            </w:r>
          </w:p>
        </w:tc>
        <w:tc>
          <w:tcPr>
            <w:tcW w:w="810" w:type="dxa"/>
            <w:shd w:val="clear" w:color="auto" w:fill="auto"/>
          </w:tcPr>
          <w:p w:rsidR="003A610E" w:rsidRPr="0072153C" w14:paraId="211C5017" w14:textId="77777777">
            <w:pPr>
              <w:pStyle w:val="table"/>
              <w:jc w:val="center"/>
              <w:rPr>
                <w:rFonts w:ascii="Verdana" w:hAnsi="Verdana"/>
              </w:rPr>
            </w:pPr>
            <w:r w:rsidRPr="0072153C">
              <w:rPr>
                <w:rFonts w:ascii="Verdana" w:hAnsi="Verdana"/>
              </w:rPr>
              <w:t>C</w:t>
            </w:r>
          </w:p>
        </w:tc>
        <w:tc>
          <w:tcPr>
            <w:tcW w:w="6385" w:type="dxa"/>
            <w:shd w:val="clear" w:color="auto" w:fill="auto"/>
          </w:tcPr>
          <w:p w:rsidR="003A610E" w:rsidRPr="0072153C" w14:paraId="211C5018" w14:textId="42B09ABB">
            <w:pPr>
              <w:pStyle w:val="table"/>
              <w:rPr>
                <w:rFonts w:ascii="Verdana" w:hAnsi="Verdana"/>
              </w:rPr>
            </w:pPr>
            <w:r w:rsidRPr="0072153C">
              <w:rPr>
                <w:rFonts w:ascii="Verdana" w:hAnsi="Verdana"/>
              </w:rPr>
              <w:t xml:space="preserve">Describe the type of </w:t>
            </w:r>
            <w:r w:rsidRPr="0072153C" w:rsidR="00085737">
              <w:rPr>
                <w:rFonts w:ascii="Verdana" w:hAnsi="Verdana"/>
              </w:rPr>
              <w:t>Non-Cash</w:t>
            </w:r>
            <w:r w:rsidRPr="0072153C">
              <w:rPr>
                <w:rFonts w:ascii="Verdana" w:hAnsi="Verdana"/>
              </w:rPr>
              <w:t xml:space="preserve"> gain/income (e.g., PIK, accrued interest, gain from exchange or receipt of security due to a sale).</w:t>
            </w:r>
          </w:p>
        </w:tc>
      </w:tr>
      <w:tr w14:paraId="211C501D" w14:textId="77777777" w:rsidTr="0072153C">
        <w:tblPrEx>
          <w:tblW w:w="9620" w:type="dxa"/>
          <w:tblLook w:val="04A0"/>
        </w:tblPrEx>
        <w:tc>
          <w:tcPr>
            <w:tcW w:w="2425" w:type="dxa"/>
            <w:shd w:val="clear" w:color="auto" w:fill="auto"/>
          </w:tcPr>
          <w:p w:rsidR="003A610E" w:rsidRPr="0072153C" w14:paraId="211C501A" w14:textId="77777777">
            <w:pPr>
              <w:pStyle w:val="table"/>
              <w:rPr>
                <w:rFonts w:ascii="Verdana" w:hAnsi="Verdana"/>
              </w:rPr>
            </w:pPr>
            <w:r w:rsidRPr="0072153C">
              <w:rPr>
                <w:rFonts w:ascii="Verdana" w:hAnsi="Verdana"/>
              </w:rPr>
              <w:t>Balance at Beginning</w:t>
            </w:r>
          </w:p>
        </w:tc>
        <w:tc>
          <w:tcPr>
            <w:tcW w:w="810" w:type="dxa"/>
            <w:shd w:val="clear" w:color="auto" w:fill="auto"/>
          </w:tcPr>
          <w:p w:rsidR="003A610E" w:rsidRPr="0072153C" w14:paraId="211C501B" w14:textId="77777777">
            <w:pPr>
              <w:pStyle w:val="table"/>
              <w:jc w:val="center"/>
              <w:rPr>
                <w:rFonts w:ascii="Verdana" w:hAnsi="Verdana"/>
              </w:rPr>
            </w:pPr>
            <w:r w:rsidRPr="0072153C">
              <w:rPr>
                <w:rFonts w:ascii="Verdana" w:hAnsi="Verdana"/>
              </w:rPr>
              <w:t>D</w:t>
            </w:r>
          </w:p>
        </w:tc>
        <w:tc>
          <w:tcPr>
            <w:tcW w:w="6385" w:type="dxa"/>
            <w:shd w:val="clear" w:color="auto" w:fill="auto"/>
          </w:tcPr>
          <w:p w:rsidR="003A610E" w:rsidRPr="0072153C" w14:paraId="211C501C" w14:textId="0C2CC7A9">
            <w:pPr>
              <w:pStyle w:val="table"/>
              <w:rPr>
                <w:rFonts w:ascii="Verdana" w:hAnsi="Verdana"/>
              </w:rPr>
            </w:pPr>
            <w:r w:rsidRPr="0072153C">
              <w:rPr>
                <w:rFonts w:ascii="Verdana" w:hAnsi="Verdana"/>
              </w:rPr>
              <w:t xml:space="preserve">Identify the </w:t>
            </w:r>
            <w:r w:rsidRPr="0072153C" w:rsidR="00085737">
              <w:rPr>
                <w:rFonts w:ascii="Verdana" w:hAnsi="Verdana"/>
              </w:rPr>
              <w:t>Non-Cash</w:t>
            </w:r>
            <w:r w:rsidRPr="0072153C">
              <w:rPr>
                <w:rFonts w:ascii="Verdana" w:hAnsi="Verdana"/>
              </w:rPr>
              <w:t xml:space="preserve"> gains balance at the beginning of the reporting period.</w:t>
            </w:r>
          </w:p>
        </w:tc>
      </w:tr>
      <w:tr w14:paraId="211C5021" w14:textId="77777777" w:rsidTr="0072153C">
        <w:tblPrEx>
          <w:tblW w:w="9620" w:type="dxa"/>
          <w:tblLook w:val="04A0"/>
        </w:tblPrEx>
        <w:tc>
          <w:tcPr>
            <w:tcW w:w="2425" w:type="dxa"/>
            <w:shd w:val="clear" w:color="auto" w:fill="auto"/>
          </w:tcPr>
          <w:p w:rsidR="003A610E" w:rsidRPr="0072153C" w14:paraId="211C501E" w14:textId="77777777">
            <w:pPr>
              <w:pStyle w:val="table"/>
              <w:rPr>
                <w:rFonts w:ascii="Verdana" w:hAnsi="Verdana"/>
              </w:rPr>
            </w:pPr>
            <w:r w:rsidRPr="0072153C">
              <w:rPr>
                <w:rFonts w:ascii="Verdana" w:hAnsi="Verdana"/>
              </w:rPr>
              <w:t>Additions</w:t>
            </w:r>
          </w:p>
        </w:tc>
        <w:tc>
          <w:tcPr>
            <w:tcW w:w="810" w:type="dxa"/>
            <w:shd w:val="clear" w:color="auto" w:fill="auto"/>
          </w:tcPr>
          <w:p w:rsidR="003A610E" w:rsidRPr="0072153C" w14:paraId="211C501F" w14:textId="77777777">
            <w:pPr>
              <w:pStyle w:val="table"/>
              <w:jc w:val="center"/>
              <w:rPr>
                <w:rFonts w:ascii="Verdana" w:hAnsi="Verdana"/>
              </w:rPr>
            </w:pPr>
            <w:r w:rsidRPr="0072153C">
              <w:rPr>
                <w:rFonts w:ascii="Verdana" w:hAnsi="Verdana"/>
              </w:rPr>
              <w:t>E</w:t>
            </w:r>
          </w:p>
        </w:tc>
        <w:tc>
          <w:tcPr>
            <w:tcW w:w="6385" w:type="dxa"/>
            <w:shd w:val="clear" w:color="auto" w:fill="auto"/>
          </w:tcPr>
          <w:p w:rsidR="003A610E" w:rsidRPr="0072153C" w14:paraId="211C5020" w14:textId="77777777">
            <w:pPr>
              <w:pStyle w:val="table"/>
              <w:rPr>
                <w:rFonts w:ascii="Verdana" w:hAnsi="Verdana"/>
              </w:rPr>
            </w:pPr>
            <w:r w:rsidRPr="0072153C">
              <w:rPr>
                <w:rFonts w:ascii="Verdana" w:hAnsi="Verdana"/>
              </w:rPr>
              <w:t>Identify the total additions during the reporting period.</w:t>
            </w:r>
          </w:p>
        </w:tc>
      </w:tr>
      <w:tr w14:paraId="211C5025" w14:textId="77777777" w:rsidTr="0072153C">
        <w:tblPrEx>
          <w:tblW w:w="9620" w:type="dxa"/>
          <w:tblLook w:val="04A0"/>
        </w:tblPrEx>
        <w:tc>
          <w:tcPr>
            <w:tcW w:w="2425" w:type="dxa"/>
            <w:shd w:val="clear" w:color="auto" w:fill="auto"/>
          </w:tcPr>
          <w:p w:rsidR="003A610E" w:rsidRPr="0072153C" w14:paraId="211C5022" w14:textId="77777777">
            <w:pPr>
              <w:pStyle w:val="table"/>
              <w:rPr>
                <w:rFonts w:ascii="Verdana" w:hAnsi="Verdana"/>
              </w:rPr>
            </w:pPr>
            <w:r w:rsidRPr="0072153C">
              <w:rPr>
                <w:rFonts w:ascii="Verdana" w:hAnsi="Verdana"/>
              </w:rPr>
              <w:t>Deductions</w:t>
            </w:r>
          </w:p>
        </w:tc>
        <w:tc>
          <w:tcPr>
            <w:tcW w:w="810" w:type="dxa"/>
            <w:shd w:val="clear" w:color="auto" w:fill="auto"/>
          </w:tcPr>
          <w:p w:rsidR="003A610E" w:rsidRPr="0072153C" w14:paraId="211C5023" w14:textId="77777777">
            <w:pPr>
              <w:pStyle w:val="table"/>
              <w:jc w:val="center"/>
              <w:rPr>
                <w:rFonts w:ascii="Verdana" w:hAnsi="Verdana"/>
              </w:rPr>
            </w:pPr>
            <w:r w:rsidRPr="0072153C">
              <w:rPr>
                <w:rFonts w:ascii="Verdana" w:hAnsi="Verdana"/>
              </w:rPr>
              <w:t>F</w:t>
            </w:r>
          </w:p>
        </w:tc>
        <w:tc>
          <w:tcPr>
            <w:tcW w:w="6385" w:type="dxa"/>
            <w:shd w:val="clear" w:color="auto" w:fill="auto"/>
          </w:tcPr>
          <w:p w:rsidR="003A610E" w:rsidRPr="0072153C" w14:paraId="211C5024" w14:textId="2CF45C10">
            <w:pPr>
              <w:pStyle w:val="table"/>
              <w:rPr>
                <w:rFonts w:ascii="Verdana" w:hAnsi="Verdana"/>
              </w:rPr>
            </w:pPr>
            <w:r w:rsidRPr="0072153C">
              <w:rPr>
                <w:rFonts w:ascii="Verdana" w:hAnsi="Verdana"/>
              </w:rPr>
              <w:t xml:space="preserve">Identify any deductions during the reporting period (such as collections or charge-offs of </w:t>
            </w:r>
            <w:r w:rsidRPr="0072153C" w:rsidR="00085737">
              <w:rPr>
                <w:rFonts w:ascii="Verdana" w:hAnsi="Verdana"/>
              </w:rPr>
              <w:t>Non-Cash</w:t>
            </w:r>
            <w:r w:rsidRPr="0072153C">
              <w:rPr>
                <w:rFonts w:ascii="Verdana" w:hAnsi="Verdana"/>
              </w:rPr>
              <w:t xml:space="preserve"> gains).</w:t>
            </w:r>
          </w:p>
        </w:tc>
      </w:tr>
      <w:tr w14:paraId="211C5029" w14:textId="77777777" w:rsidTr="0072153C">
        <w:tblPrEx>
          <w:tblW w:w="9620" w:type="dxa"/>
          <w:tblLook w:val="04A0"/>
        </w:tblPrEx>
        <w:tc>
          <w:tcPr>
            <w:tcW w:w="2425" w:type="dxa"/>
            <w:shd w:val="clear" w:color="auto" w:fill="auto"/>
          </w:tcPr>
          <w:p w:rsidR="003A610E" w:rsidRPr="0072153C" w14:paraId="211C5026" w14:textId="77777777">
            <w:pPr>
              <w:pStyle w:val="table"/>
              <w:rPr>
                <w:rFonts w:ascii="Verdana" w:hAnsi="Verdana"/>
              </w:rPr>
            </w:pPr>
            <w:r w:rsidRPr="0072153C">
              <w:rPr>
                <w:rFonts w:ascii="Verdana" w:hAnsi="Verdana"/>
              </w:rPr>
              <w:t>Balance at End of Period</w:t>
            </w:r>
          </w:p>
        </w:tc>
        <w:tc>
          <w:tcPr>
            <w:tcW w:w="810" w:type="dxa"/>
            <w:shd w:val="clear" w:color="auto" w:fill="auto"/>
          </w:tcPr>
          <w:p w:rsidR="003A610E" w:rsidRPr="0072153C" w14:paraId="211C5027" w14:textId="77777777">
            <w:pPr>
              <w:pStyle w:val="table"/>
              <w:jc w:val="center"/>
              <w:rPr>
                <w:rFonts w:ascii="Verdana" w:hAnsi="Verdana"/>
              </w:rPr>
            </w:pPr>
            <w:r w:rsidRPr="0072153C">
              <w:rPr>
                <w:rFonts w:ascii="Verdana" w:hAnsi="Verdana"/>
              </w:rPr>
              <w:t>G</w:t>
            </w:r>
          </w:p>
        </w:tc>
        <w:tc>
          <w:tcPr>
            <w:tcW w:w="6385" w:type="dxa"/>
            <w:shd w:val="clear" w:color="auto" w:fill="auto"/>
          </w:tcPr>
          <w:p w:rsidR="003A610E" w:rsidRPr="0072153C" w14:paraId="211C5028" w14:textId="32965396">
            <w:pPr>
              <w:pStyle w:val="table"/>
              <w:rPr>
                <w:rFonts w:ascii="Verdana" w:hAnsi="Verdana"/>
              </w:rPr>
            </w:pPr>
            <w:r w:rsidRPr="0072153C">
              <w:rPr>
                <w:rFonts w:ascii="Verdana" w:hAnsi="Verdana"/>
              </w:rPr>
              <w:t>This is a calculated field. It is computed as Balance at Beginning + Additions – Deductions.</w:t>
            </w:r>
          </w:p>
        </w:tc>
      </w:tr>
      <w:tr w14:paraId="211C502D" w14:textId="77777777" w:rsidTr="0CD93043">
        <w:tblPrEx>
          <w:tblW w:w="9620" w:type="dxa"/>
          <w:tblLook w:val="04A0"/>
        </w:tblPrEx>
        <w:tc>
          <w:tcPr>
            <w:tcW w:w="2425" w:type="dxa"/>
          </w:tcPr>
          <w:p w:rsidR="003A610E" w:rsidRPr="0072153C" w14:paraId="211C502A" w14:textId="357C9819">
            <w:pPr>
              <w:pStyle w:val="table"/>
              <w:rPr>
                <w:rFonts w:ascii="Verdana" w:hAnsi="Verdana"/>
              </w:rPr>
            </w:pPr>
            <w:r w:rsidRPr="0072153C">
              <w:rPr>
                <w:rFonts w:ascii="Verdana" w:hAnsi="Verdana"/>
              </w:rPr>
              <w:t xml:space="preserve">Amount of “Includible </w:t>
            </w:r>
            <w:r w:rsidRPr="0072153C" w:rsidR="00085737">
              <w:rPr>
                <w:rFonts w:ascii="Verdana" w:hAnsi="Verdana"/>
              </w:rPr>
              <w:t>Non-Cash</w:t>
            </w:r>
            <w:r w:rsidRPr="0072153C">
              <w:rPr>
                <w:rFonts w:ascii="Verdana" w:hAnsi="Verdana"/>
              </w:rPr>
              <w:t xml:space="preserve"> Gains” for Capital Impairment</w:t>
            </w:r>
          </w:p>
        </w:tc>
        <w:tc>
          <w:tcPr>
            <w:tcW w:w="810" w:type="dxa"/>
          </w:tcPr>
          <w:p w:rsidR="003A610E" w:rsidRPr="0072153C" w14:paraId="211C502B" w14:textId="77777777">
            <w:pPr>
              <w:pStyle w:val="table"/>
              <w:jc w:val="center"/>
              <w:rPr>
                <w:rFonts w:ascii="Verdana" w:hAnsi="Verdana"/>
              </w:rPr>
            </w:pPr>
            <w:r w:rsidRPr="0072153C">
              <w:rPr>
                <w:rFonts w:ascii="Verdana" w:hAnsi="Verdana"/>
              </w:rPr>
              <w:t>H</w:t>
            </w:r>
          </w:p>
        </w:tc>
        <w:tc>
          <w:tcPr>
            <w:tcW w:w="6385" w:type="dxa"/>
          </w:tcPr>
          <w:p w:rsidR="003A610E" w:rsidRPr="0072153C" w14:paraId="211C502C" w14:textId="4640A888">
            <w:pPr>
              <w:pStyle w:val="table"/>
              <w:rPr>
                <w:rFonts w:ascii="Verdana" w:hAnsi="Verdana"/>
              </w:rPr>
            </w:pPr>
            <w:r w:rsidRPr="0072153C">
              <w:rPr>
                <w:rFonts w:ascii="Verdana" w:hAnsi="Verdana"/>
              </w:rPr>
              <w:t xml:space="preserve">Per 13 CFR 107.50, “Includible </w:t>
            </w:r>
            <w:r w:rsidRPr="0072153C" w:rsidR="00427F1A">
              <w:rPr>
                <w:rFonts w:ascii="Verdana" w:hAnsi="Verdana"/>
              </w:rPr>
              <w:t>Non-Cash</w:t>
            </w:r>
            <w:r w:rsidRPr="0072153C">
              <w:rPr>
                <w:rFonts w:ascii="Verdana" w:hAnsi="Verdana"/>
              </w:rPr>
              <w:t xml:space="preserve"> Gains” means those </w:t>
            </w:r>
            <w:r w:rsidRPr="0072153C" w:rsidR="00085737">
              <w:rPr>
                <w:rFonts w:ascii="Verdana" w:hAnsi="Verdana"/>
              </w:rPr>
              <w:t>Non-Cash</w:t>
            </w:r>
            <w:r w:rsidRPr="0072153C">
              <w:rPr>
                <w:rFonts w:ascii="Verdana" w:hAnsi="Verdana"/>
              </w:rPr>
              <w:t xml:space="preserve"> gains (as reported on SBA Form 468) that are realized in the form of Publicly Traded and Marketable securities or investment grade debt instruments. For purposes of this definition, investment grade debt instruments mean those instruments that are rated “BBB” or “Baa”, or better, by Standard &amp; Poor's Corporation or Moody's Investors Service, respectively. Non-rated debt may </w:t>
            </w:r>
            <w:r w:rsidRPr="0072153C">
              <w:rPr>
                <w:rFonts w:ascii="Verdana" w:hAnsi="Verdana"/>
              </w:rPr>
              <w:t>be considered to be</w:t>
            </w:r>
            <w:r w:rsidRPr="0072153C">
              <w:rPr>
                <w:rFonts w:ascii="Verdana" w:hAnsi="Verdana"/>
              </w:rPr>
              <w:t xml:space="preserve"> investment grade if Licensee obtains a written opinion from an investment banking firm acceptable to SBA stating that the non-rated debt instrument is equivalent in risk to the issuer's investment grade debt.</w:t>
            </w:r>
          </w:p>
        </w:tc>
      </w:tr>
    </w:tbl>
    <w:p w:rsidR="003A610E" w:rsidRPr="0072153C" w14:paraId="211C502E" w14:textId="77777777">
      <w:pPr>
        <w:rPr>
          <w:rFonts w:ascii="Verdana" w:hAnsi="Verdana"/>
          <w:sz w:val="18"/>
          <w:szCs w:val="18"/>
        </w:rPr>
      </w:pPr>
    </w:p>
    <w:p w:rsidR="003A610E" w:rsidRPr="0072153C" w14:paraId="211C502F" w14:textId="28306999">
      <w:pPr>
        <w:pStyle w:val="Heading2"/>
        <w:rPr>
          <w:rFonts w:ascii="Verdana" w:hAnsi="Verdana"/>
          <w:sz w:val="18"/>
          <w:szCs w:val="18"/>
        </w:rPr>
      </w:pPr>
      <w:bookmarkStart w:id="69" w:name="_Toc137023722"/>
      <w:r w:rsidRPr="0072153C">
        <w:rPr>
          <w:rFonts w:ascii="Verdana" w:hAnsi="Verdana"/>
          <w:sz w:val="18"/>
          <w:szCs w:val="18"/>
        </w:rPr>
        <w:t>Schedule 4: Schedule of Delinquent Loans and Investments</w:t>
      </w:r>
      <w:bookmarkEnd w:id="69"/>
    </w:p>
    <w:p w:rsidR="003A610E" w:rsidRPr="0072153C" w14:paraId="211C5030" w14:textId="77777777">
      <w:pPr>
        <w:rPr>
          <w:rFonts w:ascii="Verdana" w:hAnsi="Verdana"/>
          <w:sz w:val="18"/>
          <w:szCs w:val="18"/>
        </w:rPr>
      </w:pPr>
    </w:p>
    <w:p w:rsidR="003A610E" w:rsidRPr="0072153C" w14:paraId="211C5031" w14:textId="23928719">
      <w:pPr>
        <w:rPr>
          <w:rFonts w:ascii="Verdana" w:hAnsi="Verdana"/>
          <w:sz w:val="18"/>
          <w:szCs w:val="18"/>
        </w:rPr>
      </w:pPr>
      <w:r w:rsidRPr="0072153C">
        <w:rPr>
          <w:rFonts w:ascii="Verdana" w:hAnsi="Verdana"/>
          <w:sz w:val="18"/>
          <w:szCs w:val="18"/>
        </w:rPr>
        <w:t xml:space="preserve">The Schedule of Delinquent Loans and Investments (“Schedule 4”) is located on the tab named “S4Del”. It provides a list of all delinquent loans and investments, as discussed under </w:t>
      </w:r>
      <w:hyperlink w:anchor="_Schedule_1:__1" w:history="1">
        <w:r w:rsidRPr="0072153C">
          <w:rPr>
            <w:rStyle w:val="Hyperlink"/>
            <w:rFonts w:ascii="Verdana" w:hAnsi="Verdana"/>
            <w:sz w:val="18"/>
            <w:szCs w:val="18"/>
          </w:rPr>
          <w:t>Paragraph V-C for Schedule 1</w:t>
        </w:r>
      </w:hyperlink>
      <w:r w:rsidRPr="0072153C">
        <w:rPr>
          <w:rFonts w:ascii="Verdana" w:hAnsi="Verdana"/>
          <w:sz w:val="18"/>
          <w:szCs w:val="18"/>
        </w:rPr>
        <w:t xml:space="preserve">.  </w:t>
      </w:r>
    </w:p>
    <w:p w:rsidR="003A610E" w:rsidRPr="0072153C" w14:paraId="211C5032" w14:textId="77777777">
      <w:pPr>
        <w:ind w:firstLine="0"/>
        <w:rPr>
          <w:rFonts w:ascii="Verdana" w:hAnsi="Verdana"/>
          <w:sz w:val="18"/>
          <w:szCs w:val="18"/>
        </w:rPr>
      </w:pPr>
    </w:p>
    <w:p w:rsidR="003A610E" w:rsidRPr="0072153C" w14:paraId="211C5033" w14:textId="47559A8E">
      <w:pPr>
        <w:rPr>
          <w:rFonts w:ascii="Verdana" w:hAnsi="Verdana"/>
          <w:sz w:val="18"/>
          <w:szCs w:val="18"/>
        </w:rPr>
      </w:pPr>
      <w:r w:rsidRPr="0072153C">
        <w:rPr>
          <w:rFonts w:ascii="Verdana" w:hAnsi="Verdana"/>
          <w:sz w:val="18"/>
          <w:szCs w:val="18"/>
        </w:rPr>
        <w:t>Table entry begins at cell A11, with one row per realized transaction. The following information is required for each of the fields as follows:</w:t>
      </w:r>
    </w:p>
    <w:p w:rsidR="003A610E" w:rsidRPr="0072153C" w14:paraId="211C5034" w14:textId="77777777">
      <w:pPr>
        <w:rPr>
          <w:rFonts w:ascii="Verdana" w:hAnsi="Verdana"/>
          <w:sz w:val="18"/>
          <w:szCs w:val="18"/>
        </w:rPr>
      </w:pPr>
    </w:p>
    <w:p w:rsidR="003A610E" w:rsidRPr="0072153C" w14:paraId="211C5035" w14:textId="644FD15F">
      <w:pPr>
        <w:pStyle w:val="Caption"/>
        <w:rPr>
          <w:rFonts w:ascii="Verdana" w:hAnsi="Verdana"/>
        </w:rPr>
      </w:pPr>
      <w:bookmarkStart w:id="70" w:name="_Toc13815773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9</w:t>
      </w:r>
      <w:r w:rsidRPr="0072153C" w:rsidR="003C52DD">
        <w:rPr>
          <w:rFonts w:ascii="Verdana" w:hAnsi="Verdana"/>
          <w:noProof/>
        </w:rPr>
        <w:fldChar w:fldCharType="end"/>
      </w:r>
      <w:r w:rsidRPr="0072153C">
        <w:rPr>
          <w:rFonts w:ascii="Verdana" w:hAnsi="Verdana"/>
        </w:rPr>
        <w:t>: Schedule 4 – Schedule of Delinquent Loans and Investments Fields</w:t>
      </w:r>
      <w:bookmarkEnd w:id="70"/>
    </w:p>
    <w:tbl>
      <w:tblPr>
        <w:tblStyle w:val="TableGrid"/>
        <w:tblW w:w="9620" w:type="dxa"/>
        <w:tblLook w:val="04A0"/>
      </w:tblPr>
      <w:tblGrid>
        <w:gridCol w:w="2387"/>
        <w:gridCol w:w="979"/>
        <w:gridCol w:w="6254"/>
      </w:tblGrid>
      <w:tr w14:paraId="211C5039" w14:textId="77777777" w:rsidTr="0CD93043">
        <w:tblPrEx>
          <w:tblW w:w="9620" w:type="dxa"/>
          <w:tblLook w:val="04A0"/>
        </w:tblPrEx>
        <w:trPr>
          <w:tblHeader/>
        </w:trPr>
        <w:tc>
          <w:tcPr>
            <w:tcW w:w="2425" w:type="dxa"/>
            <w:shd w:val="clear" w:color="auto" w:fill="000000" w:themeFill="text1"/>
          </w:tcPr>
          <w:p w:rsidR="003A610E" w:rsidRPr="0072153C" w14:paraId="211C5036"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810" w:type="dxa"/>
            <w:shd w:val="clear" w:color="auto" w:fill="000000" w:themeFill="text1"/>
          </w:tcPr>
          <w:p w:rsidR="003A610E" w:rsidRPr="0072153C" w14:paraId="211C5037"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385" w:type="dxa"/>
            <w:shd w:val="clear" w:color="auto" w:fill="000000" w:themeFill="text1"/>
          </w:tcPr>
          <w:p w:rsidR="003A610E" w:rsidRPr="0072153C" w14:paraId="211C5038" w14:textId="16AC2C25">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3D" w14:textId="77777777" w:rsidTr="0CD93043">
        <w:tblPrEx>
          <w:tblW w:w="9620" w:type="dxa"/>
          <w:tblLook w:val="04A0"/>
        </w:tblPrEx>
        <w:tc>
          <w:tcPr>
            <w:tcW w:w="2425" w:type="dxa"/>
          </w:tcPr>
          <w:p w:rsidR="003A610E" w:rsidRPr="0072153C" w14:paraId="211C503A" w14:textId="77777777">
            <w:pPr>
              <w:pStyle w:val="table"/>
              <w:rPr>
                <w:rFonts w:ascii="Verdana" w:hAnsi="Verdana"/>
              </w:rPr>
            </w:pPr>
            <w:r w:rsidRPr="0072153C">
              <w:rPr>
                <w:rFonts w:ascii="Verdana" w:hAnsi="Verdana"/>
              </w:rPr>
              <w:t>Portfolio Company Name</w:t>
            </w:r>
          </w:p>
        </w:tc>
        <w:tc>
          <w:tcPr>
            <w:tcW w:w="810" w:type="dxa"/>
          </w:tcPr>
          <w:p w:rsidR="003A610E" w:rsidRPr="0072153C" w14:paraId="211C503B" w14:textId="77777777">
            <w:pPr>
              <w:pStyle w:val="table"/>
              <w:jc w:val="center"/>
              <w:rPr>
                <w:rFonts w:ascii="Verdana" w:hAnsi="Verdana"/>
              </w:rPr>
            </w:pPr>
            <w:r w:rsidRPr="0072153C">
              <w:rPr>
                <w:rFonts w:ascii="Verdana" w:hAnsi="Verdana"/>
              </w:rPr>
              <w:t>A</w:t>
            </w:r>
          </w:p>
        </w:tc>
        <w:tc>
          <w:tcPr>
            <w:tcW w:w="6385" w:type="dxa"/>
          </w:tcPr>
          <w:p w:rsidR="003A610E" w:rsidRPr="0072153C" w14:paraId="211C503C"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041" w14:textId="77777777" w:rsidTr="00667D94">
        <w:tblPrEx>
          <w:tblW w:w="9620" w:type="dxa"/>
          <w:tblLook w:val="04A0"/>
        </w:tblPrEx>
        <w:tc>
          <w:tcPr>
            <w:tcW w:w="2425" w:type="dxa"/>
            <w:shd w:val="clear" w:color="auto" w:fill="auto"/>
          </w:tcPr>
          <w:p w:rsidR="003A610E" w:rsidRPr="0072153C" w14:paraId="211C503E" w14:textId="77777777">
            <w:pPr>
              <w:pStyle w:val="table"/>
              <w:rPr>
                <w:rFonts w:ascii="Verdana" w:hAnsi="Verdana"/>
              </w:rPr>
            </w:pPr>
            <w:r w:rsidRPr="0072153C">
              <w:rPr>
                <w:rFonts w:ascii="Verdana" w:hAnsi="Verdana"/>
              </w:rPr>
              <w:t>Employer ID</w:t>
            </w:r>
          </w:p>
        </w:tc>
        <w:tc>
          <w:tcPr>
            <w:tcW w:w="810" w:type="dxa"/>
            <w:shd w:val="clear" w:color="auto" w:fill="auto"/>
          </w:tcPr>
          <w:p w:rsidR="003A610E" w:rsidRPr="0072153C" w14:paraId="211C503F" w14:textId="77777777">
            <w:pPr>
              <w:pStyle w:val="table"/>
              <w:jc w:val="center"/>
              <w:rPr>
                <w:rFonts w:ascii="Verdana" w:hAnsi="Verdana"/>
              </w:rPr>
            </w:pPr>
            <w:r w:rsidRPr="0072153C">
              <w:rPr>
                <w:rFonts w:ascii="Verdana" w:hAnsi="Verdana"/>
              </w:rPr>
              <w:t>B</w:t>
            </w:r>
          </w:p>
        </w:tc>
        <w:tc>
          <w:tcPr>
            <w:tcW w:w="6385" w:type="dxa"/>
            <w:shd w:val="clear" w:color="auto" w:fill="auto"/>
          </w:tcPr>
          <w:p w:rsidR="003A610E" w:rsidRPr="0072153C" w14:paraId="211C5040" w14:textId="42713BC8">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45" w14:textId="77777777" w:rsidTr="0CD93043">
        <w:tblPrEx>
          <w:tblW w:w="9620" w:type="dxa"/>
          <w:tblLook w:val="04A0"/>
        </w:tblPrEx>
        <w:tc>
          <w:tcPr>
            <w:tcW w:w="2425" w:type="dxa"/>
          </w:tcPr>
          <w:p w:rsidR="003A610E" w:rsidRPr="0072153C" w14:paraId="211C5042" w14:textId="77777777">
            <w:pPr>
              <w:pStyle w:val="table"/>
              <w:rPr>
                <w:rFonts w:ascii="Verdana" w:hAnsi="Verdana"/>
              </w:rPr>
            </w:pPr>
            <w:r w:rsidRPr="0072153C">
              <w:rPr>
                <w:rFonts w:ascii="Verdana" w:hAnsi="Verdana"/>
              </w:rPr>
              <w:t>Outstanding Principal Balance</w:t>
            </w:r>
          </w:p>
        </w:tc>
        <w:tc>
          <w:tcPr>
            <w:tcW w:w="810" w:type="dxa"/>
          </w:tcPr>
          <w:p w:rsidR="003A610E" w:rsidRPr="0072153C" w14:paraId="211C5043" w14:textId="77777777">
            <w:pPr>
              <w:pStyle w:val="table"/>
              <w:jc w:val="center"/>
              <w:rPr>
                <w:rFonts w:ascii="Verdana" w:hAnsi="Verdana"/>
              </w:rPr>
            </w:pPr>
            <w:r w:rsidRPr="0072153C">
              <w:rPr>
                <w:rFonts w:ascii="Verdana" w:hAnsi="Verdana"/>
              </w:rPr>
              <w:t>C</w:t>
            </w:r>
          </w:p>
        </w:tc>
        <w:tc>
          <w:tcPr>
            <w:tcW w:w="6385" w:type="dxa"/>
          </w:tcPr>
          <w:p w:rsidR="003A610E" w:rsidRPr="0072153C" w14:paraId="211C5044" w14:textId="77777777">
            <w:pPr>
              <w:pStyle w:val="table"/>
              <w:rPr>
                <w:rFonts w:ascii="Verdana" w:hAnsi="Verdana"/>
              </w:rPr>
            </w:pPr>
            <w:r w:rsidRPr="0072153C">
              <w:rPr>
                <w:rFonts w:ascii="Verdana" w:hAnsi="Verdana"/>
              </w:rPr>
              <w:t>Enter the outstanding principal of the amount owed by the portfolio concern as of the reporting period.</w:t>
            </w:r>
          </w:p>
        </w:tc>
      </w:tr>
      <w:tr w14:paraId="211C5049" w14:textId="77777777" w:rsidTr="0CD93043">
        <w:tblPrEx>
          <w:tblW w:w="9620" w:type="dxa"/>
          <w:tblLook w:val="04A0"/>
        </w:tblPrEx>
        <w:tc>
          <w:tcPr>
            <w:tcW w:w="2425" w:type="dxa"/>
          </w:tcPr>
          <w:p w:rsidR="003A610E" w:rsidRPr="0072153C" w14:paraId="211C5046" w14:textId="77777777">
            <w:pPr>
              <w:pStyle w:val="table"/>
              <w:rPr>
                <w:rFonts w:ascii="Verdana" w:hAnsi="Verdana"/>
              </w:rPr>
            </w:pPr>
            <w:r w:rsidRPr="0072153C">
              <w:rPr>
                <w:rFonts w:ascii="Verdana" w:hAnsi="Verdana"/>
              </w:rPr>
              <w:t>Delinquent Principal:  Amount Past Due</w:t>
            </w:r>
          </w:p>
        </w:tc>
        <w:tc>
          <w:tcPr>
            <w:tcW w:w="810" w:type="dxa"/>
          </w:tcPr>
          <w:p w:rsidR="003A610E" w:rsidRPr="0072153C" w14:paraId="211C5047" w14:textId="77777777">
            <w:pPr>
              <w:pStyle w:val="table"/>
              <w:jc w:val="center"/>
              <w:rPr>
                <w:rFonts w:ascii="Verdana" w:hAnsi="Verdana"/>
              </w:rPr>
            </w:pPr>
            <w:r w:rsidRPr="0072153C">
              <w:rPr>
                <w:rFonts w:ascii="Verdana" w:hAnsi="Verdana"/>
              </w:rPr>
              <w:t>D</w:t>
            </w:r>
          </w:p>
        </w:tc>
        <w:tc>
          <w:tcPr>
            <w:tcW w:w="6385" w:type="dxa"/>
          </w:tcPr>
          <w:p w:rsidR="003A610E" w:rsidRPr="0072153C" w14:paraId="211C5048" w14:textId="77777777">
            <w:pPr>
              <w:pStyle w:val="table"/>
              <w:rPr>
                <w:rFonts w:ascii="Verdana" w:hAnsi="Verdana"/>
              </w:rPr>
            </w:pPr>
            <w:r w:rsidRPr="0072153C">
              <w:rPr>
                <w:rFonts w:ascii="Verdana" w:hAnsi="Verdana"/>
              </w:rPr>
              <w:t>Enter the amount of principal that was not paid according to the original terms of the security.</w:t>
            </w:r>
          </w:p>
        </w:tc>
      </w:tr>
      <w:tr w14:paraId="211C504D" w14:textId="77777777" w:rsidTr="0CD93043">
        <w:tblPrEx>
          <w:tblW w:w="9620" w:type="dxa"/>
          <w:tblLook w:val="04A0"/>
        </w:tblPrEx>
        <w:tc>
          <w:tcPr>
            <w:tcW w:w="2425" w:type="dxa"/>
          </w:tcPr>
          <w:p w:rsidR="003A610E" w:rsidRPr="0072153C" w14:paraId="211C504A" w14:textId="77777777">
            <w:pPr>
              <w:pStyle w:val="table"/>
              <w:rPr>
                <w:rFonts w:ascii="Verdana" w:hAnsi="Verdana"/>
              </w:rPr>
            </w:pPr>
            <w:r w:rsidRPr="0072153C">
              <w:rPr>
                <w:rFonts w:ascii="Verdana" w:hAnsi="Verdana"/>
              </w:rPr>
              <w:t>Delinquent Principal:  Days Past Due</w:t>
            </w:r>
          </w:p>
        </w:tc>
        <w:tc>
          <w:tcPr>
            <w:tcW w:w="810" w:type="dxa"/>
          </w:tcPr>
          <w:p w:rsidR="003A610E" w:rsidRPr="0072153C" w14:paraId="211C504B" w14:textId="77777777">
            <w:pPr>
              <w:pStyle w:val="table"/>
              <w:jc w:val="center"/>
              <w:rPr>
                <w:rFonts w:ascii="Verdana" w:hAnsi="Verdana"/>
              </w:rPr>
            </w:pPr>
            <w:r w:rsidRPr="0072153C">
              <w:rPr>
                <w:rFonts w:ascii="Verdana" w:hAnsi="Verdana"/>
              </w:rPr>
              <w:t>E</w:t>
            </w:r>
          </w:p>
        </w:tc>
        <w:tc>
          <w:tcPr>
            <w:tcW w:w="6385" w:type="dxa"/>
          </w:tcPr>
          <w:p w:rsidR="003A610E" w:rsidRPr="0072153C" w14:paraId="211C504C" w14:textId="77777777">
            <w:pPr>
              <w:pStyle w:val="table"/>
              <w:rPr>
                <w:rFonts w:ascii="Verdana" w:hAnsi="Verdana"/>
              </w:rPr>
            </w:pPr>
            <w:r w:rsidRPr="0072153C">
              <w:rPr>
                <w:rFonts w:ascii="Verdana" w:hAnsi="Verdana"/>
              </w:rPr>
              <w:t>Enter the number of calendar days since the first principal payment was due and not paid.</w:t>
            </w:r>
          </w:p>
        </w:tc>
      </w:tr>
      <w:tr w14:paraId="211C5051" w14:textId="77777777" w:rsidTr="0CD93043">
        <w:tblPrEx>
          <w:tblW w:w="9620" w:type="dxa"/>
          <w:tblLook w:val="04A0"/>
        </w:tblPrEx>
        <w:tc>
          <w:tcPr>
            <w:tcW w:w="2425" w:type="dxa"/>
          </w:tcPr>
          <w:p w:rsidR="003A610E" w:rsidRPr="0072153C" w14:paraId="211C504E" w14:textId="77777777">
            <w:pPr>
              <w:pStyle w:val="table"/>
              <w:rPr>
                <w:rFonts w:ascii="Verdana" w:hAnsi="Verdana"/>
              </w:rPr>
            </w:pPr>
            <w:r w:rsidRPr="0072153C">
              <w:rPr>
                <w:rFonts w:ascii="Verdana" w:hAnsi="Verdana"/>
              </w:rPr>
              <w:t>Delinquent Interest:  Amount Past Due</w:t>
            </w:r>
          </w:p>
        </w:tc>
        <w:tc>
          <w:tcPr>
            <w:tcW w:w="810" w:type="dxa"/>
          </w:tcPr>
          <w:p w:rsidR="003A610E" w:rsidRPr="0072153C" w14:paraId="211C504F" w14:textId="72EFB5C4">
            <w:pPr>
              <w:pStyle w:val="table"/>
              <w:jc w:val="center"/>
              <w:rPr>
                <w:rFonts w:ascii="Verdana" w:hAnsi="Verdana"/>
              </w:rPr>
            </w:pPr>
            <w:r w:rsidRPr="0072153C">
              <w:rPr>
                <w:rFonts w:ascii="Verdana" w:hAnsi="Verdana"/>
              </w:rPr>
              <w:t>F</w:t>
            </w:r>
          </w:p>
        </w:tc>
        <w:tc>
          <w:tcPr>
            <w:tcW w:w="6385" w:type="dxa"/>
          </w:tcPr>
          <w:p w:rsidR="003A610E" w:rsidRPr="0072153C" w14:paraId="211C5050" w14:textId="77777777">
            <w:pPr>
              <w:pStyle w:val="table"/>
              <w:rPr>
                <w:rFonts w:ascii="Verdana" w:hAnsi="Verdana"/>
              </w:rPr>
            </w:pPr>
            <w:r w:rsidRPr="0072153C">
              <w:rPr>
                <w:rFonts w:ascii="Verdana" w:hAnsi="Verdana"/>
              </w:rPr>
              <w:t>Enter the amount of interest that was not paid according to the original terms of the security.</w:t>
            </w:r>
          </w:p>
        </w:tc>
      </w:tr>
      <w:tr w14:paraId="211C5055" w14:textId="77777777" w:rsidTr="0CD93043">
        <w:tblPrEx>
          <w:tblW w:w="9620" w:type="dxa"/>
          <w:tblLook w:val="04A0"/>
        </w:tblPrEx>
        <w:tc>
          <w:tcPr>
            <w:tcW w:w="2425" w:type="dxa"/>
          </w:tcPr>
          <w:p w:rsidR="003A610E" w:rsidRPr="0072153C" w14:paraId="211C5052" w14:textId="77777777">
            <w:pPr>
              <w:pStyle w:val="table"/>
              <w:rPr>
                <w:rFonts w:ascii="Verdana" w:hAnsi="Verdana"/>
              </w:rPr>
            </w:pPr>
            <w:r w:rsidRPr="0072153C">
              <w:rPr>
                <w:rFonts w:ascii="Verdana" w:hAnsi="Verdana"/>
              </w:rPr>
              <w:t>Delinquent Interest:  Days Past Due</w:t>
            </w:r>
          </w:p>
        </w:tc>
        <w:tc>
          <w:tcPr>
            <w:tcW w:w="810" w:type="dxa"/>
          </w:tcPr>
          <w:p w:rsidR="003A610E" w:rsidRPr="0072153C" w14:paraId="211C5053" w14:textId="711D1C6E">
            <w:pPr>
              <w:pStyle w:val="table"/>
              <w:jc w:val="center"/>
              <w:rPr>
                <w:rFonts w:ascii="Verdana" w:hAnsi="Verdana"/>
              </w:rPr>
            </w:pPr>
            <w:r w:rsidRPr="0072153C">
              <w:rPr>
                <w:rFonts w:ascii="Verdana" w:hAnsi="Verdana"/>
              </w:rPr>
              <w:t>G</w:t>
            </w:r>
          </w:p>
        </w:tc>
        <w:tc>
          <w:tcPr>
            <w:tcW w:w="6385" w:type="dxa"/>
          </w:tcPr>
          <w:p w:rsidR="003A610E" w:rsidRPr="0072153C" w14:paraId="211C5054" w14:textId="77777777">
            <w:pPr>
              <w:pStyle w:val="table"/>
              <w:rPr>
                <w:rFonts w:ascii="Verdana" w:hAnsi="Verdana"/>
              </w:rPr>
            </w:pPr>
            <w:r w:rsidRPr="0072153C">
              <w:rPr>
                <w:rFonts w:ascii="Verdana" w:hAnsi="Verdana"/>
              </w:rPr>
              <w:t>Enter the number of calendar days since the first interest payment was due and not paid.</w:t>
            </w:r>
          </w:p>
        </w:tc>
      </w:tr>
      <w:tr w14:paraId="211C5059" w14:textId="77777777" w:rsidTr="0CD93043">
        <w:tblPrEx>
          <w:tblW w:w="9620" w:type="dxa"/>
          <w:tblLook w:val="04A0"/>
        </w:tblPrEx>
        <w:tc>
          <w:tcPr>
            <w:tcW w:w="2425" w:type="dxa"/>
          </w:tcPr>
          <w:p w:rsidR="003A610E" w:rsidRPr="0072153C" w14:paraId="211C5056" w14:textId="77777777">
            <w:pPr>
              <w:pStyle w:val="table"/>
              <w:rPr>
                <w:rFonts w:ascii="Verdana" w:hAnsi="Verdana"/>
              </w:rPr>
            </w:pPr>
            <w:r w:rsidRPr="0072153C">
              <w:rPr>
                <w:rFonts w:ascii="Verdana" w:hAnsi="Verdana"/>
              </w:rPr>
              <w:t>Date of Last Payment:  Principal</w:t>
            </w:r>
          </w:p>
        </w:tc>
        <w:tc>
          <w:tcPr>
            <w:tcW w:w="810" w:type="dxa"/>
          </w:tcPr>
          <w:p w:rsidR="003A610E" w:rsidRPr="0072153C" w14:paraId="211C5057" w14:textId="77777777">
            <w:pPr>
              <w:pStyle w:val="table"/>
              <w:jc w:val="center"/>
              <w:rPr>
                <w:rFonts w:ascii="Verdana" w:hAnsi="Verdana"/>
              </w:rPr>
            </w:pPr>
            <w:r w:rsidRPr="0072153C">
              <w:rPr>
                <w:rFonts w:ascii="Verdana" w:hAnsi="Verdana"/>
              </w:rPr>
              <w:t>H</w:t>
            </w:r>
          </w:p>
        </w:tc>
        <w:tc>
          <w:tcPr>
            <w:tcW w:w="6385" w:type="dxa"/>
          </w:tcPr>
          <w:p w:rsidR="003A610E" w:rsidRPr="0072153C" w14:paraId="211C5058" w14:textId="77777777">
            <w:pPr>
              <w:pStyle w:val="table"/>
              <w:rPr>
                <w:rFonts w:ascii="Verdana" w:hAnsi="Verdana"/>
              </w:rPr>
            </w:pPr>
            <w:r w:rsidRPr="0072153C">
              <w:rPr>
                <w:rFonts w:ascii="Verdana" w:hAnsi="Verdana"/>
              </w:rPr>
              <w:t>Enter the last date on which the portfolio concern last made a principal payment in m/dd/</w:t>
            </w:r>
            <w:r w:rsidRPr="0072153C">
              <w:rPr>
                <w:rFonts w:ascii="Verdana" w:hAnsi="Verdana"/>
              </w:rPr>
              <w:t>yyyy</w:t>
            </w:r>
            <w:r w:rsidRPr="0072153C">
              <w:rPr>
                <w:rFonts w:ascii="Verdana" w:hAnsi="Verdana"/>
              </w:rPr>
              <w:t xml:space="preserve"> format.</w:t>
            </w:r>
          </w:p>
        </w:tc>
      </w:tr>
      <w:tr w14:paraId="211C505D" w14:textId="77777777" w:rsidTr="0CD93043">
        <w:tblPrEx>
          <w:tblW w:w="9620" w:type="dxa"/>
          <w:tblLook w:val="04A0"/>
        </w:tblPrEx>
        <w:tc>
          <w:tcPr>
            <w:tcW w:w="2425" w:type="dxa"/>
          </w:tcPr>
          <w:p w:rsidR="003A610E" w:rsidRPr="0072153C" w14:paraId="211C505A" w14:textId="77777777">
            <w:pPr>
              <w:pStyle w:val="table"/>
              <w:rPr>
                <w:rFonts w:ascii="Verdana" w:hAnsi="Verdana"/>
              </w:rPr>
            </w:pPr>
            <w:r w:rsidRPr="0072153C">
              <w:rPr>
                <w:rFonts w:ascii="Verdana" w:hAnsi="Verdana"/>
              </w:rPr>
              <w:t>Date of Last Payment:  Interest</w:t>
            </w:r>
          </w:p>
        </w:tc>
        <w:tc>
          <w:tcPr>
            <w:tcW w:w="810" w:type="dxa"/>
          </w:tcPr>
          <w:p w:rsidR="003A610E" w:rsidRPr="0072153C" w14:paraId="211C505B" w14:textId="77777777">
            <w:pPr>
              <w:pStyle w:val="table"/>
              <w:jc w:val="center"/>
              <w:rPr>
                <w:rFonts w:ascii="Verdana" w:hAnsi="Verdana"/>
              </w:rPr>
            </w:pPr>
            <w:r w:rsidRPr="0072153C">
              <w:rPr>
                <w:rFonts w:ascii="Verdana" w:hAnsi="Verdana"/>
              </w:rPr>
              <w:t>I</w:t>
            </w:r>
          </w:p>
        </w:tc>
        <w:tc>
          <w:tcPr>
            <w:tcW w:w="6385" w:type="dxa"/>
          </w:tcPr>
          <w:p w:rsidR="003A610E" w:rsidRPr="0072153C" w14:paraId="211C505C" w14:textId="77777777">
            <w:pPr>
              <w:pStyle w:val="table"/>
              <w:rPr>
                <w:rFonts w:ascii="Verdana" w:hAnsi="Verdana"/>
              </w:rPr>
            </w:pPr>
            <w:r w:rsidRPr="0072153C">
              <w:rPr>
                <w:rFonts w:ascii="Verdana" w:hAnsi="Verdana"/>
              </w:rPr>
              <w:t>Enter the last date on which the portfolio concern last made an interest payment in m/dd/</w:t>
            </w:r>
            <w:r w:rsidRPr="0072153C">
              <w:rPr>
                <w:rFonts w:ascii="Verdana" w:hAnsi="Verdana"/>
              </w:rPr>
              <w:t>yyyy</w:t>
            </w:r>
            <w:r w:rsidRPr="0072153C">
              <w:rPr>
                <w:rFonts w:ascii="Verdana" w:hAnsi="Verdana"/>
              </w:rPr>
              <w:t xml:space="preserve"> format.</w:t>
            </w:r>
          </w:p>
        </w:tc>
      </w:tr>
      <w:tr w14:paraId="211C5061" w14:textId="77777777" w:rsidTr="0CD93043">
        <w:tblPrEx>
          <w:tblW w:w="9620" w:type="dxa"/>
          <w:tblLook w:val="04A0"/>
        </w:tblPrEx>
        <w:tc>
          <w:tcPr>
            <w:tcW w:w="2425" w:type="dxa"/>
          </w:tcPr>
          <w:p w:rsidR="003A610E" w:rsidRPr="0072153C" w14:paraId="211C505E" w14:textId="77777777">
            <w:pPr>
              <w:pStyle w:val="table"/>
              <w:rPr>
                <w:rFonts w:ascii="Verdana" w:hAnsi="Verdana"/>
              </w:rPr>
            </w:pPr>
            <w:r w:rsidRPr="0072153C">
              <w:rPr>
                <w:rFonts w:ascii="Verdana" w:hAnsi="Verdana"/>
              </w:rPr>
              <w:t>Amount of Last Payment:  Principal</w:t>
            </w:r>
          </w:p>
        </w:tc>
        <w:tc>
          <w:tcPr>
            <w:tcW w:w="810" w:type="dxa"/>
          </w:tcPr>
          <w:p w:rsidR="003A610E" w:rsidRPr="0072153C" w14:paraId="211C505F" w14:textId="77777777">
            <w:pPr>
              <w:pStyle w:val="table"/>
              <w:jc w:val="center"/>
              <w:rPr>
                <w:rFonts w:ascii="Verdana" w:hAnsi="Verdana"/>
              </w:rPr>
            </w:pPr>
            <w:r w:rsidRPr="0072153C">
              <w:rPr>
                <w:rFonts w:ascii="Verdana" w:hAnsi="Verdana"/>
              </w:rPr>
              <w:t>J</w:t>
            </w:r>
          </w:p>
        </w:tc>
        <w:tc>
          <w:tcPr>
            <w:tcW w:w="6385" w:type="dxa"/>
          </w:tcPr>
          <w:p w:rsidR="003A610E" w:rsidRPr="0072153C" w14:paraId="211C5060" w14:textId="77777777">
            <w:pPr>
              <w:pStyle w:val="table"/>
              <w:rPr>
                <w:rFonts w:ascii="Verdana" w:hAnsi="Verdana"/>
              </w:rPr>
            </w:pPr>
            <w:r w:rsidRPr="0072153C">
              <w:rPr>
                <w:rFonts w:ascii="Verdana" w:hAnsi="Verdana"/>
              </w:rPr>
              <w:t>Enter the amount of the last principal payment.</w:t>
            </w:r>
          </w:p>
        </w:tc>
      </w:tr>
      <w:tr w14:paraId="211C5065" w14:textId="77777777" w:rsidTr="0CD93043">
        <w:tblPrEx>
          <w:tblW w:w="9620" w:type="dxa"/>
          <w:tblLook w:val="04A0"/>
        </w:tblPrEx>
        <w:tc>
          <w:tcPr>
            <w:tcW w:w="2425" w:type="dxa"/>
          </w:tcPr>
          <w:p w:rsidR="003A610E" w:rsidRPr="0072153C" w14:paraId="211C5062" w14:textId="77777777">
            <w:pPr>
              <w:pStyle w:val="table"/>
              <w:rPr>
                <w:rFonts w:ascii="Verdana" w:hAnsi="Verdana"/>
              </w:rPr>
            </w:pPr>
            <w:r w:rsidRPr="0072153C">
              <w:rPr>
                <w:rFonts w:ascii="Verdana" w:hAnsi="Verdana"/>
              </w:rPr>
              <w:t>Amount of Last Payment:  Interest</w:t>
            </w:r>
          </w:p>
        </w:tc>
        <w:tc>
          <w:tcPr>
            <w:tcW w:w="810" w:type="dxa"/>
          </w:tcPr>
          <w:p w:rsidR="003A610E" w:rsidRPr="0072153C" w14:paraId="211C5063" w14:textId="77777777">
            <w:pPr>
              <w:pStyle w:val="table"/>
              <w:jc w:val="center"/>
              <w:rPr>
                <w:rFonts w:ascii="Verdana" w:hAnsi="Verdana"/>
              </w:rPr>
            </w:pPr>
            <w:r w:rsidRPr="0072153C">
              <w:rPr>
                <w:rFonts w:ascii="Verdana" w:hAnsi="Verdana"/>
              </w:rPr>
              <w:t>K</w:t>
            </w:r>
          </w:p>
        </w:tc>
        <w:tc>
          <w:tcPr>
            <w:tcW w:w="6385" w:type="dxa"/>
          </w:tcPr>
          <w:p w:rsidR="003A610E" w:rsidRPr="0072153C" w14:paraId="211C5064" w14:textId="77777777">
            <w:pPr>
              <w:pStyle w:val="table"/>
              <w:rPr>
                <w:rFonts w:ascii="Verdana" w:hAnsi="Verdana"/>
              </w:rPr>
            </w:pPr>
            <w:r w:rsidRPr="0072153C">
              <w:rPr>
                <w:rFonts w:ascii="Verdana" w:hAnsi="Verdana"/>
              </w:rPr>
              <w:t>Enter the amount of the last Interest payment.</w:t>
            </w:r>
          </w:p>
        </w:tc>
      </w:tr>
      <w:tr w14:paraId="211C5069" w14:textId="77777777" w:rsidTr="0CD93043">
        <w:tblPrEx>
          <w:tblW w:w="9620" w:type="dxa"/>
          <w:tblLook w:val="04A0"/>
        </w:tblPrEx>
        <w:tc>
          <w:tcPr>
            <w:tcW w:w="2425" w:type="dxa"/>
          </w:tcPr>
          <w:p w:rsidR="003A610E" w:rsidRPr="0072153C" w14:paraId="211C5066" w14:textId="77777777">
            <w:pPr>
              <w:pStyle w:val="table"/>
              <w:rPr>
                <w:rFonts w:ascii="Verdana" w:hAnsi="Verdana"/>
              </w:rPr>
            </w:pPr>
            <w:r w:rsidRPr="0072153C">
              <w:rPr>
                <w:rFonts w:ascii="Verdana" w:hAnsi="Verdana"/>
              </w:rPr>
              <w:t>Fair Market Value of Collateral</w:t>
            </w:r>
          </w:p>
        </w:tc>
        <w:tc>
          <w:tcPr>
            <w:tcW w:w="810" w:type="dxa"/>
          </w:tcPr>
          <w:p w:rsidR="003A610E" w:rsidRPr="0072153C" w14:paraId="211C5067" w14:textId="77777777">
            <w:pPr>
              <w:pStyle w:val="table"/>
              <w:jc w:val="center"/>
              <w:rPr>
                <w:rFonts w:ascii="Verdana" w:hAnsi="Verdana"/>
              </w:rPr>
            </w:pPr>
            <w:r w:rsidRPr="0072153C">
              <w:rPr>
                <w:rFonts w:ascii="Verdana" w:hAnsi="Verdana"/>
              </w:rPr>
              <w:t>L</w:t>
            </w:r>
          </w:p>
        </w:tc>
        <w:tc>
          <w:tcPr>
            <w:tcW w:w="6385" w:type="dxa"/>
          </w:tcPr>
          <w:p w:rsidR="003A610E" w:rsidRPr="0072153C" w14:paraId="211C5068" w14:textId="0D0F4EE9">
            <w:pPr>
              <w:pStyle w:val="table"/>
              <w:rPr>
                <w:rFonts w:ascii="Verdana" w:hAnsi="Verdana"/>
              </w:rPr>
            </w:pPr>
            <w:r w:rsidRPr="0072153C">
              <w:rPr>
                <w:rFonts w:ascii="Verdana" w:hAnsi="Verdana"/>
              </w:rPr>
              <w:t xml:space="preserve">Enter the fair market value of any collateral. You should address whether any other securities have a priority claim to this collateral within Schedule 12 Portfolio Company Update.  </w:t>
            </w:r>
          </w:p>
        </w:tc>
      </w:tr>
    </w:tbl>
    <w:p w:rsidR="003A610E" w:rsidRPr="0072153C" w14:paraId="211C506A" w14:textId="77777777">
      <w:pPr>
        <w:rPr>
          <w:rFonts w:ascii="Verdana" w:hAnsi="Verdana"/>
          <w:sz w:val="18"/>
          <w:szCs w:val="18"/>
        </w:rPr>
      </w:pPr>
    </w:p>
    <w:p w:rsidR="003A610E" w:rsidRPr="0072153C" w14:paraId="211C506B" w14:textId="77777777">
      <w:pPr>
        <w:rPr>
          <w:rFonts w:ascii="Verdana" w:hAnsi="Verdana"/>
          <w:sz w:val="18"/>
          <w:szCs w:val="18"/>
        </w:rPr>
      </w:pPr>
    </w:p>
    <w:p w:rsidR="003A610E" w:rsidRPr="0072153C" w14:paraId="211C506C" w14:textId="65200B97">
      <w:pPr>
        <w:pStyle w:val="Heading2"/>
        <w:rPr>
          <w:rFonts w:ascii="Verdana" w:hAnsi="Verdana"/>
          <w:sz w:val="18"/>
          <w:szCs w:val="18"/>
        </w:rPr>
      </w:pPr>
      <w:bookmarkStart w:id="71" w:name="_Schedule_5:_"/>
      <w:bookmarkStart w:id="72" w:name="_Toc137023723"/>
      <w:bookmarkEnd w:id="71"/>
      <w:r w:rsidRPr="0072153C">
        <w:rPr>
          <w:rFonts w:ascii="Verdana" w:hAnsi="Verdana"/>
          <w:sz w:val="18"/>
          <w:szCs w:val="18"/>
        </w:rPr>
        <w:t>Schedule 5: Schedule of Commitments</w:t>
      </w:r>
      <w:bookmarkEnd w:id="72"/>
    </w:p>
    <w:p w:rsidR="003A610E" w:rsidRPr="0072153C" w14:paraId="211C506D" w14:textId="77777777">
      <w:pPr>
        <w:rPr>
          <w:rFonts w:ascii="Verdana" w:hAnsi="Verdana"/>
          <w:sz w:val="18"/>
          <w:szCs w:val="18"/>
        </w:rPr>
      </w:pPr>
    </w:p>
    <w:p w:rsidR="003A610E" w:rsidRPr="0072153C" w14:paraId="211C506E" w14:textId="77777777">
      <w:pPr>
        <w:rPr>
          <w:rFonts w:ascii="Verdana" w:hAnsi="Verdana"/>
          <w:sz w:val="18"/>
          <w:szCs w:val="18"/>
        </w:rPr>
      </w:pPr>
      <w:r w:rsidRPr="0072153C">
        <w:rPr>
          <w:rFonts w:ascii="Verdana" w:hAnsi="Verdana"/>
          <w:sz w:val="18"/>
          <w:szCs w:val="18"/>
        </w:rPr>
        <w:t xml:space="preserve">The Schedule of Commitments (“Schedule 5”) is located on the tab named “S5Commit”. It provides a list of all outstanding commitments SBICs </w:t>
      </w:r>
      <w:r w:rsidRPr="0072153C">
        <w:rPr>
          <w:rFonts w:ascii="Verdana" w:hAnsi="Verdana"/>
          <w:sz w:val="18"/>
          <w:szCs w:val="18"/>
        </w:rPr>
        <w:t>have to</w:t>
      </w:r>
      <w:r w:rsidRPr="0072153C">
        <w:rPr>
          <w:rFonts w:ascii="Verdana" w:hAnsi="Verdana"/>
          <w:sz w:val="18"/>
          <w:szCs w:val="18"/>
        </w:rPr>
        <w:t xml:space="preserve"> provide financing to portfolio companies, including undrawn lines of credit. </w:t>
      </w:r>
    </w:p>
    <w:p w:rsidR="003A610E" w:rsidRPr="0072153C" w14:paraId="211C506F" w14:textId="77777777">
      <w:pPr>
        <w:ind w:firstLine="0"/>
        <w:rPr>
          <w:rFonts w:ascii="Verdana" w:hAnsi="Verdana"/>
          <w:sz w:val="18"/>
          <w:szCs w:val="18"/>
        </w:rPr>
      </w:pPr>
    </w:p>
    <w:p w:rsidR="003A610E" w:rsidRPr="0072153C" w14:paraId="211C5070" w14:textId="677888B4">
      <w:pPr>
        <w:rPr>
          <w:rFonts w:ascii="Verdana" w:hAnsi="Verdana"/>
          <w:sz w:val="18"/>
          <w:szCs w:val="18"/>
        </w:rPr>
      </w:pPr>
      <w:r w:rsidRPr="0072153C">
        <w:rPr>
          <w:rFonts w:ascii="Verdana" w:hAnsi="Verdana"/>
          <w:sz w:val="18"/>
          <w:szCs w:val="18"/>
        </w:rPr>
        <w:t>Table entry begins at cell A11, with one row per realized transaction. The following information is required for each of the fields as follows:</w:t>
      </w:r>
    </w:p>
    <w:p w:rsidR="003A610E" w:rsidRPr="0072153C" w14:paraId="211C5071" w14:textId="77777777">
      <w:pPr>
        <w:rPr>
          <w:rFonts w:ascii="Verdana" w:hAnsi="Verdana"/>
          <w:sz w:val="18"/>
          <w:szCs w:val="18"/>
        </w:rPr>
      </w:pPr>
    </w:p>
    <w:p w:rsidR="003A610E" w:rsidRPr="0072153C" w14:paraId="211C5072" w14:textId="19699725">
      <w:pPr>
        <w:pStyle w:val="Caption"/>
        <w:rPr>
          <w:rFonts w:ascii="Verdana" w:hAnsi="Verdana"/>
        </w:rPr>
      </w:pPr>
      <w:bookmarkStart w:id="73" w:name="_Toc138157731"/>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10</w:t>
      </w:r>
      <w:r w:rsidRPr="0072153C" w:rsidR="003C52DD">
        <w:rPr>
          <w:rFonts w:ascii="Verdana" w:hAnsi="Verdana"/>
          <w:noProof/>
        </w:rPr>
        <w:fldChar w:fldCharType="end"/>
      </w:r>
      <w:r w:rsidRPr="0072153C">
        <w:rPr>
          <w:rFonts w:ascii="Verdana" w:hAnsi="Verdana"/>
        </w:rPr>
        <w:t xml:space="preserve">: Schedule </w:t>
      </w:r>
      <w:r w:rsidRPr="0072153C" w:rsidR="2157380B">
        <w:rPr>
          <w:rFonts w:ascii="Verdana" w:hAnsi="Verdana"/>
        </w:rPr>
        <w:t>5 – Schedule of Commitments</w:t>
      </w:r>
      <w:bookmarkEnd w:id="73"/>
    </w:p>
    <w:tbl>
      <w:tblPr>
        <w:tblStyle w:val="TableGrid"/>
        <w:tblW w:w="9620" w:type="dxa"/>
        <w:tblLook w:val="04A0"/>
      </w:tblPr>
      <w:tblGrid>
        <w:gridCol w:w="2388"/>
        <w:gridCol w:w="979"/>
        <w:gridCol w:w="6253"/>
      </w:tblGrid>
      <w:tr w14:paraId="211C5076" w14:textId="77777777" w:rsidTr="0CD93043">
        <w:tblPrEx>
          <w:tblW w:w="9620" w:type="dxa"/>
          <w:tblLook w:val="04A0"/>
        </w:tblPrEx>
        <w:trPr>
          <w:tblHeader/>
        </w:trPr>
        <w:tc>
          <w:tcPr>
            <w:tcW w:w="2425" w:type="dxa"/>
            <w:shd w:val="clear" w:color="auto" w:fill="000000" w:themeFill="text1"/>
          </w:tcPr>
          <w:p w:rsidR="003A610E" w:rsidRPr="0072153C" w14:paraId="211C5073"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810" w:type="dxa"/>
            <w:shd w:val="clear" w:color="auto" w:fill="000000" w:themeFill="text1"/>
          </w:tcPr>
          <w:p w:rsidR="003A610E" w:rsidRPr="0072153C" w14:paraId="211C5074"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385" w:type="dxa"/>
            <w:shd w:val="clear" w:color="auto" w:fill="000000" w:themeFill="text1"/>
          </w:tcPr>
          <w:p w:rsidR="003A610E" w:rsidRPr="0072153C" w14:paraId="211C5075"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7A" w14:textId="77777777" w:rsidTr="0CD93043">
        <w:tblPrEx>
          <w:tblW w:w="9620" w:type="dxa"/>
          <w:tblLook w:val="04A0"/>
        </w:tblPrEx>
        <w:tc>
          <w:tcPr>
            <w:tcW w:w="2425" w:type="dxa"/>
          </w:tcPr>
          <w:p w:rsidR="003A610E" w:rsidRPr="0072153C" w14:paraId="211C5077" w14:textId="77777777">
            <w:pPr>
              <w:pStyle w:val="table"/>
              <w:rPr>
                <w:rFonts w:ascii="Verdana" w:hAnsi="Verdana"/>
              </w:rPr>
            </w:pPr>
            <w:r w:rsidRPr="0072153C">
              <w:rPr>
                <w:rFonts w:ascii="Verdana" w:hAnsi="Verdana"/>
              </w:rPr>
              <w:t>Portfolio Company Name</w:t>
            </w:r>
          </w:p>
        </w:tc>
        <w:tc>
          <w:tcPr>
            <w:tcW w:w="810" w:type="dxa"/>
          </w:tcPr>
          <w:p w:rsidR="003A610E" w:rsidRPr="0072153C" w14:paraId="211C5078" w14:textId="77777777">
            <w:pPr>
              <w:pStyle w:val="table"/>
              <w:jc w:val="center"/>
              <w:rPr>
                <w:rFonts w:ascii="Verdana" w:hAnsi="Verdana"/>
              </w:rPr>
            </w:pPr>
            <w:r w:rsidRPr="0072153C">
              <w:rPr>
                <w:rFonts w:ascii="Verdana" w:hAnsi="Verdana"/>
              </w:rPr>
              <w:t>A</w:t>
            </w:r>
          </w:p>
        </w:tc>
        <w:tc>
          <w:tcPr>
            <w:tcW w:w="6385" w:type="dxa"/>
          </w:tcPr>
          <w:p w:rsidR="003A610E" w:rsidRPr="0072153C" w14:paraId="211C5079" w14:textId="2C9DFC1A">
            <w:pPr>
              <w:pStyle w:val="table"/>
              <w:rPr>
                <w:rFonts w:ascii="Verdana" w:hAnsi="Verdana"/>
              </w:rPr>
            </w:pPr>
            <w:r w:rsidRPr="0072153C">
              <w:rPr>
                <w:rFonts w:ascii="Verdana" w:hAnsi="Verdana"/>
              </w:rPr>
              <w:t>Select the portfolio company name from those you entered in Schedule 11</w:t>
            </w:r>
            <w:r w:rsidRPr="44689B92" w:rsidR="4946C841">
              <w:rPr>
                <w:rFonts w:ascii="Verdana" w:hAnsi="Verdana"/>
              </w:rPr>
              <w:t>.</w:t>
            </w:r>
            <w:r w:rsidRPr="0072153C">
              <w:rPr>
                <w:rFonts w:ascii="Verdana" w:hAnsi="Verdana"/>
              </w:rPr>
              <w:t xml:space="preserve"> </w:t>
            </w:r>
          </w:p>
        </w:tc>
      </w:tr>
      <w:tr w14:paraId="211C507E" w14:textId="77777777" w:rsidTr="00265479">
        <w:tblPrEx>
          <w:tblW w:w="9620" w:type="dxa"/>
          <w:tblLook w:val="04A0"/>
        </w:tblPrEx>
        <w:tc>
          <w:tcPr>
            <w:tcW w:w="2425" w:type="dxa"/>
            <w:shd w:val="clear" w:color="auto" w:fill="auto"/>
          </w:tcPr>
          <w:p w:rsidR="003A610E" w:rsidRPr="0072153C" w14:paraId="211C507B" w14:textId="77777777">
            <w:pPr>
              <w:pStyle w:val="table"/>
              <w:rPr>
                <w:rFonts w:ascii="Verdana" w:hAnsi="Verdana"/>
              </w:rPr>
            </w:pPr>
            <w:r w:rsidRPr="0072153C">
              <w:rPr>
                <w:rFonts w:ascii="Verdana" w:hAnsi="Verdana"/>
              </w:rPr>
              <w:t>Employer ID</w:t>
            </w:r>
          </w:p>
        </w:tc>
        <w:tc>
          <w:tcPr>
            <w:tcW w:w="810" w:type="dxa"/>
            <w:shd w:val="clear" w:color="auto" w:fill="auto"/>
          </w:tcPr>
          <w:p w:rsidR="003A610E" w:rsidRPr="0072153C" w14:paraId="211C507C" w14:textId="77777777">
            <w:pPr>
              <w:pStyle w:val="table"/>
              <w:jc w:val="center"/>
              <w:rPr>
                <w:rFonts w:ascii="Verdana" w:hAnsi="Verdana"/>
              </w:rPr>
            </w:pPr>
            <w:r w:rsidRPr="0072153C">
              <w:rPr>
                <w:rFonts w:ascii="Verdana" w:hAnsi="Verdana"/>
              </w:rPr>
              <w:t>B</w:t>
            </w:r>
          </w:p>
        </w:tc>
        <w:tc>
          <w:tcPr>
            <w:tcW w:w="6385" w:type="dxa"/>
            <w:shd w:val="clear" w:color="auto" w:fill="auto"/>
          </w:tcPr>
          <w:p w:rsidR="003A610E" w:rsidRPr="0072153C" w14:paraId="211C507D" w14:textId="16214DE4">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82" w14:textId="77777777" w:rsidTr="0CD93043">
        <w:tblPrEx>
          <w:tblW w:w="9620" w:type="dxa"/>
          <w:tblLook w:val="04A0"/>
        </w:tblPrEx>
        <w:tc>
          <w:tcPr>
            <w:tcW w:w="2425" w:type="dxa"/>
          </w:tcPr>
          <w:p w:rsidR="003A610E" w:rsidRPr="0072153C" w14:paraId="211C507F" w14:textId="77777777">
            <w:pPr>
              <w:pStyle w:val="table"/>
              <w:rPr>
                <w:rFonts w:ascii="Verdana" w:hAnsi="Verdana"/>
              </w:rPr>
            </w:pPr>
            <w:r w:rsidRPr="0072153C">
              <w:rPr>
                <w:rFonts w:ascii="Verdana" w:hAnsi="Verdana"/>
              </w:rPr>
              <w:t>Amount of Commitment</w:t>
            </w:r>
          </w:p>
        </w:tc>
        <w:tc>
          <w:tcPr>
            <w:tcW w:w="810" w:type="dxa"/>
          </w:tcPr>
          <w:p w:rsidR="003A610E" w:rsidRPr="0072153C" w14:paraId="211C5080" w14:textId="77777777">
            <w:pPr>
              <w:pStyle w:val="table"/>
              <w:jc w:val="center"/>
              <w:rPr>
                <w:rFonts w:ascii="Verdana" w:hAnsi="Verdana"/>
              </w:rPr>
            </w:pPr>
            <w:r w:rsidRPr="0072153C">
              <w:rPr>
                <w:rFonts w:ascii="Verdana" w:hAnsi="Verdana"/>
              </w:rPr>
              <w:t>C</w:t>
            </w:r>
          </w:p>
        </w:tc>
        <w:tc>
          <w:tcPr>
            <w:tcW w:w="6385" w:type="dxa"/>
          </w:tcPr>
          <w:p w:rsidR="003A610E" w:rsidRPr="0072153C" w14:paraId="211C5081" w14:textId="16B5D7E8">
            <w:pPr>
              <w:pStyle w:val="table"/>
              <w:rPr>
                <w:rFonts w:ascii="Verdana" w:hAnsi="Verdana"/>
              </w:rPr>
            </w:pPr>
            <w:r w:rsidRPr="0072153C">
              <w:rPr>
                <w:rFonts w:ascii="Verdana" w:hAnsi="Verdana"/>
              </w:rPr>
              <w:t>Enter the amount of your remaining commitment. For example, if your original commitment were for $2 million, and you have already provided $1 million, your remaining commitment would be $1 million.</w:t>
            </w:r>
          </w:p>
        </w:tc>
      </w:tr>
      <w:tr w14:paraId="211C5086" w14:textId="77777777" w:rsidTr="0CD93043">
        <w:tblPrEx>
          <w:tblW w:w="9620" w:type="dxa"/>
          <w:tblLook w:val="04A0"/>
        </w:tblPrEx>
        <w:tc>
          <w:tcPr>
            <w:tcW w:w="2425" w:type="dxa"/>
          </w:tcPr>
          <w:p w:rsidR="003A610E" w:rsidRPr="0072153C" w14:paraId="211C5083" w14:textId="77777777">
            <w:pPr>
              <w:pStyle w:val="table"/>
              <w:rPr>
                <w:rFonts w:ascii="Verdana" w:hAnsi="Verdana"/>
              </w:rPr>
            </w:pPr>
            <w:r w:rsidRPr="0072153C">
              <w:rPr>
                <w:rFonts w:ascii="Verdana" w:hAnsi="Verdana"/>
              </w:rPr>
              <w:t>Date Made</w:t>
            </w:r>
          </w:p>
        </w:tc>
        <w:tc>
          <w:tcPr>
            <w:tcW w:w="810" w:type="dxa"/>
          </w:tcPr>
          <w:p w:rsidR="003A610E" w:rsidRPr="0072153C" w14:paraId="211C5084" w14:textId="77777777">
            <w:pPr>
              <w:pStyle w:val="table"/>
              <w:jc w:val="center"/>
              <w:rPr>
                <w:rFonts w:ascii="Verdana" w:hAnsi="Verdana"/>
              </w:rPr>
            </w:pPr>
            <w:r w:rsidRPr="0072153C">
              <w:rPr>
                <w:rFonts w:ascii="Verdana" w:hAnsi="Verdana"/>
              </w:rPr>
              <w:t>D</w:t>
            </w:r>
          </w:p>
        </w:tc>
        <w:tc>
          <w:tcPr>
            <w:tcW w:w="6385" w:type="dxa"/>
          </w:tcPr>
          <w:p w:rsidR="003A610E" w:rsidRPr="0072153C" w14:paraId="211C5085" w14:textId="77777777">
            <w:pPr>
              <w:pStyle w:val="table"/>
              <w:rPr>
                <w:rFonts w:ascii="Verdana" w:hAnsi="Verdana"/>
              </w:rPr>
            </w:pPr>
            <w:r w:rsidRPr="0072153C">
              <w:rPr>
                <w:rFonts w:ascii="Verdana" w:hAnsi="Verdana"/>
              </w:rPr>
              <w:t>Enter the date you made the commitment.</w:t>
            </w:r>
          </w:p>
        </w:tc>
      </w:tr>
      <w:tr w14:paraId="211C508A" w14:textId="77777777" w:rsidTr="0CD93043">
        <w:tblPrEx>
          <w:tblW w:w="9620" w:type="dxa"/>
          <w:tblLook w:val="04A0"/>
        </w:tblPrEx>
        <w:tc>
          <w:tcPr>
            <w:tcW w:w="2425" w:type="dxa"/>
          </w:tcPr>
          <w:p w:rsidR="003A610E" w:rsidRPr="0072153C" w14:paraId="211C5087" w14:textId="77777777">
            <w:pPr>
              <w:pStyle w:val="table"/>
              <w:rPr>
                <w:rFonts w:ascii="Verdana" w:hAnsi="Verdana"/>
              </w:rPr>
            </w:pPr>
            <w:r w:rsidRPr="0072153C">
              <w:rPr>
                <w:rFonts w:ascii="Verdana" w:hAnsi="Verdana"/>
              </w:rPr>
              <w:t>Expiration Date</w:t>
            </w:r>
          </w:p>
        </w:tc>
        <w:tc>
          <w:tcPr>
            <w:tcW w:w="810" w:type="dxa"/>
          </w:tcPr>
          <w:p w:rsidR="003A610E" w:rsidRPr="0072153C" w14:paraId="211C5088" w14:textId="77777777">
            <w:pPr>
              <w:pStyle w:val="table"/>
              <w:jc w:val="center"/>
              <w:rPr>
                <w:rFonts w:ascii="Verdana" w:hAnsi="Verdana"/>
              </w:rPr>
            </w:pPr>
            <w:r w:rsidRPr="0072153C">
              <w:rPr>
                <w:rFonts w:ascii="Verdana" w:hAnsi="Verdana"/>
              </w:rPr>
              <w:t>E</w:t>
            </w:r>
          </w:p>
        </w:tc>
        <w:tc>
          <w:tcPr>
            <w:tcW w:w="6385" w:type="dxa"/>
          </w:tcPr>
          <w:p w:rsidR="003A610E" w:rsidRPr="0072153C" w14:paraId="211C5089" w14:textId="59289BF9">
            <w:pPr>
              <w:pStyle w:val="table"/>
              <w:rPr>
                <w:rFonts w:ascii="Verdana" w:hAnsi="Verdana"/>
              </w:rPr>
            </w:pPr>
            <w:r w:rsidRPr="0072153C">
              <w:rPr>
                <w:rFonts w:ascii="Verdana" w:hAnsi="Verdana"/>
              </w:rPr>
              <w:t>Enter the expiration date of your commitment. You should exclude any commitment which has expired.</w:t>
            </w:r>
          </w:p>
        </w:tc>
      </w:tr>
      <w:tr w14:paraId="211C508E" w14:textId="77777777" w:rsidTr="0CD93043">
        <w:tblPrEx>
          <w:tblW w:w="9620" w:type="dxa"/>
          <w:tblLook w:val="04A0"/>
        </w:tblPrEx>
        <w:tc>
          <w:tcPr>
            <w:tcW w:w="2425" w:type="dxa"/>
          </w:tcPr>
          <w:p w:rsidR="003A610E" w:rsidRPr="0072153C" w14:paraId="211C508B" w14:textId="1236294A">
            <w:pPr>
              <w:pStyle w:val="table"/>
              <w:rPr>
                <w:rFonts w:ascii="Verdana" w:hAnsi="Verdana"/>
              </w:rPr>
            </w:pPr>
            <w:r>
              <w:rPr>
                <w:rFonts w:ascii="Verdana" w:hAnsi="Verdana"/>
              </w:rPr>
              <w:t xml:space="preserve">Security </w:t>
            </w:r>
            <w:r w:rsidRPr="0072153C" w:rsidR="7BA6F68F">
              <w:rPr>
                <w:rFonts w:ascii="Verdana" w:hAnsi="Verdana"/>
              </w:rPr>
              <w:t>Type</w:t>
            </w:r>
          </w:p>
        </w:tc>
        <w:tc>
          <w:tcPr>
            <w:tcW w:w="810" w:type="dxa"/>
          </w:tcPr>
          <w:p w:rsidR="003A610E" w:rsidRPr="0072153C" w14:paraId="211C508C" w14:textId="77777777">
            <w:pPr>
              <w:pStyle w:val="table"/>
              <w:jc w:val="center"/>
              <w:rPr>
                <w:rFonts w:ascii="Verdana" w:hAnsi="Verdana"/>
              </w:rPr>
            </w:pPr>
            <w:r w:rsidRPr="0072153C">
              <w:rPr>
                <w:rFonts w:ascii="Verdana" w:hAnsi="Verdana"/>
              </w:rPr>
              <w:t>F</w:t>
            </w:r>
          </w:p>
        </w:tc>
        <w:tc>
          <w:tcPr>
            <w:tcW w:w="6385" w:type="dxa"/>
          </w:tcPr>
          <w:p w:rsidR="003A610E" w:rsidRPr="0072153C" w14:paraId="211C508D" w14:textId="2374480F">
            <w:pPr>
              <w:pStyle w:val="table"/>
              <w:rPr>
                <w:rFonts w:ascii="Verdana" w:hAnsi="Verdana"/>
              </w:rPr>
            </w:pPr>
            <w:r w:rsidRPr="0072153C">
              <w:rPr>
                <w:rFonts w:ascii="Verdana" w:hAnsi="Verdana"/>
              </w:rPr>
              <w:t xml:space="preserve">Select the type of </w:t>
            </w:r>
            <w:r w:rsidRPr="0072153C" w:rsidR="766176A8">
              <w:rPr>
                <w:rFonts w:ascii="Verdana" w:hAnsi="Verdana"/>
              </w:rPr>
              <w:t xml:space="preserve">Investment </w:t>
            </w:r>
            <w:r w:rsidRPr="0072153C">
              <w:rPr>
                <w:rFonts w:ascii="Verdana" w:hAnsi="Verdana"/>
              </w:rPr>
              <w:t>associated with your commitment</w:t>
            </w:r>
            <w:r w:rsidRPr="0072153C" w:rsidR="2E55732E">
              <w:rPr>
                <w:rFonts w:ascii="Verdana" w:hAnsi="Verdana"/>
              </w:rPr>
              <w:t xml:space="preserve"> (Loan, Debt, Equity and Equity in </w:t>
            </w:r>
            <w:r w:rsidRPr="0072153C" w:rsidR="2E55732E">
              <w:rPr>
                <w:rFonts w:ascii="Verdana" w:hAnsi="Verdana"/>
              </w:rPr>
              <w:t>Reinvestor</w:t>
            </w:r>
            <w:r w:rsidRPr="0072153C" w:rsidR="2E55732E">
              <w:rPr>
                <w:rFonts w:ascii="Verdana" w:hAnsi="Verdana"/>
              </w:rPr>
              <w:t>/</w:t>
            </w:r>
            <w:r w:rsidRPr="0072153C" w:rsidR="2E55732E">
              <w:rPr>
                <w:rFonts w:ascii="Verdana" w:hAnsi="Verdana"/>
              </w:rPr>
              <w:t>Relender</w:t>
            </w:r>
            <w:r w:rsidRPr="0072153C" w:rsidR="2E55732E">
              <w:rPr>
                <w:rFonts w:ascii="Verdana" w:hAnsi="Verdana"/>
              </w:rPr>
              <w:t xml:space="preserve"> Exception)</w:t>
            </w:r>
            <w:r w:rsidRPr="0072153C">
              <w:rPr>
                <w:rFonts w:ascii="Verdana" w:hAnsi="Verdana"/>
              </w:rPr>
              <w:t>.  If you have committed to more than one type of security, you should enter separate rows, one for each type.</w:t>
            </w:r>
          </w:p>
        </w:tc>
      </w:tr>
      <w:tr w14:paraId="211C5092" w14:textId="77777777" w:rsidTr="0CD93043">
        <w:tblPrEx>
          <w:tblW w:w="9620" w:type="dxa"/>
          <w:tblLook w:val="04A0"/>
        </w:tblPrEx>
        <w:tc>
          <w:tcPr>
            <w:tcW w:w="2425" w:type="dxa"/>
          </w:tcPr>
          <w:p w:rsidR="003A610E" w:rsidRPr="0072153C" w14:paraId="211C508F" w14:textId="09FFAE9A">
            <w:pPr>
              <w:pStyle w:val="table"/>
              <w:rPr>
                <w:rFonts w:ascii="Verdana" w:hAnsi="Verdana"/>
              </w:rPr>
            </w:pPr>
            <w:r>
              <w:rPr>
                <w:rFonts w:ascii="Verdana" w:hAnsi="Verdana"/>
              </w:rPr>
              <w:t>Investment</w:t>
            </w:r>
            <w:r w:rsidRPr="0072153C" w:rsidR="02EBD6DC">
              <w:rPr>
                <w:rFonts w:ascii="Verdana" w:hAnsi="Verdana"/>
              </w:rPr>
              <w:t xml:space="preserve"> Type</w:t>
            </w:r>
          </w:p>
        </w:tc>
        <w:tc>
          <w:tcPr>
            <w:tcW w:w="810" w:type="dxa"/>
          </w:tcPr>
          <w:p w:rsidR="003A610E" w:rsidRPr="0072153C" w14:paraId="211C5090" w14:textId="77777777">
            <w:pPr>
              <w:pStyle w:val="table"/>
              <w:jc w:val="center"/>
              <w:rPr>
                <w:rFonts w:ascii="Verdana" w:hAnsi="Verdana"/>
              </w:rPr>
            </w:pPr>
            <w:r w:rsidRPr="0072153C">
              <w:rPr>
                <w:rFonts w:ascii="Verdana" w:hAnsi="Verdana"/>
              </w:rPr>
              <w:t>G</w:t>
            </w:r>
          </w:p>
        </w:tc>
        <w:tc>
          <w:tcPr>
            <w:tcW w:w="6385" w:type="dxa"/>
          </w:tcPr>
          <w:p w:rsidR="003A610E" w:rsidRPr="0072153C" w14:paraId="211C5091" w14:textId="05F47E3F">
            <w:pPr>
              <w:pStyle w:val="table"/>
              <w:rPr>
                <w:rFonts w:ascii="Verdana" w:hAnsi="Verdana"/>
              </w:rPr>
            </w:pPr>
            <w:r w:rsidRPr="0072153C">
              <w:rPr>
                <w:rFonts w:ascii="Verdana" w:hAnsi="Verdana"/>
              </w:rPr>
              <w:t xml:space="preserve">This refers to the type of security used to finance the portfolio concern, including the following: Senior Debt; </w:t>
            </w:r>
            <w:r w:rsidRPr="0072153C">
              <w:rPr>
                <w:rFonts w:ascii="Verdana" w:hAnsi="Verdana"/>
              </w:rPr>
              <w:t>Unitranche</w:t>
            </w:r>
            <w:r w:rsidRPr="0072153C">
              <w:rPr>
                <w:rFonts w:ascii="Verdana" w:hAnsi="Verdana"/>
              </w:rPr>
              <w:t xml:space="preserve">; Subordinated Debt; </w:t>
            </w:r>
            <w:r w:rsidRPr="0072153C">
              <w:rPr>
                <w:rFonts w:ascii="Verdana" w:hAnsi="Verdana"/>
              </w:rPr>
              <w:t>Convertibl</w:t>
            </w:r>
            <w:r w:rsidR="00E83A9A">
              <w:rPr>
                <w:rFonts w:ascii="Verdana" w:hAnsi="Verdana"/>
              </w:rPr>
              <w:t xml:space="preserve"> Note; SAFE Note</w:t>
            </w:r>
            <w:r w:rsidRPr="0072153C">
              <w:rPr>
                <w:rFonts w:ascii="Verdana" w:hAnsi="Verdana"/>
              </w:rPr>
              <w:t>; Warrant; Common Stock; Preferred Stock; LP Interest; Participation Interest; Option; Line of Credit; Earn-out;</w:t>
            </w:r>
            <w:r w:rsidR="00E83A9A">
              <w:rPr>
                <w:rFonts w:ascii="Verdana" w:hAnsi="Verdana"/>
              </w:rPr>
              <w:t xml:space="preserve"> Royalty; </w:t>
            </w:r>
            <w:r w:rsidR="00265479">
              <w:rPr>
                <w:rFonts w:ascii="Verdana" w:hAnsi="Verdana"/>
              </w:rPr>
              <w:t>Revenue-Based Investment;</w:t>
            </w:r>
            <w:r w:rsidRPr="0072153C">
              <w:rPr>
                <w:rFonts w:ascii="Verdana" w:hAnsi="Verdana"/>
              </w:rPr>
              <w:t xml:space="preserve"> Escrow; and Other.</w:t>
            </w:r>
          </w:p>
        </w:tc>
      </w:tr>
      <w:tr w14:paraId="211C5096" w14:textId="77777777" w:rsidTr="0CD93043">
        <w:tblPrEx>
          <w:tblW w:w="9620" w:type="dxa"/>
          <w:tblLook w:val="04A0"/>
        </w:tblPrEx>
        <w:tc>
          <w:tcPr>
            <w:tcW w:w="2425" w:type="dxa"/>
          </w:tcPr>
          <w:p w:rsidR="003A610E" w:rsidRPr="0072153C" w14:paraId="211C5093" w14:textId="0F5503E5">
            <w:pPr>
              <w:pStyle w:val="table"/>
              <w:rPr>
                <w:rFonts w:ascii="Verdana" w:hAnsi="Verdana"/>
              </w:rPr>
            </w:pPr>
            <w:r w:rsidRPr="0072153C">
              <w:rPr>
                <w:rFonts w:ascii="Verdana" w:hAnsi="Verdana"/>
              </w:rPr>
              <w:t>Commitment Type</w:t>
            </w:r>
          </w:p>
        </w:tc>
        <w:tc>
          <w:tcPr>
            <w:tcW w:w="810" w:type="dxa"/>
          </w:tcPr>
          <w:p w:rsidR="003A610E" w:rsidRPr="0072153C" w14:paraId="211C5094" w14:textId="77777777">
            <w:pPr>
              <w:pStyle w:val="table"/>
              <w:jc w:val="center"/>
              <w:rPr>
                <w:rFonts w:ascii="Verdana" w:hAnsi="Verdana"/>
              </w:rPr>
            </w:pPr>
            <w:r w:rsidRPr="0072153C">
              <w:rPr>
                <w:rFonts w:ascii="Verdana" w:hAnsi="Verdana"/>
              </w:rPr>
              <w:t>H</w:t>
            </w:r>
          </w:p>
        </w:tc>
        <w:tc>
          <w:tcPr>
            <w:tcW w:w="6385" w:type="dxa"/>
          </w:tcPr>
          <w:p w:rsidR="003A610E" w:rsidRPr="0072153C" w14:paraId="211C5095" w14:textId="6A303254">
            <w:pPr>
              <w:pStyle w:val="table"/>
              <w:rPr>
                <w:rFonts w:ascii="Verdana" w:hAnsi="Verdana"/>
              </w:rPr>
            </w:pPr>
            <w:r w:rsidRPr="0072153C">
              <w:rPr>
                <w:rFonts w:ascii="Verdana" w:hAnsi="Verdana"/>
              </w:rPr>
              <w:t>Identify whether the commitment is a new investment into the small business, a follow-on financing, or represents a line of credit</w:t>
            </w:r>
            <w:r w:rsidRPr="0072153C" w:rsidR="7A2CA882">
              <w:rPr>
                <w:rFonts w:ascii="Verdana" w:hAnsi="Verdana"/>
              </w:rPr>
              <w:t xml:space="preserve"> or an unfunded </w:t>
            </w:r>
            <w:r w:rsidRPr="0072153C" w:rsidR="7A2CA882">
              <w:rPr>
                <w:rFonts w:ascii="Verdana" w:hAnsi="Verdana"/>
              </w:rPr>
              <w:t>reinvestor</w:t>
            </w:r>
            <w:r w:rsidRPr="0072153C" w:rsidR="7A2CA882">
              <w:rPr>
                <w:rFonts w:ascii="Verdana" w:hAnsi="Verdana"/>
              </w:rPr>
              <w:t xml:space="preserve"> commitment</w:t>
            </w:r>
            <w:r w:rsidRPr="0072153C">
              <w:rPr>
                <w:rFonts w:ascii="Verdana" w:hAnsi="Verdana"/>
              </w:rPr>
              <w:t xml:space="preserve">. </w:t>
            </w:r>
            <w:r w:rsidRPr="0072153C" w:rsidR="73B4B683">
              <w:rPr>
                <w:rFonts w:ascii="Verdana" w:hAnsi="Verdana"/>
              </w:rPr>
              <w:t xml:space="preserve">(See note below on </w:t>
            </w:r>
            <w:r w:rsidRPr="44689B92" w:rsidR="53437F77">
              <w:rPr>
                <w:rFonts w:ascii="Verdana" w:hAnsi="Verdana"/>
              </w:rPr>
              <w:t>l</w:t>
            </w:r>
            <w:hyperlink w:anchor="notes_s5LOC">
              <w:r w:rsidRPr="0072153C" w:rsidR="73B4B683">
                <w:rPr>
                  <w:rStyle w:val="Hyperlink"/>
                  <w:rFonts w:ascii="Verdana" w:hAnsi="Verdana"/>
                </w:rPr>
                <w:t>ines of credit</w:t>
              </w:r>
            </w:hyperlink>
            <w:r w:rsidRPr="0072153C" w:rsidR="73B4B683">
              <w:rPr>
                <w:rFonts w:ascii="Verdana" w:hAnsi="Verdana"/>
              </w:rPr>
              <w:t>.)</w:t>
            </w:r>
          </w:p>
        </w:tc>
      </w:tr>
    </w:tbl>
    <w:p w:rsidR="003A610E" w:rsidRPr="0072153C" w14:paraId="211C5097" w14:textId="77777777">
      <w:pPr>
        <w:rPr>
          <w:rFonts w:ascii="Verdana" w:hAnsi="Verdana"/>
          <w:sz w:val="18"/>
          <w:szCs w:val="18"/>
        </w:rPr>
      </w:pPr>
    </w:p>
    <w:p w:rsidR="003A610E" w:rsidRPr="0072153C" w14:paraId="211C5098" w14:textId="3072FE5D">
      <w:pPr>
        <w:rPr>
          <w:rFonts w:ascii="Verdana" w:hAnsi="Verdana"/>
          <w:sz w:val="18"/>
          <w:szCs w:val="18"/>
        </w:rPr>
      </w:pPr>
      <w:bookmarkStart w:id="74" w:name="notes_s5LOC"/>
      <w:r w:rsidRPr="0072153C">
        <w:rPr>
          <w:rFonts w:ascii="Verdana" w:hAnsi="Verdana"/>
          <w:b/>
          <w:bCs/>
          <w:sz w:val="18"/>
          <w:szCs w:val="18"/>
        </w:rPr>
        <w:t>Lines of Credit</w:t>
      </w:r>
      <w:bookmarkEnd w:id="74"/>
      <w:r w:rsidRPr="0072153C">
        <w:rPr>
          <w:rFonts w:ascii="Verdana" w:hAnsi="Verdana"/>
          <w:sz w:val="18"/>
          <w:szCs w:val="18"/>
        </w:rPr>
        <w:t xml:space="preserve">: Since lines of credit are typically used to help portfolio companies meet working capital needs, they are often drawn, repaid, and then drawn again. (Note: You are reminded that any financings drawn under your line of credit must meet the regulations identified in 13 CFR 107, including </w:t>
      </w:r>
      <w:hyperlink r:id="rId30" w:history="1">
        <w:r w:rsidRPr="0072153C">
          <w:rPr>
            <w:rStyle w:val="Hyperlink"/>
            <w:rFonts w:ascii="Verdana" w:hAnsi="Verdana"/>
            <w:sz w:val="18"/>
            <w:szCs w:val="18"/>
          </w:rPr>
          <w:t>§107.830</w:t>
        </w:r>
      </w:hyperlink>
      <w:r w:rsidRPr="0072153C">
        <w:rPr>
          <w:rFonts w:ascii="Verdana" w:hAnsi="Verdana"/>
          <w:sz w:val="18"/>
          <w:szCs w:val="18"/>
        </w:rPr>
        <w:t xml:space="preserve"> </w:t>
      </w:r>
      <w:r w:rsidRPr="0072153C" w:rsidR="00354B91">
        <w:rPr>
          <w:rFonts w:ascii="Verdana" w:hAnsi="Verdana"/>
          <w:sz w:val="18"/>
          <w:szCs w:val="18"/>
        </w:rPr>
        <w:t>setting forth a</w:t>
      </w:r>
      <w:r w:rsidRPr="0072153C">
        <w:rPr>
          <w:rFonts w:ascii="Verdana" w:hAnsi="Verdana"/>
          <w:sz w:val="18"/>
          <w:szCs w:val="18"/>
        </w:rPr>
        <w:t xml:space="preserve"> minimum term</w:t>
      </w:r>
      <w:r w:rsidRPr="0072153C" w:rsidR="008E61B8">
        <w:rPr>
          <w:rFonts w:ascii="Verdana" w:hAnsi="Verdana"/>
          <w:sz w:val="18"/>
          <w:szCs w:val="18"/>
        </w:rPr>
        <w:t xml:space="preserve"> of Financing</w:t>
      </w:r>
      <w:r w:rsidRPr="0072153C">
        <w:rPr>
          <w:rFonts w:ascii="Verdana" w:hAnsi="Verdana"/>
          <w:sz w:val="18"/>
          <w:szCs w:val="18"/>
        </w:rPr>
        <w:t xml:space="preserve">.) If you have extended a line of credit to your portfolio company, you should report the undrawn portion of the line of credit on Schedule 5. The amount drawn and held by the portfolio company should be reported on Schedule 1, clearly identifying it as a line of credit under the “Security Description”. As the portfolio company draws its line of credit, the commitment in Schedule 5 would decrease and as it repays the loan, the commitment in Schedule 5 would increase. </w:t>
      </w:r>
    </w:p>
    <w:p w:rsidR="003A610E" w:rsidRPr="0072153C" w14:paraId="211C5099" w14:textId="77777777">
      <w:pPr>
        <w:rPr>
          <w:rFonts w:ascii="Verdana" w:hAnsi="Verdana"/>
          <w:sz w:val="18"/>
          <w:szCs w:val="18"/>
        </w:rPr>
      </w:pPr>
    </w:p>
    <w:p w:rsidR="003A610E" w:rsidRPr="0072153C" w14:paraId="211C509A" w14:textId="74772990">
      <w:pPr>
        <w:rPr>
          <w:rFonts w:ascii="Verdana" w:hAnsi="Verdana"/>
          <w:sz w:val="18"/>
          <w:szCs w:val="18"/>
        </w:rPr>
      </w:pPr>
      <w:r w:rsidRPr="0072153C">
        <w:rPr>
          <w:rFonts w:ascii="Verdana" w:hAnsi="Verdana"/>
          <w:sz w:val="18"/>
          <w:szCs w:val="18"/>
        </w:rPr>
        <w:t xml:space="preserve">In reporting the financing on the Portfolio Financing Form 1031 (“Form 1031”), the SBIC should report all draws up to the maximum line of credit. If the portfolio company has repaid some of the line of credit and then subsequently redraws the money, the SBIC should not report a new Financing on the Form 1031. However, the SBIC would continue to report the financing on Schedule 1.  </w:t>
      </w:r>
    </w:p>
    <w:p w:rsidR="003A610E" w:rsidRPr="0072153C" w14:paraId="211C509B" w14:textId="77777777">
      <w:pPr>
        <w:rPr>
          <w:rFonts w:ascii="Verdana" w:hAnsi="Verdana"/>
          <w:sz w:val="18"/>
          <w:szCs w:val="18"/>
        </w:rPr>
      </w:pPr>
    </w:p>
    <w:p w:rsidR="003A610E" w:rsidRPr="0072153C" w14:paraId="211C509C" w14:textId="77777777">
      <w:pPr>
        <w:rPr>
          <w:rFonts w:ascii="Verdana" w:hAnsi="Verdana"/>
          <w:sz w:val="18"/>
          <w:szCs w:val="18"/>
        </w:rPr>
      </w:pPr>
      <w:r w:rsidRPr="0072153C">
        <w:rPr>
          <w:rFonts w:ascii="Verdana" w:hAnsi="Verdana"/>
          <w:sz w:val="18"/>
          <w:szCs w:val="18"/>
        </w:rPr>
        <w:t>The table below provides an example of a line of credit over the course of several draws and repayments.</w:t>
      </w:r>
    </w:p>
    <w:p w:rsidR="003A610E" w:rsidRPr="0072153C" w14:paraId="211C509D" w14:textId="77777777">
      <w:pPr>
        <w:rPr>
          <w:rFonts w:ascii="Verdana" w:hAnsi="Verdana"/>
          <w:sz w:val="18"/>
          <w:szCs w:val="18"/>
        </w:rPr>
      </w:pPr>
    </w:p>
    <w:p w:rsidR="003A610E" w:rsidRPr="0072153C" w14:paraId="211C509E" w14:textId="02D82084">
      <w:pPr>
        <w:pStyle w:val="Caption"/>
        <w:rPr>
          <w:rFonts w:ascii="Verdana" w:hAnsi="Verdana"/>
        </w:rPr>
      </w:pPr>
      <w:bookmarkStart w:id="75" w:name="_Toc13815773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11</w:t>
      </w:r>
      <w:r w:rsidRPr="0072153C" w:rsidR="003C52DD">
        <w:rPr>
          <w:rFonts w:ascii="Verdana" w:hAnsi="Verdana"/>
          <w:noProof/>
        </w:rPr>
        <w:fldChar w:fldCharType="end"/>
      </w:r>
      <w:r w:rsidRPr="0072153C">
        <w:rPr>
          <w:rFonts w:ascii="Verdana" w:hAnsi="Verdana"/>
        </w:rPr>
        <w:t>: Example Line of Credit Form Actions</w:t>
      </w:r>
      <w:bookmarkEnd w:id="75"/>
    </w:p>
    <w:tbl>
      <w:tblPr>
        <w:tblStyle w:val="TableGrid"/>
        <w:tblW w:w="9530" w:type="dxa"/>
        <w:tblLook w:val="04A0"/>
      </w:tblPr>
      <w:tblGrid>
        <w:gridCol w:w="2335"/>
        <w:gridCol w:w="1980"/>
        <w:gridCol w:w="2340"/>
        <w:gridCol w:w="2875"/>
      </w:tblGrid>
      <w:tr w14:paraId="211C50A3" w14:textId="77777777">
        <w:tblPrEx>
          <w:tblW w:w="9530" w:type="dxa"/>
          <w:tblLook w:val="04A0"/>
        </w:tblPrEx>
        <w:trPr>
          <w:tblHeader/>
        </w:trPr>
        <w:tc>
          <w:tcPr>
            <w:tcW w:w="2335" w:type="dxa"/>
            <w:shd w:val="clear" w:color="auto" w:fill="000000" w:themeFill="text1"/>
          </w:tcPr>
          <w:p w:rsidR="003A610E" w:rsidRPr="0072153C" w14:paraId="211C509F" w14:textId="77777777">
            <w:pPr>
              <w:pStyle w:val="table"/>
              <w:jc w:val="center"/>
              <w:rPr>
                <w:rFonts w:ascii="Verdana" w:hAnsi="Verdana"/>
                <w:b/>
                <w:bCs/>
                <w:color w:val="FFFFFF" w:themeColor="background1"/>
              </w:rPr>
            </w:pPr>
            <w:r w:rsidRPr="0072153C">
              <w:rPr>
                <w:rFonts w:ascii="Verdana" w:hAnsi="Verdana"/>
                <w:b/>
                <w:bCs/>
                <w:color w:val="FFFFFF" w:themeColor="background1"/>
              </w:rPr>
              <w:t xml:space="preserve">Action </w:t>
            </w:r>
          </w:p>
        </w:tc>
        <w:tc>
          <w:tcPr>
            <w:tcW w:w="1980" w:type="dxa"/>
            <w:shd w:val="clear" w:color="auto" w:fill="000000" w:themeFill="text1"/>
          </w:tcPr>
          <w:p w:rsidR="003A610E" w:rsidRPr="0072153C" w14:paraId="211C50A0" w14:textId="77777777">
            <w:pPr>
              <w:pStyle w:val="table"/>
              <w:jc w:val="center"/>
              <w:rPr>
                <w:rFonts w:ascii="Verdana" w:hAnsi="Verdana"/>
                <w:b/>
                <w:bCs/>
                <w:color w:val="FFFFFF" w:themeColor="background1"/>
              </w:rPr>
            </w:pPr>
            <w:r w:rsidRPr="0072153C">
              <w:rPr>
                <w:rFonts w:ascii="Verdana" w:hAnsi="Verdana"/>
                <w:b/>
                <w:bCs/>
                <w:color w:val="FFFFFF" w:themeColor="background1"/>
              </w:rPr>
              <w:t>Form 1031</w:t>
            </w:r>
          </w:p>
        </w:tc>
        <w:tc>
          <w:tcPr>
            <w:tcW w:w="2340" w:type="dxa"/>
            <w:shd w:val="clear" w:color="auto" w:fill="000000" w:themeFill="text1"/>
          </w:tcPr>
          <w:p w:rsidR="003A610E" w:rsidRPr="0072153C" w14:paraId="211C50A1" w14:textId="77777777">
            <w:pPr>
              <w:pStyle w:val="table"/>
              <w:jc w:val="center"/>
              <w:rPr>
                <w:rFonts w:ascii="Verdana" w:hAnsi="Verdana"/>
                <w:b/>
                <w:bCs/>
                <w:color w:val="FFFFFF" w:themeColor="background1"/>
              </w:rPr>
            </w:pPr>
            <w:r w:rsidRPr="0072153C">
              <w:rPr>
                <w:rFonts w:ascii="Verdana" w:hAnsi="Verdana"/>
                <w:b/>
                <w:bCs/>
                <w:color w:val="FFFFFF" w:themeColor="background1"/>
              </w:rPr>
              <w:t>Schedule 5</w:t>
            </w:r>
          </w:p>
        </w:tc>
        <w:tc>
          <w:tcPr>
            <w:tcW w:w="2875" w:type="dxa"/>
            <w:shd w:val="clear" w:color="auto" w:fill="000000" w:themeFill="text1"/>
          </w:tcPr>
          <w:p w:rsidR="003A610E" w:rsidRPr="0072153C" w14:paraId="211C50A2" w14:textId="77777777">
            <w:pPr>
              <w:pStyle w:val="table"/>
              <w:jc w:val="center"/>
              <w:rPr>
                <w:rFonts w:ascii="Verdana" w:hAnsi="Verdana"/>
                <w:b/>
                <w:bCs/>
                <w:color w:val="FFFFFF" w:themeColor="background1"/>
              </w:rPr>
            </w:pPr>
            <w:r w:rsidRPr="0072153C">
              <w:rPr>
                <w:rFonts w:ascii="Verdana" w:hAnsi="Verdana"/>
                <w:b/>
                <w:bCs/>
                <w:color w:val="FFFFFF" w:themeColor="background1"/>
              </w:rPr>
              <w:t>Schedule 1/1C</w:t>
            </w:r>
          </w:p>
        </w:tc>
      </w:tr>
      <w:tr w14:paraId="211C50A8" w14:textId="77777777">
        <w:tblPrEx>
          <w:tblW w:w="9530" w:type="dxa"/>
          <w:tblLook w:val="04A0"/>
        </w:tblPrEx>
        <w:tc>
          <w:tcPr>
            <w:tcW w:w="2335" w:type="dxa"/>
          </w:tcPr>
          <w:p w:rsidR="003A610E" w:rsidRPr="0072153C" w14:paraId="211C50A4" w14:textId="77777777">
            <w:pPr>
              <w:pStyle w:val="table"/>
              <w:numPr>
                <w:ilvl w:val="2"/>
                <w:numId w:val="5"/>
              </w:numPr>
              <w:ind w:left="160" w:hanging="180"/>
              <w:rPr>
                <w:rFonts w:ascii="Verdana" w:hAnsi="Verdana"/>
              </w:rPr>
            </w:pPr>
            <w:r w:rsidRPr="0072153C">
              <w:rPr>
                <w:rFonts w:ascii="Verdana" w:hAnsi="Verdana"/>
              </w:rPr>
              <w:t>SBIC provides $500,000 line of credit to Company A on 11/1/2019 which expires on 10/31/2022.  No money has yet been drawn.</w:t>
            </w:r>
          </w:p>
        </w:tc>
        <w:tc>
          <w:tcPr>
            <w:tcW w:w="1980" w:type="dxa"/>
          </w:tcPr>
          <w:p w:rsidR="003A610E" w:rsidRPr="0072153C" w14:paraId="211C50A5" w14:textId="77777777">
            <w:pPr>
              <w:pStyle w:val="table"/>
              <w:rPr>
                <w:rFonts w:ascii="Verdana" w:hAnsi="Verdana"/>
              </w:rPr>
            </w:pPr>
            <w:r w:rsidRPr="0072153C">
              <w:rPr>
                <w:rFonts w:ascii="Verdana" w:hAnsi="Verdana"/>
              </w:rPr>
              <w:t xml:space="preserve">None.  </w:t>
            </w:r>
          </w:p>
        </w:tc>
        <w:tc>
          <w:tcPr>
            <w:tcW w:w="2340" w:type="dxa"/>
          </w:tcPr>
          <w:p w:rsidR="003A610E" w:rsidRPr="0072153C" w14:paraId="211C50A6" w14:textId="77777777">
            <w:pPr>
              <w:pStyle w:val="table"/>
              <w:rPr>
                <w:rFonts w:ascii="Verdana" w:hAnsi="Verdana"/>
              </w:rPr>
            </w:pPr>
            <w:r w:rsidRPr="0072153C">
              <w:rPr>
                <w:rFonts w:ascii="Verdana" w:hAnsi="Verdana"/>
              </w:rPr>
              <w:t xml:space="preserve">SBIC would report a commitment to Company A for $500,000, made on 11/1/2019, expiration date of 10/31/2022, loan, and note that it is a line of credit. </w:t>
            </w:r>
          </w:p>
        </w:tc>
        <w:tc>
          <w:tcPr>
            <w:tcW w:w="2875" w:type="dxa"/>
          </w:tcPr>
          <w:p w:rsidR="003A610E" w:rsidRPr="0072153C" w14:paraId="211C50A7" w14:textId="77777777">
            <w:pPr>
              <w:pStyle w:val="table"/>
              <w:rPr>
                <w:rFonts w:ascii="Verdana" w:hAnsi="Verdana"/>
              </w:rPr>
            </w:pPr>
            <w:r w:rsidRPr="0072153C">
              <w:rPr>
                <w:rFonts w:ascii="Verdana" w:hAnsi="Verdana"/>
              </w:rPr>
              <w:t>None.</w:t>
            </w:r>
          </w:p>
        </w:tc>
      </w:tr>
      <w:tr w14:paraId="211C50AD" w14:textId="77777777">
        <w:tblPrEx>
          <w:tblW w:w="9530" w:type="dxa"/>
          <w:tblLook w:val="04A0"/>
        </w:tblPrEx>
        <w:tc>
          <w:tcPr>
            <w:tcW w:w="2335" w:type="dxa"/>
          </w:tcPr>
          <w:p w:rsidR="003A610E" w:rsidRPr="0072153C" w14:paraId="211C50A9" w14:textId="77777777">
            <w:pPr>
              <w:pStyle w:val="table"/>
              <w:numPr>
                <w:ilvl w:val="2"/>
                <w:numId w:val="5"/>
              </w:numPr>
              <w:ind w:left="160" w:hanging="180"/>
              <w:rPr>
                <w:rFonts w:ascii="Verdana" w:hAnsi="Verdana"/>
              </w:rPr>
            </w:pPr>
            <w:r w:rsidRPr="0072153C">
              <w:rPr>
                <w:rFonts w:ascii="Verdana" w:hAnsi="Verdana"/>
              </w:rPr>
              <w:t>Company A draws $250,000 on the line of credit on 11/15/2019</w:t>
            </w:r>
          </w:p>
        </w:tc>
        <w:tc>
          <w:tcPr>
            <w:tcW w:w="1980" w:type="dxa"/>
          </w:tcPr>
          <w:p w:rsidR="003A610E" w:rsidRPr="0072153C" w14:paraId="211C50AA" w14:textId="77777777">
            <w:pPr>
              <w:pStyle w:val="table"/>
              <w:rPr>
                <w:rFonts w:ascii="Verdana" w:hAnsi="Verdana"/>
              </w:rPr>
            </w:pPr>
            <w:r w:rsidRPr="0072153C">
              <w:rPr>
                <w:rFonts w:ascii="Verdana" w:hAnsi="Verdana"/>
              </w:rPr>
              <w:t>SBIC reports a financing for $250,000 in Form 1031.</w:t>
            </w:r>
          </w:p>
        </w:tc>
        <w:tc>
          <w:tcPr>
            <w:tcW w:w="2340" w:type="dxa"/>
          </w:tcPr>
          <w:p w:rsidR="003A610E" w:rsidRPr="0072153C" w14:paraId="211C50AB" w14:textId="77777777">
            <w:pPr>
              <w:pStyle w:val="table"/>
              <w:rPr>
                <w:rFonts w:ascii="Verdana" w:hAnsi="Verdana"/>
              </w:rPr>
            </w:pPr>
            <w:r w:rsidRPr="0072153C">
              <w:rPr>
                <w:rFonts w:ascii="Verdana" w:hAnsi="Verdana"/>
              </w:rPr>
              <w:t>SBIC would decrease its commitment to Company A to $250,000.</w:t>
            </w:r>
          </w:p>
        </w:tc>
        <w:tc>
          <w:tcPr>
            <w:tcW w:w="2875" w:type="dxa"/>
          </w:tcPr>
          <w:p w:rsidR="003A610E" w:rsidRPr="0072153C" w14:paraId="211C50AC" w14:textId="1A826BE1">
            <w:pPr>
              <w:pStyle w:val="table"/>
              <w:rPr>
                <w:rFonts w:ascii="Verdana" w:hAnsi="Verdana"/>
              </w:rPr>
            </w:pPr>
            <w:r w:rsidRPr="0072153C">
              <w:rPr>
                <w:rFonts w:ascii="Verdana" w:hAnsi="Verdana"/>
              </w:rPr>
              <w:t>SBIC would report a financing on Schedule 1C to Company A as an addition and note that it is related to a line of credit. It would also report the loan on its Schedule 1, noting under Security Description that this is a line of credit.</w:t>
            </w:r>
          </w:p>
        </w:tc>
      </w:tr>
      <w:tr w14:paraId="211C50B2" w14:textId="77777777">
        <w:tblPrEx>
          <w:tblW w:w="9530" w:type="dxa"/>
          <w:tblLook w:val="04A0"/>
        </w:tblPrEx>
        <w:tc>
          <w:tcPr>
            <w:tcW w:w="2335" w:type="dxa"/>
          </w:tcPr>
          <w:p w:rsidR="003A610E" w:rsidRPr="0072153C" w14:paraId="211C50AE" w14:textId="77777777">
            <w:pPr>
              <w:pStyle w:val="table"/>
              <w:numPr>
                <w:ilvl w:val="2"/>
                <w:numId w:val="5"/>
              </w:numPr>
              <w:ind w:left="160" w:hanging="180"/>
              <w:rPr>
                <w:rFonts w:ascii="Verdana" w:hAnsi="Verdana"/>
              </w:rPr>
            </w:pPr>
            <w:r w:rsidRPr="0072153C">
              <w:rPr>
                <w:rFonts w:ascii="Verdana" w:hAnsi="Verdana"/>
              </w:rPr>
              <w:t>Company A draws another $250,000 on the line of credit on 5/1/2020</w:t>
            </w:r>
          </w:p>
        </w:tc>
        <w:tc>
          <w:tcPr>
            <w:tcW w:w="1980" w:type="dxa"/>
          </w:tcPr>
          <w:p w:rsidR="003A610E" w:rsidRPr="0072153C" w14:paraId="211C50AF" w14:textId="77777777">
            <w:pPr>
              <w:pStyle w:val="table"/>
              <w:rPr>
                <w:rFonts w:ascii="Verdana" w:hAnsi="Verdana"/>
              </w:rPr>
            </w:pPr>
            <w:r w:rsidRPr="0072153C">
              <w:rPr>
                <w:rFonts w:ascii="Verdana" w:hAnsi="Verdana"/>
              </w:rPr>
              <w:t>SBIC reports a financing for $250,000.</w:t>
            </w:r>
          </w:p>
        </w:tc>
        <w:tc>
          <w:tcPr>
            <w:tcW w:w="2340" w:type="dxa"/>
          </w:tcPr>
          <w:p w:rsidR="003A610E" w:rsidRPr="0072153C" w14:paraId="211C50B0" w14:textId="77777777">
            <w:pPr>
              <w:pStyle w:val="table"/>
              <w:rPr>
                <w:rFonts w:ascii="Verdana" w:hAnsi="Verdana"/>
              </w:rPr>
            </w:pPr>
            <w:r w:rsidRPr="0072153C">
              <w:rPr>
                <w:rFonts w:ascii="Verdana" w:hAnsi="Verdana"/>
              </w:rPr>
              <w:t>SBIC would decrease its commitment to Company A to $0.  SBA recommends that you continue to report a line of credit on Schedule 5 until it expires even at $0, since this will retain the balance at any time.</w:t>
            </w:r>
          </w:p>
        </w:tc>
        <w:tc>
          <w:tcPr>
            <w:tcW w:w="2875" w:type="dxa"/>
          </w:tcPr>
          <w:p w:rsidR="003A610E" w:rsidRPr="0072153C" w14:paraId="211C50B1" w14:textId="77777777">
            <w:pPr>
              <w:pStyle w:val="table"/>
              <w:rPr>
                <w:rFonts w:ascii="Verdana" w:hAnsi="Verdana"/>
              </w:rPr>
            </w:pPr>
            <w:r w:rsidRPr="0072153C">
              <w:rPr>
                <w:rFonts w:ascii="Verdana" w:hAnsi="Verdana"/>
              </w:rPr>
              <w:t>SBIC would increase the line of credit financing by $250,000 for a total of $500,000.</w:t>
            </w:r>
          </w:p>
        </w:tc>
      </w:tr>
      <w:tr w14:paraId="211C50B7" w14:textId="77777777">
        <w:tblPrEx>
          <w:tblW w:w="9530" w:type="dxa"/>
          <w:tblLook w:val="04A0"/>
        </w:tblPrEx>
        <w:tc>
          <w:tcPr>
            <w:tcW w:w="2335" w:type="dxa"/>
          </w:tcPr>
          <w:p w:rsidR="003A610E" w:rsidRPr="0072153C" w14:paraId="211C50B3" w14:textId="77777777">
            <w:pPr>
              <w:pStyle w:val="table"/>
              <w:numPr>
                <w:ilvl w:val="2"/>
                <w:numId w:val="5"/>
              </w:numPr>
              <w:ind w:left="160" w:hanging="180"/>
              <w:rPr>
                <w:rFonts w:ascii="Verdana" w:hAnsi="Verdana"/>
              </w:rPr>
            </w:pPr>
            <w:r w:rsidRPr="0072153C">
              <w:rPr>
                <w:rFonts w:ascii="Verdana" w:hAnsi="Verdana"/>
              </w:rPr>
              <w:t>Company A repays $250,000 on the line of credit on 8/1/2020.</w:t>
            </w:r>
          </w:p>
        </w:tc>
        <w:tc>
          <w:tcPr>
            <w:tcW w:w="1980" w:type="dxa"/>
          </w:tcPr>
          <w:p w:rsidR="003A610E" w:rsidRPr="0072153C" w14:paraId="211C50B4" w14:textId="77777777">
            <w:pPr>
              <w:pStyle w:val="table"/>
              <w:rPr>
                <w:rFonts w:ascii="Verdana" w:hAnsi="Verdana"/>
              </w:rPr>
            </w:pPr>
            <w:r w:rsidRPr="0072153C">
              <w:rPr>
                <w:rFonts w:ascii="Verdana" w:hAnsi="Verdana"/>
              </w:rPr>
              <w:t>None</w:t>
            </w:r>
          </w:p>
        </w:tc>
        <w:tc>
          <w:tcPr>
            <w:tcW w:w="2340" w:type="dxa"/>
          </w:tcPr>
          <w:p w:rsidR="003A610E" w:rsidRPr="0072153C" w14:paraId="211C50B5" w14:textId="77777777">
            <w:pPr>
              <w:pStyle w:val="table"/>
              <w:rPr>
                <w:rFonts w:ascii="Verdana" w:hAnsi="Verdana"/>
              </w:rPr>
            </w:pPr>
            <w:r w:rsidRPr="0072153C">
              <w:rPr>
                <w:rFonts w:ascii="Verdana" w:hAnsi="Verdana"/>
              </w:rPr>
              <w:t>SBIC would increase its commitment to Company A to $250,000.</w:t>
            </w:r>
          </w:p>
        </w:tc>
        <w:tc>
          <w:tcPr>
            <w:tcW w:w="2875" w:type="dxa"/>
          </w:tcPr>
          <w:p w:rsidR="003A610E" w:rsidRPr="0072153C" w14:paraId="211C50B6" w14:textId="77777777">
            <w:pPr>
              <w:pStyle w:val="table"/>
              <w:rPr>
                <w:rFonts w:ascii="Verdana" w:hAnsi="Verdana"/>
              </w:rPr>
            </w:pPr>
            <w:r w:rsidRPr="0072153C">
              <w:rPr>
                <w:rFonts w:ascii="Verdana" w:hAnsi="Verdana"/>
              </w:rPr>
              <w:t>SBIC would report the repayment on the line of credit on Schedule 1C and Schedule 1 would reflect a $250,000 balance.</w:t>
            </w:r>
          </w:p>
        </w:tc>
      </w:tr>
      <w:tr w14:paraId="211C50BC" w14:textId="77777777">
        <w:tblPrEx>
          <w:tblW w:w="9530" w:type="dxa"/>
          <w:tblLook w:val="04A0"/>
        </w:tblPrEx>
        <w:tc>
          <w:tcPr>
            <w:tcW w:w="2335" w:type="dxa"/>
          </w:tcPr>
          <w:p w:rsidR="003A610E" w:rsidRPr="0072153C" w14:paraId="211C50B8" w14:textId="77777777">
            <w:pPr>
              <w:pStyle w:val="table"/>
              <w:numPr>
                <w:ilvl w:val="2"/>
                <w:numId w:val="5"/>
              </w:numPr>
              <w:ind w:left="160" w:hanging="180"/>
              <w:rPr>
                <w:rFonts w:ascii="Verdana" w:hAnsi="Verdana"/>
              </w:rPr>
            </w:pPr>
            <w:r w:rsidRPr="0072153C">
              <w:rPr>
                <w:rFonts w:ascii="Verdana" w:hAnsi="Verdana"/>
              </w:rPr>
              <w:t>Company A draws $250,000 on the line of credit on 11/1/2020.</w:t>
            </w:r>
          </w:p>
        </w:tc>
        <w:tc>
          <w:tcPr>
            <w:tcW w:w="1980" w:type="dxa"/>
          </w:tcPr>
          <w:p w:rsidR="003A610E" w:rsidRPr="0072153C" w14:paraId="211C50B9" w14:textId="06F9D90B">
            <w:pPr>
              <w:pStyle w:val="table"/>
              <w:rPr>
                <w:rFonts w:ascii="Verdana" w:hAnsi="Verdana"/>
              </w:rPr>
            </w:pPr>
            <w:r w:rsidRPr="0072153C">
              <w:rPr>
                <w:rFonts w:ascii="Verdana" w:hAnsi="Verdana"/>
              </w:rPr>
              <w:t>None. Since the SBIC has already reported financings for the maximum line of credit, no further Form 1031s should be reported.</w:t>
            </w:r>
          </w:p>
        </w:tc>
        <w:tc>
          <w:tcPr>
            <w:tcW w:w="2340" w:type="dxa"/>
          </w:tcPr>
          <w:p w:rsidR="003A610E" w:rsidRPr="0072153C" w14:paraId="211C50BA" w14:textId="77777777">
            <w:pPr>
              <w:pStyle w:val="table"/>
              <w:rPr>
                <w:rFonts w:ascii="Verdana" w:hAnsi="Verdana"/>
              </w:rPr>
            </w:pPr>
            <w:r w:rsidRPr="0072153C">
              <w:rPr>
                <w:rFonts w:ascii="Verdana" w:hAnsi="Verdana"/>
              </w:rPr>
              <w:t>SBIC would decrease its commitment to $0.</w:t>
            </w:r>
          </w:p>
        </w:tc>
        <w:tc>
          <w:tcPr>
            <w:tcW w:w="2875" w:type="dxa"/>
          </w:tcPr>
          <w:p w:rsidR="003A610E" w:rsidRPr="0072153C" w14:paraId="211C50BB" w14:textId="77777777">
            <w:pPr>
              <w:pStyle w:val="table"/>
              <w:rPr>
                <w:rFonts w:ascii="Verdana" w:hAnsi="Verdana"/>
              </w:rPr>
            </w:pPr>
            <w:r w:rsidRPr="0072153C">
              <w:rPr>
                <w:rFonts w:ascii="Verdana" w:hAnsi="Verdana"/>
              </w:rPr>
              <w:t>SBIC would increase the line of credit financing by $250,000 for a total of $500,000.</w:t>
            </w:r>
          </w:p>
        </w:tc>
      </w:tr>
      <w:tr w14:paraId="211C50C1" w14:textId="77777777">
        <w:tblPrEx>
          <w:tblW w:w="9530" w:type="dxa"/>
          <w:tblLook w:val="04A0"/>
        </w:tblPrEx>
        <w:tc>
          <w:tcPr>
            <w:tcW w:w="2335" w:type="dxa"/>
          </w:tcPr>
          <w:p w:rsidR="003A610E" w:rsidRPr="0072153C" w14:paraId="211C50BD" w14:textId="77777777">
            <w:pPr>
              <w:pStyle w:val="table"/>
              <w:numPr>
                <w:ilvl w:val="2"/>
                <w:numId w:val="5"/>
              </w:numPr>
              <w:ind w:left="160" w:hanging="180"/>
              <w:rPr>
                <w:rFonts w:ascii="Verdana" w:hAnsi="Verdana"/>
              </w:rPr>
            </w:pPr>
            <w:r w:rsidRPr="0072153C">
              <w:rPr>
                <w:rFonts w:ascii="Verdana" w:hAnsi="Verdana"/>
              </w:rPr>
              <w:t>Company A repays $500,000 of its line of credit loan on 3/2/2021.</w:t>
            </w:r>
          </w:p>
        </w:tc>
        <w:tc>
          <w:tcPr>
            <w:tcW w:w="1980" w:type="dxa"/>
          </w:tcPr>
          <w:p w:rsidR="003A610E" w:rsidRPr="0072153C" w14:paraId="211C50BE" w14:textId="77777777">
            <w:pPr>
              <w:pStyle w:val="table"/>
              <w:rPr>
                <w:rFonts w:ascii="Verdana" w:hAnsi="Verdana"/>
              </w:rPr>
            </w:pPr>
            <w:r w:rsidRPr="0072153C">
              <w:rPr>
                <w:rFonts w:ascii="Verdana" w:hAnsi="Verdana"/>
              </w:rPr>
              <w:t>None.</w:t>
            </w:r>
          </w:p>
        </w:tc>
        <w:tc>
          <w:tcPr>
            <w:tcW w:w="2340" w:type="dxa"/>
          </w:tcPr>
          <w:p w:rsidR="003A610E" w:rsidRPr="0072153C" w14:paraId="211C50BF" w14:textId="77777777">
            <w:pPr>
              <w:pStyle w:val="table"/>
              <w:rPr>
                <w:rFonts w:ascii="Verdana" w:hAnsi="Verdana"/>
              </w:rPr>
            </w:pPr>
            <w:r w:rsidRPr="0072153C">
              <w:rPr>
                <w:rFonts w:ascii="Verdana" w:hAnsi="Verdana"/>
              </w:rPr>
              <w:t>SBIC would increase its commitment to $500,000.</w:t>
            </w:r>
          </w:p>
        </w:tc>
        <w:tc>
          <w:tcPr>
            <w:tcW w:w="2875" w:type="dxa"/>
          </w:tcPr>
          <w:p w:rsidR="003A610E" w:rsidRPr="0072153C" w14:paraId="211C50C0" w14:textId="77777777">
            <w:pPr>
              <w:pStyle w:val="table"/>
              <w:rPr>
                <w:rFonts w:ascii="Verdana" w:hAnsi="Verdana"/>
              </w:rPr>
            </w:pPr>
            <w:r w:rsidRPr="0072153C">
              <w:rPr>
                <w:rFonts w:ascii="Verdana" w:hAnsi="Verdana"/>
              </w:rPr>
              <w:t>SBIC would report the repayment on the line of credit on Schedule 1C and Schedule 1 would reflect a $0 balance.</w:t>
            </w:r>
          </w:p>
        </w:tc>
      </w:tr>
    </w:tbl>
    <w:p w:rsidR="003A610E" w:rsidRPr="0072153C" w:rsidP="00FB6FDB" w14:paraId="211C50C3" w14:textId="77777777">
      <w:pPr>
        <w:ind w:firstLine="0"/>
        <w:rPr>
          <w:rFonts w:ascii="Verdana" w:hAnsi="Verdana"/>
          <w:sz w:val="18"/>
          <w:szCs w:val="18"/>
        </w:rPr>
      </w:pPr>
    </w:p>
    <w:p w:rsidR="003A610E" w:rsidRPr="0072153C" w14:paraId="211C50C4" w14:textId="77777777">
      <w:pPr>
        <w:rPr>
          <w:rFonts w:ascii="Verdana" w:hAnsi="Verdana"/>
          <w:sz w:val="18"/>
          <w:szCs w:val="18"/>
        </w:rPr>
      </w:pPr>
    </w:p>
    <w:p w:rsidR="003A610E" w:rsidRPr="0072153C" w14:paraId="211C50C5" w14:textId="386412AA">
      <w:pPr>
        <w:pStyle w:val="Heading2"/>
        <w:rPr>
          <w:rFonts w:ascii="Verdana" w:hAnsi="Verdana"/>
          <w:sz w:val="18"/>
          <w:szCs w:val="18"/>
        </w:rPr>
      </w:pPr>
      <w:bookmarkStart w:id="76" w:name="_Toc137023724"/>
      <w:r w:rsidRPr="0072153C">
        <w:rPr>
          <w:rFonts w:ascii="Verdana" w:hAnsi="Verdana"/>
          <w:sz w:val="18"/>
          <w:szCs w:val="18"/>
        </w:rPr>
        <w:t>Schedule 6: Schedule of Guarantees</w:t>
      </w:r>
      <w:bookmarkEnd w:id="76"/>
    </w:p>
    <w:p w:rsidR="003A610E" w:rsidRPr="0072153C" w14:paraId="211C50C6" w14:textId="77777777">
      <w:pPr>
        <w:rPr>
          <w:rFonts w:ascii="Verdana" w:hAnsi="Verdana"/>
          <w:sz w:val="18"/>
          <w:szCs w:val="18"/>
        </w:rPr>
      </w:pPr>
    </w:p>
    <w:p w:rsidR="003A610E" w:rsidRPr="0072153C" w14:paraId="211C50C7" w14:textId="1871663D">
      <w:pPr>
        <w:rPr>
          <w:rFonts w:ascii="Verdana" w:hAnsi="Verdana"/>
          <w:sz w:val="18"/>
          <w:szCs w:val="18"/>
        </w:rPr>
      </w:pPr>
      <w:r w:rsidRPr="0072153C">
        <w:rPr>
          <w:rFonts w:ascii="Verdana" w:hAnsi="Verdana"/>
          <w:sz w:val="18"/>
          <w:szCs w:val="18"/>
        </w:rPr>
        <w:t xml:space="preserve">The Schedule of Realized Guarantees (“Schedule 6”) is located on the tab named “S6Guar”. It provides a list of all third-party debt incurred by the portfolio company which you guaranteed. SBA uses this schedule to identify potential SBIC obligations.  </w:t>
      </w:r>
    </w:p>
    <w:p w:rsidR="003A610E" w:rsidRPr="0072153C" w14:paraId="211C50C8" w14:textId="77777777">
      <w:pPr>
        <w:ind w:firstLine="0"/>
        <w:rPr>
          <w:rFonts w:ascii="Verdana" w:hAnsi="Verdana"/>
          <w:sz w:val="18"/>
          <w:szCs w:val="18"/>
        </w:rPr>
      </w:pPr>
    </w:p>
    <w:p w:rsidR="003A610E" w:rsidRPr="0072153C" w14:paraId="211C50C9" w14:textId="516C0149">
      <w:pPr>
        <w:rPr>
          <w:rFonts w:ascii="Verdana" w:hAnsi="Verdana"/>
          <w:sz w:val="18"/>
          <w:szCs w:val="18"/>
        </w:rPr>
      </w:pPr>
      <w:r w:rsidRPr="0072153C">
        <w:rPr>
          <w:rFonts w:ascii="Verdana" w:hAnsi="Verdana"/>
          <w:sz w:val="18"/>
          <w:szCs w:val="18"/>
        </w:rPr>
        <w:t>Table entry begins at cell A10, with one row per guarantee. The following information is required for each of the fields as follows:</w:t>
      </w:r>
    </w:p>
    <w:p w:rsidR="003A610E" w:rsidRPr="0072153C" w14:paraId="211C50CA" w14:textId="77777777">
      <w:pPr>
        <w:rPr>
          <w:rFonts w:ascii="Verdana" w:hAnsi="Verdana"/>
          <w:sz w:val="18"/>
          <w:szCs w:val="18"/>
        </w:rPr>
      </w:pPr>
    </w:p>
    <w:p w:rsidR="003A610E" w:rsidRPr="0072153C" w14:paraId="211C50CB" w14:textId="6ACB8565">
      <w:pPr>
        <w:pStyle w:val="Caption"/>
        <w:rPr>
          <w:rFonts w:ascii="Verdana" w:hAnsi="Verdana"/>
        </w:rPr>
      </w:pPr>
      <w:bookmarkStart w:id="77" w:name="_Toc138157733"/>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12</w:t>
      </w:r>
      <w:r w:rsidRPr="0072153C" w:rsidR="003C52DD">
        <w:rPr>
          <w:rFonts w:ascii="Verdana" w:hAnsi="Verdana"/>
          <w:noProof/>
        </w:rPr>
        <w:fldChar w:fldCharType="end"/>
      </w:r>
      <w:r w:rsidRPr="0072153C">
        <w:rPr>
          <w:rFonts w:ascii="Verdana" w:hAnsi="Verdana"/>
        </w:rPr>
        <w:t xml:space="preserve">: Schedule </w:t>
      </w:r>
      <w:r w:rsidRPr="0072153C" w:rsidR="4D362075">
        <w:rPr>
          <w:rFonts w:ascii="Verdana" w:hAnsi="Verdana"/>
        </w:rPr>
        <w:t>6</w:t>
      </w:r>
      <w:r w:rsidRPr="0072153C">
        <w:rPr>
          <w:rFonts w:ascii="Verdana" w:hAnsi="Verdana"/>
        </w:rPr>
        <w:t xml:space="preserve"> – Schedule of Guarantee Fields</w:t>
      </w:r>
      <w:bookmarkEnd w:id="77"/>
    </w:p>
    <w:tbl>
      <w:tblPr>
        <w:tblStyle w:val="TableGrid"/>
        <w:tblW w:w="9620" w:type="dxa"/>
        <w:tblLook w:val="04A0"/>
      </w:tblPr>
      <w:tblGrid>
        <w:gridCol w:w="2119"/>
        <w:gridCol w:w="979"/>
        <w:gridCol w:w="6522"/>
      </w:tblGrid>
      <w:tr w14:paraId="211C50CF" w14:textId="77777777">
        <w:tblPrEx>
          <w:tblW w:w="9620" w:type="dxa"/>
          <w:tblLook w:val="04A0"/>
        </w:tblPrEx>
        <w:trPr>
          <w:tblHeader/>
        </w:trPr>
        <w:tc>
          <w:tcPr>
            <w:tcW w:w="2155" w:type="dxa"/>
            <w:shd w:val="clear" w:color="auto" w:fill="000000" w:themeFill="text1"/>
          </w:tcPr>
          <w:p w:rsidR="003A610E" w:rsidRPr="0072153C" w14:paraId="211C50CC"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720" w:type="dxa"/>
            <w:shd w:val="clear" w:color="auto" w:fill="000000" w:themeFill="text1"/>
          </w:tcPr>
          <w:p w:rsidR="003A610E" w:rsidRPr="0072153C" w14:paraId="211C50CD"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745" w:type="dxa"/>
            <w:shd w:val="clear" w:color="auto" w:fill="000000" w:themeFill="text1"/>
          </w:tcPr>
          <w:p w:rsidR="003A610E" w:rsidRPr="0072153C" w14:paraId="211C50CE"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D3" w14:textId="77777777">
        <w:tblPrEx>
          <w:tblW w:w="9620" w:type="dxa"/>
          <w:tblLook w:val="04A0"/>
        </w:tblPrEx>
        <w:tc>
          <w:tcPr>
            <w:tcW w:w="2155" w:type="dxa"/>
          </w:tcPr>
          <w:p w:rsidR="003A610E" w:rsidRPr="0072153C" w14:paraId="211C50D0" w14:textId="77777777">
            <w:pPr>
              <w:pStyle w:val="table"/>
              <w:rPr>
                <w:rFonts w:ascii="Verdana" w:hAnsi="Verdana"/>
              </w:rPr>
            </w:pPr>
            <w:r w:rsidRPr="0072153C">
              <w:rPr>
                <w:rFonts w:ascii="Verdana" w:hAnsi="Verdana"/>
              </w:rPr>
              <w:t>Portfolio Company Name</w:t>
            </w:r>
          </w:p>
        </w:tc>
        <w:tc>
          <w:tcPr>
            <w:tcW w:w="720" w:type="dxa"/>
          </w:tcPr>
          <w:p w:rsidR="003A610E" w:rsidRPr="0072153C" w14:paraId="211C50D1" w14:textId="77777777">
            <w:pPr>
              <w:pStyle w:val="table"/>
              <w:jc w:val="center"/>
              <w:rPr>
                <w:rFonts w:ascii="Verdana" w:hAnsi="Verdana"/>
              </w:rPr>
            </w:pPr>
            <w:r w:rsidRPr="0072153C">
              <w:rPr>
                <w:rFonts w:ascii="Verdana" w:hAnsi="Verdana"/>
              </w:rPr>
              <w:t>A</w:t>
            </w:r>
          </w:p>
        </w:tc>
        <w:tc>
          <w:tcPr>
            <w:tcW w:w="6745" w:type="dxa"/>
          </w:tcPr>
          <w:p w:rsidR="003A610E" w:rsidRPr="0072153C" w14:paraId="211C50D2"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0D7" w14:textId="77777777" w:rsidTr="00E83A9A">
        <w:tblPrEx>
          <w:tblW w:w="9620" w:type="dxa"/>
          <w:tblLook w:val="04A0"/>
        </w:tblPrEx>
        <w:tc>
          <w:tcPr>
            <w:tcW w:w="2155" w:type="dxa"/>
            <w:shd w:val="clear" w:color="auto" w:fill="auto"/>
          </w:tcPr>
          <w:p w:rsidR="003A610E" w:rsidRPr="0072153C" w14:paraId="211C50D4" w14:textId="77777777">
            <w:pPr>
              <w:pStyle w:val="table"/>
              <w:rPr>
                <w:rFonts w:ascii="Verdana" w:hAnsi="Verdana"/>
              </w:rPr>
            </w:pPr>
            <w:r w:rsidRPr="0072153C">
              <w:rPr>
                <w:rFonts w:ascii="Verdana" w:hAnsi="Verdana"/>
              </w:rPr>
              <w:t>Employer ID</w:t>
            </w:r>
          </w:p>
        </w:tc>
        <w:tc>
          <w:tcPr>
            <w:tcW w:w="720" w:type="dxa"/>
            <w:shd w:val="clear" w:color="auto" w:fill="auto"/>
          </w:tcPr>
          <w:p w:rsidR="003A610E" w:rsidRPr="0072153C" w14:paraId="211C50D5" w14:textId="77777777">
            <w:pPr>
              <w:pStyle w:val="table"/>
              <w:jc w:val="center"/>
              <w:rPr>
                <w:rFonts w:ascii="Verdana" w:hAnsi="Verdana"/>
              </w:rPr>
            </w:pPr>
            <w:r w:rsidRPr="0072153C">
              <w:rPr>
                <w:rFonts w:ascii="Verdana" w:hAnsi="Verdana"/>
              </w:rPr>
              <w:t>B</w:t>
            </w:r>
          </w:p>
        </w:tc>
        <w:tc>
          <w:tcPr>
            <w:tcW w:w="6745" w:type="dxa"/>
            <w:shd w:val="clear" w:color="auto" w:fill="auto"/>
          </w:tcPr>
          <w:p w:rsidR="003A610E" w:rsidRPr="0072153C" w14:paraId="211C50D6" w14:textId="377A202B">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DB" w14:textId="77777777" w:rsidTr="00E83A9A">
        <w:tblPrEx>
          <w:tblW w:w="9620" w:type="dxa"/>
          <w:tblLook w:val="04A0"/>
        </w:tblPrEx>
        <w:tc>
          <w:tcPr>
            <w:tcW w:w="2155" w:type="dxa"/>
            <w:shd w:val="clear" w:color="auto" w:fill="auto"/>
          </w:tcPr>
          <w:p w:rsidR="003A610E" w:rsidRPr="0072153C" w14:paraId="211C50D8" w14:textId="77777777">
            <w:pPr>
              <w:pStyle w:val="table"/>
              <w:rPr>
                <w:rFonts w:ascii="Verdana" w:hAnsi="Verdana"/>
              </w:rPr>
            </w:pPr>
            <w:r w:rsidRPr="0072153C">
              <w:rPr>
                <w:rFonts w:ascii="Verdana" w:hAnsi="Verdana"/>
              </w:rPr>
              <w:t>Guarantee Amount</w:t>
            </w:r>
          </w:p>
        </w:tc>
        <w:tc>
          <w:tcPr>
            <w:tcW w:w="720" w:type="dxa"/>
            <w:shd w:val="clear" w:color="auto" w:fill="auto"/>
          </w:tcPr>
          <w:p w:rsidR="003A610E" w:rsidRPr="0072153C" w14:paraId="211C50D9" w14:textId="77777777">
            <w:pPr>
              <w:pStyle w:val="table"/>
              <w:jc w:val="center"/>
              <w:rPr>
                <w:rFonts w:ascii="Verdana" w:hAnsi="Verdana"/>
              </w:rPr>
            </w:pPr>
            <w:r w:rsidRPr="0072153C">
              <w:rPr>
                <w:rFonts w:ascii="Verdana" w:hAnsi="Verdana"/>
              </w:rPr>
              <w:t>C</w:t>
            </w:r>
          </w:p>
        </w:tc>
        <w:tc>
          <w:tcPr>
            <w:tcW w:w="6745" w:type="dxa"/>
            <w:shd w:val="clear" w:color="auto" w:fill="auto"/>
          </w:tcPr>
          <w:p w:rsidR="003A610E" w:rsidRPr="0072153C" w14:paraId="211C50DA" w14:textId="77777777">
            <w:pPr>
              <w:pStyle w:val="table"/>
              <w:rPr>
                <w:rFonts w:ascii="Verdana" w:hAnsi="Verdana"/>
              </w:rPr>
            </w:pPr>
            <w:r w:rsidRPr="0072153C">
              <w:rPr>
                <w:rFonts w:ascii="Verdana" w:hAnsi="Verdana"/>
              </w:rPr>
              <w:t>Enter the amount of the guarantee.</w:t>
            </w:r>
          </w:p>
        </w:tc>
      </w:tr>
      <w:tr w14:paraId="211C50DF" w14:textId="77777777">
        <w:tblPrEx>
          <w:tblW w:w="9620" w:type="dxa"/>
          <w:tblLook w:val="04A0"/>
        </w:tblPrEx>
        <w:tc>
          <w:tcPr>
            <w:tcW w:w="2155" w:type="dxa"/>
          </w:tcPr>
          <w:p w:rsidR="003A610E" w:rsidRPr="0072153C" w14:paraId="211C50DC" w14:textId="77777777">
            <w:pPr>
              <w:pStyle w:val="table"/>
              <w:rPr>
                <w:rFonts w:ascii="Verdana" w:hAnsi="Verdana"/>
              </w:rPr>
            </w:pPr>
            <w:r w:rsidRPr="0072153C">
              <w:rPr>
                <w:rFonts w:ascii="Verdana" w:hAnsi="Verdana"/>
              </w:rPr>
              <w:t>Date Made</w:t>
            </w:r>
          </w:p>
        </w:tc>
        <w:tc>
          <w:tcPr>
            <w:tcW w:w="720" w:type="dxa"/>
          </w:tcPr>
          <w:p w:rsidR="003A610E" w:rsidRPr="0072153C" w14:paraId="211C50DD" w14:textId="77777777">
            <w:pPr>
              <w:pStyle w:val="table"/>
              <w:jc w:val="center"/>
              <w:rPr>
                <w:rFonts w:ascii="Verdana" w:hAnsi="Verdana"/>
              </w:rPr>
            </w:pPr>
            <w:r w:rsidRPr="0072153C">
              <w:rPr>
                <w:rFonts w:ascii="Verdana" w:hAnsi="Verdana"/>
              </w:rPr>
              <w:t>D</w:t>
            </w:r>
          </w:p>
        </w:tc>
        <w:tc>
          <w:tcPr>
            <w:tcW w:w="6745" w:type="dxa"/>
          </w:tcPr>
          <w:p w:rsidR="003A610E" w:rsidRPr="0072153C" w14:paraId="211C50DE" w14:textId="77777777">
            <w:pPr>
              <w:pStyle w:val="table"/>
              <w:rPr>
                <w:rFonts w:ascii="Verdana" w:hAnsi="Verdana"/>
              </w:rPr>
            </w:pPr>
            <w:r w:rsidRPr="0072153C">
              <w:rPr>
                <w:rFonts w:ascii="Verdana" w:hAnsi="Verdana"/>
              </w:rPr>
              <w:t>Identify the date you guaranteed the third-party debt.</w:t>
            </w:r>
          </w:p>
        </w:tc>
      </w:tr>
      <w:tr w14:paraId="211C50E3" w14:textId="77777777">
        <w:tblPrEx>
          <w:tblW w:w="9620" w:type="dxa"/>
          <w:tblLook w:val="04A0"/>
        </w:tblPrEx>
        <w:tc>
          <w:tcPr>
            <w:tcW w:w="2155" w:type="dxa"/>
          </w:tcPr>
          <w:p w:rsidR="003A610E" w:rsidRPr="0072153C" w14:paraId="211C50E0" w14:textId="77777777">
            <w:pPr>
              <w:pStyle w:val="table"/>
              <w:rPr>
                <w:rFonts w:ascii="Verdana" w:hAnsi="Verdana"/>
              </w:rPr>
            </w:pPr>
            <w:r w:rsidRPr="0072153C">
              <w:rPr>
                <w:rFonts w:ascii="Verdana" w:hAnsi="Verdana"/>
              </w:rPr>
              <w:t>Expiration Date</w:t>
            </w:r>
          </w:p>
        </w:tc>
        <w:tc>
          <w:tcPr>
            <w:tcW w:w="720" w:type="dxa"/>
          </w:tcPr>
          <w:p w:rsidR="003A610E" w:rsidRPr="0072153C" w14:paraId="211C50E1" w14:textId="77777777">
            <w:pPr>
              <w:pStyle w:val="table"/>
              <w:jc w:val="center"/>
              <w:rPr>
                <w:rFonts w:ascii="Verdana" w:hAnsi="Verdana"/>
              </w:rPr>
            </w:pPr>
            <w:r w:rsidRPr="0072153C">
              <w:rPr>
                <w:rFonts w:ascii="Verdana" w:hAnsi="Verdana"/>
              </w:rPr>
              <w:t>E</w:t>
            </w:r>
          </w:p>
        </w:tc>
        <w:tc>
          <w:tcPr>
            <w:tcW w:w="6745" w:type="dxa"/>
          </w:tcPr>
          <w:p w:rsidR="003A610E" w:rsidRPr="0072153C" w14:paraId="211C50E2" w14:textId="77777777">
            <w:pPr>
              <w:pStyle w:val="table"/>
              <w:rPr>
                <w:rFonts w:ascii="Verdana" w:hAnsi="Verdana"/>
              </w:rPr>
            </w:pPr>
            <w:r w:rsidRPr="0072153C">
              <w:rPr>
                <w:rFonts w:ascii="Verdana" w:hAnsi="Verdana"/>
              </w:rPr>
              <w:t>Identify the date your guarantee expires.</w:t>
            </w:r>
          </w:p>
        </w:tc>
      </w:tr>
      <w:tr w14:paraId="211C50E7" w14:textId="77777777">
        <w:tblPrEx>
          <w:tblW w:w="9620" w:type="dxa"/>
          <w:tblLook w:val="04A0"/>
        </w:tblPrEx>
        <w:tc>
          <w:tcPr>
            <w:tcW w:w="2155" w:type="dxa"/>
          </w:tcPr>
          <w:p w:rsidR="003A610E" w:rsidRPr="0072153C" w14:paraId="211C50E4" w14:textId="77777777">
            <w:pPr>
              <w:pStyle w:val="table"/>
              <w:rPr>
                <w:rFonts w:ascii="Verdana" w:hAnsi="Verdana"/>
              </w:rPr>
            </w:pPr>
            <w:r w:rsidRPr="0072153C">
              <w:rPr>
                <w:rFonts w:ascii="Verdana" w:hAnsi="Verdana"/>
              </w:rPr>
              <w:t>Name of Guaranteed Party</w:t>
            </w:r>
          </w:p>
        </w:tc>
        <w:tc>
          <w:tcPr>
            <w:tcW w:w="720" w:type="dxa"/>
          </w:tcPr>
          <w:p w:rsidR="003A610E" w:rsidRPr="0072153C" w14:paraId="211C50E5" w14:textId="77777777">
            <w:pPr>
              <w:pStyle w:val="table"/>
              <w:jc w:val="center"/>
              <w:rPr>
                <w:rFonts w:ascii="Verdana" w:hAnsi="Verdana"/>
              </w:rPr>
            </w:pPr>
            <w:r w:rsidRPr="0072153C">
              <w:rPr>
                <w:rFonts w:ascii="Verdana" w:hAnsi="Verdana"/>
              </w:rPr>
              <w:t>F</w:t>
            </w:r>
          </w:p>
        </w:tc>
        <w:tc>
          <w:tcPr>
            <w:tcW w:w="6745" w:type="dxa"/>
          </w:tcPr>
          <w:p w:rsidR="003A610E" w:rsidRPr="0072153C" w14:paraId="211C50E6" w14:textId="77777777">
            <w:pPr>
              <w:pStyle w:val="table"/>
              <w:rPr>
                <w:rFonts w:ascii="Verdana" w:hAnsi="Verdana"/>
              </w:rPr>
            </w:pPr>
            <w:r w:rsidRPr="0072153C">
              <w:rPr>
                <w:rFonts w:ascii="Verdana" w:hAnsi="Verdana"/>
              </w:rPr>
              <w:t>Identify the name of the third party that extended the debt to the portfolio company.</w:t>
            </w:r>
          </w:p>
        </w:tc>
      </w:tr>
      <w:tr w14:paraId="211C50EB" w14:textId="77777777">
        <w:tblPrEx>
          <w:tblW w:w="9620" w:type="dxa"/>
          <w:tblLook w:val="04A0"/>
        </w:tblPrEx>
        <w:tc>
          <w:tcPr>
            <w:tcW w:w="2155" w:type="dxa"/>
          </w:tcPr>
          <w:p w:rsidR="003A610E" w:rsidRPr="0072153C" w14:paraId="211C50E8" w14:textId="77777777">
            <w:pPr>
              <w:pStyle w:val="table"/>
              <w:rPr>
                <w:rFonts w:ascii="Verdana" w:hAnsi="Verdana"/>
              </w:rPr>
            </w:pPr>
            <w:r w:rsidRPr="0072153C">
              <w:rPr>
                <w:rFonts w:ascii="Verdana" w:hAnsi="Verdana"/>
              </w:rPr>
              <w:t>Is guarantee collateralized?  If so, by what?</w:t>
            </w:r>
          </w:p>
        </w:tc>
        <w:tc>
          <w:tcPr>
            <w:tcW w:w="720" w:type="dxa"/>
          </w:tcPr>
          <w:p w:rsidR="003A610E" w:rsidRPr="0072153C" w14:paraId="211C50E9" w14:textId="77777777">
            <w:pPr>
              <w:pStyle w:val="table"/>
              <w:jc w:val="center"/>
              <w:rPr>
                <w:rFonts w:ascii="Verdana" w:hAnsi="Verdana"/>
              </w:rPr>
            </w:pPr>
            <w:r w:rsidRPr="0072153C">
              <w:rPr>
                <w:rFonts w:ascii="Verdana" w:hAnsi="Verdana"/>
              </w:rPr>
              <w:t>G</w:t>
            </w:r>
          </w:p>
        </w:tc>
        <w:tc>
          <w:tcPr>
            <w:tcW w:w="6745" w:type="dxa"/>
          </w:tcPr>
          <w:p w:rsidR="003A610E" w:rsidRPr="0072153C" w14:paraId="211C50EA" w14:textId="77777777">
            <w:pPr>
              <w:pStyle w:val="table"/>
              <w:rPr>
                <w:rFonts w:ascii="Verdana" w:hAnsi="Verdana"/>
              </w:rPr>
            </w:pPr>
            <w:r w:rsidRPr="0072153C">
              <w:rPr>
                <w:rFonts w:ascii="Verdana" w:hAnsi="Verdana"/>
              </w:rPr>
              <w:t>Identify whether the portfolio company collateralized your guarantee and if so, by what.</w:t>
            </w:r>
          </w:p>
        </w:tc>
      </w:tr>
      <w:tr w14:paraId="211C50EF" w14:textId="77777777">
        <w:tblPrEx>
          <w:tblW w:w="9620" w:type="dxa"/>
          <w:tblLook w:val="04A0"/>
        </w:tblPrEx>
        <w:tc>
          <w:tcPr>
            <w:tcW w:w="2155" w:type="dxa"/>
          </w:tcPr>
          <w:p w:rsidR="003A610E" w:rsidRPr="0072153C" w14:paraId="211C50EC" w14:textId="77777777">
            <w:pPr>
              <w:pStyle w:val="table"/>
              <w:rPr>
                <w:rFonts w:ascii="Verdana" w:hAnsi="Verdana"/>
              </w:rPr>
            </w:pPr>
            <w:r w:rsidRPr="0072153C">
              <w:rPr>
                <w:rFonts w:ascii="Verdana" w:hAnsi="Verdana"/>
              </w:rPr>
              <w:t>Description of underlying obligation of Small Business</w:t>
            </w:r>
          </w:p>
        </w:tc>
        <w:tc>
          <w:tcPr>
            <w:tcW w:w="720" w:type="dxa"/>
          </w:tcPr>
          <w:p w:rsidR="003A610E" w:rsidRPr="0072153C" w14:paraId="211C50ED" w14:textId="77777777">
            <w:pPr>
              <w:pStyle w:val="table"/>
              <w:jc w:val="center"/>
              <w:rPr>
                <w:rFonts w:ascii="Verdana" w:hAnsi="Verdana"/>
              </w:rPr>
            </w:pPr>
            <w:r w:rsidRPr="0072153C">
              <w:rPr>
                <w:rFonts w:ascii="Verdana" w:hAnsi="Verdana"/>
              </w:rPr>
              <w:t>H</w:t>
            </w:r>
          </w:p>
        </w:tc>
        <w:tc>
          <w:tcPr>
            <w:tcW w:w="6745" w:type="dxa"/>
          </w:tcPr>
          <w:p w:rsidR="003A610E" w:rsidRPr="0072153C" w14:paraId="211C50EE" w14:textId="6330D282">
            <w:pPr>
              <w:pStyle w:val="table"/>
              <w:rPr>
                <w:rFonts w:ascii="Verdana" w:hAnsi="Verdana"/>
              </w:rPr>
            </w:pPr>
            <w:r w:rsidRPr="0072153C">
              <w:rPr>
                <w:rFonts w:ascii="Verdana" w:hAnsi="Verdana"/>
              </w:rPr>
              <w:t xml:space="preserve">Identify the obligations of the portfolio company both to you and to the third-party debt provider. You should include any recompense (e.g., fees, warrants, etc.…) you received and the basic terms of the third-party debt.  </w:t>
            </w:r>
          </w:p>
        </w:tc>
      </w:tr>
    </w:tbl>
    <w:p w:rsidR="003A610E" w:rsidRPr="0072153C" w14:paraId="211C50F0" w14:textId="77777777">
      <w:pPr>
        <w:rPr>
          <w:rFonts w:ascii="Verdana" w:hAnsi="Verdana"/>
          <w:sz w:val="18"/>
          <w:szCs w:val="18"/>
        </w:rPr>
      </w:pPr>
    </w:p>
    <w:p w:rsidR="003A610E" w:rsidRPr="0072153C" w14:paraId="211C50F1" w14:textId="1CC963A3">
      <w:pPr>
        <w:pStyle w:val="Heading2"/>
        <w:rPr>
          <w:rFonts w:ascii="Verdana" w:hAnsi="Verdana"/>
          <w:sz w:val="18"/>
          <w:szCs w:val="18"/>
        </w:rPr>
      </w:pPr>
      <w:bookmarkStart w:id="78" w:name="_Toc137023725"/>
      <w:r w:rsidRPr="0072153C">
        <w:rPr>
          <w:rFonts w:ascii="Verdana" w:hAnsi="Verdana"/>
          <w:sz w:val="18"/>
          <w:szCs w:val="18"/>
        </w:rPr>
        <w:t>Schedule 12: Portfolio Company Update</w:t>
      </w:r>
      <w:bookmarkEnd w:id="78"/>
    </w:p>
    <w:p w:rsidR="003A610E" w:rsidRPr="0072153C" w14:paraId="211C50F2" w14:textId="77777777">
      <w:pPr>
        <w:rPr>
          <w:rFonts w:ascii="Verdana" w:hAnsi="Verdana"/>
          <w:sz w:val="18"/>
          <w:szCs w:val="18"/>
        </w:rPr>
      </w:pPr>
    </w:p>
    <w:p w:rsidR="003A610E" w:rsidRPr="0072153C" w14:paraId="211C50F3" w14:textId="6308AA9A">
      <w:pPr>
        <w:rPr>
          <w:rFonts w:ascii="Verdana" w:hAnsi="Verdana"/>
          <w:sz w:val="18"/>
          <w:szCs w:val="18"/>
        </w:rPr>
      </w:pPr>
      <w:r w:rsidRPr="0072153C">
        <w:rPr>
          <w:rFonts w:ascii="Verdana" w:hAnsi="Verdana"/>
          <w:sz w:val="18"/>
          <w:szCs w:val="18"/>
        </w:rPr>
        <w:t>The Portfolio Company Update (“Schedule 12”) is located on the tab named “S12pc”. It provides an overview and update for each active portfolio company in your portfolio. When you go to the tab, you will see a screen like the following.</w:t>
      </w:r>
    </w:p>
    <w:p w:rsidR="003A610E" w:rsidRPr="0072153C" w14:paraId="211C50F4" w14:textId="77777777">
      <w:pPr>
        <w:rPr>
          <w:rFonts w:ascii="Verdana" w:hAnsi="Verdana"/>
          <w:sz w:val="18"/>
          <w:szCs w:val="18"/>
        </w:rPr>
      </w:pPr>
    </w:p>
    <w:p w:rsidR="003A610E" w:rsidRPr="0072153C" w14:paraId="211C50F5" w14:textId="75002613">
      <w:pPr>
        <w:pStyle w:val="Caption"/>
        <w:rPr>
          <w:rFonts w:ascii="Verdana" w:hAnsi="Verdana"/>
        </w:rPr>
      </w:pPr>
      <w:bookmarkStart w:id="79" w:name="_Toc138157734"/>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13</w:t>
      </w:r>
      <w:r w:rsidRPr="0072153C" w:rsidR="003C52DD">
        <w:rPr>
          <w:rFonts w:ascii="Verdana" w:hAnsi="Verdana"/>
          <w:noProof/>
        </w:rPr>
        <w:fldChar w:fldCharType="end"/>
      </w:r>
      <w:r w:rsidRPr="0072153C">
        <w:rPr>
          <w:rFonts w:ascii="Verdana" w:hAnsi="Verdana"/>
        </w:rPr>
        <w:t>: Schedule 12 – Portfolio Company Update Worksheet</w:t>
      </w:r>
      <w:bookmarkEnd w:id="79"/>
    </w:p>
    <w:p w:rsidR="003A610E" w:rsidRPr="0072153C" w14:paraId="211C50F6" w14:textId="77777777">
      <w:pPr>
        <w:jc w:val="center"/>
        <w:rPr>
          <w:rFonts w:ascii="Verdana" w:hAnsi="Verdana"/>
          <w:sz w:val="18"/>
          <w:szCs w:val="18"/>
        </w:rPr>
      </w:pPr>
      <w:r w:rsidRPr="0072153C">
        <w:rPr>
          <w:rFonts w:ascii="Verdana" w:hAnsi="Verdana"/>
          <w:noProof/>
          <w:sz w:val="18"/>
          <w:szCs w:val="18"/>
        </w:rPr>
        <w:drawing>
          <wp:inline distT="0" distB="0" distL="0" distR="0">
            <wp:extent cx="5603544" cy="2645638"/>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29751" cy="2658011"/>
                    </a:xfrm>
                    <a:prstGeom prst="rect">
                      <a:avLst/>
                    </a:prstGeom>
                    <a:noFill/>
                  </pic:spPr>
                </pic:pic>
              </a:graphicData>
            </a:graphic>
          </wp:inline>
        </w:drawing>
      </w:r>
    </w:p>
    <w:p w:rsidR="003A610E" w:rsidRPr="0072153C" w14:paraId="211C50F7" w14:textId="77777777">
      <w:pPr>
        <w:rPr>
          <w:rFonts w:ascii="Verdana" w:hAnsi="Verdana"/>
          <w:sz w:val="18"/>
          <w:szCs w:val="18"/>
        </w:rPr>
      </w:pPr>
    </w:p>
    <w:p w:rsidR="003A610E" w:rsidRPr="0072153C" w14:paraId="211C50F8" w14:textId="4E13B162">
      <w:pPr>
        <w:rPr>
          <w:rFonts w:ascii="Verdana" w:hAnsi="Verdana"/>
          <w:sz w:val="18"/>
          <w:szCs w:val="18"/>
        </w:rPr>
      </w:pPr>
      <w:r w:rsidRPr="0072153C">
        <w:rPr>
          <w:rFonts w:ascii="Verdana" w:hAnsi="Verdana"/>
          <w:sz w:val="18"/>
          <w:szCs w:val="18"/>
        </w:rPr>
        <w:t>As shown, the portfolio company update form is grouped by portfolio company. You can expand a template, by clicking on the “+” to the left of the spreadsheet. The worksheet contains entry for up to 5</w:t>
      </w:r>
      <w:r w:rsidRPr="0072153C" w:rsidR="410F2740">
        <w:rPr>
          <w:rFonts w:ascii="Verdana" w:hAnsi="Verdana"/>
          <w:sz w:val="18"/>
          <w:szCs w:val="18"/>
        </w:rPr>
        <w:t>3</w:t>
      </w:r>
      <w:r w:rsidRPr="0072153C">
        <w:rPr>
          <w:rFonts w:ascii="Verdana" w:hAnsi="Verdana"/>
          <w:sz w:val="18"/>
          <w:szCs w:val="18"/>
        </w:rPr>
        <w:t xml:space="preserve"> active portfolio companies. </w:t>
      </w:r>
      <w:r w:rsidRPr="0072153C" w:rsidR="005D23B0">
        <w:rPr>
          <w:rFonts w:ascii="Verdana" w:hAnsi="Verdana"/>
          <w:sz w:val="18"/>
          <w:szCs w:val="18"/>
        </w:rPr>
        <w:t xml:space="preserve">If additional rows are required, a separate Excel file may be submitted to SBA. </w:t>
      </w:r>
    </w:p>
    <w:p w:rsidR="003A610E" w:rsidRPr="0072153C" w14:paraId="211C50F9" w14:textId="77777777">
      <w:pPr>
        <w:ind w:firstLine="0"/>
        <w:rPr>
          <w:rFonts w:ascii="Verdana" w:hAnsi="Verdana"/>
          <w:sz w:val="18"/>
          <w:szCs w:val="18"/>
        </w:rPr>
      </w:pPr>
    </w:p>
    <w:p w:rsidR="003A610E" w:rsidRPr="0072153C" w14:paraId="211C50FA" w14:textId="17A66933">
      <w:pPr>
        <w:rPr>
          <w:rFonts w:ascii="Verdana" w:hAnsi="Verdana"/>
          <w:sz w:val="18"/>
          <w:szCs w:val="18"/>
        </w:rPr>
      </w:pPr>
      <w:r w:rsidRPr="0072153C">
        <w:rPr>
          <w:rFonts w:ascii="Verdana" w:hAnsi="Verdana"/>
          <w:sz w:val="18"/>
          <w:szCs w:val="18"/>
        </w:rPr>
        <w:t xml:space="preserve"> The following information is required for each of the fields as part of both your quarterly and annual Form 468s a follow:</w:t>
      </w:r>
    </w:p>
    <w:p w:rsidR="003A610E" w:rsidRPr="0072153C" w14:paraId="211C50FB" w14:textId="77777777">
      <w:pPr>
        <w:rPr>
          <w:rFonts w:ascii="Verdana" w:hAnsi="Verdana"/>
          <w:sz w:val="18"/>
          <w:szCs w:val="18"/>
        </w:rPr>
      </w:pPr>
    </w:p>
    <w:p w:rsidR="003A610E" w:rsidRPr="0072153C" w14:paraId="211C50FC" w14:textId="21C19A25">
      <w:pPr>
        <w:pStyle w:val="Caption"/>
        <w:rPr>
          <w:rFonts w:ascii="Verdana" w:hAnsi="Verdana"/>
        </w:rPr>
      </w:pPr>
      <w:bookmarkStart w:id="80" w:name="_Toc13815773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14</w:t>
      </w:r>
      <w:r w:rsidRPr="0072153C" w:rsidR="003C52DD">
        <w:rPr>
          <w:rFonts w:ascii="Verdana" w:hAnsi="Verdana"/>
          <w:noProof/>
        </w:rPr>
        <w:fldChar w:fldCharType="end"/>
      </w:r>
      <w:r w:rsidRPr="0072153C">
        <w:rPr>
          <w:rFonts w:ascii="Verdana" w:hAnsi="Verdana"/>
        </w:rPr>
        <w:t xml:space="preserve">: Schedule </w:t>
      </w:r>
      <w:r w:rsidRPr="0072153C" w:rsidR="00986FF2">
        <w:rPr>
          <w:rFonts w:ascii="Verdana" w:hAnsi="Verdana"/>
        </w:rPr>
        <w:t xml:space="preserve">12 </w:t>
      </w:r>
      <w:r w:rsidRPr="0072153C">
        <w:rPr>
          <w:rFonts w:ascii="Verdana" w:hAnsi="Verdana"/>
        </w:rPr>
        <w:t>– Portfolio Company Update Fields</w:t>
      </w:r>
      <w:bookmarkEnd w:id="80"/>
    </w:p>
    <w:tbl>
      <w:tblPr>
        <w:tblStyle w:val="TableGrid"/>
        <w:tblW w:w="8990" w:type="dxa"/>
        <w:tblLook w:val="04A0"/>
      </w:tblPr>
      <w:tblGrid>
        <w:gridCol w:w="1885"/>
        <w:gridCol w:w="7105"/>
      </w:tblGrid>
      <w:tr w14:paraId="211C5100" w14:textId="77777777" w:rsidTr="00ED5BD8">
        <w:tblPrEx>
          <w:tblW w:w="8990" w:type="dxa"/>
          <w:tblLook w:val="04A0"/>
        </w:tblPrEx>
        <w:trPr>
          <w:tblHeader/>
        </w:trPr>
        <w:tc>
          <w:tcPr>
            <w:tcW w:w="1885" w:type="dxa"/>
            <w:shd w:val="clear" w:color="auto" w:fill="000000" w:themeFill="text1"/>
          </w:tcPr>
          <w:p w:rsidR="00ED5BD8" w:rsidRPr="0072153C" w14:paraId="211C50FD"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7105" w:type="dxa"/>
            <w:shd w:val="clear" w:color="auto" w:fill="000000" w:themeFill="text1"/>
          </w:tcPr>
          <w:p w:rsidR="00ED5BD8" w:rsidRPr="0072153C" w14:paraId="211C50FF"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104" w14:textId="77777777" w:rsidTr="00ED5BD8">
        <w:tblPrEx>
          <w:tblW w:w="8990" w:type="dxa"/>
          <w:tblLook w:val="04A0"/>
        </w:tblPrEx>
        <w:tc>
          <w:tcPr>
            <w:tcW w:w="1885" w:type="dxa"/>
          </w:tcPr>
          <w:p w:rsidR="00ED5BD8" w:rsidRPr="0072153C" w14:paraId="211C5101" w14:textId="77777777">
            <w:pPr>
              <w:pStyle w:val="table"/>
              <w:rPr>
                <w:rFonts w:ascii="Verdana" w:hAnsi="Verdana"/>
              </w:rPr>
            </w:pPr>
            <w:r w:rsidRPr="0072153C">
              <w:rPr>
                <w:rFonts w:ascii="Verdana" w:hAnsi="Verdana"/>
              </w:rPr>
              <w:t>Portfolio Company Name</w:t>
            </w:r>
          </w:p>
        </w:tc>
        <w:tc>
          <w:tcPr>
            <w:tcW w:w="7105" w:type="dxa"/>
          </w:tcPr>
          <w:p w:rsidR="00ED5BD8" w:rsidRPr="0072153C" w14:paraId="211C5103"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108" w14:textId="77777777" w:rsidTr="00ED5BD8">
        <w:tblPrEx>
          <w:tblW w:w="8990" w:type="dxa"/>
          <w:tblLook w:val="04A0"/>
        </w:tblPrEx>
        <w:trPr>
          <w:trHeight w:val="512"/>
        </w:trPr>
        <w:tc>
          <w:tcPr>
            <w:tcW w:w="1885" w:type="dxa"/>
            <w:shd w:val="clear" w:color="auto" w:fill="auto"/>
          </w:tcPr>
          <w:p w:rsidR="00ED5BD8" w:rsidRPr="0072153C" w14:paraId="211C5105" w14:textId="77777777">
            <w:pPr>
              <w:pStyle w:val="table"/>
              <w:rPr>
                <w:rFonts w:ascii="Verdana" w:hAnsi="Verdana"/>
              </w:rPr>
            </w:pPr>
            <w:r w:rsidRPr="0072153C">
              <w:rPr>
                <w:rFonts w:ascii="Verdana" w:hAnsi="Verdana"/>
              </w:rPr>
              <w:t>Employer ID</w:t>
            </w:r>
          </w:p>
        </w:tc>
        <w:tc>
          <w:tcPr>
            <w:tcW w:w="7105" w:type="dxa"/>
            <w:shd w:val="clear" w:color="auto" w:fill="auto"/>
          </w:tcPr>
          <w:p w:rsidR="00ED5BD8" w:rsidRPr="0072153C" w14:paraId="211C5107" w14:textId="6488DE28">
            <w:pPr>
              <w:pStyle w:val="table"/>
              <w:rPr>
                <w:rFonts w:ascii="Verdana" w:hAnsi="Verdana"/>
              </w:rPr>
            </w:pPr>
            <w:r w:rsidRPr="0072153C">
              <w:rPr>
                <w:rFonts w:ascii="Verdana" w:hAnsi="Verdana"/>
              </w:rPr>
              <w:t>This is a calculated field. It looks up the employer ID number based on the portfolio company name you selected above from Schedule 11.</w:t>
            </w:r>
          </w:p>
        </w:tc>
      </w:tr>
      <w:tr w14:paraId="211C510C" w14:textId="77777777" w:rsidTr="00ED5BD8">
        <w:tblPrEx>
          <w:tblW w:w="8990" w:type="dxa"/>
          <w:tblLook w:val="04A0"/>
        </w:tblPrEx>
        <w:tc>
          <w:tcPr>
            <w:tcW w:w="1885" w:type="dxa"/>
            <w:shd w:val="clear" w:color="auto" w:fill="auto"/>
          </w:tcPr>
          <w:p w:rsidR="00ED5BD8" w:rsidRPr="0072153C" w14:paraId="211C5109" w14:textId="77777777">
            <w:pPr>
              <w:pStyle w:val="table"/>
              <w:rPr>
                <w:rFonts w:ascii="Verdana" w:hAnsi="Verdana"/>
              </w:rPr>
            </w:pPr>
            <w:r w:rsidRPr="0072153C">
              <w:rPr>
                <w:rFonts w:ascii="Verdana" w:hAnsi="Verdana"/>
              </w:rPr>
              <w:t>1</w:t>
            </w:r>
            <w:r w:rsidRPr="0072153C">
              <w:rPr>
                <w:rFonts w:ascii="Verdana" w:hAnsi="Verdana"/>
                <w:vertAlign w:val="superscript"/>
              </w:rPr>
              <w:t>st</w:t>
            </w:r>
            <w:r w:rsidRPr="0072153C">
              <w:rPr>
                <w:rFonts w:ascii="Verdana" w:hAnsi="Verdana"/>
              </w:rPr>
              <w:t xml:space="preserve"> Date Invested</w:t>
            </w:r>
          </w:p>
        </w:tc>
        <w:tc>
          <w:tcPr>
            <w:tcW w:w="7105" w:type="dxa"/>
            <w:shd w:val="clear" w:color="auto" w:fill="auto"/>
          </w:tcPr>
          <w:p w:rsidR="00ED5BD8" w:rsidRPr="0072153C" w14:paraId="211C510B" w14:textId="71BF9166">
            <w:pPr>
              <w:pStyle w:val="table"/>
              <w:rPr>
                <w:rFonts w:ascii="Verdana" w:hAnsi="Verdana"/>
              </w:rPr>
            </w:pPr>
            <w:r w:rsidRPr="0072153C">
              <w:rPr>
                <w:rFonts w:ascii="Verdana" w:hAnsi="Verdana"/>
              </w:rPr>
              <w:t>This is a calculated field. It looks up the 1</w:t>
            </w:r>
            <w:r w:rsidRPr="0072153C">
              <w:rPr>
                <w:rFonts w:ascii="Verdana" w:hAnsi="Verdana"/>
                <w:vertAlign w:val="superscript"/>
              </w:rPr>
              <w:t>st</w:t>
            </w:r>
            <w:r w:rsidRPr="0072153C">
              <w:rPr>
                <w:rFonts w:ascii="Verdana" w:hAnsi="Verdana"/>
              </w:rPr>
              <w:t xml:space="preserve"> Date Invested from Schedule 11, based on the company you selected.</w:t>
            </w:r>
          </w:p>
        </w:tc>
      </w:tr>
      <w:tr w14:paraId="211C5110" w14:textId="77777777" w:rsidTr="00ED5BD8">
        <w:tblPrEx>
          <w:tblW w:w="8990" w:type="dxa"/>
          <w:tblLook w:val="04A0"/>
        </w:tblPrEx>
        <w:tc>
          <w:tcPr>
            <w:tcW w:w="1885" w:type="dxa"/>
          </w:tcPr>
          <w:p w:rsidR="00ED5BD8" w:rsidRPr="0072153C" w14:paraId="211C510D" w14:textId="77777777">
            <w:pPr>
              <w:pStyle w:val="table"/>
              <w:rPr>
                <w:rFonts w:ascii="Verdana" w:hAnsi="Verdana"/>
              </w:rPr>
            </w:pPr>
            <w:r w:rsidRPr="0072153C">
              <w:rPr>
                <w:rFonts w:ascii="Verdana" w:hAnsi="Verdana"/>
              </w:rPr>
              <w:t>NAICS Code and Industry</w:t>
            </w:r>
          </w:p>
        </w:tc>
        <w:tc>
          <w:tcPr>
            <w:tcW w:w="7105" w:type="dxa"/>
          </w:tcPr>
          <w:p w:rsidR="00ED5BD8" w:rsidRPr="0072153C" w14:paraId="211C510F" w14:textId="593BA1F1">
            <w:pPr>
              <w:pStyle w:val="table"/>
              <w:rPr>
                <w:rFonts w:ascii="Verdana" w:hAnsi="Verdana"/>
              </w:rPr>
            </w:pPr>
            <w:r w:rsidRPr="0072153C">
              <w:rPr>
                <w:rFonts w:ascii="Verdana" w:hAnsi="Verdana"/>
              </w:rPr>
              <w:t xml:space="preserve">Select the 2022 NAICS Code and Industry for the portfolio company. If you need help identifying the NAICS code, use the search tool located on tab NAICS Search or you can go to </w:t>
            </w:r>
            <w:hyperlink r:id="rId32" w:history="1">
              <w:r w:rsidRPr="0072153C">
                <w:rPr>
                  <w:rStyle w:val="Hyperlink"/>
                  <w:rFonts w:ascii="Verdana" w:hAnsi="Verdana"/>
                </w:rPr>
                <w:t>North American Industry Classification System (NAICS) U.S. Census Bureau</w:t>
              </w:r>
            </w:hyperlink>
            <w:r w:rsidRPr="0072153C">
              <w:rPr>
                <w:rFonts w:ascii="Verdana" w:hAnsi="Verdana"/>
              </w:rPr>
              <w:t xml:space="preserve">.  </w:t>
            </w:r>
          </w:p>
        </w:tc>
      </w:tr>
      <w:tr w14:paraId="211C5114" w14:textId="77777777" w:rsidTr="00ED5BD8">
        <w:tblPrEx>
          <w:tblW w:w="8990" w:type="dxa"/>
          <w:tblLook w:val="04A0"/>
        </w:tblPrEx>
        <w:tc>
          <w:tcPr>
            <w:tcW w:w="1885" w:type="dxa"/>
          </w:tcPr>
          <w:p w:rsidR="00ED5BD8" w:rsidRPr="0072153C" w14:paraId="211C5111" w14:textId="77777777">
            <w:pPr>
              <w:pStyle w:val="table"/>
              <w:rPr>
                <w:rFonts w:ascii="Verdana" w:hAnsi="Verdana"/>
              </w:rPr>
            </w:pPr>
            <w:r w:rsidRPr="0072153C">
              <w:rPr>
                <w:rFonts w:ascii="Verdana" w:hAnsi="Verdana"/>
              </w:rPr>
              <w:t>HQ City</w:t>
            </w:r>
          </w:p>
        </w:tc>
        <w:tc>
          <w:tcPr>
            <w:tcW w:w="7105" w:type="dxa"/>
          </w:tcPr>
          <w:p w:rsidR="00ED5BD8" w:rsidRPr="0072153C" w14:paraId="211C5113" w14:textId="77777777">
            <w:pPr>
              <w:pStyle w:val="table"/>
              <w:rPr>
                <w:rFonts w:ascii="Verdana" w:hAnsi="Verdana"/>
              </w:rPr>
            </w:pPr>
            <w:r w:rsidRPr="0072153C">
              <w:rPr>
                <w:rFonts w:ascii="Verdana" w:hAnsi="Verdana"/>
              </w:rPr>
              <w:t>Identify the city the portfolio company’s headquarters is located.</w:t>
            </w:r>
          </w:p>
        </w:tc>
      </w:tr>
      <w:tr w14:paraId="211C5118" w14:textId="77777777" w:rsidTr="00ED5BD8">
        <w:tblPrEx>
          <w:tblW w:w="8990" w:type="dxa"/>
          <w:tblLook w:val="04A0"/>
        </w:tblPrEx>
        <w:tc>
          <w:tcPr>
            <w:tcW w:w="1885" w:type="dxa"/>
          </w:tcPr>
          <w:p w:rsidR="00ED5BD8" w:rsidRPr="0072153C" w14:paraId="211C5115" w14:textId="77777777">
            <w:pPr>
              <w:pStyle w:val="table"/>
              <w:rPr>
                <w:rFonts w:ascii="Verdana" w:hAnsi="Verdana"/>
              </w:rPr>
            </w:pPr>
            <w:r w:rsidRPr="0072153C">
              <w:rPr>
                <w:rFonts w:ascii="Verdana" w:hAnsi="Verdana"/>
              </w:rPr>
              <w:t>HQ State</w:t>
            </w:r>
          </w:p>
        </w:tc>
        <w:tc>
          <w:tcPr>
            <w:tcW w:w="7105" w:type="dxa"/>
          </w:tcPr>
          <w:p w:rsidR="00ED5BD8" w:rsidRPr="0072153C" w14:paraId="211C5117" w14:textId="77777777">
            <w:pPr>
              <w:pStyle w:val="table"/>
              <w:rPr>
                <w:rFonts w:ascii="Verdana" w:hAnsi="Verdana"/>
              </w:rPr>
            </w:pPr>
            <w:r w:rsidRPr="0072153C">
              <w:rPr>
                <w:rFonts w:ascii="Verdana" w:hAnsi="Verdana"/>
              </w:rPr>
              <w:t>Select the state the portfolio company’s headquarters is located.</w:t>
            </w:r>
          </w:p>
        </w:tc>
      </w:tr>
      <w:tr w14:paraId="211C511C" w14:textId="77777777" w:rsidTr="00ED5BD8">
        <w:tblPrEx>
          <w:tblW w:w="8990" w:type="dxa"/>
          <w:tblLook w:val="04A0"/>
        </w:tblPrEx>
        <w:tc>
          <w:tcPr>
            <w:tcW w:w="1885" w:type="dxa"/>
          </w:tcPr>
          <w:p w:rsidR="00ED5BD8" w:rsidRPr="0072153C" w14:paraId="211C5119" w14:textId="5414506F">
            <w:pPr>
              <w:pStyle w:val="table"/>
              <w:rPr>
                <w:rFonts w:ascii="Verdana" w:hAnsi="Verdana"/>
              </w:rPr>
            </w:pPr>
            <w:r w:rsidRPr="0072153C">
              <w:rPr>
                <w:rFonts w:ascii="Verdana" w:hAnsi="Verdana"/>
              </w:rPr>
              <w:t>EV at 1</w:t>
            </w:r>
            <w:r w:rsidRPr="0072153C">
              <w:rPr>
                <w:rFonts w:ascii="Verdana" w:hAnsi="Verdana"/>
                <w:vertAlign w:val="superscript"/>
              </w:rPr>
              <w:t>st</w:t>
            </w:r>
            <w:r w:rsidRPr="0072153C">
              <w:rPr>
                <w:rFonts w:ascii="Verdana" w:hAnsi="Verdana"/>
              </w:rPr>
              <w:t xml:space="preserve"> Closing</w:t>
            </w:r>
          </w:p>
        </w:tc>
        <w:tc>
          <w:tcPr>
            <w:tcW w:w="7105" w:type="dxa"/>
          </w:tcPr>
          <w:p w:rsidR="00ED5BD8" w:rsidRPr="0072153C" w14:paraId="211C511B" w14:textId="77777777">
            <w:pPr>
              <w:pStyle w:val="table"/>
              <w:rPr>
                <w:rFonts w:ascii="Verdana" w:hAnsi="Verdana"/>
              </w:rPr>
            </w:pPr>
            <w:r w:rsidRPr="0072153C">
              <w:rPr>
                <w:rFonts w:ascii="Verdana" w:hAnsi="Verdana"/>
              </w:rPr>
              <w:t>Identify the enterprise value at closing of your initial investment.</w:t>
            </w:r>
          </w:p>
        </w:tc>
      </w:tr>
      <w:tr w14:paraId="211C5120" w14:textId="77777777" w:rsidTr="00ED5BD8">
        <w:tblPrEx>
          <w:tblW w:w="8990" w:type="dxa"/>
          <w:tblLook w:val="04A0"/>
        </w:tblPrEx>
        <w:tc>
          <w:tcPr>
            <w:tcW w:w="1885" w:type="dxa"/>
          </w:tcPr>
          <w:p w:rsidR="00ED5BD8" w:rsidRPr="0072153C" w14:paraId="211C511D" w14:textId="77777777">
            <w:pPr>
              <w:pStyle w:val="table"/>
              <w:rPr>
                <w:rFonts w:ascii="Verdana" w:hAnsi="Verdana"/>
              </w:rPr>
            </w:pPr>
            <w:r w:rsidRPr="0072153C">
              <w:rPr>
                <w:rFonts w:ascii="Verdana" w:hAnsi="Verdana"/>
              </w:rPr>
              <w:t>Ticker Symbol</w:t>
            </w:r>
          </w:p>
        </w:tc>
        <w:tc>
          <w:tcPr>
            <w:tcW w:w="7105" w:type="dxa"/>
          </w:tcPr>
          <w:p w:rsidR="00ED5BD8" w:rsidRPr="0072153C" w14:paraId="211C511F" w14:textId="77777777">
            <w:pPr>
              <w:pStyle w:val="table"/>
              <w:rPr>
                <w:rFonts w:ascii="Verdana" w:hAnsi="Verdana"/>
              </w:rPr>
            </w:pPr>
            <w:r w:rsidRPr="0072153C">
              <w:rPr>
                <w:rFonts w:ascii="Verdana" w:hAnsi="Verdana"/>
              </w:rPr>
              <w:t>If the company is public, identify the ticker symbol.</w:t>
            </w:r>
          </w:p>
        </w:tc>
      </w:tr>
      <w:tr w14:paraId="211C5124" w14:textId="77777777" w:rsidTr="00ED5BD8">
        <w:tblPrEx>
          <w:tblW w:w="8990" w:type="dxa"/>
          <w:tblLook w:val="04A0"/>
        </w:tblPrEx>
        <w:tc>
          <w:tcPr>
            <w:tcW w:w="1885" w:type="dxa"/>
            <w:shd w:val="clear" w:color="auto" w:fill="auto"/>
          </w:tcPr>
          <w:p w:rsidR="00ED5BD8" w:rsidRPr="0072153C" w14:paraId="211C5121" w14:textId="3E06FA7F">
            <w:pPr>
              <w:pStyle w:val="table"/>
              <w:rPr>
                <w:rFonts w:ascii="Verdana" w:hAnsi="Verdana"/>
              </w:rPr>
            </w:pPr>
            <w:r w:rsidRPr="0072153C">
              <w:rPr>
                <w:rFonts w:ascii="Verdana" w:hAnsi="Verdana"/>
              </w:rPr>
              <w:t>SBA Reported Val</w:t>
            </w:r>
            <w:r>
              <w:rPr>
                <w:rFonts w:ascii="Verdana" w:hAnsi="Verdana"/>
              </w:rPr>
              <w:t>ue</w:t>
            </w:r>
          </w:p>
        </w:tc>
        <w:tc>
          <w:tcPr>
            <w:tcW w:w="7105" w:type="dxa"/>
            <w:shd w:val="clear" w:color="auto" w:fill="auto"/>
          </w:tcPr>
          <w:p w:rsidR="00ED5BD8" w:rsidRPr="0072153C" w14:paraId="211C5123" w14:textId="5D39F355">
            <w:pPr>
              <w:pStyle w:val="table"/>
              <w:rPr>
                <w:rFonts w:ascii="Verdana" w:hAnsi="Verdana"/>
              </w:rPr>
            </w:pPr>
            <w:r w:rsidRPr="0072153C">
              <w:rPr>
                <w:rFonts w:ascii="Verdana" w:hAnsi="Verdana"/>
              </w:rPr>
              <w:t>This is a calculated field. It looks up the SBA Reported Value from Schedule 11 based on the portfolio company you selected.</w:t>
            </w:r>
          </w:p>
        </w:tc>
      </w:tr>
      <w:tr w14:paraId="211C5128" w14:textId="77777777" w:rsidTr="00ED5BD8">
        <w:tblPrEx>
          <w:tblW w:w="8990" w:type="dxa"/>
          <w:tblLook w:val="04A0"/>
        </w:tblPrEx>
        <w:tc>
          <w:tcPr>
            <w:tcW w:w="1885" w:type="dxa"/>
            <w:shd w:val="clear" w:color="auto" w:fill="auto"/>
          </w:tcPr>
          <w:p w:rsidR="00ED5BD8" w:rsidRPr="0072153C" w14:paraId="211C5125" w14:textId="77777777">
            <w:pPr>
              <w:pStyle w:val="table"/>
              <w:rPr>
                <w:rFonts w:ascii="Verdana" w:hAnsi="Verdana"/>
              </w:rPr>
            </w:pPr>
            <w:r w:rsidRPr="0072153C">
              <w:rPr>
                <w:rFonts w:ascii="Verdana" w:hAnsi="Verdana"/>
              </w:rPr>
              <w:t>Fund Own%</w:t>
            </w:r>
          </w:p>
        </w:tc>
        <w:tc>
          <w:tcPr>
            <w:tcW w:w="7105" w:type="dxa"/>
            <w:shd w:val="clear" w:color="auto" w:fill="auto"/>
          </w:tcPr>
          <w:p w:rsidR="00ED5BD8" w:rsidRPr="0072153C" w14:paraId="211C5127" w14:textId="1338F8B2">
            <w:pPr>
              <w:pStyle w:val="table"/>
              <w:rPr>
                <w:rFonts w:ascii="Verdana" w:hAnsi="Verdana"/>
              </w:rPr>
            </w:pPr>
            <w:r w:rsidRPr="0072153C">
              <w:rPr>
                <w:rFonts w:ascii="Verdana" w:hAnsi="Verdana"/>
              </w:rPr>
              <w:t>This is a calculated field. It sums all the ownership holdings you reported on Schedule 1 based on the portfolio company employer ID you selected.  You should make sure you correctly identified the ownership associated with each of the securities you identified on Schedule 1.</w:t>
            </w:r>
          </w:p>
        </w:tc>
      </w:tr>
      <w:tr w14:paraId="211C512C" w14:textId="77777777" w:rsidTr="00ED5BD8">
        <w:tblPrEx>
          <w:tblW w:w="8990" w:type="dxa"/>
          <w:tblLook w:val="04A0"/>
        </w:tblPrEx>
        <w:tc>
          <w:tcPr>
            <w:tcW w:w="1885" w:type="dxa"/>
          </w:tcPr>
          <w:p w:rsidR="00ED5BD8" w:rsidRPr="0072153C" w14:paraId="211C5129" w14:textId="77777777">
            <w:pPr>
              <w:pStyle w:val="table"/>
              <w:rPr>
                <w:rFonts w:ascii="Verdana" w:hAnsi="Verdana"/>
              </w:rPr>
            </w:pPr>
            <w:r w:rsidRPr="0072153C">
              <w:rPr>
                <w:rFonts w:ascii="Verdana" w:hAnsi="Verdana"/>
              </w:rPr>
              <w:t>Associate Own%</w:t>
            </w:r>
          </w:p>
        </w:tc>
        <w:tc>
          <w:tcPr>
            <w:tcW w:w="7105" w:type="dxa"/>
          </w:tcPr>
          <w:p w:rsidR="00ED5BD8" w:rsidRPr="0072153C" w14:paraId="211C512B" w14:textId="0BA97EF6">
            <w:pPr>
              <w:pStyle w:val="table"/>
              <w:rPr>
                <w:rFonts w:ascii="Verdana" w:hAnsi="Verdana"/>
              </w:rPr>
            </w:pPr>
            <w:r w:rsidRPr="0072153C">
              <w:rPr>
                <w:rFonts w:ascii="Verdana" w:hAnsi="Verdana"/>
              </w:rPr>
              <w:t>If you invested with Associates, identify the ownership by your Associates on a fully diluted basis. (</w:t>
            </w:r>
            <w:r w:rsidRPr="0072153C">
              <w:rPr>
                <w:rFonts w:ascii="Verdana" w:hAnsi="Verdana"/>
                <w:i/>
                <w:iCs/>
              </w:rPr>
              <w:t>See</w:t>
            </w:r>
            <w:r w:rsidRPr="0072153C">
              <w:rPr>
                <w:rFonts w:ascii="Verdana" w:hAnsi="Verdana"/>
              </w:rPr>
              <w:t xml:space="preserve"> </w:t>
            </w:r>
            <w:hyperlink r:id="rId33" w:history="1">
              <w:r w:rsidRPr="0072153C">
                <w:rPr>
                  <w:rStyle w:val="Hyperlink"/>
                  <w:rFonts w:ascii="Verdana" w:hAnsi="Verdana"/>
                </w:rPr>
                <w:t>13 CFR 107.50</w:t>
              </w:r>
            </w:hyperlink>
            <w:r w:rsidRPr="0072153C">
              <w:rPr>
                <w:rFonts w:ascii="Verdana" w:hAnsi="Verdana"/>
              </w:rPr>
              <w:t xml:space="preserve"> for “</w:t>
            </w:r>
            <w:hyperlink r:id="rId14" w:anchor="p-107.50(Associate)" w:history="1">
              <w:r w:rsidRPr="0072153C">
                <w:rPr>
                  <w:rStyle w:val="Hyperlink"/>
                  <w:rFonts w:ascii="Verdana" w:hAnsi="Verdana"/>
                </w:rPr>
                <w:t>Associate</w:t>
              </w:r>
            </w:hyperlink>
            <w:r w:rsidRPr="0072153C">
              <w:rPr>
                <w:rFonts w:ascii="Verdana" w:hAnsi="Verdana"/>
              </w:rPr>
              <w:t>” definition.)</w:t>
            </w:r>
          </w:p>
        </w:tc>
      </w:tr>
      <w:tr w14:paraId="211C5130" w14:textId="77777777" w:rsidTr="00ED5BD8">
        <w:tblPrEx>
          <w:tblW w:w="8990" w:type="dxa"/>
          <w:tblLook w:val="04A0"/>
        </w:tblPrEx>
        <w:tc>
          <w:tcPr>
            <w:tcW w:w="1885" w:type="dxa"/>
          </w:tcPr>
          <w:p w:rsidR="00ED5BD8" w:rsidRPr="0072153C" w14:paraId="211C512D" w14:textId="77777777">
            <w:pPr>
              <w:pStyle w:val="table"/>
              <w:rPr>
                <w:rFonts w:ascii="Verdana" w:hAnsi="Verdana"/>
              </w:rPr>
            </w:pPr>
            <w:r w:rsidRPr="0072153C">
              <w:rPr>
                <w:rFonts w:ascii="Verdana" w:hAnsi="Verdana"/>
              </w:rPr>
              <w:t>Management Own%</w:t>
            </w:r>
          </w:p>
        </w:tc>
        <w:tc>
          <w:tcPr>
            <w:tcW w:w="7105" w:type="dxa"/>
          </w:tcPr>
          <w:p w:rsidR="00ED5BD8" w:rsidRPr="0072153C" w14:paraId="211C512F" w14:textId="77777777">
            <w:pPr>
              <w:pStyle w:val="table"/>
              <w:rPr>
                <w:rFonts w:ascii="Verdana" w:hAnsi="Verdana"/>
              </w:rPr>
            </w:pPr>
            <w:r w:rsidRPr="0072153C">
              <w:rPr>
                <w:rFonts w:ascii="Verdana" w:hAnsi="Verdana"/>
              </w:rPr>
              <w:t>Enter the ownership retained by the portfolio company’s management on a fully diluted basis.</w:t>
            </w:r>
          </w:p>
        </w:tc>
      </w:tr>
      <w:tr w14:paraId="211C5134" w14:textId="77777777" w:rsidTr="00ED5BD8">
        <w:tblPrEx>
          <w:tblW w:w="8990" w:type="dxa"/>
          <w:tblLook w:val="04A0"/>
        </w:tblPrEx>
        <w:tc>
          <w:tcPr>
            <w:tcW w:w="1885" w:type="dxa"/>
          </w:tcPr>
          <w:p w:rsidR="00ED5BD8" w:rsidRPr="0072153C" w14:paraId="211C5131" w14:textId="77777777">
            <w:pPr>
              <w:pStyle w:val="table"/>
              <w:rPr>
                <w:rFonts w:ascii="Verdana" w:hAnsi="Verdana"/>
              </w:rPr>
            </w:pPr>
            <w:r w:rsidRPr="0072153C">
              <w:rPr>
                <w:rFonts w:ascii="Verdana" w:hAnsi="Verdana"/>
              </w:rPr>
              <w:t>Board Representation</w:t>
            </w:r>
          </w:p>
        </w:tc>
        <w:tc>
          <w:tcPr>
            <w:tcW w:w="7105" w:type="dxa"/>
          </w:tcPr>
          <w:p w:rsidR="00ED5BD8" w:rsidRPr="0072153C" w14:paraId="211C5133" w14:textId="1FA03D27">
            <w:pPr>
              <w:pStyle w:val="table"/>
              <w:rPr>
                <w:rFonts w:ascii="Verdana" w:hAnsi="Verdana"/>
              </w:rPr>
            </w:pPr>
            <w:r>
              <w:rPr>
                <w:rFonts w:ascii="Verdana" w:hAnsi="Verdana"/>
              </w:rPr>
              <w:t>Whether the Licensee holds a voting board seat, board observer seat or select N/A.</w:t>
            </w:r>
          </w:p>
        </w:tc>
      </w:tr>
      <w:tr w14:paraId="211C5138" w14:textId="77777777" w:rsidTr="00ED5BD8">
        <w:tblPrEx>
          <w:tblW w:w="8990" w:type="dxa"/>
          <w:tblLook w:val="04A0"/>
        </w:tblPrEx>
        <w:tc>
          <w:tcPr>
            <w:tcW w:w="1885" w:type="dxa"/>
          </w:tcPr>
          <w:p w:rsidR="00ED5BD8" w:rsidRPr="0072153C" w14:paraId="211C5135" w14:textId="77777777">
            <w:pPr>
              <w:pStyle w:val="table"/>
              <w:rPr>
                <w:rFonts w:ascii="Verdana" w:hAnsi="Verdana"/>
              </w:rPr>
            </w:pPr>
            <w:r w:rsidRPr="0072153C">
              <w:rPr>
                <w:rFonts w:ascii="Verdana" w:hAnsi="Verdana"/>
              </w:rPr>
              <w:t>Board Members</w:t>
            </w:r>
          </w:p>
        </w:tc>
        <w:tc>
          <w:tcPr>
            <w:tcW w:w="7105" w:type="dxa"/>
          </w:tcPr>
          <w:p w:rsidR="00ED5BD8" w:rsidRPr="0072153C" w14:paraId="211C5137" w14:textId="007862FC">
            <w:pPr>
              <w:pStyle w:val="table"/>
              <w:rPr>
                <w:rFonts w:ascii="Verdana" w:hAnsi="Verdana"/>
              </w:rPr>
            </w:pPr>
            <w:r w:rsidRPr="0072153C">
              <w:rPr>
                <w:rFonts w:ascii="Verdana" w:hAnsi="Verdana"/>
              </w:rPr>
              <w:t xml:space="preserve">If you hold board seats, identify the name of </w:t>
            </w:r>
            <w:r>
              <w:rPr>
                <w:rFonts w:ascii="Verdana" w:hAnsi="Verdana"/>
              </w:rPr>
              <w:t xml:space="preserve">primary </w:t>
            </w:r>
            <w:r w:rsidRPr="0072153C">
              <w:rPr>
                <w:rFonts w:ascii="Verdana" w:hAnsi="Verdana"/>
              </w:rPr>
              <w:t>person representing your fund.</w:t>
            </w:r>
          </w:p>
        </w:tc>
      </w:tr>
      <w:tr w14:paraId="211C513C" w14:textId="77777777" w:rsidTr="00ED5BD8">
        <w:tblPrEx>
          <w:tblW w:w="8990" w:type="dxa"/>
          <w:tblLook w:val="04A0"/>
        </w:tblPrEx>
        <w:tc>
          <w:tcPr>
            <w:tcW w:w="1885" w:type="dxa"/>
          </w:tcPr>
          <w:p w:rsidR="00ED5BD8" w:rsidRPr="0072153C" w14:paraId="211C5139" w14:textId="77777777">
            <w:pPr>
              <w:pStyle w:val="table"/>
              <w:rPr>
                <w:rFonts w:ascii="Verdana" w:hAnsi="Verdana"/>
              </w:rPr>
            </w:pPr>
            <w:r w:rsidRPr="0072153C">
              <w:rPr>
                <w:rFonts w:ascii="Verdana" w:hAnsi="Verdana"/>
              </w:rPr>
              <w:t>Invest. Allocation</w:t>
            </w:r>
          </w:p>
        </w:tc>
        <w:tc>
          <w:tcPr>
            <w:tcW w:w="7105" w:type="dxa"/>
          </w:tcPr>
          <w:p w:rsidR="00ED5BD8" w:rsidRPr="0072153C" w14:paraId="211C513B" w14:textId="257A1931">
            <w:pPr>
              <w:pStyle w:val="table"/>
              <w:rPr>
                <w:rFonts w:ascii="Verdana" w:hAnsi="Verdana"/>
              </w:rPr>
            </w:pPr>
            <w:r w:rsidRPr="0072153C">
              <w:rPr>
                <w:rFonts w:ascii="Verdana" w:hAnsi="Verdana"/>
              </w:rPr>
              <w:t xml:space="preserve">Identify the total investment you are allocating for this portfolio company.  This number should include your current invested capital and may include both formal commitments and forecast commitments not formalized.  For example, if you have invested $3 million, have a formal commitment for another $1 million, but your fund is allocating for future financings another $3 million in addition to the formal $1 million commitment, your investment allocation would be $7 million. Your investment allocation should not include PIK or accruing interest.  </w:t>
            </w:r>
          </w:p>
        </w:tc>
      </w:tr>
      <w:tr w14:paraId="211C5140" w14:textId="77777777" w:rsidTr="00ED5BD8">
        <w:tblPrEx>
          <w:tblW w:w="8990" w:type="dxa"/>
          <w:tblLook w:val="04A0"/>
        </w:tblPrEx>
        <w:tc>
          <w:tcPr>
            <w:tcW w:w="1885" w:type="dxa"/>
            <w:shd w:val="clear" w:color="auto" w:fill="auto"/>
          </w:tcPr>
          <w:p w:rsidR="00ED5BD8" w:rsidRPr="0072153C" w14:paraId="211C513D" w14:textId="77777777">
            <w:pPr>
              <w:pStyle w:val="table"/>
              <w:rPr>
                <w:rFonts w:ascii="Verdana" w:hAnsi="Verdana"/>
              </w:rPr>
            </w:pPr>
            <w:r w:rsidRPr="0072153C">
              <w:rPr>
                <w:rFonts w:ascii="Verdana" w:hAnsi="Verdana"/>
              </w:rPr>
              <w:t>Invested Capital</w:t>
            </w:r>
          </w:p>
        </w:tc>
        <w:tc>
          <w:tcPr>
            <w:tcW w:w="7105" w:type="dxa"/>
            <w:shd w:val="clear" w:color="auto" w:fill="auto"/>
          </w:tcPr>
          <w:p w:rsidR="00ED5BD8" w:rsidRPr="0072153C" w14:paraId="211C513F" w14:textId="582536C1">
            <w:pPr>
              <w:pStyle w:val="table"/>
              <w:rPr>
                <w:rFonts w:ascii="Verdana" w:hAnsi="Verdana"/>
              </w:rPr>
            </w:pPr>
            <w:r w:rsidRPr="0072153C">
              <w:rPr>
                <w:rFonts w:ascii="Verdana" w:hAnsi="Verdana"/>
              </w:rPr>
              <w:t>This is a calculated field. It looks up the invested capital you entered on Schedule 11 based on the portfolio company you selected.</w:t>
            </w:r>
          </w:p>
        </w:tc>
      </w:tr>
      <w:tr w14:paraId="211C5144" w14:textId="77777777" w:rsidTr="00ED5BD8">
        <w:tblPrEx>
          <w:tblW w:w="8990" w:type="dxa"/>
          <w:tblLook w:val="04A0"/>
        </w:tblPrEx>
        <w:tc>
          <w:tcPr>
            <w:tcW w:w="1885" w:type="dxa"/>
            <w:shd w:val="clear" w:color="auto" w:fill="auto"/>
          </w:tcPr>
          <w:p w:rsidR="00ED5BD8" w:rsidRPr="0072153C" w14:paraId="211C5141" w14:textId="77777777">
            <w:pPr>
              <w:pStyle w:val="table"/>
              <w:rPr>
                <w:rFonts w:ascii="Verdana" w:hAnsi="Verdana"/>
              </w:rPr>
            </w:pPr>
            <w:r w:rsidRPr="0072153C">
              <w:rPr>
                <w:rFonts w:ascii="Verdana" w:hAnsi="Verdana"/>
              </w:rPr>
              <w:t>Realized Proceeds</w:t>
            </w:r>
          </w:p>
        </w:tc>
        <w:tc>
          <w:tcPr>
            <w:tcW w:w="7105" w:type="dxa"/>
            <w:shd w:val="clear" w:color="auto" w:fill="auto"/>
          </w:tcPr>
          <w:p w:rsidR="00ED5BD8" w:rsidRPr="0072153C" w14:paraId="211C5143" w14:textId="26B27A2C">
            <w:pPr>
              <w:pStyle w:val="table"/>
              <w:rPr>
                <w:rFonts w:ascii="Verdana" w:hAnsi="Verdana"/>
              </w:rPr>
            </w:pPr>
            <w:r w:rsidRPr="0072153C">
              <w:rPr>
                <w:rFonts w:ascii="Verdana" w:hAnsi="Verdana"/>
              </w:rPr>
              <w:t>This is a calculated field. It looks up the realized proceeds you entered on Schedule 11 based on the portfolio company you selected.</w:t>
            </w:r>
          </w:p>
        </w:tc>
      </w:tr>
      <w:tr w14:paraId="211C5148" w14:textId="77777777" w:rsidTr="00ED5BD8">
        <w:tblPrEx>
          <w:tblW w:w="8990" w:type="dxa"/>
          <w:tblLook w:val="04A0"/>
        </w:tblPrEx>
        <w:tc>
          <w:tcPr>
            <w:tcW w:w="1885" w:type="dxa"/>
            <w:shd w:val="clear" w:color="auto" w:fill="auto"/>
          </w:tcPr>
          <w:p w:rsidR="00ED5BD8" w:rsidRPr="0072153C" w14:paraId="211C5145" w14:textId="77777777">
            <w:pPr>
              <w:pStyle w:val="table"/>
              <w:rPr>
                <w:rFonts w:ascii="Verdana" w:hAnsi="Verdana"/>
              </w:rPr>
            </w:pPr>
            <w:r w:rsidRPr="0072153C">
              <w:rPr>
                <w:rFonts w:ascii="Verdana" w:hAnsi="Verdana"/>
              </w:rPr>
              <w:t>GAAP Value</w:t>
            </w:r>
          </w:p>
        </w:tc>
        <w:tc>
          <w:tcPr>
            <w:tcW w:w="7105" w:type="dxa"/>
            <w:shd w:val="clear" w:color="auto" w:fill="auto"/>
          </w:tcPr>
          <w:p w:rsidR="00ED5BD8" w:rsidRPr="0072153C" w14:paraId="211C5147" w14:textId="2805A2EF">
            <w:pPr>
              <w:pStyle w:val="table"/>
              <w:rPr>
                <w:rFonts w:ascii="Verdana" w:hAnsi="Verdana"/>
              </w:rPr>
            </w:pPr>
            <w:r w:rsidRPr="0072153C">
              <w:rPr>
                <w:rFonts w:ascii="Verdana" w:hAnsi="Verdana"/>
              </w:rPr>
              <w:t>This is a calculated field. It looks up the GAAP Value you entered on Schedule 11 based on the portfolio company you selected.</w:t>
            </w:r>
          </w:p>
        </w:tc>
      </w:tr>
      <w:tr w14:paraId="211C514C" w14:textId="77777777" w:rsidTr="00ED5BD8">
        <w:tblPrEx>
          <w:tblW w:w="8990" w:type="dxa"/>
          <w:tblLook w:val="04A0"/>
        </w:tblPrEx>
        <w:tc>
          <w:tcPr>
            <w:tcW w:w="1885" w:type="dxa"/>
            <w:shd w:val="clear" w:color="auto" w:fill="auto"/>
          </w:tcPr>
          <w:p w:rsidR="00ED5BD8" w:rsidRPr="0072153C" w14:paraId="211C5149" w14:textId="77777777">
            <w:pPr>
              <w:pStyle w:val="table"/>
              <w:rPr>
                <w:rFonts w:ascii="Verdana" w:hAnsi="Verdana"/>
              </w:rPr>
            </w:pPr>
            <w:r w:rsidRPr="0072153C">
              <w:rPr>
                <w:rFonts w:ascii="Verdana" w:hAnsi="Verdana"/>
              </w:rPr>
              <w:t>Investment Multiple</w:t>
            </w:r>
          </w:p>
        </w:tc>
        <w:tc>
          <w:tcPr>
            <w:tcW w:w="7105" w:type="dxa"/>
            <w:shd w:val="clear" w:color="auto" w:fill="auto"/>
          </w:tcPr>
          <w:p w:rsidR="00ED5BD8" w:rsidRPr="0072153C" w14:paraId="211C514B" w14:textId="7B486018">
            <w:pPr>
              <w:pStyle w:val="table"/>
              <w:rPr>
                <w:rFonts w:ascii="Verdana" w:hAnsi="Verdana"/>
              </w:rPr>
            </w:pPr>
            <w:r w:rsidRPr="0072153C">
              <w:rPr>
                <w:rFonts w:ascii="Verdana" w:hAnsi="Verdana"/>
              </w:rPr>
              <w:t>This is a calculated field. It looks up the Investment Multiple from Schedule 11 based on the portfolio company you selected.</w:t>
            </w:r>
          </w:p>
        </w:tc>
      </w:tr>
      <w:tr w14:paraId="211C5150" w14:textId="77777777" w:rsidTr="00ED5BD8">
        <w:tblPrEx>
          <w:tblW w:w="8990" w:type="dxa"/>
          <w:tblLook w:val="04A0"/>
        </w:tblPrEx>
        <w:tc>
          <w:tcPr>
            <w:tcW w:w="1885" w:type="dxa"/>
          </w:tcPr>
          <w:p w:rsidR="00ED5BD8" w:rsidRPr="0072153C" w14:paraId="211C514D" w14:textId="77777777">
            <w:pPr>
              <w:pStyle w:val="table"/>
              <w:rPr>
                <w:rFonts w:ascii="Verdana" w:hAnsi="Verdana"/>
              </w:rPr>
            </w:pPr>
            <w:r w:rsidRPr="0072153C">
              <w:rPr>
                <w:rFonts w:ascii="Verdana" w:hAnsi="Verdana"/>
              </w:rPr>
              <w:t xml:space="preserve">Gross IRR </w:t>
            </w:r>
          </w:p>
        </w:tc>
        <w:tc>
          <w:tcPr>
            <w:tcW w:w="7105" w:type="dxa"/>
          </w:tcPr>
          <w:p w:rsidR="00ED5BD8" w:rsidRPr="0072153C" w14:paraId="211C514F" w14:textId="6CE77FB6">
            <w:pPr>
              <w:pStyle w:val="table"/>
              <w:rPr>
                <w:rFonts w:ascii="Verdana" w:hAnsi="Verdana"/>
              </w:rPr>
            </w:pPr>
            <w:r w:rsidRPr="0072153C">
              <w:rPr>
                <w:rFonts w:ascii="Verdana" w:hAnsi="Verdana"/>
              </w:rPr>
              <w:t xml:space="preserve">Enter the gross internal rate of return (“IRR”). You should use the XIRR function in Excel, with financings to portfolio company as negative numbers, all proceeds from all your loans and investments plus any fees you received as positive numbers, and your GAAP value reported as your terminal value. You may choose to use actual dates for each event or group quarterly cashflows. At the bottom of each template (beginning in row 66 for the first template), an optional gross IRR template is provided for your convenience.    </w:t>
            </w:r>
          </w:p>
        </w:tc>
      </w:tr>
      <w:tr w14:paraId="211C5154" w14:textId="77777777" w:rsidTr="00ED5BD8">
        <w:tblPrEx>
          <w:tblW w:w="8990" w:type="dxa"/>
          <w:tblLook w:val="04A0"/>
        </w:tblPrEx>
        <w:tc>
          <w:tcPr>
            <w:tcW w:w="1885" w:type="dxa"/>
          </w:tcPr>
          <w:p w:rsidR="00ED5BD8" w:rsidRPr="0072153C" w14:paraId="211C5151" w14:textId="77777777">
            <w:pPr>
              <w:pStyle w:val="table"/>
              <w:rPr>
                <w:rFonts w:ascii="Verdana" w:hAnsi="Verdana"/>
              </w:rPr>
            </w:pPr>
            <w:r w:rsidRPr="0072153C">
              <w:rPr>
                <w:rFonts w:ascii="Verdana" w:hAnsi="Verdana"/>
              </w:rPr>
              <w:t>Portfolio Company Description</w:t>
            </w:r>
          </w:p>
        </w:tc>
        <w:tc>
          <w:tcPr>
            <w:tcW w:w="7105" w:type="dxa"/>
          </w:tcPr>
          <w:p w:rsidR="00ED5BD8" w:rsidRPr="0072153C" w14:paraId="211C5153" w14:textId="77777777">
            <w:pPr>
              <w:pStyle w:val="table"/>
              <w:rPr>
                <w:rFonts w:ascii="Verdana" w:hAnsi="Verdana"/>
              </w:rPr>
            </w:pPr>
            <w:r w:rsidRPr="0072153C">
              <w:rPr>
                <w:rFonts w:ascii="Verdana" w:hAnsi="Verdana"/>
              </w:rPr>
              <w:t>Provide a short description of the company (elevator pitch) that discusses what the company does and its competitive advantages.</w:t>
            </w:r>
          </w:p>
        </w:tc>
      </w:tr>
      <w:tr w14:paraId="211C5158" w14:textId="77777777" w:rsidTr="00ED5BD8">
        <w:tblPrEx>
          <w:tblW w:w="8990" w:type="dxa"/>
          <w:tblLook w:val="04A0"/>
        </w:tblPrEx>
        <w:tc>
          <w:tcPr>
            <w:tcW w:w="1885" w:type="dxa"/>
          </w:tcPr>
          <w:p w:rsidR="00ED5BD8" w:rsidRPr="0072153C" w14:paraId="211C5155" w14:textId="77777777">
            <w:pPr>
              <w:pStyle w:val="table"/>
              <w:rPr>
                <w:rFonts w:ascii="Verdana" w:hAnsi="Verdana"/>
              </w:rPr>
            </w:pPr>
            <w:r w:rsidRPr="0072153C">
              <w:rPr>
                <w:rFonts w:ascii="Verdana" w:hAnsi="Verdana"/>
              </w:rPr>
              <w:t>Co-Investors</w:t>
            </w:r>
          </w:p>
        </w:tc>
        <w:tc>
          <w:tcPr>
            <w:tcW w:w="7105" w:type="dxa"/>
          </w:tcPr>
          <w:p w:rsidR="00ED5BD8" w:rsidRPr="0072153C" w14:paraId="211C5157" w14:textId="77777777">
            <w:pPr>
              <w:pStyle w:val="table"/>
              <w:rPr>
                <w:rFonts w:ascii="Verdana" w:hAnsi="Verdana"/>
              </w:rPr>
            </w:pPr>
            <w:r w:rsidRPr="0072153C">
              <w:rPr>
                <w:rFonts w:ascii="Verdana" w:hAnsi="Verdana"/>
              </w:rPr>
              <w:t>Identify key co-investors and creditors in the company.</w:t>
            </w:r>
          </w:p>
        </w:tc>
      </w:tr>
      <w:tr w14:paraId="211C515C" w14:textId="77777777" w:rsidTr="00ED5BD8">
        <w:tblPrEx>
          <w:tblW w:w="8990" w:type="dxa"/>
          <w:tblLook w:val="04A0"/>
        </w:tblPrEx>
        <w:tc>
          <w:tcPr>
            <w:tcW w:w="1885" w:type="dxa"/>
          </w:tcPr>
          <w:p w:rsidR="00ED5BD8" w:rsidRPr="0072153C" w14:paraId="211C5159" w14:textId="77777777">
            <w:pPr>
              <w:pStyle w:val="table"/>
              <w:rPr>
                <w:rFonts w:ascii="Verdana" w:hAnsi="Verdana"/>
              </w:rPr>
            </w:pPr>
            <w:r w:rsidRPr="0072153C">
              <w:rPr>
                <w:rFonts w:ascii="Verdana" w:hAnsi="Verdana"/>
              </w:rPr>
              <w:t>Investment Description</w:t>
            </w:r>
          </w:p>
        </w:tc>
        <w:tc>
          <w:tcPr>
            <w:tcW w:w="7105" w:type="dxa"/>
          </w:tcPr>
          <w:p w:rsidR="00ED5BD8" w:rsidRPr="0072153C" w14:paraId="211C515B" w14:textId="77777777">
            <w:pPr>
              <w:pStyle w:val="table"/>
              <w:rPr>
                <w:rFonts w:ascii="Verdana" w:hAnsi="Verdana"/>
              </w:rPr>
            </w:pPr>
            <w:r w:rsidRPr="0072153C">
              <w:rPr>
                <w:rFonts w:ascii="Verdana" w:hAnsi="Verdana"/>
              </w:rPr>
              <w:t>Discuss the investments your fund has made in the company, whether you led the deal, including all securities.</w:t>
            </w:r>
          </w:p>
        </w:tc>
      </w:tr>
      <w:tr w14:paraId="211C5160" w14:textId="77777777" w:rsidTr="00ED5BD8">
        <w:tblPrEx>
          <w:tblW w:w="8990" w:type="dxa"/>
          <w:tblLook w:val="04A0"/>
        </w:tblPrEx>
        <w:tc>
          <w:tcPr>
            <w:tcW w:w="1885" w:type="dxa"/>
          </w:tcPr>
          <w:p w:rsidR="00ED5BD8" w:rsidRPr="0072153C" w14:paraId="211C515D" w14:textId="77777777">
            <w:pPr>
              <w:pStyle w:val="table"/>
              <w:rPr>
                <w:rFonts w:ascii="Verdana" w:hAnsi="Verdana"/>
              </w:rPr>
            </w:pPr>
            <w:r w:rsidRPr="0072153C">
              <w:rPr>
                <w:rFonts w:ascii="Verdana" w:hAnsi="Verdana"/>
              </w:rPr>
              <w:t>Investment Thesis / Expectations</w:t>
            </w:r>
          </w:p>
        </w:tc>
        <w:tc>
          <w:tcPr>
            <w:tcW w:w="7105" w:type="dxa"/>
          </w:tcPr>
          <w:p w:rsidR="00ED5BD8" w:rsidRPr="0072153C" w14:paraId="211C515F" w14:textId="081B4B34">
            <w:pPr>
              <w:pStyle w:val="table"/>
              <w:rPr>
                <w:rFonts w:ascii="Verdana" w:hAnsi="Verdana"/>
              </w:rPr>
            </w:pPr>
            <w:r w:rsidRPr="0072153C">
              <w:rPr>
                <w:rFonts w:ascii="Verdana" w:hAnsi="Verdana"/>
              </w:rPr>
              <w:t>Provide a short description of what factors led you to finance this portfolio company, the opportunities, and exit expectations. Identify any critical milestones.</w:t>
            </w:r>
          </w:p>
        </w:tc>
      </w:tr>
      <w:tr w14:paraId="211C5164" w14:textId="77777777" w:rsidTr="00ED5BD8">
        <w:tblPrEx>
          <w:tblW w:w="8990" w:type="dxa"/>
          <w:tblLook w:val="04A0"/>
        </w:tblPrEx>
        <w:tc>
          <w:tcPr>
            <w:tcW w:w="1885" w:type="dxa"/>
          </w:tcPr>
          <w:p w:rsidR="00ED5BD8" w:rsidRPr="0072153C" w14:paraId="211C5161" w14:textId="77777777">
            <w:pPr>
              <w:pStyle w:val="table"/>
              <w:rPr>
                <w:rFonts w:ascii="Verdana" w:hAnsi="Verdana"/>
              </w:rPr>
            </w:pPr>
            <w:r w:rsidRPr="0072153C">
              <w:rPr>
                <w:rFonts w:ascii="Verdana" w:hAnsi="Verdana"/>
              </w:rPr>
              <w:t>Recent Events &amp; Key Initiatives</w:t>
            </w:r>
          </w:p>
        </w:tc>
        <w:tc>
          <w:tcPr>
            <w:tcW w:w="7105" w:type="dxa"/>
          </w:tcPr>
          <w:p w:rsidR="00ED5BD8" w:rsidRPr="0072153C" w14:paraId="211C5163" w14:textId="77777777">
            <w:pPr>
              <w:pStyle w:val="table"/>
              <w:rPr>
                <w:rFonts w:ascii="Verdana" w:hAnsi="Verdana"/>
              </w:rPr>
            </w:pPr>
            <w:r w:rsidRPr="0072153C">
              <w:rPr>
                <w:rFonts w:ascii="Verdana" w:hAnsi="Verdana"/>
              </w:rPr>
              <w:t>Identify any recent events and key initiatives, including major customers and relationships, acquisitions, management changes, and progress on growth and other milestones.</w:t>
            </w:r>
          </w:p>
        </w:tc>
      </w:tr>
      <w:tr w14:paraId="211C5192" w14:textId="77777777" w:rsidTr="00ED5BD8">
        <w:tblPrEx>
          <w:tblW w:w="8990" w:type="dxa"/>
          <w:tblLook w:val="04A0"/>
        </w:tblPrEx>
        <w:tc>
          <w:tcPr>
            <w:tcW w:w="1885" w:type="dxa"/>
          </w:tcPr>
          <w:p w:rsidR="00ED5BD8" w:rsidRPr="0072153C" w14:paraId="211C517C" w14:textId="02B28F05">
            <w:pPr>
              <w:pStyle w:val="table"/>
              <w:rPr>
                <w:rFonts w:ascii="Verdana" w:hAnsi="Verdana"/>
              </w:rPr>
            </w:pPr>
            <w:r w:rsidRPr="0072153C">
              <w:rPr>
                <w:rFonts w:ascii="Verdana" w:hAnsi="Verdana"/>
              </w:rPr>
              <w:t>Financial Results</w:t>
            </w:r>
          </w:p>
        </w:tc>
        <w:tc>
          <w:tcPr>
            <w:tcW w:w="7105" w:type="dxa"/>
          </w:tcPr>
          <w:p w:rsidR="00ED5BD8" w:rsidRPr="006F1F9C" w14:paraId="211C517F" w14:textId="66E5CFB5">
            <w:pPr>
              <w:pStyle w:val="table"/>
              <w:rPr>
                <w:rFonts w:ascii="Verdana" w:hAnsi="Verdana"/>
              </w:rPr>
            </w:pPr>
            <w:r w:rsidRPr="006F1F9C">
              <w:rPr>
                <w:rFonts w:ascii="Verdana" w:hAnsi="Verdana"/>
              </w:rPr>
              <w:t>Provide financial information for the last three fiscal year endings (“FYEs”) (or each fiscal year since initial financing if your investment is less than 3 years old) and for a twelve trailing month period ending no less than 3 months prior to the end of your reporting period. All periods presented should reflect a twelve-month period, unless at closing the portfolio company had been in business less than 1 year.</w:t>
            </w:r>
          </w:p>
          <w:p w:rsidR="00ED5BD8" w:rsidRPr="006F1F9C" w14:paraId="211C5180" w14:textId="5004D294">
            <w:pPr>
              <w:pStyle w:val="table"/>
              <w:rPr>
                <w:rFonts w:ascii="Verdana" w:hAnsi="Verdana"/>
              </w:rPr>
            </w:pPr>
            <w:r w:rsidRPr="006F1F9C">
              <w:rPr>
                <w:rFonts w:ascii="Verdana" w:hAnsi="Verdana"/>
              </w:rPr>
              <w:t>For example, if you closed your initial investment on 5/1/2018, the portfolio company’s FYE corresponds to the calendar year (12/31), and your Form 468 reporting period is 6/30/2021, you would provide financial information for the following periods: FYE 12/31/2018; FYE 12/31/2019; FYE 12/31/2020; and TTM 6/30/2021.</w:t>
            </w:r>
          </w:p>
          <w:p w:rsidR="00ED5BD8" w:rsidRPr="006F1F9C" w14:paraId="211C5181" w14:textId="77777777">
            <w:pPr>
              <w:pStyle w:val="table"/>
              <w:rPr>
                <w:rFonts w:ascii="Verdana" w:hAnsi="Verdana"/>
              </w:rPr>
            </w:pPr>
          </w:p>
          <w:p w:rsidR="00ED5BD8" w:rsidRPr="006F1F9C" w14:paraId="211C5182" w14:textId="77777777">
            <w:pPr>
              <w:pStyle w:val="table"/>
              <w:rPr>
                <w:rFonts w:ascii="Verdana" w:hAnsi="Verdana"/>
              </w:rPr>
            </w:pPr>
            <w:r w:rsidRPr="006F1F9C">
              <w:rPr>
                <w:rFonts w:ascii="Verdana" w:hAnsi="Verdana"/>
              </w:rPr>
              <w:t>For each period, you must provide the following information:</w:t>
            </w:r>
          </w:p>
          <w:p w:rsidR="00ED5BD8" w:rsidRPr="006F1F9C" w14:paraId="211C5183" w14:textId="640F6695">
            <w:pPr>
              <w:pStyle w:val="table"/>
              <w:numPr>
                <w:ilvl w:val="0"/>
                <w:numId w:val="15"/>
              </w:numPr>
              <w:rPr>
                <w:rFonts w:ascii="Verdana" w:hAnsi="Verdana"/>
              </w:rPr>
            </w:pPr>
            <w:r w:rsidRPr="006F1F9C">
              <w:rPr>
                <w:rFonts w:ascii="Verdana" w:hAnsi="Verdana"/>
              </w:rPr>
              <w:t>As of Date: The date the reporting period ended.</w:t>
            </w:r>
          </w:p>
          <w:p w:rsidR="00ED5BD8" w:rsidRPr="006F1F9C" w14:paraId="211C5184" w14:textId="3DDF54C5">
            <w:pPr>
              <w:pStyle w:val="table"/>
              <w:numPr>
                <w:ilvl w:val="0"/>
                <w:numId w:val="15"/>
              </w:numPr>
              <w:rPr>
                <w:rFonts w:ascii="Verdana" w:hAnsi="Verdana"/>
              </w:rPr>
            </w:pPr>
            <w:r w:rsidRPr="006F1F9C">
              <w:rPr>
                <w:rFonts w:ascii="Verdana" w:hAnsi="Verdana"/>
              </w:rPr>
              <w:t>Revenue: Gross revenues (expressed in dollars) for the portfolio concern.</w:t>
            </w:r>
          </w:p>
          <w:p w:rsidR="00ED5BD8" w:rsidRPr="006F1F9C" w14:paraId="211C5185" w14:textId="3BC3DFF6">
            <w:pPr>
              <w:pStyle w:val="table"/>
              <w:numPr>
                <w:ilvl w:val="0"/>
                <w:numId w:val="15"/>
              </w:numPr>
              <w:rPr>
                <w:rFonts w:ascii="Verdana" w:hAnsi="Verdana"/>
              </w:rPr>
            </w:pPr>
            <w:r w:rsidRPr="006F1F9C">
              <w:rPr>
                <w:rFonts w:ascii="Verdana" w:hAnsi="Verdana"/>
              </w:rPr>
              <w:t>Revenue year over year (YOY) growth rate: See growth rate computation in notes below.</w:t>
            </w:r>
          </w:p>
          <w:p w:rsidR="00ED5BD8" w:rsidRPr="006F1F9C" w14:paraId="211C5186" w14:textId="69A74276">
            <w:pPr>
              <w:pStyle w:val="table"/>
              <w:numPr>
                <w:ilvl w:val="0"/>
                <w:numId w:val="15"/>
              </w:numPr>
              <w:rPr>
                <w:rFonts w:ascii="Verdana" w:hAnsi="Verdana"/>
              </w:rPr>
            </w:pPr>
            <w:r w:rsidRPr="006F1F9C">
              <w:rPr>
                <w:rFonts w:ascii="Verdana" w:hAnsi="Verdana"/>
              </w:rPr>
              <w:t>EBITDA: Unadjusted earnings before interest, tax, depreciation, and amortization. If you adjusted EBITDA in determining your valuations, you should explain as part of your valuation methodology, including what the adjustments were and the adjusted EBITDA you used.</w:t>
            </w:r>
          </w:p>
          <w:p w:rsidR="00ED5BD8" w:rsidRPr="006F1F9C" w14:paraId="211C5187" w14:textId="6473A466">
            <w:pPr>
              <w:pStyle w:val="table"/>
              <w:numPr>
                <w:ilvl w:val="0"/>
                <w:numId w:val="15"/>
              </w:numPr>
              <w:rPr>
                <w:rFonts w:ascii="Verdana" w:hAnsi="Verdana"/>
              </w:rPr>
            </w:pPr>
            <w:r w:rsidRPr="006F1F9C">
              <w:rPr>
                <w:rFonts w:ascii="Verdana" w:hAnsi="Verdana"/>
              </w:rPr>
              <w:t>EBITDA YOY% Growth: See growth rate computation in notes below.</w:t>
            </w:r>
          </w:p>
          <w:p w:rsidR="00ED5BD8" w:rsidRPr="006F1F9C" w14:paraId="211C5188" w14:textId="4376DA8F">
            <w:pPr>
              <w:pStyle w:val="table"/>
              <w:numPr>
                <w:ilvl w:val="0"/>
                <w:numId w:val="15"/>
              </w:numPr>
              <w:rPr>
                <w:rFonts w:ascii="Verdana" w:hAnsi="Verdana"/>
              </w:rPr>
            </w:pPr>
            <w:r w:rsidRPr="006F1F9C">
              <w:rPr>
                <w:rFonts w:ascii="Verdana" w:hAnsi="Verdana"/>
              </w:rPr>
              <w:t>EBITDA Margin: This is a calculated field computed as EBITDA/Revenue.</w:t>
            </w:r>
          </w:p>
          <w:p w:rsidR="00ED5BD8" w:rsidRPr="006F1F9C" w14:paraId="211C5189" w14:textId="63DE5C0C">
            <w:pPr>
              <w:pStyle w:val="table"/>
              <w:numPr>
                <w:ilvl w:val="0"/>
                <w:numId w:val="15"/>
              </w:numPr>
              <w:rPr>
                <w:rFonts w:ascii="Verdana" w:hAnsi="Verdana"/>
              </w:rPr>
            </w:pPr>
            <w:r w:rsidRPr="006F1F9C">
              <w:rPr>
                <w:rFonts w:ascii="Verdana" w:hAnsi="Verdana"/>
              </w:rPr>
              <w:t>TEV: Total Enterprise Value, calculated as follows: TEV = Equity Value (including preferred and common stock) + Debt – cash</w:t>
            </w:r>
          </w:p>
          <w:p w:rsidR="00ED5BD8" w:rsidRPr="006F1F9C" w14:paraId="211C518A" w14:textId="41AB834E">
            <w:pPr>
              <w:pStyle w:val="table"/>
              <w:numPr>
                <w:ilvl w:val="0"/>
                <w:numId w:val="15"/>
              </w:numPr>
              <w:rPr>
                <w:rFonts w:ascii="Verdana" w:hAnsi="Verdana"/>
              </w:rPr>
            </w:pPr>
            <w:r w:rsidRPr="006F1F9C">
              <w:rPr>
                <w:rFonts w:ascii="Verdana" w:hAnsi="Verdana"/>
              </w:rPr>
              <w:t>TEV Multiple: This is a calculated field computed as TEV/EBITDA.</w:t>
            </w:r>
          </w:p>
          <w:p w:rsidR="00ED5BD8" w:rsidRPr="006F1F9C" w14:paraId="211C518B" w14:textId="6BD91BA1">
            <w:pPr>
              <w:pStyle w:val="table"/>
              <w:numPr>
                <w:ilvl w:val="0"/>
                <w:numId w:val="15"/>
              </w:numPr>
              <w:rPr>
                <w:rFonts w:ascii="Verdana" w:hAnsi="Verdana"/>
              </w:rPr>
            </w:pPr>
            <w:r w:rsidRPr="006F1F9C">
              <w:rPr>
                <w:rFonts w:ascii="Verdana" w:hAnsi="Verdana"/>
              </w:rPr>
              <w:t>Total Leverage: The total interest-bearing loans/debt held by the company.</w:t>
            </w:r>
          </w:p>
          <w:p w:rsidR="00ED5BD8" w:rsidRPr="006F1F9C" w14:paraId="211C518C" w14:textId="16E3A543">
            <w:pPr>
              <w:pStyle w:val="table"/>
              <w:numPr>
                <w:ilvl w:val="0"/>
                <w:numId w:val="15"/>
              </w:numPr>
              <w:rPr>
                <w:rFonts w:ascii="Verdana" w:hAnsi="Verdana"/>
              </w:rPr>
            </w:pPr>
            <w:r w:rsidRPr="006F1F9C">
              <w:rPr>
                <w:rFonts w:ascii="Verdana" w:hAnsi="Verdana"/>
              </w:rPr>
              <w:t xml:space="preserve">Total Lev. Multiple: </w:t>
            </w:r>
            <w:r w:rsidR="007B170C">
              <w:rPr>
                <w:rFonts w:ascii="Verdana" w:hAnsi="Verdana"/>
              </w:rPr>
              <w:t>T</w:t>
            </w:r>
            <w:r w:rsidRPr="006F1F9C">
              <w:rPr>
                <w:rFonts w:ascii="Verdana" w:hAnsi="Verdana"/>
              </w:rPr>
              <w:t>his is a calculated field computed as Total Leverage/EBITDA.</w:t>
            </w:r>
          </w:p>
          <w:p w:rsidR="00ED5BD8" w:rsidRPr="006F1F9C" w14:paraId="211C518D" w14:textId="1206364D">
            <w:pPr>
              <w:pStyle w:val="table"/>
              <w:numPr>
                <w:ilvl w:val="0"/>
                <w:numId w:val="15"/>
              </w:numPr>
              <w:rPr>
                <w:rFonts w:ascii="Verdana" w:hAnsi="Verdana"/>
              </w:rPr>
            </w:pPr>
            <w:r w:rsidRPr="006F1F9C">
              <w:rPr>
                <w:rFonts w:ascii="Verdana" w:hAnsi="Verdana"/>
              </w:rPr>
              <w:t>Operating CF: Net operating cash flow for each period</w:t>
            </w:r>
          </w:p>
          <w:p w:rsidR="00ED5BD8" w:rsidRPr="006F1F9C" w14:paraId="211C518E" w14:textId="12935523">
            <w:pPr>
              <w:pStyle w:val="table"/>
              <w:numPr>
                <w:ilvl w:val="0"/>
                <w:numId w:val="15"/>
              </w:numPr>
              <w:rPr>
                <w:rFonts w:ascii="Verdana" w:hAnsi="Verdana"/>
              </w:rPr>
            </w:pPr>
            <w:r w:rsidRPr="006F1F9C">
              <w:rPr>
                <w:rFonts w:ascii="Verdana" w:hAnsi="Verdana"/>
              </w:rPr>
              <w:t xml:space="preserve">Monthly Burn Rate: This represents the average monthly burn rate based on the last three months of each period. It is computed by totaling the net operating cashflows for the last 3 months prior to the As of Date and dividing by 3.  </w:t>
            </w:r>
          </w:p>
          <w:p w:rsidR="00ED5BD8" w:rsidRPr="006F1F9C" w14:paraId="211C518F" w14:textId="77777777">
            <w:pPr>
              <w:pStyle w:val="table"/>
              <w:rPr>
                <w:rFonts w:ascii="Verdana" w:hAnsi="Verdana"/>
              </w:rPr>
            </w:pPr>
          </w:p>
          <w:p w:rsidR="00ED5BD8" w:rsidRPr="006F1F9C" w14:paraId="211C5190" w14:textId="3935D8E3">
            <w:pPr>
              <w:pStyle w:val="table"/>
              <w:rPr>
                <w:rFonts w:ascii="Verdana" w:hAnsi="Verdana"/>
              </w:rPr>
            </w:pPr>
            <w:r w:rsidRPr="006F1F9C">
              <w:rPr>
                <w:rFonts w:ascii="Verdana" w:hAnsi="Verdana"/>
              </w:rPr>
              <w:t>Notes: To calculate the growth rate, take the current value and subtract that from the previous value. Next, divide this difference by the previous value to get a percentage representation of the rate of growth.</w:t>
            </w:r>
          </w:p>
          <w:p w:rsidR="00ED5BD8" w:rsidRPr="006F1F9C" w14:paraId="211C5191" w14:textId="77777777">
            <w:pPr>
              <w:pStyle w:val="table"/>
              <w:rPr>
                <w:rFonts w:ascii="Verdana" w:hAnsi="Verdana"/>
              </w:rPr>
            </w:pPr>
          </w:p>
        </w:tc>
      </w:tr>
    </w:tbl>
    <w:p w:rsidR="003A610E" w:rsidRPr="0072153C" w14:paraId="211C51A4" w14:textId="77777777">
      <w:pPr>
        <w:rPr>
          <w:rFonts w:ascii="Verdana" w:hAnsi="Verdana"/>
          <w:sz w:val="18"/>
          <w:szCs w:val="18"/>
        </w:rPr>
      </w:pPr>
    </w:p>
    <w:p w:rsidR="003A610E" w:rsidRPr="0072153C" w:rsidP="001F4D86" w14:paraId="211C51D8" w14:textId="77777777">
      <w:pPr>
        <w:ind w:firstLine="0"/>
        <w:rPr>
          <w:rFonts w:ascii="Verdana" w:hAnsi="Verdana"/>
          <w:sz w:val="18"/>
          <w:szCs w:val="18"/>
        </w:rPr>
      </w:pPr>
    </w:p>
    <w:p w:rsidR="003A610E" w:rsidRPr="0072153C" w14:paraId="211C51D9" w14:textId="1B433F02">
      <w:pPr>
        <w:pStyle w:val="Heading2"/>
        <w:rPr>
          <w:rFonts w:ascii="Verdana" w:hAnsi="Verdana"/>
          <w:sz w:val="18"/>
          <w:szCs w:val="18"/>
        </w:rPr>
      </w:pPr>
      <w:bookmarkStart w:id="81" w:name="_Toc137023726"/>
      <w:r w:rsidRPr="0072153C">
        <w:rPr>
          <w:rFonts w:ascii="Verdana" w:hAnsi="Verdana"/>
          <w:sz w:val="18"/>
          <w:szCs w:val="18"/>
        </w:rPr>
        <w:t>Schedule 7: Schedule of Cash and Invested Idle Funds</w:t>
      </w:r>
      <w:bookmarkEnd w:id="81"/>
    </w:p>
    <w:p w:rsidR="003A610E" w:rsidRPr="0072153C" w14:paraId="211C51DA" w14:textId="77777777">
      <w:pPr>
        <w:keepNext/>
        <w:keepLines/>
        <w:rPr>
          <w:rFonts w:ascii="Verdana" w:hAnsi="Verdana"/>
          <w:sz w:val="18"/>
          <w:szCs w:val="18"/>
        </w:rPr>
      </w:pPr>
    </w:p>
    <w:p w:rsidR="003A610E" w:rsidRPr="0072153C" w14:paraId="211C51DB" w14:textId="4FACAB2B">
      <w:pPr>
        <w:keepNext/>
        <w:keepLines/>
        <w:rPr>
          <w:rFonts w:ascii="Verdana" w:hAnsi="Verdana"/>
          <w:sz w:val="18"/>
          <w:szCs w:val="18"/>
        </w:rPr>
      </w:pPr>
      <w:r w:rsidRPr="0072153C">
        <w:rPr>
          <w:rFonts w:ascii="Verdana" w:hAnsi="Verdana"/>
          <w:sz w:val="18"/>
          <w:szCs w:val="18"/>
        </w:rPr>
        <w:t xml:space="preserve">The Schedule of Cash and Invested Idle Funds (“Schedule 7”) is </w:t>
      </w:r>
      <w:r w:rsidRPr="0072153C" w:rsidR="17B7C8B3">
        <w:rPr>
          <w:rFonts w:ascii="Verdana" w:hAnsi="Verdana"/>
          <w:sz w:val="18"/>
          <w:szCs w:val="18"/>
        </w:rPr>
        <w:t xml:space="preserve">located on the tab named “S7Cash” and </w:t>
      </w:r>
      <w:r w:rsidRPr="0072153C" w:rsidR="4D7E7FEE">
        <w:rPr>
          <w:rFonts w:ascii="Verdana" w:hAnsi="Verdana"/>
          <w:sz w:val="18"/>
          <w:szCs w:val="18"/>
        </w:rPr>
        <w:t xml:space="preserve">is </w:t>
      </w:r>
      <w:r w:rsidRPr="0072153C">
        <w:rPr>
          <w:rFonts w:ascii="Verdana" w:hAnsi="Verdana"/>
          <w:sz w:val="18"/>
          <w:szCs w:val="18"/>
        </w:rPr>
        <w:t xml:space="preserve">only required for Leveraged Licensees. </w:t>
      </w:r>
      <w:r w:rsidRPr="0072153C" w:rsidR="000472B2">
        <w:rPr>
          <w:rFonts w:ascii="Verdana" w:hAnsi="Verdana"/>
          <w:sz w:val="18"/>
          <w:szCs w:val="18"/>
        </w:rPr>
        <w:t>As set forth in</w:t>
      </w:r>
      <w:r w:rsidRPr="0072153C">
        <w:rPr>
          <w:rFonts w:ascii="Verdana" w:hAnsi="Verdana"/>
          <w:sz w:val="18"/>
          <w:szCs w:val="18"/>
        </w:rPr>
        <w:t xml:space="preserve"> </w:t>
      </w:r>
      <w:hyperlink r:id="rId14" w:anchor="107.530">
        <w:r w:rsidRPr="0072153C" w:rsidR="4D7E7FEE">
          <w:rPr>
            <w:rStyle w:val="Hyperlink"/>
            <w:rFonts w:ascii="Verdana" w:hAnsi="Verdana"/>
            <w:sz w:val="18"/>
            <w:szCs w:val="18"/>
          </w:rPr>
          <w:t>13 CFR 107.530</w:t>
        </w:r>
      </w:hyperlink>
      <w:r w:rsidRPr="0072153C">
        <w:rPr>
          <w:rFonts w:ascii="Verdana" w:hAnsi="Verdana"/>
          <w:sz w:val="18"/>
          <w:szCs w:val="18"/>
        </w:rPr>
        <w:t xml:space="preserve">, for Leveraged Licensees, funds not invested in </w:t>
      </w:r>
      <w:r w:rsidRPr="0072153C" w:rsidR="00944846">
        <w:rPr>
          <w:rFonts w:ascii="Verdana" w:hAnsi="Verdana"/>
          <w:sz w:val="18"/>
          <w:szCs w:val="18"/>
        </w:rPr>
        <w:t>S</w:t>
      </w:r>
      <w:r w:rsidRPr="0072153C">
        <w:rPr>
          <w:rFonts w:ascii="Verdana" w:hAnsi="Verdana"/>
          <w:sz w:val="18"/>
          <w:szCs w:val="18"/>
        </w:rPr>
        <w:t xml:space="preserve">mall </w:t>
      </w:r>
      <w:r w:rsidRPr="0072153C" w:rsidR="00944846">
        <w:rPr>
          <w:rFonts w:ascii="Verdana" w:hAnsi="Verdana"/>
          <w:sz w:val="18"/>
          <w:szCs w:val="18"/>
        </w:rPr>
        <w:t>B</w:t>
      </w:r>
      <w:r w:rsidRPr="0072153C">
        <w:rPr>
          <w:rFonts w:ascii="Verdana" w:hAnsi="Verdana"/>
          <w:sz w:val="18"/>
          <w:szCs w:val="18"/>
        </w:rPr>
        <w:t xml:space="preserve">usinesses must be maintained in certain types of assets and accounts.  This schedule is intended to help SBA determine if Leveraged </w:t>
      </w:r>
      <w:r w:rsidRPr="0072153C" w:rsidR="4D7E7FEE">
        <w:rPr>
          <w:rFonts w:ascii="Verdana" w:hAnsi="Verdana"/>
          <w:sz w:val="18"/>
          <w:szCs w:val="18"/>
        </w:rPr>
        <w:t>Licensee</w:t>
      </w:r>
      <w:r w:rsidRPr="0072153C" w:rsidR="023C8488">
        <w:rPr>
          <w:rFonts w:ascii="Verdana" w:hAnsi="Verdana"/>
          <w:sz w:val="18"/>
          <w:szCs w:val="18"/>
        </w:rPr>
        <w:t>s</w:t>
      </w:r>
      <w:r w:rsidRPr="0072153C">
        <w:rPr>
          <w:rFonts w:ascii="Verdana" w:hAnsi="Verdana"/>
          <w:sz w:val="18"/>
          <w:szCs w:val="18"/>
        </w:rPr>
        <w:t xml:space="preserve"> are complying with this regulation. You should complete the schedule, using </w:t>
      </w:r>
      <w:hyperlink r:id="rId14" w:anchor="107.530">
        <w:r w:rsidRPr="0072153C" w:rsidR="4D7E7FEE">
          <w:rPr>
            <w:rStyle w:val="Hyperlink"/>
            <w:rFonts w:ascii="Verdana" w:hAnsi="Verdana"/>
            <w:sz w:val="18"/>
            <w:szCs w:val="18"/>
          </w:rPr>
          <w:t>13 CFR 107.530</w:t>
        </w:r>
      </w:hyperlink>
      <w:r w:rsidRPr="0072153C">
        <w:rPr>
          <w:rFonts w:ascii="Verdana" w:hAnsi="Verdana"/>
          <w:sz w:val="18"/>
          <w:szCs w:val="18"/>
        </w:rPr>
        <w:t xml:space="preserve"> as a guide to determine any definitions. The total cash, cash equivalents and idle funds must agree with lines 14 and 15 on your </w:t>
      </w:r>
      <w:hyperlink w:anchor="_Balance_Sheet_/">
        <w:r w:rsidRPr="0072153C" w:rsidR="4D7E7FEE">
          <w:rPr>
            <w:rStyle w:val="Hyperlink"/>
            <w:rFonts w:ascii="Verdana" w:hAnsi="Verdana"/>
            <w:sz w:val="18"/>
            <w:szCs w:val="18"/>
          </w:rPr>
          <w:t>balance sheet</w:t>
        </w:r>
      </w:hyperlink>
      <w:r w:rsidRPr="0072153C" w:rsidR="4D7E7FEE">
        <w:rPr>
          <w:rFonts w:ascii="Verdana" w:hAnsi="Verdana"/>
          <w:sz w:val="18"/>
          <w:szCs w:val="18"/>
        </w:rPr>
        <w:t>.</w:t>
      </w:r>
      <w:r w:rsidRPr="0072153C">
        <w:rPr>
          <w:rFonts w:ascii="Verdana" w:hAnsi="Verdana"/>
          <w:sz w:val="18"/>
          <w:szCs w:val="18"/>
        </w:rPr>
        <w:t xml:space="preserve"> For your convenience, that figure is automatically retrieved so that you may compare after you complete the balance sheet.  </w:t>
      </w:r>
    </w:p>
    <w:p w:rsidR="003A610E" w:rsidRPr="0072153C" w14:paraId="211C51DC" w14:textId="77777777">
      <w:pPr>
        <w:ind w:firstLine="0"/>
        <w:rPr>
          <w:rFonts w:ascii="Verdana" w:hAnsi="Verdana"/>
          <w:sz w:val="18"/>
          <w:szCs w:val="18"/>
        </w:rPr>
      </w:pPr>
      <w:r w:rsidRPr="0072153C">
        <w:rPr>
          <w:rFonts w:ascii="Verdana" w:hAnsi="Verdana"/>
          <w:sz w:val="18"/>
          <w:szCs w:val="18"/>
        </w:rPr>
        <w:t xml:space="preserve"> </w:t>
      </w:r>
    </w:p>
    <w:p w:rsidR="003A610E" w:rsidRPr="0072153C" w14:paraId="211C51DD" w14:textId="77777777">
      <w:pPr>
        <w:pStyle w:val="Heading2"/>
        <w:rPr>
          <w:rFonts w:ascii="Verdana" w:hAnsi="Verdana"/>
          <w:sz w:val="18"/>
          <w:szCs w:val="18"/>
        </w:rPr>
      </w:pPr>
      <w:bookmarkStart w:id="82" w:name="_Balance_Sheet_/"/>
      <w:bookmarkStart w:id="83" w:name="_Toc137023727"/>
      <w:bookmarkEnd w:id="82"/>
      <w:r w:rsidRPr="0072153C">
        <w:rPr>
          <w:rFonts w:ascii="Verdana" w:hAnsi="Verdana"/>
          <w:sz w:val="18"/>
          <w:szCs w:val="18"/>
        </w:rPr>
        <w:t>Balance Sheet / Statement of Financial Position</w:t>
      </w:r>
      <w:bookmarkEnd w:id="83"/>
    </w:p>
    <w:p w:rsidR="003A610E" w:rsidRPr="0072153C" w14:paraId="211C51DE" w14:textId="77777777">
      <w:pPr>
        <w:rPr>
          <w:rFonts w:ascii="Verdana" w:hAnsi="Verdana"/>
          <w:sz w:val="18"/>
          <w:szCs w:val="18"/>
        </w:rPr>
      </w:pPr>
    </w:p>
    <w:p w:rsidR="003A610E" w:rsidRPr="0072153C" w14:paraId="211C51DF" w14:textId="0B9E60C0">
      <w:pPr>
        <w:rPr>
          <w:rFonts w:ascii="Verdana" w:hAnsi="Verdana"/>
          <w:sz w:val="18"/>
          <w:szCs w:val="18"/>
        </w:rPr>
      </w:pPr>
      <w:r w:rsidRPr="0072153C">
        <w:rPr>
          <w:rFonts w:ascii="Verdana" w:hAnsi="Verdana"/>
          <w:sz w:val="18"/>
          <w:szCs w:val="18"/>
        </w:rPr>
        <w:t xml:space="preserve">The balance sheet or “Statement of Financial Position” </w:t>
      </w:r>
      <w:r w:rsidRPr="0072153C" w:rsidR="70A5BD3C">
        <w:rPr>
          <w:rFonts w:ascii="Verdana" w:hAnsi="Verdana"/>
          <w:sz w:val="18"/>
          <w:szCs w:val="18"/>
        </w:rPr>
        <w:t xml:space="preserve">is located on the tab named “2&amp;3-Bal” and </w:t>
      </w:r>
      <w:r w:rsidRPr="0072153C">
        <w:rPr>
          <w:rFonts w:ascii="Verdana" w:hAnsi="Verdana"/>
          <w:sz w:val="18"/>
          <w:szCs w:val="18"/>
        </w:rPr>
        <w:t xml:space="preserve">identifies the assets, liabilities, and capital in the SBIC as of the end of the reporting date and the SBIC’s prior FYE. This is located on tab “2&amp;3–Bal”.  </w:t>
      </w:r>
    </w:p>
    <w:p w:rsidR="003A610E" w:rsidRPr="0072153C" w14:paraId="211C51E0" w14:textId="77777777">
      <w:pPr>
        <w:rPr>
          <w:rFonts w:ascii="Verdana" w:hAnsi="Verdana"/>
          <w:sz w:val="18"/>
          <w:szCs w:val="18"/>
        </w:rPr>
      </w:pPr>
    </w:p>
    <w:p w:rsidR="003A610E" w:rsidRPr="0072153C" w14:paraId="211C51E1" w14:textId="4C4A83C5">
      <w:pPr>
        <w:rPr>
          <w:rFonts w:ascii="Verdana" w:hAnsi="Verdana"/>
          <w:sz w:val="18"/>
          <w:szCs w:val="18"/>
        </w:rPr>
      </w:pPr>
      <w:r w:rsidRPr="0072153C">
        <w:rPr>
          <w:rFonts w:ascii="Verdana" w:hAnsi="Verdana"/>
          <w:sz w:val="18"/>
          <w:szCs w:val="18"/>
        </w:rPr>
        <w:t xml:space="preserve">Recognizing that many SBICs value their assets using both SBA Valuation Guidelines and GAAP </w:t>
      </w:r>
      <w:r w:rsidRPr="0072153C" w:rsidR="00437FA9">
        <w:rPr>
          <w:rFonts w:ascii="Verdana" w:hAnsi="Verdana"/>
          <w:sz w:val="18"/>
          <w:szCs w:val="18"/>
        </w:rPr>
        <w:t>valuations</w:t>
      </w:r>
      <w:r w:rsidRPr="0072153C">
        <w:rPr>
          <w:rFonts w:ascii="Verdana" w:hAnsi="Verdana"/>
          <w:sz w:val="18"/>
          <w:szCs w:val="18"/>
        </w:rPr>
        <w:t xml:space="preserve"> for their limited partners, the </w:t>
      </w:r>
      <w:r w:rsidRPr="0072153C" w:rsidR="00E21897">
        <w:rPr>
          <w:rFonts w:ascii="Verdana" w:hAnsi="Verdana"/>
          <w:sz w:val="18"/>
          <w:szCs w:val="18"/>
        </w:rPr>
        <w:t>F</w:t>
      </w:r>
      <w:r w:rsidRPr="0072153C">
        <w:rPr>
          <w:rFonts w:ascii="Verdana" w:hAnsi="Verdana"/>
          <w:sz w:val="18"/>
          <w:szCs w:val="18"/>
        </w:rPr>
        <w:t>orm</w:t>
      </w:r>
      <w:r w:rsidRPr="0072153C" w:rsidR="00E21897">
        <w:rPr>
          <w:rFonts w:ascii="Verdana" w:hAnsi="Verdana"/>
          <w:sz w:val="18"/>
          <w:szCs w:val="18"/>
        </w:rPr>
        <w:t xml:space="preserve"> 468</w:t>
      </w:r>
      <w:r w:rsidRPr="0072153C">
        <w:rPr>
          <w:rFonts w:ascii="Verdana" w:hAnsi="Verdana"/>
          <w:sz w:val="18"/>
          <w:szCs w:val="18"/>
        </w:rPr>
        <w:t xml:space="preserve"> collects both a balance sheet that reflects SBA approved valuation guidelines (typically SBA Valuation Guidelines) in Columns F and H and a balance sheet that uses GAAP compliant</w:t>
      </w:r>
      <w:r w:rsidRPr="0072153C" w:rsidR="00E12EBF">
        <w:rPr>
          <w:rFonts w:ascii="Verdana" w:hAnsi="Verdana"/>
          <w:sz w:val="18"/>
          <w:szCs w:val="18"/>
        </w:rPr>
        <w:t xml:space="preserve"> </w:t>
      </w:r>
      <w:r w:rsidRPr="0072153C" w:rsidR="00B61D4C">
        <w:rPr>
          <w:rFonts w:ascii="Verdana" w:hAnsi="Verdana"/>
          <w:sz w:val="18"/>
          <w:szCs w:val="18"/>
        </w:rPr>
        <w:t>valuations</w:t>
      </w:r>
      <w:r w:rsidRPr="0072153C">
        <w:rPr>
          <w:rFonts w:ascii="Verdana" w:hAnsi="Verdana"/>
          <w:sz w:val="18"/>
          <w:szCs w:val="18"/>
        </w:rPr>
        <w:t>, based on the data you entered in Schedule 1, in Columns J and L. Columns F and J should contain values as of the end of the current reporting period and Columns H and L should contain values as of the end of the prior fiscal year’s end. Note: If you are approved for GAAP compliant valuations, the workbook will automatically make your primary columns</w:t>
      </w:r>
      <w:r w:rsidRPr="0072153C" w:rsidR="00CD664D">
        <w:rPr>
          <w:rFonts w:ascii="Verdana" w:hAnsi="Verdana"/>
          <w:sz w:val="18"/>
          <w:szCs w:val="18"/>
        </w:rPr>
        <w:t xml:space="preserve"> a</w:t>
      </w:r>
      <w:r w:rsidRPr="0072153C">
        <w:rPr>
          <w:rFonts w:ascii="Verdana" w:hAnsi="Verdana"/>
          <w:sz w:val="18"/>
          <w:szCs w:val="18"/>
        </w:rPr>
        <w:t xml:space="preserve"> (Columns F and H) GAAP </w:t>
      </w:r>
      <w:r w:rsidRPr="0072153C" w:rsidR="00CD664D">
        <w:rPr>
          <w:rFonts w:ascii="Verdana" w:hAnsi="Verdana"/>
          <w:sz w:val="18"/>
          <w:szCs w:val="18"/>
        </w:rPr>
        <w:t>v</w:t>
      </w:r>
      <w:r w:rsidRPr="0072153C">
        <w:rPr>
          <w:rFonts w:ascii="Verdana" w:hAnsi="Verdana"/>
          <w:sz w:val="18"/>
          <w:szCs w:val="18"/>
        </w:rPr>
        <w:t xml:space="preserve">aluation and you need only complete those columns.  </w:t>
      </w:r>
    </w:p>
    <w:p w:rsidR="003A610E" w:rsidRPr="0072153C" w14:paraId="211C51E2" w14:textId="77777777">
      <w:pPr>
        <w:rPr>
          <w:rFonts w:ascii="Verdana" w:hAnsi="Verdana"/>
          <w:sz w:val="18"/>
          <w:szCs w:val="18"/>
        </w:rPr>
      </w:pPr>
    </w:p>
    <w:p w:rsidR="003A610E" w:rsidRPr="0072153C" w14:paraId="211C51E3" w14:textId="61ADF594">
      <w:pPr>
        <w:rPr>
          <w:rFonts w:ascii="Verdana" w:hAnsi="Verdana"/>
          <w:sz w:val="18"/>
          <w:szCs w:val="18"/>
        </w:rPr>
      </w:pPr>
      <w:r w:rsidRPr="0072153C">
        <w:rPr>
          <w:rFonts w:ascii="Verdana" w:hAnsi="Verdana"/>
          <w:sz w:val="18"/>
          <w:szCs w:val="18"/>
        </w:rPr>
        <w:t xml:space="preserve">The only difference between the SBA approved </w:t>
      </w:r>
      <w:r w:rsidRPr="0072153C" w:rsidR="00CD664D">
        <w:rPr>
          <w:rFonts w:ascii="Verdana" w:hAnsi="Verdana"/>
          <w:sz w:val="18"/>
          <w:szCs w:val="18"/>
        </w:rPr>
        <w:t>V</w:t>
      </w:r>
      <w:r w:rsidRPr="0072153C">
        <w:rPr>
          <w:rFonts w:ascii="Verdana" w:hAnsi="Verdana"/>
          <w:sz w:val="18"/>
          <w:szCs w:val="18"/>
        </w:rPr>
        <w:t xml:space="preserve">aluation </w:t>
      </w:r>
      <w:r w:rsidRPr="0072153C" w:rsidR="00CD664D">
        <w:rPr>
          <w:rFonts w:ascii="Verdana" w:hAnsi="Verdana"/>
          <w:sz w:val="18"/>
          <w:szCs w:val="18"/>
        </w:rPr>
        <w:t>G</w:t>
      </w:r>
      <w:r w:rsidRPr="0072153C">
        <w:rPr>
          <w:rFonts w:ascii="Verdana" w:hAnsi="Verdana"/>
          <w:sz w:val="18"/>
          <w:szCs w:val="18"/>
        </w:rPr>
        <w:t>uideline columns and the GAAP compliant valuation are the values of the loans and investment in report lines 1 through 13 and line 49 (unrealized gains/losses). Otherwise</w:t>
      </w:r>
      <w:r w:rsidR="00733739">
        <w:rPr>
          <w:rFonts w:ascii="Verdana" w:hAnsi="Verdana"/>
          <w:sz w:val="18"/>
          <w:szCs w:val="18"/>
        </w:rPr>
        <w:t>,</w:t>
      </w:r>
      <w:r w:rsidRPr="0072153C">
        <w:rPr>
          <w:rFonts w:ascii="Verdana" w:hAnsi="Verdana"/>
          <w:sz w:val="18"/>
          <w:szCs w:val="18"/>
        </w:rPr>
        <w:t xml:space="preserve"> values in Column F will automatically populate Column J and values in Column H will automatically populate Column L.  </w:t>
      </w:r>
    </w:p>
    <w:p w:rsidR="003A610E" w:rsidRPr="0072153C" w14:paraId="211C51E4" w14:textId="77777777">
      <w:pPr>
        <w:rPr>
          <w:rFonts w:ascii="Verdana" w:hAnsi="Verdana"/>
          <w:sz w:val="18"/>
          <w:szCs w:val="18"/>
        </w:rPr>
      </w:pPr>
    </w:p>
    <w:p w:rsidR="003A610E" w:rsidRPr="0072153C" w14:paraId="211C51E5" w14:textId="77777777">
      <w:pPr>
        <w:rPr>
          <w:rFonts w:ascii="Verdana" w:hAnsi="Verdana"/>
          <w:sz w:val="18"/>
          <w:szCs w:val="18"/>
        </w:rPr>
      </w:pPr>
      <w:r w:rsidRPr="0072153C">
        <w:rPr>
          <w:rFonts w:ascii="Verdana" w:hAnsi="Verdana"/>
          <w:sz w:val="18"/>
          <w:szCs w:val="18"/>
        </w:rPr>
        <w:t>The table below provides field descriptions.</w:t>
      </w:r>
    </w:p>
    <w:p w:rsidR="003A610E" w:rsidRPr="0072153C" w14:paraId="211C51E6" w14:textId="77777777">
      <w:pPr>
        <w:rPr>
          <w:rFonts w:ascii="Verdana" w:hAnsi="Verdana"/>
          <w:sz w:val="18"/>
          <w:szCs w:val="18"/>
        </w:rPr>
      </w:pPr>
    </w:p>
    <w:p w:rsidR="003A610E" w:rsidRPr="0072153C" w14:paraId="211C51E7" w14:textId="2BA4271F">
      <w:pPr>
        <w:pStyle w:val="Caption"/>
        <w:rPr>
          <w:rFonts w:ascii="Verdana" w:hAnsi="Verdana"/>
        </w:rPr>
      </w:pPr>
      <w:bookmarkStart w:id="84" w:name="_Toc138157736"/>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15</w:t>
      </w:r>
      <w:r w:rsidRPr="0072153C" w:rsidR="003C52DD">
        <w:rPr>
          <w:rFonts w:ascii="Verdana" w:hAnsi="Verdana"/>
          <w:noProof/>
        </w:rPr>
        <w:fldChar w:fldCharType="end"/>
      </w:r>
      <w:r w:rsidRPr="0072153C">
        <w:rPr>
          <w:rFonts w:ascii="Verdana" w:hAnsi="Verdana"/>
        </w:rPr>
        <w:t>: Balance Sheet/Statement of Financial Position</w:t>
      </w:r>
      <w:bookmarkEnd w:id="84"/>
    </w:p>
    <w:tbl>
      <w:tblPr>
        <w:tblStyle w:val="TableGrid"/>
        <w:tblW w:w="9895" w:type="dxa"/>
        <w:jc w:val="center"/>
        <w:tblLayout w:type="fixed"/>
        <w:tblLook w:val="04A0"/>
      </w:tblPr>
      <w:tblGrid>
        <w:gridCol w:w="4585"/>
        <w:gridCol w:w="5310"/>
      </w:tblGrid>
      <w:tr w14:paraId="211C51EA" w14:textId="77777777" w:rsidTr="0CD93043">
        <w:tblPrEx>
          <w:tblW w:w="9895" w:type="dxa"/>
          <w:jc w:val="center"/>
          <w:tblLayout w:type="fixed"/>
          <w:tblLook w:val="04A0"/>
        </w:tblPrEx>
        <w:trPr>
          <w:tblHeader/>
          <w:jc w:val="center"/>
        </w:trPr>
        <w:tc>
          <w:tcPr>
            <w:tcW w:w="4585" w:type="dxa"/>
            <w:shd w:val="clear" w:color="auto" w:fill="000000" w:themeFill="text1"/>
          </w:tcPr>
          <w:p w:rsidR="003A610E" w:rsidRPr="0072153C" w14:paraId="211C51E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1E9"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1EF" w14:textId="77777777" w:rsidTr="0CD93043">
        <w:tblPrEx>
          <w:tblW w:w="9895" w:type="dxa"/>
          <w:jc w:val="center"/>
          <w:tblLayout w:type="fixed"/>
          <w:tblLook w:val="04A0"/>
        </w:tblPrEx>
        <w:trPr>
          <w:jc w:val="center"/>
        </w:trPr>
        <w:tc>
          <w:tcPr>
            <w:tcW w:w="4585" w:type="dxa"/>
          </w:tcPr>
          <w:p w:rsidR="003A610E" w:rsidRPr="0072153C" w14:paraId="211C51EB" w14:textId="77777777">
            <w:pPr>
              <w:pStyle w:val="table"/>
              <w:rPr>
                <w:rFonts w:ascii="Verdana" w:hAnsi="Verdana"/>
              </w:rPr>
            </w:pPr>
            <w:r w:rsidRPr="0072153C">
              <w:rPr>
                <w:rFonts w:ascii="Verdana" w:hAnsi="Verdana"/>
              </w:rPr>
              <w:t>Period End</w:t>
            </w:r>
          </w:p>
        </w:tc>
        <w:tc>
          <w:tcPr>
            <w:tcW w:w="5310" w:type="dxa"/>
          </w:tcPr>
          <w:p w:rsidR="003A610E" w:rsidRPr="0072153C" w14:paraId="211C51EC" w14:textId="77777777">
            <w:pPr>
              <w:pStyle w:val="table"/>
              <w:rPr>
                <w:rFonts w:ascii="Verdana" w:hAnsi="Verdana"/>
              </w:rPr>
            </w:pPr>
            <w:r w:rsidRPr="0072153C">
              <w:rPr>
                <w:rFonts w:ascii="Verdana" w:hAnsi="Verdana"/>
              </w:rPr>
              <w:t xml:space="preserve">Identifies the period ending date pertaining to that column.  </w:t>
            </w:r>
          </w:p>
          <w:p w:rsidR="003A610E" w:rsidRPr="0072153C" w14:paraId="211C51ED" w14:textId="20D90430">
            <w:pPr>
              <w:pStyle w:val="table"/>
              <w:numPr>
                <w:ilvl w:val="0"/>
                <w:numId w:val="17"/>
              </w:numPr>
              <w:rPr>
                <w:rFonts w:ascii="Verdana" w:hAnsi="Verdana"/>
              </w:rPr>
            </w:pPr>
            <w:r w:rsidRPr="00BF7BCF">
              <w:rPr>
                <w:rFonts w:ascii="Verdana" w:hAnsi="Verdana"/>
              </w:rPr>
              <w:t>Columns F and J: Calculated field that pulls the current ending reporting period from the cover sheet.</w:t>
            </w:r>
            <w:r w:rsidRPr="0072153C">
              <w:rPr>
                <w:rFonts w:ascii="Verdana" w:hAnsi="Verdana"/>
                <w:shd w:val="clear" w:color="auto" w:fill="D9E2F3" w:themeFill="accent1" w:themeFillTint="33"/>
              </w:rPr>
              <w:t xml:space="preserve"> </w:t>
            </w:r>
            <w:r w:rsidRPr="0072153C">
              <w:rPr>
                <w:rFonts w:ascii="Verdana" w:hAnsi="Verdana"/>
              </w:rPr>
              <w:t xml:space="preserve"> </w:t>
            </w:r>
          </w:p>
          <w:p w:rsidR="003A610E" w:rsidRPr="0072153C" w14:paraId="211C51EE" w14:textId="69B326E0">
            <w:pPr>
              <w:pStyle w:val="table"/>
              <w:numPr>
                <w:ilvl w:val="0"/>
                <w:numId w:val="17"/>
              </w:numPr>
              <w:rPr>
                <w:rFonts w:ascii="Verdana" w:hAnsi="Verdana"/>
              </w:rPr>
            </w:pPr>
            <w:r w:rsidRPr="0072153C">
              <w:rPr>
                <w:rFonts w:ascii="Verdana" w:hAnsi="Verdana"/>
              </w:rPr>
              <w:t xml:space="preserve">Columns H and </w:t>
            </w:r>
            <w:r w:rsidRPr="0072153C" w:rsidR="02E7F229">
              <w:rPr>
                <w:rFonts w:ascii="Verdana" w:hAnsi="Verdana"/>
              </w:rPr>
              <w:t>L</w:t>
            </w:r>
            <w:r w:rsidRPr="0072153C">
              <w:rPr>
                <w:rFonts w:ascii="Verdana" w:hAnsi="Verdana"/>
              </w:rPr>
              <w:t>: In Column H, enter the ending date of your prior fiscal year. Column L will automatically reference that date.</w:t>
            </w:r>
          </w:p>
        </w:tc>
      </w:tr>
      <w:tr w14:paraId="211C51F2" w14:textId="77777777" w:rsidTr="0CD93043">
        <w:tblPrEx>
          <w:tblW w:w="9895" w:type="dxa"/>
          <w:jc w:val="center"/>
          <w:tblLayout w:type="fixed"/>
          <w:tblLook w:val="04A0"/>
        </w:tblPrEx>
        <w:trPr>
          <w:jc w:val="center"/>
        </w:trPr>
        <w:tc>
          <w:tcPr>
            <w:tcW w:w="4585" w:type="dxa"/>
            <w:shd w:val="clear" w:color="auto" w:fill="000000" w:themeFill="text1"/>
          </w:tcPr>
          <w:p w:rsidR="003A610E" w:rsidRPr="0072153C" w14:paraId="211C51F0"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ASSETS</w:t>
            </w:r>
          </w:p>
        </w:tc>
        <w:tc>
          <w:tcPr>
            <w:tcW w:w="5310" w:type="dxa"/>
            <w:shd w:val="clear" w:color="auto" w:fill="000000" w:themeFill="text1"/>
          </w:tcPr>
          <w:p w:rsidR="003A610E" w:rsidRPr="0072153C" w14:paraId="211C51F1" w14:textId="77777777">
            <w:pPr>
              <w:pStyle w:val="table"/>
              <w:rPr>
                <w:rFonts w:ascii="Verdana" w:hAnsi="Verdana"/>
                <w:b/>
                <w:bCs/>
                <w:color w:val="FFFFFF" w:themeColor="background1"/>
              </w:rPr>
            </w:pPr>
          </w:p>
        </w:tc>
      </w:tr>
      <w:tr w14:paraId="211C51F5" w14:textId="77777777" w:rsidTr="0CD93043">
        <w:tblPrEx>
          <w:tblW w:w="9895" w:type="dxa"/>
          <w:jc w:val="center"/>
          <w:tblLayout w:type="fixed"/>
          <w:tblLook w:val="04A0"/>
        </w:tblPrEx>
        <w:trPr>
          <w:jc w:val="center"/>
        </w:trPr>
        <w:tc>
          <w:tcPr>
            <w:tcW w:w="4585" w:type="dxa"/>
          </w:tcPr>
          <w:p w:rsidR="003A610E" w:rsidRPr="0072153C" w14:paraId="211C51F3" w14:textId="77777777">
            <w:pPr>
              <w:pStyle w:val="table"/>
              <w:rPr>
                <w:rFonts w:ascii="Verdana" w:hAnsi="Verdana" w:cs="Calibri"/>
                <w:b/>
                <w:bCs/>
              </w:rPr>
            </w:pPr>
            <w:r w:rsidRPr="0072153C">
              <w:rPr>
                <w:rFonts w:ascii="Verdana" w:hAnsi="Verdana" w:cs="Calibri"/>
                <w:b/>
                <w:bCs/>
              </w:rPr>
              <w:t>LOANS AND INVESTMENTS</w:t>
            </w:r>
          </w:p>
        </w:tc>
        <w:tc>
          <w:tcPr>
            <w:tcW w:w="5310" w:type="dxa"/>
          </w:tcPr>
          <w:p w:rsidR="003A610E" w:rsidRPr="0072153C" w14:paraId="211C51F4" w14:textId="77777777">
            <w:pPr>
              <w:pStyle w:val="table"/>
              <w:rPr>
                <w:rFonts w:ascii="Verdana" w:hAnsi="Verdana"/>
                <w:b/>
                <w:bCs/>
              </w:rPr>
            </w:pPr>
          </w:p>
        </w:tc>
      </w:tr>
      <w:tr w14:paraId="211C51F8" w14:textId="77777777" w:rsidTr="0CD93043">
        <w:tblPrEx>
          <w:tblW w:w="9895" w:type="dxa"/>
          <w:jc w:val="center"/>
          <w:tblLayout w:type="fixed"/>
          <w:tblLook w:val="04A0"/>
        </w:tblPrEx>
        <w:trPr>
          <w:jc w:val="center"/>
        </w:trPr>
        <w:tc>
          <w:tcPr>
            <w:tcW w:w="4585" w:type="dxa"/>
          </w:tcPr>
          <w:p w:rsidR="003A610E" w:rsidRPr="0072153C" w14:paraId="211C51F6" w14:textId="77777777">
            <w:pPr>
              <w:pStyle w:val="table"/>
              <w:rPr>
                <w:rFonts w:ascii="Verdana" w:hAnsi="Verdana" w:cs="Calibri"/>
                <w:b/>
                <w:bCs/>
              </w:rPr>
            </w:pPr>
            <w:r w:rsidRPr="0072153C">
              <w:rPr>
                <w:rFonts w:ascii="Verdana" w:hAnsi="Verdana" w:cs="Calibri"/>
                <w:b/>
                <w:bCs/>
              </w:rPr>
              <w:t xml:space="preserve">Portfolio Securities </w:t>
            </w:r>
          </w:p>
        </w:tc>
        <w:tc>
          <w:tcPr>
            <w:tcW w:w="5310" w:type="dxa"/>
          </w:tcPr>
          <w:p w:rsidR="003A610E" w:rsidRPr="0072153C" w14:paraId="211C51F7" w14:textId="77777777">
            <w:pPr>
              <w:pStyle w:val="table"/>
              <w:rPr>
                <w:rFonts w:ascii="Verdana" w:hAnsi="Verdana"/>
              </w:rPr>
            </w:pPr>
          </w:p>
        </w:tc>
      </w:tr>
      <w:tr w14:paraId="211C51FF" w14:textId="77777777" w:rsidTr="00733739">
        <w:tblPrEx>
          <w:tblW w:w="9895" w:type="dxa"/>
          <w:jc w:val="center"/>
          <w:tblLayout w:type="fixed"/>
          <w:tblLook w:val="04A0"/>
        </w:tblPrEx>
        <w:trPr>
          <w:jc w:val="center"/>
        </w:trPr>
        <w:tc>
          <w:tcPr>
            <w:tcW w:w="4585" w:type="dxa"/>
            <w:shd w:val="clear" w:color="auto" w:fill="auto"/>
          </w:tcPr>
          <w:p w:rsidR="003A610E" w:rsidRPr="0072153C" w14:paraId="211C51F9" w14:textId="77777777">
            <w:pPr>
              <w:pStyle w:val="table"/>
              <w:rPr>
                <w:rFonts w:ascii="Verdana" w:hAnsi="Verdana"/>
              </w:rPr>
            </w:pPr>
            <w:r w:rsidRPr="0072153C">
              <w:rPr>
                <w:rFonts w:ascii="Verdana" w:hAnsi="Verdana" w:cs="Calibri"/>
                <w:color w:val="000000"/>
              </w:rPr>
              <w:t>1 Loans Cost</w:t>
            </w:r>
          </w:p>
          <w:p w:rsidR="003A610E" w:rsidRPr="0072153C" w14:paraId="211C51FA" w14:textId="77777777">
            <w:pPr>
              <w:pStyle w:val="table"/>
              <w:rPr>
                <w:rFonts w:ascii="Verdana" w:hAnsi="Verdana" w:cs="Calibri"/>
                <w:color w:val="4472C4" w:themeColor="accent1"/>
              </w:rPr>
            </w:pPr>
            <w:r w:rsidRPr="0072153C">
              <w:rPr>
                <w:rFonts w:ascii="Verdana" w:hAnsi="Verdana" w:cs="Calibri"/>
                <w:color w:val="000000"/>
              </w:rPr>
              <w:t>2 Debt Securities Cost</w:t>
            </w:r>
          </w:p>
          <w:p w:rsidR="003A610E" w:rsidRPr="0072153C" w14:paraId="211C51FB" w14:textId="77777777">
            <w:pPr>
              <w:pStyle w:val="table"/>
              <w:rPr>
                <w:rFonts w:ascii="Verdana" w:hAnsi="Verdana" w:cs="Calibri"/>
                <w:color w:val="4472C4" w:themeColor="accent1"/>
              </w:rPr>
            </w:pPr>
            <w:r w:rsidRPr="0072153C">
              <w:rPr>
                <w:rFonts w:ascii="Verdana" w:hAnsi="Verdana" w:cs="Calibri"/>
                <w:color w:val="000000"/>
              </w:rPr>
              <w:t>3 Equity Securities Cost</w:t>
            </w:r>
          </w:p>
        </w:tc>
        <w:tc>
          <w:tcPr>
            <w:tcW w:w="5310" w:type="dxa"/>
            <w:shd w:val="clear" w:color="auto" w:fill="auto"/>
          </w:tcPr>
          <w:p w:rsidR="003A610E" w:rsidRPr="0072153C" w14:paraId="211C51FC" w14:textId="77777777">
            <w:pPr>
              <w:pStyle w:val="table"/>
              <w:rPr>
                <w:rFonts w:ascii="Verdana" w:hAnsi="Verdana"/>
              </w:rPr>
            </w:pPr>
            <w:r w:rsidRPr="0072153C">
              <w:rPr>
                <w:rFonts w:ascii="Verdana" w:hAnsi="Verdana"/>
              </w:rPr>
              <w:t>Cost of Loans, Debt Securities and Equity Securities in Schedule 1 at the end of the corresponding period.  These are calculated fields as follows.</w:t>
            </w:r>
          </w:p>
          <w:p w:rsidR="003A610E" w:rsidRPr="0072153C" w14:paraId="211C51FD" w14:textId="18E73FBC">
            <w:pPr>
              <w:pStyle w:val="table"/>
              <w:numPr>
                <w:ilvl w:val="0"/>
                <w:numId w:val="17"/>
              </w:numPr>
              <w:rPr>
                <w:rFonts w:ascii="Verdana" w:hAnsi="Verdana"/>
              </w:rPr>
            </w:pPr>
            <w:r w:rsidRPr="0072153C">
              <w:rPr>
                <w:rFonts w:ascii="Verdana" w:hAnsi="Verdana"/>
              </w:rPr>
              <w:t>Columns F and J: Based on cost (column P) in Schedule 1 at end of the reporting period.</w:t>
            </w:r>
          </w:p>
          <w:p w:rsidR="003A610E" w:rsidRPr="0072153C" w14:paraId="211C51FE" w14:textId="7A84D966">
            <w:pPr>
              <w:pStyle w:val="table"/>
              <w:numPr>
                <w:ilvl w:val="0"/>
                <w:numId w:val="17"/>
              </w:numPr>
              <w:rPr>
                <w:rFonts w:ascii="Verdana" w:hAnsi="Verdana"/>
              </w:rPr>
            </w:pPr>
            <w:r w:rsidRPr="0072153C">
              <w:rPr>
                <w:rFonts w:ascii="Verdana" w:hAnsi="Verdana"/>
              </w:rPr>
              <w:t xml:space="preserve">Columns H and </w:t>
            </w:r>
            <w:r w:rsidRPr="0072153C" w:rsidR="533B97ED">
              <w:rPr>
                <w:rFonts w:ascii="Verdana" w:hAnsi="Verdana"/>
              </w:rPr>
              <w:t>L</w:t>
            </w:r>
            <w:r w:rsidRPr="0072153C">
              <w:rPr>
                <w:rFonts w:ascii="Verdana" w:hAnsi="Verdana"/>
              </w:rPr>
              <w:t>: Based cost at the beginning of the period (Schedule 1, column L) to identify the ending cost from the previous period.</w:t>
            </w:r>
          </w:p>
        </w:tc>
      </w:tr>
      <w:tr w14:paraId="211C5202"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00" w14:textId="77777777">
            <w:pPr>
              <w:pStyle w:val="table"/>
              <w:rPr>
                <w:rFonts w:ascii="Verdana" w:hAnsi="Verdana"/>
              </w:rPr>
            </w:pPr>
            <w:r w:rsidRPr="0072153C">
              <w:rPr>
                <w:rFonts w:ascii="Verdana" w:hAnsi="Verdana" w:cs="Calibri"/>
                <w:color w:val="000000"/>
              </w:rPr>
              <w:t>4a Portfolio Securities at Cost</w:t>
            </w:r>
          </w:p>
        </w:tc>
        <w:tc>
          <w:tcPr>
            <w:tcW w:w="5310" w:type="dxa"/>
            <w:shd w:val="clear" w:color="auto" w:fill="auto"/>
          </w:tcPr>
          <w:p w:rsidR="003A610E" w:rsidRPr="0072153C" w14:paraId="211C5201" w14:textId="77777777">
            <w:pPr>
              <w:pStyle w:val="table"/>
              <w:rPr>
                <w:rFonts w:ascii="Verdana" w:hAnsi="Verdana"/>
              </w:rPr>
            </w:pPr>
            <w:r w:rsidRPr="0072153C">
              <w:rPr>
                <w:rFonts w:ascii="Verdana" w:hAnsi="Verdana"/>
              </w:rPr>
              <w:t>Calculated fields which total cost of portfolio securities (loans, debt securities, and equity securities).</w:t>
            </w:r>
          </w:p>
        </w:tc>
      </w:tr>
      <w:tr w14:paraId="211C520B"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03" w14:textId="77777777">
            <w:pPr>
              <w:pStyle w:val="table"/>
              <w:rPr>
                <w:rFonts w:ascii="Verdana" w:hAnsi="Verdana" w:cs="Calibri"/>
                <w:color w:val="000000"/>
              </w:rPr>
            </w:pPr>
            <w:r w:rsidRPr="0072153C">
              <w:rPr>
                <w:rFonts w:ascii="Verdana" w:hAnsi="Verdana" w:cs="Calibri"/>
                <w:color w:val="000000"/>
              </w:rPr>
              <w:t>4b Appreciation on Portfolio Securities</w:t>
            </w:r>
          </w:p>
          <w:p w:rsidR="003A610E" w:rsidRPr="0072153C" w14:paraId="211C5204" w14:textId="77777777">
            <w:pPr>
              <w:pStyle w:val="table"/>
              <w:rPr>
                <w:rFonts w:ascii="Verdana" w:hAnsi="Verdana" w:cs="Calibri"/>
                <w:color w:val="000000"/>
              </w:rPr>
            </w:pPr>
            <w:r w:rsidRPr="0072153C">
              <w:rPr>
                <w:rFonts w:ascii="Verdana" w:hAnsi="Verdana" w:cs="Calibri"/>
                <w:color w:val="000000"/>
              </w:rPr>
              <w:t>4c Depreciation on Portfolio Securities</w:t>
            </w:r>
          </w:p>
          <w:p w:rsidR="003A610E" w:rsidRPr="0072153C" w14:paraId="211C5205" w14:textId="77777777">
            <w:pPr>
              <w:pStyle w:val="table"/>
              <w:rPr>
                <w:rFonts w:ascii="Verdana" w:hAnsi="Verdana" w:cs="Calibri"/>
                <w:color w:val="000000"/>
              </w:rPr>
            </w:pPr>
            <w:r w:rsidRPr="0072153C">
              <w:rPr>
                <w:rFonts w:ascii="Verdana" w:hAnsi="Verdana" w:cs="Calibri"/>
                <w:color w:val="000000"/>
              </w:rPr>
              <w:t>4d Total Portfolio Securities at Value</w:t>
            </w:r>
          </w:p>
        </w:tc>
        <w:tc>
          <w:tcPr>
            <w:tcW w:w="5310" w:type="dxa"/>
            <w:shd w:val="clear" w:color="auto" w:fill="auto"/>
          </w:tcPr>
          <w:p w:rsidR="003A610E" w:rsidRPr="0072153C" w14:paraId="211C5206" w14:textId="52A89350">
            <w:pPr>
              <w:pStyle w:val="table"/>
              <w:numPr>
                <w:ilvl w:val="0"/>
                <w:numId w:val="17"/>
              </w:numPr>
              <w:shd w:val="clear" w:color="auto" w:fill="D9E2F3" w:themeFill="accent1" w:themeFillTint="33"/>
              <w:rPr>
                <w:rFonts w:ascii="Verdana" w:hAnsi="Verdana"/>
              </w:rPr>
            </w:pPr>
            <w:r w:rsidRPr="0072153C">
              <w:rPr>
                <w:rFonts w:ascii="Verdana" w:hAnsi="Verdana"/>
              </w:rPr>
              <w:t xml:space="preserve">Column F: Calculated field based on Appreciation and Depreciation for loans, debt and equity securities in Schedule 1, columns </w:t>
            </w:r>
            <w:r w:rsidRPr="0072153C" w:rsidR="78E70AA2">
              <w:rPr>
                <w:rFonts w:ascii="Verdana" w:hAnsi="Verdana"/>
              </w:rPr>
              <w:t>R</w:t>
            </w:r>
            <w:r w:rsidRPr="0072153C">
              <w:rPr>
                <w:rFonts w:ascii="Verdana" w:hAnsi="Verdana"/>
              </w:rPr>
              <w:t xml:space="preserve">(appreciation) and </w:t>
            </w:r>
            <w:r w:rsidRPr="0072153C" w:rsidR="228817AA">
              <w:rPr>
                <w:rFonts w:ascii="Verdana" w:hAnsi="Verdana"/>
              </w:rPr>
              <w:t>S</w:t>
            </w:r>
            <w:r w:rsidRPr="0072153C">
              <w:rPr>
                <w:rFonts w:ascii="Verdana" w:hAnsi="Verdana"/>
              </w:rPr>
              <w:t>(depreciation). Total Portfolio Securities at Value is calculated based on the sum of 4a and 4b minus depreciation identified in 4c.</w:t>
            </w:r>
          </w:p>
          <w:p w:rsidR="003A610E" w:rsidRPr="0072153C" w14:paraId="211C5207" w14:textId="282856B4">
            <w:pPr>
              <w:pStyle w:val="table"/>
              <w:numPr>
                <w:ilvl w:val="0"/>
                <w:numId w:val="17"/>
              </w:numPr>
              <w:rPr>
                <w:rFonts w:ascii="Verdana" w:hAnsi="Verdana"/>
              </w:rPr>
            </w:pPr>
            <w:r w:rsidRPr="0072153C">
              <w:rPr>
                <w:rFonts w:ascii="Verdana" w:hAnsi="Verdana"/>
              </w:rPr>
              <w:t xml:space="preserve">Column H:  You must enter the appreciation and depreciation for loans, debt, and equity securities at the end of the prior reporting period based on your SBA approved valuation policy. </w:t>
            </w:r>
            <w:r w:rsidRPr="0072153C">
              <w:rPr>
                <w:rFonts w:ascii="Verdana" w:hAnsi="Verdana"/>
                <w:shd w:val="clear" w:color="auto" w:fill="D9E2F3" w:themeFill="accent1" w:themeFillTint="33"/>
              </w:rPr>
              <w:t>Total Portfolio Securities at Value is calculated based on the sum of 4a and 4b minus depreciation identified in 4c.</w:t>
            </w:r>
          </w:p>
          <w:p w:rsidR="003A610E" w:rsidRPr="0072153C" w14:paraId="211C5208" w14:textId="77777777">
            <w:pPr>
              <w:pStyle w:val="table"/>
              <w:numPr>
                <w:ilvl w:val="0"/>
                <w:numId w:val="17"/>
              </w:numPr>
              <w:shd w:val="clear" w:color="auto" w:fill="FFFFFF" w:themeFill="background1"/>
              <w:rPr>
                <w:rFonts w:ascii="Verdana" w:hAnsi="Verdana"/>
              </w:rPr>
            </w:pPr>
            <w:r w:rsidRPr="0072153C">
              <w:rPr>
                <w:rFonts w:ascii="Verdana" w:hAnsi="Verdana"/>
              </w:rPr>
              <w:t xml:space="preserve">Column J:  You must enter the depreciation for loans, debt, and equity securities as of the end of the current reporting period based on your GAAP compliant valuation policy.  </w:t>
            </w:r>
          </w:p>
          <w:p w:rsidR="003A610E" w:rsidRPr="0072153C" w14:paraId="211C5209" w14:textId="2E930DC9">
            <w:pPr>
              <w:pStyle w:val="table"/>
              <w:shd w:val="clear" w:color="auto" w:fill="D9E2F3" w:themeFill="accent1" w:themeFillTint="33"/>
              <w:ind w:left="360"/>
              <w:rPr>
                <w:rFonts w:ascii="Verdana" w:hAnsi="Verdana"/>
              </w:rPr>
            </w:pPr>
            <w:r w:rsidRPr="0072153C">
              <w:rPr>
                <w:rFonts w:ascii="Verdana" w:hAnsi="Verdana"/>
              </w:rPr>
              <w:t xml:space="preserve">The total value for these securities is retrieved from Schedule 1, column W. The appreciation is calculated based on the depreciation you entered and the total value. </w:t>
            </w:r>
          </w:p>
          <w:p w:rsidR="003A610E" w:rsidRPr="0072153C" w14:paraId="211C520A" w14:textId="046D406E">
            <w:pPr>
              <w:pStyle w:val="table"/>
              <w:numPr>
                <w:ilvl w:val="0"/>
                <w:numId w:val="17"/>
              </w:numPr>
              <w:rPr>
                <w:rFonts w:ascii="Verdana" w:hAnsi="Verdana"/>
              </w:rPr>
            </w:pPr>
            <w:r w:rsidRPr="0072153C">
              <w:rPr>
                <w:rFonts w:ascii="Verdana" w:hAnsi="Verdana"/>
              </w:rPr>
              <w:t xml:space="preserve">Column L: You must enter the appreciation and depreciation for loans, debt, and equity securities at the end of the prior reporting period based on your GAAP compliant valuation policy. </w:t>
            </w:r>
            <w:r w:rsidRPr="0072153C">
              <w:rPr>
                <w:rFonts w:ascii="Verdana" w:hAnsi="Verdana"/>
                <w:shd w:val="clear" w:color="auto" w:fill="D9E2F3" w:themeFill="accent1" w:themeFillTint="33"/>
              </w:rPr>
              <w:t>Total Portfolio Securities at Value is calculated based on the sum of 4a and 4b minus depreciation identified in 4c.</w:t>
            </w:r>
          </w:p>
        </w:tc>
      </w:tr>
      <w:tr w14:paraId="211C5214"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0C" w14:textId="77777777">
            <w:pPr>
              <w:pStyle w:val="table"/>
              <w:rPr>
                <w:rFonts w:ascii="Verdana" w:hAnsi="Verdana" w:cs="Calibri"/>
              </w:rPr>
            </w:pPr>
            <w:r w:rsidRPr="0072153C">
              <w:rPr>
                <w:rFonts w:ascii="Verdana" w:hAnsi="Verdana" w:cs="Calibri"/>
              </w:rPr>
              <w:t>Assets Acquired in Liquidation of Portfolio Securities:</w:t>
            </w:r>
          </w:p>
          <w:p w:rsidR="003A610E" w:rsidRPr="0072153C" w14:paraId="211C520D" w14:textId="77777777">
            <w:pPr>
              <w:pStyle w:val="table"/>
              <w:rPr>
                <w:rFonts w:ascii="Verdana" w:hAnsi="Verdana" w:cs="Calibri"/>
                <w:color w:val="000000"/>
              </w:rPr>
            </w:pPr>
            <w:r w:rsidRPr="0072153C">
              <w:rPr>
                <w:rFonts w:ascii="Verdana" w:hAnsi="Verdana" w:cs="Calibri"/>
                <w:color w:val="000000"/>
              </w:rPr>
              <w:t>5 Receivables from Sale of Assets Acquired Cost</w:t>
            </w:r>
          </w:p>
          <w:p w:rsidR="003A610E" w:rsidRPr="0072153C" w14:paraId="211C520E" w14:textId="77777777">
            <w:pPr>
              <w:pStyle w:val="table"/>
              <w:rPr>
                <w:rFonts w:ascii="Verdana" w:hAnsi="Verdana" w:cs="Calibri"/>
                <w:color w:val="000000"/>
              </w:rPr>
            </w:pPr>
            <w:r w:rsidRPr="0072153C">
              <w:rPr>
                <w:rFonts w:ascii="Verdana" w:hAnsi="Verdana" w:cs="Calibri"/>
                <w:color w:val="000000"/>
              </w:rPr>
              <w:t>6 Assets Acquired Cost</w:t>
            </w:r>
          </w:p>
          <w:p w:rsidR="003A610E" w:rsidRPr="0072153C" w14:paraId="211C520F" w14:textId="77777777">
            <w:pPr>
              <w:pStyle w:val="table"/>
              <w:rPr>
                <w:rFonts w:ascii="Verdana" w:hAnsi="Verdana" w:cs="Calibri"/>
                <w:color w:val="000000"/>
              </w:rPr>
            </w:pPr>
            <w:r w:rsidRPr="0072153C">
              <w:rPr>
                <w:rFonts w:ascii="Verdana" w:hAnsi="Verdana" w:cs="Calibri"/>
                <w:color w:val="000000"/>
              </w:rPr>
              <w:t>7 Operating Concerns Acquired Cost</w:t>
            </w:r>
          </w:p>
          <w:p w:rsidR="003A610E" w:rsidRPr="0072153C" w14:paraId="211C5210" w14:textId="77777777">
            <w:pPr>
              <w:pStyle w:val="table"/>
              <w:rPr>
                <w:rFonts w:ascii="Verdana" w:hAnsi="Verdana" w:cs="Calibri"/>
                <w:color w:val="000000"/>
              </w:rPr>
            </w:pPr>
            <w:r w:rsidRPr="0072153C">
              <w:rPr>
                <w:rFonts w:ascii="Verdana" w:hAnsi="Verdana" w:cs="Calibri"/>
                <w:color w:val="000000"/>
              </w:rPr>
              <w:t>8 Notes and Other Securities Received Cost</w:t>
            </w:r>
          </w:p>
        </w:tc>
        <w:tc>
          <w:tcPr>
            <w:tcW w:w="5310" w:type="dxa"/>
            <w:shd w:val="clear" w:color="auto" w:fill="auto"/>
          </w:tcPr>
          <w:p w:rsidR="003A610E" w:rsidRPr="0072153C" w14:paraId="211C5211" w14:textId="6E4D69E4">
            <w:pPr>
              <w:pStyle w:val="table"/>
              <w:rPr>
                <w:rFonts w:ascii="Verdana" w:hAnsi="Verdana"/>
              </w:rPr>
            </w:pPr>
            <w:r w:rsidRPr="0072153C">
              <w:rPr>
                <w:rFonts w:ascii="Verdana" w:hAnsi="Verdana"/>
              </w:rPr>
              <w:t>Cost of receivables from sale of assets acquired, assets acquired, operating concerns acquired, and notes and other securities received in Schedule 1 at the end of the corresponding period. These are calculated fields as follows.</w:t>
            </w:r>
          </w:p>
          <w:p w:rsidR="003A610E" w:rsidRPr="0072153C" w14:paraId="211C5212" w14:textId="2AE436EE">
            <w:pPr>
              <w:pStyle w:val="table"/>
              <w:numPr>
                <w:ilvl w:val="0"/>
                <w:numId w:val="17"/>
              </w:numPr>
              <w:rPr>
                <w:rFonts w:ascii="Verdana" w:hAnsi="Verdana"/>
              </w:rPr>
            </w:pPr>
            <w:r w:rsidRPr="0072153C">
              <w:rPr>
                <w:rFonts w:ascii="Verdana" w:hAnsi="Verdana"/>
              </w:rPr>
              <w:t xml:space="preserve">Columns F and J: Based on cost (column </w:t>
            </w:r>
            <w:r w:rsidRPr="0072153C" w:rsidR="4AB36B8B">
              <w:rPr>
                <w:rFonts w:ascii="Verdana" w:hAnsi="Verdana"/>
              </w:rPr>
              <w:t>Q</w:t>
            </w:r>
            <w:r w:rsidRPr="0072153C">
              <w:rPr>
                <w:rFonts w:ascii="Verdana" w:hAnsi="Verdana"/>
              </w:rPr>
              <w:t>) in Schedule 1 at end of the reporting period.</w:t>
            </w:r>
          </w:p>
          <w:p w:rsidR="003A610E" w:rsidRPr="0072153C" w14:paraId="211C5213" w14:textId="101C1FE8">
            <w:pPr>
              <w:pStyle w:val="table"/>
              <w:numPr>
                <w:ilvl w:val="0"/>
                <w:numId w:val="17"/>
              </w:numPr>
              <w:rPr>
                <w:rFonts w:ascii="Verdana" w:hAnsi="Verdana"/>
              </w:rPr>
            </w:pPr>
            <w:r w:rsidRPr="0072153C">
              <w:rPr>
                <w:rFonts w:ascii="Verdana" w:hAnsi="Verdana"/>
              </w:rPr>
              <w:t xml:space="preserve">Columns H and </w:t>
            </w:r>
            <w:r w:rsidRPr="0072153C" w:rsidR="5C36CAC3">
              <w:rPr>
                <w:rFonts w:ascii="Verdana" w:hAnsi="Verdana"/>
              </w:rPr>
              <w:t>L</w:t>
            </w:r>
            <w:r w:rsidRPr="0072153C">
              <w:rPr>
                <w:rFonts w:ascii="Verdana" w:hAnsi="Verdana"/>
              </w:rPr>
              <w:t>: Based cost at the beginning of the period (Schedule 1, column L) to identify the ending cost from the previous period.</w:t>
            </w:r>
          </w:p>
        </w:tc>
      </w:tr>
      <w:tr w14:paraId="211C5217"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15" w14:textId="77777777">
            <w:pPr>
              <w:pStyle w:val="table"/>
              <w:rPr>
                <w:rFonts w:ascii="Verdana" w:hAnsi="Verdana" w:cs="Calibri"/>
                <w:color w:val="000000"/>
              </w:rPr>
            </w:pPr>
            <w:r w:rsidRPr="0072153C">
              <w:rPr>
                <w:rFonts w:ascii="Verdana" w:hAnsi="Verdana" w:cs="Calibri"/>
                <w:color w:val="000000"/>
              </w:rPr>
              <w:t>9a Total Assets Acquired and Notes Received Cost (Lines 5-8)</w:t>
            </w:r>
          </w:p>
        </w:tc>
        <w:tc>
          <w:tcPr>
            <w:tcW w:w="5310" w:type="dxa"/>
            <w:shd w:val="clear" w:color="auto" w:fill="auto"/>
          </w:tcPr>
          <w:p w:rsidR="003A610E" w:rsidRPr="0072153C" w14:paraId="211C5216" w14:textId="77777777">
            <w:pPr>
              <w:pStyle w:val="table"/>
              <w:rPr>
                <w:rFonts w:ascii="Verdana" w:hAnsi="Verdana"/>
              </w:rPr>
            </w:pPr>
            <w:r w:rsidRPr="0072153C">
              <w:rPr>
                <w:rFonts w:ascii="Verdana" w:hAnsi="Verdana"/>
              </w:rPr>
              <w:t>Calculated field based on the total of lines 5 through 8 above.</w:t>
            </w:r>
          </w:p>
        </w:tc>
      </w:tr>
      <w:tr w14:paraId="211C5220" w14:textId="77777777" w:rsidTr="0CD93043">
        <w:tblPrEx>
          <w:tblW w:w="9895" w:type="dxa"/>
          <w:jc w:val="center"/>
          <w:tblLayout w:type="fixed"/>
          <w:tblLook w:val="04A0"/>
        </w:tblPrEx>
        <w:trPr>
          <w:jc w:val="center"/>
        </w:trPr>
        <w:tc>
          <w:tcPr>
            <w:tcW w:w="4585" w:type="dxa"/>
          </w:tcPr>
          <w:p w:rsidR="003A610E" w:rsidRPr="0072153C" w14:paraId="211C5218" w14:textId="77777777">
            <w:pPr>
              <w:pStyle w:val="table"/>
              <w:rPr>
                <w:rFonts w:ascii="Verdana" w:hAnsi="Verdana" w:cs="Calibri"/>
                <w:color w:val="000000"/>
              </w:rPr>
            </w:pPr>
            <w:r w:rsidRPr="0072153C">
              <w:rPr>
                <w:rFonts w:ascii="Verdana" w:hAnsi="Verdana" w:cs="Calibri"/>
                <w:color w:val="000000"/>
              </w:rPr>
              <w:t>9b Appreciation on Assets Acquired and Notes Received</w:t>
            </w:r>
          </w:p>
          <w:p w:rsidR="003A610E" w:rsidRPr="0072153C" w14:paraId="211C5219" w14:textId="77777777">
            <w:pPr>
              <w:pStyle w:val="table"/>
              <w:rPr>
                <w:rFonts w:ascii="Verdana" w:hAnsi="Verdana" w:cs="Calibri"/>
                <w:color w:val="000000"/>
              </w:rPr>
            </w:pPr>
            <w:r w:rsidRPr="0072153C">
              <w:rPr>
                <w:rFonts w:ascii="Verdana" w:hAnsi="Verdana" w:cs="Calibri"/>
                <w:color w:val="000000"/>
              </w:rPr>
              <w:t>9c Depreciation on Assets Acquired and Notes Received</w:t>
            </w:r>
          </w:p>
          <w:p w:rsidR="003A610E" w:rsidRPr="0072153C" w14:paraId="211C521A" w14:textId="77777777">
            <w:pPr>
              <w:pStyle w:val="table"/>
              <w:rPr>
                <w:rFonts w:ascii="Verdana" w:hAnsi="Verdana" w:cs="Calibri"/>
                <w:color w:val="000000"/>
              </w:rPr>
            </w:pPr>
            <w:r w:rsidRPr="0072153C">
              <w:rPr>
                <w:rFonts w:ascii="Verdana" w:hAnsi="Verdana" w:cs="Calibri"/>
                <w:color w:val="000000"/>
              </w:rPr>
              <w:t>9d Assets acquired and Notes Received Reported Value</w:t>
            </w:r>
          </w:p>
        </w:tc>
        <w:tc>
          <w:tcPr>
            <w:tcW w:w="5310" w:type="dxa"/>
          </w:tcPr>
          <w:p w:rsidR="003A610E" w:rsidRPr="0072153C" w14:paraId="211C521B" w14:textId="77777777">
            <w:pPr>
              <w:pStyle w:val="table"/>
              <w:rPr>
                <w:rFonts w:ascii="Verdana" w:hAnsi="Verdana"/>
              </w:rPr>
            </w:pPr>
            <w:r w:rsidRPr="0072153C">
              <w:rPr>
                <w:rFonts w:ascii="Verdana" w:hAnsi="Verdana"/>
              </w:rPr>
              <w:t>Total appreciation and depreciation of lines 5 through 8:</w:t>
            </w:r>
          </w:p>
          <w:p w:rsidR="003A610E" w:rsidRPr="0072153C" w14:paraId="211C521C" w14:textId="50FEB2E5">
            <w:pPr>
              <w:pStyle w:val="table"/>
              <w:numPr>
                <w:ilvl w:val="0"/>
                <w:numId w:val="17"/>
              </w:numPr>
              <w:shd w:val="clear" w:color="auto" w:fill="D9E2F3" w:themeFill="accent1" w:themeFillTint="33"/>
              <w:rPr>
                <w:rFonts w:ascii="Verdana" w:hAnsi="Verdana"/>
                <w:b/>
                <w:bCs/>
              </w:rPr>
            </w:pPr>
            <w:r w:rsidRPr="0072153C">
              <w:rPr>
                <w:rFonts w:ascii="Verdana" w:hAnsi="Verdana"/>
                <w:b/>
                <w:bCs/>
              </w:rPr>
              <w:t xml:space="preserve">Column F:  Calculated field based on Appreciation and Depreciation for assets acquired and notes received (lines 5 through 8 securities) in Schedule 1 using columns </w:t>
            </w:r>
            <w:r w:rsidRPr="0072153C" w:rsidR="5853DE6A">
              <w:rPr>
                <w:rFonts w:ascii="Verdana" w:hAnsi="Verdana"/>
                <w:b/>
                <w:bCs/>
              </w:rPr>
              <w:t xml:space="preserve">R </w:t>
            </w:r>
            <w:r w:rsidRPr="0072153C">
              <w:rPr>
                <w:rFonts w:ascii="Verdana" w:hAnsi="Verdana"/>
                <w:b/>
                <w:bCs/>
              </w:rPr>
              <w:t xml:space="preserve">(appreciation) and </w:t>
            </w:r>
            <w:r w:rsidRPr="0072153C" w:rsidR="7E4EDEBD">
              <w:rPr>
                <w:rFonts w:ascii="Verdana" w:hAnsi="Verdana"/>
                <w:b/>
                <w:bCs/>
              </w:rPr>
              <w:t>S</w:t>
            </w:r>
            <w:r w:rsidRPr="0072153C">
              <w:rPr>
                <w:rFonts w:ascii="Verdana" w:hAnsi="Verdana"/>
                <w:b/>
                <w:bCs/>
              </w:rPr>
              <w:t xml:space="preserve"> (depreciation).  Line 9d is calculated based on the sum of 9a and 9b minus depreciation identified in 9c.</w:t>
            </w:r>
          </w:p>
          <w:p w:rsidR="003A610E" w:rsidRPr="0072153C" w14:paraId="211C521D" w14:textId="32781F41">
            <w:pPr>
              <w:pStyle w:val="table"/>
              <w:numPr>
                <w:ilvl w:val="0"/>
                <w:numId w:val="17"/>
              </w:numPr>
              <w:rPr>
                <w:rFonts w:ascii="Verdana" w:hAnsi="Verdana"/>
              </w:rPr>
            </w:pPr>
            <w:r w:rsidRPr="0072153C">
              <w:rPr>
                <w:rFonts w:ascii="Verdana" w:hAnsi="Verdana"/>
              </w:rPr>
              <w:t xml:space="preserve">Column H: You must enter the appreciation and depreciation for assets acquired and notes received (lines 5 through 8 securities) at the end of the prior reporting period based on your SBA approved valuation policy. </w:t>
            </w:r>
            <w:r w:rsidRPr="0072153C">
              <w:rPr>
                <w:rFonts w:ascii="Verdana" w:hAnsi="Verdana"/>
                <w:b/>
                <w:bCs/>
                <w:shd w:val="clear" w:color="auto" w:fill="D9E2F3" w:themeFill="accent1" w:themeFillTint="33"/>
              </w:rPr>
              <w:t>Line 9d is calculated based on the sum of 9a and 9b minus depreciation identified in 9c</w:t>
            </w:r>
            <w:r w:rsidRPr="0072153C">
              <w:rPr>
                <w:rFonts w:ascii="Verdana" w:hAnsi="Verdana"/>
                <w:b/>
                <w:bCs/>
              </w:rPr>
              <w:t>.</w:t>
            </w:r>
          </w:p>
          <w:p w:rsidR="003A610E" w:rsidRPr="0072153C" w14:paraId="211C521E" w14:textId="4553D00A">
            <w:pPr>
              <w:pStyle w:val="table"/>
              <w:numPr>
                <w:ilvl w:val="0"/>
                <w:numId w:val="17"/>
              </w:numPr>
              <w:rPr>
                <w:rFonts w:ascii="Verdana" w:hAnsi="Verdana"/>
              </w:rPr>
            </w:pPr>
            <w:r w:rsidRPr="0072153C">
              <w:rPr>
                <w:rFonts w:ascii="Verdana" w:hAnsi="Verdana"/>
              </w:rPr>
              <w:t xml:space="preserve">Column J:  You must enter the depreciation for assets acquired and notes received (lines 5 through 8 securities) as of the end of the current reporting period based on your GAAP compliant valuation policy. </w:t>
            </w:r>
            <w:r w:rsidRPr="0072153C">
              <w:rPr>
                <w:rFonts w:ascii="Verdana" w:hAnsi="Verdana"/>
                <w:b/>
                <w:bCs/>
                <w:shd w:val="clear" w:color="auto" w:fill="D9E2F3" w:themeFill="accent1" w:themeFillTint="33"/>
              </w:rPr>
              <w:t xml:space="preserve">The total value for these securities (Line 9d) is retrieved from Schedule 1, column </w:t>
            </w:r>
            <w:r w:rsidRPr="0072153C" w:rsidR="39ED7EEC">
              <w:rPr>
                <w:rFonts w:ascii="Verdana" w:hAnsi="Verdana"/>
                <w:b/>
                <w:bCs/>
                <w:shd w:val="clear" w:color="auto" w:fill="D9E2F3" w:themeFill="accent1" w:themeFillTint="33"/>
              </w:rPr>
              <w:t>X</w:t>
            </w:r>
            <w:r w:rsidRPr="0072153C">
              <w:rPr>
                <w:rFonts w:ascii="Verdana" w:hAnsi="Verdana"/>
                <w:b/>
                <w:bCs/>
                <w:shd w:val="clear" w:color="auto" w:fill="D9E2F3" w:themeFill="accent1" w:themeFillTint="33"/>
              </w:rPr>
              <w:t>.  The appreciation is calculated based on the depreciation you entered and the total valu</w:t>
            </w:r>
            <w:r w:rsidRPr="0072153C">
              <w:rPr>
                <w:rFonts w:ascii="Verdana" w:hAnsi="Verdana"/>
                <w:b/>
                <w:bCs/>
              </w:rPr>
              <w:t xml:space="preserve">e. </w:t>
            </w:r>
          </w:p>
          <w:p w:rsidR="003A610E" w:rsidRPr="0072153C" w14:paraId="211C521F" w14:textId="0D433727">
            <w:pPr>
              <w:pStyle w:val="table"/>
              <w:numPr>
                <w:ilvl w:val="0"/>
                <w:numId w:val="17"/>
              </w:numPr>
              <w:rPr>
                <w:rFonts w:ascii="Verdana" w:hAnsi="Verdana"/>
              </w:rPr>
            </w:pPr>
            <w:r w:rsidRPr="0072153C">
              <w:rPr>
                <w:rFonts w:ascii="Verdana" w:hAnsi="Verdana"/>
              </w:rPr>
              <w:t xml:space="preserve">Column L:  You must enter the appreciation and depreciation for assets acquired and notes received (lines 5 through 8 securities) at the end of the prior reporting period based on your GAAP compliant valuation policy. </w:t>
            </w:r>
            <w:r w:rsidRPr="0072153C">
              <w:rPr>
                <w:rFonts w:ascii="Verdana" w:hAnsi="Verdana"/>
                <w:b/>
                <w:bCs/>
                <w:shd w:val="clear" w:color="auto" w:fill="D9E2F3" w:themeFill="accent1" w:themeFillTint="33"/>
              </w:rPr>
              <w:t>Line 9d is calculated based on the sum of 9a and 9b minus depreciation identified in 9c.</w:t>
            </w:r>
          </w:p>
        </w:tc>
      </w:tr>
      <w:tr w14:paraId="211C522C"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21" w14:textId="178AB553">
            <w:pPr>
              <w:pStyle w:val="table"/>
              <w:rPr>
                <w:rFonts w:ascii="Verdana" w:hAnsi="Verdana" w:cs="Calibri"/>
              </w:rPr>
            </w:pPr>
            <w:r w:rsidRPr="0072153C">
              <w:rPr>
                <w:rFonts w:ascii="Verdana" w:hAnsi="Verdana" w:cs="Calibri"/>
              </w:rPr>
              <w:t xml:space="preserve">10 Equity Investments in </w:t>
            </w:r>
            <w:r w:rsidRPr="00733739" w:rsidR="00733739">
              <w:rPr>
                <w:rFonts w:ascii="Verdana" w:hAnsi="Verdana" w:cs="Calibri"/>
              </w:rPr>
              <w:t>Reinvestor</w:t>
            </w:r>
            <w:r w:rsidRPr="0072153C">
              <w:rPr>
                <w:rFonts w:ascii="Verdana" w:hAnsi="Verdana" w:cs="Calibri"/>
              </w:rPr>
              <w:t>s</w:t>
            </w:r>
            <w:r w:rsidR="002634C1">
              <w:rPr>
                <w:rFonts w:ascii="Verdana" w:hAnsi="Verdana" w:cs="Calibri"/>
              </w:rPr>
              <w:t xml:space="preserve"> or </w:t>
            </w:r>
            <w:r w:rsidR="00E85271">
              <w:rPr>
                <w:rFonts w:ascii="Verdana" w:hAnsi="Verdana" w:cs="Calibri"/>
              </w:rPr>
              <w:t>permitted</w:t>
            </w:r>
            <w:r w:rsidR="002634C1">
              <w:rPr>
                <w:rFonts w:ascii="Verdana" w:hAnsi="Verdana" w:cs="Calibri"/>
              </w:rPr>
              <w:t xml:space="preserve"> Disadvantage</w:t>
            </w:r>
            <w:r w:rsidR="0012755F">
              <w:rPr>
                <w:rFonts w:ascii="Verdana" w:hAnsi="Verdana" w:cs="Calibri"/>
              </w:rPr>
              <w:t>d</w:t>
            </w:r>
            <w:r w:rsidR="002634C1">
              <w:rPr>
                <w:rFonts w:ascii="Verdana" w:hAnsi="Verdana" w:cs="Calibri"/>
              </w:rPr>
              <w:t xml:space="preserve"> </w:t>
            </w:r>
            <w:r w:rsidR="002634C1">
              <w:rPr>
                <w:rFonts w:ascii="Verdana" w:hAnsi="Verdana" w:cs="Calibri"/>
              </w:rPr>
              <w:t>Relenders</w:t>
            </w:r>
            <w:r w:rsidRPr="0072153C" w:rsidR="231E8666">
              <w:rPr>
                <w:rFonts w:ascii="Verdana" w:hAnsi="Verdana" w:cs="Calibri"/>
              </w:rPr>
              <w:t xml:space="preserve"> Exception</w:t>
            </w:r>
          </w:p>
          <w:p w:rsidR="003A610E" w:rsidRPr="0072153C" w14:paraId="211C5222" w14:textId="53BDD19A">
            <w:pPr>
              <w:pStyle w:val="table"/>
              <w:rPr>
                <w:rFonts w:ascii="Verdana" w:hAnsi="Verdana" w:cs="Calibri"/>
                <w:color w:val="000000"/>
              </w:rPr>
            </w:pPr>
            <w:r w:rsidRPr="0072153C">
              <w:rPr>
                <w:rFonts w:ascii="Verdana" w:hAnsi="Verdana" w:cs="Calibri"/>
                <w:color w:val="000000"/>
              </w:rPr>
              <w:t xml:space="preserve">10a.  Total Cost of </w:t>
            </w:r>
            <w:r w:rsidRPr="00733739" w:rsidR="00733739">
              <w:rPr>
                <w:rFonts w:ascii="Verdana" w:hAnsi="Verdana" w:cs="Calibri"/>
                <w:color w:val="000000"/>
              </w:rPr>
              <w:t>Reinvestor</w:t>
            </w:r>
            <w:r w:rsidRPr="0072153C">
              <w:rPr>
                <w:rFonts w:ascii="Verdana" w:hAnsi="Verdana" w:cs="Calibri"/>
                <w:color w:val="000000"/>
              </w:rPr>
              <w:t xml:space="preserve"> Investments</w:t>
            </w:r>
          </w:p>
          <w:p w:rsidR="003A610E" w:rsidRPr="0072153C" w14:paraId="211C5223" w14:textId="13DAC0B4">
            <w:pPr>
              <w:pStyle w:val="table"/>
              <w:rPr>
                <w:rFonts w:ascii="Verdana" w:hAnsi="Verdana" w:cs="Calibri"/>
                <w:color w:val="000000"/>
              </w:rPr>
            </w:pPr>
            <w:r w:rsidRPr="0072153C">
              <w:rPr>
                <w:rFonts w:ascii="Verdana" w:hAnsi="Verdana" w:cs="Calibri"/>
                <w:color w:val="000000"/>
              </w:rPr>
              <w:t xml:space="preserve">10b.  Appreciation on </w:t>
            </w:r>
            <w:r w:rsidRPr="00733739" w:rsidR="00733739">
              <w:rPr>
                <w:rFonts w:ascii="Verdana" w:hAnsi="Verdana" w:cs="Calibri"/>
                <w:color w:val="000000"/>
              </w:rPr>
              <w:t>Reinvestor</w:t>
            </w:r>
            <w:r w:rsidRPr="0072153C">
              <w:rPr>
                <w:rFonts w:ascii="Verdana" w:hAnsi="Verdana" w:cs="Calibri"/>
                <w:color w:val="000000"/>
              </w:rPr>
              <w:t xml:space="preserve"> Investments</w:t>
            </w:r>
          </w:p>
          <w:p w:rsidR="003A610E" w:rsidRPr="0072153C" w14:paraId="211C5224" w14:textId="3297B2B6">
            <w:pPr>
              <w:pStyle w:val="table"/>
              <w:rPr>
                <w:rFonts w:ascii="Verdana" w:hAnsi="Verdana" w:cs="Calibri"/>
                <w:color w:val="000000"/>
              </w:rPr>
            </w:pPr>
            <w:r w:rsidRPr="0072153C">
              <w:rPr>
                <w:rFonts w:ascii="Verdana" w:hAnsi="Verdana" w:cs="Calibri"/>
                <w:color w:val="000000"/>
              </w:rPr>
              <w:t xml:space="preserve">10c.  Depreciation on </w:t>
            </w:r>
            <w:r w:rsidRPr="00733739" w:rsidR="00733739">
              <w:rPr>
                <w:rFonts w:ascii="Verdana" w:hAnsi="Verdana" w:cs="Calibri"/>
                <w:color w:val="000000"/>
              </w:rPr>
              <w:t>Reinvestor</w:t>
            </w:r>
            <w:r w:rsidRPr="0072153C">
              <w:rPr>
                <w:rFonts w:ascii="Verdana" w:hAnsi="Verdana" w:cs="Calibri"/>
                <w:color w:val="000000"/>
              </w:rPr>
              <w:t xml:space="preserve"> Equity Investments</w:t>
            </w:r>
          </w:p>
          <w:p w:rsidR="003A610E" w:rsidRPr="0072153C" w14:paraId="211C5225" w14:textId="1AB197E9">
            <w:pPr>
              <w:pStyle w:val="table"/>
              <w:rPr>
                <w:rFonts w:ascii="Verdana" w:hAnsi="Verdana" w:cs="Calibri"/>
                <w:color w:val="4472C4" w:themeColor="accent1"/>
              </w:rPr>
            </w:pPr>
            <w:r w:rsidRPr="44689B92">
              <w:rPr>
                <w:rFonts w:ascii="Verdana" w:hAnsi="Verdana" w:cs="Calibri"/>
                <w:color w:val="000000" w:themeColor="text1"/>
              </w:rPr>
              <w:t xml:space="preserve">10d. Total </w:t>
            </w:r>
            <w:r w:rsidRPr="44689B92" w:rsidR="00733739">
              <w:rPr>
                <w:rFonts w:ascii="Verdana" w:hAnsi="Verdana" w:cs="Calibri"/>
                <w:color w:val="000000" w:themeColor="text1"/>
              </w:rPr>
              <w:t>Reinvestor</w:t>
            </w:r>
            <w:r w:rsidRPr="44689B92">
              <w:rPr>
                <w:rFonts w:ascii="Verdana" w:hAnsi="Verdana" w:cs="Calibri"/>
                <w:color w:val="000000" w:themeColor="text1"/>
              </w:rPr>
              <w:t xml:space="preserve"> </w:t>
            </w:r>
            <w:r w:rsidR="0026032B">
              <w:rPr>
                <w:rFonts w:ascii="Verdana" w:hAnsi="Verdana" w:cs="Calibri"/>
                <w:color w:val="000000" w:themeColor="text1"/>
              </w:rPr>
              <w:t xml:space="preserve">or </w:t>
            </w:r>
            <w:r w:rsidR="00335039">
              <w:rPr>
                <w:rFonts w:ascii="Verdana" w:hAnsi="Verdana" w:cs="Calibri"/>
                <w:color w:val="000000" w:themeColor="text1"/>
              </w:rPr>
              <w:t>permitted</w:t>
            </w:r>
            <w:r w:rsidRPr="0026032B" w:rsidR="0026032B">
              <w:rPr>
                <w:rFonts w:ascii="Verdana" w:hAnsi="Verdana" w:cs="Calibri"/>
                <w:color w:val="000000" w:themeColor="text1"/>
              </w:rPr>
              <w:t xml:space="preserve"> Disadvantage</w:t>
            </w:r>
            <w:r w:rsidR="00335039">
              <w:rPr>
                <w:rFonts w:ascii="Verdana" w:hAnsi="Verdana" w:cs="Calibri"/>
                <w:color w:val="000000" w:themeColor="text1"/>
              </w:rPr>
              <w:t>d</w:t>
            </w:r>
            <w:r w:rsidRPr="0026032B" w:rsidR="0026032B">
              <w:rPr>
                <w:rFonts w:ascii="Verdana" w:hAnsi="Verdana" w:cs="Calibri"/>
                <w:color w:val="000000" w:themeColor="text1"/>
              </w:rPr>
              <w:t xml:space="preserve"> </w:t>
            </w:r>
            <w:r w:rsidRPr="0026032B" w:rsidR="0026032B">
              <w:rPr>
                <w:rFonts w:ascii="Verdana" w:hAnsi="Verdana" w:cs="Calibri"/>
                <w:color w:val="000000" w:themeColor="text1"/>
              </w:rPr>
              <w:t>Relender</w:t>
            </w:r>
            <w:r w:rsidRPr="0026032B" w:rsidR="0026032B">
              <w:rPr>
                <w:rFonts w:ascii="Verdana" w:hAnsi="Verdana" w:cs="Calibri"/>
                <w:color w:val="000000" w:themeColor="text1"/>
              </w:rPr>
              <w:t xml:space="preserve"> </w:t>
            </w:r>
            <w:r w:rsidRPr="44689B92">
              <w:rPr>
                <w:rFonts w:ascii="Verdana" w:hAnsi="Verdana" w:cs="Calibri"/>
                <w:color w:val="000000" w:themeColor="text1"/>
              </w:rPr>
              <w:t>Investments Value</w:t>
            </w:r>
          </w:p>
        </w:tc>
        <w:tc>
          <w:tcPr>
            <w:tcW w:w="5310" w:type="dxa"/>
            <w:shd w:val="clear" w:color="auto" w:fill="auto"/>
          </w:tcPr>
          <w:p w:rsidR="003A610E" w:rsidRPr="0072153C" w14:paraId="211C5226" w14:textId="356E2C97">
            <w:pPr>
              <w:pStyle w:val="table"/>
              <w:rPr>
                <w:rFonts w:ascii="Verdana" w:hAnsi="Verdana"/>
              </w:rPr>
            </w:pPr>
            <w:r w:rsidRPr="0072153C">
              <w:rPr>
                <w:rFonts w:ascii="Verdana" w:hAnsi="Verdana"/>
              </w:rPr>
              <w:t xml:space="preserve">Reflects the cost, appreciation, depreciation, and value of SBIC investments </w:t>
            </w:r>
            <w:r w:rsidRPr="0072153C">
              <w:rPr>
                <w:rFonts w:ascii="Verdana" w:hAnsi="Verdana"/>
              </w:rPr>
              <w:t>Reinvestors</w:t>
            </w:r>
            <w:r w:rsidRPr="0072153C">
              <w:rPr>
                <w:rFonts w:ascii="Verdana" w:hAnsi="Verdana"/>
              </w:rPr>
              <w:t xml:space="preserve"> </w:t>
            </w:r>
            <w:r w:rsidR="00E85271">
              <w:rPr>
                <w:rFonts w:ascii="Verdana" w:hAnsi="Verdana"/>
              </w:rPr>
              <w:t>or permitted</w:t>
            </w:r>
            <w:r w:rsidRPr="002634C1" w:rsidR="002634C1">
              <w:rPr>
                <w:rFonts w:ascii="Verdana" w:hAnsi="Verdana"/>
              </w:rPr>
              <w:t xml:space="preserve"> Disadvantage</w:t>
            </w:r>
            <w:r w:rsidR="0012755F">
              <w:rPr>
                <w:rFonts w:ascii="Verdana" w:hAnsi="Verdana"/>
              </w:rPr>
              <w:t>d</w:t>
            </w:r>
            <w:r w:rsidRPr="002634C1" w:rsidR="002634C1">
              <w:rPr>
                <w:rFonts w:ascii="Verdana" w:hAnsi="Verdana"/>
              </w:rPr>
              <w:t xml:space="preserve"> </w:t>
            </w:r>
            <w:r w:rsidRPr="002634C1" w:rsidR="002634C1">
              <w:rPr>
                <w:rFonts w:ascii="Verdana" w:hAnsi="Verdana"/>
              </w:rPr>
              <w:t>Relenders</w:t>
            </w:r>
            <w:r w:rsidRPr="002634C1" w:rsidR="002634C1">
              <w:rPr>
                <w:rFonts w:ascii="Verdana" w:hAnsi="Verdana"/>
              </w:rPr>
              <w:t xml:space="preserve"> </w:t>
            </w:r>
            <w:r w:rsidRPr="0072153C">
              <w:rPr>
                <w:rFonts w:ascii="Verdana" w:hAnsi="Verdana"/>
              </w:rPr>
              <w:t>as follows:</w:t>
            </w:r>
          </w:p>
          <w:p w:rsidR="003A610E" w:rsidRPr="0072153C" w14:paraId="211C5227" w14:textId="77777777">
            <w:pPr>
              <w:pStyle w:val="table"/>
              <w:rPr>
                <w:rFonts w:ascii="Verdana" w:hAnsi="Verdana"/>
              </w:rPr>
            </w:pPr>
          </w:p>
          <w:p w:rsidR="003A610E" w:rsidRPr="0072153C" w14:paraId="211C5228" w14:textId="253B2B09">
            <w:pPr>
              <w:pStyle w:val="table"/>
              <w:numPr>
                <w:ilvl w:val="0"/>
                <w:numId w:val="17"/>
              </w:numPr>
              <w:shd w:val="clear" w:color="auto" w:fill="D9E2F3" w:themeFill="accent1" w:themeFillTint="33"/>
              <w:rPr>
                <w:rFonts w:ascii="Verdana" w:hAnsi="Verdana"/>
              </w:rPr>
            </w:pPr>
            <w:r w:rsidRPr="0072153C">
              <w:rPr>
                <w:rFonts w:ascii="Verdana" w:hAnsi="Verdana"/>
              </w:rPr>
              <w:t xml:space="preserve">Column F: Calculated fields based on Cost at End of Period, Appreciation and Depreciation for </w:t>
            </w:r>
            <w:r w:rsidRPr="00733739" w:rsidR="00733739">
              <w:rPr>
                <w:rFonts w:ascii="Verdana" w:hAnsi="Verdana"/>
              </w:rPr>
              <w:t>Reinvestor</w:t>
            </w:r>
            <w:r w:rsidRPr="0072153C">
              <w:rPr>
                <w:rFonts w:ascii="Verdana" w:hAnsi="Verdana"/>
              </w:rPr>
              <w:t xml:space="preserve"> </w:t>
            </w:r>
            <w:r w:rsidR="0026032B">
              <w:rPr>
                <w:rFonts w:ascii="Verdana" w:hAnsi="Verdana"/>
              </w:rPr>
              <w:t xml:space="preserve">or </w:t>
            </w:r>
            <w:r w:rsidR="00335039">
              <w:rPr>
                <w:rFonts w:ascii="Verdana" w:hAnsi="Verdana"/>
              </w:rPr>
              <w:t>permitted</w:t>
            </w:r>
            <w:r w:rsidRPr="0026032B" w:rsidR="0026032B">
              <w:rPr>
                <w:rFonts w:ascii="Verdana" w:hAnsi="Verdana"/>
              </w:rPr>
              <w:t xml:space="preserve"> Disadvantage</w:t>
            </w:r>
            <w:r w:rsidR="00335039">
              <w:rPr>
                <w:rFonts w:ascii="Verdana" w:hAnsi="Verdana"/>
              </w:rPr>
              <w:t>d</w:t>
            </w:r>
            <w:r w:rsidRPr="0026032B" w:rsidR="0026032B">
              <w:rPr>
                <w:rFonts w:ascii="Verdana" w:hAnsi="Verdana"/>
              </w:rPr>
              <w:t xml:space="preserve"> </w:t>
            </w:r>
            <w:r w:rsidRPr="0026032B" w:rsidR="0026032B">
              <w:rPr>
                <w:rFonts w:ascii="Verdana" w:hAnsi="Verdana"/>
              </w:rPr>
              <w:t>Relender</w:t>
            </w:r>
            <w:r w:rsidRPr="0026032B" w:rsidR="0026032B">
              <w:rPr>
                <w:rFonts w:ascii="Verdana" w:hAnsi="Verdana"/>
              </w:rPr>
              <w:t xml:space="preserve"> </w:t>
            </w:r>
            <w:r w:rsidRPr="0072153C">
              <w:rPr>
                <w:rFonts w:ascii="Verdana" w:hAnsi="Verdana"/>
              </w:rPr>
              <w:t xml:space="preserve">investments in Schedule 1, using columns </w:t>
            </w:r>
            <w:r w:rsidRPr="0072153C" w:rsidR="51E2A634">
              <w:rPr>
                <w:rFonts w:ascii="Verdana" w:hAnsi="Verdana"/>
              </w:rPr>
              <w:t>Q</w:t>
            </w:r>
            <w:r w:rsidRPr="0072153C">
              <w:rPr>
                <w:rFonts w:ascii="Verdana" w:hAnsi="Verdana"/>
              </w:rPr>
              <w:t xml:space="preserve"> (Cost), </w:t>
            </w:r>
            <w:r w:rsidRPr="0072153C" w:rsidR="5C025C62">
              <w:rPr>
                <w:rFonts w:ascii="Verdana" w:hAnsi="Verdana"/>
              </w:rPr>
              <w:t>R</w:t>
            </w:r>
            <w:r w:rsidRPr="0072153C">
              <w:rPr>
                <w:rFonts w:ascii="Verdana" w:hAnsi="Verdana"/>
              </w:rPr>
              <w:t xml:space="preserve"> (appreciation) and </w:t>
            </w:r>
            <w:r w:rsidRPr="0072153C" w:rsidR="023DA556">
              <w:rPr>
                <w:rFonts w:ascii="Verdana" w:hAnsi="Verdana"/>
              </w:rPr>
              <w:t>S</w:t>
            </w:r>
            <w:r w:rsidRPr="0072153C">
              <w:rPr>
                <w:rFonts w:ascii="Verdana" w:hAnsi="Verdana"/>
              </w:rPr>
              <w:t xml:space="preserve"> (depreciation). Line 10d is calculated based on the sum of 10a and 10b minus depreciation identified in 10c.</w:t>
            </w:r>
          </w:p>
          <w:p w:rsidR="003A610E" w:rsidRPr="0072153C" w14:paraId="211C5229" w14:textId="08E9579C">
            <w:pPr>
              <w:pStyle w:val="table"/>
              <w:numPr>
                <w:ilvl w:val="0"/>
                <w:numId w:val="17"/>
              </w:numPr>
              <w:rPr>
                <w:rFonts w:ascii="Verdana" w:hAnsi="Verdana"/>
              </w:rPr>
            </w:pPr>
            <w:r w:rsidRPr="0072153C">
              <w:rPr>
                <w:rFonts w:ascii="Verdana" w:hAnsi="Verdana"/>
              </w:rPr>
              <w:t xml:space="preserve">Column H: </w:t>
            </w:r>
            <w:r w:rsidRPr="0072153C">
              <w:rPr>
                <w:rFonts w:ascii="Verdana" w:hAnsi="Verdana"/>
                <w:shd w:val="clear" w:color="auto" w:fill="D9E2F3" w:themeFill="accent1" w:themeFillTint="33"/>
              </w:rPr>
              <w:t xml:space="preserve">Line 10a is based on Cost at Beginning of Period in Schedule 1, using column </w:t>
            </w:r>
            <w:r w:rsidRPr="0072153C" w:rsidR="52B6C150">
              <w:rPr>
                <w:rFonts w:ascii="Verdana" w:hAnsi="Verdana"/>
                <w:shd w:val="clear" w:color="auto" w:fill="D9E2F3" w:themeFill="accent1" w:themeFillTint="33"/>
              </w:rPr>
              <w:t>M</w:t>
            </w:r>
            <w:r w:rsidRPr="0072153C">
              <w:rPr>
                <w:rFonts w:ascii="Verdana" w:hAnsi="Verdana"/>
                <w:shd w:val="clear" w:color="auto" w:fill="D9E2F3" w:themeFill="accent1" w:themeFillTint="33"/>
              </w:rPr>
              <w:t xml:space="preserve">.  </w:t>
            </w:r>
            <w:r w:rsidRPr="0072153C">
              <w:rPr>
                <w:rFonts w:ascii="Verdana" w:hAnsi="Verdana"/>
              </w:rPr>
              <w:t xml:space="preserve">You must enter the appreciation and depreciation for </w:t>
            </w:r>
            <w:r w:rsidRPr="00733739" w:rsidR="00733739">
              <w:rPr>
                <w:rFonts w:ascii="Verdana" w:hAnsi="Verdana"/>
              </w:rPr>
              <w:t>Reinvestor</w:t>
            </w:r>
            <w:r w:rsidRPr="0072153C">
              <w:rPr>
                <w:rFonts w:ascii="Verdana" w:hAnsi="Verdana"/>
              </w:rPr>
              <w:t xml:space="preserve"> investments at the end of the prior reporting period based on your SBA approved valuation policy. </w:t>
            </w:r>
            <w:r w:rsidRPr="0072153C">
              <w:rPr>
                <w:rFonts w:ascii="Verdana" w:hAnsi="Verdana"/>
                <w:shd w:val="clear" w:color="auto" w:fill="D9E2F3" w:themeFill="accent1" w:themeFillTint="33"/>
              </w:rPr>
              <w:t>Line 10d is calculated based on the sum of 10a and 10b minus depreciation identified in 10c.</w:t>
            </w:r>
          </w:p>
          <w:p w:rsidR="003A610E" w:rsidRPr="0072153C" w14:paraId="211C522A" w14:textId="020B9A29">
            <w:pPr>
              <w:pStyle w:val="table"/>
              <w:numPr>
                <w:ilvl w:val="0"/>
                <w:numId w:val="17"/>
              </w:numPr>
              <w:rPr>
                <w:rFonts w:ascii="Verdana" w:hAnsi="Verdana"/>
              </w:rPr>
            </w:pPr>
            <w:r w:rsidRPr="0072153C">
              <w:rPr>
                <w:rFonts w:ascii="Verdana" w:hAnsi="Verdana"/>
              </w:rPr>
              <w:t xml:space="preserve">Column J: </w:t>
            </w:r>
            <w:r w:rsidRPr="0072153C">
              <w:rPr>
                <w:rFonts w:ascii="Verdana" w:hAnsi="Verdana"/>
                <w:shd w:val="clear" w:color="auto" w:fill="D9E2F3" w:themeFill="accent1" w:themeFillTint="33"/>
              </w:rPr>
              <w:t xml:space="preserve">Line 10a is the same as in Column F. </w:t>
            </w:r>
            <w:r w:rsidRPr="0072153C">
              <w:rPr>
                <w:rFonts w:ascii="Verdana" w:hAnsi="Verdana"/>
              </w:rPr>
              <w:t xml:space="preserve"> You must enter the depreciation for </w:t>
            </w:r>
            <w:r w:rsidRPr="00733739" w:rsidR="00733739">
              <w:rPr>
                <w:rFonts w:ascii="Verdana" w:hAnsi="Verdana"/>
              </w:rPr>
              <w:t>Reinvestor</w:t>
            </w:r>
            <w:r w:rsidRPr="0072153C">
              <w:rPr>
                <w:rFonts w:ascii="Verdana" w:hAnsi="Verdana"/>
              </w:rPr>
              <w:t xml:space="preserve"> investments as of the end of the current reporting period based on your GAAP compliant valuation policy. </w:t>
            </w:r>
            <w:r w:rsidRPr="0072153C">
              <w:rPr>
                <w:rFonts w:ascii="Verdana" w:hAnsi="Verdana"/>
                <w:shd w:val="clear" w:color="auto" w:fill="D9E2F3" w:themeFill="accent1" w:themeFillTint="33"/>
              </w:rPr>
              <w:t xml:space="preserve">Line 10d, he total value for these securities, is retrieved from Schedule 1, column </w:t>
            </w:r>
            <w:r w:rsidRPr="0072153C" w:rsidR="1ECD1AFB">
              <w:rPr>
                <w:rFonts w:ascii="Verdana" w:hAnsi="Verdana"/>
                <w:shd w:val="clear" w:color="auto" w:fill="D9E2F3" w:themeFill="accent1" w:themeFillTint="33"/>
              </w:rPr>
              <w:t>X</w:t>
            </w:r>
            <w:r w:rsidRPr="0072153C">
              <w:rPr>
                <w:rFonts w:ascii="Verdana" w:hAnsi="Verdana"/>
                <w:shd w:val="clear" w:color="auto" w:fill="D9E2F3" w:themeFill="accent1" w:themeFillTint="33"/>
              </w:rPr>
              <w:t>.  The appreciation is calculated based on the depreciation you entered and the total value</w:t>
            </w:r>
            <w:r w:rsidRPr="0072153C">
              <w:rPr>
                <w:rFonts w:ascii="Verdana" w:hAnsi="Verdana"/>
              </w:rPr>
              <w:t xml:space="preserve">. </w:t>
            </w:r>
          </w:p>
          <w:p w:rsidR="003A610E" w:rsidRPr="0072153C" w14:paraId="211C522B" w14:textId="4C6C556D">
            <w:pPr>
              <w:pStyle w:val="table"/>
              <w:numPr>
                <w:ilvl w:val="0"/>
                <w:numId w:val="17"/>
              </w:numPr>
              <w:rPr>
                <w:rFonts w:ascii="Verdana" w:hAnsi="Verdana"/>
              </w:rPr>
            </w:pPr>
            <w:r w:rsidRPr="0072153C">
              <w:rPr>
                <w:rFonts w:ascii="Verdana" w:hAnsi="Verdana"/>
              </w:rPr>
              <w:t xml:space="preserve">Column L: </w:t>
            </w:r>
            <w:r w:rsidRPr="0072153C">
              <w:rPr>
                <w:rFonts w:ascii="Verdana" w:hAnsi="Verdana"/>
                <w:shd w:val="clear" w:color="auto" w:fill="D9E2F3" w:themeFill="accent1" w:themeFillTint="33"/>
              </w:rPr>
              <w:t xml:space="preserve">Line 10a is the same as in Column H. </w:t>
            </w:r>
            <w:r w:rsidRPr="0072153C">
              <w:rPr>
                <w:rFonts w:ascii="Verdana" w:hAnsi="Verdana"/>
              </w:rPr>
              <w:t xml:space="preserve"> You must enter the appreciation and depreciation for </w:t>
            </w:r>
            <w:r w:rsidRPr="00733739" w:rsidR="00733739">
              <w:rPr>
                <w:rFonts w:ascii="Verdana" w:hAnsi="Verdana"/>
              </w:rPr>
              <w:t>Reinvestor</w:t>
            </w:r>
            <w:r w:rsidRPr="0072153C">
              <w:rPr>
                <w:rFonts w:ascii="Verdana" w:hAnsi="Verdana"/>
              </w:rPr>
              <w:t xml:space="preserve"> investments at the end of the prior reporting period based on your GAAP compliant valuation policy. </w:t>
            </w:r>
            <w:r w:rsidRPr="0072153C">
              <w:rPr>
                <w:rFonts w:ascii="Verdana" w:hAnsi="Verdana"/>
                <w:shd w:val="clear" w:color="auto" w:fill="D9E2F3" w:themeFill="accent1" w:themeFillTint="33"/>
              </w:rPr>
              <w:t>Line 10d is calculated based on the sum of 10a and 10b minus depreciation identified in 10c</w:t>
            </w:r>
            <w:r w:rsidRPr="0072153C">
              <w:rPr>
                <w:rFonts w:ascii="Verdana" w:hAnsi="Verdana"/>
              </w:rPr>
              <w:t>.</w:t>
            </w:r>
          </w:p>
        </w:tc>
      </w:tr>
      <w:tr w14:paraId="211C5230"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2D" w14:textId="77777777">
            <w:pPr>
              <w:pStyle w:val="table"/>
              <w:rPr>
                <w:rFonts w:ascii="Verdana" w:hAnsi="Verdana" w:cs="Calibri"/>
                <w:i/>
                <w:iCs/>
                <w:color w:val="000000"/>
              </w:rPr>
            </w:pPr>
            <w:r w:rsidRPr="0072153C">
              <w:rPr>
                <w:rFonts w:ascii="Verdana" w:hAnsi="Verdana" w:cs="Calibri"/>
                <w:i/>
                <w:iCs/>
                <w:color w:val="000000"/>
              </w:rPr>
              <w:t>11a TOTAL LOANS AND INVESTMENTS COST (Line 4a + Line 9a + Line 10a)</w:t>
            </w:r>
          </w:p>
          <w:p w:rsidR="003A610E" w:rsidRPr="0072153C" w14:paraId="211C522E" w14:textId="77777777">
            <w:pPr>
              <w:pStyle w:val="table"/>
              <w:rPr>
                <w:rFonts w:ascii="Verdana" w:hAnsi="Verdana" w:cs="Calibri"/>
                <w:i/>
                <w:iCs/>
                <w:color w:val="000000"/>
              </w:rPr>
            </w:pPr>
            <w:r w:rsidRPr="0072153C">
              <w:rPr>
                <w:rFonts w:ascii="Verdana" w:hAnsi="Verdana" w:cs="Calibri"/>
                <w:i/>
                <w:iCs/>
                <w:color w:val="000000"/>
              </w:rPr>
              <w:t>11b TOTAL LOANS AND INVESTMENTS VALUE (Line 4d + Line 9d + Line 10d)</w:t>
            </w:r>
          </w:p>
        </w:tc>
        <w:tc>
          <w:tcPr>
            <w:tcW w:w="5310" w:type="dxa"/>
            <w:shd w:val="clear" w:color="auto" w:fill="auto"/>
          </w:tcPr>
          <w:p w:rsidR="003A610E" w:rsidRPr="0072153C" w14:paraId="211C522F" w14:textId="77777777">
            <w:pPr>
              <w:pStyle w:val="table"/>
              <w:rPr>
                <w:rFonts w:ascii="Verdana" w:hAnsi="Verdana"/>
                <w:i/>
                <w:iCs/>
              </w:rPr>
            </w:pPr>
            <w:r w:rsidRPr="0072153C">
              <w:rPr>
                <w:rFonts w:ascii="Verdana" w:hAnsi="Verdana"/>
                <w:i/>
                <w:iCs/>
              </w:rPr>
              <w:t xml:space="preserve">These calculated fields total all loan and investment costs as indicated in the respective labels.  </w:t>
            </w:r>
          </w:p>
        </w:tc>
      </w:tr>
      <w:tr w14:paraId="211C5233"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31" w14:textId="77777777">
            <w:pPr>
              <w:pStyle w:val="table"/>
              <w:rPr>
                <w:rFonts w:ascii="Verdana" w:hAnsi="Verdana" w:cs="Calibri"/>
                <w:i/>
                <w:iCs/>
                <w:color w:val="000000"/>
              </w:rPr>
            </w:pPr>
            <w:r w:rsidRPr="0072153C">
              <w:rPr>
                <w:rFonts w:ascii="Verdana" w:hAnsi="Verdana" w:cs="Calibri"/>
                <w:i/>
                <w:iCs/>
                <w:color w:val="000000"/>
              </w:rPr>
              <w:t xml:space="preserve">12 Less Current Maturities </w:t>
            </w:r>
          </w:p>
        </w:tc>
        <w:tc>
          <w:tcPr>
            <w:tcW w:w="5310" w:type="dxa"/>
            <w:shd w:val="clear" w:color="auto" w:fill="auto"/>
          </w:tcPr>
          <w:p w:rsidR="003A610E" w:rsidRPr="0072153C" w14:paraId="211C5232" w14:textId="77777777">
            <w:pPr>
              <w:pStyle w:val="table"/>
              <w:rPr>
                <w:rFonts w:ascii="Verdana" w:hAnsi="Verdana"/>
                <w:i/>
                <w:iCs/>
              </w:rPr>
            </w:pPr>
            <w:r w:rsidRPr="0072153C">
              <w:rPr>
                <w:rFonts w:ascii="Verdana" w:hAnsi="Verdana"/>
                <w:i/>
                <w:iCs/>
              </w:rPr>
              <w:t xml:space="preserve">This is a calculated field which totals the current maturities from Lines 20, 21, 22, and 23.  </w:t>
            </w:r>
          </w:p>
        </w:tc>
      </w:tr>
      <w:tr w14:paraId="211C5236"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34" w14:textId="77777777">
            <w:pPr>
              <w:pStyle w:val="table"/>
              <w:rPr>
                <w:rFonts w:ascii="Verdana" w:hAnsi="Verdana" w:cs="Calibri"/>
                <w:i/>
                <w:iCs/>
                <w:color w:val="000000"/>
              </w:rPr>
            </w:pPr>
            <w:r w:rsidRPr="0072153C">
              <w:rPr>
                <w:rFonts w:ascii="Verdana" w:hAnsi="Verdana" w:cs="Calibri"/>
                <w:i/>
                <w:iCs/>
                <w:color w:val="000000"/>
              </w:rPr>
              <w:t>13 Loans and Investments Net of Current Maturities</w:t>
            </w:r>
          </w:p>
        </w:tc>
        <w:tc>
          <w:tcPr>
            <w:tcW w:w="5310" w:type="dxa"/>
            <w:shd w:val="clear" w:color="auto" w:fill="auto"/>
          </w:tcPr>
          <w:p w:rsidR="003A610E" w:rsidRPr="0072153C" w14:paraId="211C5235" w14:textId="77777777">
            <w:pPr>
              <w:pStyle w:val="table"/>
              <w:rPr>
                <w:rFonts w:ascii="Verdana" w:hAnsi="Verdana"/>
                <w:i/>
                <w:iCs/>
              </w:rPr>
            </w:pPr>
            <w:r w:rsidRPr="0072153C">
              <w:rPr>
                <w:rFonts w:ascii="Verdana" w:hAnsi="Verdana"/>
                <w:i/>
                <w:iCs/>
              </w:rPr>
              <w:t xml:space="preserve">This is a calculated field which subtracts Line 12 from Line 11b.  </w:t>
            </w:r>
          </w:p>
        </w:tc>
      </w:tr>
      <w:tr w14:paraId="211C5239" w14:textId="77777777" w:rsidTr="0CD93043">
        <w:tblPrEx>
          <w:tblW w:w="9895" w:type="dxa"/>
          <w:jc w:val="center"/>
          <w:tblLayout w:type="fixed"/>
          <w:tblLook w:val="04A0"/>
        </w:tblPrEx>
        <w:trPr>
          <w:jc w:val="center"/>
        </w:trPr>
        <w:tc>
          <w:tcPr>
            <w:tcW w:w="4585" w:type="dxa"/>
          </w:tcPr>
          <w:p w:rsidR="003A610E" w:rsidRPr="0072153C" w14:paraId="211C5237" w14:textId="77777777">
            <w:pPr>
              <w:pStyle w:val="table"/>
              <w:rPr>
                <w:rFonts w:ascii="Verdana" w:hAnsi="Verdana" w:cs="Calibri"/>
                <w:b/>
                <w:bCs/>
              </w:rPr>
            </w:pPr>
            <w:r w:rsidRPr="0072153C">
              <w:rPr>
                <w:rFonts w:ascii="Verdana" w:hAnsi="Verdana" w:cs="Calibri"/>
                <w:b/>
                <w:bCs/>
              </w:rPr>
              <w:t>CURRENT ASSETS</w:t>
            </w:r>
          </w:p>
        </w:tc>
        <w:tc>
          <w:tcPr>
            <w:tcW w:w="5310" w:type="dxa"/>
          </w:tcPr>
          <w:p w:rsidR="003A610E" w:rsidRPr="0072153C" w14:paraId="211C5238" w14:textId="77777777">
            <w:pPr>
              <w:pStyle w:val="table"/>
              <w:rPr>
                <w:rFonts w:ascii="Verdana" w:hAnsi="Verdana"/>
                <w:b/>
                <w:bCs/>
              </w:rPr>
            </w:pPr>
          </w:p>
        </w:tc>
      </w:tr>
      <w:tr w14:paraId="211C523D" w14:textId="77777777" w:rsidTr="0CD93043">
        <w:tblPrEx>
          <w:tblW w:w="9895" w:type="dxa"/>
          <w:jc w:val="center"/>
          <w:tblLayout w:type="fixed"/>
          <w:tblLook w:val="04A0"/>
        </w:tblPrEx>
        <w:trPr>
          <w:jc w:val="center"/>
        </w:trPr>
        <w:tc>
          <w:tcPr>
            <w:tcW w:w="4585" w:type="dxa"/>
          </w:tcPr>
          <w:p w:rsidR="003A610E" w:rsidRPr="0072153C" w14:paraId="211C523A" w14:textId="77777777">
            <w:pPr>
              <w:pStyle w:val="table"/>
              <w:rPr>
                <w:rFonts w:ascii="Verdana" w:hAnsi="Verdana" w:cs="Calibri"/>
                <w:color w:val="000000"/>
              </w:rPr>
            </w:pPr>
            <w:r w:rsidRPr="0072153C">
              <w:rPr>
                <w:rFonts w:ascii="Verdana" w:hAnsi="Verdana" w:cs="Calibri"/>
                <w:color w:val="000000"/>
              </w:rPr>
              <w:t>14 Cash and Cash Equivalents</w:t>
            </w:r>
          </w:p>
          <w:p w:rsidR="003A610E" w:rsidRPr="0072153C" w14:paraId="211C523B" w14:textId="77777777">
            <w:pPr>
              <w:pStyle w:val="table"/>
              <w:rPr>
                <w:rFonts w:ascii="Verdana" w:hAnsi="Verdana" w:cs="Calibri"/>
                <w:color w:val="000000"/>
              </w:rPr>
            </w:pPr>
            <w:r w:rsidRPr="0072153C">
              <w:rPr>
                <w:rFonts w:ascii="Verdana" w:hAnsi="Verdana" w:cs="Calibri"/>
                <w:color w:val="000000"/>
              </w:rPr>
              <w:t>15 Invested Idle Funds</w:t>
            </w:r>
          </w:p>
        </w:tc>
        <w:tc>
          <w:tcPr>
            <w:tcW w:w="5310" w:type="dxa"/>
          </w:tcPr>
          <w:p w:rsidR="003A610E" w:rsidRPr="0072153C" w14:paraId="211C523C" w14:textId="1D0AACFC">
            <w:pPr>
              <w:pStyle w:val="table"/>
              <w:rPr>
                <w:rFonts w:ascii="Verdana" w:hAnsi="Verdana"/>
              </w:rPr>
            </w:pPr>
            <w:r w:rsidRPr="0072153C">
              <w:rPr>
                <w:rFonts w:ascii="Verdana" w:hAnsi="Verdana"/>
              </w:rPr>
              <w:t>Enter your cash and cash equivalents and invested idle funds as of the end of each period. The total should match the total in Schedule 7.</w:t>
            </w:r>
          </w:p>
        </w:tc>
      </w:tr>
      <w:tr w14:paraId="211C5242" w14:textId="77777777" w:rsidTr="0CD93043">
        <w:tblPrEx>
          <w:tblW w:w="9895" w:type="dxa"/>
          <w:jc w:val="center"/>
          <w:tblLayout w:type="fixed"/>
          <w:tblLook w:val="04A0"/>
        </w:tblPrEx>
        <w:trPr>
          <w:jc w:val="center"/>
        </w:trPr>
        <w:tc>
          <w:tcPr>
            <w:tcW w:w="4585" w:type="dxa"/>
          </w:tcPr>
          <w:p w:rsidR="003A610E" w:rsidRPr="0072153C" w14:paraId="211C523E" w14:textId="77777777">
            <w:pPr>
              <w:pStyle w:val="table"/>
              <w:rPr>
                <w:rFonts w:ascii="Verdana" w:hAnsi="Verdana" w:cs="Calibri"/>
                <w:color w:val="000000"/>
              </w:rPr>
            </w:pPr>
            <w:r w:rsidRPr="0072153C">
              <w:rPr>
                <w:rFonts w:ascii="Verdana" w:hAnsi="Verdana" w:cs="Calibri"/>
                <w:color w:val="000000"/>
              </w:rPr>
              <w:t xml:space="preserve">16 Interest and Dividends Receivable </w:t>
            </w:r>
          </w:p>
          <w:p w:rsidR="003A610E" w:rsidRPr="0072153C" w14:paraId="211C523F" w14:textId="77777777">
            <w:pPr>
              <w:pStyle w:val="table"/>
              <w:rPr>
                <w:rFonts w:ascii="Verdana" w:hAnsi="Verdana" w:cs="Calibri"/>
                <w:color w:val="000000"/>
              </w:rPr>
            </w:pPr>
            <w:r w:rsidRPr="0072153C">
              <w:rPr>
                <w:rFonts w:ascii="Verdana" w:hAnsi="Verdana" w:cs="Calibri"/>
                <w:color w:val="000000"/>
              </w:rPr>
              <w:t>17 Notes and Accounts Receivable</w:t>
            </w:r>
          </w:p>
          <w:p w:rsidR="003A610E" w:rsidRPr="0072153C" w14:paraId="211C5240" w14:textId="77777777">
            <w:pPr>
              <w:pStyle w:val="table"/>
              <w:rPr>
                <w:rFonts w:ascii="Verdana" w:hAnsi="Verdana" w:cs="Calibri"/>
                <w:color w:val="000000"/>
              </w:rPr>
            </w:pPr>
            <w:r w:rsidRPr="0072153C">
              <w:rPr>
                <w:rFonts w:ascii="Verdana" w:hAnsi="Verdana" w:cs="Calibri"/>
                <w:color w:val="000000"/>
              </w:rPr>
              <w:t>18 Receivables from Parent or Other Associates</w:t>
            </w:r>
          </w:p>
        </w:tc>
        <w:tc>
          <w:tcPr>
            <w:tcW w:w="5310" w:type="dxa"/>
          </w:tcPr>
          <w:p w:rsidR="003A610E" w:rsidRPr="0072153C" w14:paraId="211C5241" w14:textId="77777777">
            <w:pPr>
              <w:pStyle w:val="table"/>
              <w:rPr>
                <w:rFonts w:ascii="Verdana" w:hAnsi="Verdana"/>
              </w:rPr>
            </w:pPr>
            <w:r w:rsidRPr="0072153C">
              <w:rPr>
                <w:rFonts w:ascii="Verdana" w:hAnsi="Verdana"/>
              </w:rPr>
              <w:t>Enter your receivables as of the end of each period.</w:t>
            </w:r>
          </w:p>
        </w:tc>
      </w:tr>
      <w:tr w14:paraId="211C5245" w14:textId="77777777" w:rsidTr="0CD93043">
        <w:tblPrEx>
          <w:tblW w:w="9895" w:type="dxa"/>
          <w:jc w:val="center"/>
          <w:tblLayout w:type="fixed"/>
          <w:tblLook w:val="04A0"/>
        </w:tblPrEx>
        <w:trPr>
          <w:jc w:val="center"/>
        </w:trPr>
        <w:tc>
          <w:tcPr>
            <w:tcW w:w="4585" w:type="dxa"/>
          </w:tcPr>
          <w:p w:rsidR="003A610E" w:rsidRPr="0072153C" w14:paraId="211C5243" w14:textId="77777777">
            <w:pPr>
              <w:pStyle w:val="table"/>
              <w:rPr>
                <w:rFonts w:ascii="Verdana" w:hAnsi="Verdana" w:cs="Calibri"/>
                <w:color w:val="000000"/>
              </w:rPr>
            </w:pPr>
            <w:r w:rsidRPr="0072153C">
              <w:rPr>
                <w:rFonts w:ascii="Verdana" w:hAnsi="Verdana" w:cs="Calibri"/>
                <w:color w:val="000000"/>
              </w:rPr>
              <w:t>19 Less: Allowance for Losses (lines 16, 17, and 18)</w:t>
            </w:r>
          </w:p>
        </w:tc>
        <w:tc>
          <w:tcPr>
            <w:tcW w:w="5310" w:type="dxa"/>
          </w:tcPr>
          <w:p w:rsidR="003A610E" w:rsidRPr="0072153C" w14:paraId="211C5244" w14:textId="77777777">
            <w:pPr>
              <w:pStyle w:val="table"/>
              <w:rPr>
                <w:rFonts w:ascii="Verdana" w:hAnsi="Verdana"/>
              </w:rPr>
            </w:pPr>
            <w:r w:rsidRPr="0072153C">
              <w:rPr>
                <w:rFonts w:ascii="Verdana" w:hAnsi="Verdana"/>
              </w:rPr>
              <w:t>Enter any allowance for losses related to the receivables identified in Lines 16 through 18.</w:t>
            </w:r>
          </w:p>
        </w:tc>
      </w:tr>
      <w:tr w14:paraId="211C524B" w14:textId="77777777" w:rsidTr="0CD93043">
        <w:tblPrEx>
          <w:tblW w:w="9895" w:type="dxa"/>
          <w:jc w:val="center"/>
          <w:tblLayout w:type="fixed"/>
          <w:tblLook w:val="04A0"/>
        </w:tblPrEx>
        <w:trPr>
          <w:jc w:val="center"/>
        </w:trPr>
        <w:tc>
          <w:tcPr>
            <w:tcW w:w="4585" w:type="dxa"/>
          </w:tcPr>
          <w:p w:rsidR="003A610E" w:rsidRPr="0072153C" w14:paraId="211C5246" w14:textId="77777777">
            <w:pPr>
              <w:pStyle w:val="table"/>
              <w:rPr>
                <w:rFonts w:ascii="Verdana" w:hAnsi="Verdana" w:cs="Calibri"/>
                <w:color w:val="000000"/>
              </w:rPr>
            </w:pPr>
            <w:r w:rsidRPr="0072153C">
              <w:rPr>
                <w:rFonts w:ascii="Verdana" w:hAnsi="Verdana" w:cs="Calibri"/>
                <w:color w:val="000000"/>
              </w:rPr>
              <w:t>20 Current Maturities of Portfolio Securities</w:t>
            </w:r>
          </w:p>
          <w:p w:rsidR="003A610E" w:rsidRPr="0072153C" w14:paraId="211C5247" w14:textId="77777777">
            <w:pPr>
              <w:pStyle w:val="table"/>
              <w:rPr>
                <w:rFonts w:ascii="Verdana" w:hAnsi="Verdana" w:cs="Calibri"/>
                <w:color w:val="000000"/>
              </w:rPr>
            </w:pPr>
            <w:r w:rsidRPr="0072153C">
              <w:rPr>
                <w:rFonts w:ascii="Verdana" w:hAnsi="Verdana" w:cs="Calibri"/>
                <w:color w:val="000000"/>
              </w:rPr>
              <w:t>21 Current Maturities of Assets Acquired</w:t>
            </w:r>
          </w:p>
          <w:p w:rsidR="003A610E" w:rsidRPr="0072153C" w14:paraId="211C5248" w14:textId="77777777">
            <w:pPr>
              <w:pStyle w:val="table"/>
              <w:rPr>
                <w:rFonts w:ascii="Verdana" w:hAnsi="Verdana" w:cs="Calibri"/>
                <w:color w:val="000000"/>
              </w:rPr>
            </w:pPr>
            <w:r w:rsidRPr="0072153C">
              <w:rPr>
                <w:rFonts w:ascii="Verdana" w:hAnsi="Verdana" w:cs="Calibri"/>
                <w:color w:val="000000"/>
              </w:rPr>
              <w:t>22 Current Maturities of Operating Concerns Acquired</w:t>
            </w:r>
          </w:p>
          <w:p w:rsidR="003A610E" w:rsidRPr="0072153C" w14:paraId="211C5249" w14:textId="77777777">
            <w:pPr>
              <w:pStyle w:val="table"/>
              <w:rPr>
                <w:rFonts w:ascii="Verdana" w:hAnsi="Verdana" w:cs="Calibri"/>
                <w:color w:val="000000"/>
              </w:rPr>
            </w:pPr>
            <w:r w:rsidRPr="0072153C">
              <w:rPr>
                <w:rFonts w:ascii="Verdana" w:hAnsi="Verdana" w:cs="Calibri"/>
                <w:color w:val="000000"/>
              </w:rPr>
              <w:t xml:space="preserve">23 Current Maturities of Other Securities </w:t>
            </w:r>
          </w:p>
        </w:tc>
        <w:tc>
          <w:tcPr>
            <w:tcW w:w="5310" w:type="dxa"/>
          </w:tcPr>
          <w:p w:rsidR="003A610E" w:rsidRPr="0072153C" w14:paraId="211C524A" w14:textId="77777777">
            <w:pPr>
              <w:pStyle w:val="table"/>
              <w:rPr>
                <w:rFonts w:ascii="Verdana" w:hAnsi="Verdana"/>
              </w:rPr>
            </w:pPr>
            <w:r w:rsidRPr="0072153C">
              <w:rPr>
                <w:rFonts w:ascii="Verdana" w:hAnsi="Verdana"/>
              </w:rPr>
              <w:t>Enter the current maturities associated with your loans and investments.</w:t>
            </w:r>
          </w:p>
        </w:tc>
      </w:tr>
      <w:tr w14:paraId="211C524F" w14:textId="77777777" w:rsidTr="0CD93043">
        <w:tblPrEx>
          <w:tblW w:w="9895" w:type="dxa"/>
          <w:jc w:val="center"/>
          <w:tblLayout w:type="fixed"/>
          <w:tblLook w:val="04A0"/>
        </w:tblPrEx>
        <w:trPr>
          <w:jc w:val="center"/>
        </w:trPr>
        <w:tc>
          <w:tcPr>
            <w:tcW w:w="4585" w:type="dxa"/>
          </w:tcPr>
          <w:p w:rsidR="003A610E" w:rsidRPr="0072153C" w14:paraId="211C524C" w14:textId="77777777">
            <w:pPr>
              <w:pStyle w:val="table"/>
              <w:rPr>
                <w:rFonts w:ascii="Verdana" w:hAnsi="Verdana" w:cs="Calibri"/>
                <w:color w:val="000000"/>
              </w:rPr>
            </w:pPr>
            <w:r w:rsidRPr="0072153C">
              <w:rPr>
                <w:rFonts w:ascii="Verdana" w:hAnsi="Verdana" w:cs="Calibri"/>
                <w:color w:val="000000"/>
              </w:rPr>
              <w:t>24a Other (specify)</w:t>
            </w:r>
          </w:p>
          <w:p w:rsidR="003A610E" w:rsidRPr="0072153C" w14:paraId="211C524D" w14:textId="77777777">
            <w:pPr>
              <w:pStyle w:val="table"/>
              <w:rPr>
                <w:rFonts w:ascii="Verdana" w:hAnsi="Verdana" w:cs="Calibri"/>
                <w:color w:val="000000"/>
              </w:rPr>
            </w:pPr>
            <w:r w:rsidRPr="0072153C">
              <w:rPr>
                <w:rFonts w:ascii="Verdana" w:hAnsi="Verdana" w:cs="Calibri"/>
                <w:color w:val="000000"/>
              </w:rPr>
              <w:t>24b Other (specify)</w:t>
            </w:r>
          </w:p>
        </w:tc>
        <w:tc>
          <w:tcPr>
            <w:tcW w:w="5310" w:type="dxa"/>
          </w:tcPr>
          <w:p w:rsidR="003A610E" w:rsidRPr="0072153C" w14:paraId="211C524E" w14:textId="77777777">
            <w:pPr>
              <w:pStyle w:val="table"/>
              <w:rPr>
                <w:rFonts w:ascii="Verdana" w:hAnsi="Verdana"/>
              </w:rPr>
            </w:pPr>
            <w:r w:rsidRPr="0072153C">
              <w:rPr>
                <w:rFonts w:ascii="Verdana" w:hAnsi="Verdana"/>
              </w:rPr>
              <w:t>If you have any other current assets, describe the asset in Column B and provide the corresponding values as of the end of each reporting period.</w:t>
            </w:r>
          </w:p>
        </w:tc>
      </w:tr>
      <w:tr w14:paraId="211C5252"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50" w14:textId="77777777">
            <w:pPr>
              <w:pStyle w:val="table"/>
              <w:rPr>
                <w:rFonts w:ascii="Verdana" w:hAnsi="Verdana" w:cs="Calibri"/>
                <w:color w:val="000000"/>
              </w:rPr>
            </w:pPr>
            <w:r w:rsidRPr="0072153C">
              <w:rPr>
                <w:rFonts w:ascii="Verdana" w:hAnsi="Verdana" w:cs="Calibri"/>
                <w:color w:val="000000"/>
              </w:rPr>
              <w:t>25 Total Current Assets</w:t>
            </w:r>
          </w:p>
        </w:tc>
        <w:tc>
          <w:tcPr>
            <w:tcW w:w="5310" w:type="dxa"/>
            <w:shd w:val="clear" w:color="auto" w:fill="auto"/>
          </w:tcPr>
          <w:p w:rsidR="003A610E" w:rsidRPr="0072153C" w14:paraId="211C5251" w14:textId="77777777">
            <w:pPr>
              <w:pStyle w:val="table"/>
              <w:rPr>
                <w:rFonts w:ascii="Verdana" w:hAnsi="Verdana"/>
              </w:rPr>
            </w:pPr>
            <w:r w:rsidRPr="0072153C">
              <w:rPr>
                <w:rFonts w:ascii="Verdana" w:hAnsi="Verdana"/>
              </w:rPr>
              <w:t>This is a calculated field which sums Lines 14 through 18 and Lines 20 through 24b minus the allowance for losses identified in Line 19.</w:t>
            </w:r>
          </w:p>
        </w:tc>
      </w:tr>
      <w:tr w14:paraId="211C525E" w14:textId="77777777" w:rsidTr="0CD93043">
        <w:tblPrEx>
          <w:tblW w:w="9895" w:type="dxa"/>
          <w:jc w:val="center"/>
          <w:tblLayout w:type="fixed"/>
          <w:tblLook w:val="04A0"/>
        </w:tblPrEx>
        <w:trPr>
          <w:jc w:val="center"/>
        </w:trPr>
        <w:tc>
          <w:tcPr>
            <w:tcW w:w="4585" w:type="dxa"/>
          </w:tcPr>
          <w:p w:rsidR="003A610E" w:rsidRPr="0072153C" w14:paraId="211C5253" w14:textId="77777777">
            <w:pPr>
              <w:pStyle w:val="table"/>
              <w:rPr>
                <w:rFonts w:ascii="Verdana" w:hAnsi="Verdana" w:cs="Calibri"/>
                <w:b/>
                <w:bCs/>
                <w:color w:val="4472C4" w:themeColor="accent1"/>
              </w:rPr>
            </w:pPr>
            <w:r w:rsidRPr="0072153C">
              <w:rPr>
                <w:rFonts w:ascii="Verdana" w:hAnsi="Verdana" w:cs="Calibri"/>
                <w:b/>
                <w:bCs/>
                <w:color w:val="4472C4" w:themeColor="accent1"/>
              </w:rPr>
              <w:t>Other Assets</w:t>
            </w:r>
          </w:p>
          <w:p w:rsidR="003A610E" w:rsidRPr="0072153C" w14:paraId="211C5254" w14:textId="77777777">
            <w:pPr>
              <w:pStyle w:val="table"/>
              <w:rPr>
                <w:rFonts w:ascii="Verdana" w:hAnsi="Verdana" w:cs="Calibri"/>
                <w:color w:val="000000"/>
              </w:rPr>
            </w:pPr>
            <w:r w:rsidRPr="0072153C">
              <w:rPr>
                <w:rFonts w:ascii="Verdana" w:hAnsi="Verdana" w:cs="Calibri"/>
                <w:color w:val="000000"/>
              </w:rPr>
              <w:t xml:space="preserve">26 Net Furniture and Equipment </w:t>
            </w:r>
          </w:p>
          <w:p w:rsidR="003A610E" w:rsidRPr="0072153C" w14:paraId="211C5255" w14:textId="77777777">
            <w:pPr>
              <w:pStyle w:val="table"/>
              <w:rPr>
                <w:rFonts w:ascii="Verdana" w:hAnsi="Verdana" w:cs="Calibri"/>
                <w:color w:val="000000"/>
              </w:rPr>
            </w:pPr>
            <w:r w:rsidRPr="0072153C">
              <w:rPr>
                <w:rFonts w:ascii="Verdana" w:hAnsi="Verdana" w:cs="Calibri"/>
                <w:color w:val="000000"/>
              </w:rPr>
              <w:t xml:space="preserve">27 Net Leverage Fees </w:t>
            </w:r>
          </w:p>
          <w:p w:rsidR="003A610E" w:rsidRPr="0072153C" w14:paraId="211C5256" w14:textId="77777777">
            <w:pPr>
              <w:pStyle w:val="table"/>
              <w:rPr>
                <w:rFonts w:ascii="Verdana" w:hAnsi="Verdana" w:cs="Calibri"/>
                <w:color w:val="000000"/>
              </w:rPr>
            </w:pPr>
            <w:r w:rsidRPr="0072153C">
              <w:rPr>
                <w:rFonts w:ascii="Verdana" w:hAnsi="Verdana" w:cs="Calibri"/>
                <w:color w:val="000000"/>
              </w:rPr>
              <w:t xml:space="preserve">28a Other (specify) </w:t>
            </w:r>
          </w:p>
          <w:p w:rsidR="003A610E" w:rsidRPr="0072153C" w14:paraId="211C5257" w14:textId="77777777">
            <w:pPr>
              <w:pStyle w:val="table"/>
              <w:rPr>
                <w:rFonts w:ascii="Verdana" w:hAnsi="Verdana" w:cs="Calibri"/>
                <w:color w:val="000000"/>
              </w:rPr>
            </w:pPr>
            <w:r w:rsidRPr="0072153C">
              <w:rPr>
                <w:rFonts w:ascii="Verdana" w:hAnsi="Verdana" w:cs="Calibri"/>
                <w:color w:val="000000"/>
              </w:rPr>
              <w:t xml:space="preserve">28b Other (specify) </w:t>
            </w:r>
          </w:p>
          <w:p w:rsidR="003A610E" w:rsidRPr="0072153C" w14:paraId="211C5258" w14:textId="77777777">
            <w:pPr>
              <w:pStyle w:val="table"/>
              <w:rPr>
                <w:rFonts w:ascii="Verdana" w:hAnsi="Verdana" w:cs="Calibri"/>
                <w:b/>
                <w:bCs/>
                <w:i/>
                <w:iCs/>
                <w:color w:val="4472C4" w:themeColor="accent1"/>
              </w:rPr>
            </w:pPr>
            <w:r w:rsidRPr="0072153C">
              <w:rPr>
                <w:rFonts w:ascii="Verdana" w:hAnsi="Verdana" w:cs="Calibri"/>
                <w:b/>
                <w:bCs/>
                <w:i/>
                <w:iCs/>
                <w:color w:val="000000"/>
                <w:shd w:val="clear" w:color="auto" w:fill="D9E2F3" w:themeFill="accent1" w:themeFillTint="33"/>
              </w:rPr>
              <w:t>29 Total Other Assets (Sum of lines 26 through 28b)</w:t>
            </w:r>
          </w:p>
        </w:tc>
        <w:tc>
          <w:tcPr>
            <w:tcW w:w="5310" w:type="dxa"/>
          </w:tcPr>
          <w:p w:rsidR="003A610E" w:rsidRPr="0072153C" w14:paraId="211C5259" w14:textId="77777777">
            <w:pPr>
              <w:pStyle w:val="table"/>
              <w:rPr>
                <w:rFonts w:ascii="Verdana" w:hAnsi="Verdana"/>
              </w:rPr>
            </w:pPr>
            <w:r w:rsidRPr="0072153C">
              <w:rPr>
                <w:rFonts w:ascii="Verdana" w:hAnsi="Verdana"/>
              </w:rPr>
              <w:t>Enter the value of other assets as of the end of each reporting period.  For Lines 28a and b, describe the other asset in Column B.</w:t>
            </w:r>
          </w:p>
          <w:p w:rsidR="003A610E" w:rsidRPr="0072153C" w14:paraId="211C525B" w14:textId="58EF2A06">
            <w:pPr>
              <w:pStyle w:val="table"/>
              <w:rPr>
                <w:rFonts w:ascii="Verdana" w:hAnsi="Verdana"/>
              </w:rPr>
            </w:pPr>
          </w:p>
          <w:p w:rsidR="003A610E" w:rsidRPr="0072153C" w14:paraId="211C525C" w14:textId="77777777">
            <w:pPr>
              <w:pStyle w:val="table"/>
              <w:rPr>
                <w:rFonts w:ascii="Verdana" w:hAnsi="Verdana"/>
              </w:rPr>
            </w:pPr>
          </w:p>
          <w:p w:rsidR="003A610E" w:rsidRPr="0072153C" w14:paraId="211C525D" w14:textId="77777777">
            <w:pPr>
              <w:pStyle w:val="table"/>
              <w:rPr>
                <w:rFonts w:ascii="Verdana" w:hAnsi="Verdana"/>
                <w:b/>
                <w:bCs/>
                <w:i/>
                <w:iCs/>
                <w:color w:val="4472C4" w:themeColor="accent1"/>
              </w:rPr>
            </w:pPr>
            <w:r w:rsidRPr="0072153C">
              <w:rPr>
                <w:rFonts w:ascii="Verdana" w:hAnsi="Verdana"/>
                <w:b/>
                <w:bCs/>
                <w:i/>
                <w:iCs/>
                <w:shd w:val="clear" w:color="auto" w:fill="D9E2F3" w:themeFill="accent1" w:themeFillTint="33"/>
              </w:rPr>
              <w:t>Line 29 is a calculated field which sums lines 26 through 28b.</w:t>
            </w:r>
          </w:p>
        </w:tc>
      </w:tr>
      <w:tr w14:paraId="211C5261"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5F" w14:textId="77777777">
            <w:pPr>
              <w:ind w:firstLine="0"/>
              <w:jc w:val="left"/>
              <w:rPr>
                <w:rFonts w:ascii="Verdana" w:hAnsi="Verdana" w:cs="Calibri"/>
                <w:color w:val="000000"/>
                <w:sz w:val="18"/>
                <w:szCs w:val="18"/>
              </w:rPr>
            </w:pPr>
            <w:r w:rsidRPr="0072153C">
              <w:rPr>
                <w:rFonts w:ascii="Verdana" w:hAnsi="Verdana" w:cs="Calibri"/>
                <w:color w:val="000000"/>
                <w:sz w:val="18"/>
                <w:szCs w:val="18"/>
              </w:rPr>
              <w:t>30 TOTAL ASSETS</w:t>
            </w:r>
          </w:p>
        </w:tc>
        <w:tc>
          <w:tcPr>
            <w:tcW w:w="5310" w:type="dxa"/>
            <w:shd w:val="clear" w:color="auto" w:fill="auto"/>
          </w:tcPr>
          <w:p w:rsidR="003A610E" w:rsidRPr="0072153C" w14:paraId="211C5260" w14:textId="77777777">
            <w:pPr>
              <w:pStyle w:val="table"/>
              <w:rPr>
                <w:rFonts w:ascii="Verdana" w:hAnsi="Verdana"/>
              </w:rPr>
            </w:pPr>
            <w:r w:rsidRPr="0072153C">
              <w:rPr>
                <w:rFonts w:ascii="Verdana" w:hAnsi="Verdana"/>
              </w:rPr>
              <w:t xml:space="preserve">This is a calculated field which sums Loans and Investments Net of Current Maturities (Line 13), Total Current Assets (Line25), and Total Other Assets (Line 29).  </w:t>
            </w:r>
          </w:p>
        </w:tc>
      </w:tr>
      <w:tr w14:paraId="211C5264" w14:textId="77777777" w:rsidTr="0CD93043">
        <w:tblPrEx>
          <w:tblW w:w="9895" w:type="dxa"/>
          <w:jc w:val="center"/>
          <w:tblLayout w:type="fixed"/>
          <w:tblLook w:val="04A0"/>
        </w:tblPrEx>
        <w:trPr>
          <w:jc w:val="center"/>
        </w:trPr>
        <w:tc>
          <w:tcPr>
            <w:tcW w:w="4585" w:type="dxa"/>
            <w:shd w:val="clear" w:color="auto" w:fill="4472C4" w:themeFill="accent1"/>
          </w:tcPr>
          <w:p w:rsidR="003A610E" w:rsidRPr="0072153C" w14:paraId="211C5262" w14:textId="77777777">
            <w:pPr>
              <w:pStyle w:val="table"/>
              <w:rPr>
                <w:rFonts w:ascii="Verdana" w:hAnsi="Verdana" w:cs="Calibri"/>
                <w:color w:val="FFFFFF" w:themeColor="background1"/>
              </w:rPr>
            </w:pPr>
            <w:r w:rsidRPr="0072153C">
              <w:rPr>
                <w:rFonts w:ascii="Verdana" w:hAnsi="Verdana" w:cs="Calibri"/>
                <w:b/>
                <w:bCs/>
                <w:color w:val="FFFFFF" w:themeColor="background1"/>
              </w:rPr>
              <w:t>LIABILITIES AND CAPITAL</w:t>
            </w:r>
          </w:p>
        </w:tc>
        <w:tc>
          <w:tcPr>
            <w:tcW w:w="5310" w:type="dxa"/>
            <w:shd w:val="clear" w:color="auto" w:fill="4472C4" w:themeFill="accent1"/>
          </w:tcPr>
          <w:p w:rsidR="003A610E" w:rsidRPr="0072153C" w14:paraId="211C5263" w14:textId="77777777">
            <w:pPr>
              <w:pStyle w:val="table"/>
              <w:rPr>
                <w:rFonts w:ascii="Verdana" w:hAnsi="Verdana"/>
                <w:color w:val="FFFFFF" w:themeColor="background1"/>
              </w:rPr>
            </w:pPr>
          </w:p>
        </w:tc>
      </w:tr>
      <w:tr w14:paraId="211C5267" w14:textId="77777777" w:rsidTr="0CD93043">
        <w:tblPrEx>
          <w:tblW w:w="9895" w:type="dxa"/>
          <w:jc w:val="center"/>
          <w:tblLayout w:type="fixed"/>
          <w:tblLook w:val="04A0"/>
        </w:tblPrEx>
        <w:trPr>
          <w:jc w:val="center"/>
        </w:trPr>
        <w:tc>
          <w:tcPr>
            <w:tcW w:w="4585" w:type="dxa"/>
          </w:tcPr>
          <w:p w:rsidR="003A610E" w:rsidRPr="0072153C" w14:paraId="211C5265" w14:textId="77777777">
            <w:pPr>
              <w:pStyle w:val="table"/>
              <w:rPr>
                <w:rFonts w:ascii="Verdana" w:hAnsi="Verdana" w:cs="Calibri"/>
                <w:color w:val="000000"/>
              </w:rPr>
            </w:pPr>
            <w:r w:rsidRPr="0072153C">
              <w:rPr>
                <w:rFonts w:ascii="Verdana" w:hAnsi="Verdana" w:cs="Calibri"/>
                <w:b/>
                <w:bCs/>
                <w:color w:val="4472C4" w:themeColor="accent1"/>
              </w:rPr>
              <w:t>LIABILITIES</w:t>
            </w:r>
          </w:p>
        </w:tc>
        <w:tc>
          <w:tcPr>
            <w:tcW w:w="5310" w:type="dxa"/>
          </w:tcPr>
          <w:p w:rsidR="003A610E" w:rsidRPr="0072153C" w14:paraId="211C5266" w14:textId="77777777">
            <w:pPr>
              <w:pStyle w:val="table"/>
              <w:rPr>
                <w:rFonts w:ascii="Verdana" w:hAnsi="Verdana"/>
              </w:rPr>
            </w:pPr>
          </w:p>
        </w:tc>
      </w:tr>
      <w:tr w14:paraId="211C5271" w14:textId="77777777" w:rsidTr="0CD93043">
        <w:tblPrEx>
          <w:tblW w:w="9895" w:type="dxa"/>
          <w:jc w:val="center"/>
          <w:tblLayout w:type="fixed"/>
          <w:tblLook w:val="04A0"/>
        </w:tblPrEx>
        <w:trPr>
          <w:jc w:val="center"/>
        </w:trPr>
        <w:tc>
          <w:tcPr>
            <w:tcW w:w="4585" w:type="dxa"/>
          </w:tcPr>
          <w:p w:rsidR="003A610E" w:rsidRPr="0072153C" w14:paraId="211C5268" w14:textId="77777777">
            <w:pPr>
              <w:pStyle w:val="table"/>
              <w:rPr>
                <w:rFonts w:ascii="Verdana" w:hAnsi="Verdana" w:cs="Calibri"/>
                <w:color w:val="000000"/>
              </w:rPr>
            </w:pPr>
            <w:r w:rsidRPr="0072153C">
              <w:rPr>
                <w:rFonts w:ascii="Verdana" w:hAnsi="Verdana" w:cs="Calibri"/>
                <w:b/>
                <w:bCs/>
                <w:color w:val="4472C4" w:themeColor="accent1"/>
              </w:rPr>
              <w:t>Long-Term Debt</w:t>
            </w:r>
          </w:p>
          <w:p w:rsidR="003A610E" w:rsidRPr="0072153C" w14:paraId="211C5269" w14:textId="77777777">
            <w:pPr>
              <w:pStyle w:val="table"/>
              <w:rPr>
                <w:rFonts w:ascii="Verdana" w:hAnsi="Verdana" w:cs="Calibri"/>
                <w:color w:val="000000"/>
              </w:rPr>
            </w:pPr>
            <w:r w:rsidRPr="0072153C">
              <w:rPr>
                <w:rFonts w:ascii="Verdana" w:hAnsi="Verdana" w:cs="Calibri"/>
                <w:color w:val="000000"/>
              </w:rPr>
              <w:t xml:space="preserve">31 Notes and Debentures payable to or guaranteed by SBA. </w:t>
            </w:r>
          </w:p>
          <w:p w:rsidR="003A610E" w:rsidRPr="0072153C" w14:paraId="211C526A" w14:textId="77777777">
            <w:pPr>
              <w:pStyle w:val="table"/>
              <w:rPr>
                <w:rFonts w:ascii="Verdana" w:hAnsi="Verdana" w:cs="Calibri"/>
                <w:color w:val="000000"/>
              </w:rPr>
            </w:pPr>
          </w:p>
          <w:p w:rsidR="003A610E" w:rsidRPr="0072153C" w14:paraId="211C526B" w14:textId="77777777">
            <w:pPr>
              <w:pStyle w:val="table"/>
              <w:rPr>
                <w:rFonts w:ascii="Verdana" w:hAnsi="Verdana" w:cs="Calibri"/>
                <w:color w:val="000000"/>
              </w:rPr>
            </w:pPr>
            <w:r w:rsidRPr="0072153C">
              <w:rPr>
                <w:rFonts w:ascii="Verdana" w:hAnsi="Verdana" w:cs="Calibri"/>
                <w:color w:val="000000"/>
              </w:rPr>
              <w:t xml:space="preserve">32 Notes and Debentures Payable to Others </w:t>
            </w:r>
          </w:p>
          <w:p w:rsidR="003A610E" w:rsidRPr="0072153C" w14:paraId="211C526C" w14:textId="77777777">
            <w:pPr>
              <w:pStyle w:val="table"/>
              <w:rPr>
                <w:rFonts w:ascii="Verdana" w:hAnsi="Verdana" w:cs="Calibri"/>
                <w:b/>
                <w:bCs/>
                <w:i/>
                <w:iCs/>
                <w:color w:val="000000"/>
                <w:shd w:val="clear" w:color="auto" w:fill="D9E2F3" w:themeFill="accent1" w:themeFillTint="33"/>
              </w:rPr>
            </w:pPr>
          </w:p>
          <w:p w:rsidR="00C35A19" w14:paraId="450C9649" w14:textId="77777777">
            <w:pPr>
              <w:pStyle w:val="table"/>
              <w:rPr>
                <w:rFonts w:ascii="Verdana" w:hAnsi="Verdana" w:cs="Calibri"/>
                <w:b/>
                <w:bCs/>
                <w:i/>
                <w:iCs/>
                <w:color w:val="000000"/>
                <w:shd w:val="clear" w:color="auto" w:fill="D9E2F3" w:themeFill="accent1" w:themeFillTint="33"/>
              </w:rPr>
            </w:pPr>
          </w:p>
          <w:p w:rsidR="003A610E" w:rsidRPr="0072153C" w14:paraId="211C526D" w14:textId="2B8C6BB4">
            <w:pPr>
              <w:pStyle w:val="table"/>
              <w:rPr>
                <w:rFonts w:ascii="Verdana" w:hAnsi="Verdana" w:cs="Calibri"/>
                <w:i/>
                <w:iCs/>
                <w:color w:val="000000"/>
              </w:rPr>
            </w:pPr>
            <w:r w:rsidRPr="0072153C">
              <w:rPr>
                <w:rFonts w:ascii="Verdana" w:hAnsi="Verdana" w:cs="Calibri"/>
                <w:b/>
                <w:bCs/>
                <w:i/>
                <w:iCs/>
                <w:color w:val="000000"/>
                <w:shd w:val="clear" w:color="auto" w:fill="D9E2F3" w:themeFill="accent1" w:themeFillTint="33"/>
              </w:rPr>
              <w:t>33 Total Long-Term Liabilities (Line 31 + Line 32)</w:t>
            </w:r>
          </w:p>
        </w:tc>
        <w:tc>
          <w:tcPr>
            <w:tcW w:w="5310" w:type="dxa"/>
          </w:tcPr>
          <w:p w:rsidR="003A610E" w:rsidRPr="0072153C" w14:paraId="211C526E" w14:textId="77777777">
            <w:pPr>
              <w:pStyle w:val="table"/>
              <w:rPr>
                <w:rFonts w:ascii="Verdana" w:hAnsi="Verdana"/>
              </w:rPr>
            </w:pPr>
            <w:r w:rsidRPr="0072153C">
              <w:rPr>
                <w:rFonts w:ascii="Verdana" w:hAnsi="Verdana"/>
              </w:rPr>
              <w:t xml:space="preserve">Line 31:  Enter the value of any notes and Debentures payable to or guaranteed by SBA as of the end of each reporting period.  For Accrual Debentures, this should include any unpaid accrued interest. </w:t>
            </w:r>
          </w:p>
          <w:p w:rsidR="003A610E" w:rsidRPr="0072153C" w14:paraId="211C526F" w14:textId="77777777">
            <w:pPr>
              <w:pStyle w:val="table"/>
              <w:rPr>
                <w:rFonts w:ascii="Verdana" w:hAnsi="Verdana"/>
              </w:rPr>
            </w:pPr>
            <w:r w:rsidRPr="0072153C">
              <w:rPr>
                <w:rFonts w:ascii="Verdana" w:hAnsi="Verdana"/>
              </w:rPr>
              <w:t>Line 32:  Enter the value of any other notes and Debentures payable to others as of the end of each reporting period.</w:t>
            </w:r>
          </w:p>
          <w:p w:rsidR="003A610E" w:rsidRPr="0072153C" w14:paraId="211C5270" w14:textId="77777777">
            <w:pPr>
              <w:pStyle w:val="table"/>
              <w:rPr>
                <w:rFonts w:ascii="Verdana" w:hAnsi="Verdana"/>
                <w:b/>
                <w:bCs/>
                <w:i/>
                <w:iCs/>
              </w:rPr>
            </w:pPr>
            <w:r w:rsidRPr="0072153C">
              <w:rPr>
                <w:rFonts w:ascii="Verdana" w:hAnsi="Verdana"/>
                <w:b/>
                <w:bCs/>
                <w:i/>
                <w:iCs/>
                <w:shd w:val="clear" w:color="auto" w:fill="D9E2F3" w:themeFill="accent1" w:themeFillTint="33"/>
              </w:rPr>
              <w:t xml:space="preserve">Line 33:  This is a calculated field which sums Line 31 and 32. </w:t>
            </w:r>
          </w:p>
        </w:tc>
      </w:tr>
      <w:tr w14:paraId="211C5288" w14:textId="77777777" w:rsidTr="0CD93043">
        <w:tblPrEx>
          <w:tblW w:w="9895" w:type="dxa"/>
          <w:jc w:val="center"/>
          <w:tblLayout w:type="fixed"/>
          <w:tblLook w:val="04A0"/>
        </w:tblPrEx>
        <w:trPr>
          <w:jc w:val="center"/>
        </w:trPr>
        <w:tc>
          <w:tcPr>
            <w:tcW w:w="4585" w:type="dxa"/>
          </w:tcPr>
          <w:p w:rsidR="003A610E" w:rsidRPr="0072153C" w14:paraId="211C5272" w14:textId="77777777">
            <w:pPr>
              <w:pStyle w:val="table"/>
              <w:rPr>
                <w:rFonts w:ascii="Verdana" w:hAnsi="Verdana" w:cs="Calibri"/>
                <w:b/>
                <w:bCs/>
                <w:color w:val="4472C4" w:themeColor="accent1"/>
              </w:rPr>
            </w:pPr>
            <w:r w:rsidRPr="0072153C">
              <w:rPr>
                <w:rFonts w:ascii="Verdana" w:hAnsi="Verdana" w:cs="Calibri"/>
                <w:b/>
                <w:bCs/>
                <w:color w:val="4472C4" w:themeColor="accent1"/>
              </w:rPr>
              <w:t>Current Liabilities</w:t>
            </w:r>
          </w:p>
          <w:p w:rsidR="003A610E" w:rsidRPr="0072153C" w14:paraId="211C5273" w14:textId="77777777">
            <w:pPr>
              <w:pStyle w:val="table"/>
              <w:rPr>
                <w:rFonts w:ascii="Verdana" w:hAnsi="Verdana" w:cs="Calibri"/>
                <w:color w:val="000000"/>
              </w:rPr>
            </w:pPr>
            <w:r w:rsidRPr="0072153C">
              <w:rPr>
                <w:rFonts w:ascii="Verdana" w:hAnsi="Verdana" w:cs="Calibri"/>
                <w:color w:val="000000"/>
              </w:rPr>
              <w:t xml:space="preserve">34 Accounts Payable </w:t>
            </w:r>
          </w:p>
          <w:p w:rsidR="003A610E" w:rsidRPr="0072153C" w14:paraId="211C5274" w14:textId="77777777">
            <w:pPr>
              <w:pStyle w:val="table"/>
              <w:rPr>
                <w:rFonts w:ascii="Verdana" w:hAnsi="Verdana" w:cs="Calibri"/>
                <w:color w:val="000000"/>
              </w:rPr>
            </w:pPr>
            <w:r w:rsidRPr="0072153C">
              <w:rPr>
                <w:rFonts w:ascii="Verdana" w:hAnsi="Verdana" w:cs="Calibri"/>
                <w:color w:val="000000"/>
              </w:rPr>
              <w:t>35 Due to Parent or Other Associates</w:t>
            </w:r>
          </w:p>
          <w:p w:rsidR="003A610E" w:rsidRPr="0072153C" w14:paraId="211C5275" w14:textId="77777777">
            <w:pPr>
              <w:pStyle w:val="table"/>
              <w:rPr>
                <w:rFonts w:ascii="Verdana" w:hAnsi="Verdana" w:cs="Calibri"/>
                <w:color w:val="000000"/>
              </w:rPr>
            </w:pPr>
            <w:r w:rsidRPr="0072153C">
              <w:rPr>
                <w:rFonts w:ascii="Verdana" w:hAnsi="Verdana" w:cs="Calibri"/>
                <w:color w:val="000000"/>
              </w:rPr>
              <w:t xml:space="preserve">a. Management Expenses Due to Associates </w:t>
            </w:r>
          </w:p>
          <w:p w:rsidR="003A610E" w:rsidRPr="0072153C" w14:paraId="211C5276" w14:textId="77777777">
            <w:pPr>
              <w:pStyle w:val="table"/>
              <w:rPr>
                <w:rFonts w:ascii="Verdana" w:hAnsi="Verdana" w:cs="Calibri"/>
                <w:color w:val="000000"/>
              </w:rPr>
            </w:pPr>
            <w:r w:rsidRPr="0072153C">
              <w:rPr>
                <w:rFonts w:ascii="Verdana" w:hAnsi="Verdana" w:cs="Calibri"/>
                <w:color w:val="000000"/>
              </w:rPr>
              <w:t>b. Other Due to Associates</w:t>
            </w:r>
          </w:p>
          <w:p w:rsidR="003A610E" w:rsidRPr="0072153C" w14:paraId="211C5277" w14:textId="77777777">
            <w:pPr>
              <w:pStyle w:val="table"/>
              <w:rPr>
                <w:rFonts w:ascii="Verdana" w:hAnsi="Verdana" w:cs="Calibri"/>
                <w:color w:val="000000"/>
              </w:rPr>
            </w:pPr>
            <w:r w:rsidRPr="0072153C">
              <w:rPr>
                <w:rFonts w:ascii="Verdana" w:hAnsi="Verdana" w:cs="Calibri"/>
                <w:color w:val="000000"/>
              </w:rPr>
              <w:t xml:space="preserve">36 Accrued Interest Payable </w:t>
            </w:r>
          </w:p>
          <w:p w:rsidR="003A610E" w:rsidRPr="0072153C" w14:paraId="211C5278" w14:textId="77777777">
            <w:pPr>
              <w:pStyle w:val="table"/>
              <w:rPr>
                <w:rFonts w:ascii="Verdana" w:hAnsi="Verdana" w:cs="Calibri"/>
                <w:color w:val="000000"/>
              </w:rPr>
            </w:pPr>
            <w:r w:rsidRPr="0072153C">
              <w:rPr>
                <w:rFonts w:ascii="Verdana" w:hAnsi="Verdana" w:cs="Calibri"/>
                <w:color w:val="000000"/>
              </w:rPr>
              <w:t>37 Accrued Taxes Payable</w:t>
            </w:r>
          </w:p>
          <w:p w:rsidR="003A610E" w:rsidRPr="0072153C" w14:paraId="211C5279" w14:textId="77777777">
            <w:pPr>
              <w:pStyle w:val="table"/>
              <w:rPr>
                <w:rFonts w:ascii="Verdana" w:hAnsi="Verdana" w:cs="Calibri"/>
                <w:color w:val="000000"/>
              </w:rPr>
            </w:pPr>
            <w:r w:rsidRPr="0072153C">
              <w:rPr>
                <w:rFonts w:ascii="Verdana" w:hAnsi="Verdana" w:cs="Calibri"/>
                <w:color w:val="000000"/>
              </w:rPr>
              <w:t xml:space="preserve">38 Distributions Payable </w:t>
            </w:r>
          </w:p>
          <w:p w:rsidR="003A610E" w:rsidRPr="0072153C" w14:paraId="211C527A" w14:textId="77777777">
            <w:pPr>
              <w:pStyle w:val="table"/>
              <w:rPr>
                <w:rFonts w:ascii="Verdana" w:hAnsi="Verdana" w:cs="Calibri"/>
                <w:color w:val="000000"/>
              </w:rPr>
            </w:pPr>
            <w:r w:rsidRPr="0072153C">
              <w:rPr>
                <w:rFonts w:ascii="Verdana" w:hAnsi="Verdana" w:cs="Calibri"/>
                <w:color w:val="000000"/>
              </w:rPr>
              <w:t>39 Short-term notes Payable/Lines of Credit</w:t>
            </w:r>
          </w:p>
          <w:p w:rsidR="003A610E" w:rsidRPr="0072153C" w14:paraId="211C527B" w14:textId="77777777">
            <w:pPr>
              <w:pStyle w:val="table"/>
              <w:rPr>
                <w:rFonts w:ascii="Verdana" w:hAnsi="Verdana" w:cs="Calibri"/>
                <w:color w:val="000000"/>
              </w:rPr>
            </w:pPr>
            <w:r w:rsidRPr="0072153C">
              <w:rPr>
                <w:rFonts w:ascii="Verdana" w:hAnsi="Verdana" w:cs="Calibri"/>
                <w:color w:val="000000"/>
              </w:rPr>
              <w:t xml:space="preserve">40a Other (specify) </w:t>
            </w:r>
          </w:p>
          <w:p w:rsidR="003A610E" w:rsidRPr="0072153C" w14:paraId="211C527C" w14:textId="77777777">
            <w:pPr>
              <w:pStyle w:val="table"/>
              <w:rPr>
                <w:rFonts w:ascii="Verdana" w:hAnsi="Verdana" w:cs="Calibri"/>
                <w:color w:val="000000"/>
              </w:rPr>
            </w:pPr>
            <w:r w:rsidRPr="0072153C">
              <w:rPr>
                <w:rFonts w:ascii="Verdana" w:hAnsi="Verdana" w:cs="Calibri"/>
                <w:color w:val="000000"/>
              </w:rPr>
              <w:t xml:space="preserve">40b Other (specify) </w:t>
            </w:r>
          </w:p>
          <w:p w:rsidR="003A610E" w:rsidRPr="0072153C" w14:paraId="211C527D" w14:textId="77777777">
            <w:pPr>
              <w:pStyle w:val="table"/>
              <w:rPr>
                <w:rFonts w:ascii="Verdana" w:hAnsi="Verdana" w:cs="Calibri"/>
                <w:b/>
                <w:bCs/>
                <w:i/>
                <w:iCs/>
                <w:color w:val="4472C4" w:themeColor="accent1"/>
              </w:rPr>
            </w:pPr>
            <w:r w:rsidRPr="0072153C">
              <w:rPr>
                <w:rFonts w:ascii="Verdana" w:hAnsi="Verdana" w:cs="Calibri"/>
                <w:b/>
                <w:bCs/>
                <w:i/>
                <w:iCs/>
                <w:color w:val="000000"/>
                <w:shd w:val="clear" w:color="auto" w:fill="D9E2F3" w:themeFill="accent1" w:themeFillTint="33"/>
              </w:rPr>
              <w:t>41 Total Current Liabilities (Sum of Lines 35 through 40)</w:t>
            </w:r>
          </w:p>
        </w:tc>
        <w:tc>
          <w:tcPr>
            <w:tcW w:w="5310" w:type="dxa"/>
          </w:tcPr>
          <w:p w:rsidR="003A610E" w:rsidRPr="0072153C" w14:paraId="211C527E" w14:textId="77777777">
            <w:pPr>
              <w:pStyle w:val="table"/>
              <w:rPr>
                <w:rFonts w:ascii="Verdana" w:hAnsi="Verdana"/>
              </w:rPr>
            </w:pPr>
            <w:r w:rsidRPr="0072153C">
              <w:rPr>
                <w:rFonts w:ascii="Verdana" w:hAnsi="Verdana"/>
              </w:rPr>
              <w:t>Enter any payables and short-term notes.  For other current liabilities not specified in Lines 34 through 39, describe the liability in Column B of lines 40a and 40b.</w:t>
            </w:r>
          </w:p>
          <w:p w:rsidR="003A610E" w:rsidRPr="0072153C" w14:paraId="211C527F" w14:textId="77777777">
            <w:pPr>
              <w:pStyle w:val="table"/>
              <w:rPr>
                <w:rFonts w:ascii="Verdana" w:hAnsi="Verdana"/>
              </w:rPr>
            </w:pPr>
          </w:p>
          <w:p w:rsidR="003A610E" w:rsidRPr="0072153C" w14:paraId="211C5280" w14:textId="77777777">
            <w:pPr>
              <w:pStyle w:val="table"/>
              <w:rPr>
                <w:rFonts w:ascii="Verdana" w:hAnsi="Verdana"/>
              </w:rPr>
            </w:pPr>
          </w:p>
          <w:p w:rsidR="003A610E" w:rsidRPr="0072153C" w14:paraId="211C5281" w14:textId="77777777">
            <w:pPr>
              <w:pStyle w:val="table"/>
              <w:rPr>
                <w:rFonts w:ascii="Verdana" w:hAnsi="Verdana"/>
              </w:rPr>
            </w:pPr>
          </w:p>
          <w:p w:rsidR="003A610E" w:rsidRPr="0072153C" w14:paraId="211C5282" w14:textId="77777777">
            <w:pPr>
              <w:pStyle w:val="table"/>
              <w:rPr>
                <w:rFonts w:ascii="Verdana" w:hAnsi="Verdana"/>
              </w:rPr>
            </w:pPr>
          </w:p>
          <w:p w:rsidR="003A610E" w:rsidRPr="0072153C" w14:paraId="211C5283" w14:textId="77777777">
            <w:pPr>
              <w:pStyle w:val="table"/>
              <w:rPr>
                <w:rFonts w:ascii="Verdana" w:hAnsi="Verdana"/>
              </w:rPr>
            </w:pPr>
          </w:p>
          <w:p w:rsidR="003A610E" w:rsidRPr="0072153C" w14:paraId="211C5284" w14:textId="77777777">
            <w:pPr>
              <w:pStyle w:val="table"/>
              <w:rPr>
                <w:rFonts w:ascii="Verdana" w:hAnsi="Verdana"/>
              </w:rPr>
            </w:pPr>
          </w:p>
          <w:p w:rsidR="003A610E" w:rsidRPr="0072153C" w14:paraId="211C5285" w14:textId="77777777">
            <w:pPr>
              <w:pStyle w:val="table"/>
              <w:rPr>
                <w:rFonts w:ascii="Verdana" w:hAnsi="Verdana"/>
              </w:rPr>
            </w:pPr>
          </w:p>
          <w:p w:rsidR="003A610E" w:rsidRPr="0072153C" w14:paraId="211C5286" w14:textId="77777777">
            <w:pPr>
              <w:pStyle w:val="table"/>
              <w:rPr>
                <w:rFonts w:ascii="Verdana" w:hAnsi="Verdana"/>
              </w:rPr>
            </w:pPr>
          </w:p>
          <w:p w:rsidR="003A610E" w:rsidRPr="0072153C" w14:paraId="211C5287" w14:textId="77777777">
            <w:pPr>
              <w:pStyle w:val="table"/>
              <w:rPr>
                <w:rFonts w:ascii="Verdana" w:hAnsi="Verdana" w:cs="Calibri"/>
                <w:b/>
                <w:bCs/>
                <w:color w:val="4472C4" w:themeColor="accent1"/>
              </w:rPr>
            </w:pPr>
            <w:r w:rsidRPr="0072153C">
              <w:rPr>
                <w:rFonts w:ascii="Verdana" w:hAnsi="Verdana"/>
                <w:b/>
                <w:bCs/>
                <w:i/>
                <w:iCs/>
                <w:shd w:val="clear" w:color="auto" w:fill="D9E2F3" w:themeFill="accent1" w:themeFillTint="33"/>
              </w:rPr>
              <w:t>Line 41 is a calculated field which sums Lines 34 through 40</w:t>
            </w:r>
            <w:r w:rsidRPr="0072153C">
              <w:rPr>
                <w:rFonts w:ascii="Verdana" w:hAnsi="Verdana"/>
              </w:rPr>
              <w:t>.</w:t>
            </w:r>
          </w:p>
        </w:tc>
      </w:tr>
      <w:tr w14:paraId="211C5292" w14:textId="77777777" w:rsidTr="0CD93043">
        <w:tblPrEx>
          <w:tblW w:w="9895" w:type="dxa"/>
          <w:jc w:val="center"/>
          <w:tblLayout w:type="fixed"/>
          <w:tblLook w:val="04A0"/>
        </w:tblPrEx>
        <w:trPr>
          <w:jc w:val="center"/>
        </w:trPr>
        <w:tc>
          <w:tcPr>
            <w:tcW w:w="4585" w:type="dxa"/>
          </w:tcPr>
          <w:p w:rsidR="003A610E" w:rsidRPr="0072153C" w14:paraId="211C5289" w14:textId="77777777">
            <w:pPr>
              <w:pStyle w:val="table"/>
              <w:rPr>
                <w:rFonts w:ascii="Verdana" w:hAnsi="Verdana" w:cs="Calibri"/>
                <w:b/>
                <w:bCs/>
                <w:color w:val="4472C4" w:themeColor="accent1"/>
              </w:rPr>
            </w:pPr>
            <w:r w:rsidRPr="0072153C">
              <w:rPr>
                <w:rFonts w:ascii="Verdana" w:hAnsi="Verdana" w:cs="Calibri"/>
                <w:b/>
                <w:bCs/>
                <w:color w:val="4472C4" w:themeColor="accent1"/>
              </w:rPr>
              <w:t>Other Liabilities</w:t>
            </w:r>
          </w:p>
          <w:p w:rsidR="003A610E" w:rsidRPr="0072153C" w14:paraId="211C528A" w14:textId="77777777">
            <w:pPr>
              <w:pStyle w:val="table"/>
              <w:rPr>
                <w:rFonts w:ascii="Verdana" w:hAnsi="Verdana" w:cs="Calibri"/>
                <w:color w:val="000000"/>
              </w:rPr>
            </w:pPr>
            <w:r w:rsidRPr="0072153C">
              <w:rPr>
                <w:rFonts w:ascii="Verdana" w:hAnsi="Verdana" w:cs="Calibri"/>
                <w:color w:val="000000"/>
              </w:rPr>
              <w:t xml:space="preserve">42 Deferred Credits </w:t>
            </w:r>
          </w:p>
          <w:p w:rsidR="003A610E" w:rsidRPr="0072153C" w14:paraId="211C528B" w14:textId="77777777">
            <w:pPr>
              <w:pStyle w:val="table"/>
              <w:rPr>
                <w:rFonts w:ascii="Verdana" w:hAnsi="Verdana" w:cs="Calibri"/>
                <w:color w:val="000000"/>
              </w:rPr>
            </w:pPr>
            <w:r w:rsidRPr="0072153C">
              <w:rPr>
                <w:rFonts w:ascii="Verdana" w:hAnsi="Verdana" w:cs="Calibri"/>
                <w:color w:val="000000"/>
              </w:rPr>
              <w:t xml:space="preserve">43 Deferred Fee Income </w:t>
            </w:r>
          </w:p>
          <w:p w:rsidR="003A610E" w:rsidRPr="0072153C" w14:paraId="211C528C" w14:textId="77777777">
            <w:pPr>
              <w:pStyle w:val="table"/>
              <w:rPr>
                <w:rFonts w:ascii="Verdana" w:hAnsi="Verdana" w:cs="Calibri"/>
                <w:color w:val="000000"/>
              </w:rPr>
            </w:pPr>
            <w:r w:rsidRPr="0072153C">
              <w:rPr>
                <w:rFonts w:ascii="Verdana" w:hAnsi="Verdana" w:cs="Calibri"/>
                <w:color w:val="000000"/>
              </w:rPr>
              <w:t xml:space="preserve">44 Other (specify) </w:t>
            </w:r>
          </w:p>
          <w:p w:rsidR="003A610E" w:rsidRPr="0072153C" w14:paraId="211C528D" w14:textId="77777777">
            <w:pPr>
              <w:pStyle w:val="table"/>
              <w:rPr>
                <w:rFonts w:ascii="Verdana" w:hAnsi="Verdana" w:cs="Calibri"/>
                <w:color w:val="000000"/>
              </w:rPr>
            </w:pPr>
          </w:p>
          <w:p w:rsidR="00C35A19" w14:paraId="3B867C59" w14:textId="77777777">
            <w:pPr>
              <w:pStyle w:val="table"/>
              <w:rPr>
                <w:rFonts w:ascii="Verdana" w:hAnsi="Verdana" w:cs="Calibri"/>
                <w:b/>
                <w:bCs/>
                <w:i/>
                <w:iCs/>
                <w:color w:val="000000"/>
                <w:shd w:val="clear" w:color="auto" w:fill="D9E2F3" w:themeFill="accent1" w:themeFillTint="33"/>
              </w:rPr>
            </w:pPr>
          </w:p>
          <w:p w:rsidR="003A610E" w:rsidRPr="0072153C" w14:paraId="211C528E" w14:textId="54EDA2AC">
            <w:pPr>
              <w:pStyle w:val="table"/>
              <w:rPr>
                <w:rFonts w:ascii="Verdana" w:hAnsi="Verdana" w:cs="Calibri"/>
                <w:b/>
                <w:bCs/>
                <w:i/>
                <w:iCs/>
                <w:color w:val="4472C4" w:themeColor="accent1"/>
              </w:rPr>
            </w:pPr>
            <w:r w:rsidRPr="0072153C">
              <w:rPr>
                <w:rFonts w:ascii="Verdana" w:hAnsi="Verdana" w:cs="Calibri"/>
                <w:b/>
                <w:bCs/>
                <w:i/>
                <w:iCs/>
                <w:color w:val="000000"/>
                <w:shd w:val="clear" w:color="auto" w:fill="D9E2F3" w:themeFill="accent1" w:themeFillTint="33"/>
              </w:rPr>
              <w:t>45 Total Other Liabilities</w:t>
            </w:r>
          </w:p>
        </w:tc>
        <w:tc>
          <w:tcPr>
            <w:tcW w:w="5310" w:type="dxa"/>
          </w:tcPr>
          <w:p w:rsidR="003A610E" w:rsidRPr="0072153C" w14:paraId="211C528F" w14:textId="77777777">
            <w:pPr>
              <w:pStyle w:val="table"/>
              <w:rPr>
                <w:rFonts w:ascii="Verdana" w:hAnsi="Verdana"/>
              </w:rPr>
            </w:pPr>
            <w:r w:rsidRPr="0072153C">
              <w:rPr>
                <w:rFonts w:ascii="Verdana" w:hAnsi="Verdana"/>
              </w:rPr>
              <w:t>Enter the balances of any other liabilities as of the end of each reporting period. If you have another liability that is not a deferred credit or deferred fee income, describe the liability in Column B of Line 44 and provide the appropriate values.</w:t>
            </w:r>
          </w:p>
          <w:p w:rsidR="003A610E" w:rsidRPr="0072153C" w14:paraId="211C5290" w14:textId="77777777">
            <w:pPr>
              <w:pStyle w:val="table"/>
              <w:rPr>
                <w:rFonts w:ascii="Verdana" w:hAnsi="Verdana"/>
              </w:rPr>
            </w:pPr>
          </w:p>
          <w:p w:rsidR="003A610E" w:rsidRPr="0072153C" w14:paraId="211C5291" w14:textId="77777777">
            <w:pPr>
              <w:pStyle w:val="table"/>
              <w:rPr>
                <w:rFonts w:ascii="Verdana" w:hAnsi="Verdana"/>
                <w:b/>
                <w:bCs/>
                <w:i/>
                <w:iCs/>
              </w:rPr>
            </w:pPr>
            <w:r w:rsidRPr="0072153C">
              <w:rPr>
                <w:rFonts w:ascii="Verdana" w:hAnsi="Verdana"/>
                <w:b/>
                <w:bCs/>
                <w:i/>
                <w:iCs/>
                <w:shd w:val="clear" w:color="auto" w:fill="D9E2F3" w:themeFill="accent1" w:themeFillTint="33"/>
              </w:rPr>
              <w:t>Line 45 is a calculated field that sums Lines 42 through 44.</w:t>
            </w:r>
          </w:p>
        </w:tc>
      </w:tr>
      <w:tr w14:paraId="211C5295"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93" w14:textId="77777777">
            <w:pPr>
              <w:pStyle w:val="table"/>
              <w:rPr>
                <w:rFonts w:ascii="Verdana" w:hAnsi="Verdana" w:cs="Calibri"/>
                <w:color w:val="000000"/>
              </w:rPr>
            </w:pPr>
            <w:r w:rsidRPr="0072153C">
              <w:rPr>
                <w:rFonts w:ascii="Verdana" w:hAnsi="Verdana" w:cs="Calibri"/>
                <w:color w:val="000000"/>
              </w:rPr>
              <w:t>46 TOTAL LIABILITIES (Lines 33, 41, and 45)</w:t>
            </w:r>
          </w:p>
        </w:tc>
        <w:tc>
          <w:tcPr>
            <w:tcW w:w="5310" w:type="dxa"/>
            <w:shd w:val="clear" w:color="auto" w:fill="auto"/>
          </w:tcPr>
          <w:p w:rsidR="003A610E" w:rsidRPr="0072153C" w14:paraId="211C5294" w14:textId="77777777">
            <w:pPr>
              <w:pStyle w:val="table"/>
              <w:rPr>
                <w:rFonts w:ascii="Verdana" w:hAnsi="Verdana"/>
              </w:rPr>
            </w:pPr>
            <w:r w:rsidRPr="0072153C">
              <w:rPr>
                <w:rFonts w:ascii="Verdana" w:hAnsi="Verdana"/>
              </w:rPr>
              <w:t xml:space="preserve">This is a calculated field which totals </w:t>
            </w:r>
            <w:r w:rsidRPr="0072153C">
              <w:rPr>
                <w:rFonts w:ascii="Verdana" w:hAnsi="Verdana"/>
              </w:rPr>
              <w:t>Long</w:t>
            </w:r>
            <w:r w:rsidRPr="0072153C">
              <w:rPr>
                <w:rFonts w:ascii="Verdana" w:hAnsi="Verdana"/>
              </w:rPr>
              <w:t xml:space="preserve"> term liabilities (Line 33), Current Liabilities (Line 41) and Other Liabilities (Line 45).  </w:t>
            </w:r>
          </w:p>
        </w:tc>
      </w:tr>
      <w:tr w14:paraId="211C5298" w14:textId="77777777" w:rsidTr="0CD93043">
        <w:tblPrEx>
          <w:tblW w:w="9895" w:type="dxa"/>
          <w:jc w:val="center"/>
          <w:tblLayout w:type="fixed"/>
          <w:tblLook w:val="04A0"/>
        </w:tblPrEx>
        <w:trPr>
          <w:jc w:val="center"/>
        </w:trPr>
        <w:tc>
          <w:tcPr>
            <w:tcW w:w="4585" w:type="dxa"/>
          </w:tcPr>
          <w:p w:rsidR="003A610E" w:rsidRPr="0072153C" w14:paraId="211C5296" w14:textId="77777777">
            <w:pPr>
              <w:pStyle w:val="table"/>
              <w:rPr>
                <w:rFonts w:ascii="Verdana" w:hAnsi="Verdana" w:cs="Calibri"/>
                <w:b/>
                <w:bCs/>
                <w:color w:val="4472C4" w:themeColor="accent1"/>
              </w:rPr>
            </w:pPr>
            <w:r w:rsidRPr="0072153C">
              <w:rPr>
                <w:rFonts w:ascii="Verdana" w:hAnsi="Verdana" w:cs="Calibri"/>
                <w:b/>
                <w:bCs/>
                <w:color w:val="4472C4" w:themeColor="accent1"/>
              </w:rPr>
              <w:t>PARTNERS' CAPITAL</w:t>
            </w:r>
          </w:p>
        </w:tc>
        <w:tc>
          <w:tcPr>
            <w:tcW w:w="5310" w:type="dxa"/>
          </w:tcPr>
          <w:p w:rsidR="003A610E" w:rsidRPr="0072153C" w14:paraId="211C5297" w14:textId="77777777">
            <w:pPr>
              <w:pStyle w:val="table"/>
              <w:rPr>
                <w:rFonts w:ascii="Verdana" w:hAnsi="Verdana"/>
              </w:rPr>
            </w:pPr>
          </w:p>
        </w:tc>
      </w:tr>
      <w:tr w14:paraId="211C52A1"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99" w14:textId="77777777">
            <w:pPr>
              <w:pStyle w:val="table"/>
              <w:rPr>
                <w:rFonts w:ascii="Verdana" w:hAnsi="Verdana" w:cs="Calibri"/>
                <w:color w:val="000000"/>
              </w:rPr>
            </w:pPr>
            <w:r w:rsidRPr="0072153C">
              <w:rPr>
                <w:rFonts w:ascii="Verdana" w:hAnsi="Verdana" w:cs="Calibri"/>
                <w:color w:val="000000"/>
              </w:rPr>
              <w:t>47 Private Partners' Contributed Capital</w:t>
            </w:r>
          </w:p>
          <w:p w:rsidR="003A610E" w:rsidRPr="0072153C" w14:paraId="211C529A" w14:textId="77777777">
            <w:pPr>
              <w:pStyle w:val="table"/>
              <w:rPr>
                <w:rFonts w:ascii="Verdana" w:hAnsi="Verdana" w:cs="Calibri"/>
                <w:color w:val="000000"/>
              </w:rPr>
            </w:pPr>
            <w:r w:rsidRPr="0072153C">
              <w:rPr>
                <w:rFonts w:ascii="Verdana" w:hAnsi="Verdana" w:cs="Calibri"/>
                <w:color w:val="000000"/>
              </w:rPr>
              <w:t>a. General Partners'</w:t>
            </w:r>
          </w:p>
          <w:p w:rsidR="003A610E" w:rsidRPr="0072153C" w14:paraId="211C529B" w14:textId="77777777">
            <w:pPr>
              <w:pStyle w:val="table"/>
              <w:rPr>
                <w:rFonts w:ascii="Verdana" w:hAnsi="Verdana" w:cs="Calibri"/>
                <w:color w:val="000000"/>
              </w:rPr>
            </w:pPr>
            <w:r w:rsidRPr="0072153C">
              <w:rPr>
                <w:rFonts w:ascii="Verdana" w:hAnsi="Verdana" w:cs="Calibri"/>
                <w:color w:val="000000"/>
              </w:rPr>
              <w:t>b. Limited Partners'</w:t>
            </w:r>
          </w:p>
          <w:p w:rsidR="003A610E" w:rsidRPr="0072153C" w14:paraId="211C529C" w14:textId="77777777">
            <w:pPr>
              <w:pStyle w:val="table"/>
              <w:rPr>
                <w:rFonts w:ascii="Verdana" w:hAnsi="Verdana" w:cs="Calibri"/>
                <w:color w:val="000000"/>
              </w:rPr>
            </w:pPr>
            <w:r w:rsidRPr="0072153C">
              <w:rPr>
                <w:rFonts w:ascii="Verdana" w:hAnsi="Verdana" w:cs="Calibri"/>
                <w:color w:val="000000"/>
                <w:shd w:val="clear" w:color="auto" w:fill="D9E2F3" w:themeFill="accent1" w:themeFillTint="33"/>
              </w:rPr>
              <w:t>c. Total Private Partners' Contributed Capital</w:t>
            </w:r>
          </w:p>
        </w:tc>
        <w:tc>
          <w:tcPr>
            <w:tcW w:w="5310" w:type="dxa"/>
            <w:shd w:val="clear" w:color="auto" w:fill="auto"/>
          </w:tcPr>
          <w:p w:rsidR="003A610E" w:rsidRPr="0072153C" w14:paraId="211C529D" w14:textId="4333C927">
            <w:pPr>
              <w:pStyle w:val="table"/>
              <w:rPr>
                <w:rFonts w:ascii="Verdana" w:hAnsi="Verdana"/>
              </w:rPr>
            </w:pPr>
            <w:r w:rsidRPr="0072153C">
              <w:rPr>
                <w:rFonts w:ascii="Verdana" w:hAnsi="Verdana"/>
              </w:rPr>
              <w:t xml:space="preserve">Information is auto-populated from Schedule 7 – Statement of Partners’ Capital. </w:t>
            </w:r>
          </w:p>
          <w:p w:rsidR="003A610E" w:rsidRPr="0072153C" w14:paraId="211C529E" w14:textId="77777777">
            <w:pPr>
              <w:pStyle w:val="table"/>
              <w:rPr>
                <w:rFonts w:ascii="Verdana" w:hAnsi="Verdana"/>
              </w:rPr>
            </w:pPr>
          </w:p>
          <w:p w:rsidR="003A610E" w:rsidRPr="0072153C" w14:paraId="211C52A0" w14:textId="77777777">
            <w:pPr>
              <w:pStyle w:val="table"/>
              <w:rPr>
                <w:rFonts w:ascii="Verdana" w:hAnsi="Verdana"/>
              </w:rPr>
            </w:pPr>
            <w:r w:rsidRPr="0072153C">
              <w:rPr>
                <w:rFonts w:ascii="Verdana" w:hAnsi="Verdana"/>
                <w:shd w:val="clear" w:color="auto" w:fill="D9E2F3" w:themeFill="accent1" w:themeFillTint="33"/>
              </w:rPr>
              <w:t xml:space="preserve">Line 47c is a calculated field that adds Lines and b.  Figures should match your </w:t>
            </w:r>
            <w:hyperlink w:anchor="_Statement_of_Partners'" w:history="1">
              <w:r w:rsidRPr="0072153C">
                <w:rPr>
                  <w:rStyle w:val="Hyperlink"/>
                  <w:rFonts w:ascii="Verdana" w:hAnsi="Verdana"/>
                  <w:shd w:val="clear" w:color="auto" w:fill="D9E2F3" w:themeFill="accent1" w:themeFillTint="33"/>
                </w:rPr>
                <w:t xml:space="preserve">Statement of Partner’s Capital </w:t>
              </w:r>
            </w:hyperlink>
            <w:r w:rsidRPr="0072153C">
              <w:rPr>
                <w:rFonts w:ascii="Verdana" w:hAnsi="Verdana"/>
                <w:shd w:val="clear" w:color="auto" w:fill="D9E2F3" w:themeFill="accent1" w:themeFillTint="33"/>
              </w:rPr>
              <w:t>on page 7</w:t>
            </w:r>
            <w:r w:rsidRPr="0072153C">
              <w:rPr>
                <w:rFonts w:ascii="Verdana" w:hAnsi="Verdana"/>
              </w:rPr>
              <w:t xml:space="preserve">.  </w:t>
            </w:r>
          </w:p>
        </w:tc>
      </w:tr>
      <w:tr w14:paraId="211C52A4"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A2" w14:textId="77777777">
            <w:pPr>
              <w:pStyle w:val="table"/>
              <w:rPr>
                <w:rFonts w:ascii="Verdana" w:hAnsi="Verdana" w:cs="Calibri"/>
                <w:color w:val="000000"/>
              </w:rPr>
            </w:pPr>
            <w:r w:rsidRPr="0072153C">
              <w:rPr>
                <w:rFonts w:ascii="Verdana" w:hAnsi="Verdana" w:cs="Calibri"/>
                <w:color w:val="000000"/>
              </w:rPr>
              <w:t>48 Other (specify)</w:t>
            </w:r>
          </w:p>
        </w:tc>
        <w:tc>
          <w:tcPr>
            <w:tcW w:w="5310" w:type="dxa"/>
            <w:shd w:val="clear" w:color="auto" w:fill="auto"/>
          </w:tcPr>
          <w:p w:rsidR="003A610E" w:rsidRPr="0072153C" w14:paraId="211C52A3" w14:textId="77777777">
            <w:pPr>
              <w:pStyle w:val="table"/>
              <w:rPr>
                <w:rFonts w:ascii="Verdana" w:hAnsi="Verdana"/>
              </w:rPr>
            </w:pPr>
            <w:r w:rsidRPr="0072153C">
              <w:rPr>
                <w:rFonts w:ascii="Verdana" w:hAnsi="Verdana"/>
              </w:rPr>
              <w:t>If you have any other capital associated with Private Capital, such as syndication costs, specify in Column B.</w:t>
            </w:r>
          </w:p>
        </w:tc>
      </w:tr>
      <w:tr w14:paraId="211C52A7"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A5" w14:textId="77777777">
            <w:pPr>
              <w:pStyle w:val="table"/>
              <w:rPr>
                <w:rFonts w:ascii="Verdana" w:hAnsi="Verdana" w:cs="Calibri"/>
                <w:color w:val="000000"/>
              </w:rPr>
            </w:pPr>
            <w:r w:rsidRPr="0072153C">
              <w:rPr>
                <w:rFonts w:ascii="Verdana" w:hAnsi="Verdana" w:cs="Calibri"/>
                <w:color w:val="000000"/>
              </w:rPr>
              <w:t>49 Unrealized Gains (Loss) on Securities Held (Sum of Lines 4b, 4c, 9b, 9c, 10b, 10c)</w:t>
            </w:r>
          </w:p>
        </w:tc>
        <w:tc>
          <w:tcPr>
            <w:tcW w:w="5310" w:type="dxa"/>
            <w:shd w:val="clear" w:color="auto" w:fill="auto"/>
          </w:tcPr>
          <w:p w:rsidR="003A610E" w:rsidRPr="0072153C" w14:paraId="211C52A6" w14:textId="77777777">
            <w:pPr>
              <w:pStyle w:val="table"/>
              <w:rPr>
                <w:rFonts w:ascii="Verdana" w:hAnsi="Verdana"/>
              </w:rPr>
            </w:pPr>
            <w:r w:rsidRPr="0072153C">
              <w:rPr>
                <w:rFonts w:ascii="Verdana" w:hAnsi="Verdana"/>
              </w:rPr>
              <w:t xml:space="preserve">This is a calculated number based on the unrealized gains (losses) on your loans and investments based on the appreciation and depreciation identified in Lines 4b, 4c, 9b, 9c,10b, and 10c.  </w:t>
            </w:r>
          </w:p>
        </w:tc>
      </w:tr>
      <w:tr w14:paraId="211C52AA" w14:textId="77777777" w:rsidTr="0CD93043">
        <w:tblPrEx>
          <w:tblW w:w="9895" w:type="dxa"/>
          <w:jc w:val="center"/>
          <w:tblLayout w:type="fixed"/>
          <w:tblLook w:val="04A0"/>
        </w:tblPrEx>
        <w:trPr>
          <w:jc w:val="center"/>
        </w:trPr>
        <w:tc>
          <w:tcPr>
            <w:tcW w:w="4585" w:type="dxa"/>
          </w:tcPr>
          <w:p w:rsidR="003A610E" w:rsidRPr="0072153C" w14:paraId="211C52A8" w14:textId="2E624861">
            <w:pPr>
              <w:pStyle w:val="table"/>
              <w:rPr>
                <w:rFonts w:ascii="Verdana" w:hAnsi="Verdana" w:cs="Calibri"/>
                <w:color w:val="000000"/>
              </w:rPr>
            </w:pPr>
            <w:r w:rsidRPr="0072153C">
              <w:rPr>
                <w:rFonts w:ascii="Verdana" w:hAnsi="Verdana" w:cs="Calibri"/>
                <w:color w:val="000000" w:themeColor="text1"/>
              </w:rPr>
              <w:t xml:space="preserve">50 </w:t>
            </w:r>
            <w:r w:rsidRPr="0072153C" w:rsidR="00085737">
              <w:rPr>
                <w:rFonts w:ascii="Verdana" w:hAnsi="Verdana" w:cs="Calibri"/>
                <w:color w:val="000000" w:themeColor="text1"/>
              </w:rPr>
              <w:t>Non-Cash</w:t>
            </w:r>
            <w:r w:rsidRPr="0072153C">
              <w:rPr>
                <w:rFonts w:ascii="Verdana" w:hAnsi="Verdana" w:cs="Calibri"/>
                <w:color w:val="000000" w:themeColor="text1"/>
              </w:rPr>
              <w:t xml:space="preserve"> Gains/Income (Schedule 3, Column G and D)</w:t>
            </w:r>
          </w:p>
        </w:tc>
        <w:tc>
          <w:tcPr>
            <w:tcW w:w="5310" w:type="dxa"/>
          </w:tcPr>
          <w:p w:rsidR="003A610E" w:rsidRPr="0072153C" w14:paraId="211C52A9" w14:textId="3D9B1231">
            <w:pPr>
              <w:pStyle w:val="table"/>
              <w:rPr>
                <w:rFonts w:ascii="Verdana" w:hAnsi="Verdana"/>
              </w:rPr>
            </w:pPr>
            <w:r w:rsidRPr="0072153C">
              <w:rPr>
                <w:rFonts w:ascii="Verdana" w:hAnsi="Verdana"/>
              </w:rPr>
              <w:t xml:space="preserve">This is a calculated number based on the data you entered in the </w:t>
            </w:r>
            <w:r w:rsidRPr="0072153C" w:rsidR="00085737">
              <w:rPr>
                <w:rFonts w:ascii="Verdana" w:hAnsi="Verdana"/>
              </w:rPr>
              <w:t>Non-Cash</w:t>
            </w:r>
            <w:r w:rsidRPr="0072153C">
              <w:rPr>
                <w:rFonts w:ascii="Verdana" w:hAnsi="Verdana"/>
              </w:rPr>
              <w:t xml:space="preserve"> Gain </w:t>
            </w:r>
            <w:hyperlink w:anchor="_Schedule_3:_">
              <w:r w:rsidRPr="0072153C">
                <w:rPr>
                  <w:rStyle w:val="Hyperlink"/>
                  <w:rFonts w:ascii="Verdana" w:hAnsi="Verdana"/>
                </w:rPr>
                <w:t xml:space="preserve">Schedule 3 </w:t>
              </w:r>
            </w:hyperlink>
            <w:r w:rsidRPr="0072153C">
              <w:rPr>
                <w:rFonts w:ascii="Verdana" w:hAnsi="Verdana"/>
              </w:rPr>
              <w:t xml:space="preserve">where the beginning balance in Column D corresponds to the end of the prior FY reporting period and the ending balance in Column G corresponds to the end of the current reporting period. Note the numbers should also correspond to those in the </w:t>
            </w:r>
            <w:hyperlink w:anchor="_Statement_of_Partners'">
              <w:r w:rsidRPr="0072153C">
                <w:rPr>
                  <w:rStyle w:val="Hyperlink"/>
                  <w:rFonts w:ascii="Verdana" w:hAnsi="Verdana"/>
                </w:rPr>
                <w:t xml:space="preserve">Statement of Partner’s Capital </w:t>
              </w:r>
            </w:hyperlink>
            <w:r w:rsidRPr="0072153C">
              <w:rPr>
                <w:rFonts w:ascii="Verdana" w:hAnsi="Verdana"/>
              </w:rPr>
              <w:t>Part II, Line 9.</w:t>
            </w:r>
          </w:p>
        </w:tc>
      </w:tr>
      <w:tr w14:paraId="211C52AD" w14:textId="77777777" w:rsidTr="0CD93043">
        <w:tblPrEx>
          <w:tblW w:w="9895" w:type="dxa"/>
          <w:jc w:val="center"/>
          <w:tblLayout w:type="fixed"/>
          <w:tblLook w:val="04A0"/>
        </w:tblPrEx>
        <w:trPr>
          <w:jc w:val="center"/>
        </w:trPr>
        <w:tc>
          <w:tcPr>
            <w:tcW w:w="4585" w:type="dxa"/>
          </w:tcPr>
          <w:p w:rsidR="003A610E" w:rsidRPr="0072153C" w14:paraId="211C52AB" w14:textId="77777777">
            <w:pPr>
              <w:pStyle w:val="table"/>
              <w:rPr>
                <w:rFonts w:ascii="Verdana" w:hAnsi="Verdana" w:cs="Calibri"/>
                <w:color w:val="000000"/>
              </w:rPr>
            </w:pPr>
            <w:r w:rsidRPr="0072153C">
              <w:rPr>
                <w:rFonts w:ascii="Verdana" w:hAnsi="Verdana" w:cs="Calibri"/>
                <w:color w:val="000000"/>
              </w:rPr>
              <w:t xml:space="preserve">51 Undistributed Net Realized Earnings </w:t>
            </w:r>
          </w:p>
        </w:tc>
        <w:tc>
          <w:tcPr>
            <w:tcW w:w="5310" w:type="dxa"/>
          </w:tcPr>
          <w:p w:rsidR="003A610E" w:rsidRPr="0072153C" w14:paraId="211C52AC" w14:textId="77777777">
            <w:pPr>
              <w:pStyle w:val="table"/>
              <w:rPr>
                <w:rFonts w:ascii="Verdana" w:hAnsi="Verdana"/>
              </w:rPr>
            </w:pPr>
            <w:r w:rsidRPr="0072153C">
              <w:rPr>
                <w:rFonts w:ascii="Verdana" w:hAnsi="Verdana"/>
              </w:rPr>
              <w:t xml:space="preserve">Enter the </w:t>
            </w:r>
            <w:hyperlink r:id="rId14" w:anchor="p-107.50(Undistributed%20Net%20Realized%20Earnings)" w:history="1">
              <w:r w:rsidRPr="0072153C">
                <w:rPr>
                  <w:rStyle w:val="Hyperlink"/>
                  <w:rFonts w:ascii="Verdana" w:hAnsi="Verdana"/>
                </w:rPr>
                <w:t>Undistributed Net Realized Earnings</w:t>
              </w:r>
            </w:hyperlink>
            <w:r w:rsidRPr="0072153C">
              <w:rPr>
                <w:rFonts w:ascii="Verdana" w:hAnsi="Verdana"/>
              </w:rPr>
              <w:t xml:space="preserve"> as of the end of each period.  </w:t>
            </w:r>
          </w:p>
        </w:tc>
      </w:tr>
      <w:tr w14:paraId="211C52B0"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AE" w14:textId="77777777">
            <w:pPr>
              <w:pStyle w:val="table"/>
              <w:rPr>
                <w:rFonts w:ascii="Verdana" w:hAnsi="Verdana" w:cs="Calibri"/>
                <w:color w:val="000000"/>
              </w:rPr>
            </w:pPr>
            <w:r w:rsidRPr="0072153C">
              <w:rPr>
                <w:rFonts w:ascii="Verdana" w:hAnsi="Verdana" w:cs="Calibri"/>
                <w:color w:val="000000"/>
              </w:rPr>
              <w:t xml:space="preserve">52 Undistributed Realized Earnings (line 50 plus line 51) </w:t>
            </w:r>
          </w:p>
        </w:tc>
        <w:tc>
          <w:tcPr>
            <w:tcW w:w="5310" w:type="dxa"/>
            <w:shd w:val="clear" w:color="auto" w:fill="auto"/>
          </w:tcPr>
          <w:p w:rsidR="003A610E" w:rsidRPr="0072153C" w:rsidP="0CD93043" w14:paraId="211C52AF" w14:textId="35389BC3">
            <w:pPr>
              <w:pStyle w:val="table"/>
              <w:rPr>
                <w:rFonts w:ascii="Verdana" w:hAnsi="Verdana"/>
              </w:rPr>
            </w:pPr>
            <w:r w:rsidRPr="0072153C">
              <w:rPr>
                <w:rFonts w:ascii="Verdana" w:hAnsi="Verdana"/>
              </w:rPr>
              <w:t xml:space="preserve">This is a calculated field which totals </w:t>
            </w:r>
            <w:r w:rsidRPr="0072153C" w:rsidR="00085737">
              <w:rPr>
                <w:rFonts w:ascii="Verdana" w:hAnsi="Verdana"/>
              </w:rPr>
              <w:t>Non-Cash</w:t>
            </w:r>
            <w:r w:rsidRPr="0072153C">
              <w:rPr>
                <w:rFonts w:ascii="Verdana" w:hAnsi="Verdana"/>
              </w:rPr>
              <w:t xml:space="preserve"> Gains/Income from Line 50 with Undistributed Net Realized Earnings from Line 51.</w:t>
            </w:r>
          </w:p>
        </w:tc>
      </w:tr>
      <w:tr w14:paraId="211C52B3"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B1" w14:textId="77777777">
            <w:pPr>
              <w:pStyle w:val="table"/>
              <w:rPr>
                <w:rFonts w:ascii="Verdana" w:hAnsi="Verdana" w:cs="Calibri"/>
                <w:color w:val="000000"/>
              </w:rPr>
            </w:pPr>
            <w:r w:rsidRPr="0072153C">
              <w:rPr>
                <w:rFonts w:ascii="Verdana" w:hAnsi="Verdana" w:cs="Calibri"/>
                <w:color w:val="000000"/>
              </w:rPr>
              <w:t>53 TOTAL PARTNERS' CAPITAL (Sum of Lines 47c, 48, 49, and 52)</w:t>
            </w:r>
          </w:p>
        </w:tc>
        <w:tc>
          <w:tcPr>
            <w:tcW w:w="5310" w:type="dxa"/>
            <w:shd w:val="clear" w:color="auto" w:fill="auto"/>
          </w:tcPr>
          <w:p w:rsidR="003A610E" w:rsidRPr="0072153C" w14:paraId="211C52B2" w14:textId="77777777">
            <w:pPr>
              <w:pStyle w:val="table"/>
              <w:rPr>
                <w:rFonts w:ascii="Verdana" w:hAnsi="Verdana"/>
              </w:rPr>
            </w:pPr>
            <w:r w:rsidRPr="0072153C">
              <w:rPr>
                <w:rFonts w:ascii="Verdana" w:hAnsi="Verdana"/>
              </w:rPr>
              <w:t>This is a calculated field which sums Total Private Partners’ Contributed Capital (Line 47c), Other (Line 48), Unrealized Gains (Loss) on Securities Held (Line 49) and Undistributed Realized Earnings (Line 52) to represent the Total Partners’ Capital.</w:t>
            </w:r>
          </w:p>
        </w:tc>
      </w:tr>
      <w:tr w14:paraId="211C52B6"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B4" w14:textId="77777777">
            <w:pPr>
              <w:pStyle w:val="table"/>
              <w:rPr>
                <w:rFonts w:ascii="Verdana" w:hAnsi="Verdana" w:cs="Calibri"/>
                <w:color w:val="000000"/>
              </w:rPr>
            </w:pPr>
            <w:r w:rsidRPr="0072153C">
              <w:rPr>
                <w:rFonts w:ascii="Verdana" w:hAnsi="Verdana" w:cs="Calibri"/>
                <w:color w:val="000000"/>
              </w:rPr>
              <w:t> 54 TOTAL LIABILITIES AND PARTNERS' CAPITAL (Line 46 plus Line 52)</w:t>
            </w:r>
          </w:p>
        </w:tc>
        <w:tc>
          <w:tcPr>
            <w:tcW w:w="5310" w:type="dxa"/>
            <w:shd w:val="clear" w:color="auto" w:fill="auto"/>
          </w:tcPr>
          <w:p w:rsidR="003A610E" w:rsidRPr="0072153C" w14:paraId="211C52B5" w14:textId="0A04FF13">
            <w:pPr>
              <w:pStyle w:val="table"/>
              <w:rPr>
                <w:rFonts w:ascii="Verdana" w:hAnsi="Verdana"/>
              </w:rPr>
            </w:pPr>
            <w:r w:rsidRPr="0072153C">
              <w:rPr>
                <w:rFonts w:ascii="Verdana" w:hAnsi="Verdana"/>
              </w:rPr>
              <w:t xml:space="preserve">This is the sum of Total Liabilities (Line 46) and Partners’ Capital (Line 53). Totals should be equal to the Total Assets on Line 30. If you expand row 109, you will see the Total Assets figure you reported and any difference between that number and the totals on Line 54. If this does not match, you should review your inputs to identify any errors.  SBA may reject your Form 468 if these numbers do not match.  </w:t>
            </w:r>
          </w:p>
        </w:tc>
      </w:tr>
    </w:tbl>
    <w:p w:rsidR="003A610E" w:rsidRPr="0072153C" w14:paraId="211C52B7" w14:textId="77777777">
      <w:pPr>
        <w:rPr>
          <w:rFonts w:ascii="Verdana" w:hAnsi="Verdana"/>
          <w:sz w:val="18"/>
          <w:szCs w:val="18"/>
        </w:rPr>
      </w:pPr>
    </w:p>
    <w:p w:rsidR="003A610E" w:rsidRPr="0072153C" w14:paraId="211C52B8" w14:textId="77777777">
      <w:pPr>
        <w:rPr>
          <w:rFonts w:ascii="Verdana" w:hAnsi="Verdana"/>
          <w:sz w:val="18"/>
          <w:szCs w:val="18"/>
        </w:rPr>
      </w:pPr>
    </w:p>
    <w:p w:rsidR="003A610E" w:rsidRPr="0072153C" w14:paraId="211C52B9" w14:textId="77777777">
      <w:pPr>
        <w:pStyle w:val="Heading2"/>
        <w:rPr>
          <w:rFonts w:ascii="Verdana" w:hAnsi="Verdana"/>
          <w:sz w:val="18"/>
          <w:szCs w:val="18"/>
        </w:rPr>
      </w:pPr>
      <w:bookmarkStart w:id="85" w:name="_Statement_of_Operations"/>
      <w:bookmarkStart w:id="86" w:name="_Toc137023728"/>
      <w:bookmarkEnd w:id="85"/>
      <w:r w:rsidRPr="0072153C">
        <w:rPr>
          <w:rFonts w:ascii="Verdana" w:hAnsi="Verdana"/>
          <w:sz w:val="18"/>
          <w:szCs w:val="18"/>
        </w:rPr>
        <w:t>Statement of Operations / Income Statement</w:t>
      </w:r>
      <w:bookmarkEnd w:id="86"/>
    </w:p>
    <w:p w:rsidR="003A610E" w:rsidRPr="0072153C" w14:paraId="211C52BA" w14:textId="77777777">
      <w:pPr>
        <w:rPr>
          <w:rFonts w:ascii="Verdana" w:hAnsi="Verdana"/>
          <w:sz w:val="18"/>
          <w:szCs w:val="18"/>
        </w:rPr>
      </w:pPr>
    </w:p>
    <w:p w:rsidR="003A610E" w:rsidRPr="0072153C" w14:paraId="211C52BB" w14:textId="7CBA258F">
      <w:pPr>
        <w:rPr>
          <w:rFonts w:ascii="Verdana" w:hAnsi="Verdana"/>
          <w:sz w:val="18"/>
          <w:szCs w:val="18"/>
        </w:rPr>
      </w:pPr>
      <w:r w:rsidRPr="0072153C">
        <w:rPr>
          <w:rFonts w:ascii="Verdana" w:hAnsi="Verdana"/>
          <w:sz w:val="18"/>
          <w:szCs w:val="18"/>
        </w:rPr>
        <w:t xml:space="preserve">The “Statement of Operations Realized” (also known as the Income Statement) </w:t>
      </w:r>
      <w:r w:rsidRPr="0072153C" w:rsidR="4A4ECCEB">
        <w:rPr>
          <w:rFonts w:ascii="Verdana" w:hAnsi="Verdana"/>
          <w:sz w:val="18"/>
          <w:szCs w:val="18"/>
        </w:rPr>
        <w:t>is located on the tab named “4-NI”</w:t>
      </w:r>
      <w:r w:rsidRPr="0072153C" w:rsidR="4D7E7FEE">
        <w:rPr>
          <w:rFonts w:ascii="Verdana" w:hAnsi="Verdana"/>
          <w:sz w:val="18"/>
          <w:szCs w:val="18"/>
        </w:rPr>
        <w:t xml:space="preserve"> </w:t>
      </w:r>
      <w:r w:rsidRPr="0072153C" w:rsidR="724B36C6">
        <w:rPr>
          <w:rFonts w:ascii="Verdana" w:hAnsi="Verdana"/>
          <w:sz w:val="18"/>
          <w:szCs w:val="18"/>
        </w:rPr>
        <w:t xml:space="preserve">and </w:t>
      </w:r>
      <w:r w:rsidRPr="0072153C">
        <w:rPr>
          <w:rFonts w:ascii="Verdana" w:hAnsi="Verdana"/>
          <w:sz w:val="18"/>
          <w:szCs w:val="18"/>
        </w:rPr>
        <w:t xml:space="preserve">identifies the income and expenses for the fund for the most recent quarter, year to date through the reporting period, and since fund’s inception. If you do not have access to all numbers since the fund’s inception, you may request a waiver from SBA.  </w:t>
      </w:r>
    </w:p>
    <w:p w:rsidR="003A610E" w:rsidRPr="0072153C" w14:paraId="211C52BC" w14:textId="77777777">
      <w:pPr>
        <w:ind w:firstLine="0"/>
        <w:rPr>
          <w:rFonts w:ascii="Verdana" w:hAnsi="Verdana"/>
          <w:sz w:val="18"/>
          <w:szCs w:val="18"/>
        </w:rPr>
      </w:pPr>
    </w:p>
    <w:p w:rsidR="003A610E" w:rsidRPr="0072153C" w14:paraId="211C52BD" w14:textId="77777777">
      <w:pPr>
        <w:rPr>
          <w:rFonts w:ascii="Verdana" w:hAnsi="Verdana"/>
          <w:sz w:val="18"/>
          <w:szCs w:val="18"/>
        </w:rPr>
      </w:pPr>
      <w:r w:rsidRPr="0072153C">
        <w:rPr>
          <w:rFonts w:ascii="Verdana" w:hAnsi="Verdana"/>
          <w:sz w:val="18"/>
          <w:szCs w:val="18"/>
        </w:rPr>
        <w:t>The table below provides field descriptions.</w:t>
      </w:r>
    </w:p>
    <w:p w:rsidR="003A610E" w:rsidRPr="0072153C" w14:paraId="211C52BE" w14:textId="77777777">
      <w:pPr>
        <w:rPr>
          <w:rFonts w:ascii="Verdana" w:hAnsi="Verdana"/>
          <w:sz w:val="18"/>
          <w:szCs w:val="18"/>
        </w:rPr>
      </w:pPr>
    </w:p>
    <w:p w:rsidR="003A610E" w:rsidRPr="0072153C" w14:paraId="211C52BF" w14:textId="31B9C030">
      <w:pPr>
        <w:pStyle w:val="Caption"/>
        <w:rPr>
          <w:rFonts w:ascii="Verdana" w:hAnsi="Verdana"/>
        </w:rPr>
      </w:pPr>
      <w:bookmarkStart w:id="87" w:name="_Toc138157737"/>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16</w:t>
      </w:r>
      <w:r w:rsidRPr="0072153C" w:rsidR="003C52DD">
        <w:rPr>
          <w:rFonts w:ascii="Verdana" w:hAnsi="Verdana"/>
          <w:noProof/>
        </w:rPr>
        <w:fldChar w:fldCharType="end"/>
      </w:r>
      <w:r w:rsidRPr="0072153C">
        <w:rPr>
          <w:rFonts w:ascii="Verdana" w:hAnsi="Verdana"/>
        </w:rPr>
        <w:t>: Balance Sheet/Statement of Financial Position</w:t>
      </w:r>
      <w:bookmarkEnd w:id="87"/>
    </w:p>
    <w:tbl>
      <w:tblPr>
        <w:tblStyle w:val="TableGrid"/>
        <w:tblW w:w="9895" w:type="dxa"/>
        <w:jc w:val="center"/>
        <w:tblLayout w:type="fixed"/>
        <w:tblLook w:val="04A0"/>
      </w:tblPr>
      <w:tblGrid>
        <w:gridCol w:w="4585"/>
        <w:gridCol w:w="5310"/>
      </w:tblGrid>
      <w:tr w14:paraId="211C52C2"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2C0"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2C1"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2C5"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C3" w14:textId="77777777">
            <w:pPr>
              <w:pStyle w:val="table"/>
              <w:rPr>
                <w:rFonts w:ascii="Verdana" w:hAnsi="Verdana"/>
              </w:rPr>
            </w:pPr>
            <w:r w:rsidRPr="0072153C">
              <w:rPr>
                <w:rFonts w:ascii="Verdana" w:hAnsi="Verdana"/>
              </w:rPr>
              <w:t>Reporting Period</w:t>
            </w:r>
          </w:p>
        </w:tc>
        <w:tc>
          <w:tcPr>
            <w:tcW w:w="5310" w:type="dxa"/>
            <w:shd w:val="clear" w:color="auto" w:fill="auto"/>
          </w:tcPr>
          <w:p w:rsidR="003A610E" w:rsidRPr="0072153C" w14:paraId="211C52C4" w14:textId="77777777">
            <w:pPr>
              <w:pStyle w:val="table"/>
              <w:rPr>
                <w:rFonts w:ascii="Verdana" w:hAnsi="Verdana"/>
              </w:rPr>
            </w:pPr>
            <w:r w:rsidRPr="0072153C">
              <w:rPr>
                <w:rFonts w:ascii="Verdana" w:hAnsi="Verdana"/>
              </w:rPr>
              <w:t xml:space="preserve">This is a calculated field based on the report date you entered on the </w:t>
            </w:r>
            <w:hyperlink w:anchor="_Cover" w:history="1">
              <w:r w:rsidRPr="0072153C">
                <w:rPr>
                  <w:rStyle w:val="Hyperlink"/>
                  <w:rFonts w:ascii="Verdana" w:hAnsi="Verdana"/>
                </w:rPr>
                <w:t xml:space="preserve">Cover </w:t>
              </w:r>
            </w:hyperlink>
            <w:r w:rsidRPr="0072153C">
              <w:rPr>
                <w:rFonts w:ascii="Verdana" w:hAnsi="Verdana"/>
              </w:rPr>
              <w:t>page.</w:t>
            </w:r>
          </w:p>
        </w:tc>
      </w:tr>
      <w:tr w14:paraId="211C52C8"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2C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INVESTMENT INCOME</w:t>
            </w:r>
          </w:p>
        </w:tc>
        <w:tc>
          <w:tcPr>
            <w:tcW w:w="5310" w:type="dxa"/>
            <w:shd w:val="clear" w:color="auto" w:fill="000000" w:themeFill="text1"/>
          </w:tcPr>
          <w:p w:rsidR="003A610E" w:rsidRPr="0072153C" w14:paraId="211C52C7" w14:textId="77777777">
            <w:pPr>
              <w:pStyle w:val="table"/>
              <w:rPr>
                <w:rFonts w:ascii="Verdana" w:hAnsi="Verdana"/>
                <w:b/>
                <w:bCs/>
                <w:color w:val="FFFFFF" w:themeColor="background1"/>
              </w:rPr>
            </w:pPr>
          </w:p>
        </w:tc>
      </w:tr>
      <w:tr w14:paraId="211C52CB" w14:textId="77777777">
        <w:tblPrEx>
          <w:tblW w:w="9895" w:type="dxa"/>
          <w:jc w:val="center"/>
          <w:tblLayout w:type="fixed"/>
          <w:tblLook w:val="04A0"/>
        </w:tblPrEx>
        <w:trPr>
          <w:jc w:val="center"/>
        </w:trPr>
        <w:tc>
          <w:tcPr>
            <w:tcW w:w="4585" w:type="dxa"/>
          </w:tcPr>
          <w:p w:rsidR="003A610E" w:rsidRPr="0072153C" w14:paraId="211C52C9" w14:textId="77777777">
            <w:pPr>
              <w:pStyle w:val="table"/>
              <w:rPr>
                <w:rFonts w:ascii="Verdana" w:hAnsi="Verdana"/>
              </w:rPr>
            </w:pPr>
            <w:r w:rsidRPr="0072153C">
              <w:rPr>
                <w:rFonts w:ascii="Verdana" w:hAnsi="Verdana"/>
              </w:rPr>
              <w:t xml:space="preserve">1 Interest Income </w:t>
            </w:r>
          </w:p>
        </w:tc>
        <w:tc>
          <w:tcPr>
            <w:tcW w:w="5310" w:type="dxa"/>
          </w:tcPr>
          <w:p w:rsidR="003A610E" w:rsidRPr="0072153C" w14:paraId="211C52CA" w14:textId="77777777">
            <w:pPr>
              <w:pStyle w:val="table"/>
              <w:rPr>
                <w:rFonts w:ascii="Verdana" w:hAnsi="Verdana"/>
              </w:rPr>
            </w:pPr>
            <w:r w:rsidRPr="0072153C">
              <w:rPr>
                <w:rFonts w:ascii="Verdana" w:hAnsi="Verdana"/>
              </w:rPr>
              <w:t>Enter all interest income earned.</w:t>
            </w:r>
          </w:p>
        </w:tc>
      </w:tr>
      <w:tr w14:paraId="211C52CE" w14:textId="77777777">
        <w:tblPrEx>
          <w:tblW w:w="9895" w:type="dxa"/>
          <w:jc w:val="center"/>
          <w:tblLayout w:type="fixed"/>
          <w:tblLook w:val="04A0"/>
        </w:tblPrEx>
        <w:trPr>
          <w:jc w:val="center"/>
        </w:trPr>
        <w:tc>
          <w:tcPr>
            <w:tcW w:w="4585" w:type="dxa"/>
          </w:tcPr>
          <w:p w:rsidR="003A610E" w:rsidRPr="0072153C" w14:paraId="211C52CC" w14:textId="77777777">
            <w:pPr>
              <w:pStyle w:val="table"/>
              <w:rPr>
                <w:rFonts w:ascii="Verdana" w:hAnsi="Verdana"/>
              </w:rPr>
            </w:pPr>
            <w:r w:rsidRPr="0072153C">
              <w:rPr>
                <w:rFonts w:ascii="Verdana" w:hAnsi="Verdana"/>
              </w:rPr>
              <w:t xml:space="preserve">2 Dividend Income </w:t>
            </w:r>
          </w:p>
        </w:tc>
        <w:tc>
          <w:tcPr>
            <w:tcW w:w="5310" w:type="dxa"/>
          </w:tcPr>
          <w:p w:rsidR="003A610E" w:rsidRPr="0072153C" w14:paraId="211C52CD" w14:textId="77777777">
            <w:pPr>
              <w:pStyle w:val="table"/>
              <w:rPr>
                <w:rFonts w:ascii="Verdana" w:hAnsi="Verdana"/>
              </w:rPr>
            </w:pPr>
            <w:r w:rsidRPr="0072153C">
              <w:rPr>
                <w:rFonts w:ascii="Verdana" w:hAnsi="Verdana"/>
              </w:rPr>
              <w:t>Enter all dividend income earned.</w:t>
            </w:r>
          </w:p>
        </w:tc>
      </w:tr>
      <w:tr w14:paraId="211C52D1" w14:textId="77777777">
        <w:tblPrEx>
          <w:tblW w:w="9895" w:type="dxa"/>
          <w:jc w:val="center"/>
          <w:tblLayout w:type="fixed"/>
          <w:tblLook w:val="04A0"/>
        </w:tblPrEx>
        <w:trPr>
          <w:jc w:val="center"/>
        </w:trPr>
        <w:tc>
          <w:tcPr>
            <w:tcW w:w="4585" w:type="dxa"/>
          </w:tcPr>
          <w:p w:rsidR="003A610E" w:rsidRPr="0072153C" w14:paraId="211C52CF" w14:textId="77777777">
            <w:pPr>
              <w:pStyle w:val="table"/>
              <w:rPr>
                <w:rFonts w:ascii="Verdana" w:hAnsi="Verdana"/>
              </w:rPr>
            </w:pPr>
            <w:r w:rsidRPr="0072153C">
              <w:rPr>
                <w:rFonts w:ascii="Verdana" w:hAnsi="Verdana"/>
              </w:rPr>
              <w:t>3 Income (Loss) from Investments in Partnerships / Flow-through Entities</w:t>
            </w:r>
          </w:p>
        </w:tc>
        <w:tc>
          <w:tcPr>
            <w:tcW w:w="5310" w:type="dxa"/>
          </w:tcPr>
          <w:p w:rsidR="003A610E" w:rsidRPr="0072153C" w14:paraId="211C52D0" w14:textId="77777777">
            <w:pPr>
              <w:pStyle w:val="table"/>
              <w:rPr>
                <w:rFonts w:ascii="Verdana" w:hAnsi="Verdana"/>
              </w:rPr>
            </w:pPr>
            <w:r w:rsidRPr="0072153C">
              <w:rPr>
                <w:rFonts w:ascii="Verdana" w:hAnsi="Verdana"/>
              </w:rPr>
              <w:t xml:space="preserve">Enter the net income as a positive number or net losses as a negative number in all partnerships/flow-through entities.  </w:t>
            </w:r>
          </w:p>
        </w:tc>
      </w:tr>
      <w:tr w14:paraId="211C52D4" w14:textId="77777777">
        <w:tblPrEx>
          <w:tblW w:w="9895" w:type="dxa"/>
          <w:jc w:val="center"/>
          <w:tblLayout w:type="fixed"/>
          <w:tblLook w:val="04A0"/>
        </w:tblPrEx>
        <w:trPr>
          <w:jc w:val="center"/>
        </w:trPr>
        <w:tc>
          <w:tcPr>
            <w:tcW w:w="4585" w:type="dxa"/>
          </w:tcPr>
          <w:p w:rsidR="003A610E" w:rsidRPr="0072153C" w14:paraId="211C52D2" w14:textId="77777777">
            <w:pPr>
              <w:pStyle w:val="table"/>
              <w:rPr>
                <w:rFonts w:ascii="Verdana" w:hAnsi="Verdana"/>
              </w:rPr>
            </w:pPr>
            <w:r w:rsidRPr="0072153C">
              <w:rPr>
                <w:rFonts w:ascii="Verdana" w:hAnsi="Verdana"/>
              </w:rPr>
              <w:t xml:space="preserve">4 Fees for Management Services </w:t>
            </w:r>
          </w:p>
        </w:tc>
        <w:tc>
          <w:tcPr>
            <w:tcW w:w="5310" w:type="dxa"/>
          </w:tcPr>
          <w:p w:rsidR="003A610E" w:rsidRPr="0072153C" w14:paraId="211C52D3" w14:textId="09552D70">
            <w:pPr>
              <w:pStyle w:val="table"/>
              <w:rPr>
                <w:rFonts w:ascii="Verdana" w:hAnsi="Verdana"/>
              </w:rPr>
            </w:pPr>
            <w:r w:rsidRPr="0072153C">
              <w:rPr>
                <w:rFonts w:ascii="Verdana" w:hAnsi="Verdana"/>
              </w:rPr>
              <w:t xml:space="preserve">Enter total fees for Management Services earned on behalf of the SBIC. If your management company earned fees due to your investment in the portfolio concern, you should report the fees here. It is not sufficient to just reduce your management fees as a result.    </w:t>
            </w:r>
          </w:p>
        </w:tc>
      </w:tr>
      <w:tr w14:paraId="211C52D7" w14:textId="77777777">
        <w:tblPrEx>
          <w:tblW w:w="9895" w:type="dxa"/>
          <w:jc w:val="center"/>
          <w:tblLayout w:type="fixed"/>
          <w:tblLook w:val="04A0"/>
        </w:tblPrEx>
        <w:trPr>
          <w:jc w:val="center"/>
        </w:trPr>
        <w:tc>
          <w:tcPr>
            <w:tcW w:w="4585" w:type="dxa"/>
          </w:tcPr>
          <w:p w:rsidR="003A610E" w:rsidRPr="0072153C" w14:paraId="211C52D5" w14:textId="77777777">
            <w:pPr>
              <w:pStyle w:val="table"/>
              <w:rPr>
                <w:rFonts w:ascii="Verdana" w:hAnsi="Verdana"/>
              </w:rPr>
            </w:pPr>
            <w:r w:rsidRPr="0072153C">
              <w:rPr>
                <w:rFonts w:ascii="Verdana" w:hAnsi="Verdana"/>
              </w:rPr>
              <w:t>5 Application, Closing and Other Fees</w:t>
            </w:r>
          </w:p>
        </w:tc>
        <w:tc>
          <w:tcPr>
            <w:tcW w:w="5310" w:type="dxa"/>
          </w:tcPr>
          <w:p w:rsidR="003A610E" w:rsidRPr="0072153C" w14:paraId="211C52D6" w14:textId="77777777">
            <w:pPr>
              <w:pStyle w:val="table"/>
              <w:rPr>
                <w:rFonts w:ascii="Verdana" w:hAnsi="Verdana"/>
              </w:rPr>
            </w:pPr>
            <w:r w:rsidRPr="0072153C">
              <w:rPr>
                <w:rFonts w:ascii="Verdana" w:hAnsi="Verdana"/>
              </w:rPr>
              <w:t>Enter any application, closing and other fees earned.</w:t>
            </w:r>
          </w:p>
        </w:tc>
      </w:tr>
      <w:tr w14:paraId="211C52DA" w14:textId="77777777">
        <w:tblPrEx>
          <w:tblW w:w="9895" w:type="dxa"/>
          <w:jc w:val="center"/>
          <w:tblLayout w:type="fixed"/>
          <w:tblLook w:val="04A0"/>
        </w:tblPrEx>
        <w:trPr>
          <w:jc w:val="center"/>
        </w:trPr>
        <w:tc>
          <w:tcPr>
            <w:tcW w:w="4585" w:type="dxa"/>
          </w:tcPr>
          <w:p w:rsidR="003A610E" w:rsidRPr="0072153C" w14:paraId="211C52D8" w14:textId="77777777">
            <w:pPr>
              <w:pStyle w:val="table"/>
              <w:rPr>
                <w:rFonts w:ascii="Verdana" w:hAnsi="Verdana"/>
              </w:rPr>
            </w:pPr>
            <w:r w:rsidRPr="0072153C">
              <w:rPr>
                <w:rFonts w:ascii="Verdana" w:hAnsi="Verdana"/>
              </w:rPr>
              <w:t>6 Interest on Cash Equivalents and Invested Idle Funds</w:t>
            </w:r>
          </w:p>
        </w:tc>
        <w:tc>
          <w:tcPr>
            <w:tcW w:w="5310" w:type="dxa"/>
          </w:tcPr>
          <w:p w:rsidR="003A610E" w:rsidRPr="0072153C" w14:paraId="211C52D9" w14:textId="77777777">
            <w:pPr>
              <w:pStyle w:val="table"/>
              <w:rPr>
                <w:rFonts w:ascii="Verdana" w:hAnsi="Verdana"/>
              </w:rPr>
            </w:pPr>
            <w:r w:rsidRPr="0072153C">
              <w:rPr>
                <w:rFonts w:ascii="Verdana" w:hAnsi="Verdana"/>
              </w:rPr>
              <w:t>Enter the total interest you received based on cash and idle funds accounts.</w:t>
            </w:r>
          </w:p>
        </w:tc>
      </w:tr>
      <w:tr w14:paraId="211C52DD" w14:textId="77777777">
        <w:tblPrEx>
          <w:tblW w:w="9895" w:type="dxa"/>
          <w:jc w:val="center"/>
          <w:tblLayout w:type="fixed"/>
          <w:tblLook w:val="04A0"/>
        </w:tblPrEx>
        <w:trPr>
          <w:jc w:val="center"/>
        </w:trPr>
        <w:tc>
          <w:tcPr>
            <w:tcW w:w="4585" w:type="dxa"/>
          </w:tcPr>
          <w:p w:rsidR="003A610E" w:rsidRPr="0072153C" w14:paraId="211C52DB" w14:textId="77777777">
            <w:pPr>
              <w:pStyle w:val="table"/>
              <w:rPr>
                <w:rFonts w:ascii="Verdana" w:hAnsi="Verdana"/>
              </w:rPr>
            </w:pPr>
            <w:r w:rsidRPr="0072153C">
              <w:rPr>
                <w:rFonts w:ascii="Verdana" w:hAnsi="Verdana"/>
              </w:rPr>
              <w:t>7 Income from Assets Acquired in Liquidation of Loans and Investments (net of Expenses)</w:t>
            </w:r>
          </w:p>
        </w:tc>
        <w:tc>
          <w:tcPr>
            <w:tcW w:w="5310" w:type="dxa"/>
          </w:tcPr>
          <w:p w:rsidR="003A610E" w:rsidRPr="0072153C" w14:paraId="211C52DC" w14:textId="77777777">
            <w:pPr>
              <w:pStyle w:val="table"/>
              <w:rPr>
                <w:rFonts w:ascii="Verdana" w:hAnsi="Verdana"/>
              </w:rPr>
            </w:pPr>
            <w:r w:rsidRPr="0072153C">
              <w:rPr>
                <w:rFonts w:ascii="Verdana" w:hAnsi="Verdana"/>
              </w:rPr>
              <w:t>Enter any income from assets acquired in the liquidation of your loans and investments.</w:t>
            </w:r>
          </w:p>
        </w:tc>
      </w:tr>
      <w:tr w14:paraId="211C52E0"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DE" w14:textId="77777777">
            <w:pPr>
              <w:pStyle w:val="table"/>
              <w:rPr>
                <w:rFonts w:ascii="Verdana" w:hAnsi="Verdana" w:cs="Calibri"/>
                <w:color w:val="4472C4" w:themeColor="accent1"/>
              </w:rPr>
            </w:pPr>
            <w:r w:rsidRPr="0072153C">
              <w:rPr>
                <w:rFonts w:ascii="Verdana" w:hAnsi="Verdana"/>
              </w:rPr>
              <w:t>8 Other Income</w:t>
            </w:r>
          </w:p>
        </w:tc>
        <w:tc>
          <w:tcPr>
            <w:tcW w:w="5310" w:type="dxa"/>
            <w:shd w:val="clear" w:color="auto" w:fill="auto"/>
          </w:tcPr>
          <w:p w:rsidR="003A610E" w:rsidRPr="0072153C" w14:paraId="211C52DF" w14:textId="77777777">
            <w:pPr>
              <w:pStyle w:val="table"/>
              <w:rPr>
                <w:rFonts w:ascii="Verdana" w:hAnsi="Verdana"/>
              </w:rPr>
            </w:pPr>
            <w:r w:rsidRPr="0072153C">
              <w:rPr>
                <w:rFonts w:ascii="Verdana" w:hAnsi="Verdana"/>
              </w:rPr>
              <w:t>Enter any other income you received.</w:t>
            </w:r>
          </w:p>
        </w:tc>
      </w:tr>
      <w:tr w14:paraId="211C52E3"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E1" w14:textId="77777777">
            <w:pPr>
              <w:pStyle w:val="table"/>
              <w:rPr>
                <w:rFonts w:ascii="Verdana" w:hAnsi="Verdana" w:cs="Calibri"/>
                <w:color w:val="4472C4" w:themeColor="accent1"/>
              </w:rPr>
            </w:pPr>
            <w:r w:rsidRPr="0072153C">
              <w:rPr>
                <w:rFonts w:ascii="Verdana" w:hAnsi="Verdana"/>
              </w:rPr>
              <w:t>9 GROSS INVESTMENT INCOME</w:t>
            </w:r>
          </w:p>
        </w:tc>
        <w:tc>
          <w:tcPr>
            <w:tcW w:w="5310" w:type="dxa"/>
            <w:shd w:val="clear" w:color="auto" w:fill="auto"/>
          </w:tcPr>
          <w:p w:rsidR="003A610E" w:rsidRPr="0072153C" w14:paraId="211C52E2" w14:textId="77777777">
            <w:pPr>
              <w:pStyle w:val="table"/>
              <w:rPr>
                <w:rFonts w:ascii="Verdana" w:hAnsi="Verdana"/>
              </w:rPr>
            </w:pPr>
            <w:r w:rsidRPr="0072153C">
              <w:rPr>
                <w:rFonts w:ascii="Verdana" w:hAnsi="Verdana"/>
              </w:rPr>
              <w:t>This is a calculated field which totals Lines 1 through 8.</w:t>
            </w:r>
          </w:p>
        </w:tc>
      </w:tr>
      <w:tr w14:paraId="211C52E6"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2E4"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EXPENSES</w:t>
            </w:r>
          </w:p>
        </w:tc>
        <w:tc>
          <w:tcPr>
            <w:tcW w:w="5310" w:type="dxa"/>
            <w:shd w:val="clear" w:color="auto" w:fill="000000" w:themeFill="text1"/>
          </w:tcPr>
          <w:p w:rsidR="003A610E" w:rsidRPr="0072153C" w14:paraId="211C52E5" w14:textId="77777777">
            <w:pPr>
              <w:pStyle w:val="table"/>
              <w:rPr>
                <w:rFonts w:ascii="Verdana" w:hAnsi="Verdana"/>
                <w:b/>
                <w:bCs/>
                <w:color w:val="FFFFFF" w:themeColor="background1"/>
              </w:rPr>
            </w:pPr>
          </w:p>
        </w:tc>
      </w:tr>
      <w:tr w14:paraId="211C52EE" w14:textId="77777777">
        <w:tblPrEx>
          <w:tblW w:w="9895" w:type="dxa"/>
          <w:jc w:val="center"/>
          <w:tblLayout w:type="fixed"/>
          <w:tblLook w:val="04A0"/>
        </w:tblPrEx>
        <w:trPr>
          <w:trHeight w:val="1133"/>
          <w:jc w:val="center"/>
        </w:trPr>
        <w:tc>
          <w:tcPr>
            <w:tcW w:w="4585" w:type="dxa"/>
          </w:tcPr>
          <w:p w:rsidR="003A610E" w:rsidRPr="0072153C" w14:paraId="211C52E7" w14:textId="77777777">
            <w:pPr>
              <w:pStyle w:val="table"/>
              <w:rPr>
                <w:rFonts w:ascii="Verdana" w:hAnsi="Verdana" w:cs="Calibri"/>
                <w:b/>
                <w:bCs/>
                <w:color w:val="4472C4" w:themeColor="accent1"/>
              </w:rPr>
            </w:pPr>
            <w:r w:rsidRPr="0072153C">
              <w:rPr>
                <w:rFonts w:ascii="Verdana" w:hAnsi="Verdana"/>
              </w:rPr>
              <w:t>10 Interest Expense</w:t>
            </w:r>
          </w:p>
          <w:p w:rsidR="003A610E" w:rsidRPr="0072153C" w14:paraId="211C52E8" w14:textId="77777777">
            <w:pPr>
              <w:pStyle w:val="table"/>
              <w:rPr>
                <w:rFonts w:ascii="Verdana" w:hAnsi="Verdana"/>
              </w:rPr>
            </w:pPr>
            <w:r w:rsidRPr="0072153C">
              <w:rPr>
                <w:rFonts w:ascii="Verdana" w:hAnsi="Verdana"/>
              </w:rPr>
              <w:t xml:space="preserve">a. Interest Expense -- SBA Debentures </w:t>
            </w:r>
          </w:p>
          <w:p w:rsidR="003A610E" w:rsidRPr="0072153C" w14:paraId="211C52E9" w14:textId="77777777">
            <w:pPr>
              <w:pStyle w:val="table"/>
              <w:rPr>
                <w:rFonts w:ascii="Verdana" w:hAnsi="Verdana" w:cs="Calibri"/>
                <w:b/>
                <w:bCs/>
                <w:color w:val="4472C4" w:themeColor="accent1"/>
              </w:rPr>
            </w:pPr>
          </w:p>
          <w:p w:rsidR="003A610E" w:rsidRPr="0072153C" w14:paraId="211C52EA" w14:textId="77777777">
            <w:pPr>
              <w:pStyle w:val="table"/>
              <w:rPr>
                <w:rFonts w:ascii="Verdana" w:hAnsi="Verdana" w:cs="Calibri"/>
                <w:b/>
                <w:bCs/>
                <w:color w:val="4472C4" w:themeColor="accent1"/>
              </w:rPr>
            </w:pPr>
            <w:r w:rsidRPr="0072153C">
              <w:rPr>
                <w:rFonts w:ascii="Verdana" w:hAnsi="Verdana"/>
              </w:rPr>
              <w:t xml:space="preserve">b. Other Interest Expense </w:t>
            </w:r>
          </w:p>
          <w:p w:rsidR="003A610E" w:rsidRPr="0072153C" w14:paraId="211C52EB" w14:textId="77777777">
            <w:pPr>
              <w:pStyle w:val="table"/>
              <w:rPr>
                <w:rFonts w:ascii="Verdana" w:hAnsi="Verdana" w:cs="Calibri"/>
                <w:b/>
                <w:bCs/>
                <w:i/>
                <w:iCs/>
                <w:color w:val="4472C4" w:themeColor="accent1"/>
              </w:rPr>
            </w:pPr>
          </w:p>
        </w:tc>
        <w:tc>
          <w:tcPr>
            <w:tcW w:w="5310" w:type="dxa"/>
          </w:tcPr>
          <w:p w:rsidR="003A610E" w:rsidRPr="0072153C" w14:paraId="211C52EC" w14:textId="23BCC5CE">
            <w:pPr>
              <w:pStyle w:val="table"/>
              <w:rPr>
                <w:rFonts w:ascii="Verdana" w:hAnsi="Verdana"/>
              </w:rPr>
            </w:pPr>
            <w:r w:rsidRPr="0072153C">
              <w:rPr>
                <w:rFonts w:ascii="Verdana" w:hAnsi="Verdana"/>
              </w:rPr>
              <w:t>a. Identify the interest expense associated with SBA Debentures for the period. This includes any accrued interest through the reporting period.</w:t>
            </w:r>
          </w:p>
          <w:p w:rsidR="003A610E" w:rsidRPr="0072153C" w14:paraId="211C52ED" w14:textId="77777777">
            <w:pPr>
              <w:pStyle w:val="table"/>
              <w:rPr>
                <w:rFonts w:ascii="Verdana" w:hAnsi="Verdana"/>
                <w:b/>
                <w:bCs/>
                <w:i/>
                <w:iCs/>
              </w:rPr>
            </w:pPr>
            <w:r w:rsidRPr="0072153C">
              <w:rPr>
                <w:rFonts w:ascii="Verdana" w:hAnsi="Verdana"/>
              </w:rPr>
              <w:t>b.  Identify any interest expense associated with all other debt for the period.</w:t>
            </w:r>
          </w:p>
        </w:tc>
      </w:tr>
      <w:tr w14:paraId="211C52F1" w14:textId="77777777" w:rsidTr="00210499">
        <w:tblPrEx>
          <w:tblW w:w="9895" w:type="dxa"/>
          <w:jc w:val="center"/>
          <w:tblLayout w:type="fixed"/>
          <w:tblLook w:val="04A0"/>
        </w:tblPrEx>
        <w:trPr>
          <w:jc w:val="center"/>
        </w:trPr>
        <w:tc>
          <w:tcPr>
            <w:tcW w:w="4585" w:type="dxa"/>
            <w:shd w:val="clear" w:color="auto" w:fill="auto"/>
          </w:tcPr>
          <w:p w:rsidR="003A610E" w:rsidRPr="0072153C" w14:paraId="211C52EF" w14:textId="77777777">
            <w:pPr>
              <w:pStyle w:val="table"/>
              <w:rPr>
                <w:rFonts w:ascii="Verdana" w:hAnsi="Verdana"/>
              </w:rPr>
            </w:pPr>
            <w:r w:rsidRPr="0072153C">
              <w:rPr>
                <w:rFonts w:ascii="Verdana" w:hAnsi="Verdana"/>
                <w:shd w:val="clear" w:color="auto" w:fill="D9E2F3" w:themeFill="accent1" w:themeFillTint="33"/>
              </w:rPr>
              <w:t>c. Total Interest Expense</w:t>
            </w:r>
          </w:p>
        </w:tc>
        <w:tc>
          <w:tcPr>
            <w:tcW w:w="5310" w:type="dxa"/>
            <w:shd w:val="clear" w:color="auto" w:fill="auto"/>
          </w:tcPr>
          <w:p w:rsidR="003A610E" w:rsidRPr="0072153C" w14:paraId="211C52F0" w14:textId="77777777">
            <w:pPr>
              <w:pStyle w:val="table"/>
              <w:rPr>
                <w:rFonts w:ascii="Verdana" w:hAnsi="Verdana"/>
              </w:rPr>
            </w:pPr>
            <w:r w:rsidRPr="0072153C">
              <w:rPr>
                <w:rFonts w:ascii="Verdana" w:hAnsi="Verdana"/>
                <w:shd w:val="clear" w:color="auto" w:fill="D9E2F3" w:themeFill="accent1" w:themeFillTint="33"/>
              </w:rPr>
              <w:t>c.  This is a calculated field which totals 10a and 10b.</w:t>
            </w:r>
          </w:p>
        </w:tc>
      </w:tr>
      <w:tr w14:paraId="211C52F4" w14:textId="77777777" w:rsidTr="00210499">
        <w:tblPrEx>
          <w:tblW w:w="9895" w:type="dxa"/>
          <w:jc w:val="center"/>
          <w:tblLayout w:type="fixed"/>
          <w:tblLook w:val="04A0"/>
        </w:tblPrEx>
        <w:trPr>
          <w:jc w:val="center"/>
        </w:trPr>
        <w:tc>
          <w:tcPr>
            <w:tcW w:w="4585" w:type="dxa"/>
            <w:shd w:val="clear" w:color="auto" w:fill="auto"/>
          </w:tcPr>
          <w:p w:rsidR="003A610E" w:rsidRPr="0072153C" w14:paraId="211C52F2" w14:textId="77777777">
            <w:pPr>
              <w:pStyle w:val="table"/>
              <w:rPr>
                <w:rFonts w:ascii="Verdana" w:hAnsi="Verdana" w:cs="Calibri"/>
                <w:color w:val="4472C4" w:themeColor="accent1"/>
              </w:rPr>
            </w:pPr>
            <w:r w:rsidRPr="0072153C">
              <w:rPr>
                <w:rFonts w:ascii="Verdana" w:hAnsi="Verdana"/>
              </w:rPr>
              <w:t xml:space="preserve">11 Commitment Fees &amp; Other Financial Costs </w:t>
            </w:r>
          </w:p>
        </w:tc>
        <w:tc>
          <w:tcPr>
            <w:tcW w:w="5310" w:type="dxa"/>
            <w:shd w:val="clear" w:color="auto" w:fill="auto"/>
          </w:tcPr>
          <w:p w:rsidR="003A610E" w:rsidRPr="0072153C" w14:paraId="211C52F3" w14:textId="77777777">
            <w:pPr>
              <w:pStyle w:val="table"/>
              <w:rPr>
                <w:rFonts w:ascii="Verdana" w:hAnsi="Verdana"/>
              </w:rPr>
            </w:pPr>
            <w:r w:rsidRPr="0072153C">
              <w:rPr>
                <w:rFonts w:ascii="Verdana" w:hAnsi="Verdana"/>
              </w:rPr>
              <w:t>Identify all commitment fee expenses and other financial costs.</w:t>
            </w:r>
          </w:p>
        </w:tc>
      </w:tr>
      <w:tr w14:paraId="211C52F7" w14:textId="77777777">
        <w:tblPrEx>
          <w:tblW w:w="9895" w:type="dxa"/>
          <w:jc w:val="center"/>
          <w:tblLayout w:type="fixed"/>
          <w:tblLook w:val="04A0"/>
        </w:tblPrEx>
        <w:trPr>
          <w:jc w:val="center"/>
        </w:trPr>
        <w:tc>
          <w:tcPr>
            <w:tcW w:w="4585" w:type="dxa"/>
          </w:tcPr>
          <w:p w:rsidR="003A610E" w:rsidRPr="0072153C" w14:paraId="211C52F5" w14:textId="77777777">
            <w:pPr>
              <w:pStyle w:val="table"/>
              <w:rPr>
                <w:rFonts w:ascii="Verdana" w:hAnsi="Verdana" w:cs="Calibri"/>
                <w:b/>
                <w:bCs/>
                <w:color w:val="4472C4" w:themeColor="accent1"/>
              </w:rPr>
            </w:pPr>
            <w:r w:rsidRPr="0072153C">
              <w:rPr>
                <w:rFonts w:ascii="Verdana" w:hAnsi="Verdana"/>
              </w:rPr>
              <w:t>12 Compensation and Benefits (Officer and Employee)</w:t>
            </w:r>
          </w:p>
        </w:tc>
        <w:tc>
          <w:tcPr>
            <w:tcW w:w="5310" w:type="dxa"/>
          </w:tcPr>
          <w:p w:rsidR="003A610E" w:rsidRPr="0072153C" w14:paraId="211C52F6" w14:textId="1BFD3872">
            <w:pPr>
              <w:pStyle w:val="table"/>
              <w:rPr>
                <w:rFonts w:ascii="Verdana" w:hAnsi="Verdana"/>
              </w:rPr>
            </w:pPr>
            <w:r w:rsidRPr="0072153C">
              <w:rPr>
                <w:rFonts w:ascii="Verdana" w:hAnsi="Verdana"/>
              </w:rPr>
              <w:t>If you directly charge the SBIC for employees, provide the compensation and benefits for the period. (Note:  Most Licensees use a Management Company and charge a Management Fee under Line 13.)</w:t>
            </w:r>
          </w:p>
        </w:tc>
      </w:tr>
      <w:tr w14:paraId="211C52FA" w14:textId="77777777">
        <w:tblPrEx>
          <w:tblW w:w="9895" w:type="dxa"/>
          <w:jc w:val="center"/>
          <w:tblLayout w:type="fixed"/>
          <w:tblLook w:val="04A0"/>
        </w:tblPrEx>
        <w:trPr>
          <w:jc w:val="center"/>
        </w:trPr>
        <w:tc>
          <w:tcPr>
            <w:tcW w:w="4585" w:type="dxa"/>
          </w:tcPr>
          <w:p w:rsidR="003A610E" w:rsidRPr="0072153C" w14:paraId="211C52F8" w14:textId="77777777">
            <w:pPr>
              <w:pStyle w:val="table"/>
              <w:rPr>
                <w:rFonts w:ascii="Verdana" w:hAnsi="Verdana" w:cs="Calibri"/>
                <w:b/>
                <w:bCs/>
                <w:color w:val="4472C4" w:themeColor="accent1"/>
              </w:rPr>
            </w:pPr>
            <w:r w:rsidRPr="0072153C">
              <w:rPr>
                <w:rFonts w:ascii="Verdana" w:hAnsi="Verdana"/>
              </w:rPr>
              <w:t xml:space="preserve">13 Investment Advisory and Management Services </w:t>
            </w:r>
          </w:p>
        </w:tc>
        <w:tc>
          <w:tcPr>
            <w:tcW w:w="5310" w:type="dxa"/>
          </w:tcPr>
          <w:p w:rsidR="003A610E" w:rsidRPr="0072153C" w14:paraId="211C52F9" w14:textId="22B5C558">
            <w:pPr>
              <w:pStyle w:val="table"/>
              <w:rPr>
                <w:rFonts w:ascii="Verdana" w:hAnsi="Verdana"/>
              </w:rPr>
            </w:pPr>
            <w:r w:rsidRPr="0072153C">
              <w:rPr>
                <w:rFonts w:ascii="Verdana" w:hAnsi="Verdana"/>
              </w:rPr>
              <w:t xml:space="preserve">If you pay your Management Fee to your Management Company, provide the associated Management Fee expense for the periods identified. Note: SBA expects that all expenses identified under </w:t>
            </w:r>
            <w:hyperlink r:id="rId34" w:history="1">
              <w:r w:rsidRPr="0072153C">
                <w:rPr>
                  <w:rStyle w:val="Hyperlink"/>
                  <w:rFonts w:ascii="Verdana" w:hAnsi="Verdana"/>
                </w:rPr>
                <w:t>13 CFR 107.520</w:t>
              </w:r>
            </w:hyperlink>
            <w:r w:rsidRPr="0072153C">
              <w:rPr>
                <w:rFonts w:ascii="Verdana" w:hAnsi="Verdana"/>
              </w:rPr>
              <w:t xml:space="preserve"> are paid for by the Management Fee versus separately expensed. See the SBIC Standard Operating Procedures regarding Management Expenses for further guidance.</w:t>
            </w:r>
          </w:p>
        </w:tc>
      </w:tr>
      <w:tr w14:paraId="211C52FD" w14:textId="77777777">
        <w:tblPrEx>
          <w:tblW w:w="9895" w:type="dxa"/>
          <w:jc w:val="center"/>
          <w:tblLayout w:type="fixed"/>
          <w:tblLook w:val="04A0"/>
        </w:tblPrEx>
        <w:trPr>
          <w:jc w:val="center"/>
        </w:trPr>
        <w:tc>
          <w:tcPr>
            <w:tcW w:w="4585" w:type="dxa"/>
          </w:tcPr>
          <w:p w:rsidR="003A610E" w:rsidRPr="0072153C" w14:paraId="211C52FB" w14:textId="77777777">
            <w:pPr>
              <w:pStyle w:val="table"/>
              <w:rPr>
                <w:rFonts w:ascii="Verdana" w:hAnsi="Verdana" w:cs="Calibri"/>
                <w:b/>
                <w:bCs/>
                <w:color w:val="4472C4" w:themeColor="accent1"/>
              </w:rPr>
            </w:pPr>
            <w:r w:rsidRPr="0072153C">
              <w:rPr>
                <w:rFonts w:ascii="Verdana" w:hAnsi="Verdana"/>
              </w:rPr>
              <w:t xml:space="preserve">14 Partners' Meetings </w:t>
            </w:r>
          </w:p>
        </w:tc>
        <w:tc>
          <w:tcPr>
            <w:tcW w:w="5310" w:type="dxa"/>
          </w:tcPr>
          <w:p w:rsidR="003A610E" w:rsidRPr="0072153C" w14:paraId="211C52FC" w14:textId="73B3D4D9">
            <w:pPr>
              <w:pStyle w:val="table"/>
              <w:rPr>
                <w:rFonts w:ascii="Verdana" w:hAnsi="Verdana"/>
              </w:rPr>
            </w:pPr>
            <w:r w:rsidRPr="0072153C">
              <w:rPr>
                <w:rFonts w:ascii="Verdana" w:hAnsi="Verdana"/>
              </w:rPr>
              <w:t>Identify the expense</w:t>
            </w:r>
            <w:r w:rsidRPr="0072153C" w:rsidR="000D436A">
              <w:rPr>
                <w:rFonts w:ascii="Verdana" w:hAnsi="Verdana"/>
              </w:rPr>
              <w:t>s</w:t>
            </w:r>
            <w:r w:rsidRPr="0072153C">
              <w:rPr>
                <w:rFonts w:ascii="Verdana" w:hAnsi="Verdana"/>
              </w:rPr>
              <w:t xml:space="preserve"> associated with Partner Meetings.</w:t>
            </w:r>
          </w:p>
        </w:tc>
      </w:tr>
      <w:tr w14:paraId="211C5300" w14:textId="77777777">
        <w:tblPrEx>
          <w:tblW w:w="9895" w:type="dxa"/>
          <w:jc w:val="center"/>
          <w:tblLayout w:type="fixed"/>
          <w:tblLook w:val="04A0"/>
        </w:tblPrEx>
        <w:trPr>
          <w:jc w:val="center"/>
        </w:trPr>
        <w:tc>
          <w:tcPr>
            <w:tcW w:w="4585" w:type="dxa"/>
          </w:tcPr>
          <w:p w:rsidR="003A610E" w:rsidRPr="0072153C" w14:paraId="211C52FE" w14:textId="77777777">
            <w:pPr>
              <w:pStyle w:val="table"/>
              <w:rPr>
                <w:rFonts w:ascii="Verdana" w:hAnsi="Verdana" w:cs="Calibri"/>
                <w:b/>
                <w:bCs/>
                <w:color w:val="4472C4" w:themeColor="accent1"/>
              </w:rPr>
            </w:pPr>
            <w:r w:rsidRPr="0072153C">
              <w:rPr>
                <w:rFonts w:ascii="Verdana" w:hAnsi="Verdana"/>
              </w:rPr>
              <w:t xml:space="preserve">15 Appraisal and Investigation </w:t>
            </w:r>
          </w:p>
        </w:tc>
        <w:tc>
          <w:tcPr>
            <w:tcW w:w="5310" w:type="dxa"/>
          </w:tcPr>
          <w:p w:rsidR="003A610E" w:rsidRPr="0072153C" w14:paraId="211C52FF" w14:textId="262C9573">
            <w:pPr>
              <w:pStyle w:val="table"/>
              <w:rPr>
                <w:rFonts w:ascii="Verdana" w:hAnsi="Verdana"/>
              </w:rPr>
            </w:pPr>
            <w:r w:rsidRPr="0072153C">
              <w:rPr>
                <w:rFonts w:ascii="Verdana" w:hAnsi="Verdana"/>
              </w:rPr>
              <w:t>Identify the expense</w:t>
            </w:r>
            <w:r w:rsidRPr="0072153C" w:rsidR="000D436A">
              <w:rPr>
                <w:rFonts w:ascii="Verdana" w:hAnsi="Verdana"/>
              </w:rPr>
              <w:t>s</w:t>
            </w:r>
            <w:r w:rsidRPr="0072153C">
              <w:rPr>
                <w:rFonts w:ascii="Verdana" w:hAnsi="Verdana"/>
              </w:rPr>
              <w:t xml:space="preserve"> associated with the appraisal and investigation of Loans and Investments for the stated periods.</w:t>
            </w:r>
          </w:p>
        </w:tc>
      </w:tr>
      <w:tr w14:paraId="211C5303" w14:textId="77777777">
        <w:tblPrEx>
          <w:tblW w:w="9895" w:type="dxa"/>
          <w:jc w:val="center"/>
          <w:tblLayout w:type="fixed"/>
          <w:tblLook w:val="04A0"/>
        </w:tblPrEx>
        <w:trPr>
          <w:jc w:val="center"/>
        </w:trPr>
        <w:tc>
          <w:tcPr>
            <w:tcW w:w="4585" w:type="dxa"/>
          </w:tcPr>
          <w:p w:rsidR="003A610E" w:rsidRPr="0072153C" w14:paraId="211C5301" w14:textId="77777777">
            <w:pPr>
              <w:pStyle w:val="table"/>
              <w:rPr>
                <w:rFonts w:ascii="Verdana" w:hAnsi="Verdana" w:cs="Calibri"/>
                <w:b/>
                <w:bCs/>
                <w:color w:val="4472C4" w:themeColor="accent1"/>
              </w:rPr>
            </w:pPr>
            <w:r w:rsidRPr="0072153C">
              <w:rPr>
                <w:rFonts w:ascii="Verdana" w:hAnsi="Verdana"/>
              </w:rPr>
              <w:t xml:space="preserve">16 Advertising, Communication and Travel </w:t>
            </w:r>
          </w:p>
        </w:tc>
        <w:tc>
          <w:tcPr>
            <w:tcW w:w="5310" w:type="dxa"/>
          </w:tcPr>
          <w:p w:rsidR="003A610E" w:rsidRPr="0072153C" w14:paraId="211C5302" w14:textId="77777777">
            <w:pPr>
              <w:pStyle w:val="table"/>
              <w:rPr>
                <w:rFonts w:ascii="Verdana" w:hAnsi="Verdana"/>
              </w:rPr>
            </w:pPr>
            <w:r w:rsidRPr="0072153C">
              <w:rPr>
                <w:rFonts w:ascii="Verdana" w:hAnsi="Verdana"/>
              </w:rPr>
              <w:t xml:space="preserve">Identify any advertising, communications, and travel expenses. </w:t>
            </w:r>
          </w:p>
        </w:tc>
      </w:tr>
      <w:tr w14:paraId="211C5306" w14:textId="77777777">
        <w:tblPrEx>
          <w:tblW w:w="9895" w:type="dxa"/>
          <w:jc w:val="center"/>
          <w:tblLayout w:type="fixed"/>
          <w:tblLook w:val="04A0"/>
        </w:tblPrEx>
        <w:trPr>
          <w:jc w:val="center"/>
        </w:trPr>
        <w:tc>
          <w:tcPr>
            <w:tcW w:w="4585" w:type="dxa"/>
          </w:tcPr>
          <w:p w:rsidR="003A610E" w:rsidRPr="0072153C" w14:paraId="211C5304" w14:textId="77777777">
            <w:pPr>
              <w:pStyle w:val="table"/>
              <w:rPr>
                <w:rFonts w:ascii="Verdana" w:hAnsi="Verdana" w:cs="Calibri"/>
                <w:b/>
                <w:bCs/>
                <w:color w:val="4472C4" w:themeColor="accent1"/>
              </w:rPr>
            </w:pPr>
            <w:r w:rsidRPr="0072153C">
              <w:rPr>
                <w:rFonts w:ascii="Verdana" w:hAnsi="Verdana"/>
              </w:rPr>
              <w:t xml:space="preserve">17 Cost of Space Occupied </w:t>
            </w:r>
          </w:p>
        </w:tc>
        <w:tc>
          <w:tcPr>
            <w:tcW w:w="5310" w:type="dxa"/>
          </w:tcPr>
          <w:p w:rsidR="003A610E" w:rsidRPr="0072153C" w14:paraId="211C5305" w14:textId="77777777">
            <w:pPr>
              <w:pStyle w:val="table"/>
              <w:rPr>
                <w:rFonts w:ascii="Verdana" w:hAnsi="Verdana"/>
              </w:rPr>
            </w:pPr>
            <w:r w:rsidRPr="0072153C">
              <w:rPr>
                <w:rFonts w:ascii="Verdana" w:hAnsi="Verdana"/>
              </w:rPr>
              <w:t>Identify the cost of space occupied for the stated periods.</w:t>
            </w:r>
          </w:p>
        </w:tc>
      </w:tr>
      <w:tr w14:paraId="211C530D" w14:textId="77777777">
        <w:tblPrEx>
          <w:tblW w:w="9895" w:type="dxa"/>
          <w:jc w:val="center"/>
          <w:tblLayout w:type="fixed"/>
          <w:tblLook w:val="04A0"/>
        </w:tblPrEx>
        <w:trPr>
          <w:trHeight w:val="909"/>
          <w:jc w:val="center"/>
        </w:trPr>
        <w:tc>
          <w:tcPr>
            <w:tcW w:w="4585" w:type="dxa"/>
          </w:tcPr>
          <w:p w:rsidR="003A610E" w:rsidRPr="0072153C" w14:paraId="211C5307" w14:textId="77777777">
            <w:pPr>
              <w:pStyle w:val="table"/>
              <w:rPr>
                <w:rFonts w:ascii="Verdana" w:hAnsi="Verdana" w:cs="Calibri"/>
                <w:b/>
                <w:bCs/>
                <w:color w:val="4472C4" w:themeColor="accent1"/>
              </w:rPr>
            </w:pPr>
            <w:r w:rsidRPr="0072153C">
              <w:rPr>
                <w:rFonts w:ascii="Verdana" w:hAnsi="Verdana"/>
              </w:rPr>
              <w:t>18 Depreciation and Amortization</w:t>
            </w:r>
          </w:p>
          <w:p w:rsidR="003A610E" w:rsidRPr="0072153C" w14:paraId="211C5308" w14:textId="77777777">
            <w:pPr>
              <w:pStyle w:val="table"/>
              <w:rPr>
                <w:rFonts w:ascii="Verdana" w:hAnsi="Verdana"/>
              </w:rPr>
            </w:pPr>
            <w:r w:rsidRPr="0072153C">
              <w:rPr>
                <w:rFonts w:ascii="Verdana" w:hAnsi="Verdana"/>
              </w:rPr>
              <w:t>a. Amortization of Leverage Fees</w:t>
            </w:r>
          </w:p>
          <w:p w:rsidR="003A610E" w:rsidRPr="0072153C" w14:paraId="211C5309" w14:textId="77777777">
            <w:pPr>
              <w:pStyle w:val="table"/>
              <w:rPr>
                <w:rFonts w:ascii="Verdana" w:hAnsi="Verdana"/>
              </w:rPr>
            </w:pPr>
            <w:r w:rsidRPr="0072153C">
              <w:rPr>
                <w:rFonts w:ascii="Verdana" w:hAnsi="Verdana"/>
              </w:rPr>
              <w:t xml:space="preserve">b. Other Depreciation and Amortization </w:t>
            </w:r>
          </w:p>
          <w:p w:rsidR="003A610E" w:rsidRPr="0072153C" w14:paraId="211C530A" w14:textId="77777777">
            <w:pPr>
              <w:pStyle w:val="table"/>
              <w:rPr>
                <w:rFonts w:ascii="Verdana" w:hAnsi="Verdana" w:cs="Calibri"/>
                <w:b/>
                <w:bCs/>
                <w:color w:val="4472C4" w:themeColor="accent1"/>
              </w:rPr>
            </w:pPr>
          </w:p>
        </w:tc>
        <w:tc>
          <w:tcPr>
            <w:tcW w:w="5310" w:type="dxa"/>
          </w:tcPr>
          <w:p w:rsidR="003A610E" w:rsidRPr="0072153C" w14:paraId="211C530B" w14:textId="32609111">
            <w:pPr>
              <w:pStyle w:val="table"/>
              <w:rPr>
                <w:rFonts w:ascii="Verdana" w:hAnsi="Verdana"/>
              </w:rPr>
            </w:pPr>
            <w:r w:rsidRPr="0072153C">
              <w:rPr>
                <w:rFonts w:ascii="Verdana" w:hAnsi="Verdana"/>
              </w:rPr>
              <w:t>a.  SBA Leverage Fees should be amortized over the life of the instrument (generally ten years). You should identify the amortization for the specified time periods.</w:t>
            </w:r>
          </w:p>
          <w:p w:rsidR="003A610E" w:rsidRPr="0072153C" w14:paraId="211C530C" w14:textId="77777777">
            <w:pPr>
              <w:pStyle w:val="table"/>
              <w:rPr>
                <w:rFonts w:ascii="Verdana" w:hAnsi="Verdana"/>
              </w:rPr>
            </w:pPr>
            <w:r w:rsidRPr="0072153C">
              <w:rPr>
                <w:rFonts w:ascii="Verdana" w:hAnsi="Verdana"/>
              </w:rPr>
              <w:t>b.  Identify any other depreciations and amortization in Line 18b.</w:t>
            </w:r>
          </w:p>
        </w:tc>
      </w:tr>
      <w:tr w14:paraId="211C5310"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0E" w14:textId="77777777">
            <w:pPr>
              <w:pStyle w:val="table"/>
              <w:rPr>
                <w:rFonts w:ascii="Verdana" w:hAnsi="Verdana"/>
              </w:rPr>
            </w:pPr>
            <w:r w:rsidRPr="0072153C">
              <w:rPr>
                <w:rFonts w:ascii="Verdana" w:hAnsi="Verdana"/>
              </w:rPr>
              <w:t>c. Total Depreciation and Amortization</w:t>
            </w:r>
          </w:p>
        </w:tc>
        <w:tc>
          <w:tcPr>
            <w:tcW w:w="5310" w:type="dxa"/>
            <w:shd w:val="clear" w:color="auto" w:fill="auto"/>
          </w:tcPr>
          <w:p w:rsidR="003A610E" w:rsidRPr="0072153C" w14:paraId="211C530F" w14:textId="77777777">
            <w:pPr>
              <w:pStyle w:val="table"/>
              <w:rPr>
                <w:rFonts w:ascii="Verdana" w:hAnsi="Verdana"/>
              </w:rPr>
            </w:pPr>
            <w:r w:rsidRPr="0072153C">
              <w:rPr>
                <w:rFonts w:ascii="Verdana" w:hAnsi="Verdana"/>
              </w:rPr>
              <w:t>c.  This is a calculated field which sums Lines 18a and 18b.</w:t>
            </w:r>
          </w:p>
        </w:tc>
      </w:tr>
      <w:tr w14:paraId="211C5313" w14:textId="77777777">
        <w:tblPrEx>
          <w:tblW w:w="9895" w:type="dxa"/>
          <w:jc w:val="center"/>
          <w:tblLayout w:type="fixed"/>
          <w:tblLook w:val="04A0"/>
        </w:tblPrEx>
        <w:trPr>
          <w:jc w:val="center"/>
        </w:trPr>
        <w:tc>
          <w:tcPr>
            <w:tcW w:w="4585" w:type="dxa"/>
          </w:tcPr>
          <w:p w:rsidR="003A610E" w:rsidRPr="0072153C" w14:paraId="211C5311" w14:textId="77777777">
            <w:pPr>
              <w:pStyle w:val="table"/>
              <w:rPr>
                <w:rFonts w:ascii="Verdana" w:hAnsi="Verdana"/>
              </w:rPr>
            </w:pPr>
            <w:r w:rsidRPr="0072153C">
              <w:rPr>
                <w:rFonts w:ascii="Verdana" w:hAnsi="Verdana"/>
              </w:rPr>
              <w:t>19 Insurance</w:t>
            </w:r>
          </w:p>
        </w:tc>
        <w:tc>
          <w:tcPr>
            <w:tcW w:w="5310" w:type="dxa"/>
          </w:tcPr>
          <w:p w:rsidR="003A610E" w:rsidRPr="0072153C" w14:paraId="211C5312" w14:textId="77777777">
            <w:pPr>
              <w:pStyle w:val="table"/>
              <w:rPr>
                <w:rFonts w:ascii="Verdana" w:hAnsi="Verdana"/>
              </w:rPr>
            </w:pPr>
            <w:r w:rsidRPr="0072153C">
              <w:rPr>
                <w:rFonts w:ascii="Verdana" w:hAnsi="Verdana"/>
              </w:rPr>
              <w:t>Identify any insurance expenses you incurred for the stated period.</w:t>
            </w:r>
          </w:p>
        </w:tc>
      </w:tr>
      <w:tr w14:paraId="211C5316" w14:textId="77777777">
        <w:tblPrEx>
          <w:tblW w:w="9895" w:type="dxa"/>
          <w:jc w:val="center"/>
          <w:tblLayout w:type="fixed"/>
          <w:tblLook w:val="04A0"/>
        </w:tblPrEx>
        <w:trPr>
          <w:jc w:val="center"/>
        </w:trPr>
        <w:tc>
          <w:tcPr>
            <w:tcW w:w="4585" w:type="dxa"/>
          </w:tcPr>
          <w:p w:rsidR="003A610E" w:rsidRPr="0072153C" w14:paraId="211C5314" w14:textId="77777777">
            <w:pPr>
              <w:pStyle w:val="table"/>
              <w:rPr>
                <w:rFonts w:ascii="Verdana" w:hAnsi="Verdana"/>
              </w:rPr>
            </w:pPr>
            <w:r w:rsidRPr="0072153C">
              <w:rPr>
                <w:rFonts w:ascii="Verdana" w:hAnsi="Verdana"/>
              </w:rPr>
              <w:t xml:space="preserve">20 Payroll and Other Taxes </w:t>
            </w:r>
          </w:p>
        </w:tc>
        <w:tc>
          <w:tcPr>
            <w:tcW w:w="5310" w:type="dxa"/>
          </w:tcPr>
          <w:p w:rsidR="003A610E" w:rsidRPr="0072153C" w14:paraId="211C5315" w14:textId="77777777">
            <w:pPr>
              <w:pStyle w:val="table"/>
              <w:rPr>
                <w:rFonts w:ascii="Verdana" w:hAnsi="Verdana"/>
              </w:rPr>
            </w:pPr>
            <w:r w:rsidRPr="0072153C">
              <w:rPr>
                <w:rFonts w:ascii="Verdana" w:hAnsi="Verdana"/>
              </w:rPr>
              <w:t>Identify any payroll and other tax expenses you incurred for the stated period.</w:t>
            </w:r>
          </w:p>
        </w:tc>
      </w:tr>
      <w:tr w14:paraId="211C5319" w14:textId="77777777">
        <w:tblPrEx>
          <w:tblW w:w="9895" w:type="dxa"/>
          <w:jc w:val="center"/>
          <w:tblLayout w:type="fixed"/>
          <w:tblLook w:val="04A0"/>
        </w:tblPrEx>
        <w:trPr>
          <w:jc w:val="center"/>
        </w:trPr>
        <w:tc>
          <w:tcPr>
            <w:tcW w:w="4585" w:type="dxa"/>
          </w:tcPr>
          <w:p w:rsidR="003A610E" w:rsidRPr="0072153C" w14:paraId="211C5317" w14:textId="77777777">
            <w:pPr>
              <w:pStyle w:val="table"/>
              <w:rPr>
                <w:rFonts w:ascii="Verdana" w:hAnsi="Verdana"/>
              </w:rPr>
            </w:pPr>
            <w:r w:rsidRPr="0072153C">
              <w:rPr>
                <w:rFonts w:ascii="Verdana" w:hAnsi="Verdana"/>
              </w:rPr>
              <w:t xml:space="preserve">21 Provision for Losses on Receivables (excluding loans receivable) </w:t>
            </w:r>
          </w:p>
        </w:tc>
        <w:tc>
          <w:tcPr>
            <w:tcW w:w="5310" w:type="dxa"/>
          </w:tcPr>
          <w:p w:rsidR="003A610E" w:rsidRPr="0072153C" w14:paraId="211C5318" w14:textId="77777777">
            <w:pPr>
              <w:pStyle w:val="table"/>
              <w:rPr>
                <w:rFonts w:ascii="Verdana" w:hAnsi="Verdana"/>
              </w:rPr>
            </w:pPr>
            <w:r w:rsidRPr="0072153C">
              <w:rPr>
                <w:rFonts w:ascii="Verdana" w:hAnsi="Verdana"/>
              </w:rPr>
              <w:t>Identify any provisions for losses on receivables for the stated periods.</w:t>
            </w:r>
          </w:p>
        </w:tc>
      </w:tr>
      <w:tr w14:paraId="211C531C" w14:textId="77777777">
        <w:tblPrEx>
          <w:tblW w:w="9895" w:type="dxa"/>
          <w:jc w:val="center"/>
          <w:tblLayout w:type="fixed"/>
          <w:tblLook w:val="04A0"/>
        </w:tblPrEx>
        <w:trPr>
          <w:jc w:val="center"/>
        </w:trPr>
        <w:tc>
          <w:tcPr>
            <w:tcW w:w="4585" w:type="dxa"/>
          </w:tcPr>
          <w:p w:rsidR="003A610E" w:rsidRPr="0072153C" w14:paraId="211C531A" w14:textId="77777777">
            <w:pPr>
              <w:pStyle w:val="table"/>
              <w:rPr>
                <w:rFonts w:ascii="Verdana" w:hAnsi="Verdana"/>
              </w:rPr>
            </w:pPr>
            <w:r w:rsidRPr="0072153C">
              <w:rPr>
                <w:rFonts w:ascii="Verdana" w:hAnsi="Verdana"/>
              </w:rPr>
              <w:t xml:space="preserve">22 Legal Fees </w:t>
            </w:r>
          </w:p>
        </w:tc>
        <w:tc>
          <w:tcPr>
            <w:tcW w:w="5310" w:type="dxa"/>
          </w:tcPr>
          <w:p w:rsidR="003A610E" w:rsidRPr="0072153C" w14:paraId="211C531B" w14:textId="77777777">
            <w:pPr>
              <w:pStyle w:val="table"/>
              <w:rPr>
                <w:rFonts w:ascii="Verdana" w:hAnsi="Verdana"/>
              </w:rPr>
            </w:pPr>
            <w:r w:rsidRPr="0072153C">
              <w:rPr>
                <w:rFonts w:ascii="Verdana" w:hAnsi="Verdana"/>
              </w:rPr>
              <w:t>Identify any legal expenses for the stated periods.</w:t>
            </w:r>
          </w:p>
        </w:tc>
      </w:tr>
      <w:tr w14:paraId="211C531F" w14:textId="77777777">
        <w:tblPrEx>
          <w:tblW w:w="9895" w:type="dxa"/>
          <w:jc w:val="center"/>
          <w:tblLayout w:type="fixed"/>
          <w:tblLook w:val="04A0"/>
        </w:tblPrEx>
        <w:trPr>
          <w:jc w:val="center"/>
        </w:trPr>
        <w:tc>
          <w:tcPr>
            <w:tcW w:w="4585" w:type="dxa"/>
          </w:tcPr>
          <w:p w:rsidR="003A610E" w:rsidRPr="0072153C" w14:paraId="211C531D" w14:textId="77777777">
            <w:pPr>
              <w:pStyle w:val="table"/>
              <w:rPr>
                <w:rFonts w:ascii="Verdana" w:hAnsi="Verdana"/>
              </w:rPr>
            </w:pPr>
            <w:r w:rsidRPr="0072153C">
              <w:rPr>
                <w:rFonts w:ascii="Verdana" w:hAnsi="Verdana"/>
              </w:rPr>
              <w:t xml:space="preserve">23 Audit and Examination Fees </w:t>
            </w:r>
          </w:p>
        </w:tc>
        <w:tc>
          <w:tcPr>
            <w:tcW w:w="5310" w:type="dxa"/>
          </w:tcPr>
          <w:p w:rsidR="003A610E" w:rsidRPr="0072153C" w14:paraId="211C531E" w14:textId="77777777">
            <w:pPr>
              <w:pStyle w:val="table"/>
              <w:rPr>
                <w:rFonts w:ascii="Verdana" w:hAnsi="Verdana"/>
              </w:rPr>
            </w:pPr>
            <w:r w:rsidRPr="0072153C">
              <w:rPr>
                <w:rFonts w:ascii="Verdana" w:hAnsi="Verdana"/>
              </w:rPr>
              <w:t>Identify any audit and examination expenses (including SBIC examinations) for the stated periods.</w:t>
            </w:r>
          </w:p>
        </w:tc>
      </w:tr>
      <w:tr w14:paraId="211C5323"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0" w14:textId="77777777">
            <w:pPr>
              <w:pStyle w:val="table"/>
              <w:rPr>
                <w:rFonts w:ascii="Verdana" w:hAnsi="Verdana"/>
              </w:rPr>
            </w:pPr>
            <w:r w:rsidRPr="0072153C">
              <w:rPr>
                <w:rFonts w:ascii="Verdana" w:hAnsi="Verdana"/>
              </w:rPr>
              <w:t>24 Miscellaneous Expenses</w:t>
            </w:r>
          </w:p>
        </w:tc>
        <w:tc>
          <w:tcPr>
            <w:tcW w:w="5310" w:type="dxa"/>
            <w:shd w:val="clear" w:color="auto" w:fill="auto"/>
          </w:tcPr>
          <w:p w:rsidR="003A610E" w:rsidRPr="0072153C" w14:paraId="211C5321" w14:textId="77777777">
            <w:pPr>
              <w:pStyle w:val="table"/>
              <w:rPr>
                <w:rFonts w:ascii="Verdana" w:hAnsi="Verdana"/>
              </w:rPr>
            </w:pPr>
            <w:r w:rsidRPr="0072153C">
              <w:rPr>
                <w:rFonts w:ascii="Verdana" w:hAnsi="Verdana"/>
              </w:rPr>
              <w:t xml:space="preserve">In Lines 24a through 24f, identify any other expenses incurred for the stated periods, specifying in Column </w:t>
            </w:r>
            <w:r w:rsidRPr="0072153C">
              <w:rPr>
                <w:rFonts w:ascii="Verdana" w:hAnsi="Verdana"/>
              </w:rPr>
              <w:t>B</w:t>
            </w:r>
            <w:r w:rsidRPr="0072153C">
              <w:rPr>
                <w:rFonts w:ascii="Verdana" w:hAnsi="Verdana"/>
              </w:rPr>
              <w:t xml:space="preserve"> the nature of the expense.</w:t>
            </w:r>
          </w:p>
          <w:p w:rsidR="003A610E" w:rsidRPr="0072153C" w14:paraId="211C5322" w14:textId="77777777">
            <w:pPr>
              <w:pStyle w:val="table"/>
              <w:rPr>
                <w:rFonts w:ascii="Verdana" w:hAnsi="Verdana"/>
              </w:rPr>
            </w:pPr>
            <w:r w:rsidRPr="0072153C">
              <w:rPr>
                <w:rFonts w:ascii="Verdana" w:hAnsi="Verdana"/>
                <w:i/>
                <w:iCs/>
                <w:shd w:val="clear" w:color="auto" w:fill="D9E2F3" w:themeFill="accent1" w:themeFillTint="33"/>
              </w:rPr>
              <w:t>Line 24g is a calculated field that totals the miscellaneous expenses in Lines 24a through 24f</w:t>
            </w:r>
            <w:r w:rsidRPr="0072153C">
              <w:rPr>
                <w:rFonts w:ascii="Verdana" w:hAnsi="Verdana"/>
              </w:rPr>
              <w:t>.</w:t>
            </w:r>
          </w:p>
        </w:tc>
      </w:tr>
      <w:tr w14:paraId="211C5326"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4" w14:textId="77777777">
            <w:pPr>
              <w:pStyle w:val="table"/>
              <w:rPr>
                <w:rFonts w:ascii="Verdana" w:hAnsi="Verdana"/>
                <w:i/>
                <w:iCs/>
              </w:rPr>
            </w:pPr>
            <w:r w:rsidRPr="0072153C">
              <w:rPr>
                <w:rFonts w:ascii="Verdana" w:hAnsi="Verdana"/>
                <w:i/>
                <w:iCs/>
              </w:rPr>
              <w:t>25 TOTAL EXPENSES</w:t>
            </w:r>
          </w:p>
        </w:tc>
        <w:tc>
          <w:tcPr>
            <w:tcW w:w="5310" w:type="dxa"/>
            <w:shd w:val="clear" w:color="auto" w:fill="auto"/>
          </w:tcPr>
          <w:p w:rsidR="003A610E" w:rsidRPr="0072153C" w14:paraId="211C5325" w14:textId="77777777">
            <w:pPr>
              <w:pStyle w:val="table"/>
              <w:rPr>
                <w:rFonts w:ascii="Verdana" w:hAnsi="Verdana"/>
                <w:i/>
                <w:iCs/>
              </w:rPr>
            </w:pPr>
            <w:r w:rsidRPr="0072153C">
              <w:rPr>
                <w:rFonts w:ascii="Verdana" w:hAnsi="Verdana"/>
                <w:i/>
                <w:iCs/>
              </w:rPr>
              <w:t xml:space="preserve">This is a calculated field that totals the expenses in Lines 10 through 24.  </w:t>
            </w:r>
          </w:p>
        </w:tc>
      </w:tr>
      <w:tr w14:paraId="211C5329"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2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NET INCOME TOTALS</w:t>
            </w:r>
          </w:p>
        </w:tc>
        <w:tc>
          <w:tcPr>
            <w:tcW w:w="5310" w:type="dxa"/>
            <w:shd w:val="clear" w:color="auto" w:fill="000000" w:themeFill="text1"/>
          </w:tcPr>
          <w:p w:rsidR="003A610E" w:rsidRPr="0072153C" w14:paraId="211C5328" w14:textId="77777777">
            <w:pPr>
              <w:pStyle w:val="table"/>
              <w:rPr>
                <w:rFonts w:ascii="Verdana" w:hAnsi="Verdana"/>
                <w:b/>
                <w:bCs/>
                <w:color w:val="FFFFFF" w:themeColor="background1"/>
              </w:rPr>
            </w:pPr>
          </w:p>
        </w:tc>
      </w:tr>
      <w:tr w14:paraId="211C532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A" w14:textId="77777777">
            <w:pPr>
              <w:pStyle w:val="table"/>
              <w:rPr>
                <w:rFonts w:ascii="Verdana" w:hAnsi="Verdana"/>
              </w:rPr>
            </w:pPr>
            <w:r w:rsidRPr="0072153C">
              <w:rPr>
                <w:rFonts w:ascii="Verdana" w:hAnsi="Verdana"/>
              </w:rPr>
              <w:t>26 NET INVESTMENT INCOME (LOSS)</w:t>
            </w:r>
          </w:p>
        </w:tc>
        <w:tc>
          <w:tcPr>
            <w:tcW w:w="5310" w:type="dxa"/>
            <w:shd w:val="clear" w:color="auto" w:fill="auto"/>
          </w:tcPr>
          <w:p w:rsidR="003A610E" w:rsidRPr="0072153C" w14:paraId="211C532B" w14:textId="77777777">
            <w:pPr>
              <w:pStyle w:val="table"/>
              <w:rPr>
                <w:rFonts w:ascii="Verdana" w:hAnsi="Verdana"/>
              </w:rPr>
            </w:pPr>
            <w:r w:rsidRPr="0072153C">
              <w:rPr>
                <w:rFonts w:ascii="Verdana" w:hAnsi="Verdana"/>
              </w:rPr>
              <w:t>This is a calculated field which subtracts Total Expenses (Line 25) from Gross Investment Income (Line 9).</w:t>
            </w:r>
          </w:p>
        </w:tc>
      </w:tr>
      <w:tr w14:paraId="211C5331"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D" w14:textId="77777777">
            <w:pPr>
              <w:pStyle w:val="table"/>
              <w:rPr>
                <w:rFonts w:ascii="Verdana" w:hAnsi="Verdana"/>
              </w:rPr>
            </w:pPr>
            <w:r w:rsidRPr="0072153C">
              <w:rPr>
                <w:rFonts w:ascii="Verdana" w:hAnsi="Verdana"/>
              </w:rPr>
              <w:t>27 NET REALIZED GAIN (LOSS) ON INVESTMENTS (1)</w:t>
            </w:r>
          </w:p>
        </w:tc>
        <w:tc>
          <w:tcPr>
            <w:tcW w:w="5310" w:type="dxa"/>
            <w:shd w:val="clear" w:color="auto" w:fill="auto"/>
          </w:tcPr>
          <w:p w:rsidR="003A610E" w:rsidRPr="0072153C" w14:paraId="211C532E" w14:textId="3DAA19AF">
            <w:pPr>
              <w:pStyle w:val="table"/>
              <w:rPr>
                <w:rFonts w:ascii="Verdana" w:hAnsi="Verdana"/>
              </w:rPr>
            </w:pPr>
            <w:r w:rsidRPr="0072153C">
              <w:rPr>
                <w:rFonts w:ascii="Verdana" w:hAnsi="Verdana"/>
              </w:rPr>
              <w:t xml:space="preserve">This represents the realized gains (losses) on investments for the stated period. For the current quarter (Column F) and the year to date (Column H), this is calculated based on your inputs in your </w:t>
            </w:r>
            <w:hyperlink w:anchor="_Schedule_2:_" w:history="1">
              <w:r w:rsidRPr="0072153C">
                <w:rPr>
                  <w:rStyle w:val="Hyperlink"/>
                  <w:rFonts w:ascii="Verdana" w:hAnsi="Verdana"/>
                </w:rPr>
                <w:t>Realized Gain Schedule 2</w:t>
              </w:r>
            </w:hyperlink>
            <w:r w:rsidRPr="0072153C">
              <w:rPr>
                <w:rFonts w:ascii="Verdana" w:hAnsi="Verdana"/>
              </w:rPr>
              <w:t xml:space="preserve">.  </w:t>
            </w:r>
          </w:p>
          <w:p w:rsidR="003A610E" w:rsidRPr="0072153C" w14:paraId="211C532F" w14:textId="77777777">
            <w:pPr>
              <w:pStyle w:val="table"/>
              <w:shd w:val="clear" w:color="auto" w:fill="FFFFFF" w:themeFill="background1"/>
              <w:rPr>
                <w:rFonts w:ascii="Verdana" w:hAnsi="Verdana"/>
              </w:rPr>
            </w:pPr>
          </w:p>
          <w:p w:rsidR="003A610E" w:rsidRPr="0072153C" w14:paraId="211C5330" w14:textId="77777777">
            <w:pPr>
              <w:pStyle w:val="table"/>
              <w:shd w:val="clear" w:color="auto" w:fill="FFFFFF" w:themeFill="background1"/>
              <w:rPr>
                <w:rFonts w:ascii="Verdana" w:hAnsi="Verdana"/>
              </w:rPr>
            </w:pPr>
            <w:r w:rsidRPr="0072153C">
              <w:rPr>
                <w:rFonts w:ascii="Verdana" w:hAnsi="Verdana"/>
              </w:rPr>
              <w:t>You will need to enter this figure for the period representing “Since Inception” (Column J).</w:t>
            </w:r>
          </w:p>
        </w:tc>
      </w:tr>
      <w:tr w14:paraId="211C5334"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2" w14:textId="77777777">
            <w:pPr>
              <w:pStyle w:val="table"/>
              <w:rPr>
                <w:rFonts w:ascii="Verdana" w:hAnsi="Verdana"/>
              </w:rPr>
            </w:pPr>
            <w:r w:rsidRPr="0072153C">
              <w:rPr>
                <w:rFonts w:ascii="Verdana" w:hAnsi="Verdana"/>
              </w:rPr>
              <w:t xml:space="preserve">28 NET INCOME (LOSS) BEFORE NONRECURRING ITEMS </w:t>
            </w:r>
          </w:p>
        </w:tc>
        <w:tc>
          <w:tcPr>
            <w:tcW w:w="5310" w:type="dxa"/>
            <w:shd w:val="clear" w:color="auto" w:fill="auto"/>
          </w:tcPr>
          <w:p w:rsidR="003A610E" w:rsidRPr="0072153C" w14:paraId="211C5333" w14:textId="77777777">
            <w:pPr>
              <w:pStyle w:val="table"/>
              <w:rPr>
                <w:rFonts w:ascii="Verdana" w:hAnsi="Verdana"/>
              </w:rPr>
            </w:pPr>
            <w:r w:rsidRPr="0072153C">
              <w:rPr>
                <w:rFonts w:ascii="Verdana" w:hAnsi="Verdana"/>
              </w:rPr>
              <w:t>This is a calculated field which adds Net Investment Income (Loss) in Line 26 and Net Realized Gain (Loss) on Investments in Line 27.</w:t>
            </w:r>
          </w:p>
        </w:tc>
      </w:tr>
      <w:tr w14:paraId="211C5337"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5" w14:textId="77777777">
            <w:pPr>
              <w:pStyle w:val="table"/>
              <w:rPr>
                <w:rFonts w:ascii="Verdana" w:hAnsi="Verdana"/>
              </w:rPr>
            </w:pPr>
            <w:r w:rsidRPr="0072153C">
              <w:rPr>
                <w:rFonts w:ascii="Verdana" w:hAnsi="Verdana"/>
              </w:rPr>
              <w:t xml:space="preserve">29 Extraordinary Item </w:t>
            </w:r>
          </w:p>
        </w:tc>
        <w:tc>
          <w:tcPr>
            <w:tcW w:w="5310" w:type="dxa"/>
            <w:shd w:val="clear" w:color="auto" w:fill="auto"/>
          </w:tcPr>
          <w:p w:rsidR="003A610E" w:rsidRPr="0072153C" w14:paraId="211C5336" w14:textId="77777777">
            <w:pPr>
              <w:pStyle w:val="table"/>
              <w:rPr>
                <w:rFonts w:ascii="Verdana" w:hAnsi="Verdana"/>
              </w:rPr>
            </w:pPr>
            <w:r w:rsidRPr="0072153C">
              <w:rPr>
                <w:rFonts w:ascii="Verdana" w:hAnsi="Verdana"/>
              </w:rPr>
              <w:t>Identify any extraordinary item gains or (losses) for the stated periods.</w:t>
            </w:r>
          </w:p>
        </w:tc>
      </w:tr>
      <w:tr w14:paraId="211C533A"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8" w14:textId="77777777">
            <w:pPr>
              <w:pStyle w:val="table"/>
              <w:rPr>
                <w:rFonts w:ascii="Verdana" w:hAnsi="Verdana"/>
              </w:rPr>
            </w:pPr>
            <w:r w:rsidRPr="0072153C">
              <w:rPr>
                <w:rFonts w:ascii="Verdana" w:hAnsi="Verdana"/>
              </w:rPr>
              <w:t>30 Cumulative Effect of Change in Accounting</w:t>
            </w:r>
          </w:p>
        </w:tc>
        <w:tc>
          <w:tcPr>
            <w:tcW w:w="5310" w:type="dxa"/>
            <w:shd w:val="clear" w:color="auto" w:fill="auto"/>
          </w:tcPr>
          <w:p w:rsidR="003A610E" w:rsidRPr="0072153C" w14:paraId="211C5339" w14:textId="77777777">
            <w:pPr>
              <w:pStyle w:val="table"/>
              <w:rPr>
                <w:rFonts w:ascii="Verdana" w:hAnsi="Verdana"/>
              </w:rPr>
            </w:pPr>
            <w:r w:rsidRPr="0072153C">
              <w:rPr>
                <w:rFonts w:ascii="Verdana" w:hAnsi="Verdana"/>
              </w:rPr>
              <w:t>Identify any cumulative effect of change in accounting for the stated periods.</w:t>
            </w:r>
          </w:p>
        </w:tc>
      </w:tr>
      <w:tr w14:paraId="211C533D"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B" w14:textId="77777777">
            <w:pPr>
              <w:pStyle w:val="table"/>
              <w:rPr>
                <w:rFonts w:ascii="Verdana" w:hAnsi="Verdana"/>
              </w:rPr>
            </w:pPr>
            <w:r w:rsidRPr="0072153C">
              <w:rPr>
                <w:rFonts w:ascii="Verdana" w:hAnsi="Verdana"/>
              </w:rPr>
              <w:t>31 NET INCOME (LOSS)</w:t>
            </w:r>
          </w:p>
        </w:tc>
        <w:tc>
          <w:tcPr>
            <w:tcW w:w="5310" w:type="dxa"/>
            <w:shd w:val="clear" w:color="auto" w:fill="auto"/>
          </w:tcPr>
          <w:p w:rsidR="003A610E" w:rsidRPr="0072153C" w14:paraId="211C533C" w14:textId="77777777">
            <w:pPr>
              <w:pStyle w:val="table"/>
              <w:rPr>
                <w:rFonts w:ascii="Verdana" w:hAnsi="Verdana"/>
              </w:rPr>
            </w:pPr>
            <w:r w:rsidRPr="0072153C">
              <w:rPr>
                <w:rFonts w:ascii="Verdana" w:hAnsi="Verdana"/>
              </w:rPr>
              <w:t xml:space="preserve">This is a calculated field which totals Lines 28, 29, and 30 to identify the Net Income (Loss) for the stated periods.  </w:t>
            </w:r>
          </w:p>
        </w:tc>
      </w:tr>
    </w:tbl>
    <w:p w:rsidR="003A610E" w:rsidRPr="0072153C" w14:paraId="211C533E" w14:textId="77777777">
      <w:pPr>
        <w:rPr>
          <w:rFonts w:ascii="Verdana" w:hAnsi="Verdana"/>
          <w:sz w:val="18"/>
          <w:szCs w:val="18"/>
        </w:rPr>
      </w:pPr>
    </w:p>
    <w:p w:rsidR="003A610E" w:rsidRPr="0072153C" w14:paraId="211C533F" w14:textId="77777777">
      <w:pPr>
        <w:rPr>
          <w:rFonts w:ascii="Verdana" w:hAnsi="Verdana"/>
          <w:sz w:val="18"/>
          <w:szCs w:val="18"/>
        </w:rPr>
      </w:pPr>
    </w:p>
    <w:p w:rsidR="003A610E" w:rsidRPr="0072153C" w14:paraId="211C5340" w14:textId="77777777">
      <w:pPr>
        <w:pStyle w:val="Heading2"/>
        <w:rPr>
          <w:rFonts w:ascii="Verdana" w:hAnsi="Verdana"/>
          <w:sz w:val="18"/>
          <w:szCs w:val="18"/>
        </w:rPr>
      </w:pPr>
      <w:bookmarkStart w:id="88" w:name="_Cash_Flow_Statement"/>
      <w:bookmarkStart w:id="89" w:name="_Toc137023729"/>
      <w:bookmarkEnd w:id="88"/>
      <w:r w:rsidRPr="0072153C">
        <w:rPr>
          <w:rFonts w:ascii="Verdana" w:hAnsi="Verdana"/>
          <w:sz w:val="18"/>
          <w:szCs w:val="18"/>
        </w:rPr>
        <w:t>Cash Flow Statement</w:t>
      </w:r>
      <w:bookmarkEnd w:id="89"/>
    </w:p>
    <w:p w:rsidR="003A610E" w:rsidRPr="0072153C" w14:paraId="211C5341" w14:textId="77777777">
      <w:pPr>
        <w:rPr>
          <w:rFonts w:ascii="Verdana" w:hAnsi="Verdana"/>
          <w:sz w:val="18"/>
          <w:szCs w:val="18"/>
        </w:rPr>
      </w:pPr>
    </w:p>
    <w:p w:rsidR="003A610E" w:rsidRPr="0072153C" w14:paraId="211C5342" w14:textId="41A8269D">
      <w:pPr>
        <w:rPr>
          <w:rFonts w:ascii="Verdana" w:hAnsi="Verdana"/>
          <w:sz w:val="18"/>
          <w:szCs w:val="18"/>
        </w:rPr>
      </w:pPr>
      <w:r w:rsidRPr="0072153C">
        <w:rPr>
          <w:rFonts w:ascii="Verdana" w:hAnsi="Verdana"/>
          <w:sz w:val="18"/>
          <w:szCs w:val="18"/>
        </w:rPr>
        <w:t xml:space="preserve">The “Statement of Cash Flows” </w:t>
      </w:r>
      <w:r w:rsidRPr="0072153C" w:rsidR="7D598046">
        <w:rPr>
          <w:rFonts w:ascii="Verdana" w:hAnsi="Verdana"/>
          <w:sz w:val="18"/>
          <w:szCs w:val="18"/>
        </w:rPr>
        <w:t>is located on the tab named “5&amp;6-CF” and</w:t>
      </w:r>
      <w:r w:rsidRPr="0072153C" w:rsidR="4D7E7FEE">
        <w:rPr>
          <w:rFonts w:ascii="Verdana" w:hAnsi="Verdana"/>
          <w:sz w:val="18"/>
          <w:szCs w:val="18"/>
        </w:rPr>
        <w:t xml:space="preserve"> </w:t>
      </w:r>
      <w:r w:rsidRPr="0072153C">
        <w:rPr>
          <w:rFonts w:ascii="Verdana" w:hAnsi="Verdana"/>
          <w:sz w:val="18"/>
          <w:szCs w:val="18"/>
        </w:rPr>
        <w:t xml:space="preserve">identifies the cash flows for the fund for the most recent quarter, year to date through the reporting period, and since fund’s inception. If you do not have access to all numbers since the fund’s inception, you may request a waiver from SBA.  </w:t>
      </w:r>
    </w:p>
    <w:p w:rsidR="003A610E" w:rsidRPr="0072153C" w14:paraId="211C5343" w14:textId="77777777">
      <w:pPr>
        <w:ind w:firstLine="0"/>
        <w:rPr>
          <w:rFonts w:ascii="Verdana" w:hAnsi="Verdana"/>
          <w:sz w:val="18"/>
          <w:szCs w:val="18"/>
        </w:rPr>
      </w:pPr>
    </w:p>
    <w:p w:rsidR="003A610E" w:rsidRPr="0072153C" w14:paraId="211C5344" w14:textId="77777777">
      <w:pPr>
        <w:rPr>
          <w:rFonts w:ascii="Verdana" w:hAnsi="Verdana"/>
          <w:sz w:val="18"/>
          <w:szCs w:val="18"/>
        </w:rPr>
      </w:pPr>
      <w:r w:rsidRPr="0072153C">
        <w:rPr>
          <w:rFonts w:ascii="Verdana" w:hAnsi="Verdana"/>
          <w:sz w:val="18"/>
          <w:szCs w:val="18"/>
        </w:rPr>
        <w:t>The table below provides field descriptions.</w:t>
      </w:r>
    </w:p>
    <w:p w:rsidR="003A610E" w:rsidRPr="0072153C" w14:paraId="211C5345" w14:textId="77777777">
      <w:pPr>
        <w:rPr>
          <w:rFonts w:ascii="Verdana" w:hAnsi="Verdana"/>
          <w:sz w:val="18"/>
          <w:szCs w:val="18"/>
        </w:rPr>
      </w:pPr>
    </w:p>
    <w:p w:rsidR="003A610E" w:rsidRPr="0072153C" w14:paraId="211C5346" w14:textId="1C271DB9">
      <w:pPr>
        <w:pStyle w:val="Caption"/>
        <w:rPr>
          <w:rFonts w:ascii="Verdana" w:hAnsi="Verdana"/>
        </w:rPr>
      </w:pPr>
      <w:bookmarkStart w:id="90" w:name="_Toc13815773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17</w:t>
      </w:r>
      <w:r w:rsidRPr="0072153C" w:rsidR="003C52DD">
        <w:rPr>
          <w:rFonts w:ascii="Verdana" w:hAnsi="Verdana"/>
          <w:noProof/>
        </w:rPr>
        <w:fldChar w:fldCharType="end"/>
      </w:r>
      <w:r w:rsidRPr="0072153C">
        <w:rPr>
          <w:rFonts w:ascii="Verdana" w:hAnsi="Verdana"/>
        </w:rPr>
        <w:t>: Statement of Cash Flows Fields</w:t>
      </w:r>
      <w:bookmarkEnd w:id="90"/>
    </w:p>
    <w:tbl>
      <w:tblPr>
        <w:tblStyle w:val="TableGrid"/>
        <w:tblW w:w="9895" w:type="dxa"/>
        <w:jc w:val="center"/>
        <w:tblLayout w:type="fixed"/>
        <w:tblLook w:val="04A0"/>
      </w:tblPr>
      <w:tblGrid>
        <w:gridCol w:w="4585"/>
        <w:gridCol w:w="5310"/>
      </w:tblGrid>
      <w:tr w14:paraId="211C5349"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34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34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34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4A" w14:textId="77777777">
            <w:pPr>
              <w:pStyle w:val="table"/>
              <w:rPr>
                <w:rFonts w:ascii="Verdana" w:hAnsi="Verdana"/>
              </w:rPr>
            </w:pPr>
            <w:r w:rsidRPr="0072153C">
              <w:rPr>
                <w:rFonts w:ascii="Verdana" w:hAnsi="Verdana"/>
              </w:rPr>
              <w:t>Reporting Period</w:t>
            </w:r>
          </w:p>
        </w:tc>
        <w:tc>
          <w:tcPr>
            <w:tcW w:w="5310" w:type="dxa"/>
            <w:shd w:val="clear" w:color="auto" w:fill="auto"/>
          </w:tcPr>
          <w:p w:rsidR="003A610E" w:rsidRPr="0072153C" w14:paraId="211C534B" w14:textId="77777777">
            <w:pPr>
              <w:pStyle w:val="table"/>
              <w:rPr>
                <w:rFonts w:ascii="Verdana" w:hAnsi="Verdana"/>
              </w:rPr>
            </w:pPr>
            <w:r w:rsidRPr="0072153C">
              <w:rPr>
                <w:rFonts w:ascii="Verdana" w:hAnsi="Verdana"/>
              </w:rPr>
              <w:t xml:space="preserve">This is a calculated field based on the report date you entered on the </w:t>
            </w:r>
            <w:hyperlink w:anchor="_Cover" w:history="1">
              <w:r w:rsidRPr="0072153C">
                <w:rPr>
                  <w:rStyle w:val="Hyperlink"/>
                  <w:rFonts w:ascii="Verdana" w:hAnsi="Verdana"/>
                </w:rPr>
                <w:t xml:space="preserve">Cover </w:t>
              </w:r>
            </w:hyperlink>
            <w:r w:rsidRPr="0072153C">
              <w:rPr>
                <w:rFonts w:ascii="Verdana" w:hAnsi="Verdana"/>
              </w:rPr>
              <w:t>page.</w:t>
            </w:r>
          </w:p>
        </w:tc>
      </w:tr>
      <w:tr w14:paraId="211C534F"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4D"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OPERATING ACTIVITIES</w:t>
            </w:r>
          </w:p>
        </w:tc>
        <w:tc>
          <w:tcPr>
            <w:tcW w:w="5310" w:type="dxa"/>
            <w:shd w:val="clear" w:color="auto" w:fill="000000" w:themeFill="text1"/>
          </w:tcPr>
          <w:p w:rsidR="003A610E" w:rsidRPr="0072153C" w14:paraId="211C534E" w14:textId="77777777">
            <w:pPr>
              <w:pStyle w:val="table"/>
              <w:rPr>
                <w:rFonts w:ascii="Verdana" w:hAnsi="Verdana"/>
                <w:b/>
                <w:bCs/>
                <w:color w:val="FFFFFF" w:themeColor="background1"/>
              </w:rPr>
            </w:pPr>
          </w:p>
        </w:tc>
      </w:tr>
      <w:tr w14:paraId="211C5359" w14:textId="77777777">
        <w:tblPrEx>
          <w:tblW w:w="9895" w:type="dxa"/>
          <w:jc w:val="left"/>
          <w:tblLayout w:type="fixed"/>
          <w:tblLook w:val="04A0"/>
        </w:tblPrEx>
        <w:trPr>
          <w:jc w:val="left"/>
        </w:trPr>
        <w:tc>
          <w:tcPr>
            <w:tcW w:w="4585" w:type="dxa"/>
          </w:tcPr>
          <w:p w:rsidR="003A610E" w:rsidRPr="0072153C" w14:paraId="211C5350" w14:textId="77777777">
            <w:pPr>
              <w:pStyle w:val="table"/>
              <w:rPr>
                <w:rFonts w:ascii="Verdana" w:hAnsi="Verdana"/>
              </w:rPr>
            </w:pPr>
            <w:r w:rsidRPr="0072153C">
              <w:rPr>
                <w:rFonts w:ascii="Verdana" w:hAnsi="Verdana"/>
              </w:rPr>
              <w:t>Cash Inflows</w:t>
            </w:r>
          </w:p>
          <w:p w:rsidR="003A610E" w:rsidRPr="0072153C" w14:paraId="211C5351" w14:textId="77777777">
            <w:pPr>
              <w:pStyle w:val="table"/>
              <w:rPr>
                <w:rFonts w:ascii="Verdana" w:hAnsi="Verdana"/>
              </w:rPr>
            </w:pPr>
            <w:r w:rsidRPr="0072153C">
              <w:rPr>
                <w:rFonts w:ascii="Verdana" w:hAnsi="Verdana"/>
              </w:rPr>
              <w:t xml:space="preserve">1 Interest Received from Portfolio Concerns </w:t>
            </w:r>
          </w:p>
          <w:p w:rsidR="003A610E" w:rsidRPr="0072153C" w14:paraId="211C5352" w14:textId="77777777">
            <w:pPr>
              <w:pStyle w:val="table"/>
              <w:rPr>
                <w:rFonts w:ascii="Verdana" w:hAnsi="Verdana"/>
              </w:rPr>
            </w:pPr>
            <w:r w:rsidRPr="0072153C">
              <w:rPr>
                <w:rFonts w:ascii="Verdana" w:hAnsi="Verdana"/>
              </w:rPr>
              <w:t xml:space="preserve">2 Dividend Received from Portfolio Concerns </w:t>
            </w:r>
          </w:p>
          <w:p w:rsidR="003A610E" w:rsidRPr="0072153C" w14:paraId="211C5353" w14:textId="77777777">
            <w:pPr>
              <w:pStyle w:val="table"/>
              <w:rPr>
                <w:rFonts w:ascii="Verdana" w:hAnsi="Verdana"/>
              </w:rPr>
            </w:pPr>
            <w:r w:rsidRPr="0072153C">
              <w:rPr>
                <w:rFonts w:ascii="Verdana" w:hAnsi="Verdana"/>
              </w:rPr>
              <w:t xml:space="preserve">3 Other Income Received from Portfolio Concerns </w:t>
            </w:r>
          </w:p>
          <w:p w:rsidR="003A610E" w:rsidRPr="0072153C" w14:paraId="211C5354" w14:textId="77777777">
            <w:pPr>
              <w:pStyle w:val="table"/>
              <w:rPr>
                <w:rFonts w:ascii="Verdana" w:hAnsi="Verdana"/>
              </w:rPr>
            </w:pPr>
            <w:r w:rsidRPr="0072153C">
              <w:rPr>
                <w:rFonts w:ascii="Verdana" w:hAnsi="Verdana"/>
              </w:rPr>
              <w:t>4 Management Services and Other Fees Received</w:t>
            </w:r>
          </w:p>
          <w:p w:rsidR="003A610E" w:rsidRPr="0072153C" w14:paraId="211C5355" w14:textId="77777777">
            <w:pPr>
              <w:pStyle w:val="table"/>
              <w:rPr>
                <w:rFonts w:ascii="Verdana" w:hAnsi="Verdana"/>
              </w:rPr>
            </w:pPr>
            <w:r w:rsidRPr="0072153C">
              <w:rPr>
                <w:rFonts w:ascii="Verdana" w:hAnsi="Verdana"/>
              </w:rPr>
              <w:t xml:space="preserve">5 Interest on Cash Equivalents and Invested Idle Funds </w:t>
            </w:r>
          </w:p>
          <w:p w:rsidR="003A610E" w:rsidRPr="0072153C" w14:paraId="211C5356" w14:textId="77777777">
            <w:pPr>
              <w:pStyle w:val="table"/>
              <w:rPr>
                <w:rFonts w:ascii="Verdana" w:hAnsi="Verdana"/>
              </w:rPr>
            </w:pPr>
            <w:r w:rsidRPr="0072153C">
              <w:rPr>
                <w:rFonts w:ascii="Verdana" w:hAnsi="Verdana"/>
              </w:rPr>
              <w:t>6 Cash Received from Assets Acquired in Liquidation</w:t>
            </w:r>
          </w:p>
          <w:p w:rsidR="003A610E" w:rsidRPr="0072153C" w14:paraId="211C5357" w14:textId="77777777">
            <w:pPr>
              <w:pStyle w:val="table"/>
              <w:rPr>
                <w:rFonts w:ascii="Verdana" w:hAnsi="Verdana"/>
              </w:rPr>
            </w:pPr>
            <w:r w:rsidRPr="0072153C">
              <w:rPr>
                <w:rFonts w:ascii="Verdana" w:hAnsi="Verdana"/>
              </w:rPr>
              <w:t>7 Other Operating Cash Receipts</w:t>
            </w:r>
          </w:p>
        </w:tc>
        <w:tc>
          <w:tcPr>
            <w:tcW w:w="5310" w:type="dxa"/>
          </w:tcPr>
          <w:p w:rsidR="003A610E" w:rsidRPr="0072153C" w14:paraId="211C5358" w14:textId="77777777">
            <w:pPr>
              <w:pStyle w:val="table"/>
              <w:rPr>
                <w:rFonts w:ascii="Verdana" w:hAnsi="Verdana"/>
              </w:rPr>
            </w:pPr>
            <w:r w:rsidRPr="0072153C">
              <w:rPr>
                <w:rFonts w:ascii="Verdana" w:hAnsi="Verdana"/>
              </w:rPr>
              <w:t xml:space="preserve">Identify the cash inflows for each of the categories for the stated periods. </w:t>
            </w:r>
          </w:p>
        </w:tc>
      </w:tr>
      <w:tr w14:paraId="211C5362" w14:textId="77777777">
        <w:tblPrEx>
          <w:tblW w:w="9895" w:type="dxa"/>
          <w:jc w:val="left"/>
          <w:tblLayout w:type="fixed"/>
          <w:tblLook w:val="04A0"/>
        </w:tblPrEx>
        <w:trPr>
          <w:jc w:val="left"/>
        </w:trPr>
        <w:tc>
          <w:tcPr>
            <w:tcW w:w="4585" w:type="dxa"/>
          </w:tcPr>
          <w:p w:rsidR="003A610E" w:rsidRPr="0072153C" w14:paraId="211C535A" w14:textId="77777777">
            <w:pPr>
              <w:pStyle w:val="table"/>
              <w:rPr>
                <w:rFonts w:ascii="Verdana" w:hAnsi="Verdana"/>
              </w:rPr>
            </w:pPr>
            <w:r w:rsidRPr="0072153C">
              <w:rPr>
                <w:rFonts w:ascii="Verdana" w:hAnsi="Verdana"/>
              </w:rPr>
              <w:t>Cash Outflows</w:t>
            </w:r>
          </w:p>
          <w:p w:rsidR="003A610E" w:rsidRPr="0072153C" w14:paraId="211C535B" w14:textId="77777777">
            <w:pPr>
              <w:pStyle w:val="table"/>
              <w:rPr>
                <w:rFonts w:ascii="Verdana" w:hAnsi="Verdana"/>
              </w:rPr>
            </w:pPr>
            <w:r w:rsidRPr="0072153C">
              <w:rPr>
                <w:rFonts w:ascii="Verdana" w:hAnsi="Verdana"/>
              </w:rPr>
              <w:t>8 Interest Paid</w:t>
            </w:r>
          </w:p>
          <w:p w:rsidR="003A610E" w:rsidRPr="0072153C" w14:paraId="211C535C" w14:textId="77777777">
            <w:pPr>
              <w:pStyle w:val="table"/>
              <w:rPr>
                <w:rFonts w:ascii="Verdana" w:hAnsi="Verdana"/>
              </w:rPr>
            </w:pPr>
            <w:r w:rsidRPr="0072153C">
              <w:rPr>
                <w:rFonts w:ascii="Verdana" w:hAnsi="Verdana"/>
              </w:rPr>
              <w:t>9 Commitment Fees and Other Financial Costs</w:t>
            </w:r>
          </w:p>
          <w:p w:rsidR="003A610E" w:rsidRPr="0072153C" w14:paraId="211C535D" w14:textId="77777777">
            <w:pPr>
              <w:pStyle w:val="table"/>
              <w:rPr>
                <w:rFonts w:ascii="Verdana" w:hAnsi="Verdana"/>
              </w:rPr>
            </w:pPr>
            <w:r w:rsidRPr="0072153C">
              <w:rPr>
                <w:rFonts w:ascii="Verdana" w:hAnsi="Verdana"/>
              </w:rPr>
              <w:t>10 Investment Advisory and Management Fees</w:t>
            </w:r>
          </w:p>
          <w:p w:rsidR="003A610E" w:rsidRPr="0072153C" w14:paraId="211C535E" w14:textId="77777777">
            <w:pPr>
              <w:pStyle w:val="table"/>
              <w:rPr>
                <w:rFonts w:ascii="Verdana" w:hAnsi="Verdana"/>
              </w:rPr>
            </w:pPr>
            <w:r w:rsidRPr="0072153C">
              <w:rPr>
                <w:rFonts w:ascii="Verdana" w:hAnsi="Verdana"/>
              </w:rPr>
              <w:t>11 Partners' and Employees' Compensation and Benefits</w:t>
            </w:r>
          </w:p>
          <w:p w:rsidR="003A610E" w:rsidRPr="0072153C" w14:paraId="211C535F" w14:textId="77777777">
            <w:pPr>
              <w:pStyle w:val="table"/>
              <w:rPr>
                <w:rFonts w:ascii="Verdana" w:hAnsi="Verdana"/>
              </w:rPr>
            </w:pPr>
            <w:r w:rsidRPr="0072153C">
              <w:rPr>
                <w:rFonts w:ascii="Verdana" w:hAnsi="Verdana"/>
              </w:rPr>
              <w:t>12 Operating Expenditures (Excluding Compensation and Benefits)</w:t>
            </w:r>
          </w:p>
          <w:p w:rsidR="003A610E" w:rsidRPr="0072153C" w14:paraId="211C5360" w14:textId="77777777">
            <w:pPr>
              <w:pStyle w:val="table"/>
              <w:rPr>
                <w:rFonts w:ascii="Verdana" w:hAnsi="Verdana"/>
              </w:rPr>
            </w:pPr>
            <w:r w:rsidRPr="0072153C">
              <w:rPr>
                <w:rFonts w:ascii="Verdana" w:hAnsi="Verdana"/>
              </w:rPr>
              <w:t>13 Other Operating Cash Disbursements</w:t>
            </w:r>
          </w:p>
        </w:tc>
        <w:tc>
          <w:tcPr>
            <w:tcW w:w="5310" w:type="dxa"/>
          </w:tcPr>
          <w:p w:rsidR="003A610E" w:rsidRPr="0072153C" w14:paraId="211C5361" w14:textId="77777777">
            <w:pPr>
              <w:pStyle w:val="table"/>
              <w:rPr>
                <w:rFonts w:ascii="Verdana" w:hAnsi="Verdana"/>
              </w:rPr>
            </w:pPr>
            <w:r w:rsidRPr="0072153C">
              <w:rPr>
                <w:rFonts w:ascii="Verdana" w:hAnsi="Verdana"/>
              </w:rPr>
              <w:t xml:space="preserve">Identify the cash outflows for each of the categories for the stated periods. </w:t>
            </w:r>
          </w:p>
        </w:tc>
      </w:tr>
      <w:tr w14:paraId="211C5365" w14:textId="77777777" w:rsidTr="00210499">
        <w:tblPrEx>
          <w:tblW w:w="9895" w:type="dxa"/>
          <w:jc w:val="left"/>
          <w:tblLayout w:type="fixed"/>
          <w:tblLook w:val="04A0"/>
        </w:tblPrEx>
        <w:trPr>
          <w:jc w:val="left"/>
        </w:trPr>
        <w:tc>
          <w:tcPr>
            <w:tcW w:w="4585" w:type="dxa"/>
            <w:shd w:val="clear" w:color="auto" w:fill="auto"/>
          </w:tcPr>
          <w:p w:rsidR="003A610E" w:rsidRPr="0072153C" w14:paraId="211C5363" w14:textId="77777777">
            <w:pPr>
              <w:pStyle w:val="table"/>
              <w:rPr>
                <w:rFonts w:ascii="Verdana" w:hAnsi="Verdana"/>
              </w:rPr>
            </w:pPr>
            <w:r w:rsidRPr="0072153C">
              <w:rPr>
                <w:rFonts w:ascii="Verdana" w:hAnsi="Verdana"/>
              </w:rPr>
              <w:t>14 NET CASH PROVIDED BY (USED IN) OPERATING ACTIVITIES</w:t>
            </w:r>
          </w:p>
        </w:tc>
        <w:tc>
          <w:tcPr>
            <w:tcW w:w="5310" w:type="dxa"/>
            <w:shd w:val="clear" w:color="auto" w:fill="auto"/>
          </w:tcPr>
          <w:p w:rsidR="003A610E" w:rsidRPr="0072153C" w14:paraId="211C5364" w14:textId="77777777">
            <w:pPr>
              <w:pStyle w:val="table"/>
              <w:rPr>
                <w:rFonts w:ascii="Verdana" w:hAnsi="Verdana"/>
              </w:rPr>
            </w:pPr>
            <w:r w:rsidRPr="0072153C">
              <w:rPr>
                <w:rFonts w:ascii="Verdana" w:hAnsi="Verdana"/>
              </w:rPr>
              <w:t>This is a calculated field which totals the Cash Inflows (Lines 1 through 7) and subtracts all Cash outflows (Lines 8 through 13) to represent the net cash flow associated with operating the SBIC.</w:t>
            </w:r>
          </w:p>
        </w:tc>
      </w:tr>
      <w:tr w14:paraId="211C5368" w14:textId="77777777" w:rsidTr="00965CD8">
        <w:tblPrEx>
          <w:tblW w:w="9895" w:type="dxa"/>
          <w:jc w:val="center"/>
          <w:tblLayout w:type="fixed"/>
          <w:tblLook w:val="04A0"/>
        </w:tblPrEx>
        <w:trPr>
          <w:jc w:val="center"/>
        </w:trPr>
        <w:tc>
          <w:tcPr>
            <w:tcW w:w="4585" w:type="dxa"/>
            <w:shd w:val="clear" w:color="auto" w:fill="000000" w:themeFill="text1"/>
          </w:tcPr>
          <w:p w:rsidR="003A610E" w:rsidRPr="0072153C" w14:paraId="211C5366" w14:textId="77777777">
            <w:pPr>
              <w:pStyle w:val="table"/>
              <w:rPr>
                <w:rFonts w:ascii="Verdana" w:hAnsi="Verdana" w:cs="Calibri"/>
                <w:color w:val="FFFFFF" w:themeColor="background1"/>
              </w:rPr>
            </w:pPr>
            <w:r w:rsidRPr="0072153C">
              <w:rPr>
                <w:rFonts w:ascii="Verdana" w:hAnsi="Verdana" w:cs="Calibri"/>
                <w:color w:val="FFFFFF" w:themeColor="background1"/>
              </w:rPr>
              <w:t>INVESTING ACTIVITIES</w:t>
            </w:r>
          </w:p>
        </w:tc>
        <w:tc>
          <w:tcPr>
            <w:tcW w:w="5310" w:type="dxa"/>
            <w:shd w:val="clear" w:color="auto" w:fill="000000" w:themeFill="text1"/>
          </w:tcPr>
          <w:p w:rsidR="003A610E" w:rsidRPr="0072153C" w14:paraId="211C5367" w14:textId="77777777">
            <w:pPr>
              <w:pStyle w:val="table"/>
              <w:rPr>
                <w:rFonts w:ascii="Verdana" w:hAnsi="Verdana"/>
                <w:color w:val="FFFFFF" w:themeColor="background1"/>
              </w:rPr>
            </w:pPr>
          </w:p>
        </w:tc>
      </w:tr>
      <w:tr w14:paraId="211C5370" w14:textId="77777777">
        <w:tblPrEx>
          <w:tblW w:w="9895" w:type="dxa"/>
          <w:jc w:val="left"/>
          <w:tblLayout w:type="fixed"/>
          <w:tblLook w:val="04A0"/>
        </w:tblPrEx>
        <w:trPr>
          <w:jc w:val="left"/>
        </w:trPr>
        <w:tc>
          <w:tcPr>
            <w:tcW w:w="4585" w:type="dxa"/>
          </w:tcPr>
          <w:p w:rsidR="003A610E" w:rsidRPr="0072153C" w14:paraId="211C5369" w14:textId="77777777">
            <w:pPr>
              <w:pStyle w:val="table"/>
              <w:rPr>
                <w:rFonts w:ascii="Verdana" w:hAnsi="Verdana"/>
              </w:rPr>
            </w:pPr>
            <w:r w:rsidRPr="0072153C">
              <w:rPr>
                <w:rFonts w:ascii="Verdana" w:hAnsi="Verdana"/>
              </w:rPr>
              <w:t>Cash Inflows</w:t>
            </w:r>
          </w:p>
          <w:p w:rsidR="003A610E" w:rsidRPr="0072153C" w14:paraId="211C536A" w14:textId="77777777">
            <w:pPr>
              <w:pStyle w:val="table"/>
              <w:rPr>
                <w:rFonts w:ascii="Verdana" w:hAnsi="Verdana"/>
              </w:rPr>
            </w:pPr>
            <w:r w:rsidRPr="0072153C">
              <w:rPr>
                <w:rFonts w:ascii="Verdana" w:hAnsi="Verdana"/>
              </w:rPr>
              <w:t xml:space="preserve">15 Loan Principal Payments Received from Portfolio Concerns </w:t>
            </w:r>
          </w:p>
          <w:p w:rsidR="003A610E" w:rsidRPr="0072153C" w14:paraId="211C536B" w14:textId="77777777">
            <w:pPr>
              <w:pStyle w:val="table"/>
              <w:rPr>
                <w:rFonts w:ascii="Verdana" w:hAnsi="Verdana"/>
              </w:rPr>
            </w:pPr>
            <w:r w:rsidRPr="0072153C">
              <w:rPr>
                <w:rFonts w:ascii="Verdana" w:hAnsi="Verdana"/>
              </w:rPr>
              <w:t xml:space="preserve">16 Returns of Capital Received from Portfolio Concerns </w:t>
            </w:r>
          </w:p>
          <w:p w:rsidR="003A610E" w:rsidRPr="0072153C" w14:paraId="211C536C" w14:textId="77777777">
            <w:pPr>
              <w:pStyle w:val="table"/>
              <w:rPr>
                <w:rFonts w:ascii="Verdana" w:hAnsi="Verdana"/>
              </w:rPr>
            </w:pPr>
            <w:r w:rsidRPr="0072153C">
              <w:rPr>
                <w:rFonts w:ascii="Verdana" w:hAnsi="Verdana"/>
              </w:rPr>
              <w:t>17 Net Proceeds from Disposition of Portfolio Securities</w:t>
            </w:r>
          </w:p>
          <w:p w:rsidR="003A610E" w:rsidRPr="0072153C" w14:paraId="211C536D" w14:textId="77777777">
            <w:pPr>
              <w:pStyle w:val="table"/>
              <w:rPr>
                <w:rFonts w:ascii="Verdana" w:hAnsi="Verdana"/>
              </w:rPr>
            </w:pPr>
            <w:r w:rsidRPr="0072153C">
              <w:rPr>
                <w:rFonts w:ascii="Verdana" w:hAnsi="Verdana"/>
              </w:rPr>
              <w:t xml:space="preserve">18 Liquidation of Idle </w:t>
            </w:r>
            <w:r w:rsidRPr="0072153C">
              <w:rPr>
                <w:rFonts w:ascii="Verdana" w:hAnsi="Verdana"/>
              </w:rPr>
              <w:t>Funds</w:t>
            </w:r>
            <w:r w:rsidRPr="0072153C">
              <w:rPr>
                <w:rFonts w:ascii="Verdana" w:hAnsi="Verdana"/>
              </w:rPr>
              <w:t xml:space="preserve"> Investments </w:t>
            </w:r>
          </w:p>
          <w:p w:rsidR="003A610E" w:rsidRPr="0072153C" w14:paraId="211C536E" w14:textId="77777777">
            <w:pPr>
              <w:pStyle w:val="table"/>
              <w:rPr>
                <w:rFonts w:ascii="Verdana" w:hAnsi="Verdana"/>
              </w:rPr>
            </w:pPr>
            <w:r w:rsidRPr="0072153C">
              <w:rPr>
                <w:rFonts w:ascii="Verdana" w:hAnsi="Verdana"/>
              </w:rPr>
              <w:t>19 Other (Specify)</w:t>
            </w:r>
          </w:p>
        </w:tc>
        <w:tc>
          <w:tcPr>
            <w:tcW w:w="5310" w:type="dxa"/>
          </w:tcPr>
          <w:p w:rsidR="003A610E" w:rsidRPr="0072153C" w14:paraId="211C536F" w14:textId="6ADE3F48">
            <w:pPr>
              <w:pStyle w:val="table"/>
              <w:rPr>
                <w:rFonts w:ascii="Verdana" w:hAnsi="Verdana"/>
              </w:rPr>
            </w:pPr>
            <w:r w:rsidRPr="0072153C">
              <w:rPr>
                <w:rFonts w:ascii="Verdana" w:hAnsi="Verdana"/>
              </w:rPr>
              <w:t xml:space="preserve">Identify cash inflows associated with your investment activities for each of the categories listed. If you use Line 19, specify in Column </w:t>
            </w:r>
            <w:r w:rsidRPr="0072153C">
              <w:rPr>
                <w:rFonts w:ascii="Verdana" w:hAnsi="Verdana"/>
              </w:rPr>
              <w:t>B</w:t>
            </w:r>
            <w:r w:rsidRPr="0072153C">
              <w:rPr>
                <w:rFonts w:ascii="Verdana" w:hAnsi="Verdana"/>
              </w:rPr>
              <w:t xml:space="preserve"> the nature of the cash inflow.</w:t>
            </w:r>
          </w:p>
        </w:tc>
      </w:tr>
      <w:tr w14:paraId="211C5377" w14:textId="77777777" w:rsidTr="00210499">
        <w:tblPrEx>
          <w:tblW w:w="9895" w:type="dxa"/>
          <w:jc w:val="left"/>
          <w:tblLayout w:type="fixed"/>
          <w:tblLook w:val="04A0"/>
        </w:tblPrEx>
        <w:trPr>
          <w:jc w:val="left"/>
        </w:trPr>
        <w:tc>
          <w:tcPr>
            <w:tcW w:w="4585" w:type="dxa"/>
            <w:shd w:val="clear" w:color="auto" w:fill="auto"/>
          </w:tcPr>
          <w:p w:rsidR="003A610E" w:rsidRPr="0072153C" w14:paraId="211C5371" w14:textId="77777777">
            <w:pPr>
              <w:pStyle w:val="table"/>
              <w:rPr>
                <w:rFonts w:ascii="Verdana" w:hAnsi="Verdana"/>
              </w:rPr>
            </w:pPr>
            <w:r w:rsidRPr="0072153C">
              <w:rPr>
                <w:rFonts w:ascii="Verdana" w:hAnsi="Verdana"/>
              </w:rPr>
              <w:t>Cash Outflows</w:t>
            </w:r>
          </w:p>
          <w:p w:rsidR="003A610E" w:rsidRPr="0072153C" w14:paraId="211C5372" w14:textId="77777777">
            <w:pPr>
              <w:pStyle w:val="table"/>
              <w:rPr>
                <w:rFonts w:ascii="Verdana" w:hAnsi="Verdana"/>
              </w:rPr>
            </w:pPr>
            <w:r w:rsidRPr="0072153C">
              <w:rPr>
                <w:rFonts w:ascii="Verdana" w:hAnsi="Verdana"/>
              </w:rPr>
              <w:t xml:space="preserve">20 Purchase of Portfolio Securities </w:t>
            </w:r>
          </w:p>
          <w:p w:rsidR="003A610E" w:rsidRPr="0072153C" w14:paraId="211C5373" w14:textId="77777777">
            <w:pPr>
              <w:pStyle w:val="table"/>
              <w:rPr>
                <w:rFonts w:ascii="Verdana" w:hAnsi="Verdana"/>
              </w:rPr>
            </w:pPr>
            <w:r w:rsidRPr="0072153C">
              <w:rPr>
                <w:rFonts w:ascii="Verdana" w:hAnsi="Verdana"/>
              </w:rPr>
              <w:t xml:space="preserve">21 Loans to Portfolio concerns </w:t>
            </w:r>
          </w:p>
          <w:p w:rsidR="003A610E" w:rsidRPr="0072153C" w14:paraId="211C5374" w14:textId="77777777">
            <w:pPr>
              <w:pStyle w:val="table"/>
              <w:rPr>
                <w:rFonts w:ascii="Verdana" w:hAnsi="Verdana"/>
              </w:rPr>
            </w:pPr>
            <w:r w:rsidRPr="0072153C">
              <w:rPr>
                <w:rFonts w:ascii="Verdana" w:hAnsi="Verdana"/>
              </w:rPr>
              <w:t xml:space="preserve">22 Idle Funds Investment </w:t>
            </w:r>
          </w:p>
          <w:p w:rsidR="003A610E" w:rsidRPr="0072153C" w14:paraId="211C5375" w14:textId="77777777">
            <w:pPr>
              <w:pStyle w:val="table"/>
              <w:rPr>
                <w:rFonts w:ascii="Verdana" w:hAnsi="Verdana"/>
              </w:rPr>
            </w:pPr>
            <w:r w:rsidRPr="0072153C">
              <w:rPr>
                <w:rFonts w:ascii="Verdana" w:hAnsi="Verdana"/>
              </w:rPr>
              <w:t>23 Other (Specify)</w:t>
            </w:r>
          </w:p>
        </w:tc>
        <w:tc>
          <w:tcPr>
            <w:tcW w:w="5310" w:type="dxa"/>
            <w:shd w:val="clear" w:color="auto" w:fill="auto"/>
          </w:tcPr>
          <w:p w:rsidR="003A610E" w:rsidRPr="0072153C" w14:paraId="211C5376" w14:textId="6B2E9CB9">
            <w:pPr>
              <w:pStyle w:val="table"/>
              <w:rPr>
                <w:rFonts w:ascii="Verdana" w:hAnsi="Verdana"/>
              </w:rPr>
            </w:pPr>
            <w:r w:rsidRPr="0072153C">
              <w:rPr>
                <w:rFonts w:ascii="Verdana" w:hAnsi="Verdana"/>
              </w:rPr>
              <w:t xml:space="preserve">Identify cash outflows associated with your investment activities for each of the categories listed. If you use Line 23, specify in Column </w:t>
            </w:r>
            <w:r w:rsidRPr="0072153C">
              <w:rPr>
                <w:rFonts w:ascii="Verdana" w:hAnsi="Verdana"/>
              </w:rPr>
              <w:t>B</w:t>
            </w:r>
            <w:r w:rsidRPr="0072153C">
              <w:rPr>
                <w:rFonts w:ascii="Verdana" w:hAnsi="Verdana"/>
              </w:rPr>
              <w:t xml:space="preserve"> the nature of the cash outflow.</w:t>
            </w:r>
          </w:p>
        </w:tc>
      </w:tr>
      <w:tr w14:paraId="211C537A" w14:textId="77777777" w:rsidTr="00210499">
        <w:tblPrEx>
          <w:tblW w:w="9895" w:type="dxa"/>
          <w:jc w:val="left"/>
          <w:tblLayout w:type="fixed"/>
          <w:tblLook w:val="04A0"/>
        </w:tblPrEx>
        <w:trPr>
          <w:jc w:val="left"/>
        </w:trPr>
        <w:tc>
          <w:tcPr>
            <w:tcW w:w="4585" w:type="dxa"/>
            <w:shd w:val="clear" w:color="auto" w:fill="auto"/>
          </w:tcPr>
          <w:p w:rsidR="003A610E" w:rsidRPr="0072153C" w14:paraId="211C5378" w14:textId="77777777">
            <w:pPr>
              <w:pStyle w:val="table"/>
              <w:rPr>
                <w:rFonts w:ascii="Verdana" w:hAnsi="Verdana"/>
              </w:rPr>
            </w:pPr>
            <w:r w:rsidRPr="0072153C">
              <w:rPr>
                <w:rFonts w:ascii="Verdana" w:hAnsi="Verdana"/>
              </w:rPr>
              <w:t>24 NET CASH PROVIDED BY (USED IN) INVESTING ACTIVITIES</w:t>
            </w:r>
          </w:p>
        </w:tc>
        <w:tc>
          <w:tcPr>
            <w:tcW w:w="5310" w:type="dxa"/>
            <w:shd w:val="clear" w:color="auto" w:fill="auto"/>
          </w:tcPr>
          <w:p w:rsidR="003A610E" w:rsidRPr="0072153C" w14:paraId="211C5379" w14:textId="77777777">
            <w:pPr>
              <w:pStyle w:val="table"/>
              <w:rPr>
                <w:rFonts w:ascii="Verdana" w:hAnsi="Verdana"/>
              </w:rPr>
            </w:pPr>
            <w:r w:rsidRPr="0072153C">
              <w:rPr>
                <w:rFonts w:ascii="Verdana" w:hAnsi="Verdana"/>
              </w:rPr>
              <w:t>This is a calculated field which totals the Cash inflows (Lines 15 through 19) and subtracts all cash outflows (Lines 20 through 23) to represent the net cashflows associated with investing activities.</w:t>
            </w:r>
          </w:p>
        </w:tc>
      </w:tr>
      <w:tr w14:paraId="211C537D"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7B" w14:textId="77777777">
            <w:pPr>
              <w:pStyle w:val="table"/>
              <w:keepNext/>
              <w:keepLines/>
              <w:rPr>
                <w:rFonts w:ascii="Verdana" w:hAnsi="Verdana" w:cs="Calibri"/>
                <w:b/>
                <w:bCs/>
                <w:color w:val="FFFFFF" w:themeColor="background1"/>
              </w:rPr>
            </w:pPr>
            <w:r w:rsidRPr="0072153C">
              <w:rPr>
                <w:rFonts w:ascii="Verdana" w:hAnsi="Verdana" w:cs="Calibri"/>
                <w:b/>
                <w:bCs/>
                <w:color w:val="FFFFFF" w:themeColor="background1"/>
              </w:rPr>
              <w:t>FINANCING ACTIVITIES</w:t>
            </w:r>
          </w:p>
        </w:tc>
        <w:tc>
          <w:tcPr>
            <w:tcW w:w="5310" w:type="dxa"/>
            <w:shd w:val="clear" w:color="auto" w:fill="000000" w:themeFill="text1"/>
          </w:tcPr>
          <w:p w:rsidR="003A610E" w:rsidRPr="0072153C" w14:paraId="211C537C" w14:textId="77777777">
            <w:pPr>
              <w:pStyle w:val="table"/>
              <w:keepNext/>
              <w:keepLines/>
              <w:rPr>
                <w:rFonts w:ascii="Verdana" w:hAnsi="Verdana"/>
                <w:b/>
                <w:bCs/>
                <w:color w:val="FFFFFF" w:themeColor="background1"/>
              </w:rPr>
            </w:pPr>
          </w:p>
        </w:tc>
      </w:tr>
      <w:tr w14:paraId="211C5384" w14:textId="77777777">
        <w:tblPrEx>
          <w:tblW w:w="9895" w:type="dxa"/>
          <w:jc w:val="left"/>
          <w:tblLayout w:type="fixed"/>
          <w:tblLook w:val="04A0"/>
        </w:tblPrEx>
        <w:trPr>
          <w:cantSplit/>
          <w:jc w:val="left"/>
        </w:trPr>
        <w:tc>
          <w:tcPr>
            <w:tcW w:w="4585" w:type="dxa"/>
          </w:tcPr>
          <w:p w:rsidR="003A610E" w:rsidRPr="0072153C" w14:paraId="211C537E" w14:textId="77777777">
            <w:pPr>
              <w:pStyle w:val="table"/>
              <w:keepNext/>
              <w:keepLines/>
              <w:rPr>
                <w:rFonts w:ascii="Verdana" w:hAnsi="Verdana"/>
              </w:rPr>
            </w:pPr>
            <w:r w:rsidRPr="0072153C">
              <w:rPr>
                <w:rFonts w:ascii="Verdana" w:hAnsi="Verdana"/>
              </w:rPr>
              <w:t>Cash Inflows</w:t>
            </w:r>
          </w:p>
          <w:p w:rsidR="003A610E" w:rsidRPr="0072153C" w14:paraId="211C537F" w14:textId="77777777">
            <w:pPr>
              <w:pStyle w:val="table"/>
              <w:keepNext/>
              <w:keepLines/>
              <w:rPr>
                <w:rFonts w:ascii="Verdana" w:hAnsi="Verdana"/>
              </w:rPr>
            </w:pPr>
            <w:r w:rsidRPr="0072153C">
              <w:rPr>
                <w:rFonts w:ascii="Verdana" w:hAnsi="Verdana"/>
              </w:rPr>
              <w:t xml:space="preserve">25 Proceeds from Issuance of SBA-Guaranteed Debentures </w:t>
            </w:r>
          </w:p>
          <w:p w:rsidR="003A610E" w:rsidRPr="0072153C" w14:paraId="211C5380" w14:textId="77777777">
            <w:pPr>
              <w:pStyle w:val="table"/>
              <w:keepNext/>
              <w:keepLines/>
              <w:rPr>
                <w:rFonts w:ascii="Verdana" w:hAnsi="Verdana"/>
              </w:rPr>
            </w:pPr>
            <w:r w:rsidRPr="0072153C">
              <w:rPr>
                <w:rFonts w:ascii="Verdana" w:hAnsi="Verdana"/>
              </w:rPr>
              <w:t xml:space="preserve">26 Proceeds from Non-SBA Borrowing </w:t>
            </w:r>
          </w:p>
          <w:p w:rsidR="003A610E" w:rsidRPr="0072153C" w14:paraId="211C5381" w14:textId="77777777">
            <w:pPr>
              <w:pStyle w:val="table"/>
              <w:keepNext/>
              <w:keepLines/>
              <w:rPr>
                <w:rFonts w:ascii="Verdana" w:hAnsi="Verdana"/>
              </w:rPr>
            </w:pPr>
            <w:r w:rsidRPr="0072153C">
              <w:rPr>
                <w:rFonts w:ascii="Verdana" w:hAnsi="Verdana"/>
              </w:rPr>
              <w:t xml:space="preserve">27 Proceeds from Sale of Stock or Other Capital Contribution </w:t>
            </w:r>
          </w:p>
          <w:p w:rsidR="003A610E" w:rsidRPr="0072153C" w14:paraId="211C5382" w14:textId="77777777">
            <w:pPr>
              <w:pStyle w:val="table"/>
              <w:keepNext/>
              <w:keepLines/>
              <w:rPr>
                <w:rFonts w:ascii="Verdana" w:hAnsi="Verdana"/>
              </w:rPr>
            </w:pPr>
            <w:r w:rsidRPr="0072153C">
              <w:rPr>
                <w:rFonts w:ascii="Verdana" w:hAnsi="Verdana"/>
              </w:rPr>
              <w:t>28 Other (Specify)</w:t>
            </w:r>
          </w:p>
        </w:tc>
        <w:tc>
          <w:tcPr>
            <w:tcW w:w="5310" w:type="dxa"/>
          </w:tcPr>
          <w:p w:rsidR="003A610E" w:rsidRPr="0072153C" w14:paraId="211C5383" w14:textId="760EA253">
            <w:pPr>
              <w:pStyle w:val="table"/>
              <w:keepNext/>
              <w:keepLines/>
              <w:rPr>
                <w:rFonts w:ascii="Verdana" w:hAnsi="Verdana"/>
              </w:rPr>
            </w:pPr>
            <w:r w:rsidRPr="0072153C">
              <w:rPr>
                <w:rFonts w:ascii="Verdana" w:hAnsi="Verdana"/>
              </w:rPr>
              <w:t>These fields represent the cash inflows associated with financing or capitalizing the SBIC, including gross proceeds from the issuance of SBA-Guaranteed Debentures (Lines 25), Non-SBA borrowing (Line 26), private investors from the sale of stock or capital contributions (Line 27), and other cash contributions (such as adjustments). Note: These figures should reflect the gross proceeds with any fees or other expenses reflected as cash outflows.</w:t>
            </w:r>
          </w:p>
        </w:tc>
      </w:tr>
      <w:tr w14:paraId="211C5396" w14:textId="77777777">
        <w:tblPrEx>
          <w:tblW w:w="9895" w:type="dxa"/>
          <w:jc w:val="left"/>
          <w:tblLayout w:type="fixed"/>
          <w:tblLook w:val="04A0"/>
        </w:tblPrEx>
        <w:trPr>
          <w:jc w:val="left"/>
        </w:trPr>
        <w:tc>
          <w:tcPr>
            <w:tcW w:w="4585" w:type="dxa"/>
          </w:tcPr>
          <w:p w:rsidR="003A610E" w:rsidRPr="0072153C" w14:paraId="211C5385" w14:textId="77777777">
            <w:pPr>
              <w:pStyle w:val="table"/>
              <w:rPr>
                <w:rFonts w:ascii="Verdana" w:hAnsi="Verdana"/>
              </w:rPr>
            </w:pPr>
            <w:r w:rsidRPr="0072153C">
              <w:rPr>
                <w:rFonts w:ascii="Verdana" w:hAnsi="Verdana"/>
              </w:rPr>
              <w:t>Cash Outflows</w:t>
            </w:r>
          </w:p>
          <w:p w:rsidR="003A610E" w:rsidRPr="0072153C" w14:paraId="211C5386" w14:textId="77777777">
            <w:pPr>
              <w:pStyle w:val="table"/>
              <w:rPr>
                <w:rFonts w:ascii="Verdana" w:hAnsi="Verdana"/>
              </w:rPr>
            </w:pPr>
            <w:r w:rsidRPr="0072153C">
              <w:rPr>
                <w:rFonts w:ascii="Verdana" w:hAnsi="Verdana"/>
              </w:rPr>
              <w:t>29 SBA Leverage Fees</w:t>
            </w:r>
          </w:p>
          <w:p w:rsidR="003A610E" w:rsidRPr="0072153C" w14:paraId="211C5387" w14:textId="77777777">
            <w:pPr>
              <w:pStyle w:val="table"/>
              <w:rPr>
                <w:rFonts w:ascii="Verdana" w:hAnsi="Verdana"/>
              </w:rPr>
            </w:pPr>
            <w:r w:rsidRPr="0072153C">
              <w:rPr>
                <w:rFonts w:ascii="Verdana" w:hAnsi="Verdana"/>
              </w:rPr>
              <w:t xml:space="preserve">30 Principal Payments on SBA-Guaranteed Debentures </w:t>
            </w:r>
          </w:p>
          <w:p w:rsidR="003A610E" w:rsidRPr="0072153C" w14:paraId="211C5388" w14:textId="77777777">
            <w:pPr>
              <w:pStyle w:val="table"/>
              <w:rPr>
                <w:rFonts w:ascii="Verdana" w:hAnsi="Verdana"/>
              </w:rPr>
            </w:pPr>
            <w:r w:rsidRPr="0072153C">
              <w:rPr>
                <w:rFonts w:ascii="Verdana" w:hAnsi="Verdana"/>
              </w:rPr>
              <w:t xml:space="preserve">31 Principal Payments on Non-SBA Borrowing </w:t>
            </w:r>
          </w:p>
          <w:p w:rsidR="003A610E" w:rsidRPr="0072153C" w14:paraId="211C5389" w14:textId="77777777">
            <w:pPr>
              <w:pStyle w:val="table"/>
              <w:rPr>
                <w:rFonts w:ascii="Verdana" w:hAnsi="Verdana"/>
              </w:rPr>
            </w:pPr>
            <w:r w:rsidRPr="0072153C">
              <w:rPr>
                <w:rFonts w:ascii="Verdana" w:hAnsi="Verdana"/>
              </w:rPr>
              <w:t>32 Redemption of Private Partnership Interests</w:t>
            </w:r>
          </w:p>
          <w:p w:rsidR="003A610E" w:rsidRPr="0072153C" w14:paraId="211C538A" w14:textId="77777777">
            <w:pPr>
              <w:pStyle w:val="table"/>
              <w:rPr>
                <w:rFonts w:ascii="Verdana" w:hAnsi="Verdana"/>
              </w:rPr>
            </w:pPr>
            <w:r w:rsidRPr="0072153C">
              <w:rPr>
                <w:rFonts w:ascii="Verdana" w:hAnsi="Verdana"/>
              </w:rPr>
              <w:t>33 Other Distributions Paid</w:t>
            </w:r>
          </w:p>
          <w:p w:rsidR="003A610E" w:rsidRPr="0072153C" w14:paraId="211C538B" w14:textId="77777777">
            <w:pPr>
              <w:pStyle w:val="table"/>
              <w:rPr>
                <w:rFonts w:ascii="Verdana" w:hAnsi="Verdana"/>
              </w:rPr>
            </w:pPr>
            <w:r w:rsidRPr="0072153C">
              <w:rPr>
                <w:rFonts w:ascii="Verdana" w:hAnsi="Verdana"/>
              </w:rPr>
              <w:t>34 Other (Specify)</w:t>
            </w:r>
          </w:p>
        </w:tc>
        <w:tc>
          <w:tcPr>
            <w:tcW w:w="5310" w:type="dxa"/>
          </w:tcPr>
          <w:p w:rsidR="003A610E" w:rsidRPr="0072153C" w14:paraId="211C538C" w14:textId="77777777">
            <w:pPr>
              <w:pStyle w:val="table"/>
              <w:rPr>
                <w:rFonts w:ascii="Verdana" w:hAnsi="Verdana"/>
              </w:rPr>
            </w:pPr>
            <w:r w:rsidRPr="0072153C">
              <w:rPr>
                <w:rFonts w:ascii="Verdana" w:hAnsi="Verdana"/>
              </w:rPr>
              <w:t xml:space="preserve">These fields represent the cash outflows associated with SBIC financing or capitalization, </w:t>
            </w:r>
            <w:r w:rsidRPr="0072153C">
              <w:rPr>
                <w:rFonts w:ascii="Verdana" w:hAnsi="Verdana"/>
              </w:rPr>
              <w:t>including</w:t>
            </w:r>
            <w:r w:rsidRPr="0072153C">
              <w:rPr>
                <w:rFonts w:ascii="Verdana" w:hAnsi="Verdana"/>
              </w:rPr>
              <w:t xml:space="preserve"> </w:t>
            </w:r>
          </w:p>
          <w:p w:rsidR="003A610E" w:rsidRPr="0072153C" w14:paraId="211C538D" w14:textId="77777777">
            <w:pPr>
              <w:pStyle w:val="table"/>
              <w:rPr>
                <w:rFonts w:ascii="Verdana" w:hAnsi="Verdana"/>
              </w:rPr>
            </w:pPr>
          </w:p>
          <w:p w:rsidR="003A610E" w:rsidRPr="0072153C" w14:paraId="211C538E" w14:textId="77777777">
            <w:pPr>
              <w:pStyle w:val="table"/>
              <w:numPr>
                <w:ilvl w:val="0"/>
                <w:numId w:val="19"/>
              </w:numPr>
              <w:ind w:left="348"/>
              <w:rPr>
                <w:rFonts w:ascii="Verdana" w:hAnsi="Verdana"/>
              </w:rPr>
            </w:pPr>
            <w:r w:rsidRPr="0072153C">
              <w:rPr>
                <w:rFonts w:ascii="Verdana" w:hAnsi="Verdana"/>
              </w:rPr>
              <w:t>SBA Leverage Fees (Line 29</w:t>
            </w:r>
            <w:r w:rsidRPr="0072153C">
              <w:rPr>
                <w:rFonts w:ascii="Verdana" w:hAnsi="Verdana"/>
              </w:rPr>
              <w:t>);</w:t>
            </w:r>
          </w:p>
          <w:p w:rsidR="003A610E" w:rsidRPr="0072153C" w14:paraId="211C538F" w14:textId="77777777">
            <w:pPr>
              <w:pStyle w:val="table"/>
              <w:numPr>
                <w:ilvl w:val="0"/>
                <w:numId w:val="19"/>
              </w:numPr>
              <w:ind w:left="348"/>
              <w:rPr>
                <w:rFonts w:ascii="Verdana" w:hAnsi="Verdana"/>
              </w:rPr>
            </w:pPr>
            <w:r w:rsidRPr="0072153C">
              <w:rPr>
                <w:rFonts w:ascii="Verdana" w:hAnsi="Verdana"/>
              </w:rPr>
              <w:t>*Principal payments on SBA-Guaranteed Leverage (Line 30</w:t>
            </w:r>
            <w:r w:rsidRPr="0072153C">
              <w:rPr>
                <w:rFonts w:ascii="Verdana" w:hAnsi="Verdana"/>
              </w:rPr>
              <w:t>);</w:t>
            </w:r>
          </w:p>
          <w:p w:rsidR="003A610E" w:rsidRPr="0072153C" w14:paraId="211C5390" w14:textId="77777777">
            <w:pPr>
              <w:pStyle w:val="table"/>
              <w:numPr>
                <w:ilvl w:val="0"/>
                <w:numId w:val="19"/>
              </w:numPr>
              <w:ind w:left="348"/>
              <w:rPr>
                <w:rFonts w:ascii="Verdana" w:hAnsi="Verdana"/>
              </w:rPr>
            </w:pPr>
            <w:r w:rsidRPr="0072153C">
              <w:rPr>
                <w:rFonts w:ascii="Verdana" w:hAnsi="Verdana"/>
              </w:rPr>
              <w:t>*Principal payments on Non-SBA Borrowing (Line 31</w:t>
            </w:r>
            <w:r w:rsidRPr="0072153C">
              <w:rPr>
                <w:rFonts w:ascii="Verdana" w:hAnsi="Verdana"/>
              </w:rPr>
              <w:t>);</w:t>
            </w:r>
          </w:p>
          <w:p w:rsidR="003A610E" w:rsidRPr="0072153C" w14:paraId="211C5391" w14:textId="77777777">
            <w:pPr>
              <w:pStyle w:val="table"/>
              <w:numPr>
                <w:ilvl w:val="0"/>
                <w:numId w:val="19"/>
              </w:numPr>
              <w:ind w:left="348"/>
              <w:rPr>
                <w:rFonts w:ascii="Verdana" w:hAnsi="Verdana"/>
              </w:rPr>
            </w:pPr>
            <w:r w:rsidRPr="0072153C">
              <w:rPr>
                <w:rFonts w:ascii="Verdana" w:hAnsi="Verdana"/>
              </w:rPr>
              <w:t>Redemption of Private Partnership Interests (Line 32</w:t>
            </w:r>
            <w:r w:rsidRPr="0072153C">
              <w:rPr>
                <w:rFonts w:ascii="Verdana" w:hAnsi="Verdana"/>
              </w:rPr>
              <w:t>);</w:t>
            </w:r>
          </w:p>
          <w:p w:rsidR="003A610E" w:rsidRPr="0072153C" w14:paraId="211C5392" w14:textId="77777777">
            <w:pPr>
              <w:pStyle w:val="table"/>
              <w:numPr>
                <w:ilvl w:val="0"/>
                <w:numId w:val="19"/>
              </w:numPr>
              <w:ind w:left="348"/>
              <w:rPr>
                <w:rFonts w:ascii="Verdana" w:hAnsi="Verdana"/>
              </w:rPr>
            </w:pPr>
            <w:r w:rsidRPr="0072153C">
              <w:rPr>
                <w:rFonts w:ascii="Verdana" w:hAnsi="Verdana"/>
              </w:rPr>
              <w:t>Other Distributions Paid (Line 33); and</w:t>
            </w:r>
          </w:p>
          <w:p w:rsidR="003A610E" w:rsidRPr="0072153C" w14:paraId="211C5393" w14:textId="77777777">
            <w:pPr>
              <w:pStyle w:val="table"/>
              <w:numPr>
                <w:ilvl w:val="0"/>
                <w:numId w:val="19"/>
              </w:numPr>
              <w:ind w:left="348"/>
              <w:rPr>
                <w:rFonts w:ascii="Verdana" w:hAnsi="Verdana"/>
              </w:rPr>
            </w:pPr>
            <w:r w:rsidRPr="0072153C">
              <w:rPr>
                <w:rFonts w:ascii="Verdana" w:hAnsi="Verdana"/>
              </w:rPr>
              <w:t>Other (Line 34).</w:t>
            </w:r>
          </w:p>
          <w:p w:rsidR="003A610E" w:rsidRPr="0072153C" w14:paraId="211C5394" w14:textId="77777777">
            <w:pPr>
              <w:pStyle w:val="table"/>
              <w:ind w:left="-12"/>
              <w:rPr>
                <w:rFonts w:ascii="Verdana" w:hAnsi="Verdana"/>
              </w:rPr>
            </w:pPr>
          </w:p>
          <w:p w:rsidR="003A610E" w:rsidRPr="0072153C" w14:paraId="211C5395" w14:textId="2A763B39">
            <w:pPr>
              <w:pStyle w:val="table"/>
              <w:ind w:left="-12"/>
              <w:rPr>
                <w:rFonts w:ascii="Verdana" w:hAnsi="Verdana"/>
              </w:rPr>
            </w:pPr>
            <w:r w:rsidRPr="0072153C">
              <w:rPr>
                <w:rFonts w:ascii="Verdana" w:hAnsi="Verdana"/>
              </w:rPr>
              <w:t>* Note: Interest with regards to such borrowing should be identified in the Operating Cash Outflows in Line 8.</w:t>
            </w:r>
          </w:p>
        </w:tc>
      </w:tr>
      <w:tr w14:paraId="211C5399" w14:textId="77777777" w:rsidTr="00210499">
        <w:tblPrEx>
          <w:tblW w:w="9895" w:type="dxa"/>
          <w:jc w:val="left"/>
          <w:tblLayout w:type="fixed"/>
          <w:tblLook w:val="04A0"/>
        </w:tblPrEx>
        <w:trPr>
          <w:jc w:val="left"/>
        </w:trPr>
        <w:tc>
          <w:tcPr>
            <w:tcW w:w="4585" w:type="dxa"/>
            <w:shd w:val="clear" w:color="auto" w:fill="auto"/>
          </w:tcPr>
          <w:p w:rsidR="003A610E" w:rsidRPr="0072153C" w14:paraId="211C5397" w14:textId="77777777">
            <w:pPr>
              <w:pStyle w:val="table"/>
              <w:rPr>
                <w:rFonts w:ascii="Verdana" w:hAnsi="Verdana"/>
              </w:rPr>
            </w:pPr>
            <w:r w:rsidRPr="0072153C">
              <w:rPr>
                <w:rFonts w:ascii="Verdana" w:hAnsi="Verdana"/>
              </w:rPr>
              <w:t>35 NET CASH PROVIDED BY (USED IN) FINANCING ACTIVITIES</w:t>
            </w:r>
          </w:p>
        </w:tc>
        <w:tc>
          <w:tcPr>
            <w:tcW w:w="5310" w:type="dxa"/>
            <w:shd w:val="clear" w:color="auto" w:fill="auto"/>
          </w:tcPr>
          <w:p w:rsidR="003A610E" w:rsidRPr="0072153C" w14:paraId="211C5398" w14:textId="77777777">
            <w:pPr>
              <w:pStyle w:val="table"/>
              <w:rPr>
                <w:rFonts w:ascii="Verdana" w:hAnsi="Verdana"/>
              </w:rPr>
            </w:pPr>
            <w:r w:rsidRPr="0072153C">
              <w:rPr>
                <w:rFonts w:ascii="Verdana" w:hAnsi="Verdana"/>
              </w:rPr>
              <w:t xml:space="preserve">This is a calculated field which totals the Cash Inflows in Lines 25 through 28 and subtracts the Cash Outflows in Lines 29 through 34.  </w:t>
            </w:r>
          </w:p>
        </w:tc>
      </w:tr>
      <w:tr w14:paraId="211C539C"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9A"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RECONCILIATION TO CASH AND CASH EQUIVALENTS</w:t>
            </w:r>
          </w:p>
        </w:tc>
        <w:tc>
          <w:tcPr>
            <w:tcW w:w="5310" w:type="dxa"/>
            <w:shd w:val="clear" w:color="auto" w:fill="000000" w:themeFill="text1"/>
          </w:tcPr>
          <w:p w:rsidR="003A610E" w:rsidRPr="0072153C" w14:paraId="211C539B" w14:textId="77777777">
            <w:pPr>
              <w:pStyle w:val="table"/>
              <w:rPr>
                <w:rFonts w:ascii="Verdana" w:hAnsi="Verdana"/>
                <w:b/>
                <w:bCs/>
                <w:color w:val="FFFFFF" w:themeColor="background1"/>
              </w:rPr>
            </w:pPr>
          </w:p>
        </w:tc>
      </w:tr>
      <w:tr w14:paraId="211C539F" w14:textId="77777777" w:rsidTr="00210499">
        <w:tblPrEx>
          <w:tblW w:w="9895" w:type="dxa"/>
          <w:jc w:val="left"/>
          <w:tblLayout w:type="fixed"/>
          <w:tblLook w:val="04A0"/>
        </w:tblPrEx>
        <w:trPr>
          <w:jc w:val="left"/>
        </w:trPr>
        <w:tc>
          <w:tcPr>
            <w:tcW w:w="4585" w:type="dxa"/>
            <w:shd w:val="clear" w:color="auto" w:fill="auto"/>
          </w:tcPr>
          <w:p w:rsidR="003A610E" w:rsidRPr="0072153C" w14:paraId="211C539D" w14:textId="77777777">
            <w:pPr>
              <w:pStyle w:val="table"/>
              <w:rPr>
                <w:rFonts w:ascii="Verdana" w:hAnsi="Verdana"/>
              </w:rPr>
            </w:pPr>
            <w:r w:rsidRPr="0072153C">
              <w:rPr>
                <w:rFonts w:ascii="Verdana" w:hAnsi="Verdana"/>
              </w:rPr>
              <w:t xml:space="preserve">36 </w:t>
            </w:r>
            <w:r w:rsidRPr="0072153C">
              <w:rPr>
                <w:rFonts w:ascii="Verdana" w:hAnsi="Verdana"/>
              </w:rPr>
              <w:t>INCREASE</w:t>
            </w:r>
            <w:r w:rsidRPr="0072153C">
              <w:rPr>
                <w:rFonts w:ascii="Verdana" w:hAnsi="Verdana"/>
              </w:rPr>
              <w:t xml:space="preserve"> (DECREASE) IN CASH AND CASH EQUIVALENTS </w:t>
            </w:r>
          </w:p>
        </w:tc>
        <w:tc>
          <w:tcPr>
            <w:tcW w:w="5310" w:type="dxa"/>
            <w:shd w:val="clear" w:color="auto" w:fill="auto"/>
          </w:tcPr>
          <w:p w:rsidR="003A610E" w:rsidRPr="0072153C" w14:paraId="211C539E" w14:textId="14CAB0EF">
            <w:pPr>
              <w:pStyle w:val="table"/>
              <w:rPr>
                <w:rFonts w:ascii="Verdana" w:hAnsi="Verdana"/>
              </w:rPr>
            </w:pPr>
            <w:r w:rsidRPr="0072153C">
              <w:rPr>
                <w:rFonts w:ascii="Verdana" w:hAnsi="Verdana"/>
              </w:rPr>
              <w:t>This is a calculated field which represents the net increase (decrease) in cash and cash equivalents and idle funds. This is calculated by adding the net cash provided by operating activities (Line 14); investing activities (Line 24); and financing activities (Line 35).</w:t>
            </w:r>
          </w:p>
        </w:tc>
      </w:tr>
      <w:tr w14:paraId="211C53A2" w14:textId="77777777" w:rsidTr="00210499">
        <w:tblPrEx>
          <w:tblW w:w="9895" w:type="dxa"/>
          <w:jc w:val="left"/>
          <w:tblLayout w:type="fixed"/>
          <w:tblLook w:val="04A0"/>
        </w:tblPrEx>
        <w:trPr>
          <w:jc w:val="left"/>
        </w:trPr>
        <w:tc>
          <w:tcPr>
            <w:tcW w:w="4585" w:type="dxa"/>
            <w:shd w:val="clear" w:color="auto" w:fill="auto"/>
          </w:tcPr>
          <w:p w:rsidR="003A610E" w:rsidRPr="0072153C" w14:paraId="211C53A0" w14:textId="77777777">
            <w:pPr>
              <w:pStyle w:val="table"/>
              <w:rPr>
                <w:rFonts w:ascii="Verdana" w:hAnsi="Verdana"/>
              </w:rPr>
            </w:pPr>
            <w:r w:rsidRPr="0072153C">
              <w:rPr>
                <w:rFonts w:ascii="Verdana" w:hAnsi="Verdana"/>
              </w:rPr>
              <w:t>37 CASH AND CASH EQUIVALENTS AT BEGINNING OF PERIOD</w:t>
            </w:r>
          </w:p>
        </w:tc>
        <w:tc>
          <w:tcPr>
            <w:tcW w:w="5310" w:type="dxa"/>
            <w:shd w:val="clear" w:color="auto" w:fill="auto"/>
          </w:tcPr>
          <w:p w:rsidR="003A610E" w:rsidRPr="0072153C" w14:paraId="211C53A1" w14:textId="13160F4A">
            <w:pPr>
              <w:pStyle w:val="table"/>
              <w:rPr>
                <w:rFonts w:ascii="Verdana" w:hAnsi="Verdana"/>
              </w:rPr>
            </w:pPr>
            <w:r w:rsidRPr="0072153C">
              <w:rPr>
                <w:rFonts w:ascii="Verdana" w:hAnsi="Verdana"/>
              </w:rPr>
              <w:t xml:space="preserve">This represents the cash and cash equivalents and idle funds balance at the beginning of the period. You must enter the number for the beginning balance for the current quarter in Column G. </w:t>
            </w:r>
            <w:r w:rsidRPr="0072153C">
              <w:rPr>
                <w:rFonts w:ascii="Verdana" w:hAnsi="Verdana"/>
                <w:shd w:val="clear" w:color="auto" w:fill="D9E2F3" w:themeFill="accent1" w:themeFillTint="33"/>
              </w:rPr>
              <w:t xml:space="preserve">The spreadsheet will automatically pull the ending balance from the prior period (Column H) you entered in lines 14 and 15 on the Balance Sheet/Statement of Financial Position.  </w:t>
            </w:r>
          </w:p>
        </w:tc>
      </w:tr>
      <w:tr w14:paraId="211C53A5" w14:textId="77777777" w:rsidTr="00210499">
        <w:tblPrEx>
          <w:tblW w:w="9895" w:type="dxa"/>
          <w:jc w:val="left"/>
          <w:tblLayout w:type="fixed"/>
          <w:tblLook w:val="04A0"/>
        </w:tblPrEx>
        <w:trPr>
          <w:jc w:val="left"/>
        </w:trPr>
        <w:tc>
          <w:tcPr>
            <w:tcW w:w="4585" w:type="dxa"/>
            <w:shd w:val="clear" w:color="auto" w:fill="auto"/>
          </w:tcPr>
          <w:p w:rsidR="003A610E" w:rsidRPr="0072153C" w14:paraId="211C53A3" w14:textId="77777777">
            <w:pPr>
              <w:pStyle w:val="table"/>
              <w:rPr>
                <w:rFonts w:ascii="Verdana" w:hAnsi="Verdana"/>
              </w:rPr>
            </w:pPr>
            <w:r w:rsidRPr="0072153C">
              <w:rPr>
                <w:rFonts w:ascii="Verdana" w:hAnsi="Verdana"/>
              </w:rPr>
              <w:t>38 CASH AND CASH EQUIVALENTS AT END OF PERIOD</w:t>
            </w:r>
          </w:p>
        </w:tc>
        <w:tc>
          <w:tcPr>
            <w:tcW w:w="5310" w:type="dxa"/>
            <w:shd w:val="clear" w:color="auto" w:fill="auto"/>
          </w:tcPr>
          <w:p w:rsidR="003A610E" w:rsidRPr="0072153C" w14:paraId="211C53A4" w14:textId="72F39C78">
            <w:pPr>
              <w:pStyle w:val="table"/>
              <w:rPr>
                <w:rFonts w:ascii="Verdana" w:hAnsi="Verdana"/>
              </w:rPr>
            </w:pPr>
            <w:r w:rsidRPr="0072153C">
              <w:rPr>
                <w:rFonts w:ascii="Verdana" w:hAnsi="Verdana"/>
              </w:rPr>
              <w:t xml:space="preserve">This is a calculated field which represents the cash and cash equivalents and idle funds at the end of the reporting period. It calculates by adding Lines 36 and 37. These totals should match the sum of Lines 14 and 15 on your Balance Sheet. If you expand </w:t>
            </w:r>
            <w:r w:rsidR="009D4CE5">
              <w:rPr>
                <w:rFonts w:ascii="Verdana" w:hAnsi="Verdana"/>
              </w:rPr>
              <w:t>E</w:t>
            </w:r>
            <w:r w:rsidRPr="0072153C">
              <w:rPr>
                <w:rFonts w:ascii="Verdana" w:hAnsi="Verdana"/>
              </w:rPr>
              <w:t>xcel row 69, the worksheet calculates this sum for comparison. If this does not match, you should check your work to determine any adjustments that should be made.</w:t>
            </w:r>
          </w:p>
        </w:tc>
      </w:tr>
      <w:tr w14:paraId="211C53A8"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A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RECONCILIATION OF NET INCOME (LOSS) TO NET CASH PROVIDED BY (USED IN) OPERATING ACTIVITIES</w:t>
            </w:r>
          </w:p>
        </w:tc>
        <w:tc>
          <w:tcPr>
            <w:tcW w:w="5310" w:type="dxa"/>
            <w:shd w:val="clear" w:color="auto" w:fill="000000" w:themeFill="text1"/>
          </w:tcPr>
          <w:p w:rsidR="003A610E" w:rsidRPr="0072153C" w14:paraId="211C53A7" w14:textId="77777777">
            <w:pPr>
              <w:pStyle w:val="table"/>
              <w:rPr>
                <w:rFonts w:ascii="Verdana" w:hAnsi="Verdana"/>
                <w:b/>
                <w:bCs/>
                <w:color w:val="FFFFFF" w:themeColor="background1"/>
              </w:rPr>
            </w:pPr>
            <w:r w:rsidRPr="0072153C">
              <w:rPr>
                <w:rFonts w:ascii="Verdana" w:hAnsi="Verdana"/>
                <w:b/>
                <w:bCs/>
                <w:color w:val="FFFFFF" w:themeColor="background1"/>
              </w:rPr>
              <w:t>Lines 39 through 53 reconcile the Net Income (Loss) from your Statement of Operations Realized (or Net Income Statement).</w:t>
            </w:r>
          </w:p>
        </w:tc>
      </w:tr>
      <w:tr w14:paraId="211C53AB" w14:textId="77777777">
        <w:tblPrEx>
          <w:tblW w:w="9895" w:type="dxa"/>
          <w:jc w:val="left"/>
          <w:tblLayout w:type="fixed"/>
          <w:tblLook w:val="04A0"/>
        </w:tblPrEx>
        <w:trPr>
          <w:jc w:val="left"/>
        </w:trPr>
        <w:tc>
          <w:tcPr>
            <w:tcW w:w="4585" w:type="dxa"/>
          </w:tcPr>
          <w:p w:rsidR="003A610E" w:rsidRPr="0072153C" w14:paraId="211C53A9" w14:textId="77777777">
            <w:pPr>
              <w:pStyle w:val="table"/>
              <w:rPr>
                <w:rFonts w:ascii="Verdana" w:hAnsi="Verdana"/>
              </w:rPr>
            </w:pPr>
            <w:r w:rsidRPr="0072153C">
              <w:rPr>
                <w:rFonts w:ascii="Verdana" w:hAnsi="Verdana"/>
              </w:rPr>
              <w:t>39 Net Income (Loss) (Line 31, page 4P)</w:t>
            </w:r>
          </w:p>
        </w:tc>
        <w:tc>
          <w:tcPr>
            <w:tcW w:w="5310" w:type="dxa"/>
          </w:tcPr>
          <w:p w:rsidR="003A610E" w:rsidRPr="0072153C" w14:paraId="211C53AA" w14:textId="77777777">
            <w:pPr>
              <w:pStyle w:val="table"/>
              <w:rPr>
                <w:rFonts w:ascii="Verdana" w:hAnsi="Verdana"/>
              </w:rPr>
            </w:pPr>
            <w:r w:rsidRPr="0072153C">
              <w:rPr>
                <w:rFonts w:ascii="Verdana" w:hAnsi="Verdana"/>
              </w:rPr>
              <w:t>This is a calculated field which populates using the Net Income (Loss) from Line 31 on your Net Income Statement.</w:t>
            </w:r>
          </w:p>
        </w:tc>
      </w:tr>
      <w:tr w14:paraId="211C53B4" w14:textId="77777777">
        <w:tblPrEx>
          <w:tblW w:w="9895" w:type="dxa"/>
          <w:jc w:val="left"/>
          <w:tblLayout w:type="fixed"/>
          <w:tblLook w:val="04A0"/>
        </w:tblPrEx>
        <w:trPr>
          <w:jc w:val="left"/>
        </w:trPr>
        <w:tc>
          <w:tcPr>
            <w:tcW w:w="4585" w:type="dxa"/>
          </w:tcPr>
          <w:p w:rsidR="003A610E" w:rsidRPr="0072153C" w14:paraId="211C53AC" w14:textId="77777777">
            <w:pPr>
              <w:pStyle w:val="table"/>
              <w:rPr>
                <w:rFonts w:ascii="Verdana" w:hAnsi="Verdana"/>
              </w:rPr>
            </w:pPr>
            <w:r w:rsidRPr="0072153C">
              <w:rPr>
                <w:rFonts w:ascii="Verdana" w:hAnsi="Verdana"/>
              </w:rPr>
              <w:t>Adjustments to Reconcile Net Income (Loss) to Net Cash Provided by (used in) Operating Activities:</w:t>
            </w:r>
          </w:p>
          <w:p w:rsidR="003A610E" w:rsidRPr="0072153C" w14:paraId="211C53AD" w14:textId="77777777">
            <w:pPr>
              <w:pStyle w:val="table"/>
              <w:rPr>
                <w:rFonts w:ascii="Verdana" w:hAnsi="Verdana"/>
              </w:rPr>
            </w:pPr>
            <w:r w:rsidRPr="0072153C">
              <w:rPr>
                <w:rFonts w:ascii="Verdana" w:hAnsi="Verdana"/>
              </w:rPr>
              <w:t>40 Depreciation and Amortization (line 18, page 4P)</w:t>
            </w:r>
          </w:p>
          <w:p w:rsidR="003A610E" w:rsidRPr="0072153C" w14:paraId="211C53AE" w14:textId="77777777">
            <w:pPr>
              <w:pStyle w:val="table"/>
              <w:rPr>
                <w:rFonts w:ascii="Verdana" w:hAnsi="Verdana"/>
              </w:rPr>
            </w:pPr>
            <w:r w:rsidRPr="0072153C">
              <w:rPr>
                <w:rFonts w:ascii="Verdana" w:hAnsi="Verdana"/>
              </w:rPr>
              <w:t>41 Provision for Losses on Accounts Receivable (line 21, page 4P)</w:t>
            </w:r>
          </w:p>
          <w:p w:rsidR="003A610E" w:rsidRPr="0072153C" w14:paraId="211C53AF" w14:textId="77777777">
            <w:pPr>
              <w:pStyle w:val="table"/>
              <w:rPr>
                <w:rFonts w:ascii="Verdana" w:hAnsi="Verdana"/>
              </w:rPr>
            </w:pPr>
            <w:r w:rsidRPr="0072153C">
              <w:rPr>
                <w:rFonts w:ascii="Verdana" w:hAnsi="Verdana"/>
              </w:rPr>
              <w:t>42 Realized (Gains) Losses on Investments (line 27, page 4P)</w:t>
            </w:r>
          </w:p>
          <w:p w:rsidR="003A610E" w:rsidRPr="0072153C" w14:paraId="211C53B0" w14:textId="77777777">
            <w:pPr>
              <w:pStyle w:val="table"/>
              <w:rPr>
                <w:rFonts w:ascii="Verdana" w:hAnsi="Verdana"/>
              </w:rPr>
            </w:pPr>
            <w:r w:rsidRPr="0072153C">
              <w:rPr>
                <w:rFonts w:ascii="Verdana" w:hAnsi="Verdana"/>
              </w:rPr>
              <w:t>43 Other (Specify)</w:t>
            </w:r>
          </w:p>
        </w:tc>
        <w:tc>
          <w:tcPr>
            <w:tcW w:w="5310" w:type="dxa"/>
          </w:tcPr>
          <w:p w:rsidR="003A610E" w:rsidRPr="0072153C" w14:paraId="211C53B1" w14:textId="34597D57">
            <w:pPr>
              <w:pStyle w:val="table"/>
              <w:rPr>
                <w:rFonts w:ascii="Verdana" w:hAnsi="Verdana"/>
              </w:rPr>
            </w:pPr>
            <w:r w:rsidRPr="0072153C">
              <w:rPr>
                <w:rFonts w:ascii="Verdana" w:hAnsi="Verdana"/>
              </w:rPr>
              <w:t>Lines 40 through 43 identify adjustments due to depreciation and amortization (Line 40), provisions for losses on Accounts Receivable (Line 41) and realized (Gains) Losses on Investments. These figures are pulled from your Net Income Statement.</w:t>
            </w:r>
          </w:p>
          <w:p w:rsidR="003A610E" w:rsidRPr="0072153C" w14:paraId="211C53B2" w14:textId="77777777">
            <w:pPr>
              <w:pStyle w:val="table"/>
              <w:rPr>
                <w:rFonts w:ascii="Verdana" w:hAnsi="Verdana"/>
              </w:rPr>
            </w:pPr>
          </w:p>
          <w:p w:rsidR="003A610E" w:rsidRPr="0072153C" w14:paraId="211C53B3" w14:textId="77777777">
            <w:pPr>
              <w:pStyle w:val="table"/>
              <w:rPr>
                <w:rFonts w:ascii="Verdana" w:hAnsi="Verdana"/>
              </w:rPr>
            </w:pPr>
            <w:r w:rsidRPr="0072153C">
              <w:rPr>
                <w:rFonts w:ascii="Verdana" w:hAnsi="Verdana"/>
              </w:rPr>
              <w:t xml:space="preserve">You may also specify other adjustments in Lines 43a, b, and c.  </w:t>
            </w:r>
          </w:p>
        </w:tc>
      </w:tr>
      <w:tr w14:paraId="211C53C8" w14:textId="77777777" w:rsidTr="00210499">
        <w:tblPrEx>
          <w:tblW w:w="9895" w:type="dxa"/>
          <w:jc w:val="left"/>
          <w:tblLayout w:type="fixed"/>
          <w:tblLook w:val="04A0"/>
        </w:tblPrEx>
        <w:trPr>
          <w:jc w:val="left"/>
        </w:trPr>
        <w:tc>
          <w:tcPr>
            <w:tcW w:w="4585" w:type="dxa"/>
            <w:shd w:val="clear" w:color="auto" w:fill="auto"/>
          </w:tcPr>
          <w:p w:rsidR="003A610E" w:rsidRPr="0072153C" w14:paraId="211C53B5" w14:textId="77777777">
            <w:pPr>
              <w:pStyle w:val="table"/>
              <w:rPr>
                <w:rFonts w:ascii="Verdana" w:hAnsi="Verdana"/>
              </w:rPr>
            </w:pPr>
            <w:r w:rsidRPr="0072153C">
              <w:rPr>
                <w:rFonts w:ascii="Verdana" w:hAnsi="Verdana"/>
              </w:rPr>
              <w:t>Changes in Operating Assets and Liabilities Net of Noncash Items</w:t>
            </w:r>
          </w:p>
          <w:p w:rsidR="003A610E" w:rsidRPr="0072153C" w14:paraId="211C53B6" w14:textId="77777777">
            <w:pPr>
              <w:pStyle w:val="table"/>
              <w:rPr>
                <w:rFonts w:ascii="Verdana" w:hAnsi="Verdana"/>
              </w:rPr>
            </w:pPr>
            <w:r w:rsidRPr="0072153C">
              <w:rPr>
                <w:rFonts w:ascii="Verdana" w:hAnsi="Verdana"/>
              </w:rPr>
              <w:t>44 (Increase) Decrease in Interest and Dividends Receivable</w:t>
            </w:r>
          </w:p>
          <w:p w:rsidR="003A610E" w:rsidRPr="0072153C" w14:paraId="211C53B7" w14:textId="77777777">
            <w:pPr>
              <w:pStyle w:val="table"/>
              <w:rPr>
                <w:rFonts w:ascii="Verdana" w:hAnsi="Verdana"/>
              </w:rPr>
            </w:pPr>
            <w:r w:rsidRPr="0072153C">
              <w:rPr>
                <w:rFonts w:ascii="Verdana" w:hAnsi="Verdana"/>
              </w:rPr>
              <w:t>45 (Increase) Decrease in Other Current Assets</w:t>
            </w:r>
          </w:p>
          <w:p w:rsidR="003A610E" w:rsidRPr="0072153C" w14:paraId="211C53B8" w14:textId="77777777">
            <w:pPr>
              <w:pStyle w:val="table"/>
              <w:rPr>
                <w:rFonts w:ascii="Verdana" w:hAnsi="Verdana"/>
              </w:rPr>
            </w:pPr>
            <w:r w:rsidRPr="0072153C">
              <w:rPr>
                <w:rFonts w:ascii="Verdana" w:hAnsi="Verdana"/>
              </w:rPr>
              <w:t>46 Increase (Decrease) in Accounts Payable</w:t>
            </w:r>
          </w:p>
          <w:p w:rsidR="003A610E" w:rsidRPr="0072153C" w14:paraId="211C53B9" w14:textId="77777777">
            <w:pPr>
              <w:pStyle w:val="table"/>
              <w:rPr>
                <w:rFonts w:ascii="Verdana" w:hAnsi="Verdana"/>
              </w:rPr>
            </w:pPr>
            <w:r w:rsidRPr="0072153C">
              <w:rPr>
                <w:rFonts w:ascii="Verdana" w:hAnsi="Verdana"/>
              </w:rPr>
              <w:t>47 Increase (Decrease) in Accrued Interest Payable</w:t>
            </w:r>
          </w:p>
          <w:p w:rsidR="003A610E" w:rsidRPr="0072153C" w14:paraId="211C53BA" w14:textId="77777777">
            <w:pPr>
              <w:pStyle w:val="table"/>
              <w:rPr>
                <w:rFonts w:ascii="Verdana" w:hAnsi="Verdana"/>
              </w:rPr>
            </w:pPr>
            <w:r w:rsidRPr="0072153C">
              <w:rPr>
                <w:rFonts w:ascii="Verdana" w:hAnsi="Verdana"/>
              </w:rPr>
              <w:t>48 Increase (Decrease) in Accrued Taxes Payable</w:t>
            </w:r>
          </w:p>
          <w:p w:rsidR="003A610E" w:rsidRPr="0072153C" w14:paraId="211C53BB" w14:textId="77777777">
            <w:pPr>
              <w:pStyle w:val="table"/>
              <w:rPr>
                <w:rFonts w:ascii="Verdana" w:hAnsi="Verdana"/>
              </w:rPr>
            </w:pPr>
            <w:r w:rsidRPr="0072153C">
              <w:rPr>
                <w:rFonts w:ascii="Verdana" w:hAnsi="Verdana"/>
              </w:rPr>
              <w:t>49 Increase (Decrease) in Distributions Payable</w:t>
            </w:r>
          </w:p>
          <w:p w:rsidR="003A610E" w:rsidRPr="0072153C" w14:paraId="211C53BC" w14:textId="77777777">
            <w:pPr>
              <w:pStyle w:val="table"/>
              <w:rPr>
                <w:rFonts w:ascii="Verdana" w:hAnsi="Verdana"/>
              </w:rPr>
            </w:pPr>
            <w:r w:rsidRPr="0072153C">
              <w:rPr>
                <w:rFonts w:ascii="Verdana" w:hAnsi="Verdana"/>
              </w:rPr>
              <w:t xml:space="preserve">50 Increase (Decrease) in Other Current Liabilities </w:t>
            </w:r>
          </w:p>
          <w:p w:rsidR="003A610E" w:rsidRPr="0072153C" w14:paraId="211C53BD" w14:textId="77777777">
            <w:pPr>
              <w:pStyle w:val="table"/>
              <w:rPr>
                <w:rFonts w:ascii="Verdana" w:hAnsi="Verdana"/>
              </w:rPr>
            </w:pPr>
            <w:r w:rsidRPr="0072153C">
              <w:rPr>
                <w:rFonts w:ascii="Verdana" w:hAnsi="Verdana"/>
              </w:rPr>
              <w:t xml:space="preserve">51 Other (Specify) </w:t>
            </w:r>
          </w:p>
          <w:p w:rsidR="003A610E" w:rsidRPr="0072153C" w14:paraId="211C53BE" w14:textId="77777777">
            <w:pPr>
              <w:pStyle w:val="table"/>
              <w:rPr>
                <w:rFonts w:ascii="Verdana" w:hAnsi="Verdana"/>
              </w:rPr>
            </w:pPr>
            <w:r w:rsidRPr="0072153C">
              <w:rPr>
                <w:rFonts w:ascii="Verdana" w:hAnsi="Verdana"/>
              </w:rPr>
              <w:t>52 Other (Specify)</w:t>
            </w:r>
          </w:p>
        </w:tc>
        <w:tc>
          <w:tcPr>
            <w:tcW w:w="5310" w:type="dxa"/>
            <w:shd w:val="clear" w:color="auto" w:fill="auto"/>
          </w:tcPr>
          <w:p w:rsidR="003A610E" w:rsidRPr="0072153C" w14:paraId="211C53BF" w14:textId="77777777">
            <w:pPr>
              <w:pStyle w:val="table"/>
              <w:rPr>
                <w:rFonts w:ascii="Verdana" w:hAnsi="Verdana"/>
              </w:rPr>
            </w:pPr>
            <w:r w:rsidRPr="0072153C">
              <w:rPr>
                <w:rFonts w:ascii="Verdana" w:hAnsi="Verdana"/>
              </w:rPr>
              <w:t xml:space="preserve">Lines 44 through 52 identifies adjustments due to receivables, payables, other current assets and liabilities, and any other adjustments to the SBIC operating assets and liabilities (excluding noncash items).  </w:t>
            </w:r>
          </w:p>
          <w:p w:rsidR="003A610E" w:rsidRPr="0072153C" w14:paraId="211C53C0" w14:textId="77777777">
            <w:pPr>
              <w:pStyle w:val="table"/>
              <w:rPr>
                <w:rFonts w:ascii="Verdana" w:hAnsi="Verdana"/>
              </w:rPr>
            </w:pPr>
          </w:p>
          <w:p w:rsidR="003A610E" w:rsidRPr="0072153C" w14:paraId="211C53C1" w14:textId="77777777">
            <w:pPr>
              <w:pStyle w:val="table"/>
              <w:rPr>
                <w:rFonts w:ascii="Verdana" w:hAnsi="Verdana"/>
              </w:rPr>
            </w:pPr>
            <w:r w:rsidRPr="0072153C">
              <w:rPr>
                <w:rFonts w:ascii="Verdana" w:hAnsi="Verdana"/>
              </w:rPr>
              <w:t xml:space="preserve">For the current quarter in Column G, you must enter the numbers.  </w:t>
            </w:r>
          </w:p>
          <w:p w:rsidR="003A610E" w:rsidRPr="0072153C" w14:paraId="211C53C2" w14:textId="77777777">
            <w:pPr>
              <w:pStyle w:val="table"/>
              <w:rPr>
                <w:rFonts w:ascii="Verdana" w:hAnsi="Verdana"/>
              </w:rPr>
            </w:pPr>
          </w:p>
          <w:p w:rsidR="003A610E" w:rsidRPr="0072153C" w:rsidP="00210499" w14:paraId="211C53C3" w14:textId="77777777">
            <w:pPr>
              <w:pStyle w:val="table"/>
              <w:rPr>
                <w:rFonts w:ascii="Verdana" w:hAnsi="Verdana"/>
              </w:rPr>
            </w:pPr>
            <w:r w:rsidRPr="0072153C">
              <w:rPr>
                <w:rFonts w:ascii="Verdana" w:hAnsi="Verdana"/>
              </w:rPr>
              <w:t xml:space="preserve">For the year to date, the spreadsheet will use the difference based on the difference of the current period ending date and prior year ending date balances. </w:t>
            </w:r>
          </w:p>
          <w:p w:rsidR="003A610E" w:rsidRPr="0072153C" w14:paraId="211C53C4" w14:textId="77777777">
            <w:pPr>
              <w:pStyle w:val="table"/>
              <w:rPr>
                <w:rFonts w:ascii="Verdana" w:hAnsi="Verdana"/>
              </w:rPr>
            </w:pPr>
          </w:p>
          <w:p w:rsidR="003A610E" w:rsidRPr="0072153C" w14:paraId="211C53C5" w14:textId="77777777">
            <w:pPr>
              <w:pStyle w:val="table"/>
              <w:rPr>
                <w:rFonts w:ascii="Verdana" w:hAnsi="Verdana"/>
              </w:rPr>
            </w:pPr>
            <w:r w:rsidRPr="0072153C">
              <w:rPr>
                <w:rFonts w:ascii="Verdana" w:hAnsi="Verdana"/>
              </w:rPr>
              <w:t xml:space="preserve">In Lines 51 and 52 you may identify any other adjustments not accounted for by Lines 44 through 50. </w:t>
            </w:r>
          </w:p>
          <w:p w:rsidR="003A610E" w:rsidRPr="0072153C" w14:paraId="211C53C7" w14:textId="77777777">
            <w:pPr>
              <w:pStyle w:val="table"/>
              <w:rPr>
                <w:rFonts w:ascii="Verdana" w:hAnsi="Verdana"/>
              </w:rPr>
            </w:pPr>
          </w:p>
        </w:tc>
      </w:tr>
      <w:tr w14:paraId="211C53CB" w14:textId="77777777" w:rsidTr="00210499">
        <w:tblPrEx>
          <w:tblW w:w="9895" w:type="dxa"/>
          <w:jc w:val="left"/>
          <w:tblLayout w:type="fixed"/>
          <w:tblLook w:val="04A0"/>
        </w:tblPrEx>
        <w:trPr>
          <w:jc w:val="left"/>
        </w:trPr>
        <w:tc>
          <w:tcPr>
            <w:tcW w:w="4585" w:type="dxa"/>
            <w:shd w:val="clear" w:color="auto" w:fill="auto"/>
          </w:tcPr>
          <w:p w:rsidR="003A610E" w:rsidRPr="0072153C" w14:paraId="211C53C9" w14:textId="77777777">
            <w:pPr>
              <w:pStyle w:val="table"/>
              <w:rPr>
                <w:rFonts w:ascii="Verdana" w:hAnsi="Verdana"/>
              </w:rPr>
            </w:pPr>
            <w:r w:rsidRPr="0072153C">
              <w:rPr>
                <w:rFonts w:ascii="Verdana" w:hAnsi="Verdana"/>
              </w:rPr>
              <w:t>53 NET CASH PROVIDED BY (USED IN) OPERATING ACTIVITIES</w:t>
            </w:r>
          </w:p>
        </w:tc>
        <w:tc>
          <w:tcPr>
            <w:tcW w:w="5310" w:type="dxa"/>
            <w:shd w:val="clear" w:color="auto" w:fill="auto"/>
          </w:tcPr>
          <w:p w:rsidR="003A610E" w:rsidRPr="0072153C" w14:paraId="211C53CA" w14:textId="08E84236">
            <w:pPr>
              <w:pStyle w:val="table"/>
              <w:rPr>
                <w:rFonts w:ascii="Verdana" w:hAnsi="Verdana"/>
              </w:rPr>
            </w:pPr>
            <w:r w:rsidRPr="0072153C">
              <w:rPr>
                <w:rFonts w:ascii="Verdana" w:hAnsi="Verdana"/>
              </w:rPr>
              <w:t>This is a calculated field which totals Lines 39 through 52. It should reconcile to your previous Operating cash flow identified in Line 14. For your convenience, you may expand Excel row 97, which pulls the number identified in Line 14. If your numbers do not match, you should review and identify any necessary adjustments.</w:t>
            </w:r>
          </w:p>
        </w:tc>
      </w:tr>
    </w:tbl>
    <w:p w:rsidR="003A610E" w:rsidRPr="0072153C" w14:paraId="211C53CC" w14:textId="77777777">
      <w:pPr>
        <w:rPr>
          <w:rFonts w:ascii="Verdana" w:hAnsi="Verdana"/>
          <w:sz w:val="18"/>
          <w:szCs w:val="18"/>
        </w:rPr>
      </w:pPr>
    </w:p>
    <w:p w:rsidR="003A610E" w:rsidRPr="0072153C" w14:paraId="211C53CD" w14:textId="77777777">
      <w:pPr>
        <w:rPr>
          <w:rFonts w:ascii="Verdana" w:hAnsi="Verdana"/>
          <w:sz w:val="18"/>
          <w:szCs w:val="18"/>
        </w:rPr>
      </w:pPr>
    </w:p>
    <w:p w:rsidR="003A610E" w:rsidRPr="0072153C" w14:paraId="211C53CE" w14:textId="77777777">
      <w:pPr>
        <w:pStyle w:val="Heading2"/>
        <w:rPr>
          <w:rFonts w:ascii="Verdana" w:hAnsi="Verdana"/>
          <w:sz w:val="18"/>
          <w:szCs w:val="18"/>
        </w:rPr>
      </w:pPr>
      <w:bookmarkStart w:id="91" w:name="_Statement_of_Partners'"/>
      <w:bookmarkStart w:id="92" w:name="_Toc137023730"/>
      <w:bookmarkEnd w:id="91"/>
      <w:r w:rsidRPr="0072153C">
        <w:rPr>
          <w:rFonts w:ascii="Verdana" w:hAnsi="Verdana"/>
          <w:sz w:val="18"/>
          <w:szCs w:val="18"/>
        </w:rPr>
        <w:t>Statement of Partners' Capital</w:t>
      </w:r>
      <w:bookmarkEnd w:id="92"/>
      <w:r w:rsidRPr="0072153C">
        <w:rPr>
          <w:rFonts w:ascii="Verdana" w:hAnsi="Verdana"/>
          <w:sz w:val="18"/>
          <w:szCs w:val="18"/>
        </w:rPr>
        <w:t xml:space="preserve"> </w:t>
      </w:r>
    </w:p>
    <w:p w:rsidR="003A610E" w:rsidRPr="0072153C" w14:paraId="211C53CF" w14:textId="77777777">
      <w:pPr>
        <w:rPr>
          <w:rFonts w:ascii="Verdana" w:hAnsi="Verdana"/>
          <w:sz w:val="18"/>
          <w:szCs w:val="18"/>
        </w:rPr>
      </w:pPr>
    </w:p>
    <w:p w:rsidR="003A610E" w:rsidRPr="0072153C" w14:paraId="211C53D0" w14:textId="6A46A1DD">
      <w:pPr>
        <w:rPr>
          <w:rFonts w:ascii="Verdana" w:hAnsi="Verdana"/>
          <w:sz w:val="18"/>
          <w:szCs w:val="18"/>
        </w:rPr>
      </w:pPr>
      <w:r w:rsidRPr="0072153C">
        <w:rPr>
          <w:rFonts w:ascii="Verdana" w:hAnsi="Verdana"/>
          <w:sz w:val="18"/>
          <w:szCs w:val="18"/>
        </w:rPr>
        <w:t xml:space="preserve">The “Statement of Partner’s Capital” </w:t>
      </w:r>
      <w:r w:rsidRPr="0072153C" w:rsidR="06E4410F">
        <w:rPr>
          <w:rFonts w:ascii="Verdana" w:hAnsi="Verdana"/>
          <w:sz w:val="18"/>
          <w:szCs w:val="18"/>
        </w:rPr>
        <w:t>is located on the tab named “</w:t>
      </w:r>
      <w:r w:rsidRPr="0072153C" w:rsidR="6963A92E">
        <w:rPr>
          <w:rFonts w:ascii="Verdana" w:hAnsi="Verdana"/>
          <w:sz w:val="18"/>
          <w:szCs w:val="18"/>
        </w:rPr>
        <w:t>7</w:t>
      </w:r>
      <w:r w:rsidRPr="0072153C" w:rsidR="06E4410F">
        <w:rPr>
          <w:rFonts w:ascii="Verdana" w:hAnsi="Verdana"/>
          <w:sz w:val="18"/>
          <w:szCs w:val="18"/>
        </w:rPr>
        <w:t xml:space="preserve">-PCap” and </w:t>
      </w:r>
      <w:r w:rsidRPr="0072153C">
        <w:rPr>
          <w:rFonts w:ascii="Verdana" w:hAnsi="Verdana"/>
          <w:sz w:val="18"/>
          <w:szCs w:val="18"/>
        </w:rPr>
        <w:t xml:space="preserve">includes in Part I changes to </w:t>
      </w:r>
      <w:r w:rsidRPr="0072153C" w:rsidR="00480804">
        <w:rPr>
          <w:rFonts w:ascii="Verdana" w:hAnsi="Verdana"/>
          <w:sz w:val="18"/>
          <w:szCs w:val="18"/>
        </w:rPr>
        <w:t>p</w:t>
      </w:r>
      <w:r w:rsidRPr="0072153C">
        <w:rPr>
          <w:rFonts w:ascii="Verdana" w:hAnsi="Verdana"/>
          <w:sz w:val="18"/>
          <w:szCs w:val="18"/>
        </w:rPr>
        <w:t xml:space="preserve">rivate Partners’ contributed capital and in Part II changes to Undistributed Realized Earnings during the reporting period.  </w:t>
      </w:r>
    </w:p>
    <w:p w:rsidR="003A610E" w:rsidRPr="0072153C" w14:paraId="211C53D1" w14:textId="77777777">
      <w:pPr>
        <w:ind w:firstLine="0"/>
        <w:rPr>
          <w:rFonts w:ascii="Verdana" w:hAnsi="Verdana"/>
          <w:sz w:val="18"/>
          <w:szCs w:val="18"/>
        </w:rPr>
      </w:pPr>
    </w:p>
    <w:p w:rsidR="003A610E" w:rsidRPr="0072153C" w14:paraId="211C53D2" w14:textId="67AF04BD">
      <w:pPr>
        <w:rPr>
          <w:rFonts w:ascii="Verdana" w:hAnsi="Verdana"/>
          <w:sz w:val="18"/>
          <w:szCs w:val="18"/>
        </w:rPr>
      </w:pPr>
      <w:r w:rsidRPr="0072153C">
        <w:rPr>
          <w:rFonts w:ascii="Verdana" w:hAnsi="Verdana"/>
          <w:sz w:val="18"/>
          <w:szCs w:val="18"/>
        </w:rPr>
        <w:t>The table below provides field descriptions for Part I – Private Partners’ Contributed Capital. The three columns reflect the capital for the General Partner in Column H, the Limited Partner</w:t>
      </w:r>
      <w:r w:rsidRPr="0072153C" w:rsidR="009F5C37">
        <w:rPr>
          <w:rFonts w:ascii="Verdana" w:hAnsi="Verdana"/>
          <w:sz w:val="18"/>
          <w:szCs w:val="18"/>
        </w:rPr>
        <w:t>(</w:t>
      </w:r>
      <w:r w:rsidRPr="0072153C" w:rsidR="004173E5">
        <w:rPr>
          <w:rFonts w:ascii="Verdana" w:hAnsi="Verdana"/>
          <w:sz w:val="18"/>
          <w:szCs w:val="18"/>
        </w:rPr>
        <w:t>s</w:t>
      </w:r>
      <w:r w:rsidRPr="0072153C" w:rsidR="009F5C37">
        <w:rPr>
          <w:rFonts w:ascii="Verdana" w:hAnsi="Verdana"/>
          <w:sz w:val="18"/>
          <w:szCs w:val="18"/>
        </w:rPr>
        <w:t>)</w:t>
      </w:r>
      <w:r w:rsidRPr="0072153C">
        <w:rPr>
          <w:rFonts w:ascii="Verdana" w:hAnsi="Verdana"/>
          <w:sz w:val="18"/>
          <w:szCs w:val="18"/>
        </w:rPr>
        <w:t xml:space="preserve"> in Column J, and the total in Column L. The totals are calculated fields that add the numbers from the General Partner and Limited Partner</w:t>
      </w:r>
      <w:r w:rsidRPr="0072153C" w:rsidR="009F5C37">
        <w:rPr>
          <w:rFonts w:ascii="Verdana" w:hAnsi="Verdana"/>
          <w:sz w:val="18"/>
          <w:szCs w:val="18"/>
        </w:rPr>
        <w:t>(s)</w:t>
      </w:r>
      <w:r w:rsidRPr="0072153C">
        <w:rPr>
          <w:rFonts w:ascii="Verdana" w:hAnsi="Verdana"/>
          <w:sz w:val="18"/>
          <w:szCs w:val="18"/>
        </w:rPr>
        <w:t xml:space="preserve">.  </w:t>
      </w:r>
    </w:p>
    <w:p w:rsidR="003A610E" w:rsidRPr="0072153C" w14:paraId="211C53D3" w14:textId="77777777">
      <w:pPr>
        <w:rPr>
          <w:rFonts w:ascii="Verdana" w:hAnsi="Verdana"/>
          <w:sz w:val="18"/>
          <w:szCs w:val="18"/>
        </w:rPr>
      </w:pPr>
    </w:p>
    <w:p w:rsidR="003A610E" w:rsidRPr="0072153C" w14:paraId="211C53D4" w14:textId="2C3812EF">
      <w:pPr>
        <w:pStyle w:val="Caption"/>
        <w:rPr>
          <w:rFonts w:ascii="Verdana" w:hAnsi="Verdana"/>
        </w:rPr>
      </w:pPr>
      <w:bookmarkStart w:id="93" w:name="_Toc13815773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18</w:t>
      </w:r>
      <w:r w:rsidRPr="0072153C" w:rsidR="003C52DD">
        <w:rPr>
          <w:rFonts w:ascii="Verdana" w:hAnsi="Verdana"/>
          <w:noProof/>
        </w:rPr>
        <w:fldChar w:fldCharType="end"/>
      </w:r>
      <w:r w:rsidRPr="0072153C">
        <w:rPr>
          <w:rFonts w:ascii="Verdana" w:hAnsi="Verdana"/>
        </w:rPr>
        <w:t>: Statement of Partners’ Capital Part I – Private Partners’ Contributed Capital Fields</w:t>
      </w:r>
      <w:bookmarkEnd w:id="93"/>
    </w:p>
    <w:tbl>
      <w:tblPr>
        <w:tblStyle w:val="TableGrid"/>
        <w:tblW w:w="9895" w:type="dxa"/>
        <w:jc w:val="center"/>
        <w:tblLayout w:type="fixed"/>
        <w:tblLook w:val="04A0"/>
      </w:tblPr>
      <w:tblGrid>
        <w:gridCol w:w="4585"/>
        <w:gridCol w:w="5310"/>
      </w:tblGrid>
      <w:tr w14:paraId="211C53D7" w14:textId="77777777" w:rsidTr="0CD93043">
        <w:tblPrEx>
          <w:tblW w:w="9895" w:type="dxa"/>
          <w:jc w:val="center"/>
          <w:tblLayout w:type="fixed"/>
          <w:tblLook w:val="04A0"/>
        </w:tblPrEx>
        <w:trPr>
          <w:tblHeader/>
          <w:jc w:val="center"/>
        </w:trPr>
        <w:tc>
          <w:tcPr>
            <w:tcW w:w="4585" w:type="dxa"/>
            <w:shd w:val="clear" w:color="auto" w:fill="000000" w:themeFill="text1"/>
          </w:tcPr>
          <w:p w:rsidR="003A610E" w:rsidRPr="0072153C" w14:paraId="211C53D5"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3D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3DA"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D8" w14:textId="77777777">
            <w:pPr>
              <w:pStyle w:val="table"/>
              <w:rPr>
                <w:rFonts w:ascii="Verdana" w:hAnsi="Verdana"/>
              </w:rPr>
            </w:pPr>
            <w:r w:rsidRPr="0072153C">
              <w:rPr>
                <w:rFonts w:ascii="Verdana" w:hAnsi="Verdana"/>
              </w:rPr>
              <w:t>1 Balance at Beginning of Period</w:t>
            </w:r>
          </w:p>
        </w:tc>
        <w:tc>
          <w:tcPr>
            <w:tcW w:w="5310" w:type="dxa"/>
            <w:shd w:val="clear" w:color="auto" w:fill="auto"/>
          </w:tcPr>
          <w:p w:rsidR="003A610E" w:rsidRPr="0072153C" w14:paraId="211C53D9" w14:textId="77777777">
            <w:pPr>
              <w:pStyle w:val="table"/>
              <w:rPr>
                <w:rFonts w:ascii="Verdana" w:hAnsi="Verdana"/>
              </w:rPr>
            </w:pPr>
            <w:r w:rsidRPr="0072153C">
              <w:rPr>
                <w:rFonts w:ascii="Verdana" w:hAnsi="Verdana"/>
              </w:rPr>
              <w:t xml:space="preserve">This is a calculated field that pulls from the Statement of Financial Position/Balance Sheet, the previous year’s balance for General Partner and Limited Partner contributions from Lines 46a and 46b, respectively.  </w:t>
            </w:r>
          </w:p>
        </w:tc>
      </w:tr>
      <w:tr w14:paraId="211C53E2" w14:textId="77777777" w:rsidTr="00210499">
        <w:tblPrEx>
          <w:tblW w:w="9895" w:type="dxa"/>
          <w:jc w:val="left"/>
          <w:tblLayout w:type="fixed"/>
          <w:tblLook w:val="04A0"/>
        </w:tblPrEx>
        <w:trPr>
          <w:jc w:val="left"/>
        </w:trPr>
        <w:tc>
          <w:tcPr>
            <w:tcW w:w="4585" w:type="dxa"/>
            <w:shd w:val="clear" w:color="auto" w:fill="auto"/>
          </w:tcPr>
          <w:p w:rsidR="003A610E" w:rsidRPr="0072153C" w14:paraId="211C53DB" w14:textId="77777777">
            <w:pPr>
              <w:pStyle w:val="table"/>
              <w:rPr>
                <w:rFonts w:ascii="Verdana" w:hAnsi="Verdana"/>
              </w:rPr>
            </w:pPr>
            <w:r w:rsidRPr="0072153C">
              <w:rPr>
                <w:rFonts w:ascii="Verdana" w:hAnsi="Verdana"/>
              </w:rPr>
              <w:t>2 Additions</w:t>
            </w:r>
          </w:p>
          <w:p w:rsidR="003A610E" w:rsidRPr="0072153C" w14:paraId="211C53DC" w14:textId="77777777">
            <w:pPr>
              <w:pStyle w:val="table"/>
              <w:rPr>
                <w:rFonts w:ascii="Verdana" w:hAnsi="Verdana"/>
              </w:rPr>
            </w:pPr>
            <w:r w:rsidRPr="0072153C">
              <w:rPr>
                <w:rFonts w:ascii="Verdana" w:hAnsi="Verdana"/>
              </w:rPr>
              <w:t xml:space="preserve">a. Partnership interests issued for </w:t>
            </w:r>
            <w:r w:rsidRPr="0072153C">
              <w:rPr>
                <w:rFonts w:ascii="Verdana" w:hAnsi="Verdana"/>
              </w:rPr>
              <w:t>cash</w:t>
            </w:r>
          </w:p>
          <w:p w:rsidR="003A610E" w:rsidRPr="0072153C" w14:paraId="211C53DD" w14:textId="77777777">
            <w:pPr>
              <w:pStyle w:val="table"/>
              <w:rPr>
                <w:rFonts w:ascii="Verdana" w:hAnsi="Verdana"/>
              </w:rPr>
            </w:pPr>
            <w:r w:rsidRPr="0072153C">
              <w:rPr>
                <w:rFonts w:ascii="Verdana" w:hAnsi="Verdana"/>
              </w:rPr>
              <w:t xml:space="preserve">b. Partnership interests issued for services </w:t>
            </w:r>
            <w:r w:rsidRPr="0072153C">
              <w:rPr>
                <w:rFonts w:ascii="Verdana" w:hAnsi="Verdana"/>
              </w:rPr>
              <w:t>rendered</w:t>
            </w:r>
            <w:r w:rsidRPr="0072153C">
              <w:rPr>
                <w:rFonts w:ascii="Verdana" w:hAnsi="Verdana"/>
              </w:rPr>
              <w:t xml:space="preserve"> </w:t>
            </w:r>
          </w:p>
          <w:p w:rsidR="003A610E" w:rsidRPr="0072153C" w14:paraId="211C53DE" w14:textId="32BC98F1">
            <w:pPr>
              <w:pStyle w:val="table"/>
              <w:rPr>
                <w:rFonts w:ascii="Verdana" w:hAnsi="Verdana"/>
              </w:rPr>
            </w:pPr>
            <w:r w:rsidRPr="0072153C">
              <w:rPr>
                <w:rFonts w:ascii="Verdana" w:hAnsi="Verdana"/>
              </w:rPr>
              <w:t xml:space="preserve">c. Partnership interests issued for contributed </w:t>
            </w:r>
            <w:r w:rsidRPr="0072153C" w:rsidR="00085737">
              <w:rPr>
                <w:rFonts w:ascii="Verdana" w:hAnsi="Verdana"/>
              </w:rPr>
              <w:t>Non-Cash</w:t>
            </w:r>
            <w:r w:rsidRPr="0072153C">
              <w:rPr>
                <w:rFonts w:ascii="Verdana" w:hAnsi="Verdana"/>
              </w:rPr>
              <w:t xml:space="preserve"> assets </w:t>
            </w:r>
          </w:p>
          <w:p w:rsidR="003A610E" w:rsidRPr="0072153C" w14:paraId="211C53DF" w14:textId="77777777">
            <w:pPr>
              <w:pStyle w:val="table"/>
              <w:rPr>
                <w:rFonts w:ascii="Verdana" w:hAnsi="Verdana"/>
              </w:rPr>
            </w:pPr>
            <w:r w:rsidRPr="0072153C">
              <w:rPr>
                <w:rFonts w:ascii="Verdana" w:hAnsi="Verdana"/>
              </w:rPr>
              <w:t xml:space="preserve">d. Capitalization of Retained Earnings Available for Distribution </w:t>
            </w:r>
          </w:p>
          <w:p w:rsidR="003A610E" w:rsidRPr="0072153C" w14:paraId="211C53E0" w14:textId="77777777">
            <w:pPr>
              <w:pStyle w:val="table"/>
              <w:rPr>
                <w:rFonts w:ascii="Verdana" w:hAnsi="Verdana"/>
              </w:rPr>
            </w:pPr>
            <w:r w:rsidRPr="0072153C">
              <w:rPr>
                <w:rFonts w:ascii="Verdana" w:hAnsi="Verdana"/>
              </w:rPr>
              <w:t xml:space="preserve">e. </w:t>
            </w:r>
            <w:r w:rsidRPr="0072153C">
              <w:rPr>
                <w:rFonts w:ascii="Verdana" w:hAnsi="Verdana"/>
              </w:rPr>
              <w:t>Other</w:t>
            </w:r>
            <w:r w:rsidRPr="0072153C">
              <w:rPr>
                <w:rFonts w:ascii="Verdana" w:hAnsi="Verdana"/>
              </w:rPr>
              <w:t xml:space="preserve"> credits (specify)</w:t>
            </w:r>
          </w:p>
        </w:tc>
        <w:tc>
          <w:tcPr>
            <w:tcW w:w="5310" w:type="dxa"/>
            <w:shd w:val="clear" w:color="auto" w:fill="auto"/>
          </w:tcPr>
          <w:p w:rsidR="003A610E" w:rsidRPr="0072153C" w14:paraId="211C53E1" w14:textId="3EE123DB">
            <w:pPr>
              <w:pStyle w:val="table"/>
              <w:rPr>
                <w:rFonts w:ascii="Verdana" w:hAnsi="Verdana"/>
              </w:rPr>
            </w:pPr>
            <w:r w:rsidRPr="0072153C">
              <w:rPr>
                <w:rFonts w:ascii="Verdana" w:hAnsi="Verdana"/>
              </w:rPr>
              <w:t>Lines 2a through 2e identify additions to Private Partners’ Contributed Capital. Enter any changes during the reporting period.</w:t>
            </w:r>
          </w:p>
        </w:tc>
      </w:tr>
      <w:tr w14:paraId="211C53E5" w14:textId="77777777" w:rsidTr="00210499">
        <w:tblPrEx>
          <w:tblW w:w="9895" w:type="dxa"/>
          <w:jc w:val="left"/>
          <w:tblLayout w:type="fixed"/>
          <w:tblLook w:val="04A0"/>
        </w:tblPrEx>
        <w:trPr>
          <w:jc w:val="left"/>
        </w:trPr>
        <w:tc>
          <w:tcPr>
            <w:tcW w:w="4585" w:type="dxa"/>
            <w:shd w:val="clear" w:color="auto" w:fill="auto"/>
          </w:tcPr>
          <w:p w:rsidR="003A610E" w:rsidRPr="0072153C" w14:paraId="211C53E3" w14:textId="77777777">
            <w:pPr>
              <w:pStyle w:val="table"/>
              <w:rPr>
                <w:rFonts w:ascii="Verdana" w:hAnsi="Verdana"/>
              </w:rPr>
            </w:pPr>
            <w:r w:rsidRPr="0072153C">
              <w:rPr>
                <w:rFonts w:ascii="Verdana" w:hAnsi="Verdana"/>
              </w:rPr>
              <w:t xml:space="preserve">3 Total additions </w:t>
            </w:r>
          </w:p>
        </w:tc>
        <w:tc>
          <w:tcPr>
            <w:tcW w:w="5310" w:type="dxa"/>
            <w:shd w:val="clear" w:color="auto" w:fill="auto"/>
          </w:tcPr>
          <w:p w:rsidR="003A610E" w:rsidRPr="0072153C" w14:paraId="211C53E4" w14:textId="77777777">
            <w:pPr>
              <w:pStyle w:val="table"/>
              <w:rPr>
                <w:rFonts w:ascii="Verdana" w:hAnsi="Verdana"/>
              </w:rPr>
            </w:pPr>
            <w:r w:rsidRPr="0072153C">
              <w:rPr>
                <w:rFonts w:ascii="Verdana" w:hAnsi="Verdana"/>
              </w:rPr>
              <w:t>This is a calculated field that adds Lines a through e.</w:t>
            </w:r>
          </w:p>
        </w:tc>
      </w:tr>
      <w:tr w14:paraId="211C53E8" w14:textId="77777777" w:rsidTr="00210499">
        <w:tblPrEx>
          <w:tblW w:w="9895" w:type="dxa"/>
          <w:jc w:val="left"/>
          <w:tblLayout w:type="fixed"/>
          <w:tblLook w:val="04A0"/>
        </w:tblPrEx>
        <w:trPr>
          <w:jc w:val="left"/>
        </w:trPr>
        <w:tc>
          <w:tcPr>
            <w:tcW w:w="4585" w:type="dxa"/>
            <w:shd w:val="clear" w:color="auto" w:fill="auto"/>
          </w:tcPr>
          <w:p w:rsidR="003A610E" w:rsidRPr="0072153C" w14:paraId="211C53E6" w14:textId="77777777">
            <w:pPr>
              <w:pStyle w:val="table"/>
              <w:rPr>
                <w:rFonts w:ascii="Verdana" w:hAnsi="Verdana"/>
              </w:rPr>
            </w:pPr>
            <w:r w:rsidRPr="0072153C">
              <w:rPr>
                <w:rFonts w:ascii="Verdana" w:hAnsi="Verdana"/>
              </w:rPr>
              <w:t xml:space="preserve">4 Subtotal   </w:t>
            </w:r>
          </w:p>
        </w:tc>
        <w:tc>
          <w:tcPr>
            <w:tcW w:w="5310" w:type="dxa"/>
            <w:shd w:val="clear" w:color="auto" w:fill="auto"/>
          </w:tcPr>
          <w:p w:rsidR="003A610E" w:rsidRPr="0072153C" w14:paraId="211C53E7" w14:textId="77777777">
            <w:pPr>
              <w:pStyle w:val="table"/>
              <w:rPr>
                <w:rFonts w:ascii="Verdana" w:hAnsi="Verdana"/>
              </w:rPr>
            </w:pPr>
            <w:r w:rsidRPr="0072153C">
              <w:rPr>
                <w:rFonts w:ascii="Verdana" w:hAnsi="Verdana"/>
              </w:rPr>
              <w:t>This is a calculated field that adds Line 1 and Line 3.</w:t>
            </w:r>
          </w:p>
        </w:tc>
      </w:tr>
      <w:tr w14:paraId="211C53ED" w14:textId="77777777" w:rsidTr="00210499">
        <w:tblPrEx>
          <w:tblW w:w="9895" w:type="dxa"/>
          <w:jc w:val="left"/>
          <w:tblLayout w:type="fixed"/>
          <w:tblLook w:val="04A0"/>
        </w:tblPrEx>
        <w:trPr>
          <w:jc w:val="left"/>
        </w:trPr>
        <w:tc>
          <w:tcPr>
            <w:tcW w:w="4585" w:type="dxa"/>
            <w:shd w:val="clear" w:color="auto" w:fill="auto"/>
          </w:tcPr>
          <w:p w:rsidR="003A610E" w:rsidRPr="0072153C" w14:paraId="211C53E9" w14:textId="77777777">
            <w:pPr>
              <w:pStyle w:val="table"/>
              <w:rPr>
                <w:rFonts w:ascii="Verdana" w:hAnsi="Verdana"/>
              </w:rPr>
            </w:pPr>
            <w:r w:rsidRPr="0072153C">
              <w:rPr>
                <w:rFonts w:ascii="Verdana" w:hAnsi="Verdana"/>
              </w:rPr>
              <w:t xml:space="preserve">5 Deductions </w:t>
            </w:r>
          </w:p>
          <w:p w:rsidR="003A610E" w:rsidRPr="0072153C" w14:paraId="211C53EA" w14:textId="77777777">
            <w:pPr>
              <w:pStyle w:val="table"/>
              <w:numPr>
                <w:ilvl w:val="0"/>
                <w:numId w:val="20"/>
              </w:numPr>
              <w:rPr>
                <w:rFonts w:ascii="Verdana" w:hAnsi="Verdana"/>
              </w:rPr>
            </w:pPr>
            <w:r w:rsidRPr="0072153C">
              <w:rPr>
                <w:rFonts w:ascii="Verdana" w:hAnsi="Verdana"/>
              </w:rPr>
              <w:t>Liquidation of Partnership Interests</w:t>
            </w:r>
          </w:p>
          <w:p w:rsidR="003A610E" w:rsidRPr="0072153C" w14:paraId="211C53EB" w14:textId="77777777">
            <w:pPr>
              <w:pStyle w:val="table"/>
              <w:numPr>
                <w:ilvl w:val="0"/>
                <w:numId w:val="20"/>
              </w:numPr>
              <w:rPr>
                <w:rFonts w:ascii="Verdana" w:hAnsi="Verdana"/>
              </w:rPr>
            </w:pPr>
            <w:r w:rsidRPr="0072153C">
              <w:rPr>
                <w:rFonts w:ascii="Verdana" w:hAnsi="Verdana"/>
              </w:rPr>
              <w:t>Other debits (specify)</w:t>
            </w:r>
          </w:p>
        </w:tc>
        <w:tc>
          <w:tcPr>
            <w:tcW w:w="5310" w:type="dxa"/>
            <w:shd w:val="clear" w:color="auto" w:fill="auto"/>
          </w:tcPr>
          <w:p w:rsidR="003A610E" w:rsidRPr="0072153C" w14:paraId="211C53EC" w14:textId="5E294CD1">
            <w:pPr>
              <w:pStyle w:val="table"/>
              <w:rPr>
                <w:rFonts w:ascii="Verdana" w:hAnsi="Verdana"/>
              </w:rPr>
            </w:pPr>
            <w:r w:rsidRPr="0072153C">
              <w:rPr>
                <w:rFonts w:ascii="Verdana" w:hAnsi="Verdana"/>
              </w:rPr>
              <w:t>These identify deductions to Private Partners’ Contributed Capital. Enter any changes during the reporting period.</w:t>
            </w:r>
          </w:p>
        </w:tc>
      </w:tr>
      <w:tr w14:paraId="211C53F0" w14:textId="77777777" w:rsidTr="00210499">
        <w:tblPrEx>
          <w:tblW w:w="9895" w:type="dxa"/>
          <w:jc w:val="left"/>
          <w:tblLayout w:type="fixed"/>
          <w:tblLook w:val="04A0"/>
        </w:tblPrEx>
        <w:trPr>
          <w:jc w:val="left"/>
        </w:trPr>
        <w:tc>
          <w:tcPr>
            <w:tcW w:w="4585" w:type="dxa"/>
            <w:shd w:val="clear" w:color="auto" w:fill="auto"/>
          </w:tcPr>
          <w:p w:rsidR="003A610E" w:rsidRPr="0072153C" w14:paraId="211C53EE" w14:textId="77777777">
            <w:pPr>
              <w:pStyle w:val="table"/>
              <w:rPr>
                <w:rFonts w:ascii="Verdana" w:hAnsi="Verdana"/>
              </w:rPr>
            </w:pPr>
            <w:r w:rsidRPr="0072153C">
              <w:rPr>
                <w:rFonts w:ascii="Verdana" w:hAnsi="Verdana"/>
              </w:rPr>
              <w:t>6 Total deductions</w:t>
            </w:r>
          </w:p>
        </w:tc>
        <w:tc>
          <w:tcPr>
            <w:tcW w:w="5310" w:type="dxa"/>
            <w:shd w:val="clear" w:color="auto" w:fill="auto"/>
          </w:tcPr>
          <w:p w:rsidR="003A610E" w:rsidRPr="0072153C" w14:paraId="211C53EF" w14:textId="77777777">
            <w:pPr>
              <w:pStyle w:val="table"/>
              <w:rPr>
                <w:rFonts w:ascii="Verdana" w:hAnsi="Verdana"/>
              </w:rPr>
            </w:pPr>
            <w:r w:rsidRPr="0072153C">
              <w:rPr>
                <w:rFonts w:ascii="Verdana" w:hAnsi="Verdana"/>
              </w:rPr>
              <w:t>This is a calculated field that adds Lines 5a and 5b.</w:t>
            </w:r>
          </w:p>
        </w:tc>
      </w:tr>
      <w:tr w14:paraId="211C53F3" w14:textId="77777777" w:rsidTr="00210499">
        <w:tblPrEx>
          <w:tblW w:w="9895" w:type="dxa"/>
          <w:jc w:val="left"/>
          <w:tblLayout w:type="fixed"/>
          <w:tblLook w:val="04A0"/>
        </w:tblPrEx>
        <w:trPr>
          <w:jc w:val="left"/>
        </w:trPr>
        <w:tc>
          <w:tcPr>
            <w:tcW w:w="4585" w:type="dxa"/>
            <w:shd w:val="clear" w:color="auto" w:fill="auto"/>
          </w:tcPr>
          <w:p w:rsidR="003A610E" w:rsidRPr="0072153C" w14:paraId="211C53F1" w14:textId="77777777">
            <w:pPr>
              <w:pStyle w:val="table"/>
              <w:rPr>
                <w:rFonts w:ascii="Verdana" w:hAnsi="Verdana"/>
              </w:rPr>
            </w:pPr>
            <w:r w:rsidRPr="0072153C">
              <w:rPr>
                <w:rFonts w:ascii="Verdana" w:hAnsi="Verdana"/>
              </w:rPr>
              <w:t>7 Balance at End of Period</w:t>
            </w:r>
          </w:p>
        </w:tc>
        <w:tc>
          <w:tcPr>
            <w:tcW w:w="5310" w:type="dxa"/>
            <w:shd w:val="clear" w:color="auto" w:fill="auto"/>
          </w:tcPr>
          <w:p w:rsidR="003A610E" w:rsidRPr="0072153C" w14:paraId="211C53F2" w14:textId="2E139D46">
            <w:pPr>
              <w:pStyle w:val="table"/>
              <w:rPr>
                <w:rFonts w:ascii="Verdana" w:hAnsi="Verdana"/>
              </w:rPr>
            </w:pPr>
            <w:r w:rsidRPr="0072153C">
              <w:rPr>
                <w:rFonts w:ascii="Verdana" w:hAnsi="Verdana"/>
              </w:rPr>
              <w:t>This is a calculated field that subtracts Line 6 from Line 4 to compute the balance at the end of the reporting period. These numbers much match lines 46a through 46c on your Statement of Financial Position/Balance Sheet for the current reporting period. If you expand Excel row 26, these numbers have been pulled for your convenience. If these numbers do not match, you should review your entries and make any necessary adjustments.</w:t>
            </w:r>
          </w:p>
        </w:tc>
      </w:tr>
    </w:tbl>
    <w:p w:rsidR="003A610E" w:rsidRPr="0072153C" w14:paraId="211C53F4" w14:textId="77777777">
      <w:pPr>
        <w:rPr>
          <w:rFonts w:ascii="Verdana" w:hAnsi="Verdana"/>
          <w:sz w:val="18"/>
          <w:szCs w:val="18"/>
        </w:rPr>
      </w:pPr>
    </w:p>
    <w:p w:rsidR="003A610E" w:rsidRPr="0072153C" w14:paraId="211C53F5" w14:textId="307E1A45">
      <w:pPr>
        <w:rPr>
          <w:rFonts w:ascii="Verdana" w:hAnsi="Verdana"/>
          <w:sz w:val="18"/>
          <w:szCs w:val="18"/>
        </w:rPr>
      </w:pPr>
      <w:r w:rsidRPr="0072153C">
        <w:rPr>
          <w:rFonts w:ascii="Verdana" w:hAnsi="Verdana"/>
          <w:sz w:val="18"/>
          <w:szCs w:val="18"/>
        </w:rPr>
        <w:t xml:space="preserve">The table below provides field descriptions for Part II – Undistributed Realized Earnings. The three columns reflect the Noncash Gain/Income (Column H), Undistributed Net Realized Earnings (Column J), and Undistributed Realized Earnings (Column L). The figures in Column L are calculated fields that represent the sum of Column H and Column J).  </w:t>
      </w:r>
    </w:p>
    <w:p w:rsidR="003A610E" w:rsidRPr="0072153C" w14:paraId="211C53F6" w14:textId="77777777">
      <w:pPr>
        <w:rPr>
          <w:rFonts w:ascii="Verdana" w:hAnsi="Verdana"/>
          <w:sz w:val="18"/>
          <w:szCs w:val="18"/>
        </w:rPr>
      </w:pPr>
    </w:p>
    <w:p w:rsidR="003A610E" w:rsidRPr="0072153C" w14:paraId="211C53F7" w14:textId="6E847138">
      <w:pPr>
        <w:pStyle w:val="Caption"/>
        <w:rPr>
          <w:rFonts w:ascii="Verdana" w:hAnsi="Verdana"/>
        </w:rPr>
      </w:pPr>
      <w:bookmarkStart w:id="94" w:name="_Toc13815774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19</w:t>
      </w:r>
      <w:r w:rsidRPr="0072153C" w:rsidR="003C52DD">
        <w:rPr>
          <w:rFonts w:ascii="Verdana" w:hAnsi="Verdana"/>
          <w:noProof/>
        </w:rPr>
        <w:fldChar w:fldCharType="end"/>
      </w:r>
      <w:r w:rsidRPr="0072153C">
        <w:rPr>
          <w:rFonts w:ascii="Verdana" w:hAnsi="Verdana"/>
        </w:rPr>
        <w:t>: Statement of Partners’ Capital Part II – Undistributed Realized Earnings Fields</w:t>
      </w:r>
      <w:bookmarkEnd w:id="94"/>
    </w:p>
    <w:tbl>
      <w:tblPr>
        <w:tblStyle w:val="TableGrid"/>
        <w:tblW w:w="9895" w:type="dxa"/>
        <w:jc w:val="center"/>
        <w:tblLayout w:type="fixed"/>
        <w:tblLook w:val="04A0"/>
      </w:tblPr>
      <w:tblGrid>
        <w:gridCol w:w="4585"/>
        <w:gridCol w:w="5310"/>
      </w:tblGrid>
      <w:tr w14:paraId="211C53FA" w14:textId="77777777" w:rsidTr="0CD93043">
        <w:tblPrEx>
          <w:tblW w:w="9895" w:type="dxa"/>
          <w:jc w:val="center"/>
          <w:tblLayout w:type="fixed"/>
          <w:tblLook w:val="04A0"/>
        </w:tblPrEx>
        <w:trPr>
          <w:tblHeader/>
          <w:jc w:val="center"/>
        </w:trPr>
        <w:tc>
          <w:tcPr>
            <w:tcW w:w="4585" w:type="dxa"/>
            <w:shd w:val="clear" w:color="auto" w:fill="4472C4" w:themeFill="accent1"/>
          </w:tcPr>
          <w:p w:rsidR="003A610E" w:rsidRPr="0072153C" w14:paraId="211C53F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4472C4" w:themeFill="accent1"/>
          </w:tcPr>
          <w:p w:rsidR="003A610E" w:rsidRPr="0072153C" w14:paraId="211C53F9"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3FD"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FB" w14:textId="77777777">
            <w:pPr>
              <w:pStyle w:val="table"/>
              <w:rPr>
                <w:rFonts w:ascii="Verdana" w:hAnsi="Verdana"/>
              </w:rPr>
            </w:pPr>
            <w:r w:rsidRPr="0072153C">
              <w:rPr>
                <w:rFonts w:ascii="Verdana" w:hAnsi="Verdana"/>
              </w:rPr>
              <w:t>1 Balance at Beginning of Period</w:t>
            </w:r>
          </w:p>
        </w:tc>
        <w:tc>
          <w:tcPr>
            <w:tcW w:w="5310" w:type="dxa"/>
            <w:shd w:val="clear" w:color="auto" w:fill="auto"/>
          </w:tcPr>
          <w:p w:rsidR="003A610E" w:rsidRPr="0072153C" w14:paraId="211C53FC" w14:textId="77777777">
            <w:pPr>
              <w:pStyle w:val="table"/>
              <w:rPr>
                <w:rFonts w:ascii="Verdana" w:hAnsi="Verdana"/>
              </w:rPr>
            </w:pPr>
            <w:r w:rsidRPr="0072153C">
              <w:rPr>
                <w:rFonts w:ascii="Verdana" w:hAnsi="Verdana"/>
              </w:rPr>
              <w:t xml:space="preserve">This is a calculated field that pulls from the Statement of Financial Position/Balance Sheet, the previous year’s ending balance for Noncash Gain/Income (Line 50), Undistributed Net Realized Earnings (Line 51) and Undistributed Realized Earnings (Line 52).  </w:t>
            </w:r>
          </w:p>
        </w:tc>
      </w:tr>
      <w:tr w14:paraId="211C5404" w14:textId="77777777" w:rsidTr="00210499">
        <w:tblPrEx>
          <w:tblW w:w="9895" w:type="dxa"/>
          <w:jc w:val="left"/>
          <w:tblLayout w:type="fixed"/>
          <w:tblLook w:val="04A0"/>
        </w:tblPrEx>
        <w:trPr>
          <w:jc w:val="left"/>
        </w:trPr>
        <w:tc>
          <w:tcPr>
            <w:tcW w:w="4585" w:type="dxa"/>
            <w:shd w:val="clear" w:color="auto" w:fill="auto"/>
          </w:tcPr>
          <w:p w:rsidR="003A610E" w:rsidRPr="0072153C" w14:paraId="211C53FE" w14:textId="77777777">
            <w:pPr>
              <w:pStyle w:val="table"/>
              <w:rPr>
                <w:rFonts w:ascii="Verdana" w:hAnsi="Verdana"/>
              </w:rPr>
            </w:pPr>
            <w:r w:rsidRPr="0072153C">
              <w:rPr>
                <w:rFonts w:ascii="Verdana" w:hAnsi="Verdana"/>
              </w:rPr>
              <w:t>2 Additions</w:t>
            </w:r>
          </w:p>
          <w:p w:rsidR="003A610E" w:rsidRPr="0072153C" w14:paraId="211C53FF" w14:textId="77777777">
            <w:pPr>
              <w:pStyle w:val="table"/>
              <w:rPr>
                <w:rFonts w:ascii="Verdana" w:hAnsi="Verdana"/>
              </w:rPr>
            </w:pPr>
            <w:r w:rsidRPr="0072153C">
              <w:rPr>
                <w:rFonts w:ascii="Verdana" w:hAnsi="Verdana"/>
              </w:rPr>
              <w:t xml:space="preserve">a. Net investment income </w:t>
            </w:r>
          </w:p>
          <w:p w:rsidR="003A610E" w:rsidRPr="0072153C" w14:paraId="211C5400" w14:textId="77777777">
            <w:pPr>
              <w:pStyle w:val="table"/>
              <w:rPr>
                <w:rFonts w:ascii="Verdana" w:hAnsi="Verdana"/>
              </w:rPr>
            </w:pPr>
            <w:r w:rsidRPr="0072153C">
              <w:rPr>
                <w:rFonts w:ascii="Verdana" w:hAnsi="Verdana"/>
              </w:rPr>
              <w:t xml:space="preserve">b. Realized gain (loss) on </w:t>
            </w:r>
            <w:r w:rsidRPr="0072153C">
              <w:rPr>
                <w:rFonts w:ascii="Verdana" w:hAnsi="Verdana"/>
              </w:rPr>
              <w:t>investments</w:t>
            </w:r>
            <w:r w:rsidRPr="0072153C">
              <w:rPr>
                <w:rFonts w:ascii="Verdana" w:hAnsi="Verdana"/>
              </w:rPr>
              <w:t xml:space="preserve"> </w:t>
            </w:r>
          </w:p>
          <w:p w:rsidR="003A610E" w:rsidRPr="0072153C" w14:paraId="211C5401" w14:textId="77777777">
            <w:pPr>
              <w:pStyle w:val="table"/>
              <w:rPr>
                <w:rFonts w:ascii="Verdana" w:hAnsi="Verdana"/>
              </w:rPr>
            </w:pPr>
            <w:r w:rsidRPr="0072153C">
              <w:rPr>
                <w:rFonts w:ascii="Verdana" w:hAnsi="Verdana"/>
              </w:rPr>
              <w:t xml:space="preserve">c. Gain on appreciation of securities distributed in </w:t>
            </w:r>
            <w:r w:rsidRPr="0072153C">
              <w:rPr>
                <w:rFonts w:ascii="Verdana" w:hAnsi="Verdana"/>
              </w:rPr>
              <w:t>kind</w:t>
            </w:r>
          </w:p>
          <w:p w:rsidR="003A610E" w:rsidRPr="0072153C" w14:paraId="211C5402" w14:textId="77777777">
            <w:pPr>
              <w:pStyle w:val="table"/>
              <w:rPr>
                <w:rFonts w:ascii="Verdana" w:hAnsi="Verdana"/>
              </w:rPr>
            </w:pPr>
            <w:r w:rsidRPr="0072153C">
              <w:rPr>
                <w:rFonts w:ascii="Verdana" w:hAnsi="Verdana"/>
              </w:rPr>
              <w:t>d. Other (specify)</w:t>
            </w:r>
          </w:p>
        </w:tc>
        <w:tc>
          <w:tcPr>
            <w:tcW w:w="5310" w:type="dxa"/>
            <w:shd w:val="clear" w:color="auto" w:fill="auto"/>
          </w:tcPr>
          <w:p w:rsidR="003A610E" w:rsidRPr="0072153C" w14:paraId="211C5403" w14:textId="70C2A7EC">
            <w:pPr>
              <w:pStyle w:val="table"/>
              <w:rPr>
                <w:rFonts w:ascii="Verdana" w:hAnsi="Verdana"/>
              </w:rPr>
            </w:pPr>
            <w:r w:rsidRPr="0072153C">
              <w:rPr>
                <w:rFonts w:ascii="Verdana" w:hAnsi="Verdana"/>
              </w:rPr>
              <w:t>Lines 2a through 2e identify additions. Enter any changes during the reporting period.</w:t>
            </w:r>
          </w:p>
        </w:tc>
      </w:tr>
      <w:tr w14:paraId="211C5407" w14:textId="77777777" w:rsidTr="00210499">
        <w:tblPrEx>
          <w:tblW w:w="9895" w:type="dxa"/>
          <w:jc w:val="left"/>
          <w:tblLayout w:type="fixed"/>
          <w:tblLook w:val="04A0"/>
        </w:tblPrEx>
        <w:trPr>
          <w:jc w:val="left"/>
        </w:trPr>
        <w:tc>
          <w:tcPr>
            <w:tcW w:w="4585" w:type="dxa"/>
            <w:shd w:val="clear" w:color="auto" w:fill="auto"/>
          </w:tcPr>
          <w:p w:rsidR="003A610E" w:rsidRPr="0072153C" w14:paraId="211C5405" w14:textId="77777777">
            <w:pPr>
              <w:pStyle w:val="table"/>
              <w:rPr>
                <w:rFonts w:ascii="Verdana" w:hAnsi="Verdana"/>
              </w:rPr>
            </w:pPr>
            <w:r w:rsidRPr="0072153C">
              <w:rPr>
                <w:rFonts w:ascii="Verdana" w:hAnsi="Verdana"/>
              </w:rPr>
              <w:t xml:space="preserve">3 Total additions </w:t>
            </w:r>
          </w:p>
        </w:tc>
        <w:tc>
          <w:tcPr>
            <w:tcW w:w="5310" w:type="dxa"/>
            <w:shd w:val="clear" w:color="auto" w:fill="auto"/>
          </w:tcPr>
          <w:p w:rsidR="003A610E" w:rsidRPr="0072153C" w14:paraId="211C5406" w14:textId="77777777">
            <w:pPr>
              <w:pStyle w:val="table"/>
              <w:rPr>
                <w:rFonts w:ascii="Verdana" w:hAnsi="Verdana"/>
              </w:rPr>
            </w:pPr>
            <w:r w:rsidRPr="0072153C">
              <w:rPr>
                <w:rFonts w:ascii="Verdana" w:hAnsi="Verdana"/>
              </w:rPr>
              <w:t>This is a calculated field that adds Lines 2a through d.</w:t>
            </w:r>
          </w:p>
        </w:tc>
      </w:tr>
      <w:tr w14:paraId="211C540A" w14:textId="77777777" w:rsidTr="00210499">
        <w:tblPrEx>
          <w:tblW w:w="9895" w:type="dxa"/>
          <w:jc w:val="left"/>
          <w:tblLayout w:type="fixed"/>
          <w:tblLook w:val="04A0"/>
        </w:tblPrEx>
        <w:trPr>
          <w:jc w:val="left"/>
        </w:trPr>
        <w:tc>
          <w:tcPr>
            <w:tcW w:w="4585" w:type="dxa"/>
            <w:shd w:val="clear" w:color="auto" w:fill="auto"/>
          </w:tcPr>
          <w:p w:rsidR="003A610E" w:rsidRPr="0072153C" w14:paraId="211C5408" w14:textId="77777777">
            <w:pPr>
              <w:pStyle w:val="table"/>
              <w:rPr>
                <w:rFonts w:ascii="Verdana" w:hAnsi="Verdana"/>
              </w:rPr>
            </w:pPr>
            <w:r w:rsidRPr="0072153C">
              <w:rPr>
                <w:rFonts w:ascii="Verdana" w:hAnsi="Verdana"/>
              </w:rPr>
              <w:t xml:space="preserve">4 Subtotal   </w:t>
            </w:r>
          </w:p>
        </w:tc>
        <w:tc>
          <w:tcPr>
            <w:tcW w:w="5310" w:type="dxa"/>
            <w:shd w:val="clear" w:color="auto" w:fill="auto"/>
          </w:tcPr>
          <w:p w:rsidR="003A610E" w:rsidRPr="0072153C" w14:paraId="211C5409" w14:textId="77777777">
            <w:pPr>
              <w:pStyle w:val="table"/>
              <w:rPr>
                <w:rFonts w:ascii="Verdana" w:hAnsi="Verdana"/>
              </w:rPr>
            </w:pPr>
            <w:r w:rsidRPr="0072153C">
              <w:rPr>
                <w:rFonts w:ascii="Verdana" w:hAnsi="Verdana"/>
              </w:rPr>
              <w:t>This is a calculated field that adds Line 1 and Line 3.</w:t>
            </w:r>
          </w:p>
        </w:tc>
      </w:tr>
      <w:tr w14:paraId="211C5412" w14:textId="77777777" w:rsidTr="00210499">
        <w:tblPrEx>
          <w:tblW w:w="9895" w:type="dxa"/>
          <w:jc w:val="left"/>
          <w:tblLayout w:type="fixed"/>
          <w:tblLook w:val="04A0"/>
        </w:tblPrEx>
        <w:trPr>
          <w:jc w:val="left"/>
        </w:trPr>
        <w:tc>
          <w:tcPr>
            <w:tcW w:w="4585" w:type="dxa"/>
            <w:shd w:val="clear" w:color="auto" w:fill="auto"/>
          </w:tcPr>
          <w:p w:rsidR="003A610E" w:rsidRPr="0072153C" w14:paraId="211C540B" w14:textId="77777777">
            <w:pPr>
              <w:pStyle w:val="table"/>
              <w:rPr>
                <w:rFonts w:ascii="Verdana" w:hAnsi="Verdana"/>
              </w:rPr>
            </w:pPr>
            <w:r w:rsidRPr="0072153C">
              <w:rPr>
                <w:rFonts w:ascii="Verdana" w:hAnsi="Verdana"/>
              </w:rPr>
              <w:t xml:space="preserve">5 Deductions </w:t>
            </w:r>
          </w:p>
          <w:p w:rsidR="003A610E" w:rsidRPr="0072153C" w14:paraId="211C540C" w14:textId="77777777">
            <w:pPr>
              <w:pStyle w:val="table"/>
              <w:numPr>
                <w:ilvl w:val="0"/>
                <w:numId w:val="21"/>
              </w:numPr>
              <w:rPr>
                <w:rFonts w:ascii="Verdana" w:hAnsi="Verdana"/>
              </w:rPr>
            </w:pPr>
            <w:r w:rsidRPr="0072153C">
              <w:rPr>
                <w:rFonts w:ascii="Verdana" w:hAnsi="Verdana"/>
              </w:rPr>
              <w:t xml:space="preserve">Cash Distributions </w:t>
            </w:r>
          </w:p>
          <w:p w:rsidR="003A610E" w:rsidRPr="0072153C" w14:paraId="211C540D" w14:textId="77777777">
            <w:pPr>
              <w:pStyle w:val="table"/>
              <w:numPr>
                <w:ilvl w:val="0"/>
                <w:numId w:val="21"/>
              </w:numPr>
              <w:rPr>
                <w:rFonts w:ascii="Verdana" w:hAnsi="Verdana"/>
              </w:rPr>
            </w:pPr>
            <w:r w:rsidRPr="0072153C">
              <w:rPr>
                <w:rFonts w:ascii="Verdana" w:hAnsi="Verdana"/>
              </w:rPr>
              <w:t xml:space="preserve">Distributions allocated but not </w:t>
            </w:r>
            <w:r w:rsidRPr="0072153C">
              <w:rPr>
                <w:rFonts w:ascii="Verdana" w:hAnsi="Verdana"/>
              </w:rPr>
              <w:t>paid</w:t>
            </w:r>
            <w:r w:rsidRPr="0072153C">
              <w:rPr>
                <w:rFonts w:ascii="Verdana" w:hAnsi="Verdana"/>
              </w:rPr>
              <w:t xml:space="preserve"> </w:t>
            </w:r>
          </w:p>
          <w:p w:rsidR="003A610E" w:rsidRPr="0072153C" w14:paraId="211C540E" w14:textId="77777777">
            <w:pPr>
              <w:pStyle w:val="table"/>
              <w:numPr>
                <w:ilvl w:val="0"/>
                <w:numId w:val="21"/>
              </w:numPr>
              <w:rPr>
                <w:rFonts w:ascii="Verdana" w:hAnsi="Verdana"/>
              </w:rPr>
            </w:pPr>
            <w:r w:rsidRPr="0072153C">
              <w:rPr>
                <w:rFonts w:ascii="Verdana" w:hAnsi="Verdana"/>
              </w:rPr>
              <w:t xml:space="preserve">In-Kind Distributions (at fair value) </w:t>
            </w:r>
          </w:p>
          <w:p w:rsidR="003A610E" w:rsidRPr="0072153C" w14:paraId="211C540F" w14:textId="77777777">
            <w:pPr>
              <w:pStyle w:val="table"/>
              <w:numPr>
                <w:ilvl w:val="0"/>
                <w:numId w:val="21"/>
              </w:numPr>
              <w:rPr>
                <w:rFonts w:ascii="Verdana" w:hAnsi="Verdana"/>
              </w:rPr>
            </w:pPr>
            <w:r w:rsidRPr="0072153C">
              <w:rPr>
                <w:rFonts w:ascii="Verdana" w:hAnsi="Verdana"/>
              </w:rPr>
              <w:t xml:space="preserve">Capitalization of Retained Earnings available for </w:t>
            </w:r>
            <w:r w:rsidRPr="0072153C">
              <w:rPr>
                <w:rFonts w:ascii="Verdana" w:hAnsi="Verdana"/>
              </w:rPr>
              <w:t>Distribution</w:t>
            </w:r>
          </w:p>
          <w:p w:rsidR="003A610E" w:rsidRPr="0072153C" w14:paraId="211C5410" w14:textId="77777777">
            <w:pPr>
              <w:pStyle w:val="table"/>
              <w:numPr>
                <w:ilvl w:val="0"/>
                <w:numId w:val="21"/>
              </w:numPr>
              <w:rPr>
                <w:rFonts w:ascii="Verdana" w:hAnsi="Verdana"/>
              </w:rPr>
            </w:pPr>
            <w:r w:rsidRPr="0072153C">
              <w:rPr>
                <w:rFonts w:ascii="Verdana" w:hAnsi="Verdana"/>
              </w:rPr>
              <w:t>Other (specify)</w:t>
            </w:r>
          </w:p>
        </w:tc>
        <w:tc>
          <w:tcPr>
            <w:tcW w:w="5310" w:type="dxa"/>
            <w:shd w:val="clear" w:color="auto" w:fill="auto"/>
          </w:tcPr>
          <w:p w:rsidR="003A610E" w:rsidRPr="0072153C" w14:paraId="211C5411" w14:textId="76B10749">
            <w:pPr>
              <w:pStyle w:val="table"/>
              <w:rPr>
                <w:rFonts w:ascii="Verdana" w:hAnsi="Verdana"/>
              </w:rPr>
            </w:pPr>
            <w:r w:rsidRPr="0072153C">
              <w:rPr>
                <w:rFonts w:ascii="Verdana" w:hAnsi="Verdana"/>
              </w:rPr>
              <w:t>These identify deductions to Private Partners’ Contributed Capital. Enter any changes during the reporting period.</w:t>
            </w:r>
          </w:p>
        </w:tc>
      </w:tr>
      <w:tr w14:paraId="211C5415" w14:textId="77777777" w:rsidTr="00210499">
        <w:tblPrEx>
          <w:tblW w:w="9895" w:type="dxa"/>
          <w:jc w:val="left"/>
          <w:tblLayout w:type="fixed"/>
          <w:tblLook w:val="04A0"/>
        </w:tblPrEx>
        <w:trPr>
          <w:jc w:val="left"/>
        </w:trPr>
        <w:tc>
          <w:tcPr>
            <w:tcW w:w="4585" w:type="dxa"/>
            <w:shd w:val="clear" w:color="auto" w:fill="auto"/>
          </w:tcPr>
          <w:p w:rsidR="003A610E" w:rsidRPr="0072153C" w14:paraId="211C5413" w14:textId="77777777">
            <w:pPr>
              <w:pStyle w:val="table"/>
              <w:rPr>
                <w:rFonts w:ascii="Verdana" w:hAnsi="Verdana"/>
              </w:rPr>
            </w:pPr>
            <w:r w:rsidRPr="0072153C">
              <w:rPr>
                <w:rFonts w:ascii="Verdana" w:hAnsi="Verdana"/>
              </w:rPr>
              <w:t>6 Total deductions</w:t>
            </w:r>
          </w:p>
        </w:tc>
        <w:tc>
          <w:tcPr>
            <w:tcW w:w="5310" w:type="dxa"/>
            <w:shd w:val="clear" w:color="auto" w:fill="auto"/>
          </w:tcPr>
          <w:p w:rsidR="003A610E" w:rsidRPr="0072153C" w14:paraId="211C5414" w14:textId="77777777">
            <w:pPr>
              <w:pStyle w:val="table"/>
              <w:rPr>
                <w:rFonts w:ascii="Verdana" w:hAnsi="Verdana"/>
              </w:rPr>
            </w:pPr>
            <w:r w:rsidRPr="0072153C">
              <w:rPr>
                <w:rFonts w:ascii="Verdana" w:hAnsi="Verdana"/>
              </w:rPr>
              <w:t>This is a calculated field that adds Lines 5a through 5e.</w:t>
            </w:r>
          </w:p>
        </w:tc>
      </w:tr>
      <w:tr w14:paraId="211C5418" w14:textId="77777777" w:rsidTr="00210499">
        <w:tblPrEx>
          <w:tblW w:w="9895" w:type="dxa"/>
          <w:jc w:val="left"/>
          <w:tblLayout w:type="fixed"/>
          <w:tblLook w:val="04A0"/>
        </w:tblPrEx>
        <w:trPr>
          <w:jc w:val="left"/>
        </w:trPr>
        <w:tc>
          <w:tcPr>
            <w:tcW w:w="4585" w:type="dxa"/>
            <w:shd w:val="clear" w:color="auto" w:fill="auto"/>
          </w:tcPr>
          <w:p w:rsidR="003A610E" w:rsidRPr="0072153C" w:rsidP="0CD93043" w14:paraId="211C5416" w14:textId="0844207C">
            <w:pPr>
              <w:pStyle w:val="table"/>
              <w:rPr>
                <w:rFonts w:ascii="Verdana" w:hAnsi="Verdana"/>
              </w:rPr>
            </w:pPr>
            <w:r w:rsidRPr="0072153C">
              <w:rPr>
                <w:rFonts w:ascii="Verdana" w:hAnsi="Verdana"/>
              </w:rPr>
              <w:t xml:space="preserve">7 Total before collection of </w:t>
            </w:r>
            <w:r w:rsidRPr="0072153C" w:rsidR="00085737">
              <w:rPr>
                <w:rFonts w:ascii="Verdana" w:hAnsi="Verdana"/>
              </w:rPr>
              <w:t>Non-Cash</w:t>
            </w:r>
            <w:r w:rsidRPr="0072153C">
              <w:rPr>
                <w:rFonts w:ascii="Verdana" w:hAnsi="Verdana"/>
              </w:rPr>
              <w:t xml:space="preserve"> gains/</w:t>
            </w:r>
            <w:r w:rsidRPr="0072153C">
              <w:rPr>
                <w:rFonts w:ascii="Verdana" w:hAnsi="Verdana"/>
              </w:rPr>
              <w:t>income(</w:t>
            </w:r>
            <w:r w:rsidRPr="0072153C">
              <w:rPr>
                <w:rFonts w:ascii="Verdana" w:hAnsi="Verdana"/>
              </w:rPr>
              <w:t>line 4 minus line 6)</w:t>
            </w:r>
          </w:p>
        </w:tc>
        <w:tc>
          <w:tcPr>
            <w:tcW w:w="5310" w:type="dxa"/>
            <w:shd w:val="clear" w:color="auto" w:fill="auto"/>
          </w:tcPr>
          <w:p w:rsidR="003A610E" w:rsidRPr="0072153C" w14:paraId="211C5417" w14:textId="77777777">
            <w:pPr>
              <w:pStyle w:val="table"/>
              <w:rPr>
                <w:rFonts w:ascii="Verdana" w:hAnsi="Verdana"/>
              </w:rPr>
            </w:pPr>
            <w:r w:rsidRPr="0072153C">
              <w:rPr>
                <w:rFonts w:ascii="Verdana" w:hAnsi="Verdana"/>
              </w:rPr>
              <w:t>This is a calculated field that subtracts Line 6 from Line 4.</w:t>
            </w:r>
          </w:p>
        </w:tc>
      </w:tr>
      <w:tr w14:paraId="211C541B" w14:textId="77777777" w:rsidTr="00210499">
        <w:tblPrEx>
          <w:tblW w:w="9895" w:type="dxa"/>
          <w:jc w:val="left"/>
          <w:tblLayout w:type="fixed"/>
          <w:tblLook w:val="04A0"/>
        </w:tblPrEx>
        <w:trPr>
          <w:jc w:val="left"/>
        </w:trPr>
        <w:tc>
          <w:tcPr>
            <w:tcW w:w="4585" w:type="dxa"/>
            <w:shd w:val="clear" w:color="auto" w:fill="auto"/>
          </w:tcPr>
          <w:p w:rsidR="003A610E" w:rsidRPr="0072153C" w14:paraId="211C5419" w14:textId="389EDABD">
            <w:pPr>
              <w:pStyle w:val="table"/>
              <w:rPr>
                <w:rFonts w:ascii="Verdana" w:hAnsi="Verdana"/>
              </w:rPr>
            </w:pPr>
            <w:r w:rsidRPr="0072153C">
              <w:rPr>
                <w:rFonts w:ascii="Verdana" w:hAnsi="Verdana"/>
              </w:rPr>
              <w:t xml:space="preserve">8 Collection of </w:t>
            </w:r>
            <w:r w:rsidRPr="0072153C" w:rsidR="00085737">
              <w:rPr>
                <w:rFonts w:ascii="Verdana" w:hAnsi="Verdana"/>
              </w:rPr>
              <w:t>Non-Cash</w:t>
            </w:r>
            <w:r w:rsidRPr="0072153C">
              <w:rPr>
                <w:rFonts w:ascii="Verdana" w:hAnsi="Verdana"/>
              </w:rPr>
              <w:t xml:space="preserve"> gains/income</w:t>
            </w:r>
          </w:p>
        </w:tc>
        <w:tc>
          <w:tcPr>
            <w:tcW w:w="5310" w:type="dxa"/>
            <w:shd w:val="clear" w:color="auto" w:fill="auto"/>
          </w:tcPr>
          <w:p w:rsidR="003A610E" w:rsidRPr="0072153C" w14:paraId="211C541A" w14:textId="413A4626">
            <w:pPr>
              <w:pStyle w:val="table"/>
              <w:rPr>
                <w:rFonts w:ascii="Verdana" w:hAnsi="Verdana"/>
              </w:rPr>
            </w:pPr>
            <w:r w:rsidRPr="0072153C">
              <w:rPr>
                <w:rFonts w:ascii="Verdana" w:hAnsi="Verdana"/>
              </w:rPr>
              <w:t xml:space="preserve">Enter the collection of </w:t>
            </w:r>
            <w:r w:rsidRPr="0072153C" w:rsidR="00085737">
              <w:rPr>
                <w:rFonts w:ascii="Verdana" w:hAnsi="Verdana"/>
              </w:rPr>
              <w:t>Non-Cash</w:t>
            </w:r>
            <w:r w:rsidRPr="0072153C">
              <w:rPr>
                <w:rFonts w:ascii="Verdana" w:hAnsi="Verdana"/>
              </w:rPr>
              <w:t xml:space="preserve"> gains/income.</w:t>
            </w:r>
          </w:p>
        </w:tc>
      </w:tr>
      <w:tr w14:paraId="211C541E" w14:textId="77777777" w:rsidTr="00210499">
        <w:tblPrEx>
          <w:tblW w:w="9895" w:type="dxa"/>
          <w:jc w:val="left"/>
          <w:tblLayout w:type="fixed"/>
          <w:tblLook w:val="04A0"/>
        </w:tblPrEx>
        <w:trPr>
          <w:jc w:val="left"/>
        </w:trPr>
        <w:tc>
          <w:tcPr>
            <w:tcW w:w="4585" w:type="dxa"/>
            <w:shd w:val="clear" w:color="auto" w:fill="auto"/>
          </w:tcPr>
          <w:p w:rsidR="003A610E" w:rsidRPr="0072153C" w14:paraId="211C541C" w14:textId="77777777">
            <w:pPr>
              <w:pStyle w:val="table"/>
              <w:rPr>
                <w:rFonts w:ascii="Verdana" w:hAnsi="Verdana"/>
              </w:rPr>
            </w:pPr>
            <w:r w:rsidRPr="0072153C">
              <w:rPr>
                <w:rFonts w:ascii="Verdana" w:hAnsi="Verdana"/>
              </w:rPr>
              <w:t>9 Balance at End of Period</w:t>
            </w:r>
          </w:p>
        </w:tc>
        <w:tc>
          <w:tcPr>
            <w:tcW w:w="5310" w:type="dxa"/>
            <w:shd w:val="clear" w:color="auto" w:fill="auto"/>
          </w:tcPr>
          <w:p w:rsidR="003A610E" w:rsidRPr="0072153C" w14:paraId="211C541D" w14:textId="1B7387AA">
            <w:pPr>
              <w:pStyle w:val="table"/>
              <w:rPr>
                <w:rFonts w:ascii="Verdana" w:hAnsi="Verdana"/>
              </w:rPr>
            </w:pPr>
            <w:r w:rsidRPr="0072153C">
              <w:rPr>
                <w:rFonts w:ascii="Verdana" w:hAnsi="Verdana"/>
              </w:rPr>
              <w:t>This is a calculated field that adds Line 7 and Line 8 from Line 4 to compute the balance at the end of the reporting period. These numbers much match lines 50 through 52 on your Statement of Financial Position/Balance Sheet for the current reporting period.  If you expand Excel row 55, these numbers have been pulled for your convenience. If these numbers do not match, you should review your entries and make any necessary adjustments.</w:t>
            </w:r>
          </w:p>
        </w:tc>
      </w:tr>
    </w:tbl>
    <w:p w:rsidR="003A610E" w:rsidRPr="0072153C" w14:paraId="211C541F" w14:textId="77777777">
      <w:pPr>
        <w:rPr>
          <w:rFonts w:ascii="Verdana" w:hAnsi="Verdana"/>
          <w:sz w:val="18"/>
          <w:szCs w:val="18"/>
        </w:rPr>
      </w:pPr>
    </w:p>
    <w:p w:rsidR="003A610E" w:rsidRPr="0072153C" w14:paraId="211C5420" w14:textId="77777777">
      <w:pPr>
        <w:pStyle w:val="Heading2"/>
        <w:rPr>
          <w:rFonts w:ascii="Verdana" w:hAnsi="Verdana"/>
          <w:sz w:val="18"/>
          <w:szCs w:val="18"/>
        </w:rPr>
      </w:pPr>
      <w:bookmarkStart w:id="95" w:name="_Retained_Earnings_Available"/>
      <w:bookmarkStart w:id="96" w:name="_Toc137023731"/>
      <w:bookmarkEnd w:id="95"/>
      <w:r w:rsidRPr="0072153C">
        <w:rPr>
          <w:rFonts w:ascii="Verdana" w:hAnsi="Verdana"/>
          <w:sz w:val="18"/>
          <w:szCs w:val="18"/>
        </w:rPr>
        <w:t>Retained Earnings Available for Distribution and Regulatory and Leverageable Capital</w:t>
      </w:r>
      <w:bookmarkEnd w:id="96"/>
      <w:r w:rsidRPr="0072153C">
        <w:rPr>
          <w:rFonts w:ascii="Verdana" w:hAnsi="Verdana"/>
          <w:sz w:val="18"/>
          <w:szCs w:val="18"/>
        </w:rPr>
        <w:t xml:space="preserve"> </w:t>
      </w:r>
    </w:p>
    <w:p w:rsidR="003A610E" w:rsidRPr="0072153C" w14:paraId="211C5421" w14:textId="77777777">
      <w:pPr>
        <w:rPr>
          <w:rFonts w:ascii="Verdana" w:hAnsi="Verdana"/>
          <w:sz w:val="18"/>
          <w:szCs w:val="18"/>
        </w:rPr>
      </w:pPr>
    </w:p>
    <w:p w:rsidR="003A610E" w:rsidRPr="0072153C" w14:paraId="211C5422" w14:textId="780779F9">
      <w:pPr>
        <w:rPr>
          <w:rFonts w:ascii="Verdana" w:hAnsi="Verdana"/>
          <w:sz w:val="18"/>
          <w:szCs w:val="18"/>
        </w:rPr>
      </w:pPr>
      <w:r w:rsidRPr="0072153C">
        <w:rPr>
          <w:rFonts w:ascii="Verdana" w:hAnsi="Verdana"/>
          <w:sz w:val="18"/>
          <w:szCs w:val="18"/>
        </w:rPr>
        <w:t>This page</w:t>
      </w:r>
      <w:r w:rsidRPr="0072153C" w:rsidR="3FD76DD2">
        <w:rPr>
          <w:rFonts w:ascii="Verdana" w:hAnsi="Verdana"/>
          <w:sz w:val="18"/>
          <w:szCs w:val="18"/>
        </w:rPr>
        <w:t xml:space="preserve"> is located on the tab named “8-READ_Cap”</w:t>
      </w:r>
      <w:r w:rsidRPr="0072153C">
        <w:rPr>
          <w:rFonts w:ascii="Verdana" w:hAnsi="Verdana"/>
          <w:sz w:val="18"/>
          <w:szCs w:val="18"/>
        </w:rPr>
        <w:t xml:space="preserve"> </w:t>
      </w:r>
      <w:r w:rsidRPr="0072153C" w:rsidR="199CA8A0">
        <w:rPr>
          <w:rFonts w:ascii="Verdana" w:hAnsi="Verdana"/>
          <w:sz w:val="18"/>
          <w:szCs w:val="18"/>
        </w:rPr>
        <w:t>and</w:t>
      </w:r>
      <w:r w:rsidRPr="0072153C" w:rsidR="001D5F89">
        <w:rPr>
          <w:rFonts w:ascii="Verdana" w:hAnsi="Verdana"/>
          <w:sz w:val="18"/>
          <w:szCs w:val="18"/>
        </w:rPr>
        <w:t xml:space="preserve"> includes two parts that help SBA assess your Retained Earnings Available for Distribution (</w:t>
      </w:r>
      <w:r w:rsidRPr="0072153C" w:rsidR="0042010D">
        <w:rPr>
          <w:rFonts w:ascii="Verdana" w:hAnsi="Verdana"/>
          <w:sz w:val="18"/>
          <w:szCs w:val="18"/>
        </w:rPr>
        <w:t>“</w:t>
      </w:r>
      <w:r w:rsidRPr="0072153C" w:rsidR="001D5F89">
        <w:rPr>
          <w:rFonts w:ascii="Verdana" w:hAnsi="Verdana"/>
          <w:sz w:val="18"/>
          <w:szCs w:val="18"/>
        </w:rPr>
        <w:t>READ</w:t>
      </w:r>
      <w:r w:rsidRPr="0072153C" w:rsidR="0042010D">
        <w:rPr>
          <w:rFonts w:ascii="Verdana" w:hAnsi="Verdana"/>
          <w:sz w:val="18"/>
          <w:szCs w:val="18"/>
        </w:rPr>
        <w:t>”</w:t>
      </w:r>
      <w:r w:rsidRPr="0072153C" w:rsidR="001D5F89">
        <w:rPr>
          <w:rFonts w:ascii="Verdana" w:hAnsi="Verdana"/>
          <w:sz w:val="18"/>
          <w:szCs w:val="18"/>
        </w:rPr>
        <w:t xml:space="preserve">) in Part I and Regulatory and Leverageable Capital in Part II.  </w:t>
      </w:r>
    </w:p>
    <w:p w:rsidR="003A610E" w:rsidRPr="0072153C" w14:paraId="211C5423" w14:textId="77777777">
      <w:pPr>
        <w:ind w:firstLine="0"/>
        <w:rPr>
          <w:rFonts w:ascii="Verdana" w:hAnsi="Verdana"/>
          <w:sz w:val="18"/>
          <w:szCs w:val="18"/>
        </w:rPr>
      </w:pPr>
    </w:p>
    <w:p w:rsidR="003A610E" w:rsidRPr="0072153C" w14:paraId="211C5424" w14:textId="37356E1D">
      <w:pPr>
        <w:rPr>
          <w:rFonts w:ascii="Verdana" w:hAnsi="Verdana"/>
          <w:sz w:val="18"/>
          <w:szCs w:val="18"/>
        </w:rPr>
      </w:pPr>
      <w:r w:rsidRPr="0072153C">
        <w:rPr>
          <w:rFonts w:ascii="Verdana" w:hAnsi="Verdana"/>
          <w:sz w:val="18"/>
          <w:szCs w:val="18"/>
        </w:rPr>
        <w:t xml:space="preserve">The following table provides field descriptions for Part I – READ. </w:t>
      </w:r>
      <w:r w:rsidRPr="0072153C" w:rsidR="00845A17">
        <w:rPr>
          <w:rFonts w:ascii="Verdana" w:hAnsi="Verdana"/>
          <w:sz w:val="18"/>
          <w:szCs w:val="18"/>
        </w:rPr>
        <w:t>As set forth in</w:t>
      </w:r>
      <w:r w:rsidRPr="0072153C">
        <w:rPr>
          <w:rFonts w:ascii="Verdana" w:hAnsi="Verdana"/>
          <w:sz w:val="18"/>
          <w:szCs w:val="18"/>
        </w:rPr>
        <w:t xml:space="preserve"> 13 CFR</w:t>
      </w:r>
      <w:r w:rsidRPr="0072153C" w:rsidR="00845A17">
        <w:rPr>
          <w:rFonts w:ascii="Verdana" w:hAnsi="Verdana"/>
          <w:sz w:val="18"/>
          <w:szCs w:val="18"/>
        </w:rPr>
        <w:t xml:space="preserve"> §</w:t>
      </w:r>
      <w:r w:rsidRPr="0072153C">
        <w:rPr>
          <w:rFonts w:ascii="Verdana" w:hAnsi="Verdana"/>
          <w:sz w:val="18"/>
          <w:szCs w:val="18"/>
        </w:rPr>
        <w:t xml:space="preserve"> 107.50, </w:t>
      </w:r>
      <w:hyperlink r:id="rId14" w:anchor="p-107.50(Retained%20Earnings%20Available%20for%20Distribution)" w:history="1">
        <w:r w:rsidRPr="0072153C">
          <w:rPr>
            <w:rStyle w:val="Hyperlink"/>
            <w:rFonts w:ascii="Verdana" w:hAnsi="Verdana"/>
            <w:sz w:val="18"/>
            <w:szCs w:val="18"/>
          </w:rPr>
          <w:t>READ</w:t>
        </w:r>
      </w:hyperlink>
      <w:r w:rsidRPr="0072153C">
        <w:rPr>
          <w:rFonts w:ascii="Verdana" w:hAnsi="Verdana"/>
          <w:sz w:val="18"/>
          <w:szCs w:val="18"/>
        </w:rPr>
        <w:t xml:space="preserve"> means “Undistributed Net Realized Earnings less any Unrealized Depreciation on Loans and Investments (as reported on SBA Form 468), and represents the amount that a Licensee may distribute to investors (including SBA) as a profit Distribution, or transfer to Private Capital.” Although all fields in Part I are automatically calculated, Licensees should ensure prior to any distribution that they appropriately assessed their portfolios to identify any unrealized depreciation, since that is a critical component in determining READ.</w:t>
      </w:r>
    </w:p>
    <w:p w:rsidR="003A610E" w:rsidRPr="0072153C" w14:paraId="211C5425" w14:textId="77777777">
      <w:pPr>
        <w:rPr>
          <w:rFonts w:ascii="Verdana" w:hAnsi="Verdana"/>
          <w:sz w:val="18"/>
          <w:szCs w:val="18"/>
        </w:rPr>
      </w:pPr>
    </w:p>
    <w:p w:rsidR="003A610E" w:rsidRPr="0072153C" w14:paraId="211C5426" w14:textId="3368058C">
      <w:pPr>
        <w:pStyle w:val="Caption"/>
        <w:rPr>
          <w:rFonts w:ascii="Verdana" w:hAnsi="Verdana"/>
        </w:rPr>
      </w:pPr>
      <w:bookmarkStart w:id="97" w:name="_Toc138157741"/>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20</w:t>
      </w:r>
      <w:r w:rsidRPr="0072153C" w:rsidR="003C52DD">
        <w:rPr>
          <w:rFonts w:ascii="Verdana" w:hAnsi="Verdana"/>
          <w:noProof/>
        </w:rPr>
        <w:fldChar w:fldCharType="end"/>
      </w:r>
      <w:r w:rsidRPr="0072153C">
        <w:rPr>
          <w:rFonts w:ascii="Verdana" w:hAnsi="Verdana"/>
        </w:rPr>
        <w:t>: Part I – Retained Earnings Available for Distribution Fields</w:t>
      </w:r>
      <w:bookmarkEnd w:id="97"/>
    </w:p>
    <w:tbl>
      <w:tblPr>
        <w:tblStyle w:val="TableGrid"/>
        <w:tblW w:w="9895" w:type="dxa"/>
        <w:jc w:val="center"/>
        <w:tblLayout w:type="fixed"/>
        <w:tblLook w:val="04A0"/>
      </w:tblPr>
      <w:tblGrid>
        <w:gridCol w:w="4585"/>
        <w:gridCol w:w="5310"/>
      </w:tblGrid>
      <w:tr w14:paraId="211C5429"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42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42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2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42A" w14:textId="05E7FD99">
            <w:pPr>
              <w:pStyle w:val="table"/>
              <w:rPr>
                <w:rFonts w:ascii="Verdana" w:hAnsi="Verdana"/>
              </w:rPr>
            </w:pPr>
            <w:r w:rsidRPr="0072153C">
              <w:rPr>
                <w:rFonts w:ascii="Verdana" w:hAnsi="Verdana"/>
              </w:rPr>
              <w:t>1</w:t>
            </w:r>
            <w:r w:rsidR="00210499">
              <w:rPr>
                <w:rFonts w:ascii="Verdana" w:hAnsi="Verdana"/>
              </w:rPr>
              <w:t>.</w:t>
            </w:r>
            <w:r w:rsidRPr="0072153C">
              <w:rPr>
                <w:rFonts w:ascii="Verdana" w:hAnsi="Verdana"/>
              </w:rPr>
              <w:t xml:space="preserve"> Undistributed net Realized Earnings</w:t>
            </w:r>
          </w:p>
        </w:tc>
        <w:tc>
          <w:tcPr>
            <w:tcW w:w="5310" w:type="dxa"/>
            <w:shd w:val="clear" w:color="auto" w:fill="auto"/>
          </w:tcPr>
          <w:p w:rsidR="003A610E" w:rsidRPr="0072153C" w14:paraId="211C542B" w14:textId="77777777">
            <w:pPr>
              <w:pStyle w:val="table"/>
              <w:rPr>
                <w:rFonts w:ascii="Verdana" w:hAnsi="Verdana"/>
              </w:rPr>
            </w:pPr>
            <w:r w:rsidRPr="0072153C">
              <w:rPr>
                <w:rFonts w:ascii="Verdana" w:hAnsi="Verdana"/>
              </w:rPr>
              <w:t xml:space="preserve">This is a calculated field that pulls the value identified in Line 51 on your Statement of Financial Position or Balance Sheet.  </w:t>
            </w:r>
          </w:p>
        </w:tc>
      </w:tr>
      <w:tr w14:paraId="211C542F" w14:textId="77777777" w:rsidTr="00210499">
        <w:tblPrEx>
          <w:tblW w:w="9895" w:type="dxa"/>
          <w:jc w:val="left"/>
          <w:tblLayout w:type="fixed"/>
          <w:tblLook w:val="04A0"/>
        </w:tblPrEx>
        <w:trPr>
          <w:jc w:val="left"/>
        </w:trPr>
        <w:tc>
          <w:tcPr>
            <w:tcW w:w="4585" w:type="dxa"/>
            <w:shd w:val="clear" w:color="auto" w:fill="auto"/>
          </w:tcPr>
          <w:p w:rsidR="003A610E" w:rsidRPr="0072153C" w14:paraId="211C542D" w14:textId="6E60BAC6">
            <w:pPr>
              <w:pStyle w:val="table"/>
              <w:rPr>
                <w:rFonts w:ascii="Verdana" w:hAnsi="Verdana"/>
              </w:rPr>
            </w:pPr>
            <w:r w:rsidRPr="0072153C">
              <w:rPr>
                <w:rFonts w:ascii="Verdana" w:hAnsi="Verdana"/>
              </w:rPr>
              <w:t>2</w:t>
            </w:r>
            <w:r w:rsidR="00210499">
              <w:rPr>
                <w:rFonts w:ascii="Verdana" w:hAnsi="Verdana"/>
              </w:rPr>
              <w:t>.</w:t>
            </w:r>
            <w:r w:rsidRPr="0072153C">
              <w:rPr>
                <w:rFonts w:ascii="Verdana" w:hAnsi="Verdana"/>
              </w:rPr>
              <w:t xml:space="preserve"> LESS: Unrealized Depreciation (Schedule 1 - Total Unrealized Depreciation)</w:t>
            </w:r>
          </w:p>
        </w:tc>
        <w:tc>
          <w:tcPr>
            <w:tcW w:w="5310" w:type="dxa"/>
            <w:shd w:val="clear" w:color="auto" w:fill="auto"/>
          </w:tcPr>
          <w:p w:rsidR="003A610E" w:rsidRPr="0072153C" w14:paraId="211C542E" w14:textId="77777777">
            <w:pPr>
              <w:pStyle w:val="table"/>
              <w:rPr>
                <w:rFonts w:ascii="Verdana" w:hAnsi="Verdana"/>
              </w:rPr>
            </w:pPr>
            <w:r w:rsidRPr="0072153C">
              <w:rPr>
                <w:rFonts w:ascii="Verdana" w:hAnsi="Verdana"/>
              </w:rPr>
              <w:t>This is a calculated field that totals the sum of all unrealized depreciation from</w:t>
            </w:r>
            <w:hyperlink w:anchor="_Schedule_1:__1" w:history="1">
              <w:r w:rsidRPr="0072153C">
                <w:rPr>
                  <w:rStyle w:val="Hyperlink"/>
                  <w:rFonts w:ascii="Verdana" w:hAnsi="Verdana"/>
                </w:rPr>
                <w:t xml:space="preserve"> Schedule 1 – Schedule of Loans and Investments</w:t>
              </w:r>
            </w:hyperlink>
            <w:r w:rsidRPr="0072153C">
              <w:rPr>
                <w:rFonts w:ascii="Verdana" w:hAnsi="Verdana"/>
              </w:rPr>
              <w:t xml:space="preserve">.  </w:t>
            </w:r>
          </w:p>
        </w:tc>
      </w:tr>
      <w:tr w14:paraId="211C5432" w14:textId="77777777" w:rsidTr="00210499">
        <w:tblPrEx>
          <w:tblW w:w="9895" w:type="dxa"/>
          <w:jc w:val="left"/>
          <w:tblLayout w:type="fixed"/>
          <w:tblLook w:val="04A0"/>
        </w:tblPrEx>
        <w:trPr>
          <w:jc w:val="left"/>
        </w:trPr>
        <w:tc>
          <w:tcPr>
            <w:tcW w:w="4585" w:type="dxa"/>
            <w:shd w:val="clear" w:color="auto" w:fill="auto"/>
          </w:tcPr>
          <w:p w:rsidR="003A610E" w:rsidRPr="0072153C" w14:paraId="211C5430" w14:textId="481DDDDA">
            <w:pPr>
              <w:pStyle w:val="table"/>
              <w:rPr>
                <w:rFonts w:ascii="Verdana" w:hAnsi="Verdana"/>
              </w:rPr>
            </w:pPr>
            <w:r w:rsidRPr="0072153C">
              <w:rPr>
                <w:rFonts w:ascii="Verdana" w:hAnsi="Verdana"/>
              </w:rPr>
              <w:t>3</w:t>
            </w:r>
            <w:r w:rsidR="00210499">
              <w:rPr>
                <w:rFonts w:ascii="Verdana" w:hAnsi="Verdana"/>
              </w:rPr>
              <w:t>.</w:t>
            </w:r>
            <w:r w:rsidRPr="0072153C">
              <w:rPr>
                <w:rFonts w:ascii="Verdana" w:hAnsi="Verdana"/>
              </w:rPr>
              <w:t xml:space="preserve"> RETAINED EARNINGS AVAILABLE FOR DISTRIBUTION OR CAPITALIZATION</w:t>
            </w:r>
          </w:p>
        </w:tc>
        <w:tc>
          <w:tcPr>
            <w:tcW w:w="5310" w:type="dxa"/>
            <w:shd w:val="clear" w:color="auto" w:fill="auto"/>
          </w:tcPr>
          <w:p w:rsidR="003A610E" w:rsidRPr="0072153C" w14:paraId="211C5431" w14:textId="77777777">
            <w:pPr>
              <w:pStyle w:val="table"/>
              <w:rPr>
                <w:rFonts w:ascii="Verdana" w:hAnsi="Verdana"/>
              </w:rPr>
            </w:pPr>
            <w:r w:rsidRPr="0072153C">
              <w:rPr>
                <w:rFonts w:ascii="Verdana" w:hAnsi="Verdana"/>
              </w:rPr>
              <w:t>This is a calculated field that subtracts Line 2 from Line 1 to determine READ.</w:t>
            </w:r>
          </w:p>
        </w:tc>
      </w:tr>
    </w:tbl>
    <w:p w:rsidR="003A610E" w:rsidRPr="0072153C" w14:paraId="211C5433" w14:textId="77777777">
      <w:pPr>
        <w:rPr>
          <w:rFonts w:ascii="Verdana" w:hAnsi="Verdana"/>
          <w:sz w:val="18"/>
          <w:szCs w:val="18"/>
        </w:rPr>
      </w:pPr>
    </w:p>
    <w:p w:rsidR="003A610E" w:rsidRPr="0072153C" w14:paraId="211C5434" w14:textId="17CE1F03">
      <w:pPr>
        <w:rPr>
          <w:rFonts w:ascii="Verdana" w:hAnsi="Verdana"/>
          <w:sz w:val="18"/>
          <w:szCs w:val="18"/>
        </w:rPr>
      </w:pPr>
      <w:r w:rsidRPr="0072153C">
        <w:rPr>
          <w:rFonts w:ascii="Verdana" w:hAnsi="Verdana"/>
          <w:sz w:val="18"/>
          <w:szCs w:val="18"/>
        </w:rPr>
        <w:t xml:space="preserve">The following table provides field descriptions for Part II – Schedule of Regulatory and Leverageable Capital. Although SBA also collects a capital certificate in a separate form (SBA Form 2183), </w:t>
      </w:r>
      <w:r w:rsidRPr="0072153C" w:rsidR="00A019A0">
        <w:rPr>
          <w:rFonts w:ascii="Verdana" w:hAnsi="Verdana"/>
          <w:sz w:val="18"/>
          <w:szCs w:val="18"/>
        </w:rPr>
        <w:t>t</w:t>
      </w:r>
      <w:r w:rsidRPr="0072153C">
        <w:rPr>
          <w:rFonts w:ascii="Verdana" w:hAnsi="Verdana"/>
          <w:sz w:val="18"/>
          <w:szCs w:val="18"/>
        </w:rPr>
        <w:t xml:space="preserve">his schedule includes a summary to help reconcile the capital as of the end of each reporting period.  </w:t>
      </w:r>
      <w:hyperlink r:id="rId14" w:anchor="p-107.50(Regulatory%20Capital)" w:history="1">
        <w:r w:rsidRPr="0072153C">
          <w:rPr>
            <w:rStyle w:val="Hyperlink"/>
            <w:rFonts w:ascii="Verdana" w:hAnsi="Verdana"/>
            <w:sz w:val="18"/>
            <w:szCs w:val="18"/>
          </w:rPr>
          <w:t xml:space="preserve">Regulatory </w:t>
        </w:r>
      </w:hyperlink>
      <w:r w:rsidRPr="0072153C">
        <w:rPr>
          <w:rFonts w:ascii="Verdana" w:hAnsi="Verdana"/>
          <w:sz w:val="18"/>
          <w:szCs w:val="18"/>
        </w:rPr>
        <w:t xml:space="preserve">and Leverageable Capital are critical components in determining SBA key financial metrics, including </w:t>
      </w:r>
      <w:hyperlink r:id="rId35" w:history="1">
        <w:r w:rsidRPr="0072153C" w:rsidR="004073BC">
          <w:rPr>
            <w:rStyle w:val="Hyperlink"/>
            <w:rFonts w:ascii="Verdana" w:hAnsi="Verdana"/>
            <w:sz w:val="18"/>
            <w:szCs w:val="18"/>
          </w:rPr>
          <w:t>C</w:t>
        </w:r>
        <w:r w:rsidRPr="0072153C">
          <w:rPr>
            <w:rStyle w:val="Hyperlink"/>
            <w:rFonts w:ascii="Verdana" w:hAnsi="Verdana"/>
            <w:sz w:val="18"/>
            <w:szCs w:val="18"/>
          </w:rPr>
          <w:t xml:space="preserve">apital </w:t>
        </w:r>
        <w:r w:rsidRPr="0072153C" w:rsidR="004073BC">
          <w:rPr>
            <w:rStyle w:val="Hyperlink"/>
            <w:rFonts w:ascii="Verdana" w:hAnsi="Verdana"/>
            <w:sz w:val="18"/>
            <w:szCs w:val="18"/>
          </w:rPr>
          <w:t>I</w:t>
        </w:r>
        <w:r w:rsidRPr="0072153C">
          <w:rPr>
            <w:rStyle w:val="Hyperlink"/>
            <w:rFonts w:ascii="Verdana" w:hAnsi="Verdana"/>
            <w:sz w:val="18"/>
            <w:szCs w:val="18"/>
          </w:rPr>
          <w:t xml:space="preserve">mpairment </w:t>
        </w:r>
        <w:r w:rsidRPr="0072153C" w:rsidR="004073BC">
          <w:rPr>
            <w:rStyle w:val="Hyperlink"/>
            <w:rFonts w:ascii="Verdana" w:hAnsi="Verdana"/>
            <w:sz w:val="18"/>
            <w:szCs w:val="18"/>
          </w:rPr>
          <w:t>P</w:t>
        </w:r>
        <w:r w:rsidRPr="0072153C">
          <w:rPr>
            <w:rStyle w:val="Hyperlink"/>
            <w:rFonts w:ascii="Verdana" w:hAnsi="Verdana"/>
            <w:sz w:val="18"/>
            <w:szCs w:val="18"/>
          </w:rPr>
          <w:t>ercentage</w:t>
        </w:r>
      </w:hyperlink>
      <w:r w:rsidRPr="0072153C">
        <w:rPr>
          <w:rFonts w:ascii="Verdana" w:hAnsi="Verdana"/>
          <w:sz w:val="18"/>
          <w:szCs w:val="18"/>
        </w:rPr>
        <w:t xml:space="preserve">.  </w:t>
      </w:r>
    </w:p>
    <w:p w:rsidR="003A610E" w:rsidRPr="0072153C" w14:paraId="211C5435" w14:textId="77777777">
      <w:pPr>
        <w:rPr>
          <w:rFonts w:ascii="Verdana" w:hAnsi="Verdana"/>
          <w:sz w:val="18"/>
          <w:szCs w:val="18"/>
        </w:rPr>
      </w:pPr>
    </w:p>
    <w:p w:rsidR="003A610E" w:rsidRPr="0072153C" w14:paraId="211C5436" w14:textId="7AE98D13">
      <w:pPr>
        <w:pStyle w:val="Caption"/>
        <w:rPr>
          <w:rFonts w:ascii="Verdana" w:hAnsi="Verdana"/>
        </w:rPr>
      </w:pPr>
      <w:bookmarkStart w:id="98" w:name="_Toc13815774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21</w:t>
      </w:r>
      <w:r w:rsidRPr="0072153C" w:rsidR="003C52DD">
        <w:rPr>
          <w:rFonts w:ascii="Verdana" w:hAnsi="Verdana"/>
          <w:noProof/>
        </w:rPr>
        <w:fldChar w:fldCharType="end"/>
      </w:r>
      <w:r w:rsidRPr="0072153C">
        <w:rPr>
          <w:rFonts w:ascii="Verdana" w:hAnsi="Verdana"/>
        </w:rPr>
        <w:t>: Part II – Regulatory and Leverageable Capital Fields</w:t>
      </w:r>
      <w:bookmarkEnd w:id="98"/>
    </w:p>
    <w:tbl>
      <w:tblPr>
        <w:tblStyle w:val="TableGrid"/>
        <w:tblW w:w="9895" w:type="dxa"/>
        <w:jc w:val="center"/>
        <w:tblLayout w:type="fixed"/>
        <w:tblLook w:val="04A0"/>
      </w:tblPr>
      <w:tblGrid>
        <w:gridCol w:w="4585"/>
        <w:gridCol w:w="5310"/>
      </w:tblGrid>
      <w:tr w14:paraId="211C5439" w14:textId="77777777" w:rsidTr="0CD93043">
        <w:tblPrEx>
          <w:tblW w:w="9895" w:type="dxa"/>
          <w:jc w:val="center"/>
          <w:tblLayout w:type="fixed"/>
          <w:tblLook w:val="04A0"/>
        </w:tblPrEx>
        <w:trPr>
          <w:tblHeader/>
          <w:jc w:val="center"/>
        </w:trPr>
        <w:tc>
          <w:tcPr>
            <w:tcW w:w="4585" w:type="dxa"/>
            <w:shd w:val="clear" w:color="auto" w:fill="000000" w:themeFill="text1"/>
          </w:tcPr>
          <w:p w:rsidR="003A610E" w:rsidRPr="0072153C" w14:paraId="211C543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43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3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43A" w14:textId="2B86847B">
            <w:pPr>
              <w:pStyle w:val="table"/>
              <w:rPr>
                <w:rFonts w:ascii="Verdana" w:hAnsi="Verdana"/>
              </w:rPr>
            </w:pPr>
            <w:r w:rsidRPr="0072153C">
              <w:rPr>
                <w:rFonts w:ascii="Verdana" w:hAnsi="Verdana"/>
              </w:rPr>
              <w:t>1</w:t>
            </w:r>
            <w:r w:rsidR="00210499">
              <w:rPr>
                <w:rFonts w:ascii="Verdana" w:hAnsi="Verdana"/>
              </w:rPr>
              <w:t>.</w:t>
            </w:r>
            <w:r w:rsidRPr="0072153C">
              <w:rPr>
                <w:rFonts w:ascii="Verdana" w:hAnsi="Verdana"/>
              </w:rPr>
              <w:t xml:space="preserve"> Private Partners’ Contributed Capital</w:t>
            </w:r>
          </w:p>
        </w:tc>
        <w:tc>
          <w:tcPr>
            <w:tcW w:w="5310" w:type="dxa"/>
            <w:shd w:val="clear" w:color="auto" w:fill="auto"/>
          </w:tcPr>
          <w:p w:rsidR="003A610E" w:rsidRPr="0072153C" w14:paraId="211C543B" w14:textId="77777777">
            <w:pPr>
              <w:pStyle w:val="table"/>
              <w:rPr>
                <w:rFonts w:ascii="Verdana" w:hAnsi="Verdana"/>
              </w:rPr>
            </w:pPr>
            <w:r w:rsidRPr="0072153C">
              <w:rPr>
                <w:rFonts w:ascii="Verdana" w:hAnsi="Verdana"/>
              </w:rPr>
              <w:t xml:space="preserve">This is a calculated field that pulls the value identified in Line 47c on your Statement of Financial Position or Balance Sheet.  </w:t>
            </w:r>
          </w:p>
        </w:tc>
      </w:tr>
      <w:tr w14:paraId="211C5444" w14:textId="77777777" w:rsidTr="00210499">
        <w:tblPrEx>
          <w:tblW w:w="9895" w:type="dxa"/>
          <w:jc w:val="left"/>
          <w:tblLayout w:type="fixed"/>
          <w:tblLook w:val="04A0"/>
        </w:tblPrEx>
        <w:trPr>
          <w:jc w:val="left"/>
        </w:trPr>
        <w:tc>
          <w:tcPr>
            <w:tcW w:w="4585" w:type="dxa"/>
            <w:shd w:val="clear" w:color="auto" w:fill="auto"/>
          </w:tcPr>
          <w:p w:rsidR="003A610E" w:rsidRPr="0072153C" w14:paraId="211C543D" w14:textId="51FF5358">
            <w:pPr>
              <w:pStyle w:val="table"/>
              <w:rPr>
                <w:rFonts w:ascii="Verdana" w:hAnsi="Verdana"/>
              </w:rPr>
            </w:pPr>
            <w:r w:rsidRPr="0072153C">
              <w:rPr>
                <w:rFonts w:ascii="Verdana" w:hAnsi="Verdana"/>
              </w:rPr>
              <w:t>2</w:t>
            </w:r>
            <w:r w:rsidR="00210499">
              <w:rPr>
                <w:rFonts w:ascii="Verdana" w:hAnsi="Verdana"/>
              </w:rPr>
              <w:t>.</w:t>
            </w:r>
            <w:r w:rsidRPr="0072153C">
              <w:rPr>
                <w:rFonts w:ascii="Verdana" w:hAnsi="Verdana"/>
              </w:rPr>
              <w:t xml:space="preserve"> ADD</w:t>
            </w:r>
          </w:p>
          <w:p w:rsidR="003A610E" w:rsidRPr="0072153C" w14:paraId="211C543E" w14:textId="77777777">
            <w:pPr>
              <w:pStyle w:val="table"/>
              <w:rPr>
                <w:rFonts w:ascii="Verdana" w:hAnsi="Verdana"/>
              </w:rPr>
            </w:pPr>
            <w:r w:rsidRPr="0072153C">
              <w:rPr>
                <w:rFonts w:ascii="Verdana" w:hAnsi="Verdana"/>
              </w:rPr>
              <w:t>a. Unfunded binding commitments from Institutional Investors</w:t>
            </w:r>
          </w:p>
          <w:p w:rsidR="003A610E" w:rsidRPr="0072153C" w14:paraId="211C5440" w14:textId="079BDC22">
            <w:pPr>
              <w:pStyle w:val="table"/>
              <w:rPr>
                <w:rFonts w:ascii="Verdana" w:hAnsi="Verdana"/>
              </w:rPr>
            </w:pPr>
            <w:r w:rsidRPr="0072153C">
              <w:rPr>
                <w:rFonts w:ascii="Verdana" w:hAnsi="Verdana"/>
              </w:rPr>
              <w:t>b. Waived management fees credited as capital contributions</w:t>
            </w:r>
          </w:p>
        </w:tc>
        <w:tc>
          <w:tcPr>
            <w:tcW w:w="5310" w:type="dxa"/>
            <w:shd w:val="clear" w:color="auto" w:fill="auto"/>
          </w:tcPr>
          <w:p w:rsidR="003A610E" w:rsidRPr="0072153C" w14:paraId="211C5443" w14:textId="7FA37D64">
            <w:pPr>
              <w:pStyle w:val="table"/>
              <w:rPr>
                <w:rFonts w:ascii="Verdana" w:hAnsi="Verdana"/>
              </w:rPr>
            </w:pPr>
            <w:r w:rsidRPr="0072153C">
              <w:rPr>
                <w:rFonts w:ascii="Verdana" w:hAnsi="Verdana"/>
              </w:rPr>
              <w:t>Since</w:t>
            </w:r>
            <w:hyperlink r:id="rId14" w:anchor="p-107.50(Regulatory%20Capital)" w:history="1">
              <w:r w:rsidRPr="0072153C">
                <w:rPr>
                  <w:rStyle w:val="Hyperlink"/>
                  <w:rFonts w:ascii="Verdana" w:hAnsi="Verdana"/>
                </w:rPr>
                <w:t xml:space="preserve"> Regulatory Capital</w:t>
              </w:r>
            </w:hyperlink>
            <w:r w:rsidRPr="0072153C">
              <w:rPr>
                <w:rFonts w:ascii="Verdana" w:hAnsi="Verdana"/>
              </w:rPr>
              <w:t xml:space="preserve"> includes both unfunded commitments from </w:t>
            </w:r>
            <w:hyperlink r:id="rId14" w:anchor="p-107.50(Institutional%20Investor)" w:history="1">
              <w:r w:rsidRPr="0072153C">
                <w:rPr>
                  <w:rStyle w:val="Hyperlink"/>
                  <w:rFonts w:ascii="Verdana" w:hAnsi="Verdana"/>
                </w:rPr>
                <w:t>Institutional Investors</w:t>
              </w:r>
            </w:hyperlink>
            <w:r w:rsidRPr="0072153C">
              <w:rPr>
                <w:rFonts w:ascii="Verdana" w:hAnsi="Verdana"/>
              </w:rPr>
              <w:t xml:space="preserve"> and waived management fees which SBA has approved for credit towards capital contributions, you must provide these two values in Lines 2a and 2b, respectively.  </w:t>
            </w:r>
          </w:p>
        </w:tc>
      </w:tr>
      <w:tr w14:paraId="211C5447"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45" w14:textId="77777777">
            <w:pPr>
              <w:pStyle w:val="table"/>
              <w:rPr>
                <w:rFonts w:ascii="Verdana" w:hAnsi="Verdana"/>
              </w:rPr>
            </w:pPr>
            <w:r w:rsidRPr="0072153C">
              <w:rPr>
                <w:rFonts w:ascii="Verdana" w:hAnsi="Verdana"/>
              </w:rPr>
              <w:t>c. Total Additions</w:t>
            </w:r>
          </w:p>
        </w:tc>
        <w:tc>
          <w:tcPr>
            <w:tcW w:w="5310" w:type="dxa"/>
            <w:shd w:val="clear" w:color="auto" w:fill="auto"/>
          </w:tcPr>
          <w:p w:rsidR="003A610E" w:rsidRPr="0072153C" w14:paraId="211C5446" w14:textId="77777777">
            <w:pPr>
              <w:pStyle w:val="table"/>
              <w:rPr>
                <w:rFonts w:ascii="Verdana" w:hAnsi="Verdana"/>
              </w:rPr>
            </w:pPr>
            <w:r w:rsidRPr="0072153C">
              <w:rPr>
                <w:rFonts w:ascii="Verdana" w:hAnsi="Verdana"/>
              </w:rPr>
              <w:t xml:space="preserve">Line 2c is a calculated field that totals Lines 2a and 2b.  </w:t>
            </w:r>
          </w:p>
        </w:tc>
      </w:tr>
      <w:tr w14:paraId="211C544E" w14:textId="77777777" w:rsidTr="0CD93043">
        <w:tblPrEx>
          <w:tblW w:w="9895" w:type="dxa"/>
          <w:jc w:val="left"/>
          <w:tblLayout w:type="fixed"/>
          <w:tblLook w:val="04A0"/>
        </w:tblPrEx>
        <w:trPr>
          <w:trHeight w:val="197"/>
          <w:jc w:val="left"/>
        </w:trPr>
        <w:tc>
          <w:tcPr>
            <w:tcW w:w="4585" w:type="dxa"/>
          </w:tcPr>
          <w:p w:rsidR="003A610E" w:rsidRPr="0072153C" w14:paraId="211C5448" w14:textId="092B19E8">
            <w:pPr>
              <w:pStyle w:val="table"/>
              <w:rPr>
                <w:rFonts w:ascii="Verdana" w:hAnsi="Verdana"/>
              </w:rPr>
            </w:pPr>
            <w:r w:rsidRPr="0072153C">
              <w:rPr>
                <w:rFonts w:ascii="Verdana" w:hAnsi="Verdana"/>
              </w:rPr>
              <w:t>3</w:t>
            </w:r>
            <w:r w:rsidR="00210499">
              <w:rPr>
                <w:rFonts w:ascii="Verdana" w:hAnsi="Verdana"/>
              </w:rPr>
              <w:t>.</w:t>
            </w:r>
            <w:r w:rsidRPr="0072153C">
              <w:rPr>
                <w:rFonts w:ascii="Verdana" w:hAnsi="Verdana"/>
              </w:rPr>
              <w:t xml:space="preserve"> LESS: Regulatory Distributions</w:t>
            </w:r>
            <w:r w:rsidRPr="0072153C">
              <w:rPr>
                <w:rFonts w:ascii="Verdana" w:hAnsi="Verdana"/>
              </w:rPr>
              <w:tab/>
            </w:r>
            <w:r w:rsidRPr="0072153C">
              <w:rPr>
                <w:rFonts w:ascii="Verdana" w:hAnsi="Verdana"/>
              </w:rPr>
              <w:tab/>
            </w:r>
            <w:r w:rsidRPr="0072153C">
              <w:rPr>
                <w:rFonts w:ascii="Verdana" w:hAnsi="Verdana"/>
              </w:rPr>
              <w:tab/>
            </w:r>
          </w:p>
          <w:p w:rsidR="003A610E" w:rsidRPr="0072153C" w14:paraId="211C5449" w14:textId="77777777">
            <w:pPr>
              <w:pStyle w:val="table"/>
              <w:rPr>
                <w:rFonts w:ascii="Verdana" w:hAnsi="Verdana"/>
              </w:rPr>
            </w:pPr>
            <w:r w:rsidRPr="0072153C">
              <w:rPr>
                <w:rFonts w:ascii="Verdana" w:hAnsi="Verdana"/>
              </w:rPr>
              <w:t>a. Organization Expenses Not Approved by SBA</w:t>
            </w:r>
          </w:p>
          <w:p w:rsidR="003A610E" w:rsidRPr="0072153C" w14:paraId="211C544A" w14:textId="77777777">
            <w:pPr>
              <w:pStyle w:val="table"/>
              <w:rPr>
                <w:rFonts w:ascii="Verdana" w:hAnsi="Verdana"/>
              </w:rPr>
            </w:pPr>
            <w:r w:rsidRPr="0072153C">
              <w:rPr>
                <w:rFonts w:ascii="Verdana" w:hAnsi="Verdana"/>
              </w:rPr>
              <w:t>b. Partnership interests Issued for Services</w:t>
            </w:r>
            <w:r w:rsidRPr="0072153C">
              <w:rPr>
                <w:rFonts w:ascii="Verdana" w:hAnsi="Verdana"/>
              </w:rPr>
              <w:tab/>
            </w:r>
            <w:r w:rsidRPr="0072153C">
              <w:rPr>
                <w:rFonts w:ascii="Verdana" w:hAnsi="Verdana"/>
              </w:rPr>
              <w:tab/>
            </w:r>
          </w:p>
          <w:p w:rsidR="003A610E" w:rsidRPr="0072153C" w14:paraId="211C544B" w14:textId="4E76508C">
            <w:pPr>
              <w:pStyle w:val="table"/>
              <w:rPr>
                <w:rFonts w:ascii="Verdana" w:hAnsi="Verdana"/>
              </w:rPr>
            </w:pPr>
            <w:r w:rsidRPr="0072153C">
              <w:rPr>
                <w:rFonts w:ascii="Verdana" w:hAnsi="Verdana"/>
              </w:rPr>
              <w:t xml:space="preserve">c. Partnership interests Issued for </w:t>
            </w:r>
            <w:r w:rsidRPr="0072153C" w:rsidR="00085737">
              <w:rPr>
                <w:rFonts w:ascii="Verdana" w:hAnsi="Verdana"/>
              </w:rPr>
              <w:t>Non-Cash</w:t>
            </w:r>
            <w:r w:rsidRPr="0072153C">
              <w:rPr>
                <w:rFonts w:ascii="Verdana" w:hAnsi="Verdana"/>
              </w:rPr>
              <w:t xml:space="preserve"> Assets (unless approved by SBA for inclusion in Regulatory Capital or converted to cash)</w:t>
            </w:r>
            <w:r w:rsidRPr="0072153C">
              <w:rPr>
                <w:rFonts w:ascii="Verdana" w:hAnsi="Verdana"/>
              </w:rPr>
              <w:tab/>
            </w:r>
          </w:p>
          <w:p w:rsidR="003A610E" w:rsidRPr="0072153C" w14:paraId="211C544C" w14:textId="77777777">
            <w:pPr>
              <w:pStyle w:val="table"/>
              <w:rPr>
                <w:rFonts w:ascii="Verdana" w:hAnsi="Verdana"/>
              </w:rPr>
            </w:pPr>
            <w:r w:rsidRPr="0072153C">
              <w:rPr>
                <w:rFonts w:ascii="Verdana" w:hAnsi="Verdana"/>
              </w:rPr>
              <w:t xml:space="preserve">d. </w:t>
            </w:r>
            <w:r w:rsidRPr="0072153C">
              <w:rPr>
                <w:rFonts w:ascii="Verdana" w:hAnsi="Verdana"/>
              </w:rPr>
              <w:t>Other</w:t>
            </w:r>
            <w:r w:rsidRPr="0072153C">
              <w:rPr>
                <w:rFonts w:ascii="Verdana" w:hAnsi="Verdana"/>
              </w:rPr>
              <w:t xml:space="preserve"> credits (specify)</w:t>
            </w:r>
            <w:r w:rsidRPr="0072153C">
              <w:rPr>
                <w:rFonts w:ascii="Verdana" w:hAnsi="Verdana"/>
              </w:rPr>
              <w:tab/>
            </w:r>
            <w:r w:rsidRPr="0072153C">
              <w:rPr>
                <w:rFonts w:ascii="Verdana" w:hAnsi="Verdana"/>
              </w:rPr>
              <w:tab/>
            </w:r>
          </w:p>
        </w:tc>
        <w:tc>
          <w:tcPr>
            <w:tcW w:w="5310" w:type="dxa"/>
          </w:tcPr>
          <w:p w:rsidR="003A610E" w:rsidRPr="0072153C" w14:paraId="211C544D" w14:textId="4B708C19">
            <w:pPr>
              <w:pStyle w:val="table"/>
              <w:rPr>
                <w:rFonts w:ascii="Verdana" w:hAnsi="Verdana"/>
              </w:rPr>
            </w:pPr>
            <w:r w:rsidRPr="0072153C">
              <w:rPr>
                <w:rFonts w:ascii="Verdana" w:hAnsi="Verdana"/>
              </w:rPr>
              <w:t xml:space="preserve">SBA does not accept certain items that may be part of a </w:t>
            </w:r>
            <w:r w:rsidRPr="0072153C" w:rsidR="008C7BE8">
              <w:rPr>
                <w:rFonts w:ascii="Verdana" w:hAnsi="Verdana"/>
              </w:rPr>
              <w:t>p</w:t>
            </w:r>
            <w:r w:rsidRPr="0072153C">
              <w:rPr>
                <w:rFonts w:ascii="Verdana" w:hAnsi="Verdana"/>
              </w:rPr>
              <w:t xml:space="preserve">rivate Partners’ </w:t>
            </w:r>
            <w:r w:rsidRPr="0072153C" w:rsidR="008C7BE8">
              <w:rPr>
                <w:rFonts w:ascii="Verdana" w:hAnsi="Verdana"/>
              </w:rPr>
              <w:t>c</w:t>
            </w:r>
            <w:r w:rsidRPr="0072153C">
              <w:rPr>
                <w:rFonts w:ascii="Verdana" w:hAnsi="Verdana"/>
              </w:rPr>
              <w:t xml:space="preserve">ontributed </w:t>
            </w:r>
            <w:r w:rsidRPr="0072153C" w:rsidR="008C7BE8">
              <w:rPr>
                <w:rFonts w:ascii="Verdana" w:hAnsi="Verdana"/>
              </w:rPr>
              <w:t>c</w:t>
            </w:r>
            <w:r w:rsidRPr="0072153C">
              <w:rPr>
                <w:rFonts w:ascii="Verdana" w:hAnsi="Verdana"/>
              </w:rPr>
              <w:t xml:space="preserve">apital. Lines 3a through 3c identify typical items that SBA does not accept as Regulatory Capital. Line 3d identifies any other items not acceptable as Regulatory Capital, such as waived management fees not approved for credit by SBA or other expenses which do not count towards Regulatory Capital.  </w:t>
            </w:r>
          </w:p>
        </w:tc>
      </w:tr>
      <w:tr w14:paraId="211C5451"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4F" w14:textId="77777777">
            <w:pPr>
              <w:pStyle w:val="table"/>
              <w:rPr>
                <w:rFonts w:ascii="Verdana" w:hAnsi="Verdana"/>
              </w:rPr>
            </w:pPr>
            <w:r w:rsidRPr="0072153C">
              <w:rPr>
                <w:rFonts w:ascii="Verdana" w:hAnsi="Verdana"/>
              </w:rPr>
              <w:t>4.  Total Regulatory Deductions</w:t>
            </w:r>
          </w:p>
        </w:tc>
        <w:tc>
          <w:tcPr>
            <w:tcW w:w="5310" w:type="dxa"/>
            <w:shd w:val="clear" w:color="auto" w:fill="auto"/>
          </w:tcPr>
          <w:p w:rsidR="003A610E" w:rsidRPr="0072153C" w14:paraId="211C5450" w14:textId="77777777">
            <w:pPr>
              <w:pStyle w:val="table"/>
              <w:rPr>
                <w:rFonts w:ascii="Verdana" w:hAnsi="Verdana"/>
              </w:rPr>
            </w:pPr>
            <w:r w:rsidRPr="0072153C">
              <w:rPr>
                <w:rFonts w:ascii="Verdana" w:hAnsi="Verdana"/>
              </w:rPr>
              <w:t>This is a calculated field that totals Lines 3a through 3d.</w:t>
            </w:r>
          </w:p>
        </w:tc>
      </w:tr>
      <w:tr w14:paraId="211C5454"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52" w14:textId="6527F120">
            <w:pPr>
              <w:pStyle w:val="table"/>
              <w:rPr>
                <w:rFonts w:ascii="Verdana" w:hAnsi="Verdana"/>
              </w:rPr>
            </w:pPr>
            <w:r w:rsidRPr="0072153C">
              <w:rPr>
                <w:rFonts w:ascii="Verdana" w:hAnsi="Verdana"/>
              </w:rPr>
              <w:t>5</w:t>
            </w:r>
            <w:r w:rsidR="00210499">
              <w:rPr>
                <w:rFonts w:ascii="Verdana" w:hAnsi="Verdana"/>
              </w:rPr>
              <w:t>.</w:t>
            </w:r>
            <w:r w:rsidRPr="0072153C">
              <w:rPr>
                <w:rFonts w:ascii="Verdana" w:hAnsi="Verdana"/>
              </w:rPr>
              <w:t xml:space="preserve"> Other Adjustments to Regulatory Capital (specify)</w:t>
            </w:r>
          </w:p>
        </w:tc>
        <w:tc>
          <w:tcPr>
            <w:tcW w:w="5310" w:type="dxa"/>
            <w:shd w:val="clear" w:color="auto" w:fill="auto"/>
          </w:tcPr>
          <w:p w:rsidR="003A610E" w:rsidRPr="0072153C" w14:paraId="211C5453" w14:textId="77777777">
            <w:pPr>
              <w:pStyle w:val="table"/>
              <w:rPr>
                <w:rFonts w:ascii="Verdana" w:hAnsi="Verdana"/>
              </w:rPr>
            </w:pPr>
            <w:r w:rsidRPr="0072153C">
              <w:rPr>
                <w:rFonts w:ascii="Verdana" w:hAnsi="Verdana"/>
              </w:rPr>
              <w:t>This field provides any other needed adjustments, such as fundraising costs.</w:t>
            </w:r>
          </w:p>
        </w:tc>
      </w:tr>
      <w:tr w14:paraId="211C5457"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55" w14:textId="1ED7FC31">
            <w:pPr>
              <w:pStyle w:val="table"/>
              <w:rPr>
                <w:rFonts w:ascii="Verdana" w:hAnsi="Verdana"/>
              </w:rPr>
            </w:pPr>
            <w:r w:rsidRPr="0072153C">
              <w:rPr>
                <w:rFonts w:ascii="Verdana" w:hAnsi="Verdana"/>
              </w:rPr>
              <w:t>6</w:t>
            </w:r>
            <w:r w:rsidR="00210499">
              <w:rPr>
                <w:rFonts w:ascii="Verdana" w:hAnsi="Verdana"/>
              </w:rPr>
              <w:t>.</w:t>
            </w:r>
            <w:r w:rsidRPr="0072153C">
              <w:rPr>
                <w:rFonts w:ascii="Verdana" w:hAnsi="Verdana"/>
              </w:rPr>
              <w:t xml:space="preserve"> REGULATORY CAPITAL (sum of lines 1, 2, 4, and 5)</w:t>
            </w:r>
          </w:p>
        </w:tc>
        <w:tc>
          <w:tcPr>
            <w:tcW w:w="5310" w:type="dxa"/>
            <w:shd w:val="clear" w:color="auto" w:fill="auto"/>
          </w:tcPr>
          <w:p w:rsidR="003A610E" w:rsidRPr="0072153C" w14:paraId="211C5456" w14:textId="77777777">
            <w:pPr>
              <w:pStyle w:val="table"/>
              <w:rPr>
                <w:rFonts w:ascii="Verdana" w:hAnsi="Verdana"/>
              </w:rPr>
            </w:pPr>
            <w:r w:rsidRPr="0072153C">
              <w:rPr>
                <w:rFonts w:ascii="Verdana" w:hAnsi="Verdana"/>
              </w:rPr>
              <w:t xml:space="preserve">This is a calculated field that totals Lines 1, 2, 4, and 5. </w:t>
            </w:r>
          </w:p>
        </w:tc>
      </w:tr>
      <w:tr w14:paraId="211C545D" w14:textId="77777777" w:rsidTr="00210499">
        <w:tblPrEx>
          <w:tblW w:w="9895" w:type="dxa"/>
          <w:jc w:val="left"/>
          <w:tblLayout w:type="fixed"/>
          <w:tblLook w:val="04A0"/>
        </w:tblPrEx>
        <w:trPr>
          <w:trHeight w:val="1097"/>
          <w:jc w:val="left"/>
        </w:trPr>
        <w:tc>
          <w:tcPr>
            <w:tcW w:w="4585" w:type="dxa"/>
            <w:shd w:val="clear" w:color="auto" w:fill="auto"/>
          </w:tcPr>
          <w:p w:rsidR="003A610E" w:rsidRPr="0072153C" w14:paraId="211C5458" w14:textId="6DBA23D8">
            <w:pPr>
              <w:pStyle w:val="table"/>
              <w:rPr>
                <w:rFonts w:ascii="Verdana" w:hAnsi="Verdana"/>
              </w:rPr>
            </w:pPr>
            <w:r w:rsidRPr="0072153C">
              <w:rPr>
                <w:rFonts w:ascii="Verdana" w:hAnsi="Verdana"/>
              </w:rPr>
              <w:t>7</w:t>
            </w:r>
            <w:r w:rsidR="00210499">
              <w:rPr>
                <w:rFonts w:ascii="Verdana" w:hAnsi="Verdana"/>
              </w:rPr>
              <w:t>.</w:t>
            </w:r>
            <w:r w:rsidRPr="0072153C">
              <w:rPr>
                <w:rFonts w:ascii="Verdana" w:hAnsi="Verdana"/>
              </w:rPr>
              <w:t xml:space="preserve"> LESS: Unfunded binding commitments from Institutional Investors</w:t>
            </w:r>
          </w:p>
          <w:p w:rsidR="003A610E" w:rsidRPr="0072153C" w14:paraId="211C5459" w14:textId="2C4A0A40">
            <w:pPr>
              <w:pStyle w:val="table"/>
              <w:rPr>
                <w:rFonts w:ascii="Verdana" w:hAnsi="Verdana"/>
              </w:rPr>
            </w:pPr>
            <w:r w:rsidRPr="0072153C">
              <w:rPr>
                <w:rFonts w:ascii="Verdana" w:hAnsi="Verdana"/>
              </w:rPr>
              <w:t>8</w:t>
            </w:r>
            <w:r w:rsidR="00210499">
              <w:rPr>
                <w:rFonts w:ascii="Verdana" w:hAnsi="Verdana"/>
              </w:rPr>
              <w:t>.</w:t>
            </w:r>
            <w:r w:rsidRPr="0072153C">
              <w:rPr>
                <w:rFonts w:ascii="Verdana" w:hAnsi="Verdana"/>
              </w:rPr>
              <w:t xml:space="preserve"> LESS: </w:t>
            </w:r>
            <w:r w:rsidRPr="0072153C" w:rsidR="00085737">
              <w:rPr>
                <w:rFonts w:ascii="Verdana" w:hAnsi="Verdana"/>
              </w:rPr>
              <w:t>Non-Cash</w:t>
            </w:r>
            <w:r w:rsidRPr="0072153C">
              <w:rPr>
                <w:rFonts w:ascii="Verdana" w:hAnsi="Verdana"/>
              </w:rPr>
              <w:t xml:space="preserve"> assets included in Regulatory Capital, other than eligible investments in Small Concerns</w:t>
            </w:r>
          </w:p>
          <w:p w:rsidR="003A610E" w:rsidRPr="0072153C" w14:paraId="211C545A" w14:textId="7B98314F">
            <w:pPr>
              <w:pStyle w:val="table"/>
              <w:rPr>
                <w:rFonts w:ascii="Verdana" w:hAnsi="Verdana"/>
              </w:rPr>
            </w:pPr>
            <w:r w:rsidRPr="0072153C">
              <w:rPr>
                <w:rFonts w:ascii="Verdana" w:hAnsi="Verdana"/>
              </w:rPr>
              <w:t>9</w:t>
            </w:r>
            <w:r w:rsidR="00210499">
              <w:rPr>
                <w:rFonts w:ascii="Verdana" w:hAnsi="Verdana"/>
              </w:rPr>
              <w:t>.</w:t>
            </w:r>
            <w:r w:rsidRPr="0072153C">
              <w:rPr>
                <w:rFonts w:ascii="Verdana" w:hAnsi="Verdana"/>
              </w:rPr>
              <w:t xml:space="preserve"> LESS: Other deductions (specify)</w:t>
            </w:r>
          </w:p>
        </w:tc>
        <w:tc>
          <w:tcPr>
            <w:tcW w:w="5310" w:type="dxa"/>
            <w:shd w:val="clear" w:color="auto" w:fill="auto"/>
          </w:tcPr>
          <w:p w:rsidR="003A610E" w:rsidRPr="0072153C" w14:paraId="211C545B" w14:textId="653F9D63">
            <w:pPr>
              <w:pStyle w:val="table"/>
              <w:rPr>
                <w:rFonts w:ascii="Verdana" w:hAnsi="Verdana"/>
              </w:rPr>
            </w:pPr>
            <w:r w:rsidRPr="0072153C">
              <w:rPr>
                <w:rFonts w:ascii="Verdana" w:hAnsi="Verdana"/>
              </w:rPr>
              <w:t xml:space="preserve">To determine your </w:t>
            </w:r>
            <w:hyperlink r:id="rId14" w:anchor="p-107.50(Licensee)">
              <w:r w:rsidRPr="0072153C">
                <w:rPr>
                  <w:rStyle w:val="Hyperlink"/>
                  <w:rFonts w:ascii="Verdana" w:hAnsi="Verdana"/>
                </w:rPr>
                <w:t>Leverageable Capital</w:t>
              </w:r>
            </w:hyperlink>
            <w:r w:rsidRPr="0072153C">
              <w:rPr>
                <w:rFonts w:ascii="Verdana" w:hAnsi="Verdana"/>
              </w:rPr>
              <w:t xml:space="preserve">, you need to back out the unfunded binding commitments (which the spreadsheet pulls from Line 2a), as well as an </w:t>
            </w:r>
            <w:r w:rsidRPr="0072153C" w:rsidR="00085737">
              <w:rPr>
                <w:rFonts w:ascii="Verdana" w:hAnsi="Verdana"/>
              </w:rPr>
              <w:t>Non-Cash</w:t>
            </w:r>
            <w:r w:rsidRPr="0072153C">
              <w:rPr>
                <w:rFonts w:ascii="Verdana" w:hAnsi="Verdana"/>
              </w:rPr>
              <w:t xml:space="preserve"> assets (other than eligible investments) and any other adjustments.  </w:t>
            </w:r>
          </w:p>
          <w:p w:rsidR="003A610E" w:rsidRPr="0072153C" w14:paraId="211C545C" w14:textId="77777777">
            <w:pPr>
              <w:pStyle w:val="table"/>
              <w:rPr>
                <w:rFonts w:ascii="Verdana" w:hAnsi="Verdana"/>
              </w:rPr>
            </w:pPr>
          </w:p>
        </w:tc>
      </w:tr>
      <w:tr w14:paraId="211C5460" w14:textId="77777777" w:rsidTr="00210499">
        <w:tblPrEx>
          <w:tblW w:w="9895" w:type="dxa"/>
          <w:jc w:val="left"/>
          <w:tblLayout w:type="fixed"/>
          <w:tblLook w:val="04A0"/>
        </w:tblPrEx>
        <w:trPr>
          <w:trHeight w:val="485"/>
          <w:jc w:val="left"/>
        </w:trPr>
        <w:tc>
          <w:tcPr>
            <w:tcW w:w="4585" w:type="dxa"/>
            <w:shd w:val="clear" w:color="auto" w:fill="auto"/>
          </w:tcPr>
          <w:p w:rsidR="003A610E" w:rsidRPr="0072153C" w14:paraId="211C545E" w14:textId="1044B92F">
            <w:pPr>
              <w:pStyle w:val="table"/>
              <w:rPr>
                <w:rFonts w:ascii="Verdana" w:hAnsi="Verdana"/>
              </w:rPr>
            </w:pPr>
            <w:r w:rsidRPr="0072153C">
              <w:rPr>
                <w:rFonts w:ascii="Verdana" w:hAnsi="Verdana"/>
              </w:rPr>
              <w:t>10</w:t>
            </w:r>
            <w:r w:rsidR="00210499">
              <w:rPr>
                <w:rFonts w:ascii="Verdana" w:hAnsi="Verdana"/>
              </w:rPr>
              <w:t>.</w:t>
            </w:r>
            <w:r w:rsidRPr="0072153C">
              <w:rPr>
                <w:rFonts w:ascii="Verdana" w:hAnsi="Verdana"/>
              </w:rPr>
              <w:t xml:space="preserve"> LEVERAGEABLE CAPITAL</w:t>
            </w:r>
          </w:p>
        </w:tc>
        <w:tc>
          <w:tcPr>
            <w:tcW w:w="5310" w:type="dxa"/>
            <w:shd w:val="clear" w:color="auto" w:fill="auto"/>
          </w:tcPr>
          <w:p w:rsidR="003A610E" w:rsidRPr="0072153C" w14:paraId="211C545F" w14:textId="77777777">
            <w:pPr>
              <w:pStyle w:val="table"/>
              <w:rPr>
                <w:rFonts w:ascii="Verdana" w:hAnsi="Verdana"/>
              </w:rPr>
            </w:pPr>
            <w:r w:rsidRPr="0072153C">
              <w:rPr>
                <w:rFonts w:ascii="Verdana" w:hAnsi="Verdana"/>
              </w:rPr>
              <w:t>Line 10 computes Leverage Capital by subtracting Lines 7 through 9 from Line 6.</w:t>
            </w:r>
          </w:p>
        </w:tc>
      </w:tr>
    </w:tbl>
    <w:p w:rsidR="003A610E" w:rsidRPr="0072153C" w14:paraId="211C5461" w14:textId="77777777">
      <w:pPr>
        <w:rPr>
          <w:rFonts w:ascii="Verdana" w:hAnsi="Verdana"/>
          <w:sz w:val="18"/>
          <w:szCs w:val="18"/>
        </w:rPr>
      </w:pPr>
    </w:p>
    <w:p w:rsidR="003A610E" w:rsidRPr="0072153C" w14:paraId="211C5462" w14:textId="77777777">
      <w:pPr>
        <w:rPr>
          <w:rFonts w:ascii="Verdana" w:hAnsi="Verdana"/>
          <w:sz w:val="18"/>
          <w:szCs w:val="18"/>
        </w:rPr>
      </w:pPr>
    </w:p>
    <w:p w:rsidR="003A610E" w:rsidRPr="0072153C" w14:paraId="211C5463" w14:textId="67EA94DB">
      <w:pPr>
        <w:pStyle w:val="Heading2"/>
        <w:rPr>
          <w:rFonts w:ascii="Verdana" w:hAnsi="Verdana"/>
          <w:sz w:val="18"/>
          <w:szCs w:val="18"/>
        </w:rPr>
      </w:pPr>
      <w:bookmarkStart w:id="99" w:name="_Toc137023732"/>
      <w:r w:rsidRPr="0072153C">
        <w:rPr>
          <w:rFonts w:ascii="Verdana" w:hAnsi="Verdana"/>
          <w:sz w:val="18"/>
          <w:szCs w:val="18"/>
        </w:rPr>
        <w:t>Schedule 8: SBIC Distribution Schedule</w:t>
      </w:r>
      <w:bookmarkEnd w:id="99"/>
    </w:p>
    <w:p w:rsidR="003A610E" w:rsidRPr="0072153C" w14:paraId="211C5464" w14:textId="77777777">
      <w:pPr>
        <w:rPr>
          <w:rFonts w:ascii="Verdana" w:hAnsi="Verdana"/>
          <w:sz w:val="18"/>
          <w:szCs w:val="18"/>
        </w:rPr>
      </w:pPr>
    </w:p>
    <w:p w:rsidR="003A610E" w:rsidRPr="0072153C" w14:paraId="211C5465" w14:textId="5AE9B86C">
      <w:pPr>
        <w:rPr>
          <w:rFonts w:ascii="Verdana" w:hAnsi="Verdana"/>
          <w:sz w:val="18"/>
          <w:szCs w:val="18"/>
        </w:rPr>
      </w:pPr>
      <w:r w:rsidRPr="0072153C">
        <w:rPr>
          <w:rFonts w:ascii="Verdana" w:hAnsi="Verdana"/>
          <w:sz w:val="18"/>
          <w:szCs w:val="18"/>
        </w:rPr>
        <w:t xml:space="preserve">The SBIC Distributions Schedule (“Schedule 8”) </w:t>
      </w:r>
      <w:r w:rsidRPr="0072153C" w:rsidR="0B44F0E7">
        <w:rPr>
          <w:rFonts w:ascii="Verdana" w:hAnsi="Verdana"/>
          <w:sz w:val="18"/>
          <w:szCs w:val="18"/>
        </w:rPr>
        <w:t>is located on the tab named “</w:t>
      </w:r>
      <w:r w:rsidRPr="0072153C" w:rsidR="4CDE9DAD">
        <w:rPr>
          <w:rFonts w:ascii="Verdana" w:hAnsi="Verdana"/>
          <w:sz w:val="18"/>
          <w:szCs w:val="18"/>
        </w:rPr>
        <w:t>S</w:t>
      </w:r>
      <w:r w:rsidRPr="0072153C" w:rsidR="0B44F0E7">
        <w:rPr>
          <w:rFonts w:ascii="Verdana" w:hAnsi="Verdana"/>
          <w:sz w:val="18"/>
          <w:szCs w:val="18"/>
        </w:rPr>
        <w:t>8</w:t>
      </w:r>
      <w:r w:rsidRPr="0072153C" w:rsidR="00E47CEB">
        <w:rPr>
          <w:rFonts w:ascii="Verdana" w:hAnsi="Verdana"/>
          <w:sz w:val="18"/>
          <w:szCs w:val="18"/>
        </w:rPr>
        <w:t>D</w:t>
      </w:r>
      <w:r w:rsidRPr="0072153C" w:rsidR="0B44F0E7">
        <w:rPr>
          <w:rFonts w:ascii="Verdana" w:hAnsi="Verdana"/>
          <w:sz w:val="18"/>
          <w:szCs w:val="18"/>
        </w:rPr>
        <w:t xml:space="preserve">ist” and </w:t>
      </w:r>
      <w:r w:rsidRPr="0072153C">
        <w:rPr>
          <w:rFonts w:ascii="Verdana" w:hAnsi="Verdana"/>
          <w:sz w:val="18"/>
          <w:szCs w:val="18"/>
        </w:rPr>
        <w:t xml:space="preserve">only applies to SBICs subject to 13 CFR 107.585(c) </w:t>
      </w:r>
      <w:r w:rsidRPr="0072153C" w:rsidR="0085265B">
        <w:rPr>
          <w:rFonts w:ascii="Verdana" w:hAnsi="Verdana"/>
          <w:sz w:val="18"/>
          <w:szCs w:val="18"/>
        </w:rPr>
        <w:t xml:space="preserve">(i.e., </w:t>
      </w:r>
      <w:r w:rsidRPr="0072153C">
        <w:rPr>
          <w:rFonts w:ascii="Verdana" w:hAnsi="Verdana"/>
          <w:sz w:val="18"/>
          <w:szCs w:val="18"/>
        </w:rPr>
        <w:t>Accrual</w:t>
      </w:r>
      <w:r w:rsidRPr="0072153C" w:rsidR="0085265B">
        <w:rPr>
          <w:rFonts w:ascii="Verdana" w:hAnsi="Verdana"/>
          <w:sz w:val="18"/>
          <w:szCs w:val="18"/>
        </w:rPr>
        <w:t xml:space="preserve"> and Reinvestor</w:t>
      </w:r>
      <w:r w:rsidRPr="0072153C">
        <w:rPr>
          <w:rFonts w:ascii="Verdana" w:hAnsi="Verdana"/>
          <w:sz w:val="18"/>
          <w:szCs w:val="18"/>
        </w:rPr>
        <w:t xml:space="preserve"> SBICs</w:t>
      </w:r>
      <w:r w:rsidRPr="0072153C" w:rsidR="0085265B">
        <w:rPr>
          <w:rFonts w:ascii="Verdana" w:hAnsi="Verdana"/>
          <w:sz w:val="18"/>
          <w:szCs w:val="18"/>
        </w:rPr>
        <w:t>)</w:t>
      </w:r>
      <w:r w:rsidRPr="0072153C">
        <w:rPr>
          <w:rFonts w:ascii="Verdana" w:hAnsi="Verdana"/>
          <w:sz w:val="18"/>
          <w:szCs w:val="18"/>
        </w:rPr>
        <w:t>. SBICs subject to 13 CFR 107.585 (c) must distribute as follows:</w:t>
      </w:r>
    </w:p>
    <w:p w:rsidR="003A610E" w:rsidRPr="0072153C" w14:paraId="211C5466" w14:textId="77777777">
      <w:pPr>
        <w:rPr>
          <w:rFonts w:ascii="Verdana" w:hAnsi="Verdana"/>
          <w:sz w:val="18"/>
          <w:szCs w:val="18"/>
        </w:rPr>
      </w:pPr>
    </w:p>
    <w:p w:rsidR="003A610E" w:rsidRPr="0072153C" w:rsidP="0026489A" w14:paraId="211C5467" w14:textId="7CB5A5F7">
      <w:pPr>
        <w:spacing w:after="120"/>
        <w:rPr>
          <w:rFonts w:ascii="Verdana" w:hAnsi="Verdana"/>
          <w:sz w:val="18"/>
          <w:szCs w:val="18"/>
        </w:rPr>
      </w:pPr>
      <w:r w:rsidRPr="0072153C">
        <w:rPr>
          <w:rFonts w:ascii="Verdana" w:hAnsi="Verdana"/>
          <w:sz w:val="18"/>
          <w:szCs w:val="18"/>
        </w:rPr>
        <w:tab/>
        <w:t xml:space="preserve">(1) Payment of Annual Charges and Accrued Interest. </w:t>
      </w:r>
      <w:r w:rsidRPr="0072153C" w:rsidR="00D05AC0">
        <w:rPr>
          <w:rFonts w:ascii="Verdana" w:hAnsi="Verdana"/>
          <w:sz w:val="18"/>
          <w:szCs w:val="18"/>
        </w:rPr>
        <w:t xml:space="preserve">Prior to any distributions to your private investors, you must pay to SBA any Annual Charges and all accrued interest on outstanding Leverage at the next available repayment window but no later than 6 months following a distribution to your private investors. Within 6 months of any non-tax distribution to your private investors, you must pay any Annual Charges owed to SBA and all accrued interest on your outstanding Leverage. </w:t>
      </w:r>
      <w:r w:rsidRPr="0072153C">
        <w:rPr>
          <w:rFonts w:ascii="Verdana" w:hAnsi="Verdana"/>
          <w:sz w:val="18"/>
          <w:szCs w:val="18"/>
        </w:rPr>
        <w:t xml:space="preserve"> </w:t>
      </w:r>
    </w:p>
    <w:p w:rsidR="003A610E" w:rsidRPr="0072153C" w:rsidP="0026489A" w14:paraId="211C5468" w14:textId="25786151">
      <w:pPr>
        <w:spacing w:after="120"/>
        <w:rPr>
          <w:rFonts w:ascii="Verdana" w:hAnsi="Verdana"/>
          <w:sz w:val="18"/>
          <w:szCs w:val="18"/>
        </w:rPr>
      </w:pPr>
      <w:r w:rsidRPr="0072153C">
        <w:rPr>
          <w:rFonts w:ascii="Verdana" w:hAnsi="Verdana"/>
          <w:sz w:val="18"/>
          <w:szCs w:val="18"/>
        </w:rPr>
        <w:tab/>
        <w:t xml:space="preserve">(2)  Calculate SBA’s share of Distribution. </w:t>
      </w:r>
      <w:r w:rsidRPr="0072153C" w:rsidR="00D2790F">
        <w:rPr>
          <w:rFonts w:ascii="Verdana" w:hAnsi="Verdana"/>
          <w:sz w:val="18"/>
          <w:szCs w:val="18"/>
        </w:rPr>
        <w:t>Within six months of any non-tax distribution to your private investors, you must make payments to SBA on a pro rata basis with any distributions to your private investors based on your SBA Total Intended Leverage Commitment relative to your Total Private Capital Commitments, inclusive of Qualified Non-Private Funds, determined within 12 months of Licensure calculated as follows: SBA’s Share = Total Distributions x [Total Intended Leverage Commitment / (Total Intended Leverage Commitment + Total Private Capital Commitments)]</w:t>
      </w:r>
      <w:r w:rsidRPr="0072153C" w:rsidR="00EF4282">
        <w:rPr>
          <w:rFonts w:ascii="Verdana" w:hAnsi="Verdana"/>
          <w:sz w:val="18"/>
          <w:szCs w:val="18"/>
        </w:rPr>
        <w:t>.</w:t>
      </w:r>
    </w:p>
    <w:p w:rsidR="003A610E" w:rsidRPr="0072153C" w:rsidP="0026489A" w14:paraId="211C5469" w14:textId="208FA4A8">
      <w:pPr>
        <w:spacing w:after="120"/>
        <w:rPr>
          <w:rFonts w:ascii="Verdana" w:hAnsi="Verdana"/>
          <w:sz w:val="18"/>
          <w:szCs w:val="18"/>
        </w:rPr>
      </w:pPr>
      <w:r w:rsidRPr="0072153C">
        <w:rPr>
          <w:rFonts w:ascii="Verdana" w:hAnsi="Verdana"/>
          <w:sz w:val="18"/>
          <w:szCs w:val="18"/>
        </w:rPr>
        <w:tab/>
        <w:t xml:space="preserve">(3) Apply SBA Share.  </w:t>
      </w:r>
      <w:r w:rsidRPr="0072153C" w:rsidR="008A6C9A">
        <w:rPr>
          <w:rFonts w:ascii="Verdana" w:hAnsi="Verdana"/>
          <w:sz w:val="18"/>
          <w:szCs w:val="18"/>
        </w:rPr>
        <w:t>You must repay SBA outstanding Leverage in an amount no less than SBA’s Share to the extent of Outstanding Leverage and report the SBA calculation to SBA. If SBA’s Share is greater than Outstanding Leverage and you have unfunded Leverage commitments, you must submit a Leverage commitment cancellation equal to SBA’s Share minus the SBA Leverage redemption up to the unfunded Leverage commitments.</w:t>
      </w:r>
    </w:p>
    <w:p w:rsidR="003A610E" w:rsidRPr="0072153C" w:rsidP="0026489A" w14:paraId="211C546A" w14:textId="2E2CAA5D">
      <w:pPr>
        <w:spacing w:after="120"/>
        <w:rPr>
          <w:rFonts w:ascii="Verdana" w:hAnsi="Verdana"/>
          <w:sz w:val="18"/>
          <w:szCs w:val="18"/>
        </w:rPr>
      </w:pPr>
      <w:r w:rsidRPr="0072153C">
        <w:rPr>
          <w:rFonts w:ascii="Verdana" w:hAnsi="Verdana"/>
          <w:sz w:val="18"/>
          <w:szCs w:val="18"/>
        </w:rPr>
        <w:tab/>
        <w:t xml:space="preserve">(4) Distribute to Private Investors. </w:t>
      </w:r>
      <w:r w:rsidRPr="0072153C" w:rsidR="00FB50CA">
        <w:rPr>
          <w:rFonts w:ascii="Verdana" w:hAnsi="Verdana"/>
          <w:sz w:val="18"/>
          <w:szCs w:val="18"/>
        </w:rPr>
        <w:t xml:space="preserve">After repaying all accrued interest, Annual Charges, and outstanding Leverage calculated as SBA’s Share, you may distribute READ to your private investors without SBA approval only after considering any adverse changes to your portfolio. You must obtain SBA's prior written approval to reduce your Regulatory Capital by more than two percent in any fiscal year.  </w:t>
      </w:r>
    </w:p>
    <w:p w:rsidR="003A610E" w:rsidRPr="0072153C" w:rsidP="0026489A" w14:paraId="211C546B" w14:textId="7FB0E1CD">
      <w:pPr>
        <w:spacing w:after="120"/>
        <w:rPr>
          <w:rFonts w:ascii="Verdana" w:hAnsi="Verdana"/>
          <w:sz w:val="18"/>
          <w:szCs w:val="18"/>
        </w:rPr>
      </w:pPr>
      <w:r w:rsidRPr="0072153C">
        <w:rPr>
          <w:rFonts w:ascii="Verdana" w:hAnsi="Verdana"/>
          <w:sz w:val="18"/>
          <w:szCs w:val="18"/>
        </w:rPr>
        <w:tab/>
        <w:t xml:space="preserve">(5) Report distribution to SBA. You must report to SBA the distribution, the calculations, and the amounts distributed to each party as part of your annual and quarterly Form 468. Schedule 8 provides the mechanism for required reporting.  </w:t>
      </w:r>
    </w:p>
    <w:p w:rsidR="003A610E" w:rsidRPr="0072153C" w14:paraId="211C546C" w14:textId="77777777">
      <w:pPr>
        <w:ind w:firstLine="0"/>
        <w:rPr>
          <w:rFonts w:ascii="Verdana" w:hAnsi="Verdana"/>
          <w:sz w:val="18"/>
          <w:szCs w:val="18"/>
        </w:rPr>
      </w:pPr>
    </w:p>
    <w:p w:rsidR="003A610E" w:rsidRPr="0072153C" w14:paraId="211C546D" w14:textId="114CF5D3">
      <w:pPr>
        <w:rPr>
          <w:rFonts w:ascii="Verdana" w:hAnsi="Verdana"/>
          <w:sz w:val="18"/>
          <w:szCs w:val="18"/>
        </w:rPr>
      </w:pPr>
      <w:r w:rsidRPr="0072153C">
        <w:rPr>
          <w:rFonts w:ascii="Verdana" w:hAnsi="Verdana"/>
          <w:sz w:val="18"/>
          <w:szCs w:val="18"/>
        </w:rPr>
        <w:t>Schedule 8 should contain all distributions for the reporting period. Typically, most SBICs do not distribute more frequently than quarterly.  Columns F through J provide up to 5 distributions. If you require more, you may expand columns K through P by clicking the “+” above column K.  The following table provides field descriptions for Schedule 8.</w:t>
      </w:r>
    </w:p>
    <w:p w:rsidR="003A610E" w:rsidRPr="0072153C" w14:paraId="211C546E" w14:textId="77777777">
      <w:pPr>
        <w:rPr>
          <w:rFonts w:ascii="Verdana" w:hAnsi="Verdana"/>
          <w:sz w:val="18"/>
          <w:szCs w:val="18"/>
        </w:rPr>
      </w:pPr>
    </w:p>
    <w:p w:rsidR="003A610E" w:rsidRPr="0072153C" w14:paraId="211C546F" w14:textId="7EE1B3C1">
      <w:pPr>
        <w:pStyle w:val="Caption"/>
        <w:rPr>
          <w:rFonts w:ascii="Verdana" w:hAnsi="Verdana"/>
        </w:rPr>
      </w:pPr>
      <w:bookmarkStart w:id="100" w:name="_Toc138157743"/>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22</w:t>
      </w:r>
      <w:r w:rsidRPr="0072153C" w:rsidR="003C52DD">
        <w:rPr>
          <w:rFonts w:ascii="Verdana" w:hAnsi="Verdana"/>
          <w:noProof/>
        </w:rPr>
        <w:fldChar w:fldCharType="end"/>
      </w:r>
      <w:r w:rsidRPr="0072153C">
        <w:rPr>
          <w:rFonts w:ascii="Verdana" w:hAnsi="Verdana"/>
        </w:rPr>
        <w:t>: Schedule 8 - Distribution Schedule Fields</w:t>
      </w:r>
      <w:bookmarkEnd w:id="100"/>
    </w:p>
    <w:tbl>
      <w:tblPr>
        <w:tblStyle w:val="TableGrid"/>
        <w:tblW w:w="9895" w:type="dxa"/>
        <w:jc w:val="center"/>
        <w:tblLayout w:type="fixed"/>
        <w:tblLook w:val="04A0"/>
      </w:tblPr>
      <w:tblGrid>
        <w:gridCol w:w="4585"/>
        <w:gridCol w:w="5310"/>
      </w:tblGrid>
      <w:tr w14:paraId="211C5472" w14:textId="77777777">
        <w:tblPrEx>
          <w:tblW w:w="9895" w:type="dxa"/>
          <w:jc w:val="center"/>
          <w:tblLayout w:type="fixed"/>
          <w:tblLook w:val="04A0"/>
        </w:tblPrEx>
        <w:trPr>
          <w:tblHeader/>
          <w:jc w:val="center"/>
        </w:trPr>
        <w:tc>
          <w:tcPr>
            <w:tcW w:w="4585" w:type="dxa"/>
            <w:shd w:val="clear" w:color="auto" w:fill="4472C4" w:themeFill="accent1"/>
          </w:tcPr>
          <w:p w:rsidR="003A610E" w:rsidRPr="0072153C" w14:paraId="211C5470"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4472C4" w:themeFill="accent1"/>
          </w:tcPr>
          <w:p w:rsidR="003A610E" w:rsidRPr="0072153C" w14:paraId="211C5471"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75" w14:textId="77777777">
        <w:tblPrEx>
          <w:tblW w:w="9895" w:type="dxa"/>
          <w:jc w:val="left"/>
          <w:tblLayout w:type="fixed"/>
          <w:tblLook w:val="04A0"/>
        </w:tblPrEx>
        <w:trPr>
          <w:jc w:val="left"/>
        </w:trPr>
        <w:tc>
          <w:tcPr>
            <w:tcW w:w="4585" w:type="dxa"/>
            <w:shd w:val="clear" w:color="auto" w:fill="000000" w:themeFill="text1"/>
          </w:tcPr>
          <w:p w:rsidR="003A610E" w:rsidRPr="0072153C" w14:paraId="211C5473" w14:textId="4B8D526C">
            <w:pPr>
              <w:pStyle w:val="table"/>
              <w:rPr>
                <w:rFonts w:ascii="Verdana" w:hAnsi="Verdana"/>
                <w:color w:val="FFFFFF" w:themeColor="background1"/>
              </w:rPr>
            </w:pPr>
            <w:r w:rsidRPr="0072153C">
              <w:rPr>
                <w:rFonts w:ascii="Verdana" w:hAnsi="Verdana"/>
                <w:color w:val="FFFFFF" w:themeColor="background1"/>
              </w:rPr>
              <w:t>A.  SBA SHAR</w:t>
            </w:r>
            <w:r w:rsidRPr="0072153C" w:rsidR="00E47CEB">
              <w:rPr>
                <w:rFonts w:ascii="Verdana" w:hAnsi="Verdana"/>
                <w:color w:val="FFFFFF" w:themeColor="background1"/>
              </w:rPr>
              <w:t>E</w:t>
            </w:r>
            <w:r w:rsidRPr="0072153C">
              <w:rPr>
                <w:rFonts w:ascii="Verdana" w:hAnsi="Verdana"/>
                <w:color w:val="FFFFFF" w:themeColor="background1"/>
              </w:rPr>
              <w:t xml:space="preserve"> PERCENTAGE</w:t>
            </w:r>
          </w:p>
        </w:tc>
        <w:tc>
          <w:tcPr>
            <w:tcW w:w="5310" w:type="dxa"/>
            <w:shd w:val="clear" w:color="auto" w:fill="000000" w:themeFill="text1"/>
          </w:tcPr>
          <w:p w:rsidR="003A610E" w:rsidRPr="0072153C" w14:paraId="211C5474" w14:textId="77777777">
            <w:pPr>
              <w:pStyle w:val="table"/>
              <w:rPr>
                <w:rFonts w:ascii="Verdana" w:hAnsi="Verdana"/>
                <w:color w:val="FFFFFF" w:themeColor="background1"/>
              </w:rPr>
            </w:pPr>
          </w:p>
        </w:tc>
      </w:tr>
      <w:tr w14:paraId="211C547E" w14:textId="77777777" w:rsidTr="00326087">
        <w:tblPrEx>
          <w:tblW w:w="9895" w:type="dxa"/>
          <w:jc w:val="left"/>
          <w:tblLayout w:type="fixed"/>
          <w:tblLook w:val="04A0"/>
        </w:tblPrEx>
        <w:trPr>
          <w:jc w:val="left"/>
        </w:trPr>
        <w:tc>
          <w:tcPr>
            <w:tcW w:w="4585" w:type="dxa"/>
            <w:shd w:val="clear" w:color="auto" w:fill="auto"/>
          </w:tcPr>
          <w:p w:rsidR="003A610E" w:rsidRPr="0072153C" w14:paraId="211C547C" w14:textId="25AC99BC">
            <w:pPr>
              <w:pStyle w:val="table"/>
              <w:rPr>
                <w:rFonts w:ascii="Verdana" w:hAnsi="Verdana"/>
              </w:rPr>
            </w:pPr>
            <w:r>
              <w:rPr>
                <w:rFonts w:ascii="Verdana" w:hAnsi="Verdana"/>
              </w:rPr>
              <w:t>1</w:t>
            </w:r>
            <w:r w:rsidRPr="0072153C" w:rsidR="001D5F89">
              <w:rPr>
                <w:rFonts w:ascii="Verdana" w:hAnsi="Verdana"/>
              </w:rPr>
              <w:t>.  SBA’s Share Percentage</w:t>
            </w:r>
          </w:p>
        </w:tc>
        <w:tc>
          <w:tcPr>
            <w:tcW w:w="5310" w:type="dxa"/>
            <w:shd w:val="clear" w:color="auto" w:fill="auto"/>
          </w:tcPr>
          <w:p w:rsidR="003A610E" w:rsidRPr="0072153C" w14:paraId="211C547D" w14:textId="205F1D65">
            <w:pPr>
              <w:pStyle w:val="table"/>
              <w:rPr>
                <w:rFonts w:ascii="Verdana" w:hAnsi="Verdana"/>
              </w:rPr>
            </w:pPr>
            <w:r w:rsidRPr="0072153C">
              <w:rPr>
                <w:rFonts w:ascii="Verdana" w:hAnsi="Verdana"/>
              </w:rPr>
              <w:t xml:space="preserve">This is a calculated field that divides your </w:t>
            </w:r>
            <w:r w:rsidR="00326087">
              <w:rPr>
                <w:rFonts w:ascii="Verdana" w:hAnsi="Verdana"/>
              </w:rPr>
              <w:t xml:space="preserve">SBA </w:t>
            </w:r>
            <w:r w:rsidRPr="0072153C">
              <w:rPr>
                <w:rFonts w:ascii="Verdana" w:hAnsi="Verdana"/>
              </w:rPr>
              <w:t>Total</w:t>
            </w:r>
            <w:r w:rsidR="00DF3E38">
              <w:rPr>
                <w:rFonts w:ascii="Verdana" w:hAnsi="Verdana"/>
              </w:rPr>
              <w:t xml:space="preserve"> Intended</w:t>
            </w:r>
            <w:r w:rsidRPr="0072153C">
              <w:rPr>
                <w:rFonts w:ascii="Verdana" w:hAnsi="Verdana"/>
              </w:rPr>
              <w:t xml:space="preserve"> Leverage Commitment by the sum of </w:t>
            </w:r>
            <w:r w:rsidR="00DF3E38">
              <w:rPr>
                <w:rFonts w:ascii="Verdana" w:hAnsi="Verdana"/>
              </w:rPr>
              <w:t xml:space="preserve">SBA </w:t>
            </w:r>
            <w:r w:rsidRPr="0072153C">
              <w:rPr>
                <w:rFonts w:ascii="Verdana" w:hAnsi="Verdana"/>
              </w:rPr>
              <w:t xml:space="preserve">Total </w:t>
            </w:r>
            <w:r w:rsidR="00DF3E38">
              <w:rPr>
                <w:rFonts w:ascii="Verdana" w:hAnsi="Verdana"/>
              </w:rPr>
              <w:t xml:space="preserve">Intended </w:t>
            </w:r>
            <w:r w:rsidRPr="0072153C">
              <w:rPr>
                <w:rFonts w:ascii="Verdana" w:hAnsi="Verdana"/>
              </w:rPr>
              <w:t xml:space="preserve">Leverage Commitment plus your </w:t>
            </w:r>
            <w:r w:rsidR="00DF3E38">
              <w:rPr>
                <w:rFonts w:ascii="Verdana" w:hAnsi="Verdana"/>
              </w:rPr>
              <w:t>Total Private Capital Commitment</w:t>
            </w:r>
            <w:r w:rsidRPr="0072153C">
              <w:rPr>
                <w:rFonts w:ascii="Verdana" w:hAnsi="Verdana"/>
              </w:rPr>
              <w:t>. This percentage will remain fixed for the life of your fund.</w:t>
            </w:r>
          </w:p>
        </w:tc>
      </w:tr>
      <w:tr w14:paraId="211C5481" w14:textId="77777777">
        <w:tblPrEx>
          <w:tblW w:w="9895" w:type="dxa"/>
          <w:jc w:val="left"/>
          <w:tblLayout w:type="fixed"/>
          <w:tblLook w:val="04A0"/>
        </w:tblPrEx>
        <w:trPr>
          <w:jc w:val="left"/>
        </w:trPr>
        <w:tc>
          <w:tcPr>
            <w:tcW w:w="4585" w:type="dxa"/>
            <w:shd w:val="clear" w:color="auto" w:fill="000000" w:themeFill="text1"/>
          </w:tcPr>
          <w:p w:rsidR="003A610E" w:rsidRPr="0072153C" w14:paraId="211C547F" w14:textId="77777777">
            <w:pPr>
              <w:pStyle w:val="table"/>
              <w:rPr>
                <w:rFonts w:ascii="Verdana" w:hAnsi="Verdana"/>
                <w:color w:val="FFFFFF" w:themeColor="background1"/>
              </w:rPr>
            </w:pPr>
            <w:r w:rsidRPr="0072153C">
              <w:rPr>
                <w:rFonts w:ascii="Verdana" w:hAnsi="Verdana"/>
                <w:color w:val="FFFFFF" w:themeColor="background1"/>
              </w:rPr>
              <w:t>B.  DISTRIBUTIONS</w:t>
            </w:r>
          </w:p>
        </w:tc>
        <w:tc>
          <w:tcPr>
            <w:tcW w:w="5310" w:type="dxa"/>
            <w:shd w:val="clear" w:color="auto" w:fill="000000" w:themeFill="text1"/>
          </w:tcPr>
          <w:p w:rsidR="003A610E" w:rsidRPr="0072153C" w14:paraId="211C5480" w14:textId="77777777">
            <w:pPr>
              <w:pStyle w:val="table"/>
              <w:rPr>
                <w:rFonts w:ascii="Verdana" w:hAnsi="Verdana"/>
                <w:color w:val="FFFFFF" w:themeColor="background1"/>
              </w:rPr>
            </w:pPr>
          </w:p>
        </w:tc>
      </w:tr>
      <w:tr w14:paraId="211C5484" w14:textId="77777777">
        <w:tblPrEx>
          <w:tblW w:w="9895" w:type="dxa"/>
          <w:jc w:val="left"/>
          <w:tblLayout w:type="fixed"/>
          <w:tblLook w:val="04A0"/>
        </w:tblPrEx>
        <w:trPr>
          <w:jc w:val="left"/>
        </w:trPr>
        <w:tc>
          <w:tcPr>
            <w:tcW w:w="4585" w:type="dxa"/>
          </w:tcPr>
          <w:p w:rsidR="003A610E" w:rsidRPr="0072153C" w14:paraId="211C5482" w14:textId="77777777">
            <w:pPr>
              <w:pStyle w:val="table"/>
              <w:rPr>
                <w:rFonts w:ascii="Verdana" w:hAnsi="Verdana"/>
              </w:rPr>
            </w:pPr>
            <w:r w:rsidRPr="0072153C">
              <w:rPr>
                <w:rFonts w:ascii="Verdana" w:hAnsi="Verdana"/>
              </w:rPr>
              <w:t>1.  Distribution Date</w:t>
            </w:r>
          </w:p>
        </w:tc>
        <w:tc>
          <w:tcPr>
            <w:tcW w:w="5310" w:type="dxa"/>
          </w:tcPr>
          <w:p w:rsidR="003A610E" w:rsidRPr="0072153C" w14:paraId="211C5483" w14:textId="77777777">
            <w:pPr>
              <w:pStyle w:val="table"/>
              <w:rPr>
                <w:rFonts w:ascii="Verdana" w:hAnsi="Verdana"/>
              </w:rPr>
            </w:pPr>
            <w:r w:rsidRPr="0072153C">
              <w:rPr>
                <w:rFonts w:ascii="Verdana" w:hAnsi="Verdana"/>
              </w:rPr>
              <w:t xml:space="preserve">Identify the date you make the distribution.  </w:t>
            </w:r>
          </w:p>
        </w:tc>
      </w:tr>
      <w:tr w14:paraId="211C5488" w14:textId="77777777">
        <w:tblPrEx>
          <w:tblW w:w="9895" w:type="dxa"/>
          <w:jc w:val="left"/>
          <w:tblLayout w:type="fixed"/>
          <w:tblLook w:val="04A0"/>
        </w:tblPrEx>
        <w:trPr>
          <w:jc w:val="left"/>
        </w:trPr>
        <w:tc>
          <w:tcPr>
            <w:tcW w:w="4585" w:type="dxa"/>
          </w:tcPr>
          <w:p w:rsidR="003A610E" w:rsidRPr="0072153C" w14:paraId="211C5485" w14:textId="77777777">
            <w:pPr>
              <w:pStyle w:val="table"/>
              <w:rPr>
                <w:rFonts w:ascii="Verdana" w:hAnsi="Verdana"/>
              </w:rPr>
            </w:pPr>
            <w:r w:rsidRPr="0072153C">
              <w:rPr>
                <w:rFonts w:ascii="Verdana" w:hAnsi="Verdana"/>
              </w:rPr>
              <w:t>2.  Accrued Interest Paid</w:t>
            </w:r>
          </w:p>
          <w:p w:rsidR="003A610E" w:rsidRPr="0072153C" w14:paraId="211C5486" w14:textId="77777777">
            <w:pPr>
              <w:pStyle w:val="table"/>
              <w:rPr>
                <w:rFonts w:ascii="Verdana" w:hAnsi="Verdana"/>
              </w:rPr>
            </w:pPr>
            <w:r w:rsidRPr="0072153C">
              <w:rPr>
                <w:rFonts w:ascii="Verdana" w:hAnsi="Verdana"/>
              </w:rPr>
              <w:t>3.  Annual Charges Paid</w:t>
            </w:r>
          </w:p>
        </w:tc>
        <w:tc>
          <w:tcPr>
            <w:tcW w:w="5310" w:type="dxa"/>
          </w:tcPr>
          <w:p w:rsidR="003A610E" w:rsidRPr="0072153C" w14:paraId="211C5487" w14:textId="5824D2DB">
            <w:pPr>
              <w:pStyle w:val="table"/>
              <w:rPr>
                <w:rFonts w:ascii="Verdana" w:hAnsi="Verdana"/>
              </w:rPr>
            </w:pPr>
            <w:r w:rsidRPr="0072153C">
              <w:rPr>
                <w:rFonts w:ascii="Verdana" w:hAnsi="Verdana"/>
              </w:rPr>
              <w:t>You must first repay all accrued interest and all Annual Charges to the bond holders and SBA, respectively before any further distributions. For example: if you have $500,000 in accrued interest and $50,000 in Annual Charges, you must pay those amounts to the bond holder and SBA, respectively before you can make any distributions. If you choose, you may only pay accrued interest and annual charges with no further distributions.</w:t>
            </w:r>
          </w:p>
        </w:tc>
      </w:tr>
      <w:tr w14:paraId="211C548B" w14:textId="77777777" w:rsidTr="006F53B4">
        <w:tblPrEx>
          <w:tblW w:w="9895" w:type="dxa"/>
          <w:jc w:val="left"/>
          <w:tblLayout w:type="fixed"/>
          <w:tblLook w:val="04A0"/>
        </w:tblPrEx>
        <w:trPr>
          <w:jc w:val="left"/>
        </w:trPr>
        <w:tc>
          <w:tcPr>
            <w:tcW w:w="4585" w:type="dxa"/>
            <w:shd w:val="clear" w:color="auto" w:fill="auto"/>
          </w:tcPr>
          <w:p w:rsidR="003A610E" w:rsidRPr="0072153C" w14:paraId="211C5489" w14:textId="77777777">
            <w:pPr>
              <w:pStyle w:val="table"/>
              <w:rPr>
                <w:rFonts w:ascii="Verdana" w:hAnsi="Verdana"/>
              </w:rPr>
            </w:pPr>
            <w:r w:rsidRPr="0072153C">
              <w:rPr>
                <w:rFonts w:ascii="Verdana" w:hAnsi="Verdana"/>
              </w:rPr>
              <w:t>4.  Total Distributions after Accrued Interest &amp; Annual Charges</w:t>
            </w:r>
          </w:p>
        </w:tc>
        <w:tc>
          <w:tcPr>
            <w:tcW w:w="5310" w:type="dxa"/>
            <w:shd w:val="clear" w:color="auto" w:fill="auto"/>
          </w:tcPr>
          <w:p w:rsidR="003A610E" w:rsidRPr="0072153C" w14:paraId="211C548A" w14:textId="77777777">
            <w:pPr>
              <w:pStyle w:val="table"/>
              <w:rPr>
                <w:rFonts w:ascii="Verdana" w:hAnsi="Verdana"/>
              </w:rPr>
            </w:pPr>
            <w:r w:rsidRPr="0072153C">
              <w:rPr>
                <w:rFonts w:ascii="Verdana" w:hAnsi="Verdana"/>
              </w:rPr>
              <w:t>Enter the amount you wish to distribute after repayment of accrued interest and annual charges.</w:t>
            </w:r>
          </w:p>
        </w:tc>
      </w:tr>
      <w:tr w14:paraId="211C548E" w14:textId="77777777" w:rsidTr="006F53B4">
        <w:tblPrEx>
          <w:tblW w:w="9895" w:type="dxa"/>
          <w:jc w:val="left"/>
          <w:tblLayout w:type="fixed"/>
          <w:tblLook w:val="04A0"/>
        </w:tblPrEx>
        <w:trPr>
          <w:jc w:val="left"/>
        </w:trPr>
        <w:tc>
          <w:tcPr>
            <w:tcW w:w="4585" w:type="dxa"/>
            <w:shd w:val="clear" w:color="auto" w:fill="auto"/>
          </w:tcPr>
          <w:p w:rsidR="003A610E" w:rsidRPr="0072153C" w14:paraId="211C548C" w14:textId="77777777">
            <w:pPr>
              <w:pStyle w:val="table"/>
              <w:rPr>
                <w:rFonts w:ascii="Verdana" w:hAnsi="Verdana"/>
              </w:rPr>
            </w:pPr>
            <w:r w:rsidRPr="0072153C">
              <w:rPr>
                <w:rFonts w:ascii="Verdana" w:hAnsi="Verdana"/>
              </w:rPr>
              <w:t>5.  SBA Share</w:t>
            </w:r>
          </w:p>
        </w:tc>
        <w:tc>
          <w:tcPr>
            <w:tcW w:w="5310" w:type="dxa"/>
            <w:shd w:val="clear" w:color="auto" w:fill="auto"/>
          </w:tcPr>
          <w:p w:rsidR="003A610E" w:rsidRPr="0072153C" w14:paraId="211C548D" w14:textId="77777777">
            <w:pPr>
              <w:pStyle w:val="table"/>
              <w:rPr>
                <w:rFonts w:ascii="Verdana" w:hAnsi="Verdana"/>
              </w:rPr>
            </w:pPr>
            <w:r w:rsidRPr="0072153C">
              <w:rPr>
                <w:rFonts w:ascii="Verdana" w:hAnsi="Verdana"/>
              </w:rPr>
              <w:t xml:space="preserve">Lines 5a through 5i represent SBA’s share of the distribution.  </w:t>
            </w:r>
          </w:p>
        </w:tc>
      </w:tr>
      <w:tr w14:paraId="211C5491" w14:textId="77777777" w:rsidTr="006F53B4">
        <w:tblPrEx>
          <w:tblW w:w="9895" w:type="dxa"/>
          <w:jc w:val="left"/>
          <w:tblLayout w:type="fixed"/>
          <w:tblLook w:val="04A0"/>
        </w:tblPrEx>
        <w:trPr>
          <w:jc w:val="left"/>
        </w:trPr>
        <w:tc>
          <w:tcPr>
            <w:tcW w:w="4585" w:type="dxa"/>
            <w:shd w:val="clear" w:color="auto" w:fill="auto"/>
          </w:tcPr>
          <w:p w:rsidR="003A610E" w:rsidRPr="0072153C" w14:paraId="211C548F" w14:textId="77777777">
            <w:pPr>
              <w:pStyle w:val="table"/>
              <w:tabs>
                <w:tab w:val="left" w:pos="248"/>
              </w:tabs>
              <w:rPr>
                <w:rFonts w:ascii="Verdana" w:hAnsi="Verdana"/>
              </w:rPr>
            </w:pPr>
            <w:r w:rsidRPr="0072153C">
              <w:rPr>
                <w:rFonts w:ascii="Verdana" w:hAnsi="Verdana"/>
              </w:rPr>
              <w:t>a.</w:t>
            </w:r>
            <w:r w:rsidRPr="0072153C">
              <w:rPr>
                <w:rFonts w:ascii="Verdana" w:hAnsi="Verdana"/>
              </w:rPr>
              <w:tab/>
              <w:t>SBA Calculated Share</w:t>
            </w:r>
          </w:p>
        </w:tc>
        <w:tc>
          <w:tcPr>
            <w:tcW w:w="5310" w:type="dxa"/>
            <w:shd w:val="clear" w:color="auto" w:fill="auto"/>
          </w:tcPr>
          <w:p w:rsidR="003A610E" w:rsidRPr="0072153C" w14:paraId="211C5490" w14:textId="77777777">
            <w:pPr>
              <w:pStyle w:val="table"/>
              <w:rPr>
                <w:rFonts w:ascii="Verdana" w:hAnsi="Verdana"/>
              </w:rPr>
            </w:pPr>
            <w:r w:rsidRPr="0072153C">
              <w:rPr>
                <w:rFonts w:ascii="Verdana" w:hAnsi="Verdana"/>
              </w:rPr>
              <w:t>Line 5a is calculated as Line 4 in Part B times Line 3 in Part A.</w:t>
            </w:r>
          </w:p>
        </w:tc>
      </w:tr>
      <w:tr w14:paraId="211C5494" w14:textId="77777777" w:rsidTr="006F53B4">
        <w:tblPrEx>
          <w:tblW w:w="9895" w:type="dxa"/>
          <w:jc w:val="left"/>
          <w:tblLayout w:type="fixed"/>
          <w:tblLook w:val="04A0"/>
        </w:tblPrEx>
        <w:trPr>
          <w:jc w:val="left"/>
        </w:trPr>
        <w:tc>
          <w:tcPr>
            <w:tcW w:w="4585" w:type="dxa"/>
            <w:shd w:val="clear" w:color="auto" w:fill="auto"/>
          </w:tcPr>
          <w:p w:rsidR="003A610E" w:rsidRPr="0072153C" w14:paraId="211C5492" w14:textId="77777777">
            <w:pPr>
              <w:pStyle w:val="table"/>
              <w:tabs>
                <w:tab w:val="left" w:pos="248"/>
              </w:tabs>
              <w:rPr>
                <w:rFonts w:ascii="Verdana" w:hAnsi="Verdana"/>
              </w:rPr>
            </w:pPr>
            <w:r w:rsidRPr="0072153C">
              <w:rPr>
                <w:rFonts w:ascii="Verdana" w:hAnsi="Verdana"/>
              </w:rPr>
              <w:t>b.</w:t>
            </w:r>
            <w:r w:rsidRPr="0072153C">
              <w:rPr>
                <w:rFonts w:ascii="Verdana" w:hAnsi="Verdana"/>
              </w:rPr>
              <w:tab/>
              <w:t>Beginning SBA Leverage Balance</w:t>
            </w:r>
          </w:p>
        </w:tc>
        <w:tc>
          <w:tcPr>
            <w:tcW w:w="5310" w:type="dxa"/>
            <w:shd w:val="clear" w:color="auto" w:fill="auto"/>
          </w:tcPr>
          <w:p w:rsidR="003A610E" w:rsidRPr="0072153C" w14:paraId="211C5493" w14:textId="77777777">
            <w:pPr>
              <w:pStyle w:val="table"/>
              <w:rPr>
                <w:rFonts w:ascii="Verdana" w:hAnsi="Verdana"/>
              </w:rPr>
            </w:pPr>
            <w:r w:rsidRPr="0072153C">
              <w:rPr>
                <w:rFonts w:ascii="Verdana" w:hAnsi="Verdana"/>
              </w:rPr>
              <w:t>You should enter your SBA Leverage Balance prior to the distribution.</w:t>
            </w:r>
          </w:p>
        </w:tc>
      </w:tr>
      <w:tr w14:paraId="211C5498" w14:textId="77777777" w:rsidTr="006F53B4">
        <w:tblPrEx>
          <w:tblW w:w="9895" w:type="dxa"/>
          <w:jc w:val="left"/>
          <w:tblLayout w:type="fixed"/>
          <w:tblLook w:val="04A0"/>
        </w:tblPrEx>
        <w:trPr>
          <w:jc w:val="left"/>
        </w:trPr>
        <w:tc>
          <w:tcPr>
            <w:tcW w:w="4585" w:type="dxa"/>
            <w:shd w:val="clear" w:color="auto" w:fill="auto"/>
          </w:tcPr>
          <w:p w:rsidR="003A610E" w:rsidRPr="0072153C" w14:paraId="211C5495" w14:textId="77777777">
            <w:pPr>
              <w:pStyle w:val="table"/>
              <w:tabs>
                <w:tab w:val="left" w:pos="248"/>
              </w:tabs>
              <w:rPr>
                <w:rFonts w:ascii="Verdana" w:hAnsi="Verdana"/>
              </w:rPr>
            </w:pPr>
            <w:r w:rsidRPr="0072153C">
              <w:rPr>
                <w:rFonts w:ascii="Verdana" w:hAnsi="Verdana"/>
              </w:rPr>
              <w:t>c.</w:t>
            </w:r>
            <w:r w:rsidRPr="0072153C">
              <w:rPr>
                <w:rFonts w:ascii="Verdana" w:hAnsi="Verdana"/>
              </w:rPr>
              <w:tab/>
              <w:t>Minimum Amount to SBA Leverage Redemption</w:t>
            </w:r>
          </w:p>
          <w:p w:rsidR="003A610E" w:rsidRPr="0072153C" w14:paraId="211C5496" w14:textId="77777777">
            <w:pPr>
              <w:pStyle w:val="table"/>
              <w:tabs>
                <w:tab w:val="left" w:pos="248"/>
              </w:tabs>
              <w:rPr>
                <w:rFonts w:ascii="Verdana" w:hAnsi="Verdana"/>
              </w:rPr>
            </w:pPr>
          </w:p>
        </w:tc>
        <w:tc>
          <w:tcPr>
            <w:tcW w:w="5310" w:type="dxa"/>
            <w:shd w:val="clear" w:color="auto" w:fill="auto"/>
          </w:tcPr>
          <w:p w:rsidR="003A610E" w:rsidRPr="0072153C" w14:paraId="211C5497" w14:textId="5B159CA1">
            <w:pPr>
              <w:pStyle w:val="table"/>
              <w:rPr>
                <w:rFonts w:ascii="Verdana" w:hAnsi="Verdana"/>
              </w:rPr>
            </w:pPr>
            <w:r w:rsidRPr="0072153C">
              <w:rPr>
                <w:rFonts w:ascii="Verdana" w:hAnsi="Verdana"/>
              </w:rPr>
              <w:t xml:space="preserve">Line 5c: This is a calculated as the lesser of Line 5a and 5b. This represents the minimum amount you must repay in SBA Leverage.  </w:t>
            </w:r>
          </w:p>
        </w:tc>
      </w:tr>
      <w:tr w14:paraId="211C549C" w14:textId="77777777" w:rsidTr="006F53B4">
        <w:tblPrEx>
          <w:tblW w:w="9895" w:type="dxa"/>
          <w:jc w:val="left"/>
          <w:tblLayout w:type="fixed"/>
          <w:tblLook w:val="04A0"/>
        </w:tblPrEx>
        <w:trPr>
          <w:jc w:val="left"/>
        </w:trPr>
        <w:tc>
          <w:tcPr>
            <w:tcW w:w="4585" w:type="dxa"/>
            <w:shd w:val="clear" w:color="auto" w:fill="auto"/>
          </w:tcPr>
          <w:p w:rsidR="003A610E" w:rsidRPr="0072153C" w14:paraId="211C5499" w14:textId="77777777">
            <w:pPr>
              <w:pStyle w:val="table"/>
              <w:tabs>
                <w:tab w:val="left" w:pos="248"/>
              </w:tabs>
              <w:rPr>
                <w:rFonts w:ascii="Verdana" w:hAnsi="Verdana"/>
              </w:rPr>
            </w:pPr>
            <w:r w:rsidRPr="0072153C">
              <w:rPr>
                <w:rFonts w:ascii="Verdana" w:hAnsi="Verdana"/>
              </w:rPr>
              <w:t>d.</w:t>
            </w:r>
            <w:r w:rsidRPr="0072153C">
              <w:rPr>
                <w:rFonts w:ascii="Verdana" w:hAnsi="Verdana"/>
              </w:rPr>
              <w:tab/>
              <w:t>Amount to SBA Leverage</w:t>
            </w:r>
          </w:p>
          <w:p w:rsidR="003A610E" w:rsidRPr="0072153C" w14:paraId="211C549A" w14:textId="77777777">
            <w:pPr>
              <w:pStyle w:val="table"/>
              <w:tabs>
                <w:tab w:val="left" w:pos="248"/>
              </w:tabs>
              <w:rPr>
                <w:rFonts w:ascii="Verdana" w:hAnsi="Verdana"/>
              </w:rPr>
            </w:pPr>
          </w:p>
        </w:tc>
        <w:tc>
          <w:tcPr>
            <w:tcW w:w="5310" w:type="dxa"/>
            <w:shd w:val="clear" w:color="auto" w:fill="auto"/>
          </w:tcPr>
          <w:p w:rsidR="003A610E" w:rsidRPr="0072153C" w14:paraId="211C549B" w14:textId="6726BD54">
            <w:pPr>
              <w:pStyle w:val="table"/>
              <w:rPr>
                <w:rFonts w:ascii="Verdana" w:hAnsi="Verdana"/>
              </w:rPr>
            </w:pPr>
            <w:r w:rsidRPr="0072153C">
              <w:rPr>
                <w:rFonts w:ascii="Verdana" w:hAnsi="Verdana"/>
              </w:rPr>
              <w:t xml:space="preserve">Line 5d. Although Line 5c identifies the minimum amount you must repay in SBA Leverage, you may choose to repay a higher amount. </w:t>
            </w:r>
          </w:p>
        </w:tc>
      </w:tr>
      <w:tr w14:paraId="211C549F" w14:textId="77777777" w:rsidTr="006F53B4">
        <w:tblPrEx>
          <w:tblW w:w="9895" w:type="dxa"/>
          <w:jc w:val="left"/>
          <w:tblLayout w:type="fixed"/>
          <w:tblLook w:val="04A0"/>
        </w:tblPrEx>
        <w:trPr>
          <w:jc w:val="left"/>
        </w:trPr>
        <w:tc>
          <w:tcPr>
            <w:tcW w:w="4585" w:type="dxa"/>
            <w:shd w:val="clear" w:color="auto" w:fill="auto"/>
          </w:tcPr>
          <w:p w:rsidR="003A610E" w:rsidRPr="0072153C" w14:paraId="211C549D" w14:textId="77777777">
            <w:pPr>
              <w:pStyle w:val="table"/>
              <w:tabs>
                <w:tab w:val="left" w:pos="248"/>
              </w:tabs>
              <w:rPr>
                <w:rFonts w:ascii="Verdana" w:hAnsi="Verdana"/>
              </w:rPr>
            </w:pPr>
            <w:r w:rsidRPr="0072153C">
              <w:rPr>
                <w:rFonts w:ascii="Verdana" w:hAnsi="Verdana"/>
              </w:rPr>
              <w:t>e.</w:t>
            </w:r>
            <w:r w:rsidRPr="0072153C">
              <w:rPr>
                <w:rFonts w:ascii="Verdana" w:hAnsi="Verdana"/>
              </w:rPr>
              <w:tab/>
              <w:t>Ending SBA Leverage Balance</w:t>
            </w:r>
          </w:p>
        </w:tc>
        <w:tc>
          <w:tcPr>
            <w:tcW w:w="5310" w:type="dxa"/>
            <w:shd w:val="clear" w:color="auto" w:fill="auto"/>
          </w:tcPr>
          <w:p w:rsidR="003A610E" w:rsidRPr="0072153C" w14:paraId="211C549E" w14:textId="543A2E7C">
            <w:pPr>
              <w:pStyle w:val="table"/>
              <w:rPr>
                <w:rFonts w:ascii="Verdana" w:hAnsi="Verdana"/>
              </w:rPr>
            </w:pPr>
            <w:r w:rsidRPr="0072153C">
              <w:rPr>
                <w:rFonts w:ascii="Verdana" w:hAnsi="Verdana"/>
              </w:rPr>
              <w:t>Line 5e. This is a calculated field that subtracts Line 5d from Line 5b.</w:t>
            </w:r>
          </w:p>
        </w:tc>
      </w:tr>
      <w:tr w14:paraId="211C54A2" w14:textId="77777777" w:rsidTr="006F53B4">
        <w:tblPrEx>
          <w:tblW w:w="9895" w:type="dxa"/>
          <w:jc w:val="left"/>
          <w:tblLayout w:type="fixed"/>
          <w:tblLook w:val="04A0"/>
        </w:tblPrEx>
        <w:trPr>
          <w:jc w:val="left"/>
        </w:trPr>
        <w:tc>
          <w:tcPr>
            <w:tcW w:w="4585" w:type="dxa"/>
            <w:shd w:val="clear" w:color="auto" w:fill="auto"/>
          </w:tcPr>
          <w:p w:rsidR="003A610E" w:rsidRPr="0072153C" w14:paraId="211C54A0" w14:textId="77777777">
            <w:pPr>
              <w:pStyle w:val="table"/>
              <w:tabs>
                <w:tab w:val="left" w:pos="248"/>
              </w:tabs>
              <w:rPr>
                <w:rFonts w:ascii="Verdana" w:hAnsi="Verdana"/>
              </w:rPr>
            </w:pPr>
            <w:r w:rsidRPr="0072153C">
              <w:rPr>
                <w:rFonts w:ascii="Verdana" w:hAnsi="Verdana"/>
              </w:rPr>
              <w:t>f.</w:t>
            </w:r>
            <w:r w:rsidRPr="0072153C">
              <w:rPr>
                <w:rFonts w:ascii="Verdana" w:hAnsi="Verdana"/>
              </w:rPr>
              <w:tab/>
              <w:t>Beginning SBA Outstanding Commitments</w:t>
            </w:r>
          </w:p>
        </w:tc>
        <w:tc>
          <w:tcPr>
            <w:tcW w:w="5310" w:type="dxa"/>
            <w:shd w:val="clear" w:color="auto" w:fill="auto"/>
          </w:tcPr>
          <w:p w:rsidR="003A610E" w:rsidRPr="0072153C" w14:paraId="211C54A1" w14:textId="77777777">
            <w:pPr>
              <w:pStyle w:val="table"/>
              <w:rPr>
                <w:rFonts w:ascii="Verdana" w:hAnsi="Verdana"/>
              </w:rPr>
            </w:pPr>
            <w:r w:rsidRPr="0072153C">
              <w:rPr>
                <w:rFonts w:ascii="Verdana" w:hAnsi="Verdana"/>
              </w:rPr>
              <w:t>Line 5f. Enter the amount of outstanding SBA Leverage Commitments prior to the distribution.</w:t>
            </w:r>
          </w:p>
        </w:tc>
      </w:tr>
      <w:tr w14:paraId="211C54A6" w14:textId="77777777" w:rsidTr="006F53B4">
        <w:tblPrEx>
          <w:tblW w:w="9895" w:type="dxa"/>
          <w:jc w:val="left"/>
          <w:tblLayout w:type="fixed"/>
          <w:tblLook w:val="04A0"/>
        </w:tblPrEx>
        <w:trPr>
          <w:jc w:val="left"/>
        </w:trPr>
        <w:tc>
          <w:tcPr>
            <w:tcW w:w="4585" w:type="dxa"/>
            <w:shd w:val="clear" w:color="auto" w:fill="auto"/>
          </w:tcPr>
          <w:p w:rsidR="003A610E" w:rsidRPr="0072153C" w14:paraId="211C54A3" w14:textId="77777777">
            <w:pPr>
              <w:pStyle w:val="table"/>
              <w:tabs>
                <w:tab w:val="left" w:pos="248"/>
              </w:tabs>
              <w:rPr>
                <w:rFonts w:ascii="Verdana" w:hAnsi="Verdana"/>
              </w:rPr>
            </w:pPr>
            <w:r w:rsidRPr="0072153C">
              <w:rPr>
                <w:rFonts w:ascii="Verdana" w:hAnsi="Verdana"/>
              </w:rPr>
              <w:t>g.</w:t>
            </w:r>
            <w:r w:rsidRPr="0072153C">
              <w:rPr>
                <w:rFonts w:ascii="Verdana" w:hAnsi="Verdana"/>
              </w:rPr>
              <w:tab/>
              <w:t>Minimum Amount of SBA Commitments to Cancel</w:t>
            </w:r>
          </w:p>
          <w:p w:rsidR="003A610E" w:rsidRPr="0072153C" w14:paraId="211C54A4" w14:textId="77777777">
            <w:pPr>
              <w:pStyle w:val="table"/>
              <w:tabs>
                <w:tab w:val="left" w:pos="248"/>
              </w:tabs>
              <w:rPr>
                <w:rFonts w:ascii="Verdana" w:hAnsi="Verdana"/>
              </w:rPr>
            </w:pPr>
          </w:p>
        </w:tc>
        <w:tc>
          <w:tcPr>
            <w:tcW w:w="5310" w:type="dxa"/>
            <w:shd w:val="clear" w:color="auto" w:fill="auto"/>
          </w:tcPr>
          <w:p w:rsidR="003A610E" w:rsidRPr="0072153C" w14:paraId="211C54A5" w14:textId="07A0497E">
            <w:pPr>
              <w:pStyle w:val="table"/>
              <w:rPr>
                <w:rFonts w:ascii="Verdana" w:hAnsi="Verdana"/>
              </w:rPr>
            </w:pPr>
            <w:r w:rsidRPr="0072153C">
              <w:rPr>
                <w:rFonts w:ascii="Verdana" w:hAnsi="Verdana"/>
              </w:rPr>
              <w:t xml:space="preserve">Line 5g. This is a calculated field that identifies how much in Leverage Commitments you need to cancel. If Line 5a is higher than Line 5d, you will need to cancel the difference between the two numbers, up to your total outstanding commitments in Line 5f.    </w:t>
            </w:r>
          </w:p>
        </w:tc>
      </w:tr>
      <w:tr w14:paraId="211C54AA" w14:textId="77777777">
        <w:tblPrEx>
          <w:tblW w:w="9895" w:type="dxa"/>
          <w:jc w:val="left"/>
          <w:tblLayout w:type="fixed"/>
          <w:tblLook w:val="04A0"/>
        </w:tblPrEx>
        <w:trPr>
          <w:jc w:val="left"/>
        </w:trPr>
        <w:tc>
          <w:tcPr>
            <w:tcW w:w="4585" w:type="dxa"/>
          </w:tcPr>
          <w:p w:rsidR="003A610E" w:rsidRPr="0072153C" w14:paraId="211C54A7" w14:textId="77777777">
            <w:pPr>
              <w:pStyle w:val="table"/>
              <w:tabs>
                <w:tab w:val="left" w:pos="248"/>
              </w:tabs>
              <w:rPr>
                <w:rFonts w:ascii="Verdana" w:hAnsi="Verdana"/>
              </w:rPr>
            </w:pPr>
            <w:r w:rsidRPr="0072153C">
              <w:rPr>
                <w:rFonts w:ascii="Verdana" w:hAnsi="Verdana"/>
              </w:rPr>
              <w:t>h.</w:t>
            </w:r>
            <w:r w:rsidRPr="0072153C">
              <w:rPr>
                <w:rFonts w:ascii="Verdana" w:hAnsi="Verdana"/>
              </w:rPr>
              <w:tab/>
            </w:r>
            <w:r w:rsidRPr="0072153C">
              <w:rPr>
                <w:rFonts w:ascii="Verdana" w:hAnsi="Verdana"/>
              </w:rPr>
              <w:t>Amount</w:t>
            </w:r>
            <w:r w:rsidRPr="0072153C">
              <w:rPr>
                <w:rFonts w:ascii="Verdana" w:hAnsi="Verdana"/>
              </w:rPr>
              <w:t xml:space="preserve"> of Commitments Being Cancelled</w:t>
            </w:r>
          </w:p>
          <w:p w:rsidR="003A610E" w:rsidRPr="0072153C" w14:paraId="211C54A8" w14:textId="77777777">
            <w:pPr>
              <w:pStyle w:val="table"/>
              <w:tabs>
                <w:tab w:val="left" w:pos="248"/>
              </w:tabs>
              <w:rPr>
                <w:rFonts w:ascii="Verdana" w:hAnsi="Verdana"/>
              </w:rPr>
            </w:pPr>
          </w:p>
        </w:tc>
        <w:tc>
          <w:tcPr>
            <w:tcW w:w="5310" w:type="dxa"/>
          </w:tcPr>
          <w:p w:rsidR="003A610E" w:rsidRPr="0072153C" w14:paraId="211C54A9" w14:textId="5F3C1DB0">
            <w:pPr>
              <w:pStyle w:val="table"/>
              <w:rPr>
                <w:rFonts w:ascii="Verdana" w:hAnsi="Verdana"/>
              </w:rPr>
            </w:pPr>
            <w:r w:rsidRPr="0072153C">
              <w:rPr>
                <w:rFonts w:ascii="Verdana" w:hAnsi="Verdana"/>
              </w:rPr>
              <w:t>Line 5h. You may choose to cancel a higher amount than in Line 5g. Enter the amount you are cancelling in concert with this distribution. Note: You</w:t>
            </w:r>
            <w:r w:rsidR="00923EC8">
              <w:rPr>
                <w:rFonts w:ascii="Verdana" w:hAnsi="Verdana"/>
              </w:rPr>
              <w:t>r</w:t>
            </w:r>
            <w:r w:rsidRPr="0072153C">
              <w:rPr>
                <w:rFonts w:ascii="Verdana" w:hAnsi="Verdana"/>
              </w:rPr>
              <w:t xml:space="preserve"> Commitment Fee is non-refundable, even if you cancel the Leverage Commitment.</w:t>
            </w:r>
          </w:p>
        </w:tc>
      </w:tr>
      <w:tr w14:paraId="211C54AD" w14:textId="77777777" w:rsidTr="006F53B4">
        <w:tblPrEx>
          <w:tblW w:w="9895" w:type="dxa"/>
          <w:jc w:val="left"/>
          <w:tblLayout w:type="fixed"/>
          <w:tblLook w:val="04A0"/>
        </w:tblPrEx>
        <w:trPr>
          <w:jc w:val="left"/>
        </w:trPr>
        <w:tc>
          <w:tcPr>
            <w:tcW w:w="4585" w:type="dxa"/>
            <w:shd w:val="clear" w:color="auto" w:fill="auto"/>
          </w:tcPr>
          <w:p w:rsidR="003A610E" w:rsidRPr="0072153C" w14:paraId="211C54AB" w14:textId="77777777">
            <w:pPr>
              <w:pStyle w:val="table"/>
              <w:tabs>
                <w:tab w:val="left" w:pos="248"/>
              </w:tabs>
              <w:rPr>
                <w:rFonts w:ascii="Verdana" w:hAnsi="Verdana"/>
              </w:rPr>
            </w:pPr>
            <w:r w:rsidRPr="0072153C">
              <w:rPr>
                <w:rFonts w:ascii="Verdana" w:hAnsi="Verdana"/>
              </w:rPr>
              <w:t>i.</w:t>
            </w:r>
            <w:r w:rsidRPr="0072153C">
              <w:rPr>
                <w:rFonts w:ascii="Verdana" w:hAnsi="Verdana"/>
              </w:rPr>
              <w:tab/>
              <w:t>Ending SBA Outstanding Commitments</w:t>
            </w:r>
          </w:p>
        </w:tc>
        <w:tc>
          <w:tcPr>
            <w:tcW w:w="5310" w:type="dxa"/>
            <w:shd w:val="clear" w:color="auto" w:fill="auto"/>
          </w:tcPr>
          <w:p w:rsidR="003A610E" w:rsidRPr="0072153C" w14:paraId="211C54AC" w14:textId="204BD330">
            <w:pPr>
              <w:pStyle w:val="table"/>
              <w:rPr>
                <w:rFonts w:ascii="Verdana" w:hAnsi="Verdana"/>
              </w:rPr>
            </w:pPr>
            <w:r w:rsidRPr="0072153C">
              <w:rPr>
                <w:rFonts w:ascii="Verdana" w:hAnsi="Verdana"/>
              </w:rPr>
              <w:t>Line 5i. This is a calculated field that subtracts Line 5h from Line 5f.</w:t>
            </w:r>
          </w:p>
        </w:tc>
      </w:tr>
      <w:tr w14:paraId="211C54B0" w14:textId="77777777" w:rsidTr="006F53B4">
        <w:tblPrEx>
          <w:tblW w:w="9895" w:type="dxa"/>
          <w:jc w:val="left"/>
          <w:tblLayout w:type="fixed"/>
          <w:tblLook w:val="04A0"/>
        </w:tblPrEx>
        <w:trPr>
          <w:jc w:val="left"/>
        </w:trPr>
        <w:tc>
          <w:tcPr>
            <w:tcW w:w="4585" w:type="dxa"/>
            <w:shd w:val="clear" w:color="auto" w:fill="auto"/>
          </w:tcPr>
          <w:p w:rsidR="003A610E" w:rsidRPr="0072153C" w14:paraId="211C54AE" w14:textId="77777777">
            <w:pPr>
              <w:pStyle w:val="table"/>
              <w:rPr>
                <w:rFonts w:ascii="Verdana" w:hAnsi="Verdana"/>
              </w:rPr>
            </w:pPr>
            <w:r w:rsidRPr="0072153C">
              <w:rPr>
                <w:rFonts w:ascii="Verdana" w:hAnsi="Verdana"/>
              </w:rPr>
              <w:t>6.  Distributions to Private Investors</w:t>
            </w:r>
          </w:p>
        </w:tc>
        <w:tc>
          <w:tcPr>
            <w:tcW w:w="5310" w:type="dxa"/>
            <w:shd w:val="clear" w:color="auto" w:fill="auto"/>
          </w:tcPr>
          <w:p w:rsidR="003A610E" w:rsidRPr="0072153C" w14:paraId="211C54AF" w14:textId="77777777">
            <w:pPr>
              <w:pStyle w:val="table"/>
              <w:rPr>
                <w:rFonts w:ascii="Verdana" w:hAnsi="Verdana"/>
              </w:rPr>
            </w:pPr>
            <w:r w:rsidRPr="0072153C">
              <w:rPr>
                <w:rFonts w:ascii="Verdana" w:hAnsi="Verdana"/>
              </w:rPr>
              <w:t>Lines 6a through 6c provide detail on distributions to Private Investors.</w:t>
            </w:r>
          </w:p>
        </w:tc>
      </w:tr>
      <w:tr w14:paraId="211C54B6" w14:textId="77777777" w:rsidTr="006F53B4">
        <w:tblPrEx>
          <w:tblW w:w="9895" w:type="dxa"/>
          <w:jc w:val="left"/>
          <w:tblLayout w:type="fixed"/>
          <w:tblLook w:val="04A0"/>
        </w:tblPrEx>
        <w:trPr>
          <w:jc w:val="left"/>
        </w:trPr>
        <w:tc>
          <w:tcPr>
            <w:tcW w:w="4585" w:type="dxa"/>
            <w:shd w:val="clear" w:color="auto" w:fill="auto"/>
          </w:tcPr>
          <w:p w:rsidR="003A610E" w:rsidRPr="0072153C" w14:paraId="211C54B1" w14:textId="77777777">
            <w:pPr>
              <w:pStyle w:val="table"/>
              <w:rPr>
                <w:rFonts w:ascii="Verdana" w:hAnsi="Verdana"/>
              </w:rPr>
            </w:pPr>
            <w:r w:rsidRPr="0072153C">
              <w:rPr>
                <w:rFonts w:ascii="Verdana" w:hAnsi="Verdana"/>
              </w:rPr>
              <w:t>a.  Amount to Private Investors</w:t>
            </w:r>
          </w:p>
          <w:p w:rsidR="003A610E" w:rsidRPr="0072153C" w14:paraId="211C54B2" w14:textId="77777777">
            <w:pPr>
              <w:pStyle w:val="table"/>
              <w:tabs>
                <w:tab w:val="left" w:pos="248"/>
              </w:tabs>
              <w:rPr>
                <w:rFonts w:ascii="Verdana" w:hAnsi="Verdana"/>
              </w:rPr>
            </w:pPr>
            <w:r w:rsidRPr="0072153C">
              <w:rPr>
                <w:rFonts w:ascii="Verdana" w:hAnsi="Verdana"/>
              </w:rPr>
              <w:t>1)</w:t>
            </w:r>
            <w:r w:rsidRPr="0072153C">
              <w:rPr>
                <w:rFonts w:ascii="Verdana" w:hAnsi="Verdana"/>
              </w:rPr>
              <w:tab/>
              <w:t>Amount Distributed to Private Investors &amp; GP</w:t>
            </w:r>
          </w:p>
          <w:p w:rsidR="003A610E" w:rsidRPr="0072153C" w14:paraId="211C54B3" w14:textId="77777777">
            <w:pPr>
              <w:pStyle w:val="table"/>
              <w:tabs>
                <w:tab w:val="left" w:pos="248"/>
              </w:tabs>
              <w:rPr>
                <w:rFonts w:ascii="Verdana" w:hAnsi="Verdana"/>
              </w:rPr>
            </w:pPr>
            <w:r w:rsidRPr="0072153C">
              <w:rPr>
                <w:rFonts w:ascii="Verdana" w:hAnsi="Verdana"/>
              </w:rPr>
              <w:t>2)</w:t>
            </w:r>
            <w:r w:rsidRPr="0072153C">
              <w:rPr>
                <w:rFonts w:ascii="Verdana" w:hAnsi="Verdana"/>
              </w:rPr>
              <w:tab/>
              <w:t>Amount to Carried Interest</w:t>
            </w:r>
          </w:p>
          <w:p w:rsidR="003A610E" w:rsidRPr="0072153C" w14:paraId="211C54B4" w14:textId="77777777">
            <w:pPr>
              <w:pStyle w:val="table"/>
              <w:tabs>
                <w:tab w:val="left" w:pos="248"/>
              </w:tabs>
              <w:rPr>
                <w:rFonts w:ascii="Verdana" w:hAnsi="Verdana"/>
              </w:rPr>
            </w:pPr>
          </w:p>
        </w:tc>
        <w:tc>
          <w:tcPr>
            <w:tcW w:w="5310" w:type="dxa"/>
            <w:shd w:val="clear" w:color="auto" w:fill="auto"/>
          </w:tcPr>
          <w:p w:rsidR="003A610E" w:rsidRPr="0072153C" w14:paraId="211C54B5" w14:textId="2BD2FC2D">
            <w:pPr>
              <w:pStyle w:val="table"/>
              <w:rPr>
                <w:rFonts w:ascii="Verdana" w:hAnsi="Verdana"/>
              </w:rPr>
            </w:pPr>
            <w:r w:rsidRPr="0072153C">
              <w:rPr>
                <w:rFonts w:ascii="Verdana" w:hAnsi="Verdana"/>
              </w:rPr>
              <w:t xml:space="preserve">Line 6a is a calculated field that subtracts Line 5d from Line 4.  It represents the amount available to distribute to Private Investors. You will enter the amount you </w:t>
            </w:r>
            <w:r w:rsidRPr="0072153C">
              <w:rPr>
                <w:rFonts w:ascii="Verdana" w:hAnsi="Verdana"/>
              </w:rPr>
              <w:t>actually distribute</w:t>
            </w:r>
            <w:r w:rsidRPr="0072153C">
              <w:rPr>
                <w:rFonts w:ascii="Verdana" w:hAnsi="Verdana"/>
              </w:rPr>
              <w:t xml:space="preserve"> to private investors and the general partner in Line 6a1. Of that amount in Line 6a1, identify how much is being distributed as carried interest in Line 6a2.</w:t>
            </w:r>
          </w:p>
        </w:tc>
      </w:tr>
      <w:tr w14:paraId="211C54B9" w14:textId="77777777" w:rsidTr="006F53B4">
        <w:tblPrEx>
          <w:tblW w:w="9895" w:type="dxa"/>
          <w:jc w:val="left"/>
          <w:tblLayout w:type="fixed"/>
          <w:tblLook w:val="04A0"/>
        </w:tblPrEx>
        <w:trPr>
          <w:jc w:val="left"/>
        </w:trPr>
        <w:tc>
          <w:tcPr>
            <w:tcW w:w="4585" w:type="dxa"/>
            <w:shd w:val="clear" w:color="auto" w:fill="auto"/>
          </w:tcPr>
          <w:p w:rsidR="003A610E" w:rsidRPr="0072153C" w14:paraId="211C54B7" w14:textId="77777777">
            <w:pPr>
              <w:pStyle w:val="table"/>
              <w:tabs>
                <w:tab w:val="left" w:pos="248"/>
              </w:tabs>
              <w:rPr>
                <w:rFonts w:ascii="Verdana" w:hAnsi="Verdana"/>
              </w:rPr>
            </w:pPr>
            <w:r w:rsidRPr="0072153C">
              <w:rPr>
                <w:rFonts w:ascii="Verdana" w:hAnsi="Verdana"/>
              </w:rPr>
              <w:t>3)</w:t>
            </w:r>
            <w:r w:rsidRPr="0072153C">
              <w:rPr>
                <w:rFonts w:ascii="Verdana" w:hAnsi="Verdana"/>
              </w:rPr>
              <w:tab/>
              <w:t>Amount to Investors After Carried Interest</w:t>
            </w:r>
          </w:p>
        </w:tc>
        <w:tc>
          <w:tcPr>
            <w:tcW w:w="5310" w:type="dxa"/>
            <w:shd w:val="clear" w:color="auto" w:fill="auto"/>
          </w:tcPr>
          <w:p w:rsidR="003A610E" w:rsidRPr="0072153C" w14:paraId="211C54B8" w14:textId="77777777">
            <w:pPr>
              <w:pStyle w:val="table"/>
              <w:rPr>
                <w:rFonts w:ascii="Verdana" w:hAnsi="Verdana"/>
              </w:rPr>
            </w:pPr>
            <w:r w:rsidRPr="0072153C">
              <w:rPr>
                <w:rFonts w:ascii="Verdana" w:hAnsi="Verdana"/>
              </w:rPr>
              <w:t>Line 6a3 will automatically identify the remaining amount to investors after carried interest by subtracting Line 6a2 from 6a1.</w:t>
            </w:r>
          </w:p>
        </w:tc>
      </w:tr>
      <w:tr w14:paraId="211C54C3" w14:textId="77777777" w:rsidTr="006F53B4">
        <w:tblPrEx>
          <w:tblW w:w="9895" w:type="dxa"/>
          <w:jc w:val="left"/>
          <w:tblLayout w:type="fixed"/>
          <w:tblLook w:val="04A0"/>
        </w:tblPrEx>
        <w:trPr>
          <w:jc w:val="left"/>
        </w:trPr>
        <w:tc>
          <w:tcPr>
            <w:tcW w:w="4585" w:type="dxa"/>
            <w:shd w:val="clear" w:color="auto" w:fill="auto"/>
          </w:tcPr>
          <w:p w:rsidR="003A610E" w:rsidRPr="0072153C" w14:paraId="211C54BA" w14:textId="77777777">
            <w:pPr>
              <w:pStyle w:val="table"/>
              <w:rPr>
                <w:rFonts w:ascii="Verdana" w:hAnsi="Verdana"/>
              </w:rPr>
            </w:pPr>
            <w:r w:rsidRPr="0072153C">
              <w:rPr>
                <w:rFonts w:ascii="Verdana" w:hAnsi="Verdana"/>
              </w:rPr>
              <w:t>b. Return of Capital Distributions</w:t>
            </w:r>
          </w:p>
          <w:p w:rsidR="003A610E" w:rsidRPr="0072153C" w14:paraId="211C54BB" w14:textId="77777777">
            <w:pPr>
              <w:pStyle w:val="table"/>
              <w:tabs>
                <w:tab w:val="left" w:pos="248"/>
              </w:tabs>
              <w:rPr>
                <w:rFonts w:ascii="Verdana" w:hAnsi="Verdana"/>
              </w:rPr>
            </w:pPr>
            <w:r w:rsidRPr="0072153C">
              <w:rPr>
                <w:rFonts w:ascii="Verdana" w:hAnsi="Verdana"/>
              </w:rPr>
              <w:t>1)</w:t>
            </w:r>
            <w:r w:rsidRPr="0072153C">
              <w:rPr>
                <w:rFonts w:ascii="Verdana" w:hAnsi="Verdana"/>
              </w:rPr>
              <w:tab/>
              <w:t>Beginning Leverageable Capital</w:t>
            </w:r>
          </w:p>
          <w:p w:rsidR="003A610E" w:rsidRPr="0072153C" w14:paraId="211C54BC" w14:textId="77777777">
            <w:pPr>
              <w:pStyle w:val="table"/>
              <w:tabs>
                <w:tab w:val="left" w:pos="248"/>
              </w:tabs>
              <w:rPr>
                <w:rFonts w:ascii="Verdana" w:hAnsi="Verdana"/>
              </w:rPr>
            </w:pPr>
            <w:r w:rsidRPr="0072153C">
              <w:rPr>
                <w:rFonts w:ascii="Verdana" w:hAnsi="Verdana"/>
              </w:rPr>
              <w:t>2)</w:t>
            </w:r>
            <w:r w:rsidRPr="0072153C">
              <w:rPr>
                <w:rFonts w:ascii="Verdana" w:hAnsi="Verdana"/>
              </w:rPr>
              <w:tab/>
              <w:t>Beginning Regulatory Capital</w:t>
            </w:r>
          </w:p>
          <w:p w:rsidR="003A610E" w:rsidRPr="0072153C" w14:paraId="211C54BD" w14:textId="77777777">
            <w:pPr>
              <w:pStyle w:val="table"/>
              <w:tabs>
                <w:tab w:val="left" w:pos="248"/>
              </w:tabs>
              <w:rPr>
                <w:rFonts w:ascii="Verdana" w:hAnsi="Verdana"/>
              </w:rPr>
            </w:pPr>
            <w:r w:rsidRPr="0072153C">
              <w:rPr>
                <w:rFonts w:ascii="Verdana" w:hAnsi="Verdana"/>
              </w:rPr>
              <w:t>3)</w:t>
            </w:r>
            <w:r w:rsidRPr="0072153C">
              <w:rPr>
                <w:rFonts w:ascii="Verdana" w:hAnsi="Verdana"/>
              </w:rPr>
              <w:tab/>
              <w:t>Amount of 6.a.1 Distributed as Return of Capital</w:t>
            </w:r>
          </w:p>
          <w:p w:rsidR="003A610E" w:rsidRPr="0072153C" w14:paraId="211C54BE" w14:textId="77777777">
            <w:pPr>
              <w:pStyle w:val="table"/>
              <w:tabs>
                <w:tab w:val="left" w:pos="248"/>
              </w:tabs>
              <w:rPr>
                <w:rFonts w:ascii="Verdana" w:hAnsi="Verdana"/>
              </w:rPr>
            </w:pPr>
          </w:p>
        </w:tc>
        <w:tc>
          <w:tcPr>
            <w:tcW w:w="5310" w:type="dxa"/>
            <w:shd w:val="clear" w:color="auto" w:fill="auto"/>
          </w:tcPr>
          <w:p w:rsidR="003A610E" w:rsidRPr="0072153C" w14:paraId="211C54BF" w14:textId="77777777">
            <w:pPr>
              <w:pStyle w:val="table"/>
              <w:rPr>
                <w:rFonts w:ascii="Verdana" w:hAnsi="Verdana"/>
              </w:rPr>
            </w:pPr>
            <w:r w:rsidRPr="0072153C">
              <w:rPr>
                <w:rFonts w:ascii="Verdana" w:hAnsi="Verdana"/>
              </w:rPr>
              <w:t xml:space="preserve">This section helps identify changes to Leverageable and Regulatory Capital </w:t>
            </w:r>
            <w:r w:rsidRPr="0072153C">
              <w:rPr>
                <w:rFonts w:ascii="Verdana" w:hAnsi="Verdana"/>
              </w:rPr>
              <w:t>as a result of</w:t>
            </w:r>
            <w:r w:rsidRPr="0072153C">
              <w:rPr>
                <w:rFonts w:ascii="Verdana" w:hAnsi="Verdana"/>
              </w:rPr>
              <w:t xml:space="preserve"> this distribution.  </w:t>
            </w:r>
          </w:p>
          <w:p w:rsidR="003A610E" w:rsidRPr="0072153C" w14:paraId="211C54C0" w14:textId="77777777">
            <w:pPr>
              <w:pStyle w:val="table"/>
              <w:rPr>
                <w:rFonts w:ascii="Verdana" w:hAnsi="Verdana"/>
              </w:rPr>
            </w:pPr>
            <w:r w:rsidRPr="0072153C">
              <w:rPr>
                <w:rFonts w:ascii="Verdana" w:hAnsi="Verdana"/>
              </w:rPr>
              <w:t>In Line 6b1 and 6b2, enter your Leverageable Capital and Regulatory Capital prior to your distribution, respectively.</w:t>
            </w:r>
          </w:p>
          <w:p w:rsidR="003A610E" w:rsidRPr="0072153C" w14:paraId="211C54C1" w14:textId="0984A1FA">
            <w:pPr>
              <w:pStyle w:val="table"/>
              <w:rPr>
                <w:rFonts w:ascii="Verdana" w:hAnsi="Verdana"/>
              </w:rPr>
            </w:pPr>
            <w:r w:rsidRPr="0072153C">
              <w:rPr>
                <w:rFonts w:ascii="Verdana" w:hAnsi="Verdana"/>
              </w:rPr>
              <w:t xml:space="preserve">In Line 6b3, enter the amount of distribution identified in 6a1 was distributed as a return of capital. Note: If you distribute more than 2% of your Regulatory Capital in any fiscal year, you must obtain SBA prior approval.  </w:t>
            </w:r>
          </w:p>
          <w:p w:rsidR="003A610E" w:rsidRPr="0072153C" w14:paraId="211C54C2" w14:textId="77777777">
            <w:pPr>
              <w:pStyle w:val="table"/>
              <w:rPr>
                <w:rFonts w:ascii="Verdana" w:hAnsi="Verdana"/>
              </w:rPr>
            </w:pPr>
          </w:p>
        </w:tc>
      </w:tr>
      <w:tr w14:paraId="211C54C7" w14:textId="77777777" w:rsidTr="006F53B4">
        <w:tblPrEx>
          <w:tblW w:w="9895" w:type="dxa"/>
          <w:jc w:val="left"/>
          <w:tblLayout w:type="fixed"/>
          <w:tblLook w:val="04A0"/>
        </w:tblPrEx>
        <w:trPr>
          <w:jc w:val="left"/>
        </w:trPr>
        <w:tc>
          <w:tcPr>
            <w:tcW w:w="4585" w:type="dxa"/>
            <w:shd w:val="clear" w:color="auto" w:fill="auto"/>
          </w:tcPr>
          <w:p w:rsidR="003A610E" w:rsidRPr="0072153C" w14:paraId="211C54C4" w14:textId="77777777">
            <w:pPr>
              <w:pStyle w:val="table"/>
              <w:tabs>
                <w:tab w:val="left" w:pos="248"/>
              </w:tabs>
              <w:rPr>
                <w:rFonts w:ascii="Verdana" w:hAnsi="Verdana"/>
              </w:rPr>
            </w:pPr>
            <w:r w:rsidRPr="0072153C">
              <w:rPr>
                <w:rFonts w:ascii="Verdana" w:hAnsi="Verdana"/>
              </w:rPr>
              <w:t>4)</w:t>
            </w:r>
            <w:r w:rsidRPr="0072153C">
              <w:rPr>
                <w:rFonts w:ascii="Verdana" w:hAnsi="Verdana"/>
              </w:rPr>
              <w:tab/>
              <w:t>Ending Leverageable Capital</w:t>
            </w:r>
          </w:p>
          <w:p w:rsidR="003A610E" w:rsidRPr="0072153C" w14:paraId="211C54C5" w14:textId="77777777">
            <w:pPr>
              <w:pStyle w:val="table"/>
              <w:tabs>
                <w:tab w:val="left" w:pos="248"/>
              </w:tabs>
              <w:rPr>
                <w:rFonts w:ascii="Verdana" w:hAnsi="Verdana"/>
              </w:rPr>
            </w:pPr>
            <w:r w:rsidRPr="0072153C">
              <w:rPr>
                <w:rFonts w:ascii="Verdana" w:hAnsi="Verdana"/>
              </w:rPr>
              <w:t>5)</w:t>
            </w:r>
            <w:r w:rsidRPr="0072153C">
              <w:rPr>
                <w:rFonts w:ascii="Verdana" w:hAnsi="Verdana"/>
              </w:rPr>
              <w:tab/>
              <w:t>Ending Regulatory Capital</w:t>
            </w:r>
          </w:p>
        </w:tc>
        <w:tc>
          <w:tcPr>
            <w:tcW w:w="5310" w:type="dxa"/>
            <w:shd w:val="clear" w:color="auto" w:fill="auto"/>
          </w:tcPr>
          <w:p w:rsidR="003A610E" w:rsidRPr="0072153C" w14:paraId="211C54C6" w14:textId="4046A7BF">
            <w:pPr>
              <w:pStyle w:val="table"/>
              <w:rPr>
                <w:rFonts w:ascii="Verdana" w:hAnsi="Verdana"/>
              </w:rPr>
            </w:pPr>
            <w:r w:rsidRPr="0072153C">
              <w:rPr>
                <w:rFonts w:ascii="Verdana" w:hAnsi="Verdana"/>
              </w:rPr>
              <w:t>Lines 6b4 and 6b5 are calculated fields that subtract Line 6b3 from Lines 6b1 and 6b2, respectively. These represent the Leverageable and Regulatory Capital balances after the distribution.</w:t>
            </w:r>
          </w:p>
        </w:tc>
      </w:tr>
    </w:tbl>
    <w:p w:rsidR="003A610E" w:rsidRPr="0072153C" w14:paraId="211C54C8" w14:textId="77777777">
      <w:pPr>
        <w:rPr>
          <w:rFonts w:ascii="Verdana" w:hAnsi="Verdana"/>
          <w:sz w:val="18"/>
          <w:szCs w:val="18"/>
        </w:rPr>
      </w:pPr>
    </w:p>
    <w:p w:rsidR="00A51CF8" w:rsidRPr="0072153C" w:rsidP="00A51CF8" w14:paraId="2CDC2D49" w14:textId="676B201E">
      <w:pPr>
        <w:rPr>
          <w:rFonts w:ascii="Verdana" w:hAnsi="Verdana"/>
          <w:sz w:val="18"/>
          <w:szCs w:val="18"/>
        </w:rPr>
      </w:pPr>
      <w:r w:rsidRPr="0072153C">
        <w:rPr>
          <w:rFonts w:ascii="Verdana" w:hAnsi="Verdana"/>
          <w:sz w:val="18"/>
          <w:szCs w:val="18"/>
        </w:rPr>
        <w:t xml:space="preserve">Example 1 to [§107.585(c)]: Your Total Intended Leverage Commitment is $50 million, and your Total Private Capital Commitments are </w:t>
      </w:r>
      <w:r w:rsidRPr="0072153C" w:rsidR="003A0D0F">
        <w:rPr>
          <w:rFonts w:ascii="Verdana" w:hAnsi="Verdana"/>
          <w:sz w:val="18"/>
          <w:szCs w:val="18"/>
        </w:rPr>
        <w:t>$</w:t>
      </w:r>
      <w:r w:rsidRPr="0072153C">
        <w:rPr>
          <w:rFonts w:ascii="Verdana" w:hAnsi="Verdana"/>
          <w:sz w:val="18"/>
          <w:szCs w:val="18"/>
        </w:rPr>
        <w:t xml:space="preserve">25 million. You currently have $25 million in Outstanding Leverage, $25 million in unfunded Leverage commitments, and $15 million in Leverageable Capital.  You owe $1 million in accrued interest and Annual Charges. You have $61 million to distribute.  </w:t>
      </w:r>
    </w:p>
    <w:p w:rsidR="00A51CF8" w:rsidRPr="0072153C" w:rsidP="00A51CF8" w14:paraId="15C2132D" w14:textId="328EFF4B">
      <w:pPr>
        <w:rPr>
          <w:rFonts w:ascii="Verdana" w:hAnsi="Verdana"/>
          <w:sz w:val="18"/>
          <w:szCs w:val="18"/>
        </w:rPr>
      </w:pPr>
      <w:r w:rsidRPr="0072153C">
        <w:rPr>
          <w:rFonts w:ascii="Verdana" w:hAnsi="Verdana"/>
          <w:sz w:val="18"/>
          <w:szCs w:val="18"/>
        </w:rPr>
        <w:t xml:space="preserve">Step 1: Payment of Annual Charges and all accrued interest. You would first pay the $1 million in accrued interest and Annual Charges.  </w:t>
      </w:r>
    </w:p>
    <w:p w:rsidR="00A51CF8" w:rsidRPr="0072153C" w:rsidP="00A51CF8" w14:paraId="51666E07" w14:textId="32E49EAA">
      <w:pPr>
        <w:rPr>
          <w:rFonts w:ascii="Verdana" w:hAnsi="Verdana"/>
          <w:sz w:val="18"/>
          <w:szCs w:val="18"/>
        </w:rPr>
      </w:pPr>
      <w:r w:rsidRPr="0072153C">
        <w:rPr>
          <w:rFonts w:ascii="Verdana" w:hAnsi="Verdana"/>
          <w:sz w:val="18"/>
          <w:szCs w:val="18"/>
        </w:rPr>
        <w:t xml:space="preserve">Step 2: Calculate SBA’s Share of Distribution. SBA’s share is calculated as: $60 million x [$50 million / ($50 million + $25 million)] = $40 million.  </w:t>
      </w:r>
    </w:p>
    <w:p w:rsidR="00A51CF8" w:rsidRPr="0072153C" w:rsidP="00A51CF8" w14:paraId="6197E3B9" w14:textId="07A79F00">
      <w:pPr>
        <w:rPr>
          <w:rFonts w:ascii="Verdana" w:hAnsi="Verdana"/>
          <w:sz w:val="18"/>
          <w:szCs w:val="18"/>
        </w:rPr>
      </w:pPr>
      <w:r w:rsidRPr="0072153C">
        <w:rPr>
          <w:rFonts w:ascii="Verdana" w:hAnsi="Verdana"/>
          <w:sz w:val="18"/>
          <w:szCs w:val="18"/>
        </w:rPr>
        <w:t>Step 3: Apply SBA Share. You would repay $25 million in Outstanding Leverage and cancel $15 million of your unfunded Leverage commitments.</w:t>
      </w:r>
    </w:p>
    <w:p w:rsidR="00A51CF8" w:rsidRPr="0072153C" w:rsidP="00A51CF8" w14:paraId="1B08209A" w14:textId="370D63D1">
      <w:pPr>
        <w:rPr>
          <w:rFonts w:ascii="Verdana" w:hAnsi="Verdana"/>
          <w:sz w:val="18"/>
          <w:szCs w:val="18"/>
        </w:rPr>
      </w:pPr>
      <w:r w:rsidRPr="0072153C">
        <w:rPr>
          <w:rFonts w:ascii="Verdana" w:hAnsi="Verdana"/>
          <w:sz w:val="18"/>
          <w:szCs w:val="18"/>
        </w:rPr>
        <w:t xml:space="preserve">Step 4: Distribute to Private Investors. You would distribute $35 million to Private Investors.  </w:t>
      </w:r>
    </w:p>
    <w:p w:rsidR="003A610E" w:rsidRPr="0072153C" w14:paraId="211C54CF" w14:textId="0284BB9E">
      <w:pPr>
        <w:rPr>
          <w:rFonts w:ascii="Verdana" w:hAnsi="Verdana"/>
          <w:sz w:val="18"/>
          <w:szCs w:val="18"/>
        </w:rPr>
      </w:pPr>
      <w:r w:rsidRPr="0072153C">
        <w:rPr>
          <w:rFonts w:ascii="Verdana" w:hAnsi="Verdana"/>
          <w:sz w:val="18"/>
          <w:szCs w:val="18"/>
        </w:rPr>
        <w:t>Step 5: Report Distribution to SBA. You would then report the distribution to SBA, detailing the amounts and calculations from each of the above steps.</w:t>
      </w:r>
    </w:p>
    <w:p w:rsidR="003A610E" w:rsidRPr="0072153C" w:rsidP="007E60E5" w14:paraId="211C54D4" w14:textId="3BCD6B81">
      <w:pPr>
        <w:keepNext/>
        <w:keepLines/>
        <w:ind w:firstLine="0"/>
        <w:rPr>
          <w:rFonts w:ascii="Verdana" w:hAnsi="Verdana"/>
          <w:sz w:val="18"/>
          <w:szCs w:val="18"/>
        </w:rPr>
      </w:pPr>
    </w:p>
    <w:p w:rsidR="003A610E" w:rsidRPr="0072153C" w:rsidP="0026489A" w14:paraId="211C54D5" w14:textId="77777777">
      <w:pPr>
        <w:keepNext/>
        <w:keepLines/>
        <w:rPr>
          <w:rFonts w:ascii="Verdana" w:hAnsi="Verdana"/>
          <w:sz w:val="18"/>
          <w:szCs w:val="18"/>
        </w:rPr>
      </w:pPr>
    </w:p>
    <w:p w:rsidR="003A610E" w:rsidRPr="0072153C" w14:paraId="211C54D6" w14:textId="77777777">
      <w:pPr>
        <w:pStyle w:val="Heading2"/>
        <w:rPr>
          <w:rFonts w:ascii="Verdana" w:hAnsi="Verdana"/>
          <w:sz w:val="18"/>
          <w:szCs w:val="18"/>
        </w:rPr>
      </w:pPr>
      <w:bookmarkStart w:id="101" w:name="_Toc137023733"/>
      <w:r w:rsidRPr="0072153C">
        <w:rPr>
          <w:rFonts w:ascii="Verdana" w:hAnsi="Verdana"/>
          <w:sz w:val="18"/>
          <w:szCs w:val="18"/>
        </w:rPr>
        <w:t>Schedule 9:  Schedule of Activity</w:t>
      </w:r>
      <w:bookmarkEnd w:id="101"/>
    </w:p>
    <w:p w:rsidR="003A610E" w:rsidRPr="0072153C" w14:paraId="211C54D7" w14:textId="77777777">
      <w:pPr>
        <w:rPr>
          <w:rFonts w:ascii="Verdana" w:hAnsi="Verdana"/>
          <w:sz w:val="18"/>
          <w:szCs w:val="18"/>
        </w:rPr>
      </w:pPr>
    </w:p>
    <w:p w:rsidR="003A610E" w:rsidRPr="0072153C" w14:paraId="211C54D8" w14:textId="5CB7015B">
      <w:pPr>
        <w:rPr>
          <w:rFonts w:ascii="Verdana" w:hAnsi="Verdana"/>
          <w:sz w:val="18"/>
          <w:szCs w:val="18"/>
        </w:rPr>
      </w:pPr>
      <w:r w:rsidRPr="0072153C">
        <w:rPr>
          <w:rFonts w:ascii="Verdana" w:hAnsi="Verdana"/>
          <w:sz w:val="18"/>
          <w:szCs w:val="18"/>
        </w:rPr>
        <w:t xml:space="preserve">The Schedule of Activity (“Schedule 9”) </w:t>
      </w:r>
      <w:r w:rsidRPr="0072153C" w:rsidR="06A8C0CC">
        <w:rPr>
          <w:rFonts w:ascii="Verdana" w:hAnsi="Verdana"/>
          <w:sz w:val="18"/>
          <w:szCs w:val="18"/>
        </w:rPr>
        <w:t>is located on the tab named “S9CActivity”</w:t>
      </w:r>
      <w:r w:rsidRPr="0072153C" w:rsidR="003A0D0F">
        <w:rPr>
          <w:rFonts w:ascii="Verdana" w:hAnsi="Verdana"/>
          <w:sz w:val="18"/>
          <w:szCs w:val="18"/>
        </w:rPr>
        <w:t xml:space="preserve"> and</w:t>
      </w:r>
      <w:r w:rsidRPr="0072153C" w:rsidR="06A8C0CC">
        <w:rPr>
          <w:rFonts w:ascii="Verdana" w:hAnsi="Verdana"/>
          <w:sz w:val="18"/>
          <w:szCs w:val="18"/>
        </w:rPr>
        <w:t xml:space="preserve"> </w:t>
      </w:r>
      <w:r w:rsidRPr="0072153C">
        <w:rPr>
          <w:rFonts w:ascii="Verdana" w:hAnsi="Verdana"/>
          <w:sz w:val="18"/>
          <w:szCs w:val="18"/>
        </w:rPr>
        <w:t xml:space="preserve">helps SBA assess whether you are active as required under </w:t>
      </w:r>
      <w:hyperlink r:id="rId36">
        <w:r w:rsidRPr="0072153C" w:rsidR="4D7E7FEE">
          <w:rPr>
            <w:rStyle w:val="Hyperlink"/>
            <w:rFonts w:ascii="Verdana" w:hAnsi="Verdana"/>
            <w:sz w:val="18"/>
            <w:szCs w:val="18"/>
          </w:rPr>
          <w:t>13 CFR 107.590</w:t>
        </w:r>
      </w:hyperlink>
      <w:r w:rsidRPr="0072153C">
        <w:rPr>
          <w:rFonts w:ascii="Verdana" w:hAnsi="Verdana"/>
          <w:sz w:val="18"/>
          <w:szCs w:val="18"/>
        </w:rPr>
        <w:t xml:space="preserve"> based on your annual Form 468 if you have not yet filed a Wind-down Plan. If you have filed a Wind-down Plan, you are not required to submit Schedule 9. Based on how you responded to </w:t>
      </w:r>
      <w:r w:rsidRPr="0072153C" w:rsidR="002B76AB">
        <w:rPr>
          <w:rFonts w:ascii="Verdana" w:hAnsi="Verdana"/>
          <w:sz w:val="18"/>
          <w:szCs w:val="18"/>
        </w:rPr>
        <w:t xml:space="preserve">whether SBA has approved </w:t>
      </w:r>
      <w:r w:rsidRPr="0072153C" w:rsidR="0080622F">
        <w:rPr>
          <w:rFonts w:ascii="Verdana" w:hAnsi="Verdana"/>
          <w:sz w:val="18"/>
          <w:szCs w:val="18"/>
        </w:rPr>
        <w:t xml:space="preserve">a Wind-down plan </w:t>
      </w:r>
      <w:r w:rsidRPr="0072153C">
        <w:rPr>
          <w:rFonts w:ascii="Verdana" w:hAnsi="Verdana"/>
          <w:sz w:val="18"/>
          <w:szCs w:val="18"/>
        </w:rPr>
        <w:t xml:space="preserve">on the </w:t>
      </w:r>
      <w:hyperlink w:anchor="_Cover">
        <w:r w:rsidRPr="0072153C" w:rsidR="4D7E7FEE">
          <w:rPr>
            <w:rStyle w:val="Hyperlink"/>
            <w:rFonts w:ascii="Verdana" w:hAnsi="Verdana"/>
            <w:sz w:val="18"/>
            <w:szCs w:val="18"/>
          </w:rPr>
          <w:t>Cover Page</w:t>
        </w:r>
      </w:hyperlink>
      <w:r w:rsidRPr="0072153C">
        <w:rPr>
          <w:rFonts w:ascii="Verdana" w:hAnsi="Verdana"/>
          <w:sz w:val="18"/>
          <w:szCs w:val="18"/>
        </w:rPr>
        <w:t>, cell A3 will identify whether you need to complete Schedule 9.</w:t>
      </w:r>
    </w:p>
    <w:p w:rsidR="003A610E" w:rsidRPr="0072153C" w14:paraId="211C54D9" w14:textId="77777777">
      <w:pPr>
        <w:rPr>
          <w:rFonts w:ascii="Verdana" w:hAnsi="Verdana"/>
          <w:sz w:val="18"/>
          <w:szCs w:val="18"/>
        </w:rPr>
      </w:pPr>
    </w:p>
    <w:p w:rsidR="003A610E" w:rsidRPr="0072153C" w14:paraId="211C54DA" w14:textId="0AF063B8">
      <w:pPr>
        <w:rPr>
          <w:rFonts w:ascii="Verdana" w:hAnsi="Verdana"/>
          <w:sz w:val="18"/>
          <w:szCs w:val="18"/>
        </w:rPr>
      </w:pPr>
      <w:r w:rsidRPr="0072153C">
        <w:rPr>
          <w:rFonts w:ascii="Verdana" w:hAnsi="Verdana"/>
          <w:sz w:val="18"/>
          <w:szCs w:val="18"/>
        </w:rPr>
        <w:t xml:space="preserve">Part I first assesses whether your cash and idle funds exceed 20 percent of your total assets (at cost) at your most recent fiscal year end. If they do not exceed 20 percent, you will be considered compliant with </w:t>
      </w:r>
      <w:hyperlink r:id="rId36" w:history="1">
        <w:r w:rsidRPr="0072153C">
          <w:rPr>
            <w:rStyle w:val="Hyperlink"/>
            <w:rFonts w:ascii="Verdana" w:hAnsi="Verdana"/>
            <w:sz w:val="18"/>
            <w:szCs w:val="18"/>
          </w:rPr>
          <w:t>13 CFR 107.590</w:t>
        </w:r>
      </w:hyperlink>
      <w:r w:rsidRPr="0072153C">
        <w:rPr>
          <w:rFonts w:ascii="Verdana" w:hAnsi="Verdana"/>
          <w:sz w:val="18"/>
          <w:szCs w:val="18"/>
        </w:rPr>
        <w:t xml:space="preserve">. Otherwise, you will need to complete Part II </w:t>
      </w:r>
      <w:r w:rsidRPr="0072153C">
        <w:rPr>
          <w:rFonts w:ascii="Verdana" w:hAnsi="Verdana"/>
          <w:sz w:val="18"/>
          <w:szCs w:val="18"/>
        </w:rPr>
        <w:t>in order to</w:t>
      </w:r>
      <w:r w:rsidRPr="0072153C">
        <w:rPr>
          <w:rFonts w:ascii="Verdana" w:hAnsi="Verdana"/>
          <w:sz w:val="18"/>
          <w:szCs w:val="18"/>
        </w:rPr>
        <w:t xml:space="preserve"> determine whether during the eighteen months preceding your most recent fiscal year end, you made Financings totaling at least 20 percent of your Regulatory Capital.    </w:t>
      </w:r>
    </w:p>
    <w:p w:rsidR="003A610E" w:rsidRPr="0072153C" w14:paraId="211C54DB" w14:textId="77777777">
      <w:pPr>
        <w:rPr>
          <w:rFonts w:ascii="Verdana" w:hAnsi="Verdana"/>
          <w:sz w:val="18"/>
          <w:szCs w:val="18"/>
        </w:rPr>
      </w:pPr>
    </w:p>
    <w:p w:rsidR="003A610E" w:rsidRPr="0072153C" w14:paraId="211C54DC" w14:textId="77777777">
      <w:pPr>
        <w:rPr>
          <w:rFonts w:ascii="Verdana" w:hAnsi="Verdana"/>
          <w:sz w:val="18"/>
          <w:szCs w:val="18"/>
        </w:rPr>
      </w:pPr>
      <w:r w:rsidRPr="0072153C">
        <w:rPr>
          <w:rFonts w:ascii="Verdana" w:hAnsi="Verdana"/>
          <w:sz w:val="18"/>
          <w:szCs w:val="18"/>
        </w:rPr>
        <w:t>The following table provides field descriptions for Schedule 9.</w:t>
      </w:r>
    </w:p>
    <w:p w:rsidR="003A610E" w:rsidRPr="0072153C" w14:paraId="211C54DD" w14:textId="77777777">
      <w:pPr>
        <w:rPr>
          <w:rFonts w:ascii="Verdana" w:hAnsi="Verdana"/>
          <w:sz w:val="18"/>
          <w:szCs w:val="18"/>
        </w:rPr>
      </w:pPr>
    </w:p>
    <w:p w:rsidR="003A610E" w:rsidRPr="0072153C" w14:paraId="211C54DE" w14:textId="6AC4562F">
      <w:pPr>
        <w:pStyle w:val="Caption"/>
        <w:rPr>
          <w:rFonts w:ascii="Verdana" w:hAnsi="Verdana"/>
        </w:rPr>
      </w:pPr>
      <w:bookmarkStart w:id="102" w:name="_Toc138157744"/>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23</w:t>
      </w:r>
      <w:r w:rsidRPr="0072153C" w:rsidR="003C52DD">
        <w:rPr>
          <w:rFonts w:ascii="Verdana" w:hAnsi="Verdana"/>
          <w:noProof/>
        </w:rPr>
        <w:fldChar w:fldCharType="end"/>
      </w:r>
      <w:r w:rsidRPr="0072153C">
        <w:rPr>
          <w:rFonts w:ascii="Verdana" w:hAnsi="Verdana"/>
        </w:rPr>
        <w:t>: Schedule 9 – Schedule of Activity Fields</w:t>
      </w:r>
      <w:bookmarkEnd w:id="102"/>
    </w:p>
    <w:tbl>
      <w:tblPr>
        <w:tblStyle w:val="TableGrid"/>
        <w:tblW w:w="9895" w:type="dxa"/>
        <w:jc w:val="center"/>
        <w:tblLayout w:type="fixed"/>
        <w:tblLook w:val="04A0"/>
      </w:tblPr>
      <w:tblGrid>
        <w:gridCol w:w="4585"/>
        <w:gridCol w:w="5310"/>
      </w:tblGrid>
      <w:tr w14:paraId="211C54E1"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4DF" w14:textId="77777777">
            <w:pPr>
              <w:pStyle w:val="table"/>
              <w:keepNext/>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4E0" w14:textId="77777777">
            <w:pPr>
              <w:pStyle w:val="table"/>
              <w:keepNext/>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E4" w14:textId="77777777" w:rsidTr="006F53B4">
        <w:tblPrEx>
          <w:tblW w:w="9895" w:type="dxa"/>
          <w:jc w:val="center"/>
          <w:tblLayout w:type="fixed"/>
          <w:tblLook w:val="04A0"/>
        </w:tblPrEx>
        <w:trPr>
          <w:jc w:val="center"/>
        </w:trPr>
        <w:tc>
          <w:tcPr>
            <w:tcW w:w="4585" w:type="dxa"/>
            <w:shd w:val="clear" w:color="auto" w:fill="auto"/>
          </w:tcPr>
          <w:p w:rsidR="003A610E" w:rsidRPr="0072153C" w14:paraId="211C54E2" w14:textId="77777777">
            <w:pPr>
              <w:pStyle w:val="table"/>
              <w:keepNext/>
              <w:tabs>
                <w:tab w:val="left" w:pos="248"/>
              </w:tabs>
              <w:rPr>
                <w:rFonts w:ascii="Verdana" w:hAnsi="Verdana"/>
                <w:color w:val="4472C4" w:themeColor="accent1"/>
              </w:rPr>
            </w:pPr>
            <w:r w:rsidRPr="0072153C">
              <w:rPr>
                <w:rFonts w:ascii="Verdana" w:hAnsi="Verdana"/>
                <w:color w:val="4472C4" w:themeColor="accent1"/>
              </w:rPr>
              <w:t>PART I. FIRST ACTIVITY TEST</w:t>
            </w:r>
          </w:p>
        </w:tc>
        <w:tc>
          <w:tcPr>
            <w:tcW w:w="5310" w:type="dxa"/>
            <w:shd w:val="clear" w:color="auto" w:fill="auto"/>
          </w:tcPr>
          <w:p w:rsidR="003A610E" w:rsidRPr="0072153C" w14:paraId="211C54E3" w14:textId="77777777">
            <w:pPr>
              <w:pStyle w:val="table"/>
              <w:keepNext/>
              <w:rPr>
                <w:rFonts w:ascii="Verdana" w:hAnsi="Verdana"/>
                <w:color w:val="4472C4" w:themeColor="accent1"/>
              </w:rPr>
            </w:pPr>
            <w:r w:rsidRPr="0072153C">
              <w:rPr>
                <w:rFonts w:ascii="Verdana" w:hAnsi="Verdana"/>
                <w:color w:val="4472C4" w:themeColor="accent1"/>
              </w:rPr>
              <w:t>This section determines whether your cash and idle funds exceed 20 percent of your total assets at cost.</w:t>
            </w:r>
          </w:p>
        </w:tc>
      </w:tr>
      <w:tr w14:paraId="211C54E9" w14:textId="77777777" w:rsidTr="006F53B4">
        <w:tblPrEx>
          <w:tblW w:w="9895" w:type="dxa"/>
          <w:jc w:val="left"/>
          <w:tblLayout w:type="fixed"/>
          <w:tblLook w:val="04A0"/>
        </w:tblPrEx>
        <w:trPr>
          <w:jc w:val="left"/>
        </w:trPr>
        <w:tc>
          <w:tcPr>
            <w:tcW w:w="4585" w:type="dxa"/>
            <w:shd w:val="clear" w:color="auto" w:fill="auto"/>
          </w:tcPr>
          <w:p w:rsidR="003A610E" w:rsidRPr="0072153C" w14:paraId="211C54E5" w14:textId="77777777">
            <w:pPr>
              <w:pStyle w:val="table"/>
              <w:keepNext/>
              <w:tabs>
                <w:tab w:val="left" w:pos="248"/>
              </w:tabs>
              <w:rPr>
                <w:rFonts w:ascii="Verdana" w:hAnsi="Verdana"/>
              </w:rPr>
            </w:pPr>
            <w:r w:rsidRPr="0072153C">
              <w:rPr>
                <w:rFonts w:ascii="Verdana" w:hAnsi="Verdana"/>
              </w:rPr>
              <w:t>1. Cash and Cash Equivalents (line 14, page 2) $0</w:t>
            </w:r>
          </w:p>
          <w:p w:rsidR="003A610E" w:rsidRPr="0072153C" w14:paraId="211C54E6" w14:textId="77777777">
            <w:pPr>
              <w:pStyle w:val="table"/>
              <w:keepNext/>
              <w:tabs>
                <w:tab w:val="left" w:pos="248"/>
              </w:tabs>
              <w:rPr>
                <w:rFonts w:ascii="Verdana" w:hAnsi="Verdana"/>
              </w:rPr>
            </w:pPr>
            <w:r w:rsidRPr="0072153C">
              <w:rPr>
                <w:rFonts w:ascii="Verdana" w:hAnsi="Verdana"/>
              </w:rPr>
              <w:t>2. Invested Idle Funds (line 15, line 2)</w:t>
            </w:r>
          </w:p>
          <w:p w:rsidR="003A610E" w:rsidRPr="0072153C" w14:paraId="211C54E7" w14:textId="77777777">
            <w:pPr>
              <w:pStyle w:val="table"/>
              <w:keepNext/>
              <w:tabs>
                <w:tab w:val="left" w:pos="248"/>
              </w:tabs>
              <w:rPr>
                <w:rFonts w:ascii="Verdana" w:hAnsi="Verdana"/>
              </w:rPr>
            </w:pPr>
            <w:r w:rsidRPr="0072153C">
              <w:rPr>
                <w:rFonts w:ascii="Verdana" w:hAnsi="Verdana"/>
              </w:rPr>
              <w:t>3. Total Cash and Idle Funds</w:t>
            </w:r>
          </w:p>
        </w:tc>
        <w:tc>
          <w:tcPr>
            <w:tcW w:w="5310" w:type="dxa"/>
            <w:shd w:val="clear" w:color="auto" w:fill="auto"/>
          </w:tcPr>
          <w:p w:rsidR="003A610E" w:rsidRPr="0072153C" w14:paraId="211C54E8" w14:textId="432E3C1F">
            <w:pPr>
              <w:pStyle w:val="table"/>
              <w:keepNext/>
              <w:rPr>
                <w:rFonts w:ascii="Verdana" w:hAnsi="Verdana"/>
              </w:rPr>
            </w:pPr>
            <w:r w:rsidRPr="0072153C">
              <w:rPr>
                <w:rFonts w:ascii="Verdana" w:hAnsi="Verdana"/>
              </w:rPr>
              <w:t xml:space="preserve">Lines 1 and 2 pull the cash and cash equivalents and invested idle funds from Lines 14 and 15 on your </w:t>
            </w:r>
            <w:hyperlink w:anchor="_Balance_Sheet_/" w:history="1">
              <w:r w:rsidRPr="0072153C">
                <w:rPr>
                  <w:rStyle w:val="Hyperlink"/>
                  <w:rFonts w:ascii="Verdana" w:hAnsi="Verdana"/>
                </w:rPr>
                <w:t>Statement of Financial Position / Balance Sheet.</w:t>
              </w:r>
              <w:r w:rsidRPr="00546FA9">
                <w:rPr>
                  <w:rStyle w:val="Hyperlink"/>
                  <w:rFonts w:ascii="Verdana" w:hAnsi="Verdana"/>
                  <w:u w:val="none"/>
                </w:rPr>
                <w:t xml:space="preserve"> </w:t>
              </w:r>
            </w:hyperlink>
            <w:r w:rsidRPr="0072153C">
              <w:rPr>
                <w:rFonts w:ascii="Verdana" w:hAnsi="Verdana"/>
              </w:rPr>
              <w:t>Line 3 totals the two figures.</w:t>
            </w:r>
          </w:p>
        </w:tc>
      </w:tr>
      <w:tr w14:paraId="211C54F0" w14:textId="77777777" w:rsidTr="006F53B4">
        <w:tblPrEx>
          <w:tblW w:w="9895" w:type="dxa"/>
          <w:jc w:val="left"/>
          <w:tblLayout w:type="fixed"/>
          <w:tblLook w:val="04A0"/>
        </w:tblPrEx>
        <w:trPr>
          <w:trHeight w:val="1646"/>
          <w:jc w:val="left"/>
        </w:trPr>
        <w:tc>
          <w:tcPr>
            <w:tcW w:w="4585" w:type="dxa"/>
            <w:shd w:val="clear" w:color="auto" w:fill="auto"/>
          </w:tcPr>
          <w:p w:rsidR="003A610E" w:rsidRPr="0072153C" w14:paraId="211C54EA" w14:textId="77777777">
            <w:pPr>
              <w:pStyle w:val="table"/>
              <w:tabs>
                <w:tab w:val="left" w:pos="248"/>
              </w:tabs>
              <w:rPr>
                <w:rFonts w:ascii="Verdana" w:hAnsi="Verdana"/>
              </w:rPr>
            </w:pPr>
            <w:r w:rsidRPr="0072153C">
              <w:rPr>
                <w:rFonts w:ascii="Verdana" w:hAnsi="Verdana"/>
              </w:rPr>
              <w:t>4. Total Assets at Cost:</w:t>
            </w:r>
          </w:p>
          <w:p w:rsidR="003A610E" w:rsidRPr="0072153C" w14:paraId="211C54EB" w14:textId="77777777">
            <w:pPr>
              <w:pStyle w:val="table"/>
              <w:tabs>
                <w:tab w:val="left" w:pos="248"/>
              </w:tabs>
              <w:rPr>
                <w:rFonts w:ascii="Verdana" w:hAnsi="Verdana"/>
              </w:rPr>
            </w:pPr>
            <w:r w:rsidRPr="0072153C">
              <w:rPr>
                <w:rFonts w:ascii="Verdana" w:hAnsi="Verdana"/>
              </w:rPr>
              <w:t>a. Total Assets (line 30, page 2)</w:t>
            </w:r>
          </w:p>
          <w:p w:rsidR="003A610E" w:rsidRPr="0072153C" w14:paraId="211C54EC" w14:textId="77777777">
            <w:pPr>
              <w:pStyle w:val="table"/>
              <w:tabs>
                <w:tab w:val="left" w:pos="248"/>
              </w:tabs>
              <w:rPr>
                <w:rFonts w:ascii="Verdana" w:hAnsi="Verdana"/>
              </w:rPr>
            </w:pPr>
            <w:r w:rsidRPr="0072153C">
              <w:rPr>
                <w:rFonts w:ascii="Verdana" w:hAnsi="Verdana"/>
              </w:rPr>
              <w:t>b. ADD: Unrealized Depreciation (line 4c, 9c, and 10c Current Period, page 2)</w:t>
            </w:r>
          </w:p>
          <w:p w:rsidR="003A610E" w:rsidRPr="0072153C" w14:paraId="211C54ED" w14:textId="77777777">
            <w:pPr>
              <w:pStyle w:val="table"/>
              <w:tabs>
                <w:tab w:val="left" w:pos="248"/>
              </w:tabs>
              <w:rPr>
                <w:rFonts w:ascii="Verdana" w:hAnsi="Verdana"/>
              </w:rPr>
            </w:pPr>
            <w:r w:rsidRPr="0072153C">
              <w:rPr>
                <w:rFonts w:ascii="Verdana" w:hAnsi="Verdana"/>
              </w:rPr>
              <w:t>c. LESS: Unrealized Appreciation (lines 4b, 9b, and 10b Current Period, page 2)</w:t>
            </w:r>
          </w:p>
          <w:p w:rsidR="003A610E" w:rsidRPr="0072153C" w14:paraId="211C54EE" w14:textId="77777777">
            <w:pPr>
              <w:pStyle w:val="table"/>
              <w:tabs>
                <w:tab w:val="left" w:pos="248"/>
              </w:tabs>
              <w:rPr>
                <w:rFonts w:ascii="Verdana" w:hAnsi="Verdana"/>
              </w:rPr>
            </w:pPr>
            <w:r w:rsidRPr="0072153C">
              <w:rPr>
                <w:rFonts w:ascii="Verdana" w:hAnsi="Verdana"/>
              </w:rPr>
              <w:t>d. Total Assets at Cost</w:t>
            </w:r>
          </w:p>
        </w:tc>
        <w:tc>
          <w:tcPr>
            <w:tcW w:w="5310" w:type="dxa"/>
            <w:shd w:val="clear" w:color="auto" w:fill="auto"/>
          </w:tcPr>
          <w:p w:rsidR="003A610E" w:rsidRPr="0072153C" w14:paraId="211C54EF" w14:textId="2E2F9E02">
            <w:pPr>
              <w:pStyle w:val="table"/>
              <w:rPr>
                <w:rFonts w:ascii="Verdana" w:hAnsi="Verdana"/>
              </w:rPr>
            </w:pPr>
            <w:r w:rsidRPr="0072153C">
              <w:rPr>
                <w:rFonts w:ascii="Verdana" w:hAnsi="Verdana"/>
              </w:rPr>
              <w:t xml:space="preserve">Lines 4a through 4d compute Total Assets at Cost by pulling the identified lines from your </w:t>
            </w:r>
            <w:hyperlink w:anchor="_Balance_Sheet_/" w:history="1">
              <w:r w:rsidRPr="0072153C">
                <w:rPr>
                  <w:rStyle w:val="Hyperlink"/>
                  <w:rFonts w:ascii="Verdana" w:hAnsi="Verdana"/>
                </w:rPr>
                <w:t>Statement of Financial Position / Balance Sheet</w:t>
              </w:r>
              <w:r w:rsidRPr="00546FA9">
                <w:rPr>
                  <w:rStyle w:val="Hyperlink"/>
                  <w:rFonts w:ascii="Verdana" w:hAnsi="Verdana"/>
                  <w:u w:val="none"/>
                </w:rPr>
                <w:t xml:space="preserve"> </w:t>
              </w:r>
            </w:hyperlink>
            <w:r w:rsidRPr="0072153C">
              <w:rPr>
                <w:rFonts w:ascii="Verdana" w:hAnsi="Verdana"/>
              </w:rPr>
              <w:t xml:space="preserve">into Lines 4a through 4c. Line 4d compute Total Assets at Cost by adding Lines 4a and 4b and subtracting Line 4c.  </w:t>
            </w:r>
          </w:p>
        </w:tc>
      </w:tr>
      <w:tr w14:paraId="211C54F4" w14:textId="77777777" w:rsidTr="006F53B4">
        <w:tblPrEx>
          <w:tblW w:w="9895" w:type="dxa"/>
          <w:jc w:val="left"/>
          <w:tblLayout w:type="fixed"/>
          <w:tblLook w:val="04A0"/>
        </w:tblPrEx>
        <w:trPr>
          <w:jc w:val="left"/>
        </w:trPr>
        <w:tc>
          <w:tcPr>
            <w:tcW w:w="4585" w:type="dxa"/>
            <w:shd w:val="clear" w:color="auto" w:fill="auto"/>
          </w:tcPr>
          <w:p w:rsidR="003A610E" w:rsidRPr="0072153C" w14:paraId="211C54F1" w14:textId="77777777">
            <w:pPr>
              <w:pStyle w:val="table"/>
              <w:tabs>
                <w:tab w:val="left" w:pos="248"/>
              </w:tabs>
              <w:rPr>
                <w:rFonts w:ascii="Verdana" w:hAnsi="Verdana"/>
              </w:rPr>
            </w:pPr>
            <w:r w:rsidRPr="0072153C">
              <w:rPr>
                <w:rFonts w:ascii="Verdana" w:hAnsi="Verdana"/>
              </w:rPr>
              <w:t>5. Line 3 Divided by Line 4d (expressed as a percentage)</w:t>
            </w:r>
          </w:p>
          <w:p w:rsidR="003A610E" w:rsidRPr="0072153C" w14:paraId="211C54F2" w14:textId="77777777">
            <w:pPr>
              <w:ind w:firstLine="0"/>
              <w:rPr>
                <w:rFonts w:ascii="Verdana" w:hAnsi="Verdana"/>
                <w:sz w:val="18"/>
                <w:szCs w:val="18"/>
              </w:rPr>
            </w:pPr>
            <w:r w:rsidRPr="0072153C">
              <w:rPr>
                <w:rFonts w:ascii="Verdana" w:hAnsi="Verdana"/>
                <w:sz w:val="18"/>
                <w:szCs w:val="18"/>
              </w:rPr>
              <w:t>Part I Status</w:t>
            </w:r>
          </w:p>
        </w:tc>
        <w:tc>
          <w:tcPr>
            <w:tcW w:w="5310" w:type="dxa"/>
            <w:shd w:val="clear" w:color="auto" w:fill="auto"/>
          </w:tcPr>
          <w:p w:rsidR="003A610E" w:rsidRPr="0072153C" w14:paraId="211C54F3" w14:textId="73CD7AF4">
            <w:pPr>
              <w:pStyle w:val="table"/>
              <w:rPr>
                <w:rFonts w:ascii="Verdana" w:hAnsi="Verdana"/>
              </w:rPr>
            </w:pPr>
            <w:r w:rsidRPr="0072153C">
              <w:rPr>
                <w:rFonts w:ascii="Verdana" w:hAnsi="Verdana"/>
              </w:rPr>
              <w:t xml:space="preserve">Line 5 computes cash and idle funds in Line 3 and divides it by total assets at cost in Line 4d. Based on this percentage, the Part I Status field will indicate whether you pass Part I and have met 13 CFR 107.590 or if you need to complete Part II.  </w:t>
            </w:r>
          </w:p>
        </w:tc>
      </w:tr>
      <w:tr w14:paraId="211C54F7" w14:textId="77777777" w:rsidTr="006F53B4">
        <w:tblPrEx>
          <w:tblW w:w="9895" w:type="dxa"/>
          <w:jc w:val="center"/>
          <w:tblLayout w:type="fixed"/>
          <w:tblLook w:val="04A0"/>
        </w:tblPrEx>
        <w:trPr>
          <w:jc w:val="center"/>
        </w:trPr>
        <w:tc>
          <w:tcPr>
            <w:tcW w:w="4585" w:type="dxa"/>
            <w:shd w:val="clear" w:color="auto" w:fill="auto"/>
          </w:tcPr>
          <w:p w:rsidR="003A610E" w:rsidRPr="0072153C" w14:paraId="211C54F5" w14:textId="77777777">
            <w:pPr>
              <w:pStyle w:val="table"/>
              <w:keepNext/>
              <w:tabs>
                <w:tab w:val="left" w:pos="248"/>
              </w:tabs>
              <w:rPr>
                <w:rFonts w:ascii="Verdana" w:hAnsi="Verdana"/>
                <w:color w:val="4472C4" w:themeColor="accent1"/>
              </w:rPr>
            </w:pPr>
            <w:r w:rsidRPr="0072153C">
              <w:rPr>
                <w:rFonts w:ascii="Verdana" w:hAnsi="Verdana"/>
                <w:color w:val="4472C4" w:themeColor="accent1"/>
              </w:rPr>
              <w:t>PART II. SECOND ACTIVITY TEST</w:t>
            </w:r>
          </w:p>
        </w:tc>
        <w:tc>
          <w:tcPr>
            <w:tcW w:w="5310" w:type="dxa"/>
            <w:shd w:val="clear" w:color="auto" w:fill="auto"/>
          </w:tcPr>
          <w:p w:rsidR="003A610E" w:rsidRPr="0072153C" w14:paraId="211C54F6" w14:textId="77777777">
            <w:pPr>
              <w:pStyle w:val="table"/>
              <w:keepNext/>
              <w:tabs>
                <w:tab w:val="left" w:pos="248"/>
              </w:tabs>
              <w:rPr>
                <w:rFonts w:ascii="Verdana" w:hAnsi="Verdana"/>
                <w:color w:val="4472C4" w:themeColor="accent1"/>
              </w:rPr>
            </w:pPr>
            <w:r w:rsidRPr="0072153C">
              <w:rPr>
                <w:rFonts w:ascii="Verdana" w:hAnsi="Verdana"/>
                <w:color w:val="4472C4" w:themeColor="accent1"/>
              </w:rPr>
              <w:t xml:space="preserve">This section determines whether during the eighteen months preceding your most recent fiscal year end, you made Financings totaling at least 20 percent of your Regulatory Capital.    </w:t>
            </w:r>
          </w:p>
        </w:tc>
      </w:tr>
      <w:tr w14:paraId="211C54FF" w14:textId="77777777" w:rsidTr="006F53B4">
        <w:tblPrEx>
          <w:tblW w:w="9895" w:type="dxa"/>
          <w:jc w:val="left"/>
          <w:tblLayout w:type="fixed"/>
          <w:tblLook w:val="04A0"/>
        </w:tblPrEx>
        <w:trPr>
          <w:jc w:val="left"/>
        </w:trPr>
        <w:tc>
          <w:tcPr>
            <w:tcW w:w="4585" w:type="dxa"/>
            <w:shd w:val="clear" w:color="auto" w:fill="auto"/>
          </w:tcPr>
          <w:p w:rsidR="003A610E" w:rsidRPr="0072153C" w14:paraId="211C54F8" w14:textId="77777777">
            <w:pPr>
              <w:pStyle w:val="table"/>
              <w:rPr>
                <w:rFonts w:ascii="Verdana" w:hAnsi="Verdana"/>
              </w:rPr>
            </w:pPr>
            <w:r w:rsidRPr="0072153C">
              <w:rPr>
                <w:rFonts w:ascii="Verdana" w:hAnsi="Verdana"/>
              </w:rPr>
              <w:t>6. Financings during the Past 18 Months:</w:t>
            </w:r>
          </w:p>
          <w:p w:rsidR="003A610E" w:rsidRPr="0072153C" w14:paraId="211C54F9" w14:textId="77777777">
            <w:pPr>
              <w:pStyle w:val="table"/>
              <w:rPr>
                <w:rFonts w:ascii="Verdana" w:hAnsi="Verdana"/>
              </w:rPr>
            </w:pPr>
            <w:r w:rsidRPr="0072153C">
              <w:rPr>
                <w:rFonts w:ascii="Verdana" w:hAnsi="Verdana"/>
              </w:rPr>
              <w:t>a. Loans</w:t>
            </w:r>
          </w:p>
          <w:p w:rsidR="003A610E" w:rsidRPr="0072153C" w14:paraId="211C54FA" w14:textId="77777777">
            <w:pPr>
              <w:pStyle w:val="table"/>
              <w:rPr>
                <w:rFonts w:ascii="Verdana" w:hAnsi="Verdana"/>
              </w:rPr>
            </w:pPr>
            <w:r w:rsidRPr="0072153C">
              <w:rPr>
                <w:rFonts w:ascii="Verdana" w:hAnsi="Verdana"/>
              </w:rPr>
              <w:t>b. Debt</w:t>
            </w:r>
          </w:p>
          <w:p w:rsidR="003A610E" w:rsidRPr="0072153C" w14:paraId="211C54FB" w14:textId="77777777">
            <w:pPr>
              <w:pStyle w:val="table"/>
              <w:rPr>
                <w:rFonts w:ascii="Verdana" w:hAnsi="Verdana"/>
              </w:rPr>
            </w:pPr>
            <w:r w:rsidRPr="0072153C">
              <w:rPr>
                <w:rFonts w:ascii="Verdana" w:hAnsi="Verdana"/>
              </w:rPr>
              <w:t>c. Equity</w:t>
            </w:r>
          </w:p>
          <w:p w:rsidR="003A610E" w:rsidRPr="0072153C" w14:paraId="211C54FC" w14:textId="77777777">
            <w:pPr>
              <w:pStyle w:val="table"/>
              <w:rPr>
                <w:rFonts w:ascii="Verdana" w:hAnsi="Verdana"/>
              </w:rPr>
            </w:pPr>
            <w:r w:rsidRPr="0072153C">
              <w:rPr>
                <w:rFonts w:ascii="Verdana" w:hAnsi="Verdana"/>
              </w:rPr>
              <w:t>d. Guarantees</w:t>
            </w:r>
          </w:p>
          <w:p w:rsidR="003A610E" w:rsidRPr="0072153C" w14:paraId="211C54FD" w14:textId="77777777">
            <w:pPr>
              <w:pStyle w:val="table"/>
              <w:rPr>
                <w:rFonts w:ascii="Verdana" w:hAnsi="Verdana"/>
              </w:rPr>
            </w:pPr>
          </w:p>
        </w:tc>
        <w:tc>
          <w:tcPr>
            <w:tcW w:w="5310" w:type="dxa"/>
            <w:shd w:val="clear" w:color="auto" w:fill="auto"/>
          </w:tcPr>
          <w:p w:rsidR="003A610E" w:rsidRPr="0072153C" w14:paraId="211C54FE" w14:textId="77777777">
            <w:pPr>
              <w:pStyle w:val="table"/>
              <w:rPr>
                <w:rFonts w:ascii="Verdana" w:hAnsi="Verdana"/>
              </w:rPr>
            </w:pPr>
            <w:r w:rsidRPr="0072153C">
              <w:rPr>
                <w:rFonts w:ascii="Verdana" w:hAnsi="Verdana"/>
              </w:rPr>
              <w:t xml:space="preserve">Provide the amount of </w:t>
            </w:r>
            <w:hyperlink r:id="rId14" w:anchor="p-107.50(Financing%20or%20Financed)" w:history="1">
              <w:r w:rsidRPr="0072153C">
                <w:rPr>
                  <w:rStyle w:val="Hyperlink"/>
                  <w:rFonts w:ascii="Verdana" w:hAnsi="Verdana"/>
                </w:rPr>
                <w:t xml:space="preserve">Financings </w:t>
              </w:r>
            </w:hyperlink>
            <w:r w:rsidRPr="0072153C">
              <w:rPr>
                <w:rFonts w:ascii="Verdana" w:hAnsi="Verdana"/>
              </w:rPr>
              <w:t xml:space="preserve">during the past 18 months prior to the end of your Fiscal Year by type into the corresponding Lines 6a through 6d.  </w:t>
            </w:r>
          </w:p>
        </w:tc>
      </w:tr>
      <w:tr w14:paraId="211C5502" w14:textId="77777777" w:rsidTr="006F53B4">
        <w:tblPrEx>
          <w:tblW w:w="9895" w:type="dxa"/>
          <w:jc w:val="left"/>
          <w:tblLayout w:type="fixed"/>
          <w:tblLook w:val="04A0"/>
        </w:tblPrEx>
        <w:trPr>
          <w:jc w:val="left"/>
        </w:trPr>
        <w:tc>
          <w:tcPr>
            <w:tcW w:w="4585" w:type="dxa"/>
            <w:shd w:val="clear" w:color="auto" w:fill="auto"/>
          </w:tcPr>
          <w:p w:rsidR="003A610E" w:rsidRPr="0072153C" w14:paraId="211C5500" w14:textId="77777777">
            <w:pPr>
              <w:pStyle w:val="table"/>
              <w:rPr>
                <w:rFonts w:ascii="Verdana" w:hAnsi="Verdana"/>
              </w:rPr>
            </w:pPr>
            <w:r w:rsidRPr="0072153C">
              <w:rPr>
                <w:rFonts w:ascii="Verdana" w:hAnsi="Verdana"/>
              </w:rPr>
              <w:t>7. Total (lines 6a through 6d)</w:t>
            </w:r>
          </w:p>
        </w:tc>
        <w:tc>
          <w:tcPr>
            <w:tcW w:w="5310" w:type="dxa"/>
            <w:shd w:val="clear" w:color="auto" w:fill="auto"/>
          </w:tcPr>
          <w:p w:rsidR="003A610E" w:rsidRPr="0072153C" w14:paraId="211C5501" w14:textId="77777777">
            <w:pPr>
              <w:pStyle w:val="table"/>
              <w:rPr>
                <w:rFonts w:ascii="Verdana" w:hAnsi="Verdana"/>
              </w:rPr>
            </w:pPr>
            <w:r w:rsidRPr="0072153C">
              <w:rPr>
                <w:rFonts w:ascii="Verdana" w:hAnsi="Verdana"/>
              </w:rPr>
              <w:t xml:space="preserve">Line 7 will total Lines 6a through 6d.  </w:t>
            </w:r>
          </w:p>
        </w:tc>
      </w:tr>
      <w:tr w14:paraId="211C5505" w14:textId="77777777" w:rsidTr="006F53B4">
        <w:tblPrEx>
          <w:tblW w:w="9895" w:type="dxa"/>
          <w:jc w:val="left"/>
          <w:tblLayout w:type="fixed"/>
          <w:tblLook w:val="04A0"/>
        </w:tblPrEx>
        <w:trPr>
          <w:jc w:val="left"/>
        </w:trPr>
        <w:tc>
          <w:tcPr>
            <w:tcW w:w="4585" w:type="dxa"/>
            <w:shd w:val="clear" w:color="auto" w:fill="auto"/>
          </w:tcPr>
          <w:p w:rsidR="003A610E" w:rsidRPr="0072153C" w14:paraId="211C5503" w14:textId="77777777">
            <w:pPr>
              <w:pStyle w:val="table"/>
              <w:rPr>
                <w:rFonts w:ascii="Verdana" w:hAnsi="Verdana"/>
              </w:rPr>
            </w:pPr>
            <w:r w:rsidRPr="0072153C">
              <w:rPr>
                <w:rFonts w:ascii="Verdana" w:hAnsi="Verdana"/>
              </w:rPr>
              <w:t>8. Regulatory Capital</w:t>
            </w:r>
          </w:p>
        </w:tc>
        <w:tc>
          <w:tcPr>
            <w:tcW w:w="5310" w:type="dxa"/>
            <w:shd w:val="clear" w:color="auto" w:fill="auto"/>
          </w:tcPr>
          <w:p w:rsidR="003A610E" w:rsidRPr="0072153C" w14:paraId="211C5504" w14:textId="77777777">
            <w:pPr>
              <w:pStyle w:val="table"/>
              <w:rPr>
                <w:rFonts w:ascii="Verdana" w:hAnsi="Verdana"/>
              </w:rPr>
            </w:pPr>
            <w:r w:rsidRPr="0072153C">
              <w:rPr>
                <w:rFonts w:ascii="Verdana" w:hAnsi="Verdana"/>
              </w:rPr>
              <w:t xml:space="preserve">This is a calculated field which pulls the Regulatory Capital from Line 6 in Part II of page 8 which captures your </w:t>
            </w:r>
            <w:hyperlink w:anchor="_Retained_Earnings_Available" w:history="1">
              <w:r w:rsidRPr="0072153C">
                <w:rPr>
                  <w:rStyle w:val="Hyperlink"/>
                  <w:rFonts w:ascii="Verdana" w:hAnsi="Verdana"/>
                </w:rPr>
                <w:t>Regulatory and Leverageable Capital</w:t>
              </w:r>
            </w:hyperlink>
            <w:r w:rsidRPr="0072153C">
              <w:rPr>
                <w:rFonts w:ascii="Verdana" w:hAnsi="Verdana"/>
              </w:rPr>
              <w:t xml:space="preserve">.  </w:t>
            </w:r>
          </w:p>
        </w:tc>
      </w:tr>
      <w:tr w14:paraId="211C5509" w14:textId="77777777" w:rsidTr="006F53B4">
        <w:tblPrEx>
          <w:tblW w:w="9895" w:type="dxa"/>
          <w:jc w:val="left"/>
          <w:tblLayout w:type="fixed"/>
          <w:tblLook w:val="04A0"/>
        </w:tblPrEx>
        <w:trPr>
          <w:jc w:val="left"/>
        </w:trPr>
        <w:tc>
          <w:tcPr>
            <w:tcW w:w="4585" w:type="dxa"/>
            <w:shd w:val="clear" w:color="auto" w:fill="auto"/>
          </w:tcPr>
          <w:p w:rsidR="003A610E" w:rsidRPr="0072153C" w14:paraId="211C5506" w14:textId="77777777">
            <w:pPr>
              <w:pStyle w:val="table"/>
              <w:rPr>
                <w:rFonts w:ascii="Verdana" w:hAnsi="Verdana"/>
              </w:rPr>
            </w:pPr>
            <w:r w:rsidRPr="0072153C">
              <w:rPr>
                <w:rFonts w:ascii="Verdana" w:hAnsi="Verdana"/>
              </w:rPr>
              <w:t>9. Line 7 divided by Line 8 (expressed as a percentage)</w:t>
            </w:r>
          </w:p>
          <w:p w:rsidR="003A610E" w:rsidRPr="0072153C" w14:paraId="211C5507" w14:textId="77777777">
            <w:pPr>
              <w:pStyle w:val="table"/>
              <w:rPr>
                <w:rFonts w:ascii="Verdana" w:hAnsi="Verdana"/>
              </w:rPr>
            </w:pPr>
            <w:r w:rsidRPr="0072153C">
              <w:rPr>
                <w:rFonts w:ascii="Verdana" w:hAnsi="Verdana"/>
              </w:rPr>
              <w:t>*Part II Status:</w:t>
            </w:r>
          </w:p>
        </w:tc>
        <w:tc>
          <w:tcPr>
            <w:tcW w:w="5310" w:type="dxa"/>
            <w:shd w:val="clear" w:color="auto" w:fill="auto"/>
          </w:tcPr>
          <w:p w:rsidR="003A610E" w:rsidRPr="0072153C" w14:paraId="211C5508" w14:textId="196E0112">
            <w:pPr>
              <w:pStyle w:val="table"/>
              <w:rPr>
                <w:rFonts w:ascii="Verdana" w:hAnsi="Verdana"/>
              </w:rPr>
            </w:pPr>
            <w:r w:rsidRPr="0072153C">
              <w:rPr>
                <w:rFonts w:ascii="Verdana" w:hAnsi="Verdana"/>
              </w:rPr>
              <w:t xml:space="preserve">Line 9 computes the percentage of </w:t>
            </w:r>
            <w:hyperlink r:id="rId14" w:anchor="p-107.50(Financing%20or%20Financed)" w:history="1">
              <w:r w:rsidRPr="0072153C">
                <w:rPr>
                  <w:rStyle w:val="Hyperlink"/>
                  <w:rFonts w:ascii="Verdana" w:hAnsi="Verdana"/>
                </w:rPr>
                <w:t xml:space="preserve">Financings </w:t>
              </w:r>
            </w:hyperlink>
            <w:r w:rsidRPr="0072153C">
              <w:rPr>
                <w:rFonts w:ascii="Verdana" w:hAnsi="Verdana"/>
              </w:rPr>
              <w:t xml:space="preserve">to your </w:t>
            </w:r>
            <w:hyperlink r:id="rId14" w:anchor="p-107.50(Regulatory%20Capital)" w:history="1">
              <w:r w:rsidRPr="0072153C">
                <w:rPr>
                  <w:rStyle w:val="Hyperlink"/>
                  <w:rFonts w:ascii="Verdana" w:hAnsi="Verdana"/>
                </w:rPr>
                <w:t>Regulatory Capital</w:t>
              </w:r>
            </w:hyperlink>
            <w:r w:rsidRPr="0072153C">
              <w:rPr>
                <w:rFonts w:ascii="Verdana" w:hAnsi="Verdana"/>
              </w:rPr>
              <w:t>. If the percentage is greater than or equal to 20%, you will be considered compliant with 13 CFR 107.590. Otherwise, you may be inactive. The Part II Status will inform you as to whether you passed.</w:t>
            </w:r>
          </w:p>
        </w:tc>
      </w:tr>
    </w:tbl>
    <w:p w:rsidR="003A610E" w:rsidRPr="0072153C" w14:paraId="211C550A" w14:textId="77777777">
      <w:pPr>
        <w:rPr>
          <w:rFonts w:ascii="Verdana" w:hAnsi="Verdana"/>
          <w:sz w:val="18"/>
          <w:szCs w:val="18"/>
        </w:rPr>
      </w:pPr>
    </w:p>
    <w:p w:rsidR="003A610E" w:rsidRPr="0072153C" w14:paraId="211C550B" w14:textId="2C2BBFA5">
      <w:pPr>
        <w:rPr>
          <w:rFonts w:ascii="Verdana" w:hAnsi="Verdana"/>
          <w:sz w:val="18"/>
          <w:szCs w:val="18"/>
        </w:rPr>
      </w:pPr>
      <w:r w:rsidRPr="0072153C">
        <w:rPr>
          <w:rFonts w:ascii="Verdana" w:hAnsi="Verdana"/>
          <w:sz w:val="18"/>
          <w:szCs w:val="18"/>
        </w:rPr>
        <w:t xml:space="preserve">If you did not pass the Part I or II Activity Test, you should review </w:t>
      </w:r>
      <w:hyperlink r:id="rId36" w:history="1">
        <w:r w:rsidRPr="0072153C">
          <w:rPr>
            <w:rStyle w:val="Hyperlink"/>
            <w:rFonts w:ascii="Verdana" w:hAnsi="Verdana"/>
            <w:sz w:val="18"/>
            <w:szCs w:val="18"/>
          </w:rPr>
          <w:t>13 CFR 107.590</w:t>
        </w:r>
      </w:hyperlink>
      <w:r w:rsidRPr="0072153C" w:rsidR="004E025B">
        <w:rPr>
          <w:rStyle w:val="Hyperlink"/>
          <w:rFonts w:ascii="Verdana" w:hAnsi="Verdana"/>
          <w:sz w:val="18"/>
          <w:szCs w:val="18"/>
        </w:rPr>
        <w:t>(b)</w:t>
      </w:r>
      <w:r w:rsidRPr="0072153C">
        <w:rPr>
          <w:rFonts w:ascii="Verdana" w:hAnsi="Verdana"/>
          <w:sz w:val="18"/>
          <w:szCs w:val="18"/>
        </w:rPr>
        <w:t xml:space="preserve"> to determine if</w:t>
      </w:r>
      <w:r w:rsidRPr="0072153C" w:rsidR="004E025B">
        <w:rPr>
          <w:rFonts w:ascii="Verdana" w:hAnsi="Verdana"/>
          <w:sz w:val="18"/>
          <w:szCs w:val="18"/>
        </w:rPr>
        <w:t xml:space="preserve"> you mee</w:t>
      </w:r>
      <w:r w:rsidRPr="0072153C" w:rsidR="007F7C9E">
        <w:rPr>
          <w:rFonts w:ascii="Verdana" w:hAnsi="Verdana"/>
          <w:sz w:val="18"/>
          <w:szCs w:val="18"/>
        </w:rPr>
        <w:t>t</w:t>
      </w:r>
      <w:r w:rsidRPr="0072153C">
        <w:rPr>
          <w:rFonts w:ascii="Verdana" w:hAnsi="Verdana"/>
          <w:sz w:val="18"/>
          <w:szCs w:val="18"/>
        </w:rPr>
        <w:t xml:space="preserve"> </w:t>
      </w:r>
      <w:r w:rsidRPr="0072153C" w:rsidR="007F7C9E">
        <w:rPr>
          <w:rFonts w:ascii="Verdana" w:hAnsi="Verdana"/>
          <w:sz w:val="18"/>
          <w:szCs w:val="18"/>
        </w:rPr>
        <w:t xml:space="preserve">any </w:t>
      </w:r>
      <w:r w:rsidRPr="0072153C">
        <w:rPr>
          <w:rFonts w:ascii="Verdana" w:hAnsi="Verdana"/>
          <w:sz w:val="18"/>
          <w:szCs w:val="18"/>
        </w:rPr>
        <w:t xml:space="preserve">exceptions </w:t>
      </w:r>
      <w:r w:rsidRPr="0072153C" w:rsidR="007F7C9E">
        <w:rPr>
          <w:rFonts w:ascii="Verdana" w:hAnsi="Verdana"/>
          <w:sz w:val="18"/>
          <w:szCs w:val="18"/>
        </w:rPr>
        <w:t>to the requirements set forth in 13 CFR § 107.590 to maintain active operations</w:t>
      </w:r>
      <w:r w:rsidRPr="0072153C">
        <w:rPr>
          <w:rFonts w:ascii="Verdana" w:hAnsi="Verdana"/>
          <w:sz w:val="18"/>
          <w:szCs w:val="18"/>
        </w:rPr>
        <w:t xml:space="preserve">. You should attach an explanation and any planned corrective action.  </w:t>
      </w:r>
    </w:p>
    <w:p w:rsidR="003A610E" w:rsidRPr="0072153C" w14:paraId="211C550C" w14:textId="77777777">
      <w:pPr>
        <w:rPr>
          <w:rFonts w:ascii="Verdana" w:hAnsi="Verdana"/>
          <w:sz w:val="18"/>
          <w:szCs w:val="18"/>
        </w:rPr>
      </w:pPr>
    </w:p>
    <w:p w:rsidR="003A610E" w:rsidRPr="0072153C" w14:paraId="211C550D" w14:textId="79F98F00">
      <w:pPr>
        <w:pStyle w:val="Heading2"/>
        <w:rPr>
          <w:rFonts w:ascii="Verdana" w:hAnsi="Verdana"/>
          <w:sz w:val="18"/>
          <w:szCs w:val="18"/>
        </w:rPr>
      </w:pPr>
      <w:bookmarkStart w:id="103" w:name="_Toc137023734"/>
      <w:r w:rsidRPr="0072153C">
        <w:rPr>
          <w:rFonts w:ascii="Verdana" w:hAnsi="Verdana"/>
          <w:sz w:val="18"/>
          <w:szCs w:val="18"/>
        </w:rPr>
        <w:t>Schedule 10: SBIC Customer Relationship Management Information</w:t>
      </w:r>
      <w:bookmarkEnd w:id="103"/>
    </w:p>
    <w:p w:rsidR="003A610E" w:rsidRPr="0072153C" w14:paraId="211C550E" w14:textId="77777777">
      <w:pPr>
        <w:rPr>
          <w:rFonts w:ascii="Verdana" w:hAnsi="Verdana"/>
          <w:sz w:val="18"/>
          <w:szCs w:val="18"/>
        </w:rPr>
      </w:pPr>
    </w:p>
    <w:p w:rsidR="003A610E" w:rsidRPr="0072153C" w14:paraId="211C550F" w14:textId="3BD4ACEB">
      <w:pPr>
        <w:rPr>
          <w:rFonts w:ascii="Verdana" w:hAnsi="Verdana"/>
          <w:sz w:val="18"/>
          <w:szCs w:val="18"/>
        </w:rPr>
      </w:pPr>
      <w:r w:rsidRPr="0072153C">
        <w:rPr>
          <w:rFonts w:ascii="Verdana" w:hAnsi="Verdana"/>
          <w:sz w:val="18"/>
          <w:szCs w:val="18"/>
        </w:rPr>
        <w:t xml:space="preserve">The SBIC Customer Relationship Management Information (“Schedule 10”) </w:t>
      </w:r>
      <w:r w:rsidRPr="0072153C" w:rsidR="301CEA15">
        <w:rPr>
          <w:rFonts w:ascii="Verdana" w:hAnsi="Verdana"/>
          <w:sz w:val="18"/>
          <w:szCs w:val="18"/>
        </w:rPr>
        <w:t>is located on the tab named “</w:t>
      </w:r>
      <w:r w:rsidRPr="0072153C" w:rsidR="08E27891">
        <w:rPr>
          <w:rFonts w:ascii="Verdana" w:hAnsi="Verdana"/>
          <w:sz w:val="18"/>
          <w:szCs w:val="18"/>
        </w:rPr>
        <w:t>S</w:t>
      </w:r>
      <w:r w:rsidRPr="0072153C" w:rsidR="301CEA15">
        <w:rPr>
          <w:rFonts w:ascii="Verdana" w:hAnsi="Verdana"/>
          <w:sz w:val="18"/>
          <w:szCs w:val="18"/>
        </w:rPr>
        <w:t xml:space="preserve">10crm” </w:t>
      </w:r>
      <w:r w:rsidRPr="0072153C">
        <w:rPr>
          <w:rFonts w:ascii="Verdana" w:hAnsi="Verdana"/>
          <w:sz w:val="18"/>
          <w:szCs w:val="18"/>
        </w:rPr>
        <w:t xml:space="preserve">must be provided as part of the annual Form 468 only. </w:t>
      </w:r>
      <w:r w:rsidRPr="0072153C" w:rsidR="7B4550F6">
        <w:rPr>
          <w:rFonts w:ascii="Verdana" w:hAnsi="Verdana"/>
          <w:sz w:val="18"/>
          <w:szCs w:val="18"/>
        </w:rPr>
        <w:t>Columns A through J are mandatory and must include as a minimum all SBIC Investment Committee members, the Chief Financial Office</w:t>
      </w:r>
      <w:r w:rsidRPr="0072153C">
        <w:rPr>
          <w:rFonts w:ascii="Verdana" w:hAnsi="Verdana"/>
          <w:sz w:val="18"/>
          <w:szCs w:val="18"/>
        </w:rPr>
        <w:t>r, and any personnel that should be used as contacts for reporting. The purpose</w:t>
      </w:r>
      <w:r w:rsidRPr="0072153C" w:rsidR="00772290">
        <w:rPr>
          <w:rFonts w:ascii="Verdana" w:hAnsi="Verdana"/>
          <w:sz w:val="18"/>
          <w:szCs w:val="18"/>
        </w:rPr>
        <w:t xml:space="preserve"> of this Schedule 10</w:t>
      </w:r>
      <w:r w:rsidRPr="0072153C">
        <w:rPr>
          <w:rFonts w:ascii="Verdana" w:hAnsi="Verdana"/>
          <w:sz w:val="18"/>
          <w:szCs w:val="18"/>
        </w:rPr>
        <w:t xml:space="preserve"> is to identify the names, positions, and contact information </w:t>
      </w:r>
      <w:r w:rsidRPr="0072153C" w:rsidR="00772290">
        <w:rPr>
          <w:rFonts w:ascii="Verdana" w:hAnsi="Verdana"/>
          <w:sz w:val="18"/>
          <w:szCs w:val="18"/>
        </w:rPr>
        <w:t>for</w:t>
      </w:r>
      <w:r w:rsidRPr="0072153C">
        <w:rPr>
          <w:rFonts w:ascii="Verdana" w:hAnsi="Verdana"/>
          <w:sz w:val="18"/>
          <w:szCs w:val="18"/>
        </w:rPr>
        <w:t xml:space="preserve"> the managers and/or general partners of the SBIC. SBA </w:t>
      </w:r>
      <w:r w:rsidRPr="0072153C" w:rsidR="00C30F67">
        <w:rPr>
          <w:rFonts w:ascii="Verdana" w:hAnsi="Verdana"/>
          <w:sz w:val="18"/>
          <w:szCs w:val="18"/>
        </w:rPr>
        <w:t>requires</w:t>
      </w:r>
      <w:r w:rsidRPr="0072153C">
        <w:rPr>
          <w:rFonts w:ascii="Verdana" w:hAnsi="Verdana"/>
          <w:sz w:val="18"/>
          <w:szCs w:val="18"/>
        </w:rPr>
        <w:t xml:space="preserve"> this information to assess current members of management, their role</w:t>
      </w:r>
      <w:r w:rsidRPr="0072153C" w:rsidR="00C30F67">
        <w:rPr>
          <w:rFonts w:ascii="Verdana" w:hAnsi="Verdana"/>
          <w:sz w:val="18"/>
          <w:szCs w:val="18"/>
        </w:rPr>
        <w:t xml:space="preserve"> with respect to the Licensee</w:t>
      </w:r>
      <w:r w:rsidRPr="0072153C">
        <w:rPr>
          <w:rFonts w:ascii="Verdana" w:hAnsi="Verdana"/>
          <w:sz w:val="18"/>
          <w:szCs w:val="18"/>
        </w:rPr>
        <w:t xml:space="preserve">, and to help identify who should be contacted and emailed regarding key changes </w:t>
      </w:r>
      <w:r w:rsidRPr="0072153C" w:rsidR="008F0C33">
        <w:rPr>
          <w:rFonts w:ascii="Verdana" w:hAnsi="Verdana"/>
          <w:sz w:val="18"/>
          <w:szCs w:val="18"/>
        </w:rPr>
        <w:t>and/</w:t>
      </w:r>
      <w:r w:rsidRPr="0072153C">
        <w:rPr>
          <w:rFonts w:ascii="Verdana" w:hAnsi="Verdana"/>
          <w:sz w:val="18"/>
          <w:szCs w:val="18"/>
        </w:rPr>
        <w:t>or events in the</w:t>
      </w:r>
      <w:r w:rsidRPr="0072153C" w:rsidR="00C30F67">
        <w:rPr>
          <w:rFonts w:ascii="Verdana" w:hAnsi="Verdana"/>
          <w:sz w:val="18"/>
          <w:szCs w:val="18"/>
        </w:rPr>
        <w:t xml:space="preserve"> SBIC</w:t>
      </w:r>
      <w:r w:rsidRPr="0072153C">
        <w:rPr>
          <w:rFonts w:ascii="Verdana" w:hAnsi="Verdana"/>
          <w:sz w:val="18"/>
          <w:szCs w:val="18"/>
        </w:rPr>
        <w:t xml:space="preserve"> program. SBA may also use this to understand common team members across SBICs and will populate and update its Customer Relationship Management (CRM) system with this information. Although only required on an annual basis, if a Licensee wants to update its personnel list due to changes, it may submit as part of its quarterly Form 468.  </w:t>
      </w:r>
    </w:p>
    <w:p w:rsidR="003A610E" w:rsidRPr="0072153C" w14:paraId="211C5510" w14:textId="77777777">
      <w:pPr>
        <w:rPr>
          <w:rFonts w:ascii="Verdana" w:hAnsi="Verdana"/>
          <w:sz w:val="18"/>
          <w:szCs w:val="18"/>
        </w:rPr>
      </w:pPr>
    </w:p>
    <w:p w:rsidR="003A610E" w:rsidRPr="0072153C" w14:paraId="211C5511" w14:textId="6EF40331">
      <w:pPr>
        <w:rPr>
          <w:rFonts w:ascii="Verdana" w:hAnsi="Verdana"/>
          <w:sz w:val="18"/>
          <w:szCs w:val="18"/>
        </w:rPr>
      </w:pPr>
      <w:r w:rsidRPr="0072153C">
        <w:rPr>
          <w:rFonts w:ascii="Verdana" w:hAnsi="Verdana"/>
          <w:sz w:val="18"/>
          <w:szCs w:val="18"/>
        </w:rPr>
        <w:t xml:space="preserve">Columns K through R request on a </w:t>
      </w:r>
      <w:r w:rsidRPr="0072153C">
        <w:rPr>
          <w:rFonts w:ascii="Verdana" w:hAnsi="Verdana"/>
          <w:b/>
          <w:bCs/>
          <w:i/>
          <w:iCs/>
          <w:sz w:val="18"/>
          <w:szCs w:val="18"/>
        </w:rPr>
        <w:t>voluntary</w:t>
      </w:r>
      <w:r w:rsidRPr="0072153C">
        <w:rPr>
          <w:rFonts w:ascii="Verdana" w:hAnsi="Verdana"/>
          <w:sz w:val="18"/>
          <w:szCs w:val="18"/>
        </w:rPr>
        <w:t xml:space="preserve"> basis only demographic information regarding the personnel.  SBA is asked by Congress to provide general demographic of its SBIC managers. SBA will only provide this information in aggregate. No decisions or preferences will be made based on the information provided on Schedule 10 or whether the Licensee chooses not to provide the demographic information.  </w:t>
      </w:r>
    </w:p>
    <w:p w:rsidR="003A610E" w:rsidRPr="0072153C" w14:paraId="211C5512" w14:textId="77777777">
      <w:pPr>
        <w:rPr>
          <w:rFonts w:ascii="Verdana" w:hAnsi="Verdana"/>
          <w:sz w:val="18"/>
          <w:szCs w:val="18"/>
        </w:rPr>
      </w:pPr>
    </w:p>
    <w:p w:rsidR="003A610E" w:rsidRPr="0072153C" w14:paraId="211C5513" w14:textId="77777777">
      <w:pPr>
        <w:rPr>
          <w:rFonts w:ascii="Verdana" w:hAnsi="Verdana"/>
          <w:sz w:val="18"/>
          <w:szCs w:val="18"/>
        </w:rPr>
      </w:pPr>
      <w:r w:rsidRPr="0072153C">
        <w:rPr>
          <w:rFonts w:ascii="Verdana" w:hAnsi="Verdana"/>
          <w:sz w:val="18"/>
          <w:szCs w:val="18"/>
        </w:rPr>
        <w:t>The following table provides field descriptions for Schedule 10.</w:t>
      </w:r>
    </w:p>
    <w:p w:rsidR="003A610E" w:rsidRPr="0072153C" w14:paraId="211C5514" w14:textId="77777777">
      <w:pPr>
        <w:ind w:firstLine="0"/>
        <w:rPr>
          <w:rFonts w:ascii="Verdana" w:hAnsi="Verdana"/>
          <w:sz w:val="18"/>
          <w:szCs w:val="18"/>
        </w:rPr>
      </w:pPr>
    </w:p>
    <w:p w:rsidR="003A610E" w:rsidRPr="0072153C" w14:paraId="211C5515" w14:textId="64C47569">
      <w:pPr>
        <w:pStyle w:val="Caption"/>
        <w:rPr>
          <w:rFonts w:ascii="Verdana" w:hAnsi="Verdana"/>
        </w:rPr>
      </w:pPr>
      <w:bookmarkStart w:id="104" w:name="_Toc13815774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24</w:t>
      </w:r>
      <w:r w:rsidRPr="0072153C" w:rsidR="003C52DD">
        <w:rPr>
          <w:rFonts w:ascii="Verdana" w:hAnsi="Verdana"/>
          <w:noProof/>
        </w:rPr>
        <w:fldChar w:fldCharType="end"/>
      </w:r>
      <w:r w:rsidRPr="0072153C">
        <w:rPr>
          <w:rFonts w:ascii="Verdana" w:hAnsi="Verdana"/>
        </w:rPr>
        <w:t>: Schedule 10 – SBIC Customer Relationship Management Information Fields</w:t>
      </w:r>
      <w:bookmarkEnd w:id="104"/>
    </w:p>
    <w:tbl>
      <w:tblPr>
        <w:tblStyle w:val="TableGrid"/>
        <w:tblW w:w="9895" w:type="dxa"/>
        <w:jc w:val="center"/>
        <w:tblLayout w:type="fixed"/>
        <w:tblLook w:val="04A0"/>
      </w:tblPr>
      <w:tblGrid>
        <w:gridCol w:w="2965"/>
        <w:gridCol w:w="6930"/>
      </w:tblGrid>
      <w:tr w14:paraId="211C5518" w14:textId="77777777">
        <w:tblPrEx>
          <w:tblW w:w="9895" w:type="dxa"/>
          <w:jc w:val="center"/>
          <w:tblLayout w:type="fixed"/>
          <w:tblLook w:val="04A0"/>
        </w:tblPrEx>
        <w:trPr>
          <w:tblHeader/>
          <w:jc w:val="center"/>
        </w:trPr>
        <w:tc>
          <w:tcPr>
            <w:tcW w:w="2965" w:type="dxa"/>
            <w:shd w:val="clear" w:color="auto" w:fill="000000" w:themeFill="text1"/>
          </w:tcPr>
          <w:p w:rsidR="003A610E" w:rsidRPr="0072153C" w14:paraId="211C551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930" w:type="dxa"/>
            <w:shd w:val="clear" w:color="auto" w:fill="000000" w:themeFill="text1"/>
          </w:tcPr>
          <w:p w:rsidR="003A610E" w:rsidRPr="0072153C" w14:paraId="211C551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51B" w14:textId="77777777">
        <w:tblPrEx>
          <w:tblW w:w="9895" w:type="dxa"/>
          <w:jc w:val="center"/>
          <w:tblLayout w:type="fixed"/>
          <w:tblLook w:val="04A0"/>
        </w:tblPrEx>
        <w:trPr>
          <w:jc w:val="center"/>
        </w:trPr>
        <w:tc>
          <w:tcPr>
            <w:tcW w:w="2965" w:type="dxa"/>
            <w:shd w:val="clear" w:color="auto" w:fill="000000" w:themeFill="text1"/>
          </w:tcPr>
          <w:p w:rsidR="003A610E" w:rsidRPr="0072153C" w14:paraId="211C5519"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Columns A through J:  Mandatory Data</w:t>
            </w:r>
          </w:p>
        </w:tc>
        <w:tc>
          <w:tcPr>
            <w:tcW w:w="6930" w:type="dxa"/>
            <w:shd w:val="clear" w:color="auto" w:fill="000000" w:themeFill="text1"/>
          </w:tcPr>
          <w:p w:rsidR="003A610E" w:rsidRPr="0072153C" w14:paraId="211C551A" w14:textId="77777777">
            <w:pPr>
              <w:pStyle w:val="table"/>
              <w:rPr>
                <w:rFonts w:ascii="Verdana" w:hAnsi="Verdana"/>
                <w:b/>
                <w:bCs/>
                <w:color w:val="FFFFFF" w:themeColor="background1"/>
              </w:rPr>
            </w:pPr>
            <w:r w:rsidRPr="0072153C">
              <w:rPr>
                <w:rFonts w:ascii="Verdana" w:hAnsi="Verdana"/>
                <w:b/>
                <w:bCs/>
                <w:color w:val="FFFFFF" w:themeColor="background1"/>
              </w:rPr>
              <w:t>These columns are mandatory.</w:t>
            </w:r>
          </w:p>
        </w:tc>
      </w:tr>
      <w:tr w14:paraId="211C551E" w14:textId="77777777">
        <w:tblPrEx>
          <w:tblW w:w="9895" w:type="dxa"/>
          <w:jc w:val="left"/>
          <w:tblLayout w:type="fixed"/>
          <w:tblLook w:val="04A0"/>
        </w:tblPrEx>
        <w:trPr>
          <w:jc w:val="left"/>
        </w:trPr>
        <w:tc>
          <w:tcPr>
            <w:tcW w:w="2965" w:type="dxa"/>
          </w:tcPr>
          <w:p w:rsidR="003A610E" w:rsidRPr="0072153C" w14:paraId="211C551C" w14:textId="77777777">
            <w:pPr>
              <w:pStyle w:val="table"/>
              <w:tabs>
                <w:tab w:val="left" w:pos="248"/>
              </w:tabs>
              <w:rPr>
                <w:rFonts w:ascii="Verdana" w:hAnsi="Verdana"/>
              </w:rPr>
            </w:pPr>
            <w:r w:rsidRPr="0072153C">
              <w:rPr>
                <w:rFonts w:ascii="Verdana" w:hAnsi="Verdana"/>
              </w:rPr>
              <w:t>Last Name, First Name</w:t>
            </w:r>
          </w:p>
        </w:tc>
        <w:tc>
          <w:tcPr>
            <w:tcW w:w="6930" w:type="dxa"/>
          </w:tcPr>
          <w:p w:rsidR="003A610E" w:rsidRPr="0072153C" w14:paraId="211C551D" w14:textId="77777777">
            <w:pPr>
              <w:pStyle w:val="table"/>
              <w:rPr>
                <w:rFonts w:ascii="Verdana" w:hAnsi="Verdana"/>
              </w:rPr>
            </w:pPr>
            <w:r w:rsidRPr="0072153C">
              <w:rPr>
                <w:rFonts w:ascii="Verdana" w:hAnsi="Verdana"/>
              </w:rPr>
              <w:t>Provide the last and first names of the individual.</w:t>
            </w:r>
          </w:p>
        </w:tc>
      </w:tr>
      <w:tr w14:paraId="211C5527" w14:textId="77777777">
        <w:tblPrEx>
          <w:tblW w:w="9895" w:type="dxa"/>
          <w:jc w:val="left"/>
          <w:tblLayout w:type="fixed"/>
          <w:tblLook w:val="04A0"/>
        </w:tblPrEx>
        <w:trPr>
          <w:jc w:val="left"/>
        </w:trPr>
        <w:tc>
          <w:tcPr>
            <w:tcW w:w="2965" w:type="dxa"/>
          </w:tcPr>
          <w:p w:rsidR="003A610E" w:rsidRPr="0072153C" w14:paraId="211C551F" w14:textId="77777777">
            <w:pPr>
              <w:pStyle w:val="table"/>
              <w:tabs>
                <w:tab w:val="left" w:pos="248"/>
              </w:tabs>
              <w:rPr>
                <w:rFonts w:ascii="Verdana" w:hAnsi="Verdana"/>
              </w:rPr>
            </w:pPr>
            <w:r w:rsidRPr="0072153C">
              <w:rPr>
                <w:rFonts w:ascii="Verdana" w:hAnsi="Verdana"/>
              </w:rPr>
              <w:t>Title, Role Type</w:t>
            </w:r>
          </w:p>
        </w:tc>
        <w:tc>
          <w:tcPr>
            <w:tcW w:w="6930" w:type="dxa"/>
          </w:tcPr>
          <w:p w:rsidR="003A610E" w:rsidRPr="0072153C" w14:paraId="211C5520" w14:textId="75E455B8">
            <w:pPr>
              <w:pStyle w:val="table"/>
              <w:rPr>
                <w:rFonts w:ascii="Verdana" w:hAnsi="Verdana"/>
              </w:rPr>
            </w:pPr>
            <w:r w:rsidRPr="0072153C">
              <w:rPr>
                <w:rFonts w:ascii="Verdana" w:hAnsi="Verdana"/>
              </w:rPr>
              <w:t xml:space="preserve">Identify their title and select </w:t>
            </w:r>
            <w:r w:rsidRPr="04953D0C" w:rsidR="69B04BEA">
              <w:rPr>
                <w:rFonts w:ascii="Verdana" w:hAnsi="Verdana"/>
              </w:rPr>
              <w:t>on</w:t>
            </w:r>
            <w:r w:rsidRPr="04953D0C" w:rsidR="4AC9FB6B">
              <w:rPr>
                <w:rFonts w:ascii="Verdana" w:hAnsi="Verdana"/>
              </w:rPr>
              <w:t>e</w:t>
            </w:r>
            <w:r w:rsidRPr="0072153C">
              <w:rPr>
                <w:rFonts w:ascii="Verdana" w:hAnsi="Verdana"/>
              </w:rPr>
              <w:t xml:space="preserve"> of the general roles as follows:</w:t>
            </w:r>
          </w:p>
          <w:p w:rsidR="003A610E" w:rsidRPr="0072153C" w14:paraId="211C5521" w14:textId="77777777">
            <w:pPr>
              <w:pStyle w:val="table"/>
              <w:numPr>
                <w:ilvl w:val="0"/>
                <w:numId w:val="22"/>
              </w:numPr>
              <w:rPr>
                <w:rFonts w:ascii="Verdana" w:hAnsi="Verdana"/>
              </w:rPr>
            </w:pPr>
            <w:r w:rsidRPr="0072153C">
              <w:rPr>
                <w:rFonts w:ascii="Verdana" w:hAnsi="Verdana"/>
              </w:rPr>
              <w:t>Finance and Operations</w:t>
            </w:r>
          </w:p>
          <w:p w:rsidR="003A610E" w:rsidRPr="0072153C" w14:paraId="211C5522" w14:textId="77777777">
            <w:pPr>
              <w:pStyle w:val="table"/>
              <w:numPr>
                <w:ilvl w:val="0"/>
                <w:numId w:val="22"/>
              </w:numPr>
              <w:rPr>
                <w:rFonts w:ascii="Verdana" w:hAnsi="Verdana"/>
              </w:rPr>
            </w:pPr>
            <w:r w:rsidRPr="0072153C">
              <w:rPr>
                <w:rFonts w:ascii="Verdana" w:hAnsi="Verdana"/>
              </w:rPr>
              <w:t>Investor Relations</w:t>
            </w:r>
          </w:p>
          <w:p w:rsidR="003A610E" w:rsidRPr="0072153C" w14:paraId="211C5523" w14:textId="77777777">
            <w:pPr>
              <w:pStyle w:val="table"/>
              <w:numPr>
                <w:ilvl w:val="0"/>
                <w:numId w:val="22"/>
              </w:numPr>
              <w:rPr>
                <w:rFonts w:ascii="Verdana" w:hAnsi="Verdana"/>
              </w:rPr>
            </w:pPr>
            <w:r w:rsidRPr="0072153C">
              <w:rPr>
                <w:rFonts w:ascii="Verdana" w:hAnsi="Verdana"/>
              </w:rPr>
              <w:t>Compliance and Legal</w:t>
            </w:r>
          </w:p>
          <w:p w:rsidR="003A610E" w:rsidRPr="0072153C" w14:paraId="211C5524" w14:textId="77777777">
            <w:pPr>
              <w:pStyle w:val="table"/>
              <w:numPr>
                <w:ilvl w:val="0"/>
                <w:numId w:val="22"/>
              </w:numPr>
              <w:rPr>
                <w:rFonts w:ascii="Verdana" w:hAnsi="Verdana"/>
              </w:rPr>
            </w:pPr>
            <w:r w:rsidRPr="0072153C">
              <w:rPr>
                <w:rFonts w:ascii="Verdana" w:hAnsi="Verdana"/>
              </w:rPr>
              <w:t>Advisory</w:t>
            </w:r>
          </w:p>
          <w:p w:rsidR="003A610E" w:rsidRPr="0072153C" w14:paraId="211C5525" w14:textId="77777777">
            <w:pPr>
              <w:pStyle w:val="table"/>
              <w:numPr>
                <w:ilvl w:val="0"/>
                <w:numId w:val="22"/>
              </w:numPr>
              <w:rPr>
                <w:rFonts w:ascii="Verdana" w:hAnsi="Verdana"/>
              </w:rPr>
            </w:pPr>
            <w:r w:rsidRPr="0072153C">
              <w:rPr>
                <w:rFonts w:ascii="Verdana" w:hAnsi="Verdana"/>
              </w:rPr>
              <w:t>Other</w:t>
            </w:r>
          </w:p>
          <w:p w:rsidR="003A610E" w:rsidRPr="0072153C" w14:paraId="211C5526" w14:textId="77777777">
            <w:pPr>
              <w:pStyle w:val="table"/>
              <w:rPr>
                <w:rFonts w:ascii="Verdana" w:hAnsi="Verdana"/>
              </w:rPr>
            </w:pPr>
            <w:r w:rsidRPr="0072153C">
              <w:rPr>
                <w:rFonts w:ascii="Verdana" w:hAnsi="Verdana"/>
              </w:rPr>
              <w:t>If they have multiple roles, choose the activity where they spend the most time.</w:t>
            </w:r>
          </w:p>
        </w:tc>
      </w:tr>
      <w:tr w14:paraId="211C552A" w14:textId="77777777">
        <w:tblPrEx>
          <w:tblW w:w="9895" w:type="dxa"/>
          <w:jc w:val="left"/>
          <w:tblLayout w:type="fixed"/>
          <w:tblLook w:val="04A0"/>
        </w:tblPrEx>
        <w:trPr>
          <w:jc w:val="left"/>
        </w:trPr>
        <w:tc>
          <w:tcPr>
            <w:tcW w:w="2965" w:type="dxa"/>
          </w:tcPr>
          <w:p w:rsidR="003A610E" w:rsidRPr="0072153C" w14:paraId="211C5528" w14:textId="77777777">
            <w:pPr>
              <w:pStyle w:val="table"/>
              <w:tabs>
                <w:tab w:val="left" w:pos="248"/>
              </w:tabs>
              <w:rPr>
                <w:rFonts w:ascii="Verdana" w:hAnsi="Verdana"/>
              </w:rPr>
            </w:pPr>
            <w:r w:rsidRPr="0072153C">
              <w:rPr>
                <w:rFonts w:ascii="Verdana" w:hAnsi="Verdana"/>
              </w:rPr>
              <w:t>Phone, Email</w:t>
            </w:r>
          </w:p>
        </w:tc>
        <w:tc>
          <w:tcPr>
            <w:tcW w:w="6930" w:type="dxa"/>
          </w:tcPr>
          <w:p w:rsidR="003A610E" w:rsidRPr="0072153C" w14:paraId="211C5529" w14:textId="77777777">
            <w:pPr>
              <w:pStyle w:val="table"/>
              <w:rPr>
                <w:rFonts w:ascii="Verdana" w:hAnsi="Verdana"/>
              </w:rPr>
            </w:pPr>
            <w:r w:rsidRPr="0072153C">
              <w:rPr>
                <w:rFonts w:ascii="Verdana" w:hAnsi="Verdana"/>
              </w:rPr>
              <w:t>Provide the phone number (including area code) and email address where they are most likely to be reached.</w:t>
            </w:r>
          </w:p>
        </w:tc>
      </w:tr>
      <w:tr w14:paraId="211C552D" w14:textId="77777777">
        <w:tblPrEx>
          <w:tblW w:w="9895" w:type="dxa"/>
          <w:jc w:val="left"/>
          <w:tblLayout w:type="fixed"/>
          <w:tblLook w:val="04A0"/>
        </w:tblPrEx>
        <w:trPr>
          <w:jc w:val="left"/>
        </w:trPr>
        <w:tc>
          <w:tcPr>
            <w:tcW w:w="2965" w:type="dxa"/>
          </w:tcPr>
          <w:p w:rsidR="003A610E" w:rsidRPr="0072153C" w14:paraId="211C552B" w14:textId="77777777">
            <w:pPr>
              <w:pStyle w:val="table"/>
              <w:tabs>
                <w:tab w:val="left" w:pos="248"/>
              </w:tabs>
              <w:rPr>
                <w:rFonts w:ascii="Verdana" w:hAnsi="Verdana"/>
              </w:rPr>
            </w:pPr>
            <w:r w:rsidRPr="0072153C">
              <w:rPr>
                <w:rFonts w:ascii="Verdana" w:hAnsi="Verdana"/>
              </w:rPr>
              <w:t>% GP Ownership</w:t>
            </w:r>
          </w:p>
        </w:tc>
        <w:tc>
          <w:tcPr>
            <w:tcW w:w="6930" w:type="dxa"/>
          </w:tcPr>
          <w:p w:rsidR="003A610E" w:rsidRPr="0072153C" w14:paraId="211C552C" w14:textId="77777777">
            <w:pPr>
              <w:pStyle w:val="table"/>
              <w:rPr>
                <w:rFonts w:ascii="Verdana" w:hAnsi="Verdana"/>
              </w:rPr>
            </w:pPr>
            <w:r w:rsidRPr="0072153C">
              <w:rPr>
                <w:rFonts w:ascii="Verdana" w:hAnsi="Verdana"/>
              </w:rPr>
              <w:t>Identify their percentage of ownership in the GP.</w:t>
            </w:r>
          </w:p>
        </w:tc>
      </w:tr>
      <w:tr w14:paraId="211C5530" w14:textId="77777777">
        <w:tblPrEx>
          <w:tblW w:w="9895" w:type="dxa"/>
          <w:jc w:val="left"/>
          <w:tblLayout w:type="fixed"/>
          <w:tblLook w:val="04A0"/>
        </w:tblPrEx>
        <w:trPr>
          <w:jc w:val="left"/>
        </w:trPr>
        <w:tc>
          <w:tcPr>
            <w:tcW w:w="2965" w:type="dxa"/>
          </w:tcPr>
          <w:p w:rsidR="003A610E" w:rsidRPr="0072153C" w14:paraId="211C552E" w14:textId="77777777">
            <w:pPr>
              <w:pStyle w:val="table"/>
              <w:tabs>
                <w:tab w:val="left" w:pos="248"/>
              </w:tabs>
              <w:rPr>
                <w:rFonts w:ascii="Verdana" w:hAnsi="Verdana"/>
              </w:rPr>
            </w:pPr>
            <w:r w:rsidRPr="0072153C">
              <w:rPr>
                <w:rFonts w:ascii="Verdana" w:hAnsi="Verdana"/>
              </w:rPr>
              <w:t>Investment Committee Member</w:t>
            </w:r>
          </w:p>
        </w:tc>
        <w:tc>
          <w:tcPr>
            <w:tcW w:w="6930" w:type="dxa"/>
          </w:tcPr>
          <w:p w:rsidR="003A610E" w:rsidRPr="0072153C" w14:paraId="211C552F" w14:textId="77777777">
            <w:pPr>
              <w:pStyle w:val="table"/>
              <w:rPr>
                <w:rFonts w:ascii="Verdana" w:hAnsi="Verdana"/>
              </w:rPr>
            </w:pPr>
            <w:r w:rsidRPr="0072153C">
              <w:rPr>
                <w:rFonts w:ascii="Verdana" w:hAnsi="Verdana"/>
              </w:rPr>
              <w:t xml:space="preserve">Select “Y” if they are a member of the SBIC Investment Committee.  </w:t>
            </w:r>
          </w:p>
        </w:tc>
      </w:tr>
      <w:tr w14:paraId="211C5533" w14:textId="77777777">
        <w:tblPrEx>
          <w:tblW w:w="9895" w:type="dxa"/>
          <w:jc w:val="left"/>
          <w:tblLayout w:type="fixed"/>
          <w:tblLook w:val="04A0"/>
        </w:tblPrEx>
        <w:trPr>
          <w:jc w:val="left"/>
        </w:trPr>
        <w:tc>
          <w:tcPr>
            <w:tcW w:w="2965" w:type="dxa"/>
          </w:tcPr>
          <w:p w:rsidR="003A610E" w:rsidRPr="0072153C" w14:paraId="211C5531" w14:textId="77777777">
            <w:pPr>
              <w:pStyle w:val="table"/>
              <w:tabs>
                <w:tab w:val="left" w:pos="248"/>
              </w:tabs>
              <w:rPr>
                <w:rFonts w:ascii="Verdana" w:hAnsi="Verdana"/>
              </w:rPr>
            </w:pPr>
            <w:r w:rsidRPr="0072153C">
              <w:rPr>
                <w:rFonts w:ascii="Verdana" w:hAnsi="Verdana"/>
              </w:rPr>
              <w:t>Primary SBA Contact</w:t>
            </w:r>
          </w:p>
        </w:tc>
        <w:tc>
          <w:tcPr>
            <w:tcW w:w="6930" w:type="dxa"/>
          </w:tcPr>
          <w:p w:rsidR="003A610E" w:rsidRPr="0072153C" w14:paraId="211C5532" w14:textId="0D21D197">
            <w:pPr>
              <w:pStyle w:val="table"/>
              <w:rPr>
                <w:rFonts w:ascii="Verdana" w:hAnsi="Verdana"/>
              </w:rPr>
            </w:pPr>
            <w:r w:rsidRPr="0072153C">
              <w:rPr>
                <w:rFonts w:ascii="Verdana" w:hAnsi="Verdana"/>
              </w:rPr>
              <w:t>Select “Y” if they should be considered as the primary SBA Contact.  (Note: SBICs may have more than one primary contacts.)</w:t>
            </w:r>
          </w:p>
        </w:tc>
      </w:tr>
      <w:tr w14:paraId="211C5536" w14:textId="77777777">
        <w:tblPrEx>
          <w:tblW w:w="9895" w:type="dxa"/>
          <w:jc w:val="left"/>
          <w:tblLayout w:type="fixed"/>
          <w:tblLook w:val="04A0"/>
        </w:tblPrEx>
        <w:trPr>
          <w:jc w:val="left"/>
        </w:trPr>
        <w:tc>
          <w:tcPr>
            <w:tcW w:w="2965" w:type="dxa"/>
          </w:tcPr>
          <w:p w:rsidR="003A610E" w:rsidRPr="0072153C" w14:paraId="211C5534" w14:textId="77777777">
            <w:pPr>
              <w:pStyle w:val="table"/>
              <w:tabs>
                <w:tab w:val="left" w:pos="248"/>
              </w:tabs>
              <w:rPr>
                <w:rFonts w:ascii="Verdana" w:hAnsi="Verdana"/>
              </w:rPr>
            </w:pPr>
            <w:r w:rsidRPr="0072153C">
              <w:rPr>
                <w:rFonts w:ascii="Verdana" w:hAnsi="Verdana"/>
              </w:rPr>
              <w:t>SBA Mailing List?</w:t>
            </w:r>
          </w:p>
        </w:tc>
        <w:tc>
          <w:tcPr>
            <w:tcW w:w="6930" w:type="dxa"/>
          </w:tcPr>
          <w:p w:rsidR="003A610E" w:rsidRPr="0072153C" w14:paraId="211C5535" w14:textId="77777777">
            <w:pPr>
              <w:pStyle w:val="table"/>
              <w:rPr>
                <w:rFonts w:ascii="Verdana" w:hAnsi="Verdana"/>
              </w:rPr>
            </w:pPr>
            <w:r w:rsidRPr="0072153C">
              <w:rPr>
                <w:rFonts w:ascii="Verdana" w:hAnsi="Verdana"/>
              </w:rPr>
              <w:t>Select “Y” if the person would like to be on the SBA email list for news, events, announcements and updates to policies or regulations.</w:t>
            </w:r>
          </w:p>
        </w:tc>
      </w:tr>
      <w:tr w14:paraId="211C5539" w14:textId="77777777">
        <w:tblPrEx>
          <w:tblW w:w="9895" w:type="dxa"/>
          <w:jc w:val="left"/>
          <w:tblLayout w:type="fixed"/>
          <w:tblLook w:val="04A0"/>
        </w:tblPrEx>
        <w:trPr>
          <w:jc w:val="left"/>
        </w:trPr>
        <w:tc>
          <w:tcPr>
            <w:tcW w:w="2965" w:type="dxa"/>
            <w:shd w:val="clear" w:color="auto" w:fill="000000" w:themeFill="text1"/>
          </w:tcPr>
          <w:p w:rsidR="003A610E" w:rsidRPr="0072153C" w14:paraId="211C5537"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Columns K through R:  Voluntary Demographic Information</w:t>
            </w:r>
          </w:p>
        </w:tc>
        <w:tc>
          <w:tcPr>
            <w:tcW w:w="6930" w:type="dxa"/>
            <w:shd w:val="clear" w:color="auto" w:fill="000000" w:themeFill="text1"/>
          </w:tcPr>
          <w:p w:rsidR="003A610E" w:rsidRPr="0072153C" w14:paraId="211C5538" w14:textId="77777777">
            <w:pPr>
              <w:pStyle w:val="table"/>
              <w:rPr>
                <w:rFonts w:ascii="Verdana" w:hAnsi="Verdana"/>
                <w:b/>
                <w:bCs/>
                <w:color w:val="FFFFFF" w:themeColor="background1"/>
              </w:rPr>
            </w:pPr>
            <w:r w:rsidRPr="0072153C">
              <w:rPr>
                <w:rFonts w:ascii="Verdana" w:hAnsi="Verdana"/>
                <w:b/>
                <w:bCs/>
                <w:color w:val="FFFFFF" w:themeColor="background1"/>
              </w:rPr>
              <w:t>These columns are requested on a voluntary basis only.</w:t>
            </w:r>
          </w:p>
        </w:tc>
      </w:tr>
      <w:tr w14:paraId="211C553C" w14:textId="77777777">
        <w:tblPrEx>
          <w:tblW w:w="9895" w:type="dxa"/>
          <w:jc w:val="left"/>
          <w:tblLayout w:type="fixed"/>
          <w:tblLook w:val="04A0"/>
        </w:tblPrEx>
        <w:trPr>
          <w:jc w:val="left"/>
        </w:trPr>
        <w:tc>
          <w:tcPr>
            <w:tcW w:w="2965" w:type="dxa"/>
          </w:tcPr>
          <w:p w:rsidR="003A610E" w:rsidRPr="0072153C" w14:paraId="211C553A" w14:textId="77777777">
            <w:pPr>
              <w:pStyle w:val="table"/>
              <w:tabs>
                <w:tab w:val="left" w:pos="248"/>
              </w:tabs>
              <w:rPr>
                <w:rFonts w:ascii="Verdana" w:hAnsi="Verdana"/>
              </w:rPr>
            </w:pPr>
            <w:r w:rsidRPr="0072153C">
              <w:rPr>
                <w:rFonts w:ascii="Verdana" w:hAnsi="Verdana"/>
              </w:rPr>
              <w:t>Veteran</w:t>
            </w:r>
          </w:p>
        </w:tc>
        <w:tc>
          <w:tcPr>
            <w:tcW w:w="6930" w:type="dxa"/>
          </w:tcPr>
          <w:p w:rsidR="003A610E" w:rsidRPr="0072153C" w14:paraId="211C553B" w14:textId="77777777">
            <w:pPr>
              <w:pStyle w:val="table"/>
              <w:rPr>
                <w:rFonts w:ascii="Verdana" w:hAnsi="Verdana"/>
              </w:rPr>
            </w:pPr>
            <w:r w:rsidRPr="0072153C">
              <w:rPr>
                <w:rFonts w:ascii="Verdana" w:hAnsi="Verdana"/>
              </w:rPr>
              <w:t>Select “Y” if a Veteran and “N” if not a Veteran.</w:t>
            </w:r>
          </w:p>
        </w:tc>
      </w:tr>
      <w:tr w14:paraId="211C553F" w14:textId="77777777">
        <w:tblPrEx>
          <w:tblW w:w="9895" w:type="dxa"/>
          <w:jc w:val="left"/>
          <w:tblLayout w:type="fixed"/>
          <w:tblLook w:val="04A0"/>
        </w:tblPrEx>
        <w:trPr>
          <w:jc w:val="left"/>
        </w:trPr>
        <w:tc>
          <w:tcPr>
            <w:tcW w:w="2965" w:type="dxa"/>
          </w:tcPr>
          <w:p w:rsidR="003A610E" w:rsidRPr="0072153C" w14:paraId="211C553D" w14:textId="77777777">
            <w:pPr>
              <w:pStyle w:val="table"/>
              <w:tabs>
                <w:tab w:val="left" w:pos="248"/>
              </w:tabs>
              <w:rPr>
                <w:rFonts w:ascii="Verdana" w:hAnsi="Verdana"/>
              </w:rPr>
            </w:pPr>
            <w:r w:rsidRPr="0072153C">
              <w:rPr>
                <w:rFonts w:ascii="Verdana" w:hAnsi="Verdana"/>
              </w:rPr>
              <w:t>Gender</w:t>
            </w:r>
          </w:p>
        </w:tc>
        <w:tc>
          <w:tcPr>
            <w:tcW w:w="6930" w:type="dxa"/>
          </w:tcPr>
          <w:p w:rsidR="003A610E" w:rsidRPr="0072153C" w14:paraId="211C553E" w14:textId="77777777">
            <w:pPr>
              <w:pStyle w:val="table"/>
              <w:rPr>
                <w:rFonts w:ascii="Verdana" w:hAnsi="Verdana"/>
              </w:rPr>
            </w:pPr>
            <w:r w:rsidRPr="0072153C">
              <w:rPr>
                <w:rFonts w:ascii="Verdana" w:hAnsi="Verdana"/>
              </w:rPr>
              <w:t>Select “F” for “Female” and “M” for “Male”</w:t>
            </w:r>
          </w:p>
        </w:tc>
      </w:tr>
      <w:tr w14:paraId="211C554C" w14:textId="77777777">
        <w:tblPrEx>
          <w:tblW w:w="9895" w:type="dxa"/>
          <w:jc w:val="left"/>
          <w:tblLayout w:type="fixed"/>
          <w:tblLook w:val="04A0"/>
        </w:tblPrEx>
        <w:trPr>
          <w:jc w:val="left"/>
        </w:trPr>
        <w:tc>
          <w:tcPr>
            <w:tcW w:w="2965" w:type="dxa"/>
          </w:tcPr>
          <w:p w:rsidR="003A610E" w:rsidRPr="0072153C" w14:paraId="211C5540" w14:textId="77777777">
            <w:pPr>
              <w:pStyle w:val="table"/>
              <w:tabs>
                <w:tab w:val="left" w:pos="248"/>
              </w:tabs>
              <w:rPr>
                <w:rFonts w:ascii="Verdana" w:hAnsi="Verdana"/>
              </w:rPr>
            </w:pPr>
            <w:r w:rsidRPr="0072153C">
              <w:rPr>
                <w:rFonts w:ascii="Verdana" w:hAnsi="Verdana"/>
              </w:rPr>
              <w:t>Race/Ethnicity</w:t>
            </w:r>
          </w:p>
        </w:tc>
        <w:tc>
          <w:tcPr>
            <w:tcW w:w="6930" w:type="dxa"/>
          </w:tcPr>
          <w:p w:rsidR="003A610E" w:rsidRPr="0072153C" w14:paraId="211C5541" w14:textId="3C87EFC3">
            <w:pPr>
              <w:pStyle w:val="table"/>
              <w:rPr>
                <w:rFonts w:ascii="Verdana" w:hAnsi="Verdana"/>
              </w:rPr>
            </w:pPr>
            <w:r w:rsidRPr="0072153C">
              <w:rPr>
                <w:rFonts w:ascii="Verdana" w:hAnsi="Verdana"/>
              </w:rPr>
              <w:t xml:space="preserve">“X” all race categories with which the CEO </w:t>
            </w:r>
            <w:r w:rsidRPr="0072153C" w:rsidR="00680CC2">
              <w:rPr>
                <w:rFonts w:ascii="Verdana" w:hAnsi="Verdana"/>
              </w:rPr>
              <w:t>(</w:t>
            </w:r>
            <w:r w:rsidRPr="0072153C">
              <w:rPr>
                <w:rFonts w:ascii="Verdana" w:hAnsi="Verdana"/>
              </w:rPr>
              <w:t>or equivalent</w:t>
            </w:r>
            <w:r w:rsidRPr="0072153C" w:rsidR="00680CC2">
              <w:rPr>
                <w:rFonts w:ascii="Verdana" w:hAnsi="Verdana"/>
              </w:rPr>
              <w:t>)</w:t>
            </w:r>
            <w:r w:rsidRPr="0072153C">
              <w:rPr>
                <w:rFonts w:ascii="Verdana" w:hAnsi="Verdana"/>
              </w:rPr>
              <w:t xml:space="preserve"> identifies.  A person may identify with more than one race. These categories are as taken from </w:t>
            </w:r>
            <w:hyperlink r:id="rId37" w:history="1">
              <w:r w:rsidRPr="0072153C">
                <w:rPr>
                  <w:rStyle w:val="Hyperlink"/>
                  <w:rFonts w:ascii="Verdana" w:hAnsi="Verdana"/>
                </w:rPr>
                <w:t>OMB Statistical Policy Directive No. 15</w:t>
              </w:r>
            </w:hyperlink>
            <w:r w:rsidRPr="0072153C">
              <w:rPr>
                <w:rFonts w:ascii="Verdana" w:hAnsi="Verdana"/>
              </w:rPr>
              <w:t xml:space="preserve"> and shown below:</w:t>
            </w:r>
          </w:p>
          <w:p w:rsidR="003A610E" w:rsidRPr="0072153C" w14:paraId="211C5542" w14:textId="77777777">
            <w:pPr>
              <w:pStyle w:val="table"/>
              <w:rPr>
                <w:rFonts w:ascii="Verdana" w:hAnsi="Verdana"/>
              </w:rPr>
            </w:pPr>
          </w:p>
          <w:p w:rsidR="003A610E" w:rsidRPr="0072153C" w14:paraId="211C5543" w14:textId="77777777">
            <w:pPr>
              <w:pStyle w:val="table"/>
              <w:rPr>
                <w:rFonts w:ascii="Verdana" w:hAnsi="Verdana"/>
                <w:u w:val="single"/>
              </w:rPr>
            </w:pPr>
            <w:r w:rsidRPr="0072153C">
              <w:rPr>
                <w:rFonts w:ascii="Verdana" w:hAnsi="Verdana"/>
                <w:u w:val="single"/>
              </w:rPr>
              <w:t>Race:</w:t>
            </w:r>
            <w:r w:rsidRPr="0072153C">
              <w:rPr>
                <w:rFonts w:ascii="Verdana" w:hAnsi="Verdana"/>
              </w:rPr>
              <w:t xml:space="preserve"> </w:t>
            </w:r>
          </w:p>
          <w:p w:rsidR="003A610E" w:rsidRPr="0072153C" w14:paraId="211C5544" w14:textId="77777777">
            <w:pPr>
              <w:pStyle w:val="table"/>
              <w:numPr>
                <w:ilvl w:val="0"/>
                <w:numId w:val="16"/>
              </w:numPr>
              <w:ind w:left="336"/>
              <w:rPr>
                <w:rFonts w:ascii="Verdana" w:hAnsi="Verdana"/>
              </w:rPr>
            </w:pPr>
            <w:r w:rsidRPr="0072153C">
              <w:rPr>
                <w:rFonts w:ascii="Verdana" w:hAnsi="Verdana"/>
              </w:rPr>
              <w:t xml:space="preserve">American Indian or Alaska Native. A person having origins in any of the original peoples of North and South America (including Central America), and who maintains tribal affiliation or community attachment. </w:t>
            </w:r>
          </w:p>
          <w:p w:rsidR="003A610E" w:rsidRPr="0072153C" w14:paraId="211C5545" w14:textId="77777777">
            <w:pPr>
              <w:pStyle w:val="table"/>
              <w:numPr>
                <w:ilvl w:val="0"/>
                <w:numId w:val="16"/>
              </w:numPr>
              <w:ind w:left="336"/>
              <w:rPr>
                <w:rFonts w:ascii="Verdana" w:hAnsi="Verdana"/>
              </w:rPr>
            </w:pPr>
            <w:r w:rsidRPr="0072153C">
              <w:rPr>
                <w:rFonts w:ascii="Verdana" w:hAnsi="Verdana"/>
              </w:rPr>
              <w:t xml:space="preserve">Asian. A person having origins in any of the original peoples of the Far East, Southeast Asia, or the Indian subcontinent including, for example, Cambodia, China, India, Japan, Korea, Malaysia, Pakistan, the Philippine Islands, Thailand, and Vietnam. </w:t>
            </w:r>
          </w:p>
          <w:p w:rsidR="003A610E" w:rsidRPr="0072153C" w14:paraId="211C5546" w14:textId="4BE75AFA">
            <w:pPr>
              <w:pStyle w:val="table"/>
              <w:numPr>
                <w:ilvl w:val="0"/>
                <w:numId w:val="16"/>
              </w:numPr>
              <w:ind w:left="336"/>
              <w:rPr>
                <w:rFonts w:ascii="Verdana" w:hAnsi="Verdana"/>
              </w:rPr>
            </w:pPr>
            <w:r w:rsidRPr="0072153C">
              <w:rPr>
                <w:rFonts w:ascii="Verdana" w:hAnsi="Verdana"/>
              </w:rPr>
              <w:t xml:space="preserve">Black or African American. A person having origins in any of the black racial groups of Africa. </w:t>
            </w:r>
          </w:p>
          <w:p w:rsidR="003A610E" w:rsidRPr="0072153C" w14:paraId="211C5547" w14:textId="77777777">
            <w:pPr>
              <w:pStyle w:val="table"/>
              <w:numPr>
                <w:ilvl w:val="0"/>
                <w:numId w:val="16"/>
              </w:numPr>
              <w:ind w:left="336"/>
              <w:rPr>
                <w:rFonts w:ascii="Verdana" w:hAnsi="Verdana"/>
              </w:rPr>
            </w:pPr>
            <w:r w:rsidRPr="0072153C">
              <w:rPr>
                <w:rFonts w:ascii="Verdana" w:hAnsi="Verdana"/>
              </w:rPr>
              <w:t xml:space="preserve">Native Hawaiian or Other Pacific Islander. A person having origins in any of the original peoples of Hawaii, Guam, Samoa, or other Pacific Islands. </w:t>
            </w:r>
          </w:p>
          <w:p w:rsidR="003A610E" w:rsidRPr="0072153C" w14:paraId="211C5548" w14:textId="77777777">
            <w:pPr>
              <w:pStyle w:val="table"/>
              <w:numPr>
                <w:ilvl w:val="0"/>
                <w:numId w:val="16"/>
              </w:numPr>
              <w:ind w:left="336"/>
              <w:rPr>
                <w:rFonts w:ascii="Verdana" w:hAnsi="Verdana"/>
              </w:rPr>
            </w:pPr>
            <w:r w:rsidRPr="0072153C">
              <w:rPr>
                <w:rFonts w:ascii="Verdana" w:hAnsi="Verdana"/>
              </w:rPr>
              <w:t>White. A person having origins in any of the original peoples of Europe, the Middle East, or North Africa.</w:t>
            </w:r>
          </w:p>
          <w:p w:rsidR="003A610E" w:rsidRPr="0072153C" w14:paraId="211C5549" w14:textId="77777777">
            <w:pPr>
              <w:ind w:firstLine="0"/>
              <w:rPr>
                <w:rFonts w:ascii="Verdana" w:hAnsi="Verdana"/>
                <w:sz w:val="18"/>
                <w:szCs w:val="18"/>
              </w:rPr>
            </w:pPr>
          </w:p>
          <w:p w:rsidR="003A610E" w:rsidRPr="0072153C" w14:paraId="211C554A" w14:textId="77777777">
            <w:pPr>
              <w:pStyle w:val="table"/>
              <w:rPr>
                <w:rFonts w:ascii="Verdana" w:hAnsi="Verdana"/>
              </w:rPr>
            </w:pPr>
            <w:r w:rsidRPr="0072153C">
              <w:rPr>
                <w:rFonts w:ascii="Verdana" w:hAnsi="Verdana"/>
                <w:u w:val="single"/>
              </w:rPr>
              <w:t>Ethnicity</w:t>
            </w:r>
            <w:r w:rsidRPr="0072153C">
              <w:rPr>
                <w:rFonts w:ascii="Verdana" w:hAnsi="Verdana"/>
              </w:rPr>
              <w:t>: (Select “X” if Hispanic or Latino.)</w:t>
            </w:r>
          </w:p>
          <w:p w:rsidR="003A610E" w:rsidRPr="0072153C" w14:paraId="211C554B" w14:textId="77777777">
            <w:pPr>
              <w:pStyle w:val="table"/>
              <w:numPr>
                <w:ilvl w:val="0"/>
                <w:numId w:val="16"/>
              </w:numPr>
              <w:ind w:left="336"/>
              <w:rPr>
                <w:rFonts w:ascii="Verdana" w:hAnsi="Verdana"/>
              </w:rPr>
            </w:pPr>
            <w:r w:rsidRPr="0072153C">
              <w:rPr>
                <w:rFonts w:ascii="Verdana" w:hAnsi="Verdana"/>
              </w:rPr>
              <w:t>Hispanic or Latino. A person of Cuban, Mexican, Puerto Rican, Cuban, South or Central American, or other Spanish culture or origin, regardless of race. The term, ‘‘Spanish origin,’’ can be used in addition to ‘‘Hispanic or Latino.’’</w:t>
            </w:r>
          </w:p>
        </w:tc>
      </w:tr>
    </w:tbl>
    <w:p w:rsidR="003A610E" w:rsidRPr="0072153C" w14:paraId="211C554D" w14:textId="77777777">
      <w:pPr>
        <w:pStyle w:val="table"/>
        <w:rPr>
          <w:rFonts w:ascii="Verdana" w:hAnsi="Verdana"/>
        </w:rPr>
      </w:pPr>
    </w:p>
    <w:p w:rsidR="003A610E" w:rsidRPr="0072153C" w14:paraId="211C554E" w14:textId="77777777">
      <w:pPr>
        <w:rPr>
          <w:rFonts w:ascii="Verdana" w:hAnsi="Verdana"/>
          <w:sz w:val="18"/>
          <w:szCs w:val="18"/>
        </w:rPr>
      </w:pPr>
    </w:p>
    <w:p w:rsidR="003A610E" w:rsidRPr="0072153C" w14:paraId="211C554F" w14:textId="77777777">
      <w:pPr>
        <w:pStyle w:val="Heading2"/>
        <w:rPr>
          <w:rFonts w:ascii="Verdana" w:hAnsi="Verdana"/>
          <w:sz w:val="18"/>
          <w:szCs w:val="18"/>
        </w:rPr>
      </w:pPr>
      <w:bookmarkStart w:id="105" w:name="_Executive_Summary"/>
      <w:bookmarkStart w:id="106" w:name="_Toc137023735"/>
      <w:bookmarkEnd w:id="105"/>
      <w:r w:rsidRPr="0072153C">
        <w:rPr>
          <w:rFonts w:ascii="Verdana" w:hAnsi="Verdana"/>
          <w:sz w:val="18"/>
          <w:szCs w:val="18"/>
        </w:rPr>
        <w:t>Executive Summary</w:t>
      </w:r>
      <w:bookmarkEnd w:id="106"/>
      <w:r w:rsidRPr="0072153C">
        <w:rPr>
          <w:rFonts w:ascii="Verdana" w:hAnsi="Verdana"/>
          <w:sz w:val="18"/>
          <w:szCs w:val="18"/>
        </w:rPr>
        <w:t xml:space="preserve"> </w:t>
      </w:r>
    </w:p>
    <w:p w:rsidR="003A610E" w:rsidRPr="0072153C" w14:paraId="211C5550" w14:textId="77777777">
      <w:pPr>
        <w:rPr>
          <w:rFonts w:ascii="Verdana" w:hAnsi="Verdana"/>
          <w:sz w:val="18"/>
          <w:szCs w:val="18"/>
        </w:rPr>
      </w:pPr>
    </w:p>
    <w:p w:rsidR="003A610E" w:rsidRPr="0072153C" w:rsidP="00E47CEB" w14:paraId="211C5551" w14:textId="3A937A3A">
      <w:pPr>
        <w:rPr>
          <w:rFonts w:ascii="Verdana" w:hAnsi="Verdana"/>
          <w:sz w:val="18"/>
          <w:szCs w:val="18"/>
        </w:rPr>
      </w:pPr>
      <w:r w:rsidRPr="0072153C">
        <w:rPr>
          <w:rFonts w:ascii="Verdana" w:hAnsi="Verdana"/>
          <w:sz w:val="18"/>
          <w:szCs w:val="18"/>
        </w:rPr>
        <w:t xml:space="preserve">The </w:t>
      </w:r>
      <w:r w:rsidRPr="0072153C" w:rsidR="001D5F89">
        <w:rPr>
          <w:rFonts w:ascii="Verdana" w:hAnsi="Verdana"/>
          <w:sz w:val="18"/>
          <w:szCs w:val="18"/>
        </w:rPr>
        <w:t xml:space="preserve">executive summary is </w:t>
      </w:r>
      <w:r w:rsidRPr="0072153C" w:rsidR="28AE6C5A">
        <w:rPr>
          <w:rFonts w:ascii="Verdana" w:hAnsi="Verdana"/>
          <w:sz w:val="18"/>
          <w:szCs w:val="18"/>
        </w:rPr>
        <w:t>located on the tab named “</w:t>
      </w:r>
      <w:r w:rsidRPr="0072153C" w:rsidR="28AE6C5A">
        <w:rPr>
          <w:rFonts w:ascii="Verdana" w:hAnsi="Verdana"/>
          <w:sz w:val="18"/>
          <w:szCs w:val="18"/>
        </w:rPr>
        <w:t>ExecSum</w:t>
      </w:r>
      <w:r w:rsidRPr="0072153C" w:rsidR="28AE6C5A">
        <w:rPr>
          <w:rFonts w:ascii="Verdana" w:hAnsi="Verdana"/>
          <w:sz w:val="18"/>
          <w:szCs w:val="18"/>
        </w:rPr>
        <w:t>” and</w:t>
      </w:r>
      <w:r w:rsidRPr="0072153C" w:rsidR="4D7E7FEE">
        <w:rPr>
          <w:rFonts w:ascii="Verdana" w:hAnsi="Verdana"/>
          <w:sz w:val="18"/>
          <w:szCs w:val="18"/>
        </w:rPr>
        <w:t xml:space="preserve"> is </w:t>
      </w:r>
      <w:r w:rsidRPr="0072153C" w:rsidR="001D5F89">
        <w:rPr>
          <w:rFonts w:ascii="Verdana" w:hAnsi="Verdana"/>
          <w:sz w:val="18"/>
          <w:szCs w:val="18"/>
        </w:rPr>
        <w:t>derived from industry best practices and describes key fund</w:t>
      </w:r>
      <w:r w:rsidRPr="0072153C" w:rsidR="00FF71AD">
        <w:rPr>
          <w:rFonts w:ascii="Verdana" w:hAnsi="Verdana"/>
          <w:sz w:val="18"/>
          <w:szCs w:val="18"/>
        </w:rPr>
        <w:t>-</w:t>
      </w:r>
      <w:r w:rsidRPr="0072153C" w:rsidR="001D5F89">
        <w:rPr>
          <w:rFonts w:ascii="Verdana" w:hAnsi="Verdana"/>
          <w:sz w:val="18"/>
          <w:szCs w:val="18"/>
        </w:rPr>
        <w:t>level</w:t>
      </w:r>
      <w:r w:rsidRPr="0072153C">
        <w:rPr>
          <w:rFonts w:ascii="Verdana" w:hAnsi="Verdana"/>
          <w:sz w:val="18"/>
          <w:szCs w:val="18"/>
        </w:rPr>
        <w:t xml:space="preserve"> investment performance metrics </w:t>
      </w:r>
      <w:r w:rsidRPr="0072153C" w:rsidR="001D5F89">
        <w:rPr>
          <w:rFonts w:ascii="Verdana" w:hAnsi="Verdana"/>
          <w:sz w:val="18"/>
          <w:szCs w:val="18"/>
        </w:rPr>
        <w:t xml:space="preserve">for the SBIC so that SBA may quickly identify the status of the fund. SBA will also use the information provided in the Executive Summary to provide </w:t>
      </w:r>
      <w:r w:rsidRPr="0072153C">
        <w:rPr>
          <w:rFonts w:ascii="Verdana" w:hAnsi="Verdana"/>
          <w:sz w:val="18"/>
          <w:szCs w:val="18"/>
        </w:rPr>
        <w:t xml:space="preserve">aggregate, </w:t>
      </w:r>
      <w:r w:rsidRPr="0072153C">
        <w:rPr>
          <w:rFonts w:ascii="Verdana" w:hAnsi="Verdana"/>
          <w:sz w:val="18"/>
          <w:szCs w:val="18"/>
          <w:u w:val="single"/>
        </w:rPr>
        <w:t>not</w:t>
      </w:r>
      <w:r w:rsidRPr="0072153C">
        <w:rPr>
          <w:rFonts w:ascii="Verdana" w:hAnsi="Verdana"/>
          <w:sz w:val="18"/>
          <w:szCs w:val="18"/>
        </w:rPr>
        <w:t xml:space="preserve"> Licensee or fund manager specific,</w:t>
      </w:r>
      <w:r w:rsidRPr="0072153C" w:rsidR="001D5F89">
        <w:rPr>
          <w:rFonts w:ascii="Verdana" w:hAnsi="Verdana"/>
          <w:sz w:val="18"/>
          <w:szCs w:val="18"/>
        </w:rPr>
        <w:t xml:space="preserve"> performance metrics to Congress, SBIC stakeholders, and the </w:t>
      </w:r>
      <w:r w:rsidRPr="0072153C" w:rsidR="001D5F89">
        <w:rPr>
          <w:rFonts w:ascii="Verdana" w:hAnsi="Verdana"/>
          <w:sz w:val="18"/>
          <w:szCs w:val="18"/>
        </w:rPr>
        <w:t>general public</w:t>
      </w:r>
      <w:r w:rsidRPr="0072153C" w:rsidR="001D5F89">
        <w:rPr>
          <w:rFonts w:ascii="Verdana" w:hAnsi="Verdana"/>
          <w:sz w:val="18"/>
          <w:szCs w:val="18"/>
        </w:rPr>
        <w:t xml:space="preserve">.  </w:t>
      </w:r>
    </w:p>
    <w:p w:rsidR="003A610E" w:rsidRPr="0072153C" w14:paraId="211C5552" w14:textId="77777777">
      <w:pPr>
        <w:ind w:left="360"/>
        <w:rPr>
          <w:rFonts w:ascii="Verdana" w:hAnsi="Verdana"/>
          <w:sz w:val="18"/>
          <w:szCs w:val="18"/>
        </w:rPr>
      </w:pPr>
    </w:p>
    <w:p w:rsidR="003A610E" w:rsidRPr="0072153C" w:rsidP="0072153C" w14:paraId="211C5553" w14:textId="77777777">
      <w:pPr>
        <w:ind w:firstLine="0"/>
        <w:rPr>
          <w:rFonts w:ascii="Verdana" w:hAnsi="Verdana"/>
          <w:sz w:val="18"/>
          <w:szCs w:val="18"/>
        </w:rPr>
      </w:pPr>
      <w:r w:rsidRPr="0072153C">
        <w:rPr>
          <w:rFonts w:ascii="Verdana" w:hAnsi="Verdana"/>
          <w:sz w:val="18"/>
          <w:szCs w:val="18"/>
        </w:rPr>
        <w:t>The following table provides a description of each of these fields.</w:t>
      </w:r>
    </w:p>
    <w:p w:rsidR="003A610E" w:rsidRPr="0072153C" w14:paraId="211C5554" w14:textId="77777777">
      <w:pPr>
        <w:ind w:left="360"/>
        <w:rPr>
          <w:rFonts w:ascii="Verdana" w:hAnsi="Verdana"/>
          <w:sz w:val="18"/>
          <w:szCs w:val="18"/>
        </w:rPr>
      </w:pPr>
    </w:p>
    <w:p w:rsidR="003A610E" w:rsidRPr="0072153C" w14:paraId="211C5555" w14:textId="6D411B89">
      <w:pPr>
        <w:pStyle w:val="Caption"/>
        <w:rPr>
          <w:rFonts w:ascii="Verdana" w:hAnsi="Verdana"/>
        </w:rPr>
      </w:pPr>
      <w:bookmarkStart w:id="107" w:name="_Toc138157746"/>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25</w:t>
      </w:r>
      <w:r w:rsidRPr="0072153C" w:rsidR="003C52DD">
        <w:rPr>
          <w:rFonts w:ascii="Verdana" w:hAnsi="Verdana"/>
          <w:noProof/>
        </w:rPr>
        <w:fldChar w:fldCharType="end"/>
      </w:r>
      <w:r w:rsidRPr="0072153C">
        <w:rPr>
          <w:rFonts w:ascii="Verdana" w:hAnsi="Verdana"/>
        </w:rPr>
        <w:t>: Executive Summary Fields</w:t>
      </w:r>
      <w:bookmarkEnd w:id="107"/>
    </w:p>
    <w:tbl>
      <w:tblPr>
        <w:tblStyle w:val="TableGrid"/>
        <w:tblW w:w="9895" w:type="dxa"/>
        <w:jc w:val="center"/>
        <w:tblLayout w:type="fixed"/>
        <w:tblLook w:val="04A0"/>
      </w:tblPr>
      <w:tblGrid>
        <w:gridCol w:w="2965"/>
        <w:gridCol w:w="6930"/>
      </w:tblGrid>
      <w:tr w14:paraId="211C5558" w14:textId="77777777" w:rsidTr="0CD93043">
        <w:tblPrEx>
          <w:tblW w:w="9895" w:type="dxa"/>
          <w:jc w:val="center"/>
          <w:tblLayout w:type="fixed"/>
          <w:tblLook w:val="04A0"/>
        </w:tblPrEx>
        <w:trPr>
          <w:tblHeader/>
          <w:jc w:val="center"/>
        </w:trPr>
        <w:tc>
          <w:tcPr>
            <w:tcW w:w="2965" w:type="dxa"/>
            <w:shd w:val="clear" w:color="auto" w:fill="000000" w:themeFill="text1"/>
          </w:tcPr>
          <w:p w:rsidR="003A610E" w:rsidRPr="0072153C" w14:paraId="211C555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930" w:type="dxa"/>
            <w:shd w:val="clear" w:color="auto" w:fill="000000" w:themeFill="text1"/>
          </w:tcPr>
          <w:p w:rsidR="003A610E" w:rsidRPr="0072153C" w14:paraId="211C555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55B" w14:textId="77777777" w:rsidTr="0CD93043">
        <w:tblPrEx>
          <w:tblW w:w="9895" w:type="dxa"/>
          <w:jc w:val="center"/>
          <w:tblLayout w:type="fixed"/>
          <w:tblLook w:val="04A0"/>
        </w:tblPrEx>
        <w:trPr>
          <w:jc w:val="center"/>
        </w:trPr>
        <w:tc>
          <w:tcPr>
            <w:tcW w:w="2965" w:type="dxa"/>
            <w:shd w:val="clear" w:color="auto" w:fill="000000" w:themeFill="text1"/>
          </w:tcPr>
          <w:p w:rsidR="003A610E" w:rsidRPr="0072153C" w14:paraId="211C5559"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 xml:space="preserve"> a.  Firm Data</w:t>
            </w:r>
          </w:p>
        </w:tc>
        <w:tc>
          <w:tcPr>
            <w:tcW w:w="6930" w:type="dxa"/>
            <w:shd w:val="clear" w:color="auto" w:fill="000000" w:themeFill="text1"/>
          </w:tcPr>
          <w:p w:rsidR="003A610E" w:rsidRPr="0072153C" w14:paraId="211C555A" w14:textId="77777777">
            <w:pPr>
              <w:pStyle w:val="table"/>
              <w:rPr>
                <w:rFonts w:ascii="Verdana" w:hAnsi="Verdana"/>
                <w:b/>
                <w:bCs/>
                <w:color w:val="FFFFFF" w:themeColor="background1"/>
              </w:rPr>
            </w:pPr>
            <w:r w:rsidRPr="0072153C">
              <w:rPr>
                <w:rFonts w:ascii="Verdana" w:hAnsi="Verdana"/>
                <w:b/>
                <w:bCs/>
                <w:color w:val="FFFFFF" w:themeColor="background1"/>
              </w:rPr>
              <w:t xml:space="preserve">This includes data at the firm level (typically the management company).   </w:t>
            </w:r>
          </w:p>
        </w:tc>
      </w:tr>
      <w:tr w14:paraId="211C555E" w14:textId="77777777" w:rsidTr="0CD93043">
        <w:tblPrEx>
          <w:tblW w:w="9895" w:type="dxa"/>
          <w:jc w:val="left"/>
          <w:tblLayout w:type="fixed"/>
          <w:tblLook w:val="04A0"/>
        </w:tblPrEx>
        <w:trPr>
          <w:jc w:val="left"/>
        </w:trPr>
        <w:tc>
          <w:tcPr>
            <w:tcW w:w="2965" w:type="dxa"/>
          </w:tcPr>
          <w:p w:rsidR="003A610E" w:rsidRPr="0072153C" w14:paraId="211C555C" w14:textId="77777777">
            <w:pPr>
              <w:pStyle w:val="table"/>
              <w:tabs>
                <w:tab w:val="left" w:pos="248"/>
              </w:tabs>
              <w:rPr>
                <w:rFonts w:ascii="Verdana" w:hAnsi="Verdana"/>
              </w:rPr>
            </w:pPr>
            <w:r w:rsidRPr="0072153C">
              <w:rPr>
                <w:rFonts w:ascii="Verdana" w:hAnsi="Verdana"/>
              </w:rPr>
              <w:t>1.   Assets under Management (including unfunded commitments)</w:t>
            </w:r>
          </w:p>
        </w:tc>
        <w:tc>
          <w:tcPr>
            <w:tcW w:w="6930" w:type="dxa"/>
          </w:tcPr>
          <w:p w:rsidR="003A610E" w:rsidRPr="0072153C" w14:paraId="211C555D" w14:textId="77777777">
            <w:pPr>
              <w:pStyle w:val="table"/>
              <w:rPr>
                <w:rFonts w:ascii="Verdana" w:hAnsi="Verdana"/>
              </w:rPr>
            </w:pPr>
            <w:r w:rsidRPr="0072153C">
              <w:rPr>
                <w:rFonts w:ascii="Verdana" w:hAnsi="Verdana"/>
              </w:rPr>
              <w:t xml:space="preserve">Enter as the total value of investments and capital (including SBA Leverage) your management company oversees as of the reporting period. </w:t>
            </w:r>
          </w:p>
        </w:tc>
      </w:tr>
      <w:tr w14:paraId="211C5561" w14:textId="77777777" w:rsidTr="0CD93043">
        <w:tblPrEx>
          <w:tblW w:w="9895" w:type="dxa"/>
          <w:jc w:val="left"/>
          <w:tblLayout w:type="fixed"/>
          <w:tblLook w:val="04A0"/>
        </w:tblPrEx>
        <w:trPr>
          <w:jc w:val="left"/>
        </w:trPr>
        <w:tc>
          <w:tcPr>
            <w:tcW w:w="2965" w:type="dxa"/>
          </w:tcPr>
          <w:p w:rsidR="003A610E" w:rsidRPr="0072153C" w14:paraId="211C555F" w14:textId="77777777">
            <w:pPr>
              <w:pStyle w:val="table"/>
              <w:tabs>
                <w:tab w:val="left" w:pos="248"/>
              </w:tabs>
              <w:rPr>
                <w:rFonts w:ascii="Verdana" w:hAnsi="Verdana"/>
              </w:rPr>
            </w:pPr>
            <w:r w:rsidRPr="0072153C">
              <w:rPr>
                <w:rFonts w:ascii="Verdana" w:hAnsi="Verdana"/>
              </w:rPr>
              <w:t>2.   Number of active funds</w:t>
            </w:r>
          </w:p>
        </w:tc>
        <w:tc>
          <w:tcPr>
            <w:tcW w:w="6930" w:type="dxa"/>
          </w:tcPr>
          <w:p w:rsidR="003A610E" w:rsidRPr="0072153C" w14:paraId="211C5560" w14:textId="77777777">
            <w:pPr>
              <w:pStyle w:val="table"/>
              <w:rPr>
                <w:rFonts w:ascii="Verdana" w:hAnsi="Verdana"/>
              </w:rPr>
            </w:pPr>
            <w:r w:rsidRPr="0072153C">
              <w:rPr>
                <w:rFonts w:ascii="Verdana" w:hAnsi="Verdana"/>
              </w:rPr>
              <w:t>Identify the total number of active funds managed by your management company.</w:t>
            </w:r>
          </w:p>
        </w:tc>
      </w:tr>
      <w:tr w14:paraId="211C5564" w14:textId="77777777" w:rsidTr="0CD93043">
        <w:tblPrEx>
          <w:tblW w:w="9895" w:type="dxa"/>
          <w:jc w:val="left"/>
          <w:tblLayout w:type="fixed"/>
          <w:tblLook w:val="04A0"/>
        </w:tblPrEx>
        <w:trPr>
          <w:jc w:val="left"/>
        </w:trPr>
        <w:tc>
          <w:tcPr>
            <w:tcW w:w="2965" w:type="dxa"/>
          </w:tcPr>
          <w:p w:rsidR="003A610E" w:rsidRPr="0072153C" w14:paraId="211C5562" w14:textId="77777777">
            <w:pPr>
              <w:pStyle w:val="table"/>
              <w:tabs>
                <w:tab w:val="left" w:pos="248"/>
              </w:tabs>
              <w:rPr>
                <w:rFonts w:ascii="Verdana" w:hAnsi="Verdana"/>
              </w:rPr>
            </w:pPr>
            <w:r w:rsidRPr="0072153C">
              <w:rPr>
                <w:rFonts w:ascii="Verdana" w:hAnsi="Verdana"/>
              </w:rPr>
              <w:t>3.  Number of active portfolio companies</w:t>
            </w:r>
          </w:p>
        </w:tc>
        <w:tc>
          <w:tcPr>
            <w:tcW w:w="6930" w:type="dxa"/>
          </w:tcPr>
          <w:p w:rsidR="003A610E" w:rsidRPr="0072153C" w14:paraId="211C5563" w14:textId="77777777">
            <w:pPr>
              <w:pStyle w:val="table"/>
              <w:rPr>
                <w:rFonts w:ascii="Verdana" w:hAnsi="Verdana"/>
              </w:rPr>
            </w:pPr>
            <w:r w:rsidRPr="0072153C">
              <w:rPr>
                <w:rFonts w:ascii="Verdana" w:hAnsi="Verdana"/>
              </w:rPr>
              <w:t>Identify the total number of active portfolio companies, excluding those that have been fully realized.</w:t>
            </w:r>
          </w:p>
        </w:tc>
      </w:tr>
      <w:tr w14:paraId="211C5567" w14:textId="77777777" w:rsidTr="0CD93043">
        <w:tblPrEx>
          <w:tblW w:w="9895" w:type="dxa"/>
          <w:jc w:val="center"/>
          <w:tblLayout w:type="fixed"/>
          <w:tblLook w:val="04A0"/>
        </w:tblPrEx>
        <w:trPr>
          <w:jc w:val="center"/>
        </w:trPr>
        <w:tc>
          <w:tcPr>
            <w:tcW w:w="2965" w:type="dxa"/>
            <w:shd w:val="clear" w:color="auto" w:fill="000000" w:themeFill="text1"/>
          </w:tcPr>
          <w:p w:rsidR="003A610E" w:rsidRPr="0072153C" w14:paraId="211C5565" w14:textId="4E79ACBA">
            <w:pPr>
              <w:pStyle w:val="table"/>
              <w:tabs>
                <w:tab w:val="left" w:pos="248"/>
              </w:tabs>
              <w:rPr>
                <w:rFonts w:ascii="Verdana" w:hAnsi="Verdana"/>
                <w:b/>
                <w:bCs/>
                <w:color w:val="FFFFFF" w:themeColor="background1"/>
              </w:rPr>
            </w:pPr>
            <w:r w:rsidRPr="0072153C">
              <w:rPr>
                <w:rFonts w:ascii="Verdana" w:hAnsi="Verdana"/>
                <w:b/>
                <w:bCs/>
                <w:color w:val="FFFFFF" w:themeColor="background1"/>
              </w:rPr>
              <w:t xml:space="preserve"> b.  Fund Level Data</w:t>
            </w:r>
          </w:p>
        </w:tc>
        <w:tc>
          <w:tcPr>
            <w:tcW w:w="6930" w:type="dxa"/>
            <w:shd w:val="clear" w:color="auto" w:fill="000000" w:themeFill="text1"/>
          </w:tcPr>
          <w:p w:rsidR="003A610E" w:rsidRPr="0072153C" w14:paraId="211C5566" w14:textId="77777777">
            <w:pPr>
              <w:pStyle w:val="table"/>
              <w:rPr>
                <w:rFonts w:ascii="Verdana" w:hAnsi="Verdana"/>
                <w:b/>
                <w:bCs/>
                <w:color w:val="FFFFFF" w:themeColor="background1"/>
              </w:rPr>
            </w:pPr>
            <w:r w:rsidRPr="0072153C">
              <w:rPr>
                <w:rFonts w:ascii="Verdana" w:hAnsi="Verdana"/>
                <w:b/>
                <w:bCs/>
                <w:color w:val="FFFFFF" w:themeColor="background1"/>
              </w:rPr>
              <w:t xml:space="preserve">This includes data at the fund/SBIC level.   </w:t>
            </w:r>
          </w:p>
        </w:tc>
      </w:tr>
      <w:tr w14:paraId="211C556A" w14:textId="77777777" w:rsidTr="0CD93043">
        <w:tblPrEx>
          <w:tblW w:w="9895" w:type="dxa"/>
          <w:jc w:val="left"/>
          <w:tblLayout w:type="fixed"/>
          <w:tblLook w:val="04A0"/>
        </w:tblPrEx>
        <w:trPr>
          <w:jc w:val="left"/>
        </w:trPr>
        <w:tc>
          <w:tcPr>
            <w:tcW w:w="2965" w:type="dxa"/>
          </w:tcPr>
          <w:p w:rsidR="003A610E" w:rsidRPr="0072153C" w14:paraId="211C5568" w14:textId="77777777">
            <w:pPr>
              <w:pStyle w:val="table"/>
              <w:tabs>
                <w:tab w:val="left" w:pos="248"/>
              </w:tabs>
              <w:rPr>
                <w:rFonts w:ascii="Verdana" w:hAnsi="Verdana"/>
              </w:rPr>
            </w:pPr>
            <w:r w:rsidRPr="0072153C">
              <w:rPr>
                <w:rFonts w:ascii="Verdana" w:hAnsi="Verdana"/>
              </w:rPr>
              <w:t>1.  Total commitments</w:t>
            </w:r>
          </w:p>
        </w:tc>
        <w:tc>
          <w:tcPr>
            <w:tcW w:w="6930" w:type="dxa"/>
          </w:tcPr>
          <w:p w:rsidR="003A610E" w:rsidRPr="0072153C" w14:paraId="211C5569" w14:textId="19E68F52">
            <w:pPr>
              <w:pStyle w:val="table"/>
              <w:rPr>
                <w:rFonts w:ascii="Verdana" w:hAnsi="Verdana"/>
              </w:rPr>
            </w:pPr>
            <w:r w:rsidRPr="0072153C">
              <w:rPr>
                <w:rFonts w:ascii="Verdana" w:hAnsi="Verdana"/>
              </w:rPr>
              <w:t xml:space="preserve">Identify the total Private and SBA Leverage commitments </w:t>
            </w:r>
          </w:p>
        </w:tc>
      </w:tr>
      <w:tr w14:paraId="211C556D" w14:textId="77777777" w:rsidTr="0CD93043">
        <w:tblPrEx>
          <w:tblW w:w="9895" w:type="dxa"/>
          <w:jc w:val="left"/>
          <w:tblLayout w:type="fixed"/>
          <w:tblLook w:val="04A0"/>
        </w:tblPrEx>
        <w:trPr>
          <w:jc w:val="left"/>
        </w:trPr>
        <w:tc>
          <w:tcPr>
            <w:tcW w:w="2965" w:type="dxa"/>
          </w:tcPr>
          <w:p w:rsidR="003A610E" w:rsidRPr="0072153C" w14:paraId="211C556B" w14:textId="77777777">
            <w:pPr>
              <w:pStyle w:val="table"/>
              <w:tabs>
                <w:tab w:val="left" w:pos="248"/>
              </w:tabs>
              <w:rPr>
                <w:rFonts w:ascii="Verdana" w:hAnsi="Verdana"/>
              </w:rPr>
            </w:pPr>
            <w:r w:rsidRPr="0072153C">
              <w:rPr>
                <w:rFonts w:ascii="Verdana" w:hAnsi="Verdana"/>
              </w:rPr>
              <w:t>2.  Total drawdowns since inception</w:t>
            </w:r>
          </w:p>
        </w:tc>
        <w:tc>
          <w:tcPr>
            <w:tcW w:w="6930" w:type="dxa"/>
          </w:tcPr>
          <w:p w:rsidR="003A610E" w:rsidRPr="0072153C" w14:paraId="211C556C" w14:textId="4065816F">
            <w:pPr>
              <w:pStyle w:val="table"/>
              <w:rPr>
                <w:rFonts w:ascii="Verdana" w:hAnsi="Verdana"/>
              </w:rPr>
            </w:pPr>
            <w:r w:rsidRPr="0072153C">
              <w:rPr>
                <w:rFonts w:ascii="Verdana" w:hAnsi="Verdana"/>
              </w:rPr>
              <w:t xml:space="preserve">Identify the total drawdowns of </w:t>
            </w:r>
            <w:r w:rsidRPr="0072153C" w:rsidR="00B00262">
              <w:rPr>
                <w:rFonts w:ascii="Verdana" w:hAnsi="Verdana"/>
              </w:rPr>
              <w:t>P</w:t>
            </w:r>
            <w:r w:rsidRPr="0072153C">
              <w:rPr>
                <w:rFonts w:ascii="Verdana" w:hAnsi="Verdana"/>
              </w:rPr>
              <w:t xml:space="preserve">rivate </w:t>
            </w:r>
            <w:r w:rsidRPr="0072153C" w:rsidR="00B00262">
              <w:rPr>
                <w:rFonts w:ascii="Verdana" w:hAnsi="Verdana"/>
              </w:rPr>
              <w:t>C</w:t>
            </w:r>
            <w:r w:rsidRPr="0072153C">
              <w:rPr>
                <w:rFonts w:ascii="Verdana" w:hAnsi="Verdana"/>
              </w:rPr>
              <w:t xml:space="preserve">apital and </w:t>
            </w:r>
            <w:r w:rsidRPr="0072153C" w:rsidR="00B00262">
              <w:rPr>
                <w:rFonts w:ascii="Verdana" w:hAnsi="Verdana"/>
              </w:rPr>
              <w:t>L</w:t>
            </w:r>
            <w:r w:rsidRPr="0072153C">
              <w:rPr>
                <w:rFonts w:ascii="Verdana" w:hAnsi="Verdana"/>
              </w:rPr>
              <w:t>everage since inception.</w:t>
            </w:r>
          </w:p>
        </w:tc>
      </w:tr>
      <w:tr w14:paraId="211C5570" w14:textId="77777777" w:rsidTr="0072153C">
        <w:tblPrEx>
          <w:tblW w:w="9895" w:type="dxa"/>
          <w:jc w:val="left"/>
          <w:tblLayout w:type="fixed"/>
          <w:tblLook w:val="04A0"/>
        </w:tblPrEx>
        <w:trPr>
          <w:jc w:val="left"/>
        </w:trPr>
        <w:tc>
          <w:tcPr>
            <w:tcW w:w="2965" w:type="dxa"/>
            <w:shd w:val="clear" w:color="auto" w:fill="auto"/>
          </w:tcPr>
          <w:p w:rsidR="003A610E" w:rsidRPr="0072153C" w14:paraId="211C556E" w14:textId="77777777">
            <w:pPr>
              <w:pStyle w:val="table"/>
              <w:tabs>
                <w:tab w:val="left" w:pos="248"/>
              </w:tabs>
              <w:rPr>
                <w:rFonts w:ascii="Verdana" w:hAnsi="Verdana"/>
              </w:rPr>
            </w:pPr>
            <w:r w:rsidRPr="0072153C">
              <w:rPr>
                <w:rFonts w:ascii="Verdana" w:hAnsi="Verdana"/>
              </w:rPr>
              <w:t>3.  Remaining commitments</w:t>
            </w:r>
          </w:p>
        </w:tc>
        <w:tc>
          <w:tcPr>
            <w:tcW w:w="6930" w:type="dxa"/>
            <w:shd w:val="clear" w:color="auto" w:fill="auto"/>
          </w:tcPr>
          <w:p w:rsidR="003A610E" w:rsidRPr="0072153C" w14:paraId="211C556F" w14:textId="77777777">
            <w:pPr>
              <w:pStyle w:val="table"/>
              <w:rPr>
                <w:rFonts w:ascii="Verdana" w:hAnsi="Verdana"/>
              </w:rPr>
            </w:pPr>
            <w:r w:rsidRPr="0072153C">
              <w:rPr>
                <w:rFonts w:ascii="Verdana" w:hAnsi="Verdana"/>
              </w:rPr>
              <w:t>This field will be calculated by subtracting the total drawdowns in Line 2 from the total commitments in Line 1.</w:t>
            </w:r>
          </w:p>
        </w:tc>
      </w:tr>
      <w:tr w14:paraId="211C5573" w14:textId="77777777" w:rsidTr="0072153C">
        <w:tblPrEx>
          <w:tblW w:w="9895" w:type="dxa"/>
          <w:jc w:val="left"/>
          <w:tblLayout w:type="fixed"/>
          <w:tblLook w:val="04A0"/>
        </w:tblPrEx>
        <w:trPr>
          <w:jc w:val="left"/>
        </w:trPr>
        <w:tc>
          <w:tcPr>
            <w:tcW w:w="2965" w:type="dxa"/>
            <w:shd w:val="clear" w:color="auto" w:fill="auto"/>
          </w:tcPr>
          <w:p w:rsidR="003A610E" w:rsidRPr="0072153C" w14:paraId="211C5571" w14:textId="77777777">
            <w:pPr>
              <w:pStyle w:val="table"/>
              <w:tabs>
                <w:tab w:val="left" w:pos="248"/>
              </w:tabs>
              <w:rPr>
                <w:rFonts w:ascii="Verdana" w:hAnsi="Verdana"/>
              </w:rPr>
            </w:pPr>
            <w:r w:rsidRPr="0072153C">
              <w:rPr>
                <w:rFonts w:ascii="Verdana" w:hAnsi="Verdana"/>
              </w:rPr>
              <w:t>4.  Total number of portfolio companies since inception (from Schedule 11)</w:t>
            </w:r>
          </w:p>
        </w:tc>
        <w:tc>
          <w:tcPr>
            <w:tcW w:w="6930" w:type="dxa"/>
            <w:shd w:val="clear" w:color="auto" w:fill="auto"/>
          </w:tcPr>
          <w:p w:rsidR="003A610E" w:rsidRPr="0072153C" w14:paraId="211C5572" w14:textId="77777777">
            <w:pPr>
              <w:pStyle w:val="table"/>
              <w:rPr>
                <w:rFonts w:ascii="Verdana" w:hAnsi="Verdana"/>
              </w:rPr>
            </w:pPr>
            <w:r w:rsidRPr="0072153C">
              <w:rPr>
                <w:rFonts w:ascii="Verdana" w:hAnsi="Verdana"/>
              </w:rPr>
              <w:t>This field will be calculated from Schedule 11 – Column B, which should include all portfolio companies since fund inception.</w:t>
            </w:r>
          </w:p>
        </w:tc>
      </w:tr>
      <w:tr w14:paraId="211C5576" w14:textId="77777777" w:rsidTr="0072153C">
        <w:tblPrEx>
          <w:tblW w:w="9895" w:type="dxa"/>
          <w:jc w:val="left"/>
          <w:tblLayout w:type="fixed"/>
          <w:tblLook w:val="04A0"/>
        </w:tblPrEx>
        <w:trPr>
          <w:jc w:val="left"/>
        </w:trPr>
        <w:tc>
          <w:tcPr>
            <w:tcW w:w="2965" w:type="dxa"/>
            <w:shd w:val="clear" w:color="auto" w:fill="auto"/>
          </w:tcPr>
          <w:p w:rsidR="003A610E" w:rsidRPr="0072153C" w14:paraId="211C5574" w14:textId="77777777">
            <w:pPr>
              <w:pStyle w:val="table"/>
              <w:tabs>
                <w:tab w:val="left" w:pos="248"/>
              </w:tabs>
              <w:rPr>
                <w:rFonts w:ascii="Verdana" w:hAnsi="Verdana"/>
              </w:rPr>
            </w:pPr>
            <w:r w:rsidRPr="0072153C">
              <w:rPr>
                <w:rFonts w:ascii="Verdana" w:hAnsi="Verdana"/>
              </w:rPr>
              <w:t>5.  Total amount of investments since inception (from Schedule 11)</w:t>
            </w:r>
          </w:p>
        </w:tc>
        <w:tc>
          <w:tcPr>
            <w:tcW w:w="6930" w:type="dxa"/>
            <w:shd w:val="clear" w:color="auto" w:fill="auto"/>
          </w:tcPr>
          <w:p w:rsidR="003A610E" w:rsidRPr="0072153C" w14:paraId="211C5575" w14:textId="77777777">
            <w:pPr>
              <w:pStyle w:val="table"/>
              <w:rPr>
                <w:rFonts w:ascii="Verdana" w:hAnsi="Verdana"/>
              </w:rPr>
            </w:pPr>
            <w:r w:rsidRPr="0072153C">
              <w:rPr>
                <w:rFonts w:ascii="Verdana" w:hAnsi="Verdana"/>
              </w:rPr>
              <w:t>This field will be calculated from Schedule 11 – Column D, which should include the amount of investment since fund inception.</w:t>
            </w:r>
          </w:p>
        </w:tc>
      </w:tr>
      <w:tr w14:paraId="211C5579" w14:textId="77777777" w:rsidTr="0072153C">
        <w:tblPrEx>
          <w:tblW w:w="9895" w:type="dxa"/>
          <w:jc w:val="left"/>
          <w:tblLayout w:type="fixed"/>
          <w:tblLook w:val="04A0"/>
        </w:tblPrEx>
        <w:trPr>
          <w:jc w:val="left"/>
        </w:trPr>
        <w:tc>
          <w:tcPr>
            <w:tcW w:w="2965" w:type="dxa"/>
            <w:shd w:val="clear" w:color="auto" w:fill="auto"/>
          </w:tcPr>
          <w:p w:rsidR="003A610E" w:rsidRPr="0072153C" w14:paraId="211C5577" w14:textId="77777777">
            <w:pPr>
              <w:pStyle w:val="table"/>
              <w:tabs>
                <w:tab w:val="left" w:pos="248"/>
              </w:tabs>
              <w:rPr>
                <w:rFonts w:ascii="Verdana" w:hAnsi="Verdana"/>
              </w:rPr>
            </w:pPr>
            <w:r w:rsidRPr="0072153C">
              <w:rPr>
                <w:rFonts w:ascii="Verdana" w:hAnsi="Verdana"/>
              </w:rPr>
              <w:t>6.  Gross receipts/proceeds from investments since inception (from Schedule 9)</w:t>
            </w:r>
          </w:p>
        </w:tc>
        <w:tc>
          <w:tcPr>
            <w:tcW w:w="6930" w:type="dxa"/>
            <w:shd w:val="clear" w:color="auto" w:fill="auto"/>
          </w:tcPr>
          <w:p w:rsidR="003A610E" w:rsidRPr="0072153C" w14:paraId="211C5578" w14:textId="77777777">
            <w:pPr>
              <w:pStyle w:val="table"/>
              <w:rPr>
                <w:rFonts w:ascii="Verdana" w:hAnsi="Verdana"/>
              </w:rPr>
            </w:pPr>
            <w:r w:rsidRPr="0072153C">
              <w:rPr>
                <w:rFonts w:ascii="Verdana" w:hAnsi="Verdana"/>
              </w:rPr>
              <w:t>This field will be calculated from Schedule 11 – Column G, which should include the gross receipts/proceeds from investments since inception.</w:t>
            </w:r>
          </w:p>
        </w:tc>
      </w:tr>
      <w:tr w14:paraId="211C557C" w14:textId="77777777" w:rsidTr="0072153C">
        <w:tblPrEx>
          <w:tblW w:w="9895" w:type="dxa"/>
          <w:jc w:val="left"/>
          <w:tblLayout w:type="fixed"/>
          <w:tblLook w:val="04A0"/>
        </w:tblPrEx>
        <w:trPr>
          <w:jc w:val="left"/>
        </w:trPr>
        <w:tc>
          <w:tcPr>
            <w:tcW w:w="2965" w:type="dxa"/>
            <w:shd w:val="clear" w:color="auto" w:fill="auto"/>
          </w:tcPr>
          <w:p w:rsidR="003A610E" w:rsidRPr="0072153C" w14:paraId="211C557A" w14:textId="77777777">
            <w:pPr>
              <w:pStyle w:val="table"/>
              <w:tabs>
                <w:tab w:val="left" w:pos="248"/>
              </w:tabs>
              <w:rPr>
                <w:rFonts w:ascii="Verdana" w:hAnsi="Verdana"/>
              </w:rPr>
            </w:pPr>
            <w:r w:rsidRPr="0072153C">
              <w:rPr>
                <w:rFonts w:ascii="Verdana" w:hAnsi="Verdana"/>
              </w:rPr>
              <w:t>7.  Gross distributions including carried interest</w:t>
            </w:r>
          </w:p>
        </w:tc>
        <w:tc>
          <w:tcPr>
            <w:tcW w:w="6930" w:type="dxa"/>
            <w:shd w:val="clear" w:color="auto" w:fill="auto"/>
          </w:tcPr>
          <w:p w:rsidR="003A610E" w:rsidRPr="0072153C" w14:paraId="211C557B" w14:textId="77777777">
            <w:pPr>
              <w:pStyle w:val="table"/>
              <w:rPr>
                <w:rFonts w:ascii="Verdana" w:hAnsi="Verdana"/>
              </w:rPr>
            </w:pPr>
            <w:r w:rsidRPr="0072153C">
              <w:rPr>
                <w:rFonts w:ascii="Verdana" w:hAnsi="Verdana"/>
              </w:rPr>
              <w:t xml:space="preserve">Identify the gross distributions to private investors and general partners, including carried interest, but net of any expenses.  </w:t>
            </w:r>
          </w:p>
        </w:tc>
      </w:tr>
      <w:tr w14:paraId="211C557F" w14:textId="77777777" w:rsidTr="0072153C">
        <w:tblPrEx>
          <w:tblW w:w="9895" w:type="dxa"/>
          <w:jc w:val="left"/>
          <w:tblLayout w:type="fixed"/>
          <w:tblLook w:val="04A0"/>
        </w:tblPrEx>
        <w:trPr>
          <w:jc w:val="left"/>
        </w:trPr>
        <w:tc>
          <w:tcPr>
            <w:tcW w:w="2965" w:type="dxa"/>
            <w:shd w:val="clear" w:color="auto" w:fill="auto"/>
          </w:tcPr>
          <w:p w:rsidR="003A610E" w:rsidRPr="0072153C" w14:paraId="211C557D" w14:textId="77777777">
            <w:pPr>
              <w:pStyle w:val="table"/>
              <w:tabs>
                <w:tab w:val="left" w:pos="248"/>
              </w:tabs>
              <w:rPr>
                <w:rFonts w:ascii="Verdana" w:hAnsi="Verdana"/>
              </w:rPr>
            </w:pPr>
            <w:r w:rsidRPr="0072153C">
              <w:rPr>
                <w:rFonts w:ascii="Verdana" w:hAnsi="Verdana"/>
              </w:rPr>
              <w:t>8.  Amount of carried interest paid</w:t>
            </w:r>
          </w:p>
        </w:tc>
        <w:tc>
          <w:tcPr>
            <w:tcW w:w="6930" w:type="dxa"/>
            <w:shd w:val="clear" w:color="auto" w:fill="auto"/>
          </w:tcPr>
          <w:p w:rsidR="003A610E" w:rsidRPr="0072153C" w14:paraId="211C557E" w14:textId="77777777">
            <w:pPr>
              <w:pStyle w:val="table"/>
              <w:rPr>
                <w:rFonts w:ascii="Verdana" w:hAnsi="Verdana"/>
              </w:rPr>
            </w:pPr>
            <w:r w:rsidRPr="0072153C">
              <w:rPr>
                <w:rFonts w:ascii="Verdana" w:hAnsi="Verdana"/>
              </w:rPr>
              <w:t>Identify the amount of carried interest paid from the gross distributions identified on Line 7.</w:t>
            </w:r>
          </w:p>
        </w:tc>
      </w:tr>
      <w:tr w14:paraId="211C5582" w14:textId="77777777" w:rsidTr="0072153C">
        <w:tblPrEx>
          <w:tblW w:w="9895" w:type="dxa"/>
          <w:jc w:val="left"/>
          <w:tblLayout w:type="fixed"/>
          <w:tblLook w:val="04A0"/>
        </w:tblPrEx>
        <w:trPr>
          <w:jc w:val="left"/>
        </w:trPr>
        <w:tc>
          <w:tcPr>
            <w:tcW w:w="2965" w:type="dxa"/>
            <w:shd w:val="clear" w:color="auto" w:fill="auto"/>
          </w:tcPr>
          <w:p w:rsidR="003A610E" w:rsidRPr="0072153C" w14:paraId="211C5580" w14:textId="77777777">
            <w:pPr>
              <w:pStyle w:val="table"/>
              <w:tabs>
                <w:tab w:val="left" w:pos="248"/>
              </w:tabs>
              <w:rPr>
                <w:rFonts w:ascii="Verdana" w:hAnsi="Verdana"/>
              </w:rPr>
            </w:pPr>
            <w:r w:rsidRPr="0072153C">
              <w:rPr>
                <w:rFonts w:ascii="Verdana" w:hAnsi="Verdana"/>
              </w:rPr>
              <w:t>9.  Distributions to private investors net of carried interest and expenses</w:t>
            </w:r>
          </w:p>
        </w:tc>
        <w:tc>
          <w:tcPr>
            <w:tcW w:w="6930" w:type="dxa"/>
            <w:shd w:val="clear" w:color="auto" w:fill="auto"/>
          </w:tcPr>
          <w:p w:rsidR="003A610E" w:rsidRPr="0072153C" w14:paraId="211C5581" w14:textId="77777777">
            <w:pPr>
              <w:pStyle w:val="table"/>
              <w:rPr>
                <w:rFonts w:ascii="Verdana" w:hAnsi="Verdana"/>
              </w:rPr>
            </w:pPr>
            <w:r w:rsidRPr="0072153C">
              <w:rPr>
                <w:rFonts w:ascii="Verdana" w:hAnsi="Verdana"/>
              </w:rPr>
              <w:t>Identify the amount of all distributions to private investors net of carried interest and expenses.</w:t>
            </w:r>
          </w:p>
        </w:tc>
      </w:tr>
      <w:tr w14:paraId="211C5585" w14:textId="77777777" w:rsidTr="0072153C">
        <w:tblPrEx>
          <w:tblW w:w="9895" w:type="dxa"/>
          <w:jc w:val="left"/>
          <w:tblLayout w:type="fixed"/>
          <w:tblLook w:val="04A0"/>
        </w:tblPrEx>
        <w:trPr>
          <w:jc w:val="left"/>
        </w:trPr>
        <w:tc>
          <w:tcPr>
            <w:tcW w:w="2965" w:type="dxa"/>
            <w:shd w:val="clear" w:color="auto" w:fill="auto"/>
          </w:tcPr>
          <w:p w:rsidR="003A610E" w:rsidRPr="0072153C" w14:paraId="211C5583" w14:textId="77777777">
            <w:pPr>
              <w:pStyle w:val="table"/>
              <w:tabs>
                <w:tab w:val="left" w:pos="248"/>
              </w:tabs>
              <w:rPr>
                <w:rFonts w:ascii="Verdana" w:hAnsi="Verdana"/>
              </w:rPr>
            </w:pPr>
            <w:r w:rsidRPr="0072153C">
              <w:rPr>
                <w:rFonts w:ascii="Verdana" w:hAnsi="Verdana"/>
              </w:rPr>
              <w:t>10.  SBA Leverage Repayment</w:t>
            </w:r>
          </w:p>
        </w:tc>
        <w:tc>
          <w:tcPr>
            <w:tcW w:w="6930" w:type="dxa"/>
            <w:shd w:val="clear" w:color="auto" w:fill="auto"/>
          </w:tcPr>
          <w:p w:rsidR="003A610E" w:rsidRPr="0072153C" w14:paraId="211C5584" w14:textId="77777777">
            <w:pPr>
              <w:pStyle w:val="table"/>
              <w:rPr>
                <w:rFonts w:ascii="Verdana" w:hAnsi="Verdana"/>
              </w:rPr>
            </w:pPr>
            <w:r w:rsidRPr="0072153C">
              <w:rPr>
                <w:rFonts w:ascii="Verdana" w:hAnsi="Verdana"/>
              </w:rPr>
              <w:t>Identify cumulative SBA Leverage repaid as of the reporting date.</w:t>
            </w:r>
          </w:p>
        </w:tc>
      </w:tr>
      <w:tr w14:paraId="211C5588" w14:textId="77777777" w:rsidTr="0072153C">
        <w:tblPrEx>
          <w:tblW w:w="9895" w:type="dxa"/>
          <w:jc w:val="left"/>
          <w:tblLayout w:type="fixed"/>
          <w:tblLook w:val="04A0"/>
        </w:tblPrEx>
        <w:trPr>
          <w:jc w:val="left"/>
        </w:trPr>
        <w:tc>
          <w:tcPr>
            <w:tcW w:w="2965" w:type="dxa"/>
            <w:shd w:val="clear" w:color="auto" w:fill="auto"/>
          </w:tcPr>
          <w:p w:rsidR="003A610E" w:rsidRPr="0072153C" w14:paraId="211C5586" w14:textId="77777777">
            <w:pPr>
              <w:pStyle w:val="table"/>
              <w:tabs>
                <w:tab w:val="left" w:pos="248"/>
              </w:tabs>
              <w:rPr>
                <w:rFonts w:ascii="Verdana" w:hAnsi="Verdana"/>
              </w:rPr>
            </w:pPr>
            <w:r w:rsidRPr="0072153C">
              <w:rPr>
                <w:rFonts w:ascii="Verdana" w:hAnsi="Verdana"/>
              </w:rPr>
              <w:t>11. GAAP Value of Remaining Loans and Investments (from Schedule 11)</w:t>
            </w:r>
          </w:p>
        </w:tc>
        <w:tc>
          <w:tcPr>
            <w:tcW w:w="6930" w:type="dxa"/>
            <w:shd w:val="clear" w:color="auto" w:fill="auto"/>
          </w:tcPr>
          <w:p w:rsidR="003A610E" w:rsidRPr="0072153C" w14:paraId="211C5587" w14:textId="77777777">
            <w:pPr>
              <w:pStyle w:val="table"/>
              <w:rPr>
                <w:rFonts w:ascii="Verdana" w:hAnsi="Verdana"/>
              </w:rPr>
            </w:pPr>
            <w:r w:rsidRPr="0072153C">
              <w:rPr>
                <w:rFonts w:ascii="Verdana" w:hAnsi="Verdana"/>
              </w:rPr>
              <w:t>This is pulled from Schedule 11 Column I, which should include the remaining value of your Loans and Investments, based on GAAP valuations.</w:t>
            </w:r>
          </w:p>
        </w:tc>
      </w:tr>
      <w:tr w14:paraId="211C558B" w14:textId="77777777" w:rsidTr="0CD93043">
        <w:tblPrEx>
          <w:tblW w:w="9895" w:type="dxa"/>
          <w:jc w:val="left"/>
          <w:tblLayout w:type="fixed"/>
          <w:tblLook w:val="04A0"/>
        </w:tblPrEx>
        <w:trPr>
          <w:jc w:val="left"/>
        </w:trPr>
        <w:tc>
          <w:tcPr>
            <w:tcW w:w="2965" w:type="dxa"/>
            <w:shd w:val="clear" w:color="auto" w:fill="000000" w:themeFill="text1"/>
          </w:tcPr>
          <w:p w:rsidR="003A610E" w:rsidRPr="0072153C" w14:paraId="211C5589"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 xml:space="preserve"> c.  Key Valuation Metrics </w:t>
            </w:r>
          </w:p>
        </w:tc>
        <w:tc>
          <w:tcPr>
            <w:tcW w:w="6930" w:type="dxa"/>
            <w:shd w:val="clear" w:color="auto" w:fill="000000" w:themeFill="text1"/>
          </w:tcPr>
          <w:p w:rsidR="003A610E" w:rsidRPr="0072153C" w14:paraId="211C558A" w14:textId="77777777">
            <w:pPr>
              <w:pStyle w:val="table"/>
              <w:rPr>
                <w:rFonts w:ascii="Verdana" w:hAnsi="Verdana"/>
                <w:b/>
                <w:bCs/>
                <w:color w:val="FFFFFF" w:themeColor="background1"/>
              </w:rPr>
            </w:pPr>
            <w:r w:rsidRPr="0072153C">
              <w:rPr>
                <w:rFonts w:ascii="Verdana" w:hAnsi="Verdana"/>
                <w:b/>
                <w:bCs/>
                <w:color w:val="FFFFFF" w:themeColor="background1"/>
              </w:rPr>
              <w:t>This should reflect the metrics based on GAAP valuations and (</w:t>
            </w:r>
            <w:r w:rsidRPr="0072153C">
              <w:rPr>
                <w:rFonts w:ascii="Verdana" w:hAnsi="Verdana"/>
                <w:b/>
                <w:bCs/>
                <w:color w:val="FFFFFF" w:themeColor="background1"/>
              </w:rPr>
              <w:t>with the exception of</w:t>
            </w:r>
            <w:r w:rsidRPr="0072153C">
              <w:rPr>
                <w:rFonts w:ascii="Verdana" w:hAnsi="Verdana"/>
                <w:b/>
                <w:bCs/>
                <w:color w:val="FFFFFF" w:themeColor="background1"/>
              </w:rPr>
              <w:t xml:space="preserve"> MOIC) net of any expenses, fees, and carried interest. </w:t>
            </w:r>
          </w:p>
        </w:tc>
      </w:tr>
      <w:tr w14:paraId="211C558E" w14:textId="77777777" w:rsidTr="0072153C">
        <w:tblPrEx>
          <w:tblW w:w="9895" w:type="dxa"/>
          <w:jc w:val="left"/>
          <w:tblLayout w:type="fixed"/>
          <w:tblLook w:val="04A0"/>
        </w:tblPrEx>
        <w:trPr>
          <w:jc w:val="left"/>
        </w:trPr>
        <w:tc>
          <w:tcPr>
            <w:tcW w:w="2965" w:type="dxa"/>
            <w:shd w:val="clear" w:color="auto" w:fill="auto"/>
          </w:tcPr>
          <w:p w:rsidR="003A610E" w:rsidRPr="0072153C" w14:paraId="211C558C" w14:textId="77777777">
            <w:pPr>
              <w:pStyle w:val="table"/>
              <w:tabs>
                <w:tab w:val="left" w:pos="248"/>
              </w:tabs>
              <w:rPr>
                <w:rFonts w:ascii="Verdana" w:hAnsi="Verdana"/>
              </w:rPr>
            </w:pPr>
            <w:r w:rsidRPr="0072153C">
              <w:rPr>
                <w:rFonts w:ascii="Verdana" w:hAnsi="Verdana"/>
              </w:rPr>
              <w:t>MOIC</w:t>
            </w:r>
          </w:p>
        </w:tc>
        <w:tc>
          <w:tcPr>
            <w:tcW w:w="6930" w:type="dxa"/>
            <w:shd w:val="clear" w:color="auto" w:fill="auto"/>
          </w:tcPr>
          <w:p w:rsidR="003A610E" w:rsidRPr="0072153C" w14:paraId="211C558D" w14:textId="0EB00EAF">
            <w:pPr>
              <w:pStyle w:val="table"/>
              <w:rPr>
                <w:rFonts w:ascii="Verdana" w:hAnsi="Verdana"/>
              </w:rPr>
            </w:pPr>
            <w:r w:rsidRPr="0072153C">
              <w:rPr>
                <w:rFonts w:ascii="Verdana" w:hAnsi="Verdana"/>
              </w:rPr>
              <w:t>This stands for Multiple on Invested Capital. It is a gross investment multiple calculated based on the realized and unrealized values presented and divided by Invested Capital, as presented in Schedule 11.</w:t>
            </w:r>
          </w:p>
        </w:tc>
      </w:tr>
      <w:tr w14:paraId="211C5591" w14:textId="77777777" w:rsidTr="0072153C">
        <w:tblPrEx>
          <w:tblW w:w="9895" w:type="dxa"/>
          <w:jc w:val="left"/>
          <w:tblLayout w:type="fixed"/>
          <w:tblLook w:val="04A0"/>
        </w:tblPrEx>
        <w:trPr>
          <w:jc w:val="left"/>
        </w:trPr>
        <w:tc>
          <w:tcPr>
            <w:tcW w:w="2965" w:type="dxa"/>
            <w:shd w:val="clear" w:color="auto" w:fill="auto"/>
          </w:tcPr>
          <w:p w:rsidR="003A610E" w:rsidRPr="0072153C" w14:paraId="211C558F" w14:textId="77777777">
            <w:pPr>
              <w:pStyle w:val="table"/>
              <w:tabs>
                <w:tab w:val="left" w:pos="248"/>
              </w:tabs>
              <w:rPr>
                <w:rFonts w:ascii="Verdana" w:hAnsi="Verdana"/>
              </w:rPr>
            </w:pPr>
            <w:r w:rsidRPr="0072153C">
              <w:rPr>
                <w:rFonts w:ascii="Verdana" w:hAnsi="Verdana"/>
              </w:rPr>
              <w:t>DPI</w:t>
            </w:r>
          </w:p>
        </w:tc>
        <w:tc>
          <w:tcPr>
            <w:tcW w:w="6930" w:type="dxa"/>
            <w:shd w:val="clear" w:color="auto" w:fill="auto"/>
          </w:tcPr>
          <w:p w:rsidR="003A610E" w:rsidRPr="0072153C" w14:paraId="211C5590" w14:textId="77777777">
            <w:pPr>
              <w:pStyle w:val="table"/>
              <w:rPr>
                <w:rFonts w:ascii="Verdana" w:hAnsi="Verdana"/>
              </w:rPr>
            </w:pPr>
            <w:r w:rsidRPr="0072153C">
              <w:rPr>
                <w:rFonts w:ascii="Verdana" w:hAnsi="Verdana"/>
              </w:rPr>
              <w:t>This reflects the net cumulative distributions to paid in capital and is calculated by dividing Line 2b (Total drawdowns of private capital) by Line 9 (Distributions to private investors net of carried interest and expenses.)</w:t>
            </w:r>
          </w:p>
        </w:tc>
      </w:tr>
      <w:tr w14:paraId="211C5594" w14:textId="77777777" w:rsidTr="0072153C">
        <w:tblPrEx>
          <w:tblW w:w="9895" w:type="dxa"/>
          <w:jc w:val="left"/>
          <w:tblLayout w:type="fixed"/>
          <w:tblLook w:val="04A0"/>
        </w:tblPrEx>
        <w:trPr>
          <w:trHeight w:val="300"/>
          <w:jc w:val="left"/>
        </w:trPr>
        <w:tc>
          <w:tcPr>
            <w:tcW w:w="2965" w:type="dxa"/>
            <w:shd w:val="clear" w:color="auto" w:fill="auto"/>
          </w:tcPr>
          <w:p w:rsidR="003A610E" w:rsidRPr="0072153C" w14:paraId="211C5592" w14:textId="77777777">
            <w:pPr>
              <w:pStyle w:val="table"/>
              <w:tabs>
                <w:tab w:val="left" w:pos="248"/>
              </w:tabs>
              <w:rPr>
                <w:rFonts w:ascii="Verdana" w:hAnsi="Verdana"/>
              </w:rPr>
            </w:pPr>
            <w:r w:rsidRPr="0072153C">
              <w:rPr>
                <w:rFonts w:ascii="Verdana" w:hAnsi="Verdana"/>
              </w:rPr>
              <w:t>RVPI</w:t>
            </w:r>
          </w:p>
        </w:tc>
        <w:tc>
          <w:tcPr>
            <w:tcW w:w="6930" w:type="dxa"/>
            <w:shd w:val="clear" w:color="auto" w:fill="auto"/>
          </w:tcPr>
          <w:p w:rsidR="003A610E" w:rsidRPr="0072153C" w14:paraId="211C5593" w14:textId="627D0D95">
            <w:pPr>
              <w:pStyle w:val="table"/>
              <w:rPr>
                <w:rFonts w:ascii="Verdana" w:hAnsi="Verdana"/>
              </w:rPr>
            </w:pPr>
            <w:r w:rsidRPr="0072153C">
              <w:rPr>
                <w:rFonts w:ascii="Verdana" w:hAnsi="Verdana"/>
              </w:rPr>
              <w:t xml:space="preserve">This reflects the Net Residential Value to Paid in Capital and is calculated by dividing Net Asset Value by </w:t>
            </w:r>
            <w:r w:rsidRPr="0072153C" w:rsidR="0B9F8B01">
              <w:rPr>
                <w:rFonts w:ascii="Verdana" w:hAnsi="Verdana"/>
              </w:rPr>
              <w:t xml:space="preserve">current year Total </w:t>
            </w:r>
            <w:r w:rsidRPr="0072153C">
              <w:rPr>
                <w:rFonts w:ascii="Verdana" w:hAnsi="Verdana"/>
              </w:rPr>
              <w:t xml:space="preserve">Private </w:t>
            </w:r>
            <w:r w:rsidRPr="0072153C" w:rsidR="610429C3">
              <w:rPr>
                <w:rFonts w:ascii="Verdana" w:hAnsi="Verdana"/>
              </w:rPr>
              <w:t xml:space="preserve">Partners’ Contributed </w:t>
            </w:r>
            <w:r w:rsidRPr="0072153C" w:rsidR="5375EC55">
              <w:rPr>
                <w:rFonts w:ascii="Verdana" w:hAnsi="Verdana"/>
              </w:rPr>
              <w:t xml:space="preserve">Capital.  </w:t>
            </w:r>
          </w:p>
        </w:tc>
      </w:tr>
      <w:tr w14:paraId="211C5597" w14:textId="77777777" w:rsidTr="0072153C">
        <w:tblPrEx>
          <w:tblW w:w="9895" w:type="dxa"/>
          <w:jc w:val="left"/>
          <w:tblLayout w:type="fixed"/>
          <w:tblLook w:val="04A0"/>
        </w:tblPrEx>
        <w:trPr>
          <w:jc w:val="left"/>
        </w:trPr>
        <w:tc>
          <w:tcPr>
            <w:tcW w:w="2965" w:type="dxa"/>
            <w:shd w:val="clear" w:color="auto" w:fill="auto"/>
          </w:tcPr>
          <w:p w:rsidR="003A610E" w:rsidRPr="0072153C" w14:paraId="211C5595" w14:textId="77777777">
            <w:pPr>
              <w:pStyle w:val="table"/>
              <w:tabs>
                <w:tab w:val="left" w:pos="248"/>
              </w:tabs>
              <w:rPr>
                <w:rFonts w:ascii="Verdana" w:hAnsi="Verdana"/>
              </w:rPr>
            </w:pPr>
            <w:r w:rsidRPr="0072153C">
              <w:rPr>
                <w:rFonts w:ascii="Verdana" w:hAnsi="Verdana"/>
              </w:rPr>
              <w:t>TVPI</w:t>
            </w:r>
          </w:p>
        </w:tc>
        <w:tc>
          <w:tcPr>
            <w:tcW w:w="6930" w:type="dxa"/>
            <w:shd w:val="clear" w:color="auto" w:fill="auto"/>
          </w:tcPr>
          <w:p w:rsidR="003A610E" w:rsidRPr="0072153C" w14:paraId="211C5596" w14:textId="77777777">
            <w:pPr>
              <w:pStyle w:val="table"/>
              <w:rPr>
                <w:rFonts w:ascii="Verdana" w:hAnsi="Verdana"/>
              </w:rPr>
            </w:pPr>
            <w:r w:rsidRPr="0072153C">
              <w:rPr>
                <w:rFonts w:ascii="Verdana" w:hAnsi="Verdana"/>
              </w:rPr>
              <w:t>This represents the total value to paid in capital, which is calculated by adding DPI and RVPI.</w:t>
            </w:r>
          </w:p>
        </w:tc>
      </w:tr>
      <w:tr w14:paraId="211C559A" w14:textId="77777777" w:rsidTr="0CD93043">
        <w:tblPrEx>
          <w:tblW w:w="9895" w:type="dxa"/>
          <w:jc w:val="left"/>
          <w:tblLayout w:type="fixed"/>
          <w:tblLook w:val="04A0"/>
        </w:tblPrEx>
        <w:trPr>
          <w:jc w:val="left"/>
        </w:trPr>
        <w:tc>
          <w:tcPr>
            <w:tcW w:w="2965" w:type="dxa"/>
          </w:tcPr>
          <w:p w:rsidR="003A610E" w:rsidRPr="0072153C" w14:paraId="211C5598" w14:textId="77777777">
            <w:pPr>
              <w:pStyle w:val="table"/>
              <w:tabs>
                <w:tab w:val="left" w:pos="248"/>
              </w:tabs>
              <w:rPr>
                <w:rFonts w:ascii="Verdana" w:hAnsi="Verdana"/>
              </w:rPr>
            </w:pPr>
            <w:r w:rsidRPr="0072153C">
              <w:rPr>
                <w:rFonts w:ascii="Verdana" w:hAnsi="Verdana"/>
              </w:rPr>
              <w:t>Net IRR</w:t>
            </w:r>
          </w:p>
        </w:tc>
        <w:tc>
          <w:tcPr>
            <w:tcW w:w="6930" w:type="dxa"/>
          </w:tcPr>
          <w:p w:rsidR="003A610E" w:rsidRPr="0072153C" w14:paraId="211C5599" w14:textId="77777777">
            <w:pPr>
              <w:pStyle w:val="table"/>
              <w:rPr>
                <w:rFonts w:ascii="Verdana" w:hAnsi="Verdana"/>
              </w:rPr>
            </w:pPr>
            <w:r w:rsidRPr="0072153C">
              <w:rPr>
                <w:rFonts w:ascii="Verdana" w:hAnsi="Verdana"/>
              </w:rPr>
              <w:t xml:space="preserve">Identify the net IRR for your fund, where drawdowns are negative cashflows, distributions are positive cashflows and the terminal value is based on your residual value.  </w:t>
            </w:r>
          </w:p>
        </w:tc>
      </w:tr>
      <w:tr w14:paraId="211C559D" w14:textId="77777777" w:rsidTr="0CD93043">
        <w:tblPrEx>
          <w:tblW w:w="9895" w:type="dxa"/>
          <w:jc w:val="left"/>
          <w:tblLayout w:type="fixed"/>
          <w:tblLook w:val="04A0"/>
        </w:tblPrEx>
        <w:trPr>
          <w:jc w:val="left"/>
        </w:trPr>
        <w:tc>
          <w:tcPr>
            <w:tcW w:w="2965" w:type="dxa"/>
            <w:shd w:val="clear" w:color="auto" w:fill="000000" w:themeFill="text1"/>
          </w:tcPr>
          <w:p w:rsidR="003A610E" w:rsidRPr="0072153C" w14:paraId="211C559B"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 xml:space="preserve"> d.  Historical Fund Performance</w:t>
            </w:r>
          </w:p>
        </w:tc>
        <w:tc>
          <w:tcPr>
            <w:tcW w:w="6930" w:type="dxa"/>
            <w:shd w:val="clear" w:color="auto" w:fill="000000" w:themeFill="text1"/>
          </w:tcPr>
          <w:p w:rsidR="003A610E" w:rsidRPr="0072153C" w14:paraId="211C559C" w14:textId="77777777">
            <w:pPr>
              <w:pStyle w:val="table"/>
              <w:rPr>
                <w:rFonts w:ascii="Verdana" w:hAnsi="Verdana"/>
                <w:b/>
                <w:bCs/>
                <w:color w:val="FFFFFF" w:themeColor="background1"/>
              </w:rPr>
            </w:pPr>
            <w:r w:rsidRPr="0072153C">
              <w:rPr>
                <w:rFonts w:ascii="Verdana" w:hAnsi="Verdana"/>
                <w:b/>
                <w:bCs/>
                <w:color w:val="FFFFFF" w:themeColor="background1"/>
              </w:rPr>
              <w:t xml:space="preserve">This should include your DPI and TVPI for each fiscal year since inception through the reporting period.  You may need to adjust your </w:t>
            </w:r>
          </w:p>
        </w:tc>
      </w:tr>
      <w:tr w14:paraId="211C55A0" w14:textId="77777777" w:rsidTr="0CD93043">
        <w:tblPrEx>
          <w:tblW w:w="9895" w:type="dxa"/>
          <w:jc w:val="left"/>
          <w:tblLayout w:type="fixed"/>
          <w:tblLook w:val="04A0"/>
        </w:tblPrEx>
        <w:trPr>
          <w:jc w:val="left"/>
        </w:trPr>
        <w:tc>
          <w:tcPr>
            <w:tcW w:w="2965" w:type="dxa"/>
          </w:tcPr>
          <w:p w:rsidR="003A610E" w:rsidRPr="0072153C" w14:paraId="211C559E" w14:textId="77777777">
            <w:pPr>
              <w:pStyle w:val="table"/>
              <w:tabs>
                <w:tab w:val="left" w:pos="248"/>
              </w:tabs>
              <w:rPr>
                <w:rFonts w:ascii="Verdana" w:hAnsi="Verdana"/>
              </w:rPr>
            </w:pPr>
            <w:r w:rsidRPr="0072153C">
              <w:rPr>
                <w:rFonts w:ascii="Verdana" w:hAnsi="Verdana"/>
              </w:rPr>
              <w:t>DPI</w:t>
            </w:r>
          </w:p>
        </w:tc>
        <w:tc>
          <w:tcPr>
            <w:tcW w:w="6930" w:type="dxa"/>
          </w:tcPr>
          <w:p w:rsidR="003A610E" w:rsidRPr="0072153C" w14:paraId="211C559F" w14:textId="77777777">
            <w:pPr>
              <w:pStyle w:val="table"/>
              <w:rPr>
                <w:rFonts w:ascii="Verdana" w:hAnsi="Verdana"/>
              </w:rPr>
            </w:pPr>
            <w:r w:rsidRPr="0072153C">
              <w:rPr>
                <w:rFonts w:ascii="Verdana" w:hAnsi="Verdana"/>
              </w:rPr>
              <w:t>Cumulative distributions to paid in capital as of the end of each fiscal year, net of fees, expenses, and carried interest.</w:t>
            </w:r>
          </w:p>
        </w:tc>
      </w:tr>
      <w:tr w14:paraId="211C55A3" w14:textId="77777777" w:rsidTr="0CD93043">
        <w:tblPrEx>
          <w:tblW w:w="9895" w:type="dxa"/>
          <w:jc w:val="left"/>
          <w:tblLayout w:type="fixed"/>
          <w:tblLook w:val="04A0"/>
        </w:tblPrEx>
        <w:trPr>
          <w:jc w:val="left"/>
        </w:trPr>
        <w:tc>
          <w:tcPr>
            <w:tcW w:w="2965" w:type="dxa"/>
          </w:tcPr>
          <w:p w:rsidR="003A610E" w:rsidRPr="0072153C" w14:paraId="211C55A1" w14:textId="77777777">
            <w:pPr>
              <w:pStyle w:val="table"/>
              <w:tabs>
                <w:tab w:val="left" w:pos="248"/>
              </w:tabs>
              <w:rPr>
                <w:rFonts w:ascii="Verdana" w:hAnsi="Verdana"/>
              </w:rPr>
            </w:pPr>
            <w:r w:rsidRPr="0072153C">
              <w:rPr>
                <w:rFonts w:ascii="Verdana" w:hAnsi="Verdana"/>
              </w:rPr>
              <w:t>TVPI</w:t>
            </w:r>
          </w:p>
        </w:tc>
        <w:tc>
          <w:tcPr>
            <w:tcW w:w="6930" w:type="dxa"/>
          </w:tcPr>
          <w:p w:rsidR="003A610E" w:rsidRPr="0072153C" w14:paraId="211C55A2" w14:textId="77777777">
            <w:pPr>
              <w:pStyle w:val="table"/>
              <w:rPr>
                <w:rFonts w:ascii="Verdana" w:hAnsi="Verdana"/>
              </w:rPr>
            </w:pPr>
            <w:r w:rsidRPr="0072153C">
              <w:rPr>
                <w:rFonts w:ascii="Verdana" w:hAnsi="Verdana"/>
              </w:rPr>
              <w:t>Total Value to Paid in Capital as of the end of each fiscal year, net of fees, expenses, and carried interest.</w:t>
            </w:r>
          </w:p>
        </w:tc>
      </w:tr>
      <w:tr w14:paraId="211C55A6" w14:textId="77777777" w:rsidTr="0CD93043">
        <w:tblPrEx>
          <w:tblW w:w="9895" w:type="dxa"/>
          <w:jc w:val="left"/>
          <w:tblLayout w:type="fixed"/>
          <w:tblLook w:val="04A0"/>
        </w:tblPrEx>
        <w:trPr>
          <w:jc w:val="left"/>
        </w:trPr>
        <w:tc>
          <w:tcPr>
            <w:tcW w:w="2965" w:type="dxa"/>
            <w:shd w:val="clear" w:color="auto" w:fill="000000" w:themeFill="text1"/>
          </w:tcPr>
          <w:p w:rsidR="003A610E" w:rsidRPr="0072153C" w14:paraId="211C55A4" w14:textId="77777777">
            <w:pPr>
              <w:pStyle w:val="table"/>
              <w:tabs>
                <w:tab w:val="left" w:pos="248"/>
              </w:tabs>
              <w:rPr>
                <w:rFonts w:ascii="Verdana" w:hAnsi="Verdana"/>
                <w:b/>
                <w:bCs/>
              </w:rPr>
            </w:pPr>
            <w:r w:rsidRPr="0072153C">
              <w:rPr>
                <w:rFonts w:ascii="Verdana" w:hAnsi="Verdana"/>
                <w:b/>
                <w:bCs/>
              </w:rPr>
              <w:t xml:space="preserve"> e.  Portfolio breakdown of total invested capital </w:t>
            </w:r>
          </w:p>
        </w:tc>
        <w:tc>
          <w:tcPr>
            <w:tcW w:w="6930" w:type="dxa"/>
            <w:shd w:val="clear" w:color="auto" w:fill="000000" w:themeFill="text1"/>
          </w:tcPr>
          <w:p w:rsidR="003A610E" w:rsidRPr="0072153C" w14:paraId="211C55A5" w14:textId="77777777">
            <w:pPr>
              <w:pStyle w:val="table"/>
              <w:rPr>
                <w:rFonts w:ascii="Verdana" w:hAnsi="Verdana"/>
                <w:b/>
                <w:bCs/>
              </w:rPr>
            </w:pPr>
            <w:r w:rsidRPr="0072153C">
              <w:rPr>
                <w:rFonts w:ascii="Verdana" w:hAnsi="Verdana"/>
                <w:b/>
                <w:bCs/>
              </w:rPr>
              <w:t>This provides a summary of your invested capital by industry, location, and stage.</w:t>
            </w:r>
          </w:p>
        </w:tc>
      </w:tr>
      <w:tr w14:paraId="211C55A9" w14:textId="77777777" w:rsidTr="0CD93043">
        <w:tblPrEx>
          <w:tblW w:w="9895" w:type="dxa"/>
          <w:jc w:val="left"/>
          <w:tblLayout w:type="fixed"/>
          <w:tblLook w:val="04A0"/>
        </w:tblPrEx>
        <w:trPr>
          <w:jc w:val="left"/>
        </w:trPr>
        <w:tc>
          <w:tcPr>
            <w:tcW w:w="2965" w:type="dxa"/>
          </w:tcPr>
          <w:p w:rsidR="003A610E" w:rsidRPr="0072153C" w14:paraId="211C55A7" w14:textId="77777777">
            <w:pPr>
              <w:pStyle w:val="table"/>
              <w:tabs>
                <w:tab w:val="left" w:pos="248"/>
              </w:tabs>
              <w:rPr>
                <w:rFonts w:ascii="Verdana" w:hAnsi="Verdana"/>
              </w:rPr>
            </w:pPr>
            <w:r w:rsidRPr="0072153C">
              <w:rPr>
                <w:rFonts w:ascii="Verdana" w:hAnsi="Verdana"/>
              </w:rPr>
              <w:t>Industry Table</w:t>
            </w:r>
          </w:p>
        </w:tc>
        <w:tc>
          <w:tcPr>
            <w:tcW w:w="6930" w:type="dxa"/>
          </w:tcPr>
          <w:p w:rsidR="003A610E" w:rsidRPr="0072153C" w14:paraId="211C55A8" w14:textId="68353871">
            <w:pPr>
              <w:pStyle w:val="table"/>
              <w:rPr>
                <w:rFonts w:ascii="Verdana" w:hAnsi="Verdana"/>
              </w:rPr>
            </w:pPr>
            <w:r w:rsidRPr="0072153C">
              <w:rPr>
                <w:rFonts w:ascii="Verdana" w:hAnsi="Verdana"/>
              </w:rPr>
              <w:t>Select the top 5 industries where you invested your capital from the list provided. Identify the total Invested dollars for each of the industries.  The percentage will be calculated.</w:t>
            </w:r>
          </w:p>
        </w:tc>
      </w:tr>
      <w:tr w14:paraId="211C55AC" w14:textId="77777777" w:rsidTr="0CD93043">
        <w:tblPrEx>
          <w:tblW w:w="9895" w:type="dxa"/>
          <w:jc w:val="left"/>
          <w:tblLayout w:type="fixed"/>
          <w:tblLook w:val="04A0"/>
        </w:tblPrEx>
        <w:trPr>
          <w:jc w:val="left"/>
        </w:trPr>
        <w:tc>
          <w:tcPr>
            <w:tcW w:w="2965" w:type="dxa"/>
          </w:tcPr>
          <w:p w:rsidR="003A610E" w:rsidRPr="0072153C" w14:paraId="211C55AA" w14:textId="77777777">
            <w:pPr>
              <w:pStyle w:val="table"/>
              <w:tabs>
                <w:tab w:val="left" w:pos="248"/>
              </w:tabs>
              <w:rPr>
                <w:rFonts w:ascii="Verdana" w:hAnsi="Verdana"/>
              </w:rPr>
            </w:pPr>
            <w:r w:rsidRPr="0072153C">
              <w:rPr>
                <w:rFonts w:ascii="Verdana" w:hAnsi="Verdana"/>
              </w:rPr>
              <w:t>State Table</w:t>
            </w:r>
          </w:p>
        </w:tc>
        <w:tc>
          <w:tcPr>
            <w:tcW w:w="6930" w:type="dxa"/>
          </w:tcPr>
          <w:p w:rsidR="003A610E" w:rsidRPr="0072153C" w14:paraId="211C55AB" w14:textId="1A70F9A7">
            <w:pPr>
              <w:pStyle w:val="table"/>
              <w:rPr>
                <w:rFonts w:ascii="Verdana" w:hAnsi="Verdana"/>
              </w:rPr>
            </w:pPr>
            <w:r w:rsidRPr="0072153C">
              <w:rPr>
                <w:rFonts w:ascii="Verdana" w:hAnsi="Verdana"/>
              </w:rPr>
              <w:t>Select the top 5 states where you invested your capital from the list provided. Identify the total invested dollars for each of the states.  The percentage will be calculated.</w:t>
            </w:r>
          </w:p>
        </w:tc>
      </w:tr>
      <w:tr w14:paraId="211C55AF" w14:textId="77777777" w:rsidTr="0CD93043">
        <w:tblPrEx>
          <w:tblW w:w="9895" w:type="dxa"/>
          <w:jc w:val="left"/>
          <w:tblLayout w:type="fixed"/>
          <w:tblLook w:val="04A0"/>
        </w:tblPrEx>
        <w:trPr>
          <w:jc w:val="left"/>
        </w:trPr>
        <w:tc>
          <w:tcPr>
            <w:tcW w:w="2965" w:type="dxa"/>
          </w:tcPr>
          <w:p w:rsidR="003A610E" w:rsidRPr="0072153C" w14:paraId="211C55AD" w14:textId="77777777">
            <w:pPr>
              <w:pStyle w:val="table"/>
              <w:tabs>
                <w:tab w:val="left" w:pos="248"/>
              </w:tabs>
              <w:rPr>
                <w:rFonts w:ascii="Verdana" w:hAnsi="Verdana"/>
              </w:rPr>
            </w:pPr>
            <w:r w:rsidRPr="0072153C">
              <w:rPr>
                <w:rFonts w:ascii="Verdana" w:hAnsi="Verdana"/>
              </w:rPr>
              <w:t>Stage Table</w:t>
            </w:r>
          </w:p>
        </w:tc>
        <w:tc>
          <w:tcPr>
            <w:tcW w:w="6930" w:type="dxa"/>
          </w:tcPr>
          <w:p w:rsidR="003A610E" w:rsidRPr="0072153C" w14:paraId="211C55AE" w14:textId="519D0BCB">
            <w:pPr>
              <w:pStyle w:val="table"/>
              <w:rPr>
                <w:rFonts w:ascii="Verdana" w:hAnsi="Verdana"/>
              </w:rPr>
            </w:pPr>
            <w:r w:rsidRPr="0072153C">
              <w:rPr>
                <w:rFonts w:ascii="Verdana" w:hAnsi="Verdana"/>
              </w:rPr>
              <w:t>Select the stage at initial financing where you invested your capital from the list provided. Identify the total invested dollars for each of the stages. The percentage will be calculated.</w:t>
            </w:r>
          </w:p>
        </w:tc>
      </w:tr>
    </w:tbl>
    <w:p w:rsidR="003A610E" w:rsidRPr="0072153C" w14:paraId="211C55B0" w14:textId="77777777">
      <w:pPr>
        <w:ind w:left="360"/>
        <w:rPr>
          <w:rFonts w:ascii="Verdana" w:hAnsi="Verdana"/>
          <w:sz w:val="18"/>
          <w:szCs w:val="18"/>
        </w:rPr>
      </w:pPr>
    </w:p>
    <w:p w:rsidR="003A610E" w:rsidRPr="0072153C" w14:paraId="211C55B1" w14:textId="77777777">
      <w:pPr>
        <w:rPr>
          <w:rFonts w:ascii="Verdana" w:hAnsi="Verdana"/>
          <w:sz w:val="18"/>
          <w:szCs w:val="18"/>
        </w:rPr>
      </w:pPr>
    </w:p>
    <w:p w:rsidR="003A610E" w:rsidRPr="0072153C" w14:paraId="211C55B2" w14:textId="77777777">
      <w:pPr>
        <w:pStyle w:val="Heading2"/>
        <w:rPr>
          <w:rFonts w:ascii="Verdana" w:hAnsi="Verdana"/>
          <w:sz w:val="18"/>
          <w:szCs w:val="18"/>
        </w:rPr>
      </w:pPr>
      <w:bookmarkStart w:id="108" w:name="_Certifications"/>
      <w:bookmarkStart w:id="109" w:name="_Toc137023736"/>
      <w:bookmarkEnd w:id="108"/>
      <w:r w:rsidRPr="0072153C">
        <w:rPr>
          <w:rFonts w:ascii="Verdana" w:hAnsi="Verdana"/>
          <w:sz w:val="18"/>
          <w:szCs w:val="18"/>
        </w:rPr>
        <w:t>Certifications</w:t>
      </w:r>
      <w:bookmarkEnd w:id="109"/>
    </w:p>
    <w:p w:rsidR="003A610E" w:rsidRPr="0072153C" w14:paraId="211C55B3" w14:textId="77777777">
      <w:pPr>
        <w:rPr>
          <w:rFonts w:ascii="Verdana" w:hAnsi="Verdana"/>
          <w:sz w:val="18"/>
          <w:szCs w:val="18"/>
        </w:rPr>
      </w:pPr>
    </w:p>
    <w:p w:rsidR="003A610E" w:rsidRPr="0072153C" w14:paraId="211C55B4" w14:textId="43752E95">
      <w:pPr>
        <w:rPr>
          <w:rFonts w:ascii="Verdana" w:hAnsi="Verdana"/>
          <w:sz w:val="18"/>
          <w:szCs w:val="18"/>
        </w:rPr>
      </w:pPr>
      <w:r w:rsidRPr="0072153C">
        <w:rPr>
          <w:rFonts w:ascii="Verdana" w:hAnsi="Verdana"/>
          <w:sz w:val="18"/>
          <w:szCs w:val="18"/>
        </w:rPr>
        <w:t xml:space="preserve">The certification page is </w:t>
      </w:r>
      <w:r w:rsidRPr="0072153C" w:rsidR="7A0F4560">
        <w:rPr>
          <w:rFonts w:ascii="Verdana" w:hAnsi="Verdana"/>
          <w:sz w:val="18"/>
          <w:szCs w:val="18"/>
        </w:rPr>
        <w:t xml:space="preserve">located on the tab named “Certifications” and </w:t>
      </w:r>
      <w:r w:rsidRPr="0072153C" w:rsidR="4D7E7FEE">
        <w:rPr>
          <w:rFonts w:ascii="Verdana" w:hAnsi="Verdana"/>
          <w:sz w:val="18"/>
          <w:szCs w:val="18"/>
        </w:rPr>
        <w:t xml:space="preserve">is </w:t>
      </w:r>
      <w:r w:rsidRPr="0072153C">
        <w:rPr>
          <w:rFonts w:ascii="Verdana" w:hAnsi="Verdana"/>
          <w:sz w:val="18"/>
          <w:szCs w:val="18"/>
        </w:rPr>
        <w:t>automatically generated based on information you entered in the Form 468</w:t>
      </w:r>
      <w:r w:rsidRPr="0072153C" w:rsidR="003C52DD">
        <w:rPr>
          <w:rFonts w:ascii="Verdana" w:hAnsi="Verdana"/>
          <w:sz w:val="18"/>
          <w:szCs w:val="18"/>
        </w:rPr>
        <w:t>.</w:t>
      </w:r>
      <w:r w:rsidRPr="0072153C">
        <w:rPr>
          <w:rFonts w:ascii="Verdana" w:hAnsi="Verdana"/>
          <w:sz w:val="18"/>
          <w:szCs w:val="18"/>
        </w:rPr>
        <w:t xml:space="preserve"> The Partnership Certification is in columns A through L. If these columns are hidden, you can expand the Partnership Certification by clicking on the [+] above column A.  </w:t>
      </w:r>
    </w:p>
    <w:p w:rsidR="003A610E" w:rsidRPr="0072153C" w14:paraId="211C55B5" w14:textId="77777777">
      <w:pPr>
        <w:rPr>
          <w:rFonts w:ascii="Verdana" w:hAnsi="Verdana"/>
          <w:sz w:val="18"/>
          <w:szCs w:val="18"/>
        </w:rPr>
      </w:pPr>
    </w:p>
    <w:p w:rsidR="003A610E" w:rsidRPr="0072153C" w14:paraId="211C55B6" w14:textId="0E5A4ECA">
      <w:pPr>
        <w:rPr>
          <w:rFonts w:ascii="Verdana" w:hAnsi="Verdana"/>
          <w:sz w:val="18"/>
          <w:szCs w:val="18"/>
        </w:rPr>
      </w:pPr>
      <w:r w:rsidRPr="0072153C">
        <w:rPr>
          <w:rFonts w:ascii="Verdana" w:hAnsi="Verdana"/>
          <w:sz w:val="18"/>
          <w:szCs w:val="18"/>
        </w:rPr>
        <w:t xml:space="preserve">If you are filing a corporate Form 468, the associated certification </w:t>
      </w:r>
      <w:r w:rsidRPr="0072153C">
        <w:rPr>
          <w:rFonts w:ascii="Verdana" w:hAnsi="Verdana"/>
          <w:sz w:val="18"/>
          <w:szCs w:val="18"/>
        </w:rPr>
        <w:t>is located in</w:t>
      </w:r>
      <w:r w:rsidRPr="0072153C">
        <w:rPr>
          <w:rFonts w:ascii="Verdana" w:hAnsi="Verdana"/>
          <w:sz w:val="18"/>
          <w:szCs w:val="18"/>
        </w:rPr>
        <w:t xml:space="preserve"> columns N through Y. You can collapse the Partnership Certification by clicking the [-] above column A and expand the Corporate Certification by clicking [+] above column N.  </w:t>
      </w:r>
    </w:p>
    <w:p w:rsidR="003A610E" w:rsidRPr="0072153C" w14:paraId="211C55B7" w14:textId="77777777">
      <w:pPr>
        <w:rPr>
          <w:rFonts w:ascii="Verdana" w:hAnsi="Verdana"/>
          <w:sz w:val="18"/>
          <w:szCs w:val="18"/>
        </w:rPr>
      </w:pPr>
    </w:p>
    <w:p w:rsidR="003A610E" w:rsidRPr="0072153C" w14:paraId="211C55B8" w14:textId="0AD7788D">
      <w:pPr>
        <w:rPr>
          <w:rFonts w:ascii="Verdana" w:hAnsi="Verdana"/>
          <w:sz w:val="18"/>
          <w:szCs w:val="18"/>
        </w:rPr>
      </w:pPr>
      <w:r w:rsidRPr="0072153C">
        <w:rPr>
          <w:rFonts w:ascii="Verdana" w:hAnsi="Verdana"/>
          <w:sz w:val="18"/>
          <w:szCs w:val="18"/>
        </w:rPr>
        <w:t xml:space="preserve">You should review the page in its entirety to ensure it accurately reflects your Form 468 submission.  If you omitted any statements and schedules, you should identify them in the field provided. You should complete the date, name, and title information accordingly on each page. You will need to print the associated certification page, sign, and scan it and attach to your Form 468 submission.  </w:t>
      </w:r>
    </w:p>
    <w:p w:rsidR="003A610E" w:rsidRPr="0072153C" w14:paraId="211C55B9" w14:textId="77777777">
      <w:pPr>
        <w:rPr>
          <w:rFonts w:ascii="Verdana" w:hAnsi="Verdana"/>
          <w:sz w:val="18"/>
          <w:szCs w:val="18"/>
        </w:rPr>
      </w:pPr>
    </w:p>
    <w:p w:rsidR="003A610E" w:rsidRPr="0072153C" w14:paraId="211C55BA" w14:textId="77777777">
      <w:pPr>
        <w:pStyle w:val="Heading2"/>
        <w:rPr>
          <w:rFonts w:ascii="Verdana" w:hAnsi="Verdana"/>
          <w:sz w:val="18"/>
          <w:szCs w:val="18"/>
        </w:rPr>
      </w:pPr>
      <w:bookmarkStart w:id="110" w:name="_Wind-Down_Plan_Supplement"/>
      <w:bookmarkStart w:id="111" w:name="_Toc137023737"/>
      <w:bookmarkEnd w:id="110"/>
      <w:r w:rsidRPr="0072153C">
        <w:rPr>
          <w:rFonts w:ascii="Verdana" w:hAnsi="Verdana"/>
          <w:sz w:val="18"/>
          <w:szCs w:val="18"/>
        </w:rPr>
        <w:t>Wind-Down Plan Supplement</w:t>
      </w:r>
      <w:bookmarkEnd w:id="111"/>
    </w:p>
    <w:p w:rsidR="003A610E" w:rsidRPr="0072153C" w14:paraId="211C55BB" w14:textId="77777777">
      <w:pPr>
        <w:rPr>
          <w:rFonts w:ascii="Verdana" w:hAnsi="Verdana"/>
          <w:sz w:val="18"/>
          <w:szCs w:val="18"/>
        </w:rPr>
      </w:pPr>
    </w:p>
    <w:p w:rsidR="003A610E" w:rsidRPr="0072153C" w14:paraId="211C55BC" w14:textId="44C0E02A">
      <w:pPr>
        <w:rPr>
          <w:rFonts w:ascii="Verdana" w:hAnsi="Verdana"/>
          <w:sz w:val="18"/>
          <w:szCs w:val="18"/>
        </w:rPr>
      </w:pPr>
      <w:r w:rsidRPr="0072153C">
        <w:rPr>
          <w:rFonts w:ascii="Verdana" w:hAnsi="Verdana"/>
          <w:sz w:val="18"/>
          <w:szCs w:val="18"/>
        </w:rPr>
        <w:t>If you are submitting a Wind-</w:t>
      </w:r>
      <w:r w:rsidRPr="0072153C" w:rsidR="00DB429A">
        <w:rPr>
          <w:rFonts w:ascii="Verdana" w:hAnsi="Verdana"/>
          <w:sz w:val="18"/>
          <w:szCs w:val="18"/>
        </w:rPr>
        <w:t>d</w:t>
      </w:r>
      <w:r w:rsidRPr="0072153C">
        <w:rPr>
          <w:rFonts w:ascii="Verdana" w:hAnsi="Verdana"/>
          <w:sz w:val="18"/>
          <w:szCs w:val="18"/>
        </w:rPr>
        <w:t xml:space="preserve">own </w:t>
      </w:r>
      <w:r w:rsidRPr="0072153C" w:rsidR="00DB429A">
        <w:rPr>
          <w:rFonts w:ascii="Verdana" w:hAnsi="Verdana"/>
          <w:sz w:val="18"/>
          <w:szCs w:val="18"/>
        </w:rPr>
        <w:t>p</w:t>
      </w:r>
      <w:r w:rsidRPr="0072153C">
        <w:rPr>
          <w:rFonts w:ascii="Verdana" w:hAnsi="Verdana"/>
          <w:sz w:val="18"/>
          <w:szCs w:val="18"/>
        </w:rPr>
        <w:t xml:space="preserve">lan for SBA approval or </w:t>
      </w:r>
      <w:r w:rsidRPr="0072153C">
        <w:rPr>
          <w:rFonts w:ascii="Verdana" w:hAnsi="Verdana"/>
          <w:sz w:val="18"/>
          <w:szCs w:val="18"/>
        </w:rPr>
        <w:t>you have</w:t>
      </w:r>
      <w:r w:rsidRPr="0072153C">
        <w:rPr>
          <w:rFonts w:ascii="Verdana" w:hAnsi="Verdana"/>
          <w:sz w:val="18"/>
          <w:szCs w:val="18"/>
        </w:rPr>
        <w:t xml:space="preserve"> an SBA approved Wind-</w:t>
      </w:r>
      <w:r w:rsidRPr="0072153C" w:rsidR="00DB429A">
        <w:rPr>
          <w:rFonts w:ascii="Verdana" w:hAnsi="Verdana"/>
          <w:sz w:val="18"/>
          <w:szCs w:val="18"/>
        </w:rPr>
        <w:t>d</w:t>
      </w:r>
      <w:r w:rsidRPr="0072153C">
        <w:rPr>
          <w:rFonts w:ascii="Verdana" w:hAnsi="Verdana"/>
          <w:sz w:val="18"/>
          <w:szCs w:val="18"/>
        </w:rPr>
        <w:t xml:space="preserve">own </w:t>
      </w:r>
      <w:r w:rsidRPr="0072153C" w:rsidR="00DB429A">
        <w:rPr>
          <w:rFonts w:ascii="Verdana" w:hAnsi="Verdana"/>
          <w:sz w:val="18"/>
          <w:szCs w:val="18"/>
        </w:rPr>
        <w:t>p</w:t>
      </w:r>
      <w:r w:rsidRPr="0072153C">
        <w:rPr>
          <w:rFonts w:ascii="Verdana" w:hAnsi="Verdana"/>
          <w:sz w:val="18"/>
          <w:szCs w:val="18"/>
        </w:rPr>
        <w:t>lan and are required to submit an updated Wind-</w:t>
      </w:r>
      <w:r w:rsidRPr="0072153C" w:rsidR="00DB429A">
        <w:rPr>
          <w:rFonts w:ascii="Verdana" w:hAnsi="Verdana"/>
          <w:sz w:val="18"/>
          <w:szCs w:val="18"/>
        </w:rPr>
        <w:t>d</w:t>
      </w:r>
      <w:r w:rsidRPr="0072153C">
        <w:rPr>
          <w:rFonts w:ascii="Verdana" w:hAnsi="Verdana"/>
          <w:sz w:val="18"/>
          <w:szCs w:val="18"/>
        </w:rPr>
        <w:t xml:space="preserve">own </w:t>
      </w:r>
      <w:r w:rsidRPr="0072153C" w:rsidR="00DB429A">
        <w:rPr>
          <w:rFonts w:ascii="Verdana" w:hAnsi="Verdana"/>
          <w:sz w:val="18"/>
          <w:szCs w:val="18"/>
        </w:rPr>
        <w:t>p</w:t>
      </w:r>
      <w:r w:rsidRPr="0072153C">
        <w:rPr>
          <w:rFonts w:ascii="Verdana" w:hAnsi="Verdana"/>
          <w:sz w:val="18"/>
          <w:szCs w:val="18"/>
        </w:rPr>
        <w:t xml:space="preserve">lan, you should include the Wind-Down Plan Supplement included in this form under the following tabs: </w:t>
      </w:r>
      <w:r w:rsidRPr="0072153C">
        <w:rPr>
          <w:rFonts w:ascii="Verdana" w:hAnsi="Verdana"/>
          <w:sz w:val="18"/>
          <w:szCs w:val="18"/>
        </w:rPr>
        <w:t>WDSup</w:t>
      </w:r>
      <w:r w:rsidRPr="0072153C">
        <w:rPr>
          <w:rFonts w:ascii="Verdana" w:hAnsi="Verdana"/>
          <w:sz w:val="18"/>
          <w:szCs w:val="18"/>
        </w:rPr>
        <w:t xml:space="preserve">, </w:t>
      </w:r>
      <w:r w:rsidRPr="0072153C">
        <w:rPr>
          <w:rFonts w:ascii="Verdana" w:hAnsi="Verdana"/>
          <w:sz w:val="18"/>
          <w:szCs w:val="18"/>
        </w:rPr>
        <w:t>WDSupA</w:t>
      </w:r>
      <w:r w:rsidRPr="0072153C">
        <w:rPr>
          <w:rFonts w:ascii="Verdana" w:hAnsi="Verdana"/>
          <w:sz w:val="18"/>
          <w:szCs w:val="18"/>
        </w:rPr>
        <w:t xml:space="preserve">, and </w:t>
      </w:r>
      <w:r w:rsidRPr="0072153C">
        <w:rPr>
          <w:rFonts w:ascii="Verdana" w:hAnsi="Verdana"/>
          <w:sz w:val="18"/>
          <w:szCs w:val="18"/>
        </w:rPr>
        <w:t>WDSupB</w:t>
      </w:r>
      <w:r w:rsidRPr="0072153C">
        <w:rPr>
          <w:rFonts w:ascii="Verdana" w:hAnsi="Verdana"/>
          <w:sz w:val="18"/>
          <w:szCs w:val="18"/>
        </w:rPr>
        <w:t xml:space="preserve">. The Wind-Down Plan Supplement identifies your pro forma cash flows so that SBA can assess how you intend to wind-down your fund and repay any outstanding SBA Leverage.  </w:t>
      </w:r>
    </w:p>
    <w:p w:rsidR="003A610E" w:rsidRPr="0072153C" w14:paraId="211C55BD" w14:textId="77777777">
      <w:pPr>
        <w:ind w:firstLine="0"/>
        <w:rPr>
          <w:rFonts w:ascii="Verdana" w:hAnsi="Verdana"/>
          <w:sz w:val="18"/>
          <w:szCs w:val="18"/>
        </w:rPr>
      </w:pPr>
    </w:p>
    <w:p w:rsidR="003A610E" w:rsidRPr="0072153C" w14:paraId="211C55BE" w14:textId="77777777">
      <w:pPr>
        <w:pStyle w:val="Heading3"/>
        <w:rPr>
          <w:rFonts w:ascii="Verdana" w:hAnsi="Verdana"/>
          <w:sz w:val="18"/>
          <w:szCs w:val="18"/>
        </w:rPr>
      </w:pPr>
      <w:bookmarkStart w:id="112" w:name="_Toc137023738"/>
      <w:r w:rsidRPr="0072153C">
        <w:rPr>
          <w:rFonts w:ascii="Verdana" w:hAnsi="Verdana"/>
          <w:sz w:val="18"/>
          <w:szCs w:val="18"/>
        </w:rPr>
        <w:t>Wind-Down Plan Supplement Main Spreadsheet</w:t>
      </w:r>
      <w:bookmarkEnd w:id="112"/>
    </w:p>
    <w:p w:rsidR="003A610E" w:rsidRPr="0072153C" w14:paraId="211C55BF" w14:textId="77777777">
      <w:pPr>
        <w:ind w:firstLine="0"/>
        <w:rPr>
          <w:rFonts w:ascii="Verdana" w:hAnsi="Verdana"/>
          <w:sz w:val="18"/>
          <w:szCs w:val="18"/>
        </w:rPr>
      </w:pPr>
    </w:p>
    <w:p w:rsidR="003A610E" w:rsidRPr="0072153C" w14:paraId="211C55C0" w14:textId="3C6EEB2B">
      <w:pPr>
        <w:rPr>
          <w:rFonts w:ascii="Verdana" w:hAnsi="Verdana"/>
          <w:sz w:val="18"/>
          <w:szCs w:val="18"/>
        </w:rPr>
      </w:pPr>
      <w:r w:rsidRPr="0072153C">
        <w:rPr>
          <w:rFonts w:ascii="Verdana" w:hAnsi="Verdana"/>
          <w:sz w:val="18"/>
          <w:szCs w:val="18"/>
        </w:rPr>
        <w:t>The Wind-Down Plan Supplement Main Spreadsheet (</w:t>
      </w:r>
      <w:r w:rsidRPr="0072153C">
        <w:rPr>
          <w:rFonts w:ascii="Verdana" w:hAnsi="Verdana"/>
          <w:sz w:val="18"/>
          <w:szCs w:val="18"/>
        </w:rPr>
        <w:t>WDSup</w:t>
      </w:r>
      <w:r w:rsidRPr="0072153C">
        <w:rPr>
          <w:rFonts w:ascii="Verdana" w:hAnsi="Verdana"/>
          <w:sz w:val="18"/>
          <w:szCs w:val="18"/>
        </w:rPr>
        <w:t>) is the main part of the supplement, in which you should identify projected cash inflows and outflows of the fund and projected year</w:t>
      </w:r>
      <w:r w:rsidRPr="0072153C" w:rsidR="00B1167E">
        <w:rPr>
          <w:rFonts w:ascii="Verdana" w:hAnsi="Verdana"/>
          <w:sz w:val="18"/>
          <w:szCs w:val="18"/>
        </w:rPr>
        <w:t>-</w:t>
      </w:r>
      <w:r w:rsidRPr="0072153C">
        <w:rPr>
          <w:rFonts w:ascii="Verdana" w:hAnsi="Verdana"/>
          <w:sz w:val="18"/>
          <w:szCs w:val="18"/>
        </w:rPr>
        <w:t>by</w:t>
      </w:r>
      <w:r w:rsidRPr="0072153C" w:rsidR="00B1167E">
        <w:rPr>
          <w:rFonts w:ascii="Verdana" w:hAnsi="Verdana"/>
          <w:sz w:val="18"/>
          <w:szCs w:val="18"/>
        </w:rPr>
        <w:t>-</w:t>
      </w:r>
      <w:r w:rsidRPr="0072153C">
        <w:rPr>
          <w:rFonts w:ascii="Verdana" w:hAnsi="Verdana"/>
          <w:sz w:val="18"/>
          <w:szCs w:val="18"/>
        </w:rPr>
        <w:t>year balances for both Private Capital and SBA Leverage. It pulls Loan and Investment Income/Proceeds from Wind-Down Plan Supplement Schedule A (</w:t>
      </w:r>
      <w:r w:rsidRPr="0072153C">
        <w:rPr>
          <w:rFonts w:ascii="Verdana" w:hAnsi="Verdana"/>
          <w:sz w:val="18"/>
          <w:szCs w:val="18"/>
        </w:rPr>
        <w:t>WDSupA</w:t>
      </w:r>
      <w:r w:rsidRPr="0072153C">
        <w:rPr>
          <w:rFonts w:ascii="Verdana" w:hAnsi="Verdana"/>
          <w:sz w:val="18"/>
          <w:szCs w:val="18"/>
        </w:rPr>
        <w:t>) and Follow-on Investments from Wind-Down Plan Supplement Schedule B (</w:t>
      </w:r>
      <w:r w:rsidRPr="0072153C">
        <w:rPr>
          <w:rFonts w:ascii="Verdana" w:hAnsi="Verdana"/>
          <w:sz w:val="18"/>
          <w:szCs w:val="18"/>
        </w:rPr>
        <w:t>WDSup</w:t>
      </w:r>
      <w:r w:rsidRPr="0072153C">
        <w:rPr>
          <w:rFonts w:ascii="Verdana" w:hAnsi="Verdana"/>
          <w:sz w:val="18"/>
          <w:szCs w:val="18"/>
        </w:rPr>
        <w:t xml:space="preserve"> B).  </w:t>
      </w:r>
    </w:p>
    <w:p w:rsidR="003A610E" w:rsidRPr="0072153C" w14:paraId="211C55C1" w14:textId="77777777">
      <w:pPr>
        <w:rPr>
          <w:rFonts w:ascii="Verdana" w:hAnsi="Verdana"/>
          <w:sz w:val="18"/>
          <w:szCs w:val="18"/>
        </w:rPr>
      </w:pPr>
    </w:p>
    <w:p w:rsidR="003A610E" w:rsidRPr="0072153C" w14:paraId="211C55C2" w14:textId="77777777">
      <w:pPr>
        <w:rPr>
          <w:rFonts w:ascii="Verdana" w:hAnsi="Verdana"/>
          <w:sz w:val="18"/>
          <w:szCs w:val="18"/>
        </w:rPr>
      </w:pPr>
      <w:r w:rsidRPr="0072153C">
        <w:rPr>
          <w:rFonts w:ascii="Verdana" w:hAnsi="Verdana"/>
          <w:sz w:val="18"/>
          <w:szCs w:val="18"/>
        </w:rPr>
        <w:t xml:space="preserve">The Wind-Down Plan Supplement Main has three parts:  </w:t>
      </w:r>
    </w:p>
    <w:p w:rsidR="003A610E" w:rsidRPr="0072153C" w14:paraId="211C55C3" w14:textId="77777777">
      <w:pPr>
        <w:rPr>
          <w:rFonts w:ascii="Verdana" w:hAnsi="Verdana"/>
          <w:sz w:val="18"/>
          <w:szCs w:val="18"/>
        </w:rPr>
      </w:pPr>
    </w:p>
    <w:p w:rsidR="003A610E" w:rsidRPr="0072153C" w14:paraId="211C55C4" w14:textId="20BE5C69">
      <w:pPr>
        <w:pStyle w:val="ListParagraph"/>
        <w:numPr>
          <w:ilvl w:val="0"/>
          <w:numId w:val="16"/>
        </w:numPr>
        <w:rPr>
          <w:rFonts w:ascii="Verdana" w:hAnsi="Verdana"/>
          <w:sz w:val="18"/>
          <w:szCs w:val="18"/>
        </w:rPr>
      </w:pPr>
      <w:r w:rsidRPr="0072153C">
        <w:rPr>
          <w:rFonts w:ascii="Verdana" w:hAnsi="Verdana"/>
          <w:sz w:val="18"/>
          <w:szCs w:val="18"/>
        </w:rPr>
        <w:t xml:space="preserve">Capital and Beginning Balances: This identifies balances as of the reporting date, primarily pulling data from the </w:t>
      </w:r>
      <w:hyperlink w:anchor="_Executive_Summary" w:history="1">
        <w:r w:rsidRPr="0072153C">
          <w:rPr>
            <w:rStyle w:val="Hyperlink"/>
            <w:rFonts w:ascii="Verdana" w:hAnsi="Verdana"/>
            <w:sz w:val="18"/>
            <w:szCs w:val="18"/>
          </w:rPr>
          <w:t>Executive Summary</w:t>
        </w:r>
      </w:hyperlink>
      <w:r w:rsidRPr="0072153C">
        <w:rPr>
          <w:rFonts w:ascii="Verdana" w:hAnsi="Verdana"/>
          <w:sz w:val="18"/>
          <w:szCs w:val="18"/>
        </w:rPr>
        <w:t xml:space="preserve">, the </w:t>
      </w:r>
      <w:hyperlink w:anchor="_Balance_Sheet_/" w:history="1">
        <w:r w:rsidRPr="0072153C">
          <w:rPr>
            <w:rStyle w:val="Hyperlink"/>
            <w:rFonts w:ascii="Verdana" w:hAnsi="Verdana"/>
            <w:sz w:val="18"/>
            <w:szCs w:val="18"/>
          </w:rPr>
          <w:t>Balance Sheet/Statement of Financial Position</w:t>
        </w:r>
      </w:hyperlink>
      <w:r w:rsidRPr="0072153C">
        <w:rPr>
          <w:rFonts w:ascii="Verdana" w:hAnsi="Verdana"/>
          <w:sz w:val="18"/>
          <w:szCs w:val="18"/>
        </w:rPr>
        <w:t xml:space="preserve">, and the </w:t>
      </w:r>
      <w:hyperlink w:anchor="_Retained_Earnings_Available" w:history="1">
        <w:r w:rsidRPr="0072153C">
          <w:rPr>
            <w:rStyle w:val="Hyperlink"/>
            <w:rFonts w:ascii="Verdana" w:hAnsi="Verdana"/>
            <w:sz w:val="18"/>
            <w:szCs w:val="18"/>
          </w:rPr>
          <w:t xml:space="preserve">Regulatory and Leverageable Capital </w:t>
        </w:r>
      </w:hyperlink>
      <w:r w:rsidRPr="0072153C">
        <w:rPr>
          <w:rFonts w:ascii="Verdana" w:hAnsi="Verdana"/>
          <w:sz w:val="18"/>
          <w:szCs w:val="18"/>
        </w:rPr>
        <w:t xml:space="preserve">sections of the Form 468. You will need to provide the total cumulative Regulatory Capital distributions and total Non-Regulatory Capital Distributions through the reporting date.  </w:t>
      </w:r>
    </w:p>
    <w:p w:rsidR="003A610E" w:rsidRPr="0072153C" w14:paraId="211C55C5" w14:textId="32A75756">
      <w:pPr>
        <w:pStyle w:val="ListParagraph"/>
        <w:numPr>
          <w:ilvl w:val="0"/>
          <w:numId w:val="16"/>
        </w:numPr>
        <w:rPr>
          <w:rFonts w:ascii="Verdana" w:hAnsi="Verdana"/>
          <w:sz w:val="18"/>
          <w:szCs w:val="18"/>
        </w:rPr>
      </w:pPr>
      <w:r w:rsidRPr="0072153C">
        <w:rPr>
          <w:rFonts w:ascii="Verdana" w:hAnsi="Verdana"/>
          <w:sz w:val="18"/>
          <w:szCs w:val="18"/>
        </w:rPr>
        <w:t>Pro Forma Cash Flows: This includes year by year cash flows for the next 3 years and then post the third year. For example, if you are reporting your annual Form 468 as of the end of 12/31/2021, you will report year by year pro forma cash flows for 2022, 2023, and 2024.  You will also report as a single-entry post 2024 pro forma cash flows. The worksheet will automatically create the appropriate timeframes based on your reporting date. Note: If you are reporting mid-year, the first year will represent the remainder of the year you are reporting.</w:t>
      </w:r>
    </w:p>
    <w:p w:rsidR="003A610E" w:rsidRPr="0072153C" w14:paraId="211C55C6" w14:textId="7FEEA61A">
      <w:pPr>
        <w:pStyle w:val="ListParagraph"/>
        <w:numPr>
          <w:ilvl w:val="0"/>
          <w:numId w:val="16"/>
        </w:numPr>
        <w:rPr>
          <w:rFonts w:ascii="Verdana" w:hAnsi="Verdana"/>
          <w:sz w:val="18"/>
          <w:szCs w:val="18"/>
        </w:rPr>
      </w:pPr>
      <w:r w:rsidRPr="0072153C">
        <w:rPr>
          <w:rFonts w:ascii="Verdana" w:hAnsi="Verdana"/>
          <w:sz w:val="18"/>
          <w:szCs w:val="18"/>
        </w:rPr>
        <w:t xml:space="preserve">Ending Balances: This will automatically calculate based on your beginning balance and your entries in the Pro Forma Cash Flows, ending balances.  </w:t>
      </w:r>
    </w:p>
    <w:p w:rsidR="003A610E" w:rsidRPr="0072153C" w14:paraId="211C55C7" w14:textId="77777777">
      <w:pPr>
        <w:ind w:firstLine="0"/>
        <w:rPr>
          <w:rFonts w:ascii="Verdana" w:hAnsi="Verdana"/>
          <w:sz w:val="18"/>
          <w:szCs w:val="18"/>
        </w:rPr>
      </w:pPr>
    </w:p>
    <w:p w:rsidR="003A610E" w:rsidRPr="0072153C" w14:paraId="211C55C8" w14:textId="77777777">
      <w:pPr>
        <w:rPr>
          <w:rFonts w:ascii="Verdana" w:hAnsi="Verdana"/>
          <w:sz w:val="18"/>
          <w:szCs w:val="18"/>
        </w:rPr>
      </w:pPr>
      <w:r w:rsidRPr="0072153C">
        <w:rPr>
          <w:rFonts w:ascii="Verdana" w:hAnsi="Verdana"/>
          <w:sz w:val="18"/>
          <w:szCs w:val="18"/>
        </w:rPr>
        <w:t xml:space="preserve">The table below describes the fields in each of these sections.  </w:t>
      </w:r>
    </w:p>
    <w:p w:rsidR="003A610E" w:rsidRPr="0072153C" w14:paraId="211C55C9" w14:textId="77777777">
      <w:pPr>
        <w:ind w:firstLine="0"/>
        <w:rPr>
          <w:rFonts w:ascii="Verdana" w:hAnsi="Verdana"/>
          <w:sz w:val="18"/>
          <w:szCs w:val="18"/>
        </w:rPr>
      </w:pPr>
    </w:p>
    <w:p w:rsidR="003A610E" w:rsidRPr="0072153C" w14:paraId="211C55CA" w14:textId="14B812C5">
      <w:pPr>
        <w:pStyle w:val="Caption"/>
        <w:rPr>
          <w:rFonts w:ascii="Verdana" w:hAnsi="Verdana"/>
        </w:rPr>
      </w:pPr>
      <w:bookmarkStart w:id="113" w:name="_Toc138157747"/>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26</w:t>
      </w:r>
      <w:r w:rsidRPr="0072153C" w:rsidR="003C52DD">
        <w:rPr>
          <w:rFonts w:ascii="Verdana" w:hAnsi="Verdana"/>
          <w:noProof/>
        </w:rPr>
        <w:fldChar w:fldCharType="end"/>
      </w:r>
      <w:r w:rsidRPr="0072153C">
        <w:rPr>
          <w:rFonts w:ascii="Verdana" w:hAnsi="Verdana"/>
        </w:rPr>
        <w:t>: SBA Form 468 Wind-Down Plan Supplement Main (</w:t>
      </w:r>
      <w:r w:rsidRPr="0072153C">
        <w:rPr>
          <w:rFonts w:ascii="Verdana" w:hAnsi="Verdana"/>
        </w:rPr>
        <w:t>WDSup</w:t>
      </w:r>
      <w:r w:rsidRPr="0072153C">
        <w:rPr>
          <w:rFonts w:ascii="Verdana" w:hAnsi="Verdana"/>
        </w:rPr>
        <w:t>) Fields</w:t>
      </w:r>
      <w:bookmarkEnd w:id="113"/>
    </w:p>
    <w:tbl>
      <w:tblPr>
        <w:tblStyle w:val="TableGrid"/>
        <w:tblW w:w="9895" w:type="dxa"/>
        <w:jc w:val="center"/>
        <w:tblLayout w:type="fixed"/>
        <w:tblLook w:val="04A0"/>
      </w:tblPr>
      <w:tblGrid>
        <w:gridCol w:w="3595"/>
        <w:gridCol w:w="6300"/>
      </w:tblGrid>
      <w:tr w14:paraId="211C55CD" w14:textId="77777777">
        <w:tblPrEx>
          <w:tblW w:w="9895" w:type="dxa"/>
          <w:jc w:val="center"/>
          <w:tblLayout w:type="fixed"/>
          <w:tblLook w:val="04A0"/>
        </w:tblPrEx>
        <w:trPr>
          <w:tblHeader/>
          <w:jc w:val="center"/>
        </w:trPr>
        <w:tc>
          <w:tcPr>
            <w:tcW w:w="3595" w:type="dxa"/>
            <w:shd w:val="clear" w:color="auto" w:fill="000000" w:themeFill="text1"/>
          </w:tcPr>
          <w:p w:rsidR="003A610E" w:rsidRPr="0072153C" w14:paraId="211C55CB"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300" w:type="dxa"/>
            <w:shd w:val="clear" w:color="auto" w:fill="000000" w:themeFill="text1"/>
          </w:tcPr>
          <w:p w:rsidR="003A610E" w:rsidRPr="0072153C" w14:paraId="211C55CC"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5D0" w14:textId="77777777">
        <w:tblPrEx>
          <w:tblW w:w="9895" w:type="dxa"/>
          <w:jc w:val="center"/>
          <w:tblLayout w:type="fixed"/>
          <w:tblLook w:val="04A0"/>
        </w:tblPrEx>
        <w:trPr>
          <w:jc w:val="center"/>
        </w:trPr>
        <w:tc>
          <w:tcPr>
            <w:tcW w:w="3595" w:type="dxa"/>
            <w:shd w:val="clear" w:color="auto" w:fill="000000" w:themeFill="text1"/>
          </w:tcPr>
          <w:p w:rsidR="003A610E" w:rsidRPr="0072153C" w14:paraId="211C55CE" w14:textId="77777777">
            <w:pPr>
              <w:pStyle w:val="table"/>
              <w:numPr>
                <w:ilvl w:val="0"/>
                <w:numId w:val="29"/>
              </w:numPr>
              <w:tabs>
                <w:tab w:val="left" w:pos="248"/>
              </w:tabs>
              <w:rPr>
                <w:rFonts w:ascii="Verdana" w:hAnsi="Verdana"/>
                <w:b/>
                <w:bCs/>
                <w:color w:val="FFFFFF" w:themeColor="background1"/>
              </w:rPr>
            </w:pPr>
            <w:r w:rsidRPr="0072153C">
              <w:rPr>
                <w:rFonts w:ascii="Verdana" w:hAnsi="Verdana"/>
                <w:b/>
                <w:bCs/>
                <w:color w:val="FFFFFF" w:themeColor="background1"/>
              </w:rPr>
              <w:t xml:space="preserve"> Capital &amp; Beginning Balances</w:t>
            </w:r>
          </w:p>
        </w:tc>
        <w:tc>
          <w:tcPr>
            <w:tcW w:w="6300" w:type="dxa"/>
            <w:shd w:val="clear" w:color="auto" w:fill="000000" w:themeFill="text1"/>
          </w:tcPr>
          <w:p w:rsidR="003A610E" w:rsidRPr="0072153C" w14:paraId="211C55CF" w14:textId="77777777">
            <w:pPr>
              <w:pStyle w:val="table"/>
              <w:rPr>
                <w:rFonts w:ascii="Verdana" w:hAnsi="Verdana"/>
                <w:b/>
                <w:bCs/>
                <w:color w:val="FFFFFF" w:themeColor="background1"/>
              </w:rPr>
            </w:pPr>
            <w:r w:rsidRPr="0072153C">
              <w:rPr>
                <w:rFonts w:ascii="Verdana" w:hAnsi="Verdana"/>
                <w:b/>
                <w:bCs/>
                <w:color w:val="FFFFFF" w:themeColor="background1"/>
              </w:rPr>
              <w:t xml:space="preserve">  </w:t>
            </w:r>
          </w:p>
        </w:tc>
      </w:tr>
      <w:tr w14:paraId="211C55D3" w14:textId="77777777" w:rsidTr="0072153C">
        <w:tblPrEx>
          <w:tblW w:w="9895" w:type="dxa"/>
          <w:jc w:val="left"/>
          <w:tblLayout w:type="fixed"/>
          <w:tblLook w:val="04A0"/>
        </w:tblPrEx>
        <w:trPr>
          <w:jc w:val="left"/>
        </w:trPr>
        <w:tc>
          <w:tcPr>
            <w:tcW w:w="3595" w:type="dxa"/>
            <w:shd w:val="clear" w:color="auto" w:fill="auto"/>
          </w:tcPr>
          <w:p w:rsidR="003A610E" w:rsidRPr="0072153C" w14:paraId="211C55D1" w14:textId="77777777">
            <w:pPr>
              <w:pStyle w:val="table"/>
              <w:tabs>
                <w:tab w:val="left" w:pos="248"/>
              </w:tabs>
              <w:rPr>
                <w:rFonts w:ascii="Verdana" w:hAnsi="Verdana"/>
                <w:b/>
                <w:bCs/>
              </w:rPr>
            </w:pPr>
            <w:r w:rsidRPr="0072153C">
              <w:rPr>
                <w:rFonts w:ascii="Verdana" w:hAnsi="Verdana"/>
                <w:b/>
                <w:bCs/>
              </w:rPr>
              <w:t>A. Cash and Cash Equivalents and Idle Funds Balance</w:t>
            </w:r>
          </w:p>
        </w:tc>
        <w:tc>
          <w:tcPr>
            <w:tcW w:w="6300" w:type="dxa"/>
            <w:shd w:val="clear" w:color="auto" w:fill="auto"/>
          </w:tcPr>
          <w:p w:rsidR="003A610E" w:rsidRPr="0072153C" w14:paraId="211C55D2" w14:textId="77777777">
            <w:pPr>
              <w:pStyle w:val="table"/>
              <w:tabs>
                <w:tab w:val="left" w:pos="248"/>
              </w:tabs>
              <w:rPr>
                <w:rFonts w:ascii="Verdana" w:hAnsi="Verdana"/>
              </w:rPr>
            </w:pPr>
            <w:r w:rsidRPr="0072153C">
              <w:rPr>
                <w:rFonts w:ascii="Verdana" w:hAnsi="Verdana"/>
              </w:rPr>
              <w:t xml:space="preserve">This figure is pulled from your </w:t>
            </w:r>
            <w:hyperlink w:anchor="_Balance_Sheet_/" w:history="1">
              <w:r w:rsidRPr="0072153C">
                <w:rPr>
                  <w:rStyle w:val="Hyperlink"/>
                  <w:rFonts w:ascii="Verdana" w:hAnsi="Verdana"/>
                  <w:color w:val="auto"/>
                </w:rPr>
                <w:t>Balance Sheet/Statement of Financial Position</w:t>
              </w:r>
            </w:hyperlink>
            <w:r w:rsidRPr="0072153C">
              <w:rPr>
                <w:rFonts w:ascii="Verdana" w:hAnsi="Verdana"/>
              </w:rPr>
              <w:t>.</w:t>
            </w:r>
          </w:p>
        </w:tc>
      </w:tr>
      <w:tr w14:paraId="211C55D6" w14:textId="77777777" w:rsidTr="0072153C">
        <w:tblPrEx>
          <w:tblW w:w="9895" w:type="dxa"/>
          <w:jc w:val="left"/>
          <w:tblLayout w:type="fixed"/>
          <w:tblLook w:val="04A0"/>
        </w:tblPrEx>
        <w:trPr>
          <w:jc w:val="left"/>
        </w:trPr>
        <w:tc>
          <w:tcPr>
            <w:tcW w:w="3595" w:type="dxa"/>
            <w:shd w:val="clear" w:color="auto" w:fill="auto"/>
          </w:tcPr>
          <w:p w:rsidR="003A610E" w:rsidRPr="0072153C" w14:paraId="211C55D4" w14:textId="77777777">
            <w:pPr>
              <w:pStyle w:val="table"/>
              <w:tabs>
                <w:tab w:val="left" w:pos="248"/>
              </w:tabs>
              <w:rPr>
                <w:rFonts w:ascii="Verdana" w:hAnsi="Verdana"/>
                <w:b/>
                <w:bCs/>
              </w:rPr>
            </w:pPr>
            <w:r w:rsidRPr="0072153C">
              <w:rPr>
                <w:rFonts w:ascii="Verdana" w:hAnsi="Verdana"/>
                <w:b/>
                <w:bCs/>
              </w:rPr>
              <w:t>B. Private Capital</w:t>
            </w:r>
          </w:p>
        </w:tc>
        <w:tc>
          <w:tcPr>
            <w:tcW w:w="6300" w:type="dxa"/>
            <w:shd w:val="clear" w:color="auto" w:fill="auto"/>
          </w:tcPr>
          <w:p w:rsidR="003A610E" w:rsidRPr="0072153C" w14:paraId="211C55D5" w14:textId="77777777">
            <w:pPr>
              <w:pStyle w:val="table"/>
              <w:tabs>
                <w:tab w:val="left" w:pos="248"/>
              </w:tabs>
              <w:rPr>
                <w:rFonts w:ascii="Verdana" w:hAnsi="Verdana"/>
              </w:rPr>
            </w:pPr>
          </w:p>
        </w:tc>
      </w:tr>
      <w:tr w14:paraId="211C55D9" w14:textId="77777777" w:rsidTr="0072153C">
        <w:tblPrEx>
          <w:tblW w:w="9895" w:type="dxa"/>
          <w:jc w:val="left"/>
          <w:tblLayout w:type="fixed"/>
          <w:tblLook w:val="04A0"/>
        </w:tblPrEx>
        <w:trPr>
          <w:jc w:val="left"/>
        </w:trPr>
        <w:tc>
          <w:tcPr>
            <w:tcW w:w="3595" w:type="dxa"/>
            <w:shd w:val="clear" w:color="auto" w:fill="auto"/>
          </w:tcPr>
          <w:p w:rsidR="003A610E" w:rsidRPr="0072153C" w14:paraId="211C55D7" w14:textId="77777777">
            <w:pPr>
              <w:pStyle w:val="table"/>
              <w:tabs>
                <w:tab w:val="left" w:pos="248"/>
              </w:tabs>
              <w:rPr>
                <w:rFonts w:ascii="Verdana" w:hAnsi="Verdana"/>
              </w:rPr>
            </w:pPr>
            <w:r w:rsidRPr="0072153C">
              <w:rPr>
                <w:rFonts w:ascii="Verdana" w:hAnsi="Verdana"/>
              </w:rPr>
              <w:t>Total Private Capital Committed to Fund</w:t>
            </w:r>
          </w:p>
        </w:tc>
        <w:tc>
          <w:tcPr>
            <w:tcW w:w="6300" w:type="dxa"/>
            <w:shd w:val="clear" w:color="auto" w:fill="auto"/>
          </w:tcPr>
          <w:p w:rsidR="003A610E" w:rsidRPr="0072153C" w14:paraId="211C55D8" w14:textId="051C93AF">
            <w:pPr>
              <w:pStyle w:val="table"/>
              <w:tabs>
                <w:tab w:val="left" w:pos="248"/>
              </w:tabs>
              <w:rPr>
                <w:rFonts w:ascii="Verdana" w:hAnsi="Verdana"/>
              </w:rPr>
            </w:pPr>
            <w:r w:rsidRPr="0072153C">
              <w:rPr>
                <w:rFonts w:ascii="Verdana" w:hAnsi="Verdana"/>
              </w:rPr>
              <w:t>This figure is pulled from your</w:t>
            </w:r>
            <w:hyperlink w:anchor="_Executive_Summary" w:history="1">
              <w:r w:rsidRPr="0072153C">
                <w:rPr>
                  <w:rStyle w:val="Hyperlink"/>
                  <w:rFonts w:ascii="Verdana" w:hAnsi="Verdana"/>
                  <w:color w:val="auto"/>
                </w:rPr>
                <w:t xml:space="preserve"> Executive Summary</w:t>
              </w:r>
            </w:hyperlink>
            <w:r w:rsidRPr="0072153C">
              <w:rPr>
                <w:rFonts w:ascii="Verdana" w:hAnsi="Verdana"/>
              </w:rPr>
              <w:t>. It identifies the total private capital committed to the fund since inception.</w:t>
            </w:r>
          </w:p>
        </w:tc>
      </w:tr>
      <w:tr w14:paraId="211C55DC" w14:textId="77777777" w:rsidTr="0072153C">
        <w:tblPrEx>
          <w:tblW w:w="9895" w:type="dxa"/>
          <w:jc w:val="left"/>
          <w:tblLayout w:type="fixed"/>
          <w:tblLook w:val="04A0"/>
        </w:tblPrEx>
        <w:trPr>
          <w:jc w:val="left"/>
        </w:trPr>
        <w:tc>
          <w:tcPr>
            <w:tcW w:w="3595" w:type="dxa"/>
            <w:shd w:val="clear" w:color="auto" w:fill="auto"/>
          </w:tcPr>
          <w:p w:rsidR="003A610E" w:rsidRPr="0072153C" w14:paraId="211C55DA" w14:textId="77777777">
            <w:pPr>
              <w:pStyle w:val="table"/>
              <w:tabs>
                <w:tab w:val="left" w:pos="248"/>
              </w:tabs>
              <w:rPr>
                <w:rFonts w:ascii="Verdana" w:hAnsi="Verdana"/>
              </w:rPr>
            </w:pPr>
            <w:r w:rsidRPr="0072153C">
              <w:rPr>
                <w:rFonts w:ascii="Verdana" w:hAnsi="Verdana"/>
              </w:rPr>
              <w:t>Total Private Capital Paid In</w:t>
            </w:r>
          </w:p>
        </w:tc>
        <w:tc>
          <w:tcPr>
            <w:tcW w:w="6300" w:type="dxa"/>
            <w:shd w:val="clear" w:color="auto" w:fill="auto"/>
          </w:tcPr>
          <w:p w:rsidR="003A610E" w:rsidRPr="0072153C" w14:paraId="211C55DB" w14:textId="7D906C2E">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It identifies the total private capital paid into the fund since inception.  </w:t>
            </w:r>
          </w:p>
        </w:tc>
      </w:tr>
      <w:tr w14:paraId="211C55DF" w14:textId="77777777" w:rsidTr="0072153C">
        <w:tblPrEx>
          <w:tblW w:w="9895" w:type="dxa"/>
          <w:jc w:val="left"/>
          <w:tblLayout w:type="fixed"/>
          <w:tblLook w:val="04A0"/>
        </w:tblPrEx>
        <w:trPr>
          <w:jc w:val="left"/>
        </w:trPr>
        <w:tc>
          <w:tcPr>
            <w:tcW w:w="3595" w:type="dxa"/>
            <w:shd w:val="clear" w:color="auto" w:fill="auto"/>
          </w:tcPr>
          <w:p w:rsidR="003A610E" w:rsidRPr="0072153C" w14:paraId="211C55DD" w14:textId="77777777">
            <w:pPr>
              <w:pStyle w:val="table"/>
              <w:tabs>
                <w:tab w:val="left" w:pos="248"/>
              </w:tabs>
              <w:rPr>
                <w:rFonts w:ascii="Verdana" w:hAnsi="Verdana"/>
              </w:rPr>
            </w:pPr>
            <w:r w:rsidRPr="0072153C">
              <w:rPr>
                <w:rFonts w:ascii="Verdana" w:hAnsi="Verdana"/>
              </w:rPr>
              <w:t>Total Return of Capital Distributions</w:t>
            </w:r>
          </w:p>
        </w:tc>
        <w:tc>
          <w:tcPr>
            <w:tcW w:w="6300" w:type="dxa"/>
            <w:shd w:val="clear" w:color="auto" w:fill="auto"/>
          </w:tcPr>
          <w:p w:rsidR="003A610E" w:rsidRPr="0072153C" w14:paraId="211C55DE" w14:textId="77777777">
            <w:pPr>
              <w:pStyle w:val="table"/>
              <w:tabs>
                <w:tab w:val="left" w:pos="248"/>
              </w:tabs>
              <w:rPr>
                <w:rFonts w:ascii="Verdana" w:hAnsi="Verdana"/>
              </w:rPr>
            </w:pPr>
            <w:r w:rsidRPr="0072153C">
              <w:rPr>
                <w:rFonts w:ascii="Verdana" w:hAnsi="Verdana"/>
              </w:rPr>
              <w:t>Identify the cumulative distributions that were non-</w:t>
            </w:r>
            <w:hyperlink r:id="rId14" w:anchor="p-107.50(Retained%20Earnings%20Available%20for%20Distribution)" w:history="1">
              <w:r w:rsidRPr="0072153C">
                <w:rPr>
                  <w:rStyle w:val="Hyperlink"/>
                  <w:rFonts w:ascii="Verdana" w:hAnsi="Verdana"/>
                  <w:color w:val="auto"/>
                </w:rPr>
                <w:t>READ</w:t>
              </w:r>
            </w:hyperlink>
            <w:r w:rsidRPr="0072153C">
              <w:rPr>
                <w:rFonts w:ascii="Verdana" w:hAnsi="Verdana"/>
              </w:rPr>
              <w:t xml:space="preserve">, and thereby reduced your Regulatory Capital since fund inception.  </w:t>
            </w:r>
          </w:p>
        </w:tc>
      </w:tr>
      <w:tr w14:paraId="211C55E2" w14:textId="77777777" w:rsidTr="0072153C">
        <w:tblPrEx>
          <w:tblW w:w="9895" w:type="dxa"/>
          <w:jc w:val="left"/>
          <w:tblLayout w:type="fixed"/>
          <w:tblLook w:val="04A0"/>
        </w:tblPrEx>
        <w:trPr>
          <w:jc w:val="left"/>
        </w:trPr>
        <w:tc>
          <w:tcPr>
            <w:tcW w:w="3595" w:type="dxa"/>
            <w:shd w:val="clear" w:color="auto" w:fill="auto"/>
          </w:tcPr>
          <w:p w:rsidR="003A610E" w:rsidRPr="0072153C" w14:paraId="211C55E0" w14:textId="77777777">
            <w:pPr>
              <w:pStyle w:val="table"/>
              <w:tabs>
                <w:tab w:val="left" w:pos="248"/>
              </w:tabs>
              <w:rPr>
                <w:rFonts w:ascii="Verdana" w:hAnsi="Verdana"/>
              </w:rPr>
            </w:pPr>
            <w:r w:rsidRPr="0072153C">
              <w:rPr>
                <w:rFonts w:ascii="Verdana" w:hAnsi="Verdana"/>
              </w:rPr>
              <w:t>Total READ Distributions</w:t>
            </w:r>
          </w:p>
        </w:tc>
        <w:tc>
          <w:tcPr>
            <w:tcW w:w="6300" w:type="dxa"/>
            <w:shd w:val="clear" w:color="auto" w:fill="auto"/>
          </w:tcPr>
          <w:p w:rsidR="003A610E" w:rsidRPr="0072153C" w14:paraId="211C55E1" w14:textId="77777777">
            <w:pPr>
              <w:pStyle w:val="table"/>
              <w:tabs>
                <w:tab w:val="left" w:pos="248"/>
              </w:tabs>
              <w:rPr>
                <w:rFonts w:ascii="Verdana" w:hAnsi="Verdana"/>
              </w:rPr>
            </w:pPr>
            <w:r w:rsidRPr="0072153C">
              <w:rPr>
                <w:rFonts w:ascii="Verdana" w:hAnsi="Verdana"/>
              </w:rPr>
              <w:t xml:space="preserve">Identify the cumulative distributions that were classified as </w:t>
            </w:r>
            <w:hyperlink r:id="rId14" w:anchor="p-107.50(Retained%20Earnings%20Available%20for%20Distribution)" w:history="1">
              <w:r w:rsidRPr="0072153C">
                <w:rPr>
                  <w:rStyle w:val="Hyperlink"/>
                  <w:rFonts w:ascii="Verdana" w:hAnsi="Verdana"/>
                  <w:color w:val="auto"/>
                </w:rPr>
                <w:t>READ</w:t>
              </w:r>
            </w:hyperlink>
            <w:r w:rsidRPr="0072153C">
              <w:rPr>
                <w:rFonts w:ascii="Verdana" w:hAnsi="Verdana"/>
              </w:rPr>
              <w:t>, since fund inception.</w:t>
            </w:r>
          </w:p>
        </w:tc>
      </w:tr>
      <w:tr w14:paraId="211C55E5" w14:textId="77777777" w:rsidTr="0072153C">
        <w:tblPrEx>
          <w:tblW w:w="9895" w:type="dxa"/>
          <w:jc w:val="left"/>
          <w:tblLayout w:type="fixed"/>
          <w:tblLook w:val="04A0"/>
        </w:tblPrEx>
        <w:trPr>
          <w:jc w:val="left"/>
        </w:trPr>
        <w:tc>
          <w:tcPr>
            <w:tcW w:w="3595" w:type="dxa"/>
            <w:shd w:val="clear" w:color="auto" w:fill="auto"/>
          </w:tcPr>
          <w:p w:rsidR="003A610E" w:rsidRPr="0072153C" w14:paraId="211C55E3" w14:textId="77777777">
            <w:pPr>
              <w:pStyle w:val="table"/>
              <w:tabs>
                <w:tab w:val="left" w:pos="248"/>
              </w:tabs>
              <w:rPr>
                <w:rFonts w:ascii="Verdana" w:hAnsi="Verdana"/>
              </w:rPr>
            </w:pPr>
            <w:r w:rsidRPr="0072153C">
              <w:rPr>
                <w:rFonts w:ascii="Verdana" w:hAnsi="Verdana"/>
              </w:rPr>
              <w:t>Leverageable Capital Balance</w:t>
            </w:r>
          </w:p>
        </w:tc>
        <w:tc>
          <w:tcPr>
            <w:tcW w:w="6300" w:type="dxa"/>
            <w:shd w:val="clear" w:color="auto" w:fill="auto"/>
          </w:tcPr>
          <w:p w:rsidR="003A610E" w:rsidRPr="0072153C" w14:paraId="211C55E4" w14:textId="77777777">
            <w:pPr>
              <w:pStyle w:val="table"/>
              <w:tabs>
                <w:tab w:val="left" w:pos="248"/>
              </w:tabs>
              <w:rPr>
                <w:rFonts w:ascii="Verdana" w:hAnsi="Verdana"/>
              </w:rPr>
            </w:pPr>
            <w:r w:rsidRPr="0072153C">
              <w:rPr>
                <w:rFonts w:ascii="Verdana" w:hAnsi="Verdana"/>
              </w:rPr>
              <w:t xml:space="preserve">This figure is pulled from your </w:t>
            </w:r>
            <w:hyperlink w:anchor="_Retained_Earnings_Available" w:history="1">
              <w:r w:rsidRPr="0072153C">
                <w:rPr>
                  <w:rStyle w:val="Hyperlink"/>
                  <w:rFonts w:ascii="Verdana" w:hAnsi="Verdana"/>
                  <w:color w:val="auto"/>
                </w:rPr>
                <w:t>Regulatory and Leverageable Capital section</w:t>
              </w:r>
            </w:hyperlink>
            <w:r w:rsidRPr="0072153C">
              <w:rPr>
                <w:rFonts w:ascii="Verdana" w:hAnsi="Verdana"/>
              </w:rPr>
              <w:t>.</w:t>
            </w:r>
          </w:p>
        </w:tc>
      </w:tr>
      <w:tr w14:paraId="211C55E8" w14:textId="77777777" w:rsidTr="0072153C">
        <w:tblPrEx>
          <w:tblW w:w="9895" w:type="dxa"/>
          <w:jc w:val="left"/>
          <w:tblLayout w:type="fixed"/>
          <w:tblLook w:val="04A0"/>
        </w:tblPrEx>
        <w:trPr>
          <w:jc w:val="left"/>
        </w:trPr>
        <w:tc>
          <w:tcPr>
            <w:tcW w:w="3595" w:type="dxa"/>
            <w:shd w:val="clear" w:color="auto" w:fill="auto"/>
          </w:tcPr>
          <w:p w:rsidR="003A610E" w:rsidRPr="0072153C" w14:paraId="211C55E6" w14:textId="77777777">
            <w:pPr>
              <w:pStyle w:val="table"/>
              <w:tabs>
                <w:tab w:val="left" w:pos="248"/>
              </w:tabs>
              <w:rPr>
                <w:rFonts w:ascii="Verdana" w:hAnsi="Verdana"/>
              </w:rPr>
            </w:pPr>
            <w:r w:rsidRPr="0072153C">
              <w:rPr>
                <w:rFonts w:ascii="Verdana" w:hAnsi="Verdana"/>
              </w:rPr>
              <w:t>Unfunded Regulatory Commitments</w:t>
            </w:r>
          </w:p>
        </w:tc>
        <w:tc>
          <w:tcPr>
            <w:tcW w:w="6300" w:type="dxa"/>
            <w:shd w:val="clear" w:color="auto" w:fill="auto"/>
          </w:tcPr>
          <w:p w:rsidR="003A610E" w:rsidRPr="0072153C" w14:paraId="211C55E7" w14:textId="77777777">
            <w:pPr>
              <w:pStyle w:val="table"/>
              <w:tabs>
                <w:tab w:val="left" w:pos="248"/>
              </w:tabs>
              <w:rPr>
                <w:rFonts w:ascii="Verdana" w:hAnsi="Verdana"/>
              </w:rPr>
            </w:pPr>
            <w:r w:rsidRPr="0072153C">
              <w:rPr>
                <w:rFonts w:ascii="Verdana" w:hAnsi="Verdana"/>
              </w:rPr>
              <w:t xml:space="preserve">This figure is pulled from your </w:t>
            </w:r>
            <w:hyperlink w:anchor="_Retained_Earnings_Available" w:history="1">
              <w:r w:rsidRPr="0072153C">
                <w:rPr>
                  <w:rStyle w:val="Hyperlink"/>
                  <w:rFonts w:ascii="Verdana" w:hAnsi="Verdana"/>
                  <w:color w:val="auto"/>
                </w:rPr>
                <w:t>Regulatory and Leverageable Capital section</w:t>
              </w:r>
            </w:hyperlink>
            <w:r w:rsidRPr="0072153C">
              <w:rPr>
                <w:rFonts w:ascii="Verdana" w:hAnsi="Verdana"/>
              </w:rPr>
              <w:t>.</w:t>
            </w:r>
          </w:p>
        </w:tc>
      </w:tr>
      <w:tr w14:paraId="211C55EB" w14:textId="77777777" w:rsidTr="0072153C">
        <w:tblPrEx>
          <w:tblW w:w="9895" w:type="dxa"/>
          <w:jc w:val="left"/>
          <w:tblLayout w:type="fixed"/>
          <w:tblLook w:val="04A0"/>
        </w:tblPrEx>
        <w:trPr>
          <w:jc w:val="left"/>
        </w:trPr>
        <w:tc>
          <w:tcPr>
            <w:tcW w:w="3595" w:type="dxa"/>
            <w:shd w:val="clear" w:color="auto" w:fill="auto"/>
          </w:tcPr>
          <w:p w:rsidR="003A610E" w:rsidRPr="0072153C" w14:paraId="211C55E9" w14:textId="77777777">
            <w:pPr>
              <w:pStyle w:val="table"/>
              <w:tabs>
                <w:tab w:val="left" w:pos="248"/>
              </w:tabs>
              <w:rPr>
                <w:rFonts w:ascii="Verdana" w:hAnsi="Verdana"/>
              </w:rPr>
            </w:pPr>
            <w:r w:rsidRPr="0072153C">
              <w:rPr>
                <w:rFonts w:ascii="Verdana" w:hAnsi="Verdana"/>
              </w:rPr>
              <w:t>Regulatory Capital</w:t>
            </w:r>
          </w:p>
        </w:tc>
        <w:tc>
          <w:tcPr>
            <w:tcW w:w="6300" w:type="dxa"/>
            <w:shd w:val="clear" w:color="auto" w:fill="auto"/>
          </w:tcPr>
          <w:p w:rsidR="003A610E" w:rsidRPr="0072153C" w14:paraId="211C55EA" w14:textId="77777777">
            <w:pPr>
              <w:pStyle w:val="table"/>
              <w:tabs>
                <w:tab w:val="left" w:pos="248"/>
              </w:tabs>
              <w:rPr>
                <w:rFonts w:ascii="Verdana" w:hAnsi="Verdana"/>
              </w:rPr>
            </w:pPr>
            <w:r w:rsidRPr="0072153C">
              <w:rPr>
                <w:rFonts w:ascii="Verdana" w:hAnsi="Verdana"/>
              </w:rPr>
              <w:t xml:space="preserve">This figure is pulled from your </w:t>
            </w:r>
            <w:hyperlink w:anchor="_Retained_Earnings_Available" w:history="1">
              <w:r w:rsidRPr="0072153C">
                <w:rPr>
                  <w:rStyle w:val="Hyperlink"/>
                  <w:rFonts w:ascii="Verdana" w:hAnsi="Verdana"/>
                  <w:color w:val="auto"/>
                </w:rPr>
                <w:t>Regulatory and Leverageable Capital section</w:t>
              </w:r>
            </w:hyperlink>
            <w:r w:rsidRPr="0072153C">
              <w:rPr>
                <w:rFonts w:ascii="Verdana" w:hAnsi="Verdana"/>
              </w:rPr>
              <w:t>.</w:t>
            </w:r>
          </w:p>
        </w:tc>
      </w:tr>
      <w:tr w14:paraId="211C55EE" w14:textId="77777777" w:rsidTr="0072153C">
        <w:tblPrEx>
          <w:tblW w:w="9895" w:type="dxa"/>
          <w:jc w:val="left"/>
          <w:tblLayout w:type="fixed"/>
          <w:tblLook w:val="04A0"/>
        </w:tblPrEx>
        <w:trPr>
          <w:jc w:val="left"/>
        </w:trPr>
        <w:tc>
          <w:tcPr>
            <w:tcW w:w="3595" w:type="dxa"/>
            <w:shd w:val="clear" w:color="auto" w:fill="auto"/>
          </w:tcPr>
          <w:p w:rsidR="003A610E" w:rsidRPr="0072153C" w14:paraId="211C55EC" w14:textId="77777777">
            <w:pPr>
              <w:pStyle w:val="table"/>
              <w:tabs>
                <w:tab w:val="left" w:pos="248"/>
              </w:tabs>
              <w:rPr>
                <w:rFonts w:ascii="Verdana" w:hAnsi="Verdana"/>
                <w:b/>
                <w:bCs/>
              </w:rPr>
            </w:pPr>
            <w:r w:rsidRPr="0072153C">
              <w:rPr>
                <w:rFonts w:ascii="Verdana" w:hAnsi="Verdana"/>
                <w:b/>
                <w:bCs/>
              </w:rPr>
              <w:t>C.  SBA Leverage</w:t>
            </w:r>
          </w:p>
        </w:tc>
        <w:tc>
          <w:tcPr>
            <w:tcW w:w="6300" w:type="dxa"/>
            <w:shd w:val="clear" w:color="auto" w:fill="auto"/>
          </w:tcPr>
          <w:p w:rsidR="003A610E" w:rsidRPr="0072153C" w14:paraId="211C55ED" w14:textId="77777777">
            <w:pPr>
              <w:pStyle w:val="table"/>
              <w:tabs>
                <w:tab w:val="left" w:pos="248"/>
              </w:tabs>
              <w:rPr>
                <w:rFonts w:ascii="Verdana" w:hAnsi="Verdana"/>
              </w:rPr>
            </w:pPr>
          </w:p>
        </w:tc>
      </w:tr>
      <w:tr w14:paraId="211C55F1" w14:textId="77777777" w:rsidTr="0072153C">
        <w:tblPrEx>
          <w:tblW w:w="9895" w:type="dxa"/>
          <w:jc w:val="left"/>
          <w:tblLayout w:type="fixed"/>
          <w:tblLook w:val="04A0"/>
        </w:tblPrEx>
        <w:trPr>
          <w:jc w:val="left"/>
        </w:trPr>
        <w:tc>
          <w:tcPr>
            <w:tcW w:w="3595" w:type="dxa"/>
            <w:shd w:val="clear" w:color="auto" w:fill="auto"/>
          </w:tcPr>
          <w:p w:rsidR="003A610E" w:rsidRPr="0072153C" w14:paraId="211C55EF" w14:textId="77777777">
            <w:pPr>
              <w:pStyle w:val="table"/>
              <w:tabs>
                <w:tab w:val="left" w:pos="248"/>
              </w:tabs>
              <w:rPr>
                <w:rFonts w:ascii="Verdana" w:hAnsi="Verdana"/>
              </w:rPr>
            </w:pPr>
            <w:r w:rsidRPr="0072153C">
              <w:rPr>
                <w:rFonts w:ascii="Verdana" w:hAnsi="Verdana"/>
              </w:rPr>
              <w:t>Total SBA Leverage Drawn</w:t>
            </w:r>
          </w:p>
        </w:tc>
        <w:tc>
          <w:tcPr>
            <w:tcW w:w="6300" w:type="dxa"/>
            <w:shd w:val="clear" w:color="auto" w:fill="auto"/>
          </w:tcPr>
          <w:p w:rsidR="003A610E" w:rsidRPr="0072153C" w14:paraId="211C55F0" w14:textId="77777777">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w:t>
            </w:r>
          </w:p>
        </w:tc>
      </w:tr>
      <w:tr w14:paraId="211C55F4" w14:textId="77777777" w:rsidTr="0072153C">
        <w:tblPrEx>
          <w:tblW w:w="9895" w:type="dxa"/>
          <w:jc w:val="left"/>
          <w:tblLayout w:type="fixed"/>
          <w:tblLook w:val="04A0"/>
        </w:tblPrEx>
        <w:trPr>
          <w:jc w:val="left"/>
        </w:trPr>
        <w:tc>
          <w:tcPr>
            <w:tcW w:w="3595" w:type="dxa"/>
            <w:shd w:val="clear" w:color="auto" w:fill="auto"/>
          </w:tcPr>
          <w:p w:rsidR="003A610E" w:rsidRPr="0072153C" w14:paraId="211C55F2" w14:textId="77777777">
            <w:pPr>
              <w:pStyle w:val="table"/>
              <w:tabs>
                <w:tab w:val="left" w:pos="248"/>
              </w:tabs>
              <w:rPr>
                <w:rFonts w:ascii="Verdana" w:hAnsi="Verdana"/>
              </w:rPr>
            </w:pPr>
            <w:r w:rsidRPr="0072153C">
              <w:rPr>
                <w:rFonts w:ascii="Verdana" w:hAnsi="Verdana"/>
              </w:rPr>
              <w:t>Total SBA Redemptions</w:t>
            </w:r>
          </w:p>
        </w:tc>
        <w:tc>
          <w:tcPr>
            <w:tcW w:w="6300" w:type="dxa"/>
            <w:shd w:val="clear" w:color="auto" w:fill="auto"/>
          </w:tcPr>
          <w:p w:rsidR="003A610E" w:rsidRPr="0072153C" w14:paraId="211C55F3" w14:textId="77777777">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w:t>
            </w:r>
          </w:p>
        </w:tc>
      </w:tr>
      <w:tr w14:paraId="211C55F7" w14:textId="77777777" w:rsidTr="0072153C">
        <w:tblPrEx>
          <w:tblW w:w="9895" w:type="dxa"/>
          <w:jc w:val="left"/>
          <w:tblLayout w:type="fixed"/>
          <w:tblLook w:val="04A0"/>
        </w:tblPrEx>
        <w:trPr>
          <w:jc w:val="left"/>
        </w:trPr>
        <w:tc>
          <w:tcPr>
            <w:tcW w:w="3595" w:type="dxa"/>
            <w:shd w:val="clear" w:color="auto" w:fill="auto"/>
          </w:tcPr>
          <w:p w:rsidR="003A610E" w:rsidRPr="0072153C" w14:paraId="211C55F5" w14:textId="77777777">
            <w:pPr>
              <w:pStyle w:val="table"/>
              <w:tabs>
                <w:tab w:val="left" w:pos="248"/>
              </w:tabs>
              <w:rPr>
                <w:rFonts w:ascii="Verdana" w:hAnsi="Verdana"/>
              </w:rPr>
            </w:pPr>
            <w:r w:rsidRPr="0072153C">
              <w:rPr>
                <w:rFonts w:ascii="Verdana" w:hAnsi="Verdana"/>
              </w:rPr>
              <w:t>SBA Leverage Balance</w:t>
            </w:r>
          </w:p>
        </w:tc>
        <w:tc>
          <w:tcPr>
            <w:tcW w:w="6300" w:type="dxa"/>
            <w:shd w:val="clear" w:color="auto" w:fill="auto"/>
          </w:tcPr>
          <w:p w:rsidR="003A610E" w:rsidRPr="0072153C" w14:paraId="211C55F6" w14:textId="77777777">
            <w:pPr>
              <w:pStyle w:val="table"/>
              <w:tabs>
                <w:tab w:val="left" w:pos="248"/>
              </w:tabs>
              <w:rPr>
                <w:rFonts w:ascii="Verdana" w:hAnsi="Verdana"/>
              </w:rPr>
            </w:pPr>
            <w:r w:rsidRPr="0072153C">
              <w:rPr>
                <w:rFonts w:ascii="Verdana" w:hAnsi="Verdana"/>
              </w:rPr>
              <w:t xml:space="preserve">This figure is pulled from your </w:t>
            </w:r>
            <w:hyperlink w:anchor="_Balance_Sheet_/" w:history="1">
              <w:r w:rsidRPr="0072153C">
                <w:rPr>
                  <w:rStyle w:val="Hyperlink"/>
                  <w:rFonts w:ascii="Verdana" w:hAnsi="Verdana"/>
                  <w:color w:val="auto"/>
                </w:rPr>
                <w:t>Balance Sheet/Statement of Financial Position</w:t>
              </w:r>
            </w:hyperlink>
            <w:r w:rsidRPr="0072153C">
              <w:rPr>
                <w:rFonts w:ascii="Verdana" w:hAnsi="Verdana"/>
              </w:rPr>
              <w:t>.</w:t>
            </w:r>
          </w:p>
        </w:tc>
      </w:tr>
      <w:tr w14:paraId="211C55FA" w14:textId="77777777" w:rsidTr="0072153C">
        <w:tblPrEx>
          <w:tblW w:w="9895" w:type="dxa"/>
          <w:jc w:val="left"/>
          <w:tblLayout w:type="fixed"/>
          <w:tblLook w:val="04A0"/>
        </w:tblPrEx>
        <w:trPr>
          <w:jc w:val="left"/>
        </w:trPr>
        <w:tc>
          <w:tcPr>
            <w:tcW w:w="3595" w:type="dxa"/>
            <w:shd w:val="clear" w:color="auto" w:fill="auto"/>
          </w:tcPr>
          <w:p w:rsidR="003A610E" w:rsidRPr="0072153C" w14:paraId="211C55F8" w14:textId="77777777">
            <w:pPr>
              <w:pStyle w:val="table"/>
              <w:tabs>
                <w:tab w:val="left" w:pos="248"/>
              </w:tabs>
              <w:rPr>
                <w:rFonts w:ascii="Verdana" w:hAnsi="Verdana"/>
              </w:rPr>
            </w:pPr>
            <w:r w:rsidRPr="0072153C">
              <w:rPr>
                <w:rFonts w:ascii="Verdana" w:hAnsi="Verdana"/>
              </w:rPr>
              <w:t>Unfunded SBA Leverage Commitments</w:t>
            </w:r>
          </w:p>
        </w:tc>
        <w:tc>
          <w:tcPr>
            <w:tcW w:w="6300" w:type="dxa"/>
            <w:shd w:val="clear" w:color="auto" w:fill="auto"/>
          </w:tcPr>
          <w:p w:rsidR="003A610E" w:rsidRPr="0072153C" w14:paraId="211C55F9" w14:textId="77777777">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w:t>
            </w:r>
          </w:p>
        </w:tc>
      </w:tr>
      <w:tr w14:paraId="211C55FD" w14:textId="77777777">
        <w:tblPrEx>
          <w:tblW w:w="9895" w:type="dxa"/>
          <w:jc w:val="left"/>
          <w:tblLayout w:type="fixed"/>
          <w:tblLook w:val="04A0"/>
        </w:tblPrEx>
        <w:trPr>
          <w:jc w:val="left"/>
        </w:trPr>
        <w:tc>
          <w:tcPr>
            <w:tcW w:w="3595" w:type="dxa"/>
            <w:shd w:val="clear" w:color="auto" w:fill="000000" w:themeFill="text1"/>
          </w:tcPr>
          <w:p w:rsidR="003A610E" w:rsidRPr="0072153C" w14:paraId="211C55FB"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II.  Pro Forma Cash Flows</w:t>
            </w:r>
          </w:p>
        </w:tc>
        <w:tc>
          <w:tcPr>
            <w:tcW w:w="6300" w:type="dxa"/>
            <w:shd w:val="clear" w:color="auto" w:fill="000000" w:themeFill="text1"/>
          </w:tcPr>
          <w:p w:rsidR="003A610E" w:rsidRPr="0072153C" w14:paraId="211C55FC" w14:textId="77777777">
            <w:pPr>
              <w:pStyle w:val="table"/>
              <w:rPr>
                <w:rFonts w:ascii="Verdana" w:hAnsi="Verdana"/>
                <w:b/>
                <w:bCs/>
                <w:color w:val="FFFFFF" w:themeColor="background1"/>
              </w:rPr>
            </w:pPr>
            <w:r w:rsidRPr="0072153C">
              <w:rPr>
                <w:rFonts w:ascii="Verdana" w:hAnsi="Verdana"/>
                <w:b/>
                <w:bCs/>
                <w:color w:val="FFFFFF" w:themeColor="background1"/>
              </w:rPr>
              <w:t xml:space="preserve">  Provide any comments in last column.</w:t>
            </w:r>
          </w:p>
        </w:tc>
      </w:tr>
      <w:tr w14:paraId="211C5603" w14:textId="77777777">
        <w:tblPrEx>
          <w:tblW w:w="9895" w:type="dxa"/>
          <w:jc w:val="left"/>
          <w:tblLayout w:type="fixed"/>
          <w:tblLook w:val="04A0"/>
        </w:tblPrEx>
        <w:trPr>
          <w:jc w:val="left"/>
        </w:trPr>
        <w:tc>
          <w:tcPr>
            <w:tcW w:w="3595" w:type="dxa"/>
          </w:tcPr>
          <w:p w:rsidR="003A610E" w:rsidRPr="0072153C" w14:paraId="211C55FE" w14:textId="77777777">
            <w:pPr>
              <w:pStyle w:val="table"/>
              <w:tabs>
                <w:tab w:val="left" w:pos="248"/>
              </w:tabs>
              <w:rPr>
                <w:rFonts w:ascii="Verdana" w:hAnsi="Verdana"/>
              </w:rPr>
            </w:pPr>
            <w:r w:rsidRPr="0072153C">
              <w:rPr>
                <w:rFonts w:ascii="Verdana" w:hAnsi="Verdana"/>
              </w:rPr>
              <w:t>A.  Cash Inflows</w:t>
            </w:r>
          </w:p>
          <w:p w:rsidR="003A610E" w:rsidRPr="0072153C" w14:paraId="211C55FF" w14:textId="305B3507">
            <w:pPr>
              <w:pStyle w:val="table"/>
              <w:tabs>
                <w:tab w:val="left" w:pos="248"/>
              </w:tabs>
              <w:ind w:left="248"/>
              <w:rPr>
                <w:rFonts w:ascii="Verdana" w:hAnsi="Verdana"/>
              </w:rPr>
            </w:pPr>
            <w:r w:rsidRPr="0072153C">
              <w:rPr>
                <w:rFonts w:ascii="Verdana" w:hAnsi="Verdana"/>
              </w:rPr>
              <w:t xml:space="preserve">1. Private Capital </w:t>
            </w:r>
            <w:r w:rsidRPr="0072153C" w:rsidR="003C52DD">
              <w:rPr>
                <w:rFonts w:ascii="Verdana" w:hAnsi="Verdana"/>
              </w:rPr>
              <w:t xml:space="preserve">Calls </w:t>
            </w:r>
            <w:r w:rsidRPr="0072153C">
              <w:rPr>
                <w:rFonts w:ascii="Verdana" w:hAnsi="Verdana"/>
              </w:rPr>
              <w:t>(Paid in)</w:t>
            </w:r>
          </w:p>
          <w:p w:rsidR="003A610E" w:rsidRPr="0072153C" w14:paraId="211C5600" w14:textId="77777777">
            <w:pPr>
              <w:pStyle w:val="table"/>
              <w:tabs>
                <w:tab w:val="left" w:pos="248"/>
              </w:tabs>
              <w:ind w:left="248"/>
              <w:rPr>
                <w:rFonts w:ascii="Verdana" w:hAnsi="Verdana"/>
              </w:rPr>
            </w:pPr>
            <w:r w:rsidRPr="0072153C">
              <w:rPr>
                <w:rFonts w:ascii="Verdana" w:hAnsi="Verdana"/>
              </w:rPr>
              <w:t>2. SBA Leverage/Loan Draws</w:t>
            </w:r>
          </w:p>
          <w:p w:rsidR="003A610E" w:rsidRPr="0072153C" w14:paraId="211C5601" w14:textId="77777777">
            <w:pPr>
              <w:pStyle w:val="table"/>
              <w:tabs>
                <w:tab w:val="left" w:pos="248"/>
              </w:tabs>
              <w:ind w:left="248"/>
              <w:rPr>
                <w:rFonts w:ascii="Verdana" w:hAnsi="Verdana"/>
              </w:rPr>
            </w:pPr>
            <w:r w:rsidRPr="0072153C">
              <w:rPr>
                <w:rFonts w:ascii="Verdana" w:hAnsi="Verdana"/>
              </w:rPr>
              <w:t>3. Idle Interest &amp; Other Income</w:t>
            </w:r>
          </w:p>
        </w:tc>
        <w:tc>
          <w:tcPr>
            <w:tcW w:w="6300" w:type="dxa"/>
          </w:tcPr>
          <w:p w:rsidR="003A610E" w:rsidRPr="0072153C" w14:paraId="211C5602" w14:textId="0FD52685">
            <w:pPr>
              <w:pStyle w:val="table"/>
              <w:tabs>
                <w:tab w:val="left" w:pos="248"/>
              </w:tabs>
              <w:rPr>
                <w:rFonts w:ascii="Verdana" w:hAnsi="Verdana"/>
              </w:rPr>
            </w:pPr>
            <w:r w:rsidRPr="0072153C">
              <w:rPr>
                <w:rFonts w:ascii="Verdana" w:hAnsi="Verdana"/>
              </w:rPr>
              <w:t xml:space="preserve">In this section enter your pro forma cash inflows for </w:t>
            </w:r>
            <w:r w:rsidRPr="0072153C" w:rsidR="00B1167E">
              <w:rPr>
                <w:rFonts w:ascii="Verdana" w:hAnsi="Verdana"/>
              </w:rPr>
              <w:t>P</w:t>
            </w:r>
            <w:r w:rsidRPr="0072153C">
              <w:rPr>
                <w:rFonts w:ascii="Verdana" w:hAnsi="Verdana"/>
              </w:rPr>
              <w:t xml:space="preserve">rivate </w:t>
            </w:r>
            <w:r w:rsidRPr="0072153C" w:rsidR="00B1167E">
              <w:rPr>
                <w:rFonts w:ascii="Verdana" w:hAnsi="Verdana"/>
              </w:rPr>
              <w:t>C</w:t>
            </w:r>
            <w:r w:rsidRPr="0072153C">
              <w:rPr>
                <w:rFonts w:ascii="Verdana" w:hAnsi="Verdana"/>
              </w:rPr>
              <w:t xml:space="preserve">apital </w:t>
            </w:r>
            <w:r w:rsidRPr="0072153C" w:rsidR="003C52DD">
              <w:rPr>
                <w:rFonts w:ascii="Verdana" w:hAnsi="Verdana"/>
              </w:rPr>
              <w:t>calls/invested private capital</w:t>
            </w:r>
            <w:r w:rsidRPr="0072153C">
              <w:rPr>
                <w:rFonts w:ascii="Verdana" w:hAnsi="Verdana"/>
              </w:rPr>
              <w:t>, SBA Leverage draws, and non-loan and investment income. Although the income statement captures income from the portfolio company as operating income, SBA is seeking cash inflow information with all portfolio company income and proceeds identified on Schedule A for further detail on a portfolio company basis. This allows SBA to assess all expected proceeds for each portfolio company.</w:t>
            </w:r>
          </w:p>
        </w:tc>
      </w:tr>
      <w:tr w14:paraId="211C5606" w14:textId="77777777" w:rsidTr="006F53B4">
        <w:tblPrEx>
          <w:tblW w:w="9895" w:type="dxa"/>
          <w:jc w:val="left"/>
          <w:tblLayout w:type="fixed"/>
          <w:tblLook w:val="04A0"/>
        </w:tblPrEx>
        <w:trPr>
          <w:jc w:val="left"/>
        </w:trPr>
        <w:tc>
          <w:tcPr>
            <w:tcW w:w="3595" w:type="dxa"/>
            <w:shd w:val="clear" w:color="auto" w:fill="auto"/>
          </w:tcPr>
          <w:p w:rsidR="003A610E" w:rsidRPr="0072153C" w14:paraId="211C5604" w14:textId="77777777">
            <w:pPr>
              <w:pStyle w:val="table"/>
              <w:tabs>
                <w:tab w:val="left" w:pos="248"/>
              </w:tabs>
              <w:ind w:left="248"/>
              <w:rPr>
                <w:rFonts w:ascii="Verdana" w:hAnsi="Verdana"/>
              </w:rPr>
            </w:pPr>
            <w:r w:rsidRPr="0072153C">
              <w:rPr>
                <w:rFonts w:ascii="Verdana" w:hAnsi="Verdana"/>
              </w:rPr>
              <w:t>4. Loan &amp; Investment Income and Proceeds (Sched A)</w:t>
            </w:r>
          </w:p>
        </w:tc>
        <w:tc>
          <w:tcPr>
            <w:tcW w:w="6300" w:type="dxa"/>
            <w:shd w:val="clear" w:color="auto" w:fill="auto"/>
          </w:tcPr>
          <w:p w:rsidR="003A610E" w:rsidRPr="0072153C" w14:paraId="211C5605" w14:textId="0699A229">
            <w:pPr>
              <w:pStyle w:val="table"/>
              <w:tabs>
                <w:tab w:val="left" w:pos="248"/>
              </w:tabs>
              <w:rPr>
                <w:rFonts w:ascii="Verdana" w:hAnsi="Verdana"/>
              </w:rPr>
            </w:pPr>
            <w:r w:rsidRPr="0072153C">
              <w:rPr>
                <w:rFonts w:ascii="Verdana" w:hAnsi="Verdana"/>
              </w:rPr>
              <w:t>You should use Wind-Down Plan Supplement Schedule A to provide detail on your loan and investment income and proceeds.  You can click on the row title to go to the schedule. The spreadsheet will automatically provide the totals from Schedule A.</w:t>
            </w:r>
          </w:p>
        </w:tc>
      </w:tr>
      <w:tr w14:paraId="211C5609" w14:textId="77777777" w:rsidTr="006F53B4">
        <w:tblPrEx>
          <w:tblW w:w="9895" w:type="dxa"/>
          <w:jc w:val="left"/>
          <w:tblLayout w:type="fixed"/>
          <w:tblLook w:val="04A0"/>
        </w:tblPrEx>
        <w:trPr>
          <w:jc w:val="left"/>
        </w:trPr>
        <w:tc>
          <w:tcPr>
            <w:tcW w:w="3595" w:type="dxa"/>
            <w:shd w:val="clear" w:color="auto" w:fill="auto"/>
          </w:tcPr>
          <w:p w:rsidR="003A610E" w:rsidRPr="0072153C" w14:paraId="211C5607" w14:textId="77777777">
            <w:pPr>
              <w:pStyle w:val="table"/>
              <w:tabs>
                <w:tab w:val="left" w:pos="248"/>
              </w:tabs>
              <w:ind w:left="248"/>
              <w:rPr>
                <w:rFonts w:ascii="Verdana" w:hAnsi="Verdana"/>
              </w:rPr>
            </w:pPr>
            <w:r w:rsidRPr="0072153C">
              <w:rPr>
                <w:rFonts w:ascii="Verdana" w:hAnsi="Verdana"/>
              </w:rPr>
              <w:t>5. Other Cash Inflows</w:t>
            </w:r>
          </w:p>
        </w:tc>
        <w:tc>
          <w:tcPr>
            <w:tcW w:w="6300" w:type="dxa"/>
            <w:shd w:val="clear" w:color="auto" w:fill="auto"/>
          </w:tcPr>
          <w:p w:rsidR="003A610E" w:rsidRPr="0072153C" w14:paraId="211C5608" w14:textId="77777777">
            <w:pPr>
              <w:pStyle w:val="table"/>
              <w:tabs>
                <w:tab w:val="left" w:pos="248"/>
              </w:tabs>
              <w:rPr>
                <w:rFonts w:ascii="Verdana" w:hAnsi="Verdana"/>
              </w:rPr>
            </w:pPr>
            <w:r w:rsidRPr="0072153C">
              <w:rPr>
                <w:rFonts w:ascii="Verdana" w:hAnsi="Verdana"/>
              </w:rPr>
              <w:t xml:space="preserve">Identify any other cash inflows that are not identified above and provide an explanation in the Comments field.  </w:t>
            </w:r>
          </w:p>
        </w:tc>
      </w:tr>
      <w:tr w14:paraId="211C560C" w14:textId="77777777" w:rsidTr="006F53B4">
        <w:tblPrEx>
          <w:tblW w:w="9895" w:type="dxa"/>
          <w:jc w:val="left"/>
          <w:tblLayout w:type="fixed"/>
          <w:tblLook w:val="04A0"/>
        </w:tblPrEx>
        <w:trPr>
          <w:jc w:val="left"/>
        </w:trPr>
        <w:tc>
          <w:tcPr>
            <w:tcW w:w="3595" w:type="dxa"/>
            <w:shd w:val="clear" w:color="auto" w:fill="auto"/>
          </w:tcPr>
          <w:p w:rsidR="003A610E" w:rsidRPr="0072153C" w14:paraId="211C560A" w14:textId="77777777">
            <w:pPr>
              <w:pStyle w:val="table"/>
              <w:tabs>
                <w:tab w:val="left" w:pos="248"/>
              </w:tabs>
              <w:ind w:left="248"/>
              <w:rPr>
                <w:rFonts w:ascii="Verdana" w:hAnsi="Verdana"/>
              </w:rPr>
            </w:pPr>
            <w:r w:rsidRPr="0072153C">
              <w:rPr>
                <w:rFonts w:ascii="Verdana" w:hAnsi="Verdana"/>
              </w:rPr>
              <w:t>Total Cash Inflows</w:t>
            </w:r>
          </w:p>
        </w:tc>
        <w:tc>
          <w:tcPr>
            <w:tcW w:w="6300" w:type="dxa"/>
            <w:shd w:val="clear" w:color="auto" w:fill="auto"/>
          </w:tcPr>
          <w:p w:rsidR="003A610E" w:rsidRPr="0072153C" w14:paraId="211C560B" w14:textId="77777777">
            <w:pPr>
              <w:pStyle w:val="table"/>
              <w:tabs>
                <w:tab w:val="left" w:pos="248"/>
              </w:tabs>
              <w:rPr>
                <w:rFonts w:ascii="Verdana" w:hAnsi="Verdana"/>
              </w:rPr>
            </w:pPr>
            <w:r w:rsidRPr="0072153C">
              <w:rPr>
                <w:rFonts w:ascii="Verdana" w:hAnsi="Verdana"/>
              </w:rPr>
              <w:t xml:space="preserve">The spreadsheet will total </w:t>
            </w:r>
            <w:r w:rsidRPr="0072153C">
              <w:rPr>
                <w:rFonts w:ascii="Verdana" w:hAnsi="Verdana"/>
              </w:rPr>
              <w:t>all of</w:t>
            </w:r>
            <w:r w:rsidRPr="0072153C">
              <w:rPr>
                <w:rFonts w:ascii="Verdana" w:hAnsi="Verdana"/>
              </w:rPr>
              <w:t xml:space="preserve"> the above cash Inflows.</w:t>
            </w:r>
          </w:p>
        </w:tc>
      </w:tr>
      <w:tr w14:paraId="211C560F" w14:textId="77777777">
        <w:tblPrEx>
          <w:tblW w:w="9895" w:type="dxa"/>
          <w:jc w:val="left"/>
          <w:tblLayout w:type="fixed"/>
          <w:tblLook w:val="04A0"/>
        </w:tblPrEx>
        <w:trPr>
          <w:jc w:val="left"/>
        </w:trPr>
        <w:tc>
          <w:tcPr>
            <w:tcW w:w="3595" w:type="dxa"/>
          </w:tcPr>
          <w:p w:rsidR="003A610E" w:rsidRPr="0072153C" w14:paraId="211C560D" w14:textId="77777777">
            <w:pPr>
              <w:pStyle w:val="table"/>
              <w:tabs>
                <w:tab w:val="left" w:pos="248"/>
              </w:tabs>
              <w:rPr>
                <w:rFonts w:ascii="Verdana" w:hAnsi="Verdana"/>
              </w:rPr>
            </w:pPr>
            <w:r w:rsidRPr="0072153C">
              <w:rPr>
                <w:rFonts w:ascii="Verdana" w:hAnsi="Verdana"/>
              </w:rPr>
              <w:t>B. Cash Outflows</w:t>
            </w:r>
          </w:p>
        </w:tc>
        <w:tc>
          <w:tcPr>
            <w:tcW w:w="6300" w:type="dxa"/>
          </w:tcPr>
          <w:p w:rsidR="003A610E" w:rsidRPr="0072153C" w14:paraId="211C560E" w14:textId="77777777">
            <w:pPr>
              <w:pStyle w:val="table"/>
              <w:tabs>
                <w:tab w:val="left" w:pos="248"/>
              </w:tabs>
              <w:rPr>
                <w:rFonts w:ascii="Verdana" w:hAnsi="Verdana"/>
              </w:rPr>
            </w:pPr>
          </w:p>
        </w:tc>
      </w:tr>
      <w:tr w14:paraId="211C5615" w14:textId="77777777">
        <w:tblPrEx>
          <w:tblW w:w="9895" w:type="dxa"/>
          <w:jc w:val="left"/>
          <w:tblLayout w:type="fixed"/>
          <w:tblLook w:val="04A0"/>
        </w:tblPrEx>
        <w:trPr>
          <w:jc w:val="left"/>
        </w:trPr>
        <w:tc>
          <w:tcPr>
            <w:tcW w:w="3595" w:type="dxa"/>
          </w:tcPr>
          <w:p w:rsidR="003A610E" w:rsidRPr="0072153C" w14:paraId="211C5610" w14:textId="77777777">
            <w:pPr>
              <w:pStyle w:val="table"/>
              <w:tabs>
                <w:tab w:val="left" w:pos="248"/>
              </w:tabs>
              <w:ind w:left="248"/>
              <w:rPr>
                <w:rFonts w:ascii="Verdana" w:hAnsi="Verdana"/>
              </w:rPr>
            </w:pPr>
            <w:r w:rsidRPr="0072153C">
              <w:rPr>
                <w:rFonts w:ascii="Verdana" w:hAnsi="Verdana"/>
              </w:rPr>
              <w:t>1. Expenses</w:t>
            </w:r>
          </w:p>
          <w:p w:rsidR="003A610E" w:rsidRPr="0072153C" w14:paraId="211C5611" w14:textId="77777777">
            <w:pPr>
              <w:pStyle w:val="table"/>
              <w:tabs>
                <w:tab w:val="left" w:pos="248"/>
              </w:tabs>
              <w:ind w:left="720"/>
              <w:rPr>
                <w:rFonts w:ascii="Verdana" w:hAnsi="Verdana"/>
              </w:rPr>
            </w:pPr>
            <w:r w:rsidRPr="0072153C">
              <w:rPr>
                <w:rFonts w:ascii="Verdana" w:hAnsi="Verdana"/>
              </w:rPr>
              <w:t xml:space="preserve">a. Management Fees </w:t>
            </w:r>
          </w:p>
          <w:p w:rsidR="003A610E" w:rsidRPr="0072153C" w14:paraId="211C5612" w14:textId="77777777">
            <w:pPr>
              <w:pStyle w:val="table"/>
              <w:tabs>
                <w:tab w:val="left" w:pos="248"/>
              </w:tabs>
              <w:ind w:left="720"/>
              <w:rPr>
                <w:rFonts w:ascii="Verdana" w:hAnsi="Verdana"/>
              </w:rPr>
            </w:pPr>
            <w:r w:rsidRPr="0072153C">
              <w:rPr>
                <w:rFonts w:ascii="Verdana" w:hAnsi="Verdana"/>
              </w:rPr>
              <w:t>b. SBA Interest, Leverage Fees, &amp; Annual Charges</w:t>
            </w:r>
          </w:p>
          <w:p w:rsidR="003A610E" w:rsidRPr="0072153C" w14:paraId="211C5613" w14:textId="77777777">
            <w:pPr>
              <w:pStyle w:val="table"/>
              <w:tabs>
                <w:tab w:val="left" w:pos="248"/>
              </w:tabs>
              <w:ind w:left="720"/>
              <w:rPr>
                <w:rFonts w:ascii="Verdana" w:hAnsi="Verdana"/>
              </w:rPr>
            </w:pPr>
            <w:r w:rsidRPr="0072153C">
              <w:rPr>
                <w:rFonts w:ascii="Verdana" w:hAnsi="Verdana"/>
              </w:rPr>
              <w:t>c. Other Expenses</w:t>
            </w:r>
          </w:p>
        </w:tc>
        <w:tc>
          <w:tcPr>
            <w:tcW w:w="6300" w:type="dxa"/>
          </w:tcPr>
          <w:p w:rsidR="003A610E" w:rsidRPr="0072153C" w14:paraId="211C5614" w14:textId="77777777">
            <w:pPr>
              <w:pStyle w:val="table"/>
              <w:tabs>
                <w:tab w:val="left" w:pos="248"/>
              </w:tabs>
              <w:rPr>
                <w:rFonts w:ascii="Verdana" w:hAnsi="Verdana"/>
              </w:rPr>
            </w:pPr>
            <w:r w:rsidRPr="0072153C">
              <w:rPr>
                <w:rFonts w:ascii="Verdana" w:hAnsi="Verdana"/>
              </w:rPr>
              <w:t>Provide the projected expense cash outflows for management fees, SBA interest, leverage fees, and annual charges, and other expenses.</w:t>
            </w:r>
          </w:p>
        </w:tc>
      </w:tr>
      <w:tr w14:paraId="211C5618" w14:textId="77777777" w:rsidTr="005E65ED">
        <w:tblPrEx>
          <w:tblW w:w="9895" w:type="dxa"/>
          <w:jc w:val="left"/>
          <w:tblLayout w:type="fixed"/>
          <w:tblLook w:val="04A0"/>
        </w:tblPrEx>
        <w:trPr>
          <w:jc w:val="left"/>
        </w:trPr>
        <w:tc>
          <w:tcPr>
            <w:tcW w:w="3595" w:type="dxa"/>
            <w:shd w:val="clear" w:color="auto" w:fill="auto"/>
          </w:tcPr>
          <w:p w:rsidR="003A610E" w:rsidRPr="0072153C" w14:paraId="211C5616" w14:textId="77777777">
            <w:pPr>
              <w:pStyle w:val="table"/>
              <w:tabs>
                <w:tab w:val="left" w:pos="248"/>
              </w:tabs>
              <w:ind w:left="720"/>
              <w:rPr>
                <w:rFonts w:ascii="Verdana" w:hAnsi="Verdana"/>
              </w:rPr>
            </w:pPr>
            <w:r w:rsidRPr="0072153C">
              <w:rPr>
                <w:rFonts w:ascii="Verdana" w:hAnsi="Verdana"/>
              </w:rPr>
              <w:t>d. Total Expenses</w:t>
            </w:r>
          </w:p>
        </w:tc>
        <w:tc>
          <w:tcPr>
            <w:tcW w:w="6300" w:type="dxa"/>
            <w:shd w:val="clear" w:color="auto" w:fill="auto"/>
          </w:tcPr>
          <w:p w:rsidR="003A610E" w:rsidRPr="0072153C" w14:paraId="211C5617" w14:textId="77777777">
            <w:pPr>
              <w:pStyle w:val="table"/>
              <w:tabs>
                <w:tab w:val="left" w:pos="248"/>
              </w:tabs>
              <w:rPr>
                <w:rFonts w:ascii="Verdana" w:hAnsi="Verdana"/>
              </w:rPr>
            </w:pPr>
            <w:r w:rsidRPr="0072153C">
              <w:rPr>
                <w:rFonts w:ascii="Verdana" w:hAnsi="Verdana"/>
              </w:rPr>
              <w:t>This row will total the above expenses.</w:t>
            </w:r>
          </w:p>
        </w:tc>
      </w:tr>
      <w:tr w14:paraId="211C561B" w14:textId="77777777" w:rsidTr="005E65ED">
        <w:tblPrEx>
          <w:tblW w:w="9895" w:type="dxa"/>
          <w:jc w:val="left"/>
          <w:tblLayout w:type="fixed"/>
          <w:tblLook w:val="04A0"/>
        </w:tblPrEx>
        <w:trPr>
          <w:jc w:val="left"/>
        </w:trPr>
        <w:tc>
          <w:tcPr>
            <w:tcW w:w="3595" w:type="dxa"/>
            <w:shd w:val="clear" w:color="auto" w:fill="auto"/>
          </w:tcPr>
          <w:p w:rsidR="003A610E" w:rsidRPr="0072153C" w14:paraId="211C5619" w14:textId="77777777">
            <w:pPr>
              <w:pStyle w:val="table"/>
              <w:tabs>
                <w:tab w:val="left" w:pos="248"/>
              </w:tabs>
              <w:ind w:left="248"/>
              <w:rPr>
                <w:rFonts w:ascii="Verdana" w:hAnsi="Verdana"/>
              </w:rPr>
            </w:pPr>
            <w:r w:rsidRPr="0072153C">
              <w:rPr>
                <w:rFonts w:ascii="Verdana" w:hAnsi="Verdana"/>
              </w:rPr>
              <w:t>2. Investment Follow-ons</w:t>
            </w:r>
          </w:p>
        </w:tc>
        <w:tc>
          <w:tcPr>
            <w:tcW w:w="6300" w:type="dxa"/>
            <w:shd w:val="clear" w:color="auto" w:fill="auto"/>
          </w:tcPr>
          <w:p w:rsidR="003A610E" w:rsidRPr="0072153C" w14:paraId="211C561A" w14:textId="6FC41650">
            <w:pPr>
              <w:pStyle w:val="table"/>
              <w:tabs>
                <w:tab w:val="left" w:pos="248"/>
              </w:tabs>
              <w:rPr>
                <w:rFonts w:ascii="Verdana" w:hAnsi="Verdana"/>
              </w:rPr>
            </w:pPr>
            <w:r w:rsidRPr="0072153C">
              <w:rPr>
                <w:rFonts w:ascii="Verdana" w:hAnsi="Verdana"/>
              </w:rPr>
              <w:t>You should use Wind-Down Plan Supplement Schedule B to provide detail on any follow-on investments you intend to make.  You can click on the row title to go to the schedule. The spreadsheet will calculate totals from Schedule B.</w:t>
            </w:r>
          </w:p>
        </w:tc>
      </w:tr>
      <w:tr w14:paraId="211C5621" w14:textId="77777777" w:rsidTr="005E65ED">
        <w:tblPrEx>
          <w:tblW w:w="9895" w:type="dxa"/>
          <w:jc w:val="left"/>
          <w:tblLayout w:type="fixed"/>
          <w:tblLook w:val="04A0"/>
        </w:tblPrEx>
        <w:trPr>
          <w:jc w:val="left"/>
        </w:trPr>
        <w:tc>
          <w:tcPr>
            <w:tcW w:w="3595" w:type="dxa"/>
            <w:shd w:val="clear" w:color="auto" w:fill="auto"/>
          </w:tcPr>
          <w:p w:rsidR="003A610E" w:rsidRPr="0072153C" w14:paraId="211C561C" w14:textId="77777777">
            <w:pPr>
              <w:pStyle w:val="table"/>
              <w:tabs>
                <w:tab w:val="left" w:pos="248"/>
              </w:tabs>
              <w:ind w:left="248"/>
              <w:rPr>
                <w:rFonts w:ascii="Verdana" w:hAnsi="Verdana"/>
              </w:rPr>
            </w:pPr>
            <w:r w:rsidRPr="0072153C">
              <w:rPr>
                <w:rFonts w:ascii="Verdana" w:hAnsi="Verdana"/>
              </w:rPr>
              <w:t>3. Private Investor Distributions</w:t>
            </w:r>
          </w:p>
          <w:p w:rsidR="003A610E" w:rsidRPr="0072153C" w14:paraId="211C561D" w14:textId="77777777">
            <w:pPr>
              <w:pStyle w:val="table"/>
              <w:tabs>
                <w:tab w:val="left" w:pos="248"/>
              </w:tabs>
              <w:ind w:left="720"/>
              <w:rPr>
                <w:rFonts w:ascii="Verdana" w:hAnsi="Verdana"/>
              </w:rPr>
            </w:pPr>
            <w:r w:rsidRPr="0072153C">
              <w:rPr>
                <w:rFonts w:ascii="Verdana" w:hAnsi="Verdana"/>
              </w:rPr>
              <w:t>a. READ</w:t>
            </w:r>
          </w:p>
          <w:p w:rsidR="003A610E" w:rsidRPr="0072153C" w14:paraId="211C561E" w14:textId="77777777">
            <w:pPr>
              <w:pStyle w:val="table"/>
              <w:tabs>
                <w:tab w:val="left" w:pos="248"/>
              </w:tabs>
              <w:ind w:left="720"/>
              <w:rPr>
                <w:rFonts w:ascii="Verdana" w:hAnsi="Verdana"/>
              </w:rPr>
            </w:pPr>
            <w:r w:rsidRPr="0072153C">
              <w:rPr>
                <w:rFonts w:ascii="Verdana" w:hAnsi="Verdana"/>
              </w:rPr>
              <w:t>b. Return of Capital</w:t>
            </w:r>
          </w:p>
        </w:tc>
        <w:tc>
          <w:tcPr>
            <w:tcW w:w="6300" w:type="dxa"/>
            <w:shd w:val="clear" w:color="auto" w:fill="auto"/>
          </w:tcPr>
          <w:p w:rsidR="003A610E" w:rsidRPr="0072153C" w14:paraId="211C5620" w14:textId="77777777">
            <w:pPr>
              <w:pStyle w:val="table"/>
              <w:tabs>
                <w:tab w:val="left" w:pos="248"/>
              </w:tabs>
              <w:rPr>
                <w:rFonts w:ascii="Verdana" w:hAnsi="Verdana"/>
              </w:rPr>
            </w:pPr>
            <w:r w:rsidRPr="0072153C">
              <w:rPr>
                <w:rFonts w:ascii="Verdana" w:hAnsi="Verdana"/>
              </w:rPr>
              <w:t>Enter forecast READ and Return of Capital (or Non-READ) distributions.</w:t>
            </w:r>
          </w:p>
        </w:tc>
      </w:tr>
      <w:tr w14:paraId="211C5624" w14:textId="77777777" w:rsidTr="005E65ED">
        <w:tblPrEx>
          <w:tblW w:w="9895" w:type="dxa"/>
          <w:jc w:val="left"/>
          <w:tblLayout w:type="fixed"/>
          <w:tblLook w:val="04A0"/>
        </w:tblPrEx>
        <w:trPr>
          <w:jc w:val="left"/>
        </w:trPr>
        <w:tc>
          <w:tcPr>
            <w:tcW w:w="3595" w:type="dxa"/>
            <w:shd w:val="clear" w:color="auto" w:fill="auto"/>
          </w:tcPr>
          <w:p w:rsidR="003A610E" w:rsidRPr="0072153C" w14:paraId="211C5622" w14:textId="77777777">
            <w:pPr>
              <w:pStyle w:val="table"/>
              <w:tabs>
                <w:tab w:val="left" w:pos="248"/>
              </w:tabs>
              <w:ind w:left="248"/>
              <w:rPr>
                <w:rFonts w:ascii="Verdana" w:hAnsi="Verdana"/>
              </w:rPr>
            </w:pPr>
            <w:r w:rsidRPr="0072153C">
              <w:rPr>
                <w:rFonts w:ascii="Verdana" w:hAnsi="Verdana"/>
              </w:rPr>
              <w:t>c. Total Distributions to Private Investors</w:t>
            </w:r>
          </w:p>
        </w:tc>
        <w:tc>
          <w:tcPr>
            <w:tcW w:w="6300" w:type="dxa"/>
            <w:shd w:val="clear" w:color="auto" w:fill="auto"/>
          </w:tcPr>
          <w:p w:rsidR="003A610E" w:rsidRPr="0072153C" w14:paraId="211C5623" w14:textId="77777777">
            <w:pPr>
              <w:pStyle w:val="table"/>
              <w:tabs>
                <w:tab w:val="left" w:pos="248"/>
              </w:tabs>
              <w:rPr>
                <w:rFonts w:ascii="Verdana" w:hAnsi="Verdana"/>
              </w:rPr>
            </w:pPr>
            <w:r w:rsidRPr="0072153C">
              <w:rPr>
                <w:rFonts w:ascii="Verdana" w:hAnsi="Verdana"/>
              </w:rPr>
              <w:t>This will automatically total the READ and Return of Capital distributions.</w:t>
            </w:r>
          </w:p>
        </w:tc>
      </w:tr>
      <w:tr w14:paraId="211C5627" w14:textId="77777777">
        <w:tblPrEx>
          <w:tblW w:w="9895" w:type="dxa"/>
          <w:jc w:val="left"/>
          <w:tblLayout w:type="fixed"/>
          <w:tblLook w:val="04A0"/>
        </w:tblPrEx>
        <w:trPr>
          <w:jc w:val="left"/>
        </w:trPr>
        <w:tc>
          <w:tcPr>
            <w:tcW w:w="3595" w:type="dxa"/>
          </w:tcPr>
          <w:p w:rsidR="003A610E" w:rsidRPr="0072153C" w14:paraId="211C5625" w14:textId="77777777">
            <w:pPr>
              <w:pStyle w:val="table"/>
              <w:tabs>
                <w:tab w:val="left" w:pos="248"/>
              </w:tabs>
              <w:ind w:left="248"/>
              <w:rPr>
                <w:rFonts w:ascii="Verdana" w:hAnsi="Verdana"/>
              </w:rPr>
            </w:pPr>
            <w:r w:rsidRPr="0072153C">
              <w:rPr>
                <w:rFonts w:ascii="Verdana" w:hAnsi="Verdana"/>
              </w:rPr>
              <w:t>4. SBA Leverage Redemptions</w:t>
            </w:r>
          </w:p>
        </w:tc>
        <w:tc>
          <w:tcPr>
            <w:tcW w:w="6300" w:type="dxa"/>
          </w:tcPr>
          <w:p w:rsidR="003A610E" w:rsidRPr="0072153C" w14:paraId="211C5626" w14:textId="77777777">
            <w:pPr>
              <w:pStyle w:val="table"/>
              <w:tabs>
                <w:tab w:val="left" w:pos="248"/>
              </w:tabs>
              <w:rPr>
                <w:rFonts w:ascii="Verdana" w:hAnsi="Verdana"/>
              </w:rPr>
            </w:pPr>
            <w:r w:rsidRPr="0072153C">
              <w:rPr>
                <w:rFonts w:ascii="Verdana" w:hAnsi="Verdana"/>
              </w:rPr>
              <w:t>Identify redemptions of SBA Leverage that you forecast.</w:t>
            </w:r>
          </w:p>
        </w:tc>
      </w:tr>
      <w:tr w14:paraId="211C562A" w14:textId="77777777">
        <w:tblPrEx>
          <w:tblW w:w="9895" w:type="dxa"/>
          <w:jc w:val="left"/>
          <w:tblLayout w:type="fixed"/>
          <w:tblLook w:val="04A0"/>
        </w:tblPrEx>
        <w:trPr>
          <w:jc w:val="left"/>
        </w:trPr>
        <w:tc>
          <w:tcPr>
            <w:tcW w:w="3595" w:type="dxa"/>
          </w:tcPr>
          <w:p w:rsidR="003A610E" w:rsidRPr="0072153C" w14:paraId="211C5628" w14:textId="77777777">
            <w:pPr>
              <w:pStyle w:val="table"/>
              <w:tabs>
                <w:tab w:val="left" w:pos="248"/>
              </w:tabs>
              <w:ind w:left="248"/>
              <w:rPr>
                <w:rFonts w:ascii="Verdana" w:hAnsi="Verdana"/>
              </w:rPr>
            </w:pPr>
            <w:r w:rsidRPr="0072153C">
              <w:rPr>
                <w:rFonts w:ascii="Verdana" w:hAnsi="Verdana"/>
              </w:rPr>
              <w:t>5. Other Cash Outflows</w:t>
            </w:r>
          </w:p>
        </w:tc>
        <w:tc>
          <w:tcPr>
            <w:tcW w:w="6300" w:type="dxa"/>
          </w:tcPr>
          <w:p w:rsidR="003A610E" w:rsidRPr="0072153C" w14:paraId="211C5629" w14:textId="77777777">
            <w:pPr>
              <w:pStyle w:val="table"/>
              <w:tabs>
                <w:tab w:val="left" w:pos="248"/>
              </w:tabs>
              <w:rPr>
                <w:rFonts w:ascii="Verdana" w:hAnsi="Verdana"/>
              </w:rPr>
            </w:pPr>
            <w:r w:rsidRPr="0072153C">
              <w:rPr>
                <w:rFonts w:ascii="Verdana" w:hAnsi="Verdana"/>
              </w:rPr>
              <w:t>If you are forecasting other cash outflows not contained in the above, identify them on this line and provide an explanation under the Comments column.</w:t>
            </w:r>
          </w:p>
        </w:tc>
      </w:tr>
      <w:tr w14:paraId="211C562D" w14:textId="77777777" w:rsidTr="005E65ED">
        <w:tblPrEx>
          <w:tblW w:w="9895" w:type="dxa"/>
          <w:jc w:val="left"/>
          <w:tblLayout w:type="fixed"/>
          <w:tblLook w:val="04A0"/>
        </w:tblPrEx>
        <w:trPr>
          <w:jc w:val="left"/>
        </w:trPr>
        <w:tc>
          <w:tcPr>
            <w:tcW w:w="3595" w:type="dxa"/>
            <w:shd w:val="clear" w:color="auto" w:fill="auto"/>
          </w:tcPr>
          <w:p w:rsidR="003A610E" w:rsidRPr="0072153C" w14:paraId="211C562B" w14:textId="77777777">
            <w:pPr>
              <w:pStyle w:val="table"/>
              <w:tabs>
                <w:tab w:val="left" w:pos="248"/>
              </w:tabs>
              <w:ind w:left="248"/>
              <w:rPr>
                <w:rFonts w:ascii="Verdana" w:hAnsi="Verdana"/>
              </w:rPr>
            </w:pPr>
            <w:r w:rsidRPr="0072153C">
              <w:rPr>
                <w:rFonts w:ascii="Verdana" w:hAnsi="Verdana"/>
              </w:rPr>
              <w:t>Total Cash Outflows</w:t>
            </w:r>
          </w:p>
        </w:tc>
        <w:tc>
          <w:tcPr>
            <w:tcW w:w="6300" w:type="dxa"/>
            <w:shd w:val="clear" w:color="auto" w:fill="auto"/>
          </w:tcPr>
          <w:p w:rsidR="003A610E" w:rsidRPr="0072153C" w14:paraId="211C562C" w14:textId="77777777">
            <w:pPr>
              <w:pStyle w:val="table"/>
              <w:tabs>
                <w:tab w:val="left" w:pos="248"/>
              </w:tabs>
              <w:rPr>
                <w:rFonts w:ascii="Verdana" w:hAnsi="Verdana"/>
              </w:rPr>
            </w:pPr>
            <w:r w:rsidRPr="0072153C">
              <w:rPr>
                <w:rFonts w:ascii="Verdana" w:hAnsi="Verdana"/>
              </w:rPr>
              <w:t>This totals the cash outflows entered in Lines 1 through 5 in Part B.</w:t>
            </w:r>
          </w:p>
        </w:tc>
      </w:tr>
      <w:tr w14:paraId="211C5630" w14:textId="77777777" w:rsidTr="005E65ED">
        <w:tblPrEx>
          <w:tblW w:w="9895" w:type="dxa"/>
          <w:jc w:val="left"/>
          <w:tblLayout w:type="fixed"/>
          <w:tblLook w:val="04A0"/>
        </w:tblPrEx>
        <w:trPr>
          <w:jc w:val="left"/>
        </w:trPr>
        <w:tc>
          <w:tcPr>
            <w:tcW w:w="3595" w:type="dxa"/>
            <w:shd w:val="clear" w:color="auto" w:fill="auto"/>
          </w:tcPr>
          <w:p w:rsidR="003A610E" w:rsidRPr="0072153C" w14:paraId="211C562E" w14:textId="77777777">
            <w:pPr>
              <w:pStyle w:val="table"/>
              <w:tabs>
                <w:tab w:val="left" w:pos="248"/>
              </w:tabs>
              <w:rPr>
                <w:rFonts w:ascii="Verdana" w:hAnsi="Verdana"/>
              </w:rPr>
            </w:pPr>
            <w:r w:rsidRPr="0072153C">
              <w:rPr>
                <w:rFonts w:ascii="Verdana" w:hAnsi="Verdana"/>
              </w:rPr>
              <w:t>C.  NET CASH FLOW</w:t>
            </w:r>
          </w:p>
        </w:tc>
        <w:tc>
          <w:tcPr>
            <w:tcW w:w="6300" w:type="dxa"/>
            <w:shd w:val="clear" w:color="auto" w:fill="auto"/>
          </w:tcPr>
          <w:p w:rsidR="003A610E" w:rsidRPr="0072153C" w14:paraId="211C562F" w14:textId="77777777">
            <w:pPr>
              <w:pStyle w:val="table"/>
              <w:tabs>
                <w:tab w:val="left" w:pos="248"/>
              </w:tabs>
              <w:rPr>
                <w:rFonts w:ascii="Verdana" w:hAnsi="Verdana"/>
              </w:rPr>
            </w:pPr>
            <w:r w:rsidRPr="0072153C">
              <w:rPr>
                <w:rFonts w:ascii="Verdana" w:hAnsi="Verdana"/>
              </w:rPr>
              <w:t>This subtracts the Total Cash Outflows from the Total Cash Inflows.</w:t>
            </w:r>
          </w:p>
        </w:tc>
      </w:tr>
      <w:tr w14:paraId="211C5633" w14:textId="77777777">
        <w:tblPrEx>
          <w:tblW w:w="9895" w:type="dxa"/>
          <w:jc w:val="left"/>
          <w:tblLayout w:type="fixed"/>
          <w:tblLook w:val="04A0"/>
        </w:tblPrEx>
        <w:trPr>
          <w:jc w:val="left"/>
        </w:trPr>
        <w:tc>
          <w:tcPr>
            <w:tcW w:w="3595" w:type="dxa"/>
            <w:shd w:val="clear" w:color="auto" w:fill="000000" w:themeFill="text1"/>
          </w:tcPr>
          <w:p w:rsidR="003A610E" w:rsidRPr="0072153C" w14:paraId="211C5631"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III. Ending Balances</w:t>
            </w:r>
          </w:p>
        </w:tc>
        <w:tc>
          <w:tcPr>
            <w:tcW w:w="6300" w:type="dxa"/>
            <w:shd w:val="clear" w:color="auto" w:fill="000000" w:themeFill="text1"/>
          </w:tcPr>
          <w:p w:rsidR="003A610E" w:rsidRPr="0072153C" w14:paraId="211C5632" w14:textId="77777777">
            <w:pPr>
              <w:pStyle w:val="table"/>
              <w:rPr>
                <w:rFonts w:ascii="Verdana" w:hAnsi="Verdana"/>
                <w:b/>
                <w:bCs/>
                <w:color w:val="FFFFFF" w:themeColor="background1"/>
              </w:rPr>
            </w:pPr>
            <w:r w:rsidRPr="0072153C">
              <w:rPr>
                <w:rFonts w:ascii="Verdana" w:hAnsi="Verdana"/>
                <w:b/>
                <w:bCs/>
                <w:color w:val="FFFFFF" w:themeColor="background1"/>
              </w:rPr>
              <w:t xml:space="preserve">  Provide any comments in last column.</w:t>
            </w:r>
          </w:p>
        </w:tc>
      </w:tr>
      <w:tr w14:paraId="211C563B" w14:textId="77777777" w:rsidTr="005E65ED">
        <w:tblPrEx>
          <w:tblW w:w="9895" w:type="dxa"/>
          <w:jc w:val="left"/>
          <w:tblLayout w:type="fixed"/>
          <w:tblLook w:val="04A0"/>
        </w:tblPrEx>
        <w:trPr>
          <w:jc w:val="left"/>
        </w:trPr>
        <w:tc>
          <w:tcPr>
            <w:tcW w:w="3595" w:type="dxa"/>
            <w:shd w:val="clear" w:color="auto" w:fill="auto"/>
          </w:tcPr>
          <w:p w:rsidR="003A610E" w:rsidRPr="0072153C" w14:paraId="211C5634" w14:textId="77777777">
            <w:pPr>
              <w:pStyle w:val="table"/>
              <w:tabs>
                <w:tab w:val="left" w:pos="248"/>
              </w:tabs>
              <w:rPr>
                <w:rFonts w:ascii="Verdana" w:hAnsi="Verdana"/>
              </w:rPr>
            </w:pPr>
            <w:r w:rsidRPr="0072153C">
              <w:rPr>
                <w:rFonts w:ascii="Verdana" w:hAnsi="Verdana"/>
              </w:rPr>
              <w:t>Regulatory Capital</w:t>
            </w:r>
          </w:p>
          <w:p w:rsidR="003A610E" w:rsidRPr="0072153C" w14:paraId="211C5635" w14:textId="77777777">
            <w:pPr>
              <w:pStyle w:val="table"/>
              <w:tabs>
                <w:tab w:val="left" w:pos="248"/>
              </w:tabs>
              <w:rPr>
                <w:rFonts w:ascii="Verdana" w:hAnsi="Verdana"/>
              </w:rPr>
            </w:pPr>
            <w:r w:rsidRPr="0072153C">
              <w:rPr>
                <w:rFonts w:ascii="Verdana" w:hAnsi="Verdana"/>
              </w:rPr>
              <w:t>Leverageable Capital</w:t>
            </w:r>
          </w:p>
          <w:p w:rsidR="003A610E" w:rsidRPr="0072153C" w14:paraId="211C5636" w14:textId="77777777">
            <w:pPr>
              <w:pStyle w:val="table"/>
              <w:tabs>
                <w:tab w:val="left" w:pos="248"/>
              </w:tabs>
              <w:rPr>
                <w:rFonts w:ascii="Verdana" w:hAnsi="Verdana"/>
              </w:rPr>
            </w:pPr>
            <w:r w:rsidRPr="0072153C">
              <w:rPr>
                <w:rFonts w:ascii="Verdana" w:hAnsi="Verdana"/>
              </w:rPr>
              <w:t>SBA Leverage Balance</w:t>
            </w:r>
          </w:p>
          <w:p w:rsidR="003A610E" w:rsidRPr="0072153C" w14:paraId="211C5637" w14:textId="77777777">
            <w:pPr>
              <w:pStyle w:val="table"/>
              <w:tabs>
                <w:tab w:val="left" w:pos="248"/>
              </w:tabs>
              <w:rPr>
                <w:rFonts w:ascii="Verdana" w:hAnsi="Verdana"/>
              </w:rPr>
            </w:pPr>
            <w:r w:rsidRPr="0072153C">
              <w:rPr>
                <w:rFonts w:ascii="Verdana" w:hAnsi="Verdana"/>
              </w:rPr>
              <w:t xml:space="preserve">Cash &amp; Cash Equivalents &amp; Idle </w:t>
            </w:r>
          </w:p>
          <w:p w:rsidR="003A610E" w:rsidRPr="0072153C" w14:paraId="211C5638" w14:textId="77777777">
            <w:pPr>
              <w:pStyle w:val="table"/>
              <w:tabs>
                <w:tab w:val="left" w:pos="248"/>
              </w:tabs>
              <w:rPr>
                <w:rFonts w:ascii="Verdana" w:hAnsi="Verdana"/>
              </w:rPr>
            </w:pPr>
            <w:r w:rsidRPr="0072153C">
              <w:rPr>
                <w:rFonts w:ascii="Verdana" w:hAnsi="Verdana"/>
              </w:rPr>
              <w:t>Unfunded Private Commitments</w:t>
            </w:r>
          </w:p>
          <w:p w:rsidR="003A610E" w:rsidRPr="0072153C" w14:paraId="211C5639" w14:textId="77777777">
            <w:pPr>
              <w:pStyle w:val="table"/>
              <w:tabs>
                <w:tab w:val="left" w:pos="248"/>
              </w:tabs>
              <w:rPr>
                <w:rFonts w:ascii="Verdana" w:hAnsi="Verdana"/>
              </w:rPr>
            </w:pPr>
            <w:r w:rsidRPr="0072153C">
              <w:rPr>
                <w:rFonts w:ascii="Verdana" w:hAnsi="Verdana"/>
              </w:rPr>
              <w:t>Unfunded SBA Commitments</w:t>
            </w:r>
          </w:p>
        </w:tc>
        <w:tc>
          <w:tcPr>
            <w:tcW w:w="6300" w:type="dxa"/>
            <w:shd w:val="clear" w:color="auto" w:fill="auto"/>
          </w:tcPr>
          <w:p w:rsidR="003A610E" w:rsidRPr="0072153C" w14:paraId="211C563A" w14:textId="4C98560E">
            <w:pPr>
              <w:pStyle w:val="table"/>
              <w:tabs>
                <w:tab w:val="left" w:pos="248"/>
              </w:tabs>
              <w:rPr>
                <w:rFonts w:ascii="Verdana" w:hAnsi="Verdana"/>
              </w:rPr>
            </w:pPr>
            <w:r w:rsidRPr="0072153C">
              <w:rPr>
                <w:rFonts w:ascii="Verdana" w:hAnsi="Verdana"/>
              </w:rPr>
              <w:t xml:space="preserve">The first column shows the balances as of the ending period, pulling from Part I. The remaining columns calculate running balances based on the forecast cash flows you entered in Part II.  If you have outstanding Leverage, you should demonstrate through this plan how you will repay all Leverage.  </w:t>
            </w:r>
          </w:p>
        </w:tc>
      </w:tr>
    </w:tbl>
    <w:p w:rsidR="003A610E" w:rsidRPr="0072153C" w14:paraId="211C563C" w14:textId="77777777">
      <w:pPr>
        <w:rPr>
          <w:rFonts w:ascii="Verdana" w:hAnsi="Verdana"/>
          <w:sz w:val="18"/>
          <w:szCs w:val="18"/>
        </w:rPr>
      </w:pPr>
    </w:p>
    <w:p w:rsidR="003A610E" w:rsidRPr="0072153C" w14:paraId="211C563D" w14:textId="77777777">
      <w:pPr>
        <w:pStyle w:val="Heading3"/>
        <w:ind w:left="720"/>
        <w:rPr>
          <w:rFonts w:ascii="Verdana" w:hAnsi="Verdana"/>
          <w:sz w:val="18"/>
          <w:szCs w:val="18"/>
        </w:rPr>
      </w:pPr>
      <w:bookmarkStart w:id="114" w:name="_Toc137023739"/>
      <w:r w:rsidRPr="0072153C">
        <w:rPr>
          <w:rFonts w:ascii="Verdana" w:hAnsi="Verdana"/>
          <w:sz w:val="18"/>
          <w:szCs w:val="18"/>
        </w:rPr>
        <w:t>Wind-Down Plan Supplement Schedule A</w:t>
      </w:r>
      <w:bookmarkEnd w:id="114"/>
    </w:p>
    <w:p w:rsidR="003A610E" w:rsidRPr="0072153C" w14:paraId="211C563E" w14:textId="77777777">
      <w:pPr>
        <w:rPr>
          <w:rFonts w:ascii="Verdana" w:hAnsi="Verdana"/>
          <w:sz w:val="18"/>
          <w:szCs w:val="18"/>
        </w:rPr>
      </w:pPr>
    </w:p>
    <w:p w:rsidR="003A610E" w:rsidRPr="0072153C" w14:paraId="211C563F" w14:textId="4EB80456">
      <w:pPr>
        <w:rPr>
          <w:rFonts w:ascii="Verdana" w:hAnsi="Verdana"/>
          <w:sz w:val="18"/>
          <w:szCs w:val="18"/>
        </w:rPr>
      </w:pPr>
      <w:r w:rsidRPr="0072153C">
        <w:rPr>
          <w:rFonts w:ascii="Verdana" w:hAnsi="Verdana"/>
          <w:sz w:val="18"/>
          <w:szCs w:val="18"/>
        </w:rPr>
        <w:t>Schedule A provides anticipated income and other proceeds from repayment and exit of portfolio securities for each portfolio company remaining in your portfolio. The total income and proceeds will be calculated and added to the Wind-Down Plan Supplement Main Spreadsheet. The fields are described below.</w:t>
      </w:r>
    </w:p>
    <w:p w:rsidR="003A610E" w:rsidRPr="0072153C" w14:paraId="211C5640" w14:textId="77777777">
      <w:pPr>
        <w:rPr>
          <w:rFonts w:ascii="Verdana" w:hAnsi="Verdana"/>
          <w:sz w:val="18"/>
          <w:szCs w:val="18"/>
        </w:rPr>
      </w:pPr>
    </w:p>
    <w:p w:rsidR="003A610E" w:rsidRPr="0072153C" w14:paraId="211C5641" w14:textId="13FCE103">
      <w:pPr>
        <w:pStyle w:val="Caption"/>
        <w:rPr>
          <w:rFonts w:ascii="Verdana" w:hAnsi="Verdana"/>
        </w:rPr>
      </w:pPr>
      <w:bookmarkStart w:id="115" w:name="_Toc13815774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27</w:t>
      </w:r>
      <w:r w:rsidRPr="0072153C" w:rsidR="003C52DD">
        <w:rPr>
          <w:rFonts w:ascii="Verdana" w:hAnsi="Verdana"/>
          <w:noProof/>
        </w:rPr>
        <w:fldChar w:fldCharType="end"/>
      </w:r>
      <w:r w:rsidRPr="0072153C">
        <w:rPr>
          <w:rFonts w:ascii="Verdana" w:hAnsi="Verdana"/>
        </w:rPr>
        <w:t>: SBA Form 468 Wind-Down Plan Supplement A (</w:t>
      </w:r>
      <w:r w:rsidRPr="0072153C">
        <w:rPr>
          <w:rFonts w:ascii="Verdana" w:hAnsi="Verdana"/>
        </w:rPr>
        <w:t>WDSupA</w:t>
      </w:r>
      <w:r w:rsidRPr="0072153C">
        <w:rPr>
          <w:rFonts w:ascii="Verdana" w:hAnsi="Verdana"/>
        </w:rPr>
        <w:t>) Fields</w:t>
      </w:r>
      <w:bookmarkEnd w:id="115"/>
    </w:p>
    <w:tbl>
      <w:tblPr>
        <w:tblStyle w:val="TableGrid"/>
        <w:tblW w:w="9895" w:type="dxa"/>
        <w:jc w:val="center"/>
        <w:tblLayout w:type="fixed"/>
        <w:tblLook w:val="04A0"/>
      </w:tblPr>
      <w:tblGrid>
        <w:gridCol w:w="3595"/>
        <w:gridCol w:w="6300"/>
      </w:tblGrid>
      <w:tr w14:paraId="211C5644" w14:textId="77777777">
        <w:tblPrEx>
          <w:tblW w:w="9895" w:type="dxa"/>
          <w:jc w:val="center"/>
          <w:tblLayout w:type="fixed"/>
          <w:tblLook w:val="04A0"/>
        </w:tblPrEx>
        <w:trPr>
          <w:tblHeader/>
          <w:jc w:val="center"/>
        </w:trPr>
        <w:tc>
          <w:tcPr>
            <w:tcW w:w="3595" w:type="dxa"/>
            <w:shd w:val="clear" w:color="auto" w:fill="000000" w:themeFill="text1"/>
          </w:tcPr>
          <w:p w:rsidR="003A610E" w:rsidRPr="0072153C" w14:paraId="211C5642"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300" w:type="dxa"/>
            <w:shd w:val="clear" w:color="auto" w:fill="000000" w:themeFill="text1"/>
          </w:tcPr>
          <w:p w:rsidR="003A610E" w:rsidRPr="0072153C" w14:paraId="211C5643"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647" w14:textId="77777777">
        <w:tblPrEx>
          <w:tblW w:w="9895" w:type="dxa"/>
          <w:jc w:val="left"/>
          <w:tblLayout w:type="fixed"/>
          <w:tblLook w:val="04A0"/>
        </w:tblPrEx>
        <w:trPr>
          <w:jc w:val="left"/>
        </w:trPr>
        <w:tc>
          <w:tcPr>
            <w:tcW w:w="3595" w:type="dxa"/>
            <w:shd w:val="clear" w:color="auto" w:fill="FFFFFF" w:themeFill="background1"/>
          </w:tcPr>
          <w:p w:rsidR="003A610E" w:rsidRPr="0072153C" w14:paraId="211C5645" w14:textId="77777777">
            <w:pPr>
              <w:pStyle w:val="table"/>
              <w:tabs>
                <w:tab w:val="left" w:pos="248"/>
              </w:tabs>
              <w:rPr>
                <w:rFonts w:ascii="Verdana" w:hAnsi="Verdana"/>
              </w:rPr>
            </w:pPr>
            <w:r w:rsidRPr="0072153C">
              <w:rPr>
                <w:rFonts w:ascii="Verdana" w:hAnsi="Verdana"/>
              </w:rPr>
              <w:t>Portfolio Company Name</w:t>
            </w:r>
          </w:p>
        </w:tc>
        <w:tc>
          <w:tcPr>
            <w:tcW w:w="6300" w:type="dxa"/>
            <w:shd w:val="clear" w:color="auto" w:fill="FFFFFF" w:themeFill="background1"/>
          </w:tcPr>
          <w:p w:rsidR="003A610E" w:rsidRPr="0072153C" w14:paraId="211C5646" w14:textId="04F0D9B9">
            <w:pPr>
              <w:pStyle w:val="table"/>
              <w:tabs>
                <w:tab w:val="left" w:pos="248"/>
              </w:tabs>
              <w:rPr>
                <w:rFonts w:ascii="Verdana" w:hAnsi="Verdana"/>
              </w:rPr>
            </w:pPr>
            <w:r w:rsidRPr="0072153C">
              <w:rPr>
                <w:rFonts w:ascii="Verdana" w:hAnsi="Verdana"/>
              </w:rPr>
              <w:t>Select the name of the portfolio company for which you are identifying income and proceeds. You should include all remaining operating portfolio companies in your portfolio.</w:t>
            </w:r>
          </w:p>
        </w:tc>
      </w:tr>
      <w:tr w14:paraId="211C564A" w14:textId="77777777">
        <w:tblPrEx>
          <w:tblW w:w="9895" w:type="dxa"/>
          <w:jc w:val="left"/>
          <w:tblLayout w:type="fixed"/>
          <w:tblLook w:val="04A0"/>
        </w:tblPrEx>
        <w:trPr>
          <w:jc w:val="left"/>
        </w:trPr>
        <w:tc>
          <w:tcPr>
            <w:tcW w:w="3595" w:type="dxa"/>
            <w:shd w:val="clear" w:color="auto" w:fill="D9E2F3" w:themeFill="accent1" w:themeFillTint="33"/>
          </w:tcPr>
          <w:p w:rsidR="003A610E" w:rsidRPr="0072153C" w14:paraId="211C5648" w14:textId="77777777">
            <w:pPr>
              <w:pStyle w:val="table"/>
              <w:tabs>
                <w:tab w:val="left" w:pos="248"/>
              </w:tabs>
              <w:rPr>
                <w:rFonts w:ascii="Verdana" w:hAnsi="Verdana"/>
                <w:b/>
                <w:bCs/>
                <w:i/>
                <w:iCs/>
              </w:rPr>
            </w:pPr>
            <w:r w:rsidRPr="0072153C">
              <w:rPr>
                <w:rFonts w:ascii="Verdana" w:hAnsi="Verdana"/>
                <w:b/>
                <w:bCs/>
                <w:i/>
                <w:iCs/>
              </w:rPr>
              <w:t>Year First Invested</w:t>
            </w:r>
          </w:p>
        </w:tc>
        <w:tc>
          <w:tcPr>
            <w:tcW w:w="6300" w:type="dxa"/>
            <w:shd w:val="clear" w:color="auto" w:fill="D9E2F3" w:themeFill="accent1" w:themeFillTint="33"/>
          </w:tcPr>
          <w:p w:rsidR="003A610E" w:rsidRPr="0072153C" w14:paraId="211C5649" w14:textId="06664906">
            <w:pPr>
              <w:pStyle w:val="table"/>
              <w:tabs>
                <w:tab w:val="left" w:pos="248"/>
              </w:tabs>
              <w:rPr>
                <w:rFonts w:ascii="Verdana" w:hAnsi="Verdana"/>
                <w:b/>
                <w:bCs/>
                <w:i/>
                <w:iCs/>
              </w:rPr>
            </w:pPr>
            <w:r w:rsidRPr="0072153C">
              <w:rPr>
                <w:rFonts w:ascii="Verdana" w:hAnsi="Verdana"/>
                <w:b/>
                <w:bCs/>
                <w:i/>
                <w:iCs/>
              </w:rPr>
              <w:t xml:space="preserve">This figure is automatically pulled from </w:t>
            </w:r>
            <w:hyperlink w:anchor="_Schedule_11:_" w:history="1">
              <w:r w:rsidRPr="0072153C">
                <w:rPr>
                  <w:rStyle w:val="Hyperlink"/>
                  <w:rFonts w:ascii="Verdana" w:hAnsi="Verdana"/>
                  <w:b/>
                  <w:bCs/>
                  <w:i/>
                  <w:iCs/>
                </w:rPr>
                <w:t>Schedule 11</w:t>
              </w:r>
            </w:hyperlink>
            <w:r w:rsidRPr="0072153C">
              <w:rPr>
                <w:rFonts w:ascii="Verdana" w:hAnsi="Verdana"/>
                <w:b/>
                <w:bCs/>
                <w:i/>
                <w:iCs/>
              </w:rPr>
              <w:t>. It represents the first year you invested in the portfolio company.</w:t>
            </w:r>
          </w:p>
        </w:tc>
      </w:tr>
      <w:tr w14:paraId="211C564D" w14:textId="77777777">
        <w:tblPrEx>
          <w:tblW w:w="9895" w:type="dxa"/>
          <w:jc w:val="left"/>
          <w:tblLayout w:type="fixed"/>
          <w:tblLook w:val="04A0"/>
        </w:tblPrEx>
        <w:trPr>
          <w:jc w:val="left"/>
        </w:trPr>
        <w:tc>
          <w:tcPr>
            <w:tcW w:w="3595" w:type="dxa"/>
            <w:shd w:val="clear" w:color="auto" w:fill="D9E2F3" w:themeFill="accent1" w:themeFillTint="33"/>
          </w:tcPr>
          <w:p w:rsidR="003A610E" w:rsidRPr="0072153C" w14:paraId="211C564B" w14:textId="77777777">
            <w:pPr>
              <w:pStyle w:val="table"/>
              <w:tabs>
                <w:tab w:val="left" w:pos="248"/>
              </w:tabs>
              <w:rPr>
                <w:rFonts w:ascii="Verdana" w:hAnsi="Verdana"/>
                <w:b/>
                <w:bCs/>
                <w:i/>
                <w:iCs/>
              </w:rPr>
            </w:pPr>
            <w:bookmarkStart w:id="116" w:name="_Hlk107467770"/>
            <w:r w:rsidRPr="0072153C">
              <w:rPr>
                <w:rFonts w:ascii="Verdana" w:hAnsi="Verdana"/>
                <w:b/>
                <w:bCs/>
                <w:i/>
                <w:iCs/>
              </w:rPr>
              <w:t>Cost of Invest.</w:t>
            </w:r>
          </w:p>
        </w:tc>
        <w:tc>
          <w:tcPr>
            <w:tcW w:w="6300" w:type="dxa"/>
            <w:shd w:val="clear" w:color="auto" w:fill="D9E2F3" w:themeFill="accent1" w:themeFillTint="33"/>
          </w:tcPr>
          <w:p w:rsidR="003A610E" w:rsidRPr="0072153C" w14:paraId="211C564C" w14:textId="1549EB7B">
            <w:pPr>
              <w:pStyle w:val="table"/>
              <w:tabs>
                <w:tab w:val="left" w:pos="248"/>
              </w:tabs>
              <w:rPr>
                <w:rFonts w:ascii="Verdana" w:hAnsi="Verdana"/>
                <w:b/>
                <w:bCs/>
                <w:i/>
                <w:iCs/>
              </w:rPr>
            </w:pPr>
            <w:r w:rsidRPr="0072153C">
              <w:rPr>
                <w:rFonts w:ascii="Verdana" w:hAnsi="Verdana"/>
                <w:b/>
                <w:bCs/>
                <w:i/>
                <w:iCs/>
              </w:rPr>
              <w:t xml:space="preserve">This figure is calculated from your </w:t>
            </w:r>
            <w:hyperlink w:anchor="_Schedule_1:__1" w:history="1">
              <w:r w:rsidRPr="0072153C">
                <w:rPr>
                  <w:rStyle w:val="Hyperlink"/>
                  <w:rFonts w:ascii="Verdana" w:hAnsi="Verdana"/>
                  <w:b/>
                  <w:bCs/>
                  <w:i/>
                  <w:iCs/>
                </w:rPr>
                <w:t>Schedule 1</w:t>
              </w:r>
            </w:hyperlink>
            <w:r w:rsidRPr="0072153C">
              <w:rPr>
                <w:rFonts w:ascii="Verdana" w:hAnsi="Verdana"/>
                <w:b/>
                <w:bCs/>
                <w:i/>
                <w:iCs/>
              </w:rPr>
              <w:t xml:space="preserve">. It represents the current cost of all investments in this portfolio company. </w:t>
            </w:r>
          </w:p>
        </w:tc>
      </w:tr>
      <w:bookmarkEnd w:id="116"/>
      <w:tr w14:paraId="211C5650" w14:textId="77777777">
        <w:tblPrEx>
          <w:tblW w:w="9895" w:type="dxa"/>
          <w:jc w:val="left"/>
          <w:tblLayout w:type="fixed"/>
          <w:tblLook w:val="04A0"/>
        </w:tblPrEx>
        <w:trPr>
          <w:jc w:val="left"/>
        </w:trPr>
        <w:tc>
          <w:tcPr>
            <w:tcW w:w="3595" w:type="dxa"/>
            <w:shd w:val="clear" w:color="auto" w:fill="D9E2F3" w:themeFill="accent1" w:themeFillTint="33"/>
          </w:tcPr>
          <w:p w:rsidR="003A610E" w:rsidRPr="0072153C" w14:paraId="211C564E" w14:textId="77777777">
            <w:pPr>
              <w:pStyle w:val="table"/>
              <w:tabs>
                <w:tab w:val="left" w:pos="248"/>
              </w:tabs>
              <w:rPr>
                <w:rFonts w:ascii="Verdana" w:hAnsi="Verdana"/>
                <w:b/>
                <w:bCs/>
                <w:i/>
                <w:iCs/>
              </w:rPr>
            </w:pPr>
            <w:r w:rsidRPr="0072153C">
              <w:rPr>
                <w:rFonts w:ascii="Verdana" w:hAnsi="Verdana"/>
                <w:b/>
                <w:bCs/>
                <w:i/>
                <w:iCs/>
              </w:rPr>
              <w:t>468 SBA Approved Reported Value</w:t>
            </w:r>
          </w:p>
        </w:tc>
        <w:tc>
          <w:tcPr>
            <w:tcW w:w="6300" w:type="dxa"/>
            <w:shd w:val="clear" w:color="auto" w:fill="D9E2F3" w:themeFill="accent1" w:themeFillTint="33"/>
          </w:tcPr>
          <w:p w:rsidR="003A610E" w:rsidRPr="0072153C" w14:paraId="211C564F" w14:textId="2685D951">
            <w:pPr>
              <w:pStyle w:val="table"/>
              <w:tabs>
                <w:tab w:val="left" w:pos="248"/>
              </w:tabs>
              <w:rPr>
                <w:rFonts w:ascii="Verdana" w:hAnsi="Verdana"/>
                <w:b/>
                <w:bCs/>
                <w:i/>
                <w:iCs/>
              </w:rPr>
            </w:pPr>
            <w:r w:rsidRPr="0072153C">
              <w:rPr>
                <w:rFonts w:ascii="Verdana" w:hAnsi="Verdana"/>
                <w:b/>
                <w:bCs/>
                <w:i/>
                <w:iCs/>
              </w:rPr>
              <w:t xml:space="preserve">This figure is calculated from your </w:t>
            </w:r>
            <w:hyperlink w:anchor="_Schedule_1:__1" w:history="1">
              <w:r w:rsidRPr="0072153C">
                <w:rPr>
                  <w:rStyle w:val="Hyperlink"/>
                  <w:rFonts w:ascii="Verdana" w:hAnsi="Verdana"/>
                  <w:b/>
                  <w:bCs/>
                  <w:i/>
                  <w:iCs/>
                </w:rPr>
                <w:t>Schedule 1</w:t>
              </w:r>
            </w:hyperlink>
            <w:r w:rsidRPr="0072153C">
              <w:rPr>
                <w:rFonts w:ascii="Verdana" w:hAnsi="Verdana"/>
                <w:b/>
                <w:bCs/>
                <w:i/>
                <w:iCs/>
              </w:rPr>
              <w:t xml:space="preserve">. It represents the current Reported Value based on your SBA-approved valuation policy of all investments in this portfolio company. </w:t>
            </w:r>
          </w:p>
        </w:tc>
      </w:tr>
      <w:tr w14:paraId="211C5659" w14:textId="77777777">
        <w:tblPrEx>
          <w:tblW w:w="9895" w:type="dxa"/>
          <w:jc w:val="left"/>
          <w:tblLayout w:type="fixed"/>
          <w:tblLook w:val="04A0"/>
        </w:tblPrEx>
        <w:trPr>
          <w:jc w:val="left"/>
        </w:trPr>
        <w:tc>
          <w:tcPr>
            <w:tcW w:w="3595" w:type="dxa"/>
          </w:tcPr>
          <w:p w:rsidR="003A610E" w:rsidRPr="0072153C" w14:paraId="211C5651" w14:textId="77777777">
            <w:pPr>
              <w:pStyle w:val="table"/>
              <w:tabs>
                <w:tab w:val="left" w:pos="248"/>
              </w:tabs>
              <w:rPr>
                <w:rFonts w:ascii="Verdana" w:hAnsi="Verdana"/>
              </w:rPr>
            </w:pPr>
            <w:r w:rsidRPr="0072153C">
              <w:rPr>
                <w:rFonts w:ascii="Verdana" w:hAnsi="Verdana"/>
              </w:rPr>
              <w:t>Anticipated Exit Type</w:t>
            </w:r>
          </w:p>
        </w:tc>
        <w:tc>
          <w:tcPr>
            <w:tcW w:w="6300" w:type="dxa"/>
          </w:tcPr>
          <w:p w:rsidR="003A610E" w:rsidRPr="0072153C" w14:paraId="211C5652" w14:textId="688EA56D">
            <w:pPr>
              <w:pStyle w:val="table"/>
              <w:tabs>
                <w:tab w:val="left" w:pos="248"/>
              </w:tabs>
              <w:rPr>
                <w:rFonts w:ascii="Verdana" w:hAnsi="Verdana"/>
              </w:rPr>
            </w:pPr>
            <w:r w:rsidRPr="0072153C">
              <w:rPr>
                <w:rFonts w:ascii="Verdana" w:hAnsi="Verdana"/>
              </w:rPr>
              <w:t xml:space="preserve">SBA recognizes that since you may have several different securities in a portfolio company, that each may be handled differently. Select the exit type that </w:t>
            </w:r>
            <w:r w:rsidRPr="0072153C">
              <w:rPr>
                <w:rFonts w:ascii="Verdana" w:hAnsi="Verdana"/>
                <w:u w:val="single"/>
              </w:rPr>
              <w:t>best</w:t>
            </w:r>
            <w:r w:rsidRPr="0072153C">
              <w:rPr>
                <w:rFonts w:ascii="Verdana" w:hAnsi="Verdana"/>
              </w:rPr>
              <w:t xml:space="preserve"> describes the eventual exit from the portfolio as follows:</w:t>
            </w:r>
          </w:p>
          <w:p w:rsidR="003A610E" w:rsidRPr="0072153C" w14:paraId="211C5653" w14:textId="343902A9">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Sale</w:t>
            </w:r>
            <w:r w:rsidRPr="0072153C">
              <w:rPr>
                <w:rFonts w:ascii="Verdana" w:eastAsia="Times New Roman" w:hAnsi="Verdana" w:cs="Calibri"/>
                <w:color w:val="000000"/>
                <w:sz w:val="18"/>
                <w:szCs w:val="18"/>
              </w:rPr>
              <w:t>: Sale of the company or your security.</w:t>
            </w:r>
          </w:p>
          <w:p w:rsidR="003A610E" w:rsidRPr="0072153C" w14:paraId="211C5654" w14:textId="4FDFE710">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Distribution of Securities</w:t>
            </w:r>
            <w:r w:rsidRPr="0072153C">
              <w:rPr>
                <w:rFonts w:ascii="Verdana" w:eastAsia="Times New Roman" w:hAnsi="Verdana" w:cs="Calibri"/>
                <w:color w:val="000000"/>
                <w:sz w:val="18"/>
                <w:szCs w:val="18"/>
              </w:rPr>
              <w:t>: Distribution of your marketable securities to your private investors.</w:t>
            </w:r>
          </w:p>
          <w:p w:rsidR="003A610E" w:rsidRPr="0072153C" w14:paraId="211C5655" w14:textId="3C5997E0">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Exchange</w:t>
            </w:r>
            <w:r w:rsidRPr="0072153C">
              <w:rPr>
                <w:rFonts w:ascii="Verdana" w:eastAsia="Times New Roman" w:hAnsi="Verdana" w:cs="Calibri"/>
                <w:color w:val="000000"/>
                <w:sz w:val="18"/>
                <w:szCs w:val="18"/>
              </w:rPr>
              <w:t>: Exchange of your current security for a different security. This could include conversions or other exchanges based on mergers or other events.</w:t>
            </w:r>
          </w:p>
          <w:p w:rsidR="003A610E" w:rsidRPr="0072153C" w14:paraId="211C5656" w14:textId="57560A37">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Charge-off</w:t>
            </w:r>
            <w:r w:rsidRPr="0072153C">
              <w:rPr>
                <w:rFonts w:ascii="Verdana" w:eastAsia="Times New Roman" w:hAnsi="Verdana" w:cs="Calibri"/>
                <w:color w:val="000000"/>
                <w:sz w:val="18"/>
                <w:szCs w:val="18"/>
              </w:rPr>
              <w:t xml:space="preserve">: Charge-off of any security.  </w:t>
            </w:r>
          </w:p>
          <w:p w:rsidR="003A610E" w:rsidRPr="0072153C" w14:paraId="211C5657" w14:textId="7146257D">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Repayment</w:t>
            </w:r>
            <w:r w:rsidRPr="0072153C">
              <w:rPr>
                <w:rFonts w:ascii="Verdana" w:eastAsia="Times New Roman" w:hAnsi="Verdana" w:cs="Calibri"/>
                <w:color w:val="000000"/>
                <w:sz w:val="18"/>
                <w:szCs w:val="18"/>
              </w:rPr>
              <w:t xml:space="preserve">: Repayment of loan or debt security.  </w:t>
            </w:r>
          </w:p>
          <w:p w:rsidR="003A610E" w:rsidRPr="0072153C" w14:paraId="211C5658" w14:textId="237AEB92">
            <w:pPr>
              <w:pStyle w:val="ListParagraph"/>
              <w:numPr>
                <w:ilvl w:val="0"/>
                <w:numId w:val="24"/>
              </w:numPr>
              <w:tabs>
                <w:tab w:val="left" w:pos="2338"/>
              </w:tabs>
              <w:jc w:val="left"/>
              <w:rPr>
                <w:rFonts w:ascii="Verdana" w:hAnsi="Verdana"/>
                <w:sz w:val="18"/>
                <w:szCs w:val="18"/>
              </w:rPr>
            </w:pPr>
            <w:r w:rsidRPr="0072153C">
              <w:rPr>
                <w:rFonts w:ascii="Verdana" w:eastAsia="Times New Roman" w:hAnsi="Verdana" w:cs="Calibri"/>
                <w:b/>
                <w:bCs/>
                <w:i/>
                <w:iCs/>
                <w:color w:val="000000"/>
                <w:sz w:val="18"/>
                <w:szCs w:val="18"/>
              </w:rPr>
              <w:t>Other</w:t>
            </w:r>
            <w:r w:rsidRPr="0072153C">
              <w:rPr>
                <w:rFonts w:ascii="Verdana" w:eastAsia="Times New Roman" w:hAnsi="Verdana" w:cs="Calibri"/>
                <w:color w:val="000000"/>
                <w:sz w:val="18"/>
                <w:szCs w:val="18"/>
              </w:rPr>
              <w:t xml:space="preserve">: If none of the above adequately describe the transaction, select “Other” and provide an explanation in the Comments field. This might be appropriate if you have a debt security that will be repaid, but also an equity security when the company is sold.  </w:t>
            </w:r>
          </w:p>
        </w:tc>
      </w:tr>
      <w:tr w14:paraId="211C5661" w14:textId="77777777">
        <w:tblPrEx>
          <w:tblW w:w="9895" w:type="dxa"/>
          <w:jc w:val="left"/>
          <w:tblLayout w:type="fixed"/>
          <w:tblLook w:val="04A0"/>
        </w:tblPrEx>
        <w:trPr>
          <w:jc w:val="left"/>
        </w:trPr>
        <w:tc>
          <w:tcPr>
            <w:tcW w:w="3595" w:type="dxa"/>
          </w:tcPr>
          <w:p w:rsidR="003A610E" w:rsidRPr="0072153C" w14:paraId="211C565A" w14:textId="77777777">
            <w:pPr>
              <w:pStyle w:val="table"/>
              <w:tabs>
                <w:tab w:val="left" w:pos="248"/>
              </w:tabs>
              <w:rPr>
                <w:rFonts w:ascii="Verdana" w:hAnsi="Verdana"/>
              </w:rPr>
            </w:pPr>
            <w:r w:rsidRPr="0072153C">
              <w:rPr>
                <w:rFonts w:ascii="Verdana" w:hAnsi="Verdana"/>
              </w:rPr>
              <w:t>Anticipated Income/Exit Proceeds</w:t>
            </w:r>
          </w:p>
          <w:p w:rsidR="003A610E" w:rsidRPr="0072153C" w14:paraId="211C565B" w14:textId="77777777">
            <w:pPr>
              <w:pStyle w:val="table"/>
              <w:numPr>
                <w:ilvl w:val="0"/>
                <w:numId w:val="30"/>
              </w:numPr>
              <w:tabs>
                <w:tab w:val="left" w:pos="248"/>
              </w:tabs>
              <w:rPr>
                <w:rFonts w:ascii="Verdana" w:hAnsi="Verdana"/>
              </w:rPr>
            </w:pPr>
            <w:r w:rsidRPr="0072153C">
              <w:rPr>
                <w:rFonts w:ascii="Verdana" w:hAnsi="Verdana"/>
              </w:rPr>
              <w:t>Minimum</w:t>
            </w:r>
          </w:p>
          <w:p w:rsidR="003A610E" w:rsidRPr="0072153C" w14:paraId="211C565C" w14:textId="77777777">
            <w:pPr>
              <w:pStyle w:val="table"/>
              <w:numPr>
                <w:ilvl w:val="0"/>
                <w:numId w:val="30"/>
              </w:numPr>
              <w:tabs>
                <w:tab w:val="left" w:pos="248"/>
              </w:tabs>
              <w:rPr>
                <w:rFonts w:ascii="Verdana" w:hAnsi="Verdana"/>
              </w:rPr>
            </w:pPr>
            <w:r w:rsidRPr="0072153C">
              <w:rPr>
                <w:rFonts w:ascii="Verdana" w:hAnsi="Verdana"/>
              </w:rPr>
              <w:t>Maximum</w:t>
            </w:r>
          </w:p>
          <w:p w:rsidR="003A610E" w:rsidRPr="0072153C" w14:paraId="211C565D" w14:textId="77777777">
            <w:pPr>
              <w:pStyle w:val="table"/>
              <w:numPr>
                <w:ilvl w:val="0"/>
                <w:numId w:val="30"/>
              </w:numPr>
              <w:tabs>
                <w:tab w:val="left" w:pos="248"/>
              </w:tabs>
              <w:rPr>
                <w:rFonts w:ascii="Verdana" w:hAnsi="Verdana"/>
              </w:rPr>
            </w:pPr>
            <w:r w:rsidRPr="0072153C">
              <w:rPr>
                <w:rFonts w:ascii="Verdana" w:hAnsi="Verdana"/>
              </w:rPr>
              <w:t>Likely</w:t>
            </w:r>
          </w:p>
        </w:tc>
        <w:tc>
          <w:tcPr>
            <w:tcW w:w="6300" w:type="dxa"/>
          </w:tcPr>
          <w:p w:rsidR="003A610E" w:rsidRPr="0072153C" w14:paraId="211C565E" w14:textId="08FAFDE1">
            <w:pPr>
              <w:pStyle w:val="table"/>
              <w:tabs>
                <w:tab w:val="left" w:pos="248"/>
              </w:tabs>
              <w:rPr>
                <w:rFonts w:ascii="Verdana" w:hAnsi="Verdana"/>
              </w:rPr>
            </w:pPr>
            <w:r w:rsidRPr="0072153C">
              <w:rPr>
                <w:rFonts w:ascii="Verdana" w:hAnsi="Verdana"/>
              </w:rPr>
              <w:t xml:space="preserve">SBA recognizes that forecast proceeds are difficult to assess and subject to change. These columns are provided so that you can identify a reasonable range by entering a minimum and maximum and a likely figure.  </w:t>
            </w:r>
          </w:p>
          <w:p w:rsidR="003A610E" w:rsidRPr="0072153C" w14:paraId="211C565F" w14:textId="77777777">
            <w:pPr>
              <w:pStyle w:val="table"/>
              <w:tabs>
                <w:tab w:val="left" w:pos="248"/>
              </w:tabs>
              <w:rPr>
                <w:rFonts w:ascii="Verdana" w:hAnsi="Verdana"/>
              </w:rPr>
            </w:pPr>
          </w:p>
          <w:p w:rsidR="003A610E" w:rsidRPr="0072153C" w14:paraId="211C5660" w14:textId="762DB15B">
            <w:pPr>
              <w:pStyle w:val="table"/>
              <w:tabs>
                <w:tab w:val="left" w:pos="248"/>
              </w:tabs>
              <w:rPr>
                <w:rFonts w:ascii="Verdana" w:hAnsi="Verdana"/>
              </w:rPr>
            </w:pPr>
            <w:r w:rsidRPr="0072153C">
              <w:rPr>
                <w:rFonts w:ascii="Verdana" w:hAnsi="Verdana"/>
              </w:rPr>
              <w:t>Example: You believe you will likely receive $3 million in income, $5 million in loan repayment, and another $4 million from warrants when the company is sold. However, depending on the sale, this could only be another $1 million but could be reasonably up to $8 million. You believe that income and loan repayments are unlikely to be less, based on the company’s financial performance.  Your Likely number would be $12 million; your Minimum would be $9 million; and your Maximum would be $16 million.</w:t>
            </w:r>
          </w:p>
        </w:tc>
      </w:tr>
      <w:tr w14:paraId="211C5666" w14:textId="77777777">
        <w:tblPrEx>
          <w:tblW w:w="9895" w:type="dxa"/>
          <w:jc w:val="left"/>
          <w:tblLayout w:type="fixed"/>
          <w:tblLook w:val="04A0"/>
        </w:tblPrEx>
        <w:trPr>
          <w:jc w:val="left"/>
        </w:trPr>
        <w:tc>
          <w:tcPr>
            <w:tcW w:w="3595" w:type="dxa"/>
          </w:tcPr>
          <w:p w:rsidR="003A610E" w:rsidRPr="0072153C" w14:paraId="211C5662" w14:textId="77777777">
            <w:pPr>
              <w:pStyle w:val="table"/>
              <w:tabs>
                <w:tab w:val="left" w:pos="248"/>
              </w:tabs>
              <w:rPr>
                <w:rFonts w:ascii="Verdana" w:hAnsi="Verdana"/>
              </w:rPr>
            </w:pPr>
            <w:r w:rsidRPr="0072153C">
              <w:rPr>
                <w:rFonts w:ascii="Verdana" w:hAnsi="Verdana"/>
              </w:rPr>
              <w:t>Timing of Likely Exit Income/Proceeds</w:t>
            </w:r>
          </w:p>
        </w:tc>
        <w:tc>
          <w:tcPr>
            <w:tcW w:w="6300" w:type="dxa"/>
          </w:tcPr>
          <w:p w:rsidR="003A610E" w:rsidRPr="0072153C" w14:paraId="211C5663" w14:textId="69FCAF34">
            <w:pPr>
              <w:pStyle w:val="table"/>
              <w:tabs>
                <w:tab w:val="left" w:pos="248"/>
              </w:tabs>
              <w:rPr>
                <w:rFonts w:ascii="Verdana" w:hAnsi="Verdana"/>
              </w:rPr>
            </w:pPr>
            <w:r w:rsidRPr="0072153C">
              <w:rPr>
                <w:rFonts w:ascii="Verdana" w:hAnsi="Verdana"/>
              </w:rPr>
              <w:t xml:space="preserve">For the likely figure entered above, identify the timing of the income/proceeds, by identify how much you anticipate over the next three years. The spreadsheet will automatically calculate how much will be expected post the third year, </w:t>
            </w:r>
          </w:p>
          <w:p w:rsidR="003A610E" w:rsidRPr="0072153C" w14:paraId="211C5664" w14:textId="77777777">
            <w:pPr>
              <w:pStyle w:val="table"/>
              <w:tabs>
                <w:tab w:val="left" w:pos="248"/>
              </w:tabs>
              <w:rPr>
                <w:rFonts w:ascii="Verdana" w:hAnsi="Verdana"/>
              </w:rPr>
            </w:pPr>
          </w:p>
          <w:p w:rsidR="003A610E" w:rsidRPr="0072153C" w14:paraId="211C5665" w14:textId="7A83E989">
            <w:pPr>
              <w:pStyle w:val="table"/>
              <w:tabs>
                <w:tab w:val="left" w:pos="248"/>
              </w:tabs>
              <w:rPr>
                <w:rFonts w:ascii="Verdana" w:hAnsi="Verdana"/>
              </w:rPr>
            </w:pPr>
            <w:r w:rsidRPr="0072153C">
              <w:rPr>
                <w:rFonts w:ascii="Verdana" w:hAnsi="Verdana"/>
              </w:rPr>
              <w:t xml:space="preserve">Example: Based on the above example, your Likely figure was $12 million. You believe that you will receive $1 million in the first year, $1 million in the second year, $6 million in the third year, and $4 million post the third year.  </w:t>
            </w:r>
          </w:p>
        </w:tc>
      </w:tr>
      <w:tr w14:paraId="211C5669" w14:textId="77777777">
        <w:tblPrEx>
          <w:tblW w:w="9895" w:type="dxa"/>
          <w:jc w:val="left"/>
          <w:tblLayout w:type="fixed"/>
          <w:tblLook w:val="04A0"/>
        </w:tblPrEx>
        <w:trPr>
          <w:jc w:val="left"/>
        </w:trPr>
        <w:tc>
          <w:tcPr>
            <w:tcW w:w="3595" w:type="dxa"/>
          </w:tcPr>
          <w:p w:rsidR="003A610E" w:rsidRPr="0072153C" w14:paraId="211C5667" w14:textId="77777777">
            <w:pPr>
              <w:pStyle w:val="table"/>
              <w:tabs>
                <w:tab w:val="left" w:pos="248"/>
              </w:tabs>
              <w:rPr>
                <w:rFonts w:ascii="Verdana" w:hAnsi="Verdana"/>
              </w:rPr>
            </w:pPr>
            <w:r w:rsidRPr="0072153C">
              <w:rPr>
                <w:rFonts w:ascii="Verdana" w:hAnsi="Verdana"/>
              </w:rPr>
              <w:t>Comments</w:t>
            </w:r>
          </w:p>
        </w:tc>
        <w:tc>
          <w:tcPr>
            <w:tcW w:w="6300" w:type="dxa"/>
          </w:tcPr>
          <w:p w:rsidR="003A610E" w:rsidRPr="0072153C" w14:paraId="211C5668" w14:textId="77777777">
            <w:pPr>
              <w:pStyle w:val="table"/>
              <w:tabs>
                <w:tab w:val="left" w:pos="248"/>
              </w:tabs>
              <w:rPr>
                <w:rFonts w:ascii="Verdana" w:hAnsi="Verdana"/>
              </w:rPr>
            </w:pPr>
            <w:r w:rsidRPr="0072153C">
              <w:rPr>
                <w:rFonts w:ascii="Verdana" w:hAnsi="Verdana"/>
              </w:rPr>
              <w:t xml:space="preserve">Enter any comments that might be helpful, including an explanation if you chose “Other” in the anticipated exit type.  </w:t>
            </w:r>
          </w:p>
        </w:tc>
      </w:tr>
    </w:tbl>
    <w:p w:rsidR="003A610E" w:rsidRPr="0072153C" w14:paraId="211C566A" w14:textId="77777777">
      <w:pPr>
        <w:rPr>
          <w:rFonts w:ascii="Verdana" w:hAnsi="Verdana"/>
          <w:sz w:val="18"/>
          <w:szCs w:val="18"/>
        </w:rPr>
      </w:pPr>
    </w:p>
    <w:p w:rsidR="003A610E" w:rsidRPr="0072153C" w14:paraId="211C566B" w14:textId="77777777">
      <w:pPr>
        <w:rPr>
          <w:rFonts w:ascii="Verdana" w:hAnsi="Verdana"/>
          <w:sz w:val="18"/>
          <w:szCs w:val="18"/>
        </w:rPr>
      </w:pPr>
    </w:p>
    <w:p w:rsidR="003A610E" w:rsidRPr="0072153C" w14:paraId="211C566C" w14:textId="77777777">
      <w:pPr>
        <w:pStyle w:val="Heading3"/>
        <w:ind w:left="720"/>
        <w:rPr>
          <w:rFonts w:ascii="Verdana" w:hAnsi="Verdana"/>
          <w:sz w:val="18"/>
          <w:szCs w:val="18"/>
        </w:rPr>
      </w:pPr>
      <w:bookmarkStart w:id="117" w:name="_Toc137023740"/>
      <w:r w:rsidRPr="0072153C">
        <w:rPr>
          <w:rFonts w:ascii="Verdana" w:hAnsi="Verdana"/>
          <w:sz w:val="18"/>
          <w:szCs w:val="18"/>
        </w:rPr>
        <w:t>Wind-Down Plan Supplement Schedule B</w:t>
      </w:r>
      <w:bookmarkEnd w:id="117"/>
    </w:p>
    <w:p w:rsidR="003A610E" w:rsidRPr="0072153C" w14:paraId="211C566D" w14:textId="77777777">
      <w:pPr>
        <w:rPr>
          <w:rFonts w:ascii="Verdana" w:hAnsi="Verdana"/>
          <w:sz w:val="18"/>
          <w:szCs w:val="18"/>
        </w:rPr>
      </w:pPr>
    </w:p>
    <w:p w:rsidR="003A610E" w:rsidRPr="0072153C" w14:paraId="211C566E" w14:textId="38296128">
      <w:pPr>
        <w:rPr>
          <w:rFonts w:ascii="Verdana" w:hAnsi="Verdana"/>
          <w:sz w:val="18"/>
          <w:szCs w:val="18"/>
        </w:rPr>
      </w:pPr>
      <w:r w:rsidRPr="0072153C">
        <w:rPr>
          <w:rFonts w:ascii="Verdana" w:hAnsi="Verdana"/>
          <w:sz w:val="18"/>
          <w:szCs w:val="18"/>
        </w:rPr>
        <w:t>Schedule B provides anticipated income and other proceeds from repayment and exit of portfolio securities for each portfolio company remaining in your portfolio. The total income and proceeds will be calculated and added to the Wind-Down Plan Supplement Main Spreadsheet. The fields are described below.</w:t>
      </w:r>
    </w:p>
    <w:p w:rsidR="003A610E" w:rsidRPr="0072153C" w14:paraId="211C566F" w14:textId="77777777">
      <w:pPr>
        <w:rPr>
          <w:rFonts w:ascii="Verdana" w:hAnsi="Verdana"/>
          <w:sz w:val="18"/>
          <w:szCs w:val="18"/>
        </w:rPr>
      </w:pPr>
    </w:p>
    <w:p w:rsidR="003A610E" w:rsidRPr="0072153C" w14:paraId="211C5670" w14:textId="420BB062">
      <w:pPr>
        <w:pStyle w:val="Caption"/>
        <w:rPr>
          <w:rFonts w:ascii="Verdana" w:hAnsi="Verdana"/>
        </w:rPr>
      </w:pPr>
      <w:bookmarkStart w:id="118" w:name="_Toc13815774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7E60E5">
        <w:rPr>
          <w:rFonts w:ascii="Verdana" w:hAnsi="Verdana"/>
          <w:noProof/>
        </w:rPr>
        <w:t>28</w:t>
      </w:r>
      <w:r w:rsidRPr="0072153C" w:rsidR="003C52DD">
        <w:rPr>
          <w:rFonts w:ascii="Verdana" w:hAnsi="Verdana"/>
          <w:noProof/>
        </w:rPr>
        <w:fldChar w:fldCharType="end"/>
      </w:r>
      <w:r w:rsidRPr="0072153C">
        <w:rPr>
          <w:rFonts w:ascii="Verdana" w:hAnsi="Verdana"/>
        </w:rPr>
        <w:t>: SBA Form 468 Wind-Down Plan Supplement B (</w:t>
      </w:r>
      <w:r w:rsidRPr="0072153C">
        <w:rPr>
          <w:rFonts w:ascii="Verdana" w:hAnsi="Verdana"/>
        </w:rPr>
        <w:t>WDSupB</w:t>
      </w:r>
      <w:r w:rsidRPr="0072153C">
        <w:rPr>
          <w:rFonts w:ascii="Verdana" w:hAnsi="Verdana"/>
        </w:rPr>
        <w:t>) Fields</w:t>
      </w:r>
      <w:bookmarkEnd w:id="118"/>
    </w:p>
    <w:tbl>
      <w:tblPr>
        <w:tblStyle w:val="TableGrid"/>
        <w:tblW w:w="9895" w:type="dxa"/>
        <w:jc w:val="center"/>
        <w:tblLayout w:type="fixed"/>
        <w:tblLook w:val="04A0"/>
      </w:tblPr>
      <w:tblGrid>
        <w:gridCol w:w="3595"/>
        <w:gridCol w:w="6300"/>
      </w:tblGrid>
      <w:tr w14:paraId="211C5673" w14:textId="77777777" w:rsidTr="71226001">
        <w:tblPrEx>
          <w:tblW w:w="9895" w:type="dxa"/>
          <w:jc w:val="center"/>
          <w:tblLayout w:type="fixed"/>
          <w:tblLook w:val="04A0"/>
        </w:tblPrEx>
        <w:trPr>
          <w:tblHeader/>
          <w:jc w:val="center"/>
        </w:trPr>
        <w:tc>
          <w:tcPr>
            <w:tcW w:w="3595" w:type="dxa"/>
            <w:shd w:val="clear" w:color="auto" w:fill="000000" w:themeFill="text1"/>
          </w:tcPr>
          <w:p w:rsidR="003A610E" w:rsidRPr="0072153C" w14:paraId="211C5671"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300" w:type="dxa"/>
            <w:shd w:val="clear" w:color="auto" w:fill="000000" w:themeFill="text1"/>
          </w:tcPr>
          <w:p w:rsidR="003A610E" w:rsidRPr="0072153C" w14:paraId="211C5672"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676" w14:textId="77777777" w:rsidTr="71226001">
        <w:tblPrEx>
          <w:tblW w:w="9895" w:type="dxa"/>
          <w:jc w:val="left"/>
          <w:tblLayout w:type="fixed"/>
          <w:tblLook w:val="04A0"/>
        </w:tblPrEx>
        <w:trPr>
          <w:jc w:val="left"/>
        </w:trPr>
        <w:tc>
          <w:tcPr>
            <w:tcW w:w="3595" w:type="dxa"/>
            <w:shd w:val="clear" w:color="auto" w:fill="FFFFFF" w:themeFill="background1"/>
          </w:tcPr>
          <w:p w:rsidR="003A610E" w:rsidRPr="0072153C" w14:paraId="211C5674" w14:textId="77777777">
            <w:pPr>
              <w:pStyle w:val="table"/>
              <w:tabs>
                <w:tab w:val="left" w:pos="248"/>
              </w:tabs>
              <w:rPr>
                <w:rFonts w:ascii="Verdana" w:hAnsi="Verdana"/>
              </w:rPr>
            </w:pPr>
            <w:r w:rsidRPr="0072153C">
              <w:rPr>
                <w:rFonts w:ascii="Verdana" w:hAnsi="Verdana"/>
              </w:rPr>
              <w:t>Portfolio Company Name</w:t>
            </w:r>
          </w:p>
        </w:tc>
        <w:tc>
          <w:tcPr>
            <w:tcW w:w="6300" w:type="dxa"/>
            <w:shd w:val="clear" w:color="auto" w:fill="FFFFFF" w:themeFill="background1"/>
          </w:tcPr>
          <w:p w:rsidR="003A610E" w:rsidRPr="0072153C" w14:paraId="211C5675" w14:textId="77777777">
            <w:pPr>
              <w:pStyle w:val="table"/>
              <w:tabs>
                <w:tab w:val="left" w:pos="248"/>
              </w:tabs>
              <w:rPr>
                <w:rFonts w:ascii="Verdana" w:hAnsi="Verdana"/>
              </w:rPr>
            </w:pPr>
            <w:r w:rsidRPr="0072153C">
              <w:rPr>
                <w:rFonts w:ascii="Verdana" w:hAnsi="Verdana"/>
              </w:rPr>
              <w:t xml:space="preserve">Select the name of the portfolio company for which you are identifying follow on financings.  </w:t>
            </w:r>
          </w:p>
        </w:tc>
      </w:tr>
      <w:tr w14:paraId="211C5683" w14:textId="77777777" w:rsidTr="71226001">
        <w:tblPrEx>
          <w:tblW w:w="9895" w:type="dxa"/>
          <w:jc w:val="left"/>
          <w:tblLayout w:type="fixed"/>
          <w:tblLook w:val="04A0"/>
        </w:tblPrEx>
        <w:trPr>
          <w:jc w:val="left"/>
        </w:trPr>
        <w:tc>
          <w:tcPr>
            <w:tcW w:w="3595" w:type="dxa"/>
          </w:tcPr>
          <w:p w:rsidR="003A610E" w:rsidRPr="0072153C" w14:paraId="211C5677" w14:textId="77777777">
            <w:pPr>
              <w:pStyle w:val="table"/>
              <w:tabs>
                <w:tab w:val="left" w:pos="248"/>
              </w:tabs>
              <w:rPr>
                <w:rFonts w:ascii="Verdana" w:hAnsi="Verdana"/>
              </w:rPr>
            </w:pPr>
            <w:r w:rsidRPr="0072153C">
              <w:rPr>
                <w:rFonts w:ascii="Verdana" w:hAnsi="Verdana"/>
              </w:rPr>
              <w:t>Investment Type</w:t>
            </w:r>
          </w:p>
        </w:tc>
        <w:tc>
          <w:tcPr>
            <w:tcW w:w="6300" w:type="dxa"/>
          </w:tcPr>
          <w:p w:rsidR="003A610E" w:rsidRPr="0072153C" w14:paraId="211C5678" w14:textId="77777777">
            <w:pPr>
              <w:pStyle w:val="table"/>
              <w:rPr>
                <w:rFonts w:ascii="Verdana" w:hAnsi="Verdana"/>
              </w:rPr>
            </w:pPr>
            <w:r w:rsidRPr="0072153C">
              <w:rPr>
                <w:rFonts w:ascii="Verdana" w:hAnsi="Verdana"/>
              </w:rPr>
              <w:t xml:space="preserve">Select the type of financing you anticipate from the list shown below.  </w:t>
            </w:r>
          </w:p>
          <w:p w:rsidR="003A610E" w:rsidRPr="0072153C" w14:paraId="211C5679" w14:textId="77777777">
            <w:pPr>
              <w:pStyle w:val="table"/>
              <w:rPr>
                <w:rFonts w:ascii="Verdana" w:hAnsi="Verdana"/>
              </w:rPr>
            </w:pPr>
          </w:p>
          <w:p w:rsidR="00A744C3" w:rsidRPr="0026273E" w:rsidP="00A744C3" w14:paraId="32DAE1DB" w14:textId="67F20EB4">
            <w:pPr>
              <w:pStyle w:val="table"/>
              <w:numPr>
                <w:ilvl w:val="0"/>
                <w:numId w:val="9"/>
              </w:numPr>
              <w:ind w:left="222" w:hanging="222"/>
              <w:rPr>
                <w:rFonts w:ascii="Verdana" w:hAnsi="Verdana"/>
              </w:rPr>
            </w:pPr>
            <w:r w:rsidRPr="0026273E">
              <w:rPr>
                <w:rFonts w:ascii="Verdana" w:hAnsi="Verdana"/>
                <w:b/>
                <w:bCs/>
              </w:rPr>
              <w:t>Loan</w:t>
            </w:r>
            <w:r w:rsidRPr="0026273E">
              <w:rPr>
                <w:rFonts w:ascii="Verdana" w:hAnsi="Verdana"/>
              </w:rPr>
              <w:t xml:space="preserve">: </w:t>
            </w:r>
            <w:r>
              <w:rPr>
                <w:rFonts w:ascii="Verdana" w:hAnsi="Verdana"/>
              </w:rPr>
              <w:t xml:space="preserve">A </w:t>
            </w:r>
            <w:hyperlink r:id="rId24" w:history="1">
              <w:r w:rsidRPr="00224CCA">
                <w:rPr>
                  <w:rStyle w:val="Hyperlink"/>
                  <w:rFonts w:ascii="Verdana" w:hAnsi="Verdana"/>
                </w:rPr>
                <w:t>Loan</w:t>
              </w:r>
            </w:hyperlink>
            <w:r>
              <w:rPr>
                <w:rFonts w:ascii="Verdana" w:hAnsi="Verdana"/>
              </w:rPr>
              <w:t xml:space="preserve"> is defined as set forth in</w:t>
            </w:r>
            <w:r w:rsidRPr="0026273E">
              <w:rPr>
                <w:rFonts w:ascii="Verdana" w:hAnsi="Verdana"/>
              </w:rPr>
              <w:t xml:space="preserve"> 13 CFR 107.810</w:t>
            </w:r>
            <w:r>
              <w:rPr>
                <w:rFonts w:ascii="Verdana" w:hAnsi="Verdana"/>
              </w:rPr>
              <w:t>.</w:t>
            </w:r>
          </w:p>
          <w:p w:rsidR="00A744C3" w:rsidRPr="0026273E" w:rsidP="00A744C3" w14:paraId="12174A48" w14:textId="6E5EB2AD">
            <w:pPr>
              <w:pStyle w:val="table"/>
              <w:numPr>
                <w:ilvl w:val="0"/>
                <w:numId w:val="9"/>
              </w:numPr>
              <w:ind w:left="222" w:hanging="222"/>
              <w:rPr>
                <w:rFonts w:ascii="Verdana" w:hAnsi="Verdana"/>
              </w:rPr>
            </w:pPr>
            <w:r w:rsidRPr="0026273E">
              <w:rPr>
                <w:rFonts w:ascii="Verdana" w:hAnsi="Verdana"/>
                <w:b/>
                <w:bCs/>
              </w:rPr>
              <w:t xml:space="preserve">Debt: </w:t>
            </w:r>
            <w:hyperlink r:id="rId25" w:history="1">
              <w:r w:rsidRPr="009416A6">
                <w:rPr>
                  <w:rStyle w:val="Hyperlink"/>
                  <w:rFonts w:ascii="Verdana" w:hAnsi="Verdana"/>
                </w:rPr>
                <w:t>Debt</w:t>
              </w:r>
            </w:hyperlink>
            <w:r>
              <w:rPr>
                <w:rFonts w:ascii="Verdana" w:hAnsi="Verdana"/>
              </w:rPr>
              <w:t xml:space="preserve"> Securities are defined as set forth in 13 CFR 107.815</w:t>
            </w:r>
          </w:p>
          <w:p w:rsidR="00A744C3" w:rsidRPr="0026273E" w:rsidP="00A744C3" w14:paraId="228956B8" w14:textId="226D0120">
            <w:pPr>
              <w:pStyle w:val="table"/>
              <w:numPr>
                <w:ilvl w:val="0"/>
                <w:numId w:val="9"/>
              </w:numPr>
              <w:ind w:left="222" w:hanging="222"/>
              <w:rPr>
                <w:rFonts w:ascii="Verdana" w:hAnsi="Verdana"/>
              </w:rPr>
            </w:pPr>
            <w:r w:rsidRPr="0026273E">
              <w:rPr>
                <w:rFonts w:ascii="Verdana" w:hAnsi="Verdana"/>
                <w:b/>
                <w:bCs/>
              </w:rPr>
              <w:t xml:space="preserve">Equity: </w:t>
            </w:r>
            <w:hyperlink r:id="rId26" w:history="1">
              <w:r w:rsidRPr="008E5F8A">
                <w:rPr>
                  <w:rStyle w:val="Hyperlink"/>
                  <w:rFonts w:ascii="Verdana" w:hAnsi="Verdana"/>
                </w:rPr>
                <w:t>Equity</w:t>
              </w:r>
            </w:hyperlink>
            <w:r w:rsidRPr="0026273E">
              <w:rPr>
                <w:rFonts w:ascii="Verdana" w:hAnsi="Verdana"/>
              </w:rPr>
              <w:t xml:space="preserve"> Securities </w:t>
            </w:r>
            <w:r>
              <w:rPr>
                <w:rFonts w:ascii="Verdana" w:hAnsi="Verdana"/>
              </w:rPr>
              <w:t xml:space="preserve">are defined as set forth in 13 CFR 107.800. For the avoidance of doubt, and for purposes of this </w:t>
            </w:r>
            <w:r w:rsidR="009F4E62">
              <w:rPr>
                <w:rFonts w:ascii="Verdana" w:hAnsi="Verdana"/>
              </w:rPr>
              <w:t>Investment Type</w:t>
            </w:r>
            <w:r>
              <w:rPr>
                <w:rFonts w:ascii="Verdana" w:hAnsi="Verdana"/>
              </w:rPr>
              <w:t>, S</w:t>
            </w:r>
            <w:r w:rsidR="00DB37F3">
              <w:rPr>
                <w:rFonts w:ascii="Verdana" w:hAnsi="Verdana"/>
              </w:rPr>
              <w:t>AFE</w:t>
            </w:r>
            <w:r>
              <w:rPr>
                <w:rFonts w:ascii="Verdana" w:hAnsi="Verdana"/>
              </w:rPr>
              <w:t xml:space="preserve"> Notes shall be deemed Equity Securities. </w:t>
            </w:r>
            <w:r w:rsidRPr="00A744C3">
              <w:rPr>
                <w:rFonts w:ascii="Verdana" w:hAnsi="Verdana"/>
              </w:rPr>
              <w:t xml:space="preserve">If you financed a </w:t>
            </w:r>
            <w:r w:rsidRPr="00A744C3">
              <w:rPr>
                <w:rFonts w:ascii="Verdana" w:hAnsi="Verdana"/>
              </w:rPr>
              <w:t>relender</w:t>
            </w:r>
            <w:r w:rsidRPr="00A744C3">
              <w:rPr>
                <w:rFonts w:ascii="Verdana" w:hAnsi="Verdana"/>
              </w:rPr>
              <w:t xml:space="preserve"> or </w:t>
            </w:r>
            <w:r w:rsidRPr="00A744C3">
              <w:rPr>
                <w:rFonts w:ascii="Verdana" w:hAnsi="Verdana"/>
              </w:rPr>
              <w:t>reinvestor</w:t>
            </w:r>
            <w:r w:rsidRPr="00A744C3">
              <w:rPr>
                <w:rFonts w:ascii="Verdana" w:hAnsi="Verdana"/>
              </w:rPr>
              <w:t xml:space="preserve"> pursuant to 13 CFR 107.720(a)(2), do not select “Equity” – instead, you should select “Equity in </w:t>
            </w:r>
            <w:r w:rsidRPr="00A744C3">
              <w:rPr>
                <w:rFonts w:ascii="Verdana" w:hAnsi="Verdana"/>
              </w:rPr>
              <w:t>Reinvestor</w:t>
            </w:r>
            <w:r w:rsidRPr="00A744C3">
              <w:rPr>
                <w:rFonts w:ascii="Verdana" w:hAnsi="Verdana"/>
              </w:rPr>
              <w:t>/</w:t>
            </w:r>
            <w:r w:rsidRPr="00A744C3">
              <w:rPr>
                <w:rFonts w:ascii="Verdana" w:hAnsi="Verdana"/>
              </w:rPr>
              <w:t>Relender</w:t>
            </w:r>
            <w:r w:rsidRPr="00A744C3">
              <w:rPr>
                <w:rFonts w:ascii="Verdana" w:hAnsi="Verdana"/>
              </w:rPr>
              <w:t xml:space="preserve"> Exception”.</w:t>
            </w:r>
            <w:r>
              <w:rPr>
                <w:rFonts w:ascii="Verdana" w:hAnsi="Verdana"/>
              </w:rPr>
              <w:t xml:space="preserve">  </w:t>
            </w:r>
          </w:p>
          <w:p w:rsidR="003A610E" w:rsidRPr="0072153C" w14:paraId="211C567D" w14:textId="21FD017E">
            <w:pPr>
              <w:pStyle w:val="table"/>
              <w:numPr>
                <w:ilvl w:val="0"/>
                <w:numId w:val="9"/>
              </w:numPr>
              <w:ind w:left="222" w:hanging="222"/>
              <w:rPr>
                <w:rFonts w:ascii="Verdana" w:hAnsi="Verdana"/>
              </w:rPr>
            </w:pPr>
            <w:r w:rsidRPr="0072153C">
              <w:rPr>
                <w:rFonts w:ascii="Verdana" w:hAnsi="Verdana"/>
                <w:b/>
                <w:bCs/>
                <w:i/>
                <w:iCs/>
              </w:rPr>
              <w:t xml:space="preserve">Equity in </w:t>
            </w:r>
            <w:r w:rsidRPr="0072153C">
              <w:rPr>
                <w:rFonts w:ascii="Verdana" w:hAnsi="Verdana"/>
                <w:b/>
                <w:bCs/>
                <w:i/>
                <w:iCs/>
              </w:rPr>
              <w:t>Reinvestor</w:t>
            </w:r>
            <w:r w:rsidRPr="0072153C">
              <w:rPr>
                <w:rFonts w:ascii="Verdana" w:hAnsi="Verdana"/>
                <w:b/>
                <w:bCs/>
                <w:i/>
                <w:iCs/>
              </w:rPr>
              <w:t>/</w:t>
            </w:r>
            <w:r w:rsidRPr="0072153C">
              <w:rPr>
                <w:rFonts w:ascii="Verdana" w:hAnsi="Verdana"/>
                <w:b/>
                <w:bCs/>
                <w:i/>
                <w:iCs/>
              </w:rPr>
              <w:t>Relender</w:t>
            </w:r>
            <w:r w:rsidRPr="0072153C">
              <w:rPr>
                <w:rFonts w:ascii="Verdana" w:hAnsi="Verdana"/>
              </w:rPr>
              <w:t xml:space="preserve">: An equity investment in a </w:t>
            </w:r>
            <w:r w:rsidR="00733739">
              <w:rPr>
                <w:rFonts w:ascii="Verdana" w:hAnsi="Verdana"/>
              </w:rPr>
              <w:t>Reinvestor</w:t>
            </w:r>
            <w:r w:rsidRPr="44689B92" w:rsidR="1B81373E">
              <w:rPr>
                <w:rFonts w:ascii="Verdana" w:hAnsi="Verdana"/>
              </w:rPr>
              <w:t xml:space="preserve"> or </w:t>
            </w:r>
            <w:r w:rsidR="005B5A68">
              <w:rPr>
                <w:rFonts w:ascii="Verdana" w:hAnsi="Verdana"/>
              </w:rPr>
              <w:t xml:space="preserve">permitted Disadvantaged </w:t>
            </w:r>
            <w:r w:rsidRPr="44689B92" w:rsidR="1B81373E">
              <w:rPr>
                <w:rFonts w:ascii="Verdana" w:hAnsi="Verdana"/>
              </w:rPr>
              <w:t>Relender</w:t>
            </w:r>
            <w:r w:rsidRPr="0072153C">
              <w:rPr>
                <w:rFonts w:ascii="Verdana" w:hAnsi="Verdana"/>
              </w:rPr>
              <w:t>, pursuant to 13 CFR 107.720(a)(2).</w:t>
            </w:r>
          </w:p>
          <w:p w:rsidR="003A610E" w:rsidRPr="0072153C" w14:paraId="211C567E" w14:textId="6838893D">
            <w:pPr>
              <w:pStyle w:val="table"/>
              <w:numPr>
                <w:ilvl w:val="0"/>
                <w:numId w:val="9"/>
              </w:numPr>
              <w:ind w:left="222" w:hanging="222"/>
              <w:rPr>
                <w:rFonts w:ascii="Verdana" w:hAnsi="Verdana"/>
              </w:rPr>
            </w:pPr>
            <w:r w:rsidRPr="0072153C">
              <w:rPr>
                <w:rFonts w:ascii="Verdana" w:hAnsi="Verdana"/>
                <w:b/>
                <w:bCs/>
                <w:i/>
                <w:iCs/>
              </w:rPr>
              <w:t xml:space="preserve">Assets Acquired: </w:t>
            </w:r>
            <w:r w:rsidRPr="0072153C">
              <w:rPr>
                <w:rFonts w:ascii="Verdana" w:hAnsi="Verdana"/>
              </w:rPr>
              <w:t>Assets acquired in liquidation of portfolio securities.</w:t>
            </w:r>
          </w:p>
          <w:p w:rsidR="003A610E" w:rsidRPr="0072153C" w14:paraId="211C567F" w14:textId="6D6567CE">
            <w:pPr>
              <w:pStyle w:val="table"/>
              <w:numPr>
                <w:ilvl w:val="0"/>
                <w:numId w:val="9"/>
              </w:numPr>
              <w:ind w:left="222" w:hanging="222"/>
              <w:rPr>
                <w:rFonts w:ascii="Verdana" w:hAnsi="Verdana"/>
              </w:rPr>
            </w:pPr>
            <w:r w:rsidRPr="0072153C">
              <w:rPr>
                <w:rFonts w:ascii="Verdana" w:hAnsi="Verdana"/>
                <w:b/>
                <w:bCs/>
                <w:i/>
                <w:iCs/>
              </w:rPr>
              <w:t>Notes and Other</w:t>
            </w:r>
            <w:r w:rsidRPr="0072153C">
              <w:rPr>
                <w:rFonts w:ascii="Verdana" w:hAnsi="Verdana"/>
              </w:rPr>
              <w:t>: Notes and other securities received in the sale of portfolio securities.</w:t>
            </w:r>
          </w:p>
          <w:p w:rsidR="003A610E" w:rsidRPr="0072153C" w14:paraId="211C5680" w14:textId="4CACE73B">
            <w:pPr>
              <w:pStyle w:val="table"/>
              <w:numPr>
                <w:ilvl w:val="0"/>
                <w:numId w:val="9"/>
              </w:numPr>
              <w:ind w:left="222" w:hanging="222"/>
              <w:rPr>
                <w:rFonts w:ascii="Verdana" w:hAnsi="Verdana"/>
              </w:rPr>
            </w:pPr>
            <w:r w:rsidRPr="0072153C">
              <w:rPr>
                <w:rFonts w:ascii="Verdana" w:hAnsi="Verdana"/>
                <w:b/>
                <w:bCs/>
                <w:i/>
                <w:iCs/>
              </w:rPr>
              <w:t>Operating Concerns Acquired</w:t>
            </w:r>
            <w:r w:rsidRPr="0072153C">
              <w:rPr>
                <w:rFonts w:ascii="Verdana" w:hAnsi="Verdana"/>
              </w:rPr>
              <w:t xml:space="preserve">: Per the SBIC Chart of Accounts in the Operating SBIC SOP, A licensee may take action to protect its investment in a portfolio concern and as a result may acquire a controlling interest in an operating concern. In such cases, the </w:t>
            </w:r>
            <w:r w:rsidRPr="0072153C" w:rsidR="009C63D1">
              <w:rPr>
                <w:rFonts w:ascii="Verdana" w:hAnsi="Verdana"/>
              </w:rPr>
              <w:t>L</w:t>
            </w:r>
            <w:r w:rsidRPr="0072153C">
              <w:rPr>
                <w:rFonts w:ascii="Verdana" w:hAnsi="Verdana"/>
              </w:rPr>
              <w:t>icensee will reclassify the aggregate amount due from the portfolio.</w:t>
            </w:r>
          </w:p>
          <w:p w:rsidR="003A610E" w:rsidRPr="008E5F8A" w:rsidP="00F84948" w14:paraId="211C5682" w14:textId="12E2C1B2">
            <w:pPr>
              <w:pStyle w:val="table"/>
              <w:numPr>
                <w:ilvl w:val="0"/>
                <w:numId w:val="9"/>
              </w:numPr>
              <w:ind w:left="222" w:hanging="222"/>
              <w:rPr>
                <w:rFonts w:ascii="Verdana" w:hAnsi="Verdana"/>
              </w:rPr>
            </w:pPr>
            <w:r w:rsidRPr="0072153C">
              <w:rPr>
                <w:rFonts w:ascii="Verdana" w:hAnsi="Verdana"/>
                <w:b/>
                <w:bCs/>
                <w:i/>
                <w:iCs/>
              </w:rPr>
              <w:t>Receivables from Sale of Assets Acquired</w:t>
            </w:r>
            <w:r w:rsidRPr="0072153C">
              <w:rPr>
                <w:rFonts w:ascii="Verdana" w:hAnsi="Verdana"/>
              </w:rPr>
              <w:t>: Receivables due to a sale of assets acquired.</w:t>
            </w:r>
          </w:p>
        </w:tc>
      </w:tr>
      <w:tr w14:paraId="211C5686" w14:textId="77777777" w:rsidTr="71226001">
        <w:tblPrEx>
          <w:tblW w:w="9895" w:type="dxa"/>
          <w:jc w:val="left"/>
          <w:tblLayout w:type="fixed"/>
          <w:tblLook w:val="04A0"/>
        </w:tblPrEx>
        <w:trPr>
          <w:jc w:val="left"/>
        </w:trPr>
        <w:tc>
          <w:tcPr>
            <w:tcW w:w="3595" w:type="dxa"/>
          </w:tcPr>
          <w:p w:rsidR="003A610E" w:rsidRPr="0072153C" w14:paraId="211C5684" w14:textId="77777777">
            <w:pPr>
              <w:pStyle w:val="table"/>
              <w:tabs>
                <w:tab w:val="left" w:pos="248"/>
              </w:tabs>
              <w:rPr>
                <w:rFonts w:ascii="Verdana" w:hAnsi="Verdana"/>
              </w:rPr>
            </w:pPr>
            <w:r w:rsidRPr="0072153C">
              <w:rPr>
                <w:rFonts w:ascii="Verdana" w:hAnsi="Verdana"/>
              </w:rPr>
              <w:t>Small Business Total Round/Deal Size</w:t>
            </w:r>
          </w:p>
        </w:tc>
        <w:tc>
          <w:tcPr>
            <w:tcW w:w="6300" w:type="dxa"/>
          </w:tcPr>
          <w:p w:rsidR="003A610E" w:rsidRPr="0072153C" w14:paraId="211C5685" w14:textId="77777777">
            <w:pPr>
              <w:pStyle w:val="table"/>
              <w:tabs>
                <w:tab w:val="left" w:pos="248"/>
              </w:tabs>
              <w:rPr>
                <w:rFonts w:ascii="Verdana" w:hAnsi="Verdana"/>
              </w:rPr>
            </w:pPr>
            <w:r w:rsidRPr="0072153C">
              <w:rPr>
                <w:rFonts w:ascii="Verdana" w:hAnsi="Verdana"/>
              </w:rPr>
              <w:t xml:space="preserve">Identify how much you anticipate the small business will need from all financing sources in the deal.  </w:t>
            </w:r>
          </w:p>
        </w:tc>
      </w:tr>
      <w:tr w14:paraId="211C5689" w14:textId="77777777" w:rsidTr="71226001">
        <w:tblPrEx>
          <w:tblW w:w="9895" w:type="dxa"/>
          <w:jc w:val="left"/>
          <w:tblLayout w:type="fixed"/>
          <w:tblLook w:val="04A0"/>
        </w:tblPrEx>
        <w:trPr>
          <w:jc w:val="left"/>
        </w:trPr>
        <w:tc>
          <w:tcPr>
            <w:tcW w:w="3595" w:type="dxa"/>
          </w:tcPr>
          <w:p w:rsidR="003A610E" w:rsidRPr="0072153C" w14:paraId="211C5687" w14:textId="77777777">
            <w:pPr>
              <w:pStyle w:val="table"/>
              <w:tabs>
                <w:tab w:val="left" w:pos="248"/>
              </w:tabs>
              <w:rPr>
                <w:rFonts w:ascii="Verdana" w:hAnsi="Verdana"/>
              </w:rPr>
            </w:pPr>
            <w:r w:rsidRPr="0072153C">
              <w:rPr>
                <w:rFonts w:ascii="Verdana" w:hAnsi="Verdana"/>
              </w:rPr>
              <w:t>SBIC’s Pro-Rata Investment</w:t>
            </w:r>
          </w:p>
        </w:tc>
        <w:tc>
          <w:tcPr>
            <w:tcW w:w="6300" w:type="dxa"/>
          </w:tcPr>
          <w:p w:rsidR="003A610E" w:rsidRPr="0072153C" w14:paraId="211C5688" w14:textId="77777777">
            <w:pPr>
              <w:pStyle w:val="table"/>
              <w:tabs>
                <w:tab w:val="left" w:pos="248"/>
              </w:tabs>
              <w:rPr>
                <w:rFonts w:ascii="Verdana" w:hAnsi="Verdana"/>
              </w:rPr>
            </w:pPr>
            <w:r w:rsidRPr="0072153C">
              <w:rPr>
                <w:rFonts w:ascii="Verdana" w:hAnsi="Verdana"/>
              </w:rPr>
              <w:t>Identify how much of the financing deal you would take if you were trying to maintain your pro rata share of your holdings in the portfolio company.</w:t>
            </w:r>
          </w:p>
        </w:tc>
      </w:tr>
      <w:tr w14:paraId="211C568C" w14:textId="77777777" w:rsidTr="71226001">
        <w:tblPrEx>
          <w:tblW w:w="9895" w:type="dxa"/>
          <w:jc w:val="left"/>
          <w:tblLayout w:type="fixed"/>
          <w:tblLook w:val="04A0"/>
        </w:tblPrEx>
        <w:trPr>
          <w:jc w:val="left"/>
        </w:trPr>
        <w:tc>
          <w:tcPr>
            <w:tcW w:w="3595" w:type="dxa"/>
          </w:tcPr>
          <w:p w:rsidR="003A610E" w:rsidRPr="0072153C" w14:paraId="211C568A" w14:textId="77777777">
            <w:pPr>
              <w:pStyle w:val="table"/>
              <w:tabs>
                <w:tab w:val="left" w:pos="248"/>
              </w:tabs>
              <w:rPr>
                <w:rFonts w:ascii="Verdana" w:hAnsi="Verdana"/>
              </w:rPr>
            </w:pPr>
            <w:r w:rsidRPr="0072153C">
              <w:rPr>
                <w:rFonts w:ascii="Verdana" w:hAnsi="Verdana"/>
              </w:rPr>
              <w:t>SBIC Follow-on Participation</w:t>
            </w:r>
          </w:p>
        </w:tc>
        <w:tc>
          <w:tcPr>
            <w:tcW w:w="6300" w:type="dxa"/>
          </w:tcPr>
          <w:p w:rsidR="003A610E" w:rsidRPr="0072153C" w14:paraId="211C568B" w14:textId="77777777">
            <w:pPr>
              <w:pStyle w:val="table"/>
              <w:tabs>
                <w:tab w:val="left" w:pos="248"/>
              </w:tabs>
              <w:rPr>
                <w:rFonts w:ascii="Verdana" w:hAnsi="Verdana"/>
              </w:rPr>
            </w:pPr>
            <w:r w:rsidRPr="0072153C">
              <w:rPr>
                <w:rFonts w:ascii="Verdana" w:hAnsi="Verdana"/>
              </w:rPr>
              <w:t>Identify how much of the financing you are anticipating taking.</w:t>
            </w:r>
          </w:p>
        </w:tc>
      </w:tr>
      <w:tr w14:paraId="211C568F" w14:textId="77777777" w:rsidTr="71226001">
        <w:tblPrEx>
          <w:tblW w:w="9895" w:type="dxa"/>
          <w:jc w:val="left"/>
          <w:tblLayout w:type="fixed"/>
          <w:tblLook w:val="04A0"/>
        </w:tblPrEx>
        <w:trPr>
          <w:jc w:val="left"/>
        </w:trPr>
        <w:tc>
          <w:tcPr>
            <w:tcW w:w="3595" w:type="dxa"/>
          </w:tcPr>
          <w:p w:rsidR="003A610E" w:rsidRPr="0072153C" w14:paraId="211C568D" w14:textId="77777777">
            <w:pPr>
              <w:pStyle w:val="table"/>
              <w:tabs>
                <w:tab w:val="left" w:pos="248"/>
              </w:tabs>
              <w:rPr>
                <w:rFonts w:ascii="Verdana" w:hAnsi="Verdana"/>
              </w:rPr>
            </w:pPr>
            <w:r w:rsidRPr="0072153C">
              <w:rPr>
                <w:rFonts w:ascii="Verdana" w:hAnsi="Verdana"/>
              </w:rPr>
              <w:t>Timing of SBIC Follow-ons</w:t>
            </w:r>
          </w:p>
        </w:tc>
        <w:tc>
          <w:tcPr>
            <w:tcW w:w="6300" w:type="dxa"/>
          </w:tcPr>
          <w:p w:rsidR="003A610E" w:rsidRPr="0072153C" w14:paraId="211C568E" w14:textId="77777777">
            <w:pPr>
              <w:pStyle w:val="table"/>
              <w:tabs>
                <w:tab w:val="left" w:pos="248"/>
              </w:tabs>
              <w:rPr>
                <w:rFonts w:ascii="Verdana" w:hAnsi="Verdana"/>
              </w:rPr>
            </w:pPr>
            <w:r w:rsidRPr="0072153C">
              <w:rPr>
                <w:rFonts w:ascii="Verdana" w:hAnsi="Verdana"/>
              </w:rPr>
              <w:t>Identify the timing of SBIC Follow-on Participation by entering the amounts over the next three years.  The spreadsheet will automatically calculate follow-on amounts post the third year based on your other entries.</w:t>
            </w:r>
          </w:p>
        </w:tc>
      </w:tr>
      <w:tr w14:paraId="211C5692" w14:textId="77777777" w:rsidTr="71226001">
        <w:tblPrEx>
          <w:tblW w:w="9895" w:type="dxa"/>
          <w:jc w:val="left"/>
          <w:tblLayout w:type="fixed"/>
          <w:tblLook w:val="04A0"/>
        </w:tblPrEx>
        <w:trPr>
          <w:jc w:val="left"/>
        </w:trPr>
        <w:tc>
          <w:tcPr>
            <w:tcW w:w="3595" w:type="dxa"/>
          </w:tcPr>
          <w:p w:rsidR="003A610E" w:rsidRPr="0072153C" w14:paraId="211C5690" w14:textId="77777777">
            <w:pPr>
              <w:pStyle w:val="table"/>
              <w:tabs>
                <w:tab w:val="left" w:pos="248"/>
              </w:tabs>
              <w:rPr>
                <w:rFonts w:ascii="Verdana" w:hAnsi="Verdana"/>
              </w:rPr>
            </w:pPr>
            <w:r w:rsidRPr="0072153C">
              <w:rPr>
                <w:rFonts w:ascii="Verdana" w:hAnsi="Verdana"/>
              </w:rPr>
              <w:t>Comments</w:t>
            </w:r>
          </w:p>
        </w:tc>
        <w:tc>
          <w:tcPr>
            <w:tcW w:w="6300" w:type="dxa"/>
          </w:tcPr>
          <w:p w:rsidR="003A610E" w:rsidRPr="0072153C" w14:paraId="211C5691" w14:textId="77777777">
            <w:pPr>
              <w:pStyle w:val="table"/>
              <w:tabs>
                <w:tab w:val="left" w:pos="248"/>
              </w:tabs>
              <w:rPr>
                <w:rFonts w:ascii="Verdana" w:hAnsi="Verdana"/>
              </w:rPr>
            </w:pPr>
            <w:r w:rsidRPr="0072153C">
              <w:rPr>
                <w:rFonts w:ascii="Verdana" w:hAnsi="Verdana"/>
              </w:rPr>
              <w:t>Identify any helpful comments that might help explain these financings.</w:t>
            </w:r>
          </w:p>
        </w:tc>
      </w:tr>
    </w:tbl>
    <w:p w:rsidR="003A610E" w:rsidRPr="0072153C" w14:paraId="211C5693" w14:textId="77777777">
      <w:pPr>
        <w:rPr>
          <w:rFonts w:ascii="Verdana" w:hAnsi="Verdana"/>
          <w:sz w:val="18"/>
          <w:szCs w:val="18"/>
        </w:rPr>
      </w:pPr>
    </w:p>
    <w:p w:rsidR="003A610E" w:rsidRPr="0072153C" w14:paraId="211C5694" w14:textId="75F65C9F">
      <w:pPr>
        <w:rPr>
          <w:rFonts w:ascii="Verdana" w:hAnsi="Verdana"/>
          <w:sz w:val="18"/>
          <w:szCs w:val="18"/>
        </w:rPr>
      </w:pPr>
      <w:r w:rsidRPr="0072153C">
        <w:rPr>
          <w:rFonts w:ascii="Verdana" w:hAnsi="Verdana"/>
          <w:sz w:val="18"/>
          <w:szCs w:val="18"/>
        </w:rPr>
        <w:t>Example: You anticipate Company B will require additional equity financings totaling $25 million.  Based on your current holdings, to maintain your pro rata ownership, you would need to provide $10 million. You are only planning on providing $15 million with $5 million in the next year, $10 million the following year. Your Schedule B entries might appear as the following:</w:t>
      </w:r>
    </w:p>
    <w:p w:rsidR="003A610E" w:rsidRPr="0072153C" w14:paraId="211C5695" w14:textId="77777777">
      <w:pPr>
        <w:rPr>
          <w:rFonts w:ascii="Verdana" w:hAnsi="Verdana"/>
          <w:sz w:val="18"/>
          <w:szCs w:val="18"/>
        </w:rPr>
      </w:pPr>
    </w:p>
    <w:p w:rsidR="003A610E" w:rsidRPr="0072153C" w14:paraId="211C5696" w14:textId="7092E54F">
      <w:pPr>
        <w:pStyle w:val="Caption"/>
        <w:rPr>
          <w:rFonts w:ascii="Verdana" w:hAnsi="Verdana"/>
        </w:rPr>
      </w:pPr>
      <w:bookmarkStart w:id="119" w:name="_Hlk137031076"/>
      <w:bookmarkStart w:id="120" w:name="_Toc13815775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w:t>
      </w:r>
      <w:r w:rsidRPr="0072153C" w:rsidR="003C52DD">
        <w:rPr>
          <w:rFonts w:ascii="Verdana" w:hAnsi="Verdana"/>
          <w:noProof/>
        </w:rPr>
        <w:fldChar w:fldCharType="end"/>
      </w:r>
      <w:r w:rsidRPr="0072153C">
        <w:rPr>
          <w:rFonts w:ascii="Verdana" w:hAnsi="Verdana"/>
        </w:rPr>
        <w:noBreakHyphen/>
      </w:r>
      <w:bookmarkStart w:id="121" w:name="_Hlk137030921"/>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497321">
        <w:rPr>
          <w:rFonts w:ascii="Verdana" w:hAnsi="Verdana"/>
          <w:noProof/>
        </w:rPr>
        <w:t>30</w:t>
      </w:r>
      <w:r w:rsidRPr="0072153C" w:rsidR="003C52DD">
        <w:rPr>
          <w:rFonts w:ascii="Verdana" w:hAnsi="Verdana"/>
          <w:noProof/>
        </w:rPr>
        <w:fldChar w:fldCharType="end"/>
      </w:r>
      <w:bookmarkEnd w:id="121"/>
      <w:r w:rsidRPr="0072153C">
        <w:rPr>
          <w:rFonts w:ascii="Verdana" w:hAnsi="Verdana"/>
        </w:rPr>
        <w:t xml:space="preserve">: </w:t>
      </w:r>
      <w:bookmarkEnd w:id="119"/>
      <w:r w:rsidRPr="0072153C">
        <w:rPr>
          <w:rFonts w:ascii="Verdana" w:hAnsi="Verdana"/>
        </w:rPr>
        <w:t>Example Wind-down Plan Supplement B</w:t>
      </w:r>
      <w:bookmarkEnd w:id="120"/>
    </w:p>
    <w:p w:rsidR="009C4785" w:rsidRPr="0072153C" w14:paraId="6C472765" w14:textId="431C2A9C">
      <w:pPr>
        <w:ind w:left="-360" w:firstLine="0"/>
        <w:rPr>
          <w:rFonts w:ascii="Verdana" w:hAnsi="Verdana"/>
          <w:sz w:val="18"/>
          <w:szCs w:val="18"/>
        </w:rPr>
      </w:pPr>
      <w:r w:rsidRPr="0072153C">
        <w:rPr>
          <w:rFonts w:ascii="Verdana" w:hAnsi="Verdana"/>
          <w:noProof/>
          <w:sz w:val="18"/>
          <w:szCs w:val="18"/>
        </w:rPr>
        <w:drawing>
          <wp:inline distT="0" distB="0" distL="0" distR="0">
            <wp:extent cx="6386149"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8505" cy="724167"/>
                    </a:xfrm>
                    <a:prstGeom prst="rect">
                      <a:avLst/>
                    </a:prstGeom>
                    <a:noFill/>
                    <a:ln>
                      <a:noFill/>
                    </a:ln>
                  </pic:spPr>
                </pic:pic>
              </a:graphicData>
            </a:graphic>
          </wp:inline>
        </w:drawing>
      </w:r>
    </w:p>
    <w:p w:rsidR="003A610E" w:rsidRPr="0072153C" w:rsidP="05935502" w14:paraId="211C5699" w14:textId="77777777">
      <w:pPr>
        <w:ind w:firstLine="0"/>
        <w:rPr>
          <w:rFonts w:ascii="Verdana" w:hAnsi="Verdana"/>
          <w:sz w:val="18"/>
          <w:szCs w:val="18"/>
        </w:rPr>
      </w:pPr>
    </w:p>
    <w:p w:rsidR="003A610E" w:rsidRPr="0072153C" w14:paraId="211C569D" w14:textId="77777777">
      <w:pPr>
        <w:rPr>
          <w:rFonts w:ascii="Verdana" w:hAnsi="Verdana"/>
          <w:sz w:val="18"/>
          <w:szCs w:val="18"/>
        </w:rPr>
      </w:pPr>
    </w:p>
    <w:p w:rsidR="00497321" w:rsidRPr="00497321" w:rsidP="00497321" w14:paraId="75F568E3" w14:textId="77777777">
      <w:pPr>
        <w:rPr>
          <w:rFonts w:ascii="Verdana" w:hAnsi="Verdana"/>
          <w:sz w:val="18"/>
          <w:szCs w:val="18"/>
        </w:rPr>
      </w:pPr>
    </w:p>
    <w:p w:rsidR="003A610E" w:rsidRPr="0072153C" w14:paraId="211C56A6" w14:textId="5F2FA7A7">
      <w:pPr>
        <w:pStyle w:val="Caption"/>
        <w:rPr>
          <w:rFonts w:ascii="Verdana" w:hAnsi="Verdana"/>
        </w:rPr>
      </w:pPr>
      <w:bookmarkStart w:id="122" w:name="_Toc138157751"/>
      <w:r w:rsidRPr="0072153C">
        <w:rPr>
          <w:rFonts w:ascii="Verdana" w:hAnsi="Verdana"/>
        </w:rPr>
        <w:t xml:space="preserve">Exhibit </w:t>
      </w:r>
      <w:r w:rsidRPr="0072153C">
        <w:rPr>
          <w:rFonts w:ascii="Verdana" w:hAnsi="Verdana"/>
        </w:rPr>
        <w:fldChar w:fldCharType="begin"/>
      </w:r>
      <w:r w:rsidRPr="0072153C">
        <w:rPr>
          <w:rFonts w:ascii="Verdana" w:hAnsi="Verdana"/>
        </w:rPr>
        <w:instrText xml:space="preserve"> STYLEREF 1 \s </w:instrText>
      </w:r>
      <w:r w:rsidRPr="0072153C">
        <w:rPr>
          <w:rFonts w:ascii="Verdana" w:hAnsi="Verdana"/>
        </w:rPr>
        <w:fldChar w:fldCharType="separate"/>
      </w:r>
      <w:r w:rsidRPr="0072153C">
        <w:rPr>
          <w:rFonts w:ascii="Verdana" w:hAnsi="Verdana"/>
          <w:noProof/>
        </w:rPr>
        <w:t>V</w:t>
      </w:r>
      <w:r w:rsidRPr="0072153C">
        <w:rPr>
          <w:rFonts w:ascii="Verdana" w:hAnsi="Verdana"/>
          <w:noProof/>
        </w:rPr>
        <w:fldChar w:fldCharType="end"/>
      </w:r>
      <w:r w:rsidRPr="0072153C">
        <w:rPr>
          <w:rFonts w:ascii="Verdana" w:hAnsi="Verdana"/>
        </w:rPr>
        <w:noBreakHyphen/>
      </w:r>
      <w:r w:rsidRPr="0072153C">
        <w:rPr>
          <w:rFonts w:ascii="Verdana" w:hAnsi="Verdana"/>
        </w:rPr>
        <w:fldChar w:fldCharType="begin"/>
      </w:r>
      <w:r w:rsidRPr="0072153C">
        <w:rPr>
          <w:rFonts w:ascii="Verdana" w:hAnsi="Verdana"/>
        </w:rPr>
        <w:instrText xml:space="preserve"> SEQ Exhibit \* ARABIC \s 1 </w:instrText>
      </w:r>
      <w:r w:rsidRPr="0072153C">
        <w:rPr>
          <w:rFonts w:ascii="Verdana" w:hAnsi="Verdana"/>
        </w:rPr>
        <w:fldChar w:fldCharType="separate"/>
      </w:r>
      <w:r w:rsidR="007E60E5">
        <w:rPr>
          <w:rFonts w:ascii="Verdana" w:hAnsi="Verdana"/>
          <w:noProof/>
        </w:rPr>
        <w:t>30</w:t>
      </w:r>
      <w:r w:rsidRPr="0072153C">
        <w:rPr>
          <w:rFonts w:ascii="Verdana" w:hAnsi="Verdana"/>
          <w:noProof/>
        </w:rPr>
        <w:fldChar w:fldCharType="end"/>
      </w:r>
      <w:r w:rsidRPr="0072153C">
        <w:rPr>
          <w:rFonts w:ascii="Verdana" w:hAnsi="Verdana"/>
        </w:rPr>
        <w:t xml:space="preserve">: </w:t>
      </w:r>
      <w:r w:rsidRPr="007E60E5" w:rsidR="007E60E5">
        <w:rPr>
          <w:rFonts w:ascii="Verdana" w:hAnsi="Verdana"/>
        </w:rPr>
        <w:t>SBA Form 468 Private Capital Supplement Fields</w:t>
      </w:r>
      <w:bookmarkEnd w:id="122"/>
    </w:p>
    <w:tbl>
      <w:tblPr>
        <w:tblStyle w:val="TableGrid"/>
        <w:tblW w:w="9895" w:type="dxa"/>
        <w:jc w:val="center"/>
        <w:tblLayout w:type="fixed"/>
        <w:tblLook w:val="04A0"/>
      </w:tblPr>
      <w:tblGrid>
        <w:gridCol w:w="3145"/>
        <w:gridCol w:w="6750"/>
      </w:tblGrid>
      <w:tr w14:paraId="211C56A9" w14:textId="77777777" w:rsidTr="71226001">
        <w:tblPrEx>
          <w:tblW w:w="9895" w:type="dxa"/>
          <w:jc w:val="center"/>
          <w:tblLayout w:type="fixed"/>
          <w:tblLook w:val="04A0"/>
        </w:tblPrEx>
        <w:trPr>
          <w:tblHeader/>
          <w:jc w:val="center"/>
        </w:trPr>
        <w:tc>
          <w:tcPr>
            <w:tcW w:w="3145" w:type="dxa"/>
            <w:shd w:val="clear" w:color="auto" w:fill="000000" w:themeFill="text1"/>
          </w:tcPr>
          <w:p w:rsidR="003A610E" w:rsidRPr="0072153C" w14:paraId="211C56A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750" w:type="dxa"/>
            <w:shd w:val="clear" w:color="auto" w:fill="000000" w:themeFill="text1"/>
          </w:tcPr>
          <w:p w:rsidR="003A610E" w:rsidRPr="0072153C" w14:paraId="211C56A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6AC" w14:textId="77777777" w:rsidTr="71226001">
        <w:tblPrEx>
          <w:tblW w:w="9895" w:type="dxa"/>
          <w:jc w:val="left"/>
          <w:tblLayout w:type="fixed"/>
          <w:tblLook w:val="04A0"/>
        </w:tblPrEx>
        <w:trPr>
          <w:jc w:val="left"/>
        </w:trPr>
        <w:tc>
          <w:tcPr>
            <w:tcW w:w="3145" w:type="dxa"/>
            <w:shd w:val="clear" w:color="auto" w:fill="FFFFFF" w:themeFill="background1"/>
          </w:tcPr>
          <w:p w:rsidR="003A610E" w:rsidRPr="0072153C" w14:paraId="211C56AA" w14:textId="77777777">
            <w:pPr>
              <w:pStyle w:val="table"/>
              <w:tabs>
                <w:tab w:val="left" w:pos="248"/>
              </w:tabs>
              <w:rPr>
                <w:rFonts w:ascii="Verdana" w:hAnsi="Verdana"/>
              </w:rPr>
            </w:pPr>
            <w:r w:rsidRPr="0072153C">
              <w:rPr>
                <w:rFonts w:ascii="Verdana" w:hAnsi="Verdana"/>
              </w:rPr>
              <w:t>Investor Entity or Individual Name</w:t>
            </w:r>
          </w:p>
        </w:tc>
        <w:tc>
          <w:tcPr>
            <w:tcW w:w="6750" w:type="dxa"/>
            <w:shd w:val="clear" w:color="auto" w:fill="FFFFFF" w:themeFill="background1"/>
          </w:tcPr>
          <w:p w:rsidR="003A610E" w:rsidRPr="0072153C" w14:paraId="211C56AB" w14:textId="77777777">
            <w:pPr>
              <w:pStyle w:val="table"/>
              <w:rPr>
                <w:rFonts w:ascii="Verdana" w:hAnsi="Verdana"/>
              </w:rPr>
            </w:pPr>
            <w:r w:rsidRPr="0072153C">
              <w:rPr>
                <w:rFonts w:ascii="Verdana" w:hAnsi="Verdana"/>
              </w:rPr>
              <w:t>Enter the name of your investor.</w:t>
            </w:r>
          </w:p>
        </w:tc>
      </w:tr>
      <w:tr w14:paraId="211C56AF" w14:textId="77777777" w:rsidTr="71226001">
        <w:tblPrEx>
          <w:tblW w:w="9895" w:type="dxa"/>
          <w:jc w:val="left"/>
          <w:tblLayout w:type="fixed"/>
          <w:tblLook w:val="04A0"/>
        </w:tblPrEx>
        <w:trPr>
          <w:jc w:val="left"/>
        </w:trPr>
        <w:tc>
          <w:tcPr>
            <w:tcW w:w="3145" w:type="dxa"/>
            <w:shd w:val="clear" w:color="auto" w:fill="FFFFFF" w:themeFill="background1"/>
          </w:tcPr>
          <w:p w:rsidR="003A610E" w:rsidRPr="0072153C" w14:paraId="211C56AD" w14:textId="77777777">
            <w:pPr>
              <w:pStyle w:val="table"/>
              <w:tabs>
                <w:tab w:val="left" w:pos="248"/>
              </w:tabs>
              <w:rPr>
                <w:rFonts w:ascii="Verdana" w:hAnsi="Verdana"/>
              </w:rPr>
            </w:pPr>
            <w:r w:rsidRPr="0072153C">
              <w:rPr>
                <w:rFonts w:ascii="Verdana" w:hAnsi="Verdana"/>
              </w:rPr>
              <w:t>Tax ID Number</w:t>
            </w:r>
          </w:p>
        </w:tc>
        <w:tc>
          <w:tcPr>
            <w:tcW w:w="6750" w:type="dxa"/>
            <w:shd w:val="clear" w:color="auto" w:fill="FFFFFF" w:themeFill="background1"/>
          </w:tcPr>
          <w:p w:rsidR="003A610E" w:rsidRPr="0072153C" w14:paraId="211C56AE" w14:textId="77777777">
            <w:pPr>
              <w:pStyle w:val="table"/>
              <w:rPr>
                <w:rFonts w:ascii="Verdana" w:hAnsi="Verdana"/>
              </w:rPr>
            </w:pPr>
            <w:r w:rsidRPr="0072153C">
              <w:rPr>
                <w:rFonts w:ascii="Verdana" w:hAnsi="Verdana"/>
              </w:rPr>
              <w:t>Enter the tax ID number associated with your investor.</w:t>
            </w:r>
          </w:p>
        </w:tc>
      </w:tr>
      <w:tr w14:paraId="211C56CC" w14:textId="77777777" w:rsidTr="71226001">
        <w:tblPrEx>
          <w:tblW w:w="9895" w:type="dxa"/>
          <w:jc w:val="left"/>
          <w:tblLayout w:type="fixed"/>
          <w:tblLook w:val="04A0"/>
        </w:tblPrEx>
        <w:trPr>
          <w:jc w:val="left"/>
        </w:trPr>
        <w:tc>
          <w:tcPr>
            <w:tcW w:w="3145" w:type="dxa"/>
            <w:shd w:val="clear" w:color="auto" w:fill="FFFFFF" w:themeFill="background1"/>
          </w:tcPr>
          <w:p w:rsidR="003A610E" w:rsidRPr="0072153C" w14:paraId="211C56B0" w14:textId="77777777">
            <w:pPr>
              <w:pStyle w:val="table"/>
              <w:tabs>
                <w:tab w:val="left" w:pos="248"/>
              </w:tabs>
              <w:rPr>
                <w:rFonts w:ascii="Verdana" w:hAnsi="Verdana"/>
              </w:rPr>
            </w:pPr>
            <w:r w:rsidRPr="0072153C">
              <w:rPr>
                <w:rFonts w:ascii="Verdana" w:hAnsi="Verdana"/>
              </w:rPr>
              <w:t>Investor Segment</w:t>
            </w:r>
          </w:p>
          <w:p w:rsidR="003A610E" w:rsidRPr="0072153C" w14:paraId="211C56B1" w14:textId="77777777">
            <w:pPr>
              <w:pStyle w:val="table"/>
              <w:tabs>
                <w:tab w:val="left" w:pos="248"/>
              </w:tabs>
              <w:rPr>
                <w:rFonts w:ascii="Verdana" w:hAnsi="Verdana"/>
              </w:rPr>
            </w:pPr>
            <w:r w:rsidRPr="0072153C">
              <w:rPr>
                <w:rFonts w:ascii="Verdana" w:hAnsi="Verdana"/>
              </w:rPr>
              <w:t>Investor Type</w:t>
            </w:r>
          </w:p>
        </w:tc>
        <w:tc>
          <w:tcPr>
            <w:tcW w:w="6750" w:type="dxa"/>
            <w:shd w:val="clear" w:color="auto" w:fill="FFFFFF" w:themeFill="background1"/>
          </w:tcPr>
          <w:p w:rsidR="003A610E" w:rsidRPr="0072153C" w14:paraId="211C56B2" w14:textId="6D78569A">
            <w:pPr>
              <w:pStyle w:val="table"/>
              <w:rPr>
                <w:rFonts w:ascii="Verdana" w:hAnsi="Verdana"/>
              </w:rPr>
            </w:pPr>
            <w:r w:rsidRPr="0072153C">
              <w:rPr>
                <w:rFonts w:ascii="Verdana" w:hAnsi="Verdana"/>
              </w:rPr>
              <w:t>Select the investor segment (Individual Investor, Financial Services Entity, Institutional Investor) and the investor type under which the investor falls. Investor Type selections will depend on the Investor segment you selected as follows:</w:t>
            </w:r>
          </w:p>
          <w:p w:rsidR="003A610E" w:rsidRPr="0072153C" w14:paraId="211C56B3" w14:textId="77777777">
            <w:pPr>
              <w:pStyle w:val="table"/>
              <w:rPr>
                <w:rFonts w:ascii="Verdana" w:hAnsi="Verdana"/>
              </w:rPr>
            </w:pPr>
          </w:p>
          <w:p w:rsidR="003A610E" w:rsidRPr="0072153C" w14:paraId="211C56B4" w14:textId="77777777">
            <w:pPr>
              <w:pStyle w:val="table"/>
              <w:rPr>
                <w:rFonts w:ascii="Verdana" w:hAnsi="Verdana"/>
              </w:rPr>
            </w:pPr>
            <w:r w:rsidRPr="0072153C">
              <w:rPr>
                <w:rFonts w:ascii="Verdana" w:hAnsi="Verdana"/>
              </w:rPr>
              <w:t>Individual Investor</w:t>
            </w:r>
          </w:p>
          <w:p w:rsidR="003A610E" w:rsidRPr="0072153C" w14:paraId="211C56B5" w14:textId="77777777">
            <w:pPr>
              <w:pStyle w:val="table"/>
              <w:numPr>
                <w:ilvl w:val="0"/>
                <w:numId w:val="38"/>
              </w:numPr>
              <w:rPr>
                <w:rFonts w:ascii="Verdana" w:hAnsi="Verdana"/>
              </w:rPr>
            </w:pPr>
            <w:r w:rsidRPr="0072153C">
              <w:rPr>
                <w:rFonts w:ascii="Verdana" w:hAnsi="Verdana"/>
              </w:rPr>
              <w:t>High Net Worth Individual</w:t>
            </w:r>
          </w:p>
          <w:p w:rsidR="003A610E" w:rsidRPr="0072153C" w14:paraId="211C56B6" w14:textId="77777777">
            <w:pPr>
              <w:pStyle w:val="table"/>
              <w:numPr>
                <w:ilvl w:val="0"/>
                <w:numId w:val="38"/>
              </w:numPr>
              <w:rPr>
                <w:rFonts w:ascii="Verdana" w:hAnsi="Verdana"/>
              </w:rPr>
            </w:pPr>
            <w:r w:rsidRPr="0072153C">
              <w:rPr>
                <w:rFonts w:ascii="Verdana" w:hAnsi="Verdana"/>
              </w:rPr>
              <w:t>Accredited Investor</w:t>
            </w:r>
          </w:p>
          <w:p w:rsidR="003A610E" w:rsidRPr="0072153C" w14:paraId="211C56B8" w14:textId="77777777">
            <w:pPr>
              <w:pStyle w:val="table"/>
              <w:rPr>
                <w:rFonts w:ascii="Verdana" w:hAnsi="Verdana"/>
              </w:rPr>
            </w:pPr>
          </w:p>
          <w:p w:rsidR="003A610E" w:rsidRPr="0072153C" w14:paraId="211C56B9" w14:textId="77777777">
            <w:pPr>
              <w:pStyle w:val="table"/>
              <w:rPr>
                <w:rFonts w:ascii="Verdana" w:hAnsi="Verdana"/>
              </w:rPr>
            </w:pPr>
            <w:r w:rsidRPr="0072153C">
              <w:rPr>
                <w:rFonts w:ascii="Verdana" w:hAnsi="Verdana"/>
              </w:rPr>
              <w:t>Financial Services Entity</w:t>
            </w:r>
          </w:p>
          <w:p w:rsidR="003A610E" w:rsidRPr="0072153C" w14:paraId="211C56BA" w14:textId="77777777">
            <w:pPr>
              <w:pStyle w:val="table"/>
              <w:numPr>
                <w:ilvl w:val="0"/>
                <w:numId w:val="38"/>
              </w:numPr>
              <w:rPr>
                <w:rFonts w:ascii="Verdana" w:hAnsi="Verdana"/>
              </w:rPr>
            </w:pPr>
            <w:r w:rsidRPr="0072153C">
              <w:rPr>
                <w:rFonts w:ascii="Verdana" w:hAnsi="Verdana"/>
              </w:rPr>
              <w:t>Bank</w:t>
            </w:r>
          </w:p>
          <w:p w:rsidR="003A610E" w:rsidRPr="0072153C" w14:paraId="211C56BB" w14:textId="77777777">
            <w:pPr>
              <w:pStyle w:val="table"/>
              <w:numPr>
                <w:ilvl w:val="0"/>
                <w:numId w:val="38"/>
              </w:numPr>
              <w:rPr>
                <w:rFonts w:ascii="Verdana" w:hAnsi="Verdana"/>
              </w:rPr>
            </w:pPr>
            <w:r w:rsidRPr="0072153C">
              <w:rPr>
                <w:rFonts w:ascii="Verdana" w:hAnsi="Verdana"/>
              </w:rPr>
              <w:t>Bank Holding Company</w:t>
            </w:r>
          </w:p>
          <w:p w:rsidR="003A610E" w:rsidRPr="0072153C" w14:paraId="211C56BC" w14:textId="77777777">
            <w:pPr>
              <w:pStyle w:val="table"/>
              <w:numPr>
                <w:ilvl w:val="0"/>
                <w:numId w:val="38"/>
              </w:numPr>
              <w:rPr>
                <w:rFonts w:ascii="Verdana" w:hAnsi="Verdana"/>
              </w:rPr>
            </w:pPr>
            <w:r w:rsidRPr="0072153C">
              <w:rPr>
                <w:rFonts w:ascii="Verdana" w:hAnsi="Verdana"/>
              </w:rPr>
              <w:t>Business Development Corporation</w:t>
            </w:r>
          </w:p>
          <w:p w:rsidR="003A610E" w:rsidRPr="0072153C" w14:paraId="211C56BD" w14:textId="77777777">
            <w:pPr>
              <w:pStyle w:val="table"/>
              <w:numPr>
                <w:ilvl w:val="0"/>
                <w:numId w:val="38"/>
              </w:numPr>
              <w:rPr>
                <w:rFonts w:ascii="Verdana" w:hAnsi="Verdana"/>
              </w:rPr>
            </w:pPr>
            <w:r w:rsidRPr="0072153C">
              <w:rPr>
                <w:rFonts w:ascii="Verdana" w:hAnsi="Verdana"/>
              </w:rPr>
              <w:t>Fund-of-Funds</w:t>
            </w:r>
          </w:p>
          <w:p w:rsidR="003A610E" w:rsidRPr="0072153C" w14:paraId="211C56BE" w14:textId="77777777">
            <w:pPr>
              <w:pStyle w:val="table"/>
              <w:numPr>
                <w:ilvl w:val="0"/>
                <w:numId w:val="38"/>
              </w:numPr>
              <w:rPr>
                <w:rFonts w:ascii="Verdana" w:hAnsi="Verdana"/>
              </w:rPr>
            </w:pPr>
            <w:r w:rsidRPr="0072153C">
              <w:rPr>
                <w:rFonts w:ascii="Verdana" w:hAnsi="Verdana"/>
              </w:rPr>
              <w:t>Insurance General Account</w:t>
            </w:r>
          </w:p>
          <w:p w:rsidR="003A610E" w:rsidRPr="0072153C" w14:paraId="211C56BF" w14:textId="77777777">
            <w:pPr>
              <w:pStyle w:val="table"/>
              <w:numPr>
                <w:ilvl w:val="0"/>
                <w:numId w:val="38"/>
              </w:numPr>
              <w:rPr>
                <w:rFonts w:ascii="Verdana" w:hAnsi="Verdana"/>
              </w:rPr>
            </w:pPr>
            <w:r w:rsidRPr="0072153C">
              <w:rPr>
                <w:rFonts w:ascii="Verdana" w:hAnsi="Verdana"/>
              </w:rPr>
              <w:t>Asset Management Firm</w:t>
            </w:r>
          </w:p>
          <w:p w:rsidR="003A610E" w:rsidRPr="0072153C" w14:paraId="211C56C0" w14:textId="77777777">
            <w:pPr>
              <w:pStyle w:val="table"/>
              <w:numPr>
                <w:ilvl w:val="0"/>
                <w:numId w:val="38"/>
              </w:numPr>
              <w:rPr>
                <w:rFonts w:ascii="Verdana" w:hAnsi="Verdana"/>
              </w:rPr>
            </w:pPr>
            <w:r w:rsidRPr="0072153C">
              <w:rPr>
                <w:rFonts w:ascii="Verdana" w:hAnsi="Verdana"/>
              </w:rPr>
              <w:t xml:space="preserve">Registered Investment Advisor </w:t>
            </w:r>
          </w:p>
          <w:p w:rsidR="003A610E" w:rsidRPr="0072153C" w14:paraId="211C56C1" w14:textId="77777777">
            <w:pPr>
              <w:pStyle w:val="table"/>
              <w:numPr>
                <w:ilvl w:val="0"/>
                <w:numId w:val="38"/>
              </w:numPr>
              <w:rPr>
                <w:rFonts w:ascii="Verdana" w:hAnsi="Verdana"/>
              </w:rPr>
            </w:pPr>
            <w:r w:rsidRPr="0072153C">
              <w:rPr>
                <w:rFonts w:ascii="Verdana" w:hAnsi="Verdana"/>
              </w:rPr>
              <w:t>Financial Intermediary</w:t>
            </w:r>
          </w:p>
          <w:p w:rsidR="003A610E" w:rsidRPr="0072153C" w14:paraId="211C56C2" w14:textId="77777777">
            <w:pPr>
              <w:pStyle w:val="table"/>
              <w:rPr>
                <w:rFonts w:ascii="Verdana" w:hAnsi="Verdana"/>
              </w:rPr>
            </w:pPr>
          </w:p>
          <w:p w:rsidR="003A610E" w:rsidRPr="0072153C" w14:paraId="211C56C3" w14:textId="77777777">
            <w:pPr>
              <w:pStyle w:val="table"/>
              <w:rPr>
                <w:rFonts w:ascii="Verdana" w:hAnsi="Verdana"/>
              </w:rPr>
            </w:pPr>
            <w:r w:rsidRPr="0072153C">
              <w:rPr>
                <w:rFonts w:ascii="Verdana" w:hAnsi="Verdana"/>
              </w:rPr>
              <w:t>Institutional Investor</w:t>
            </w:r>
          </w:p>
          <w:p w:rsidR="003A610E" w:rsidRPr="0072153C" w14:paraId="211C56C4" w14:textId="77777777">
            <w:pPr>
              <w:pStyle w:val="table"/>
              <w:numPr>
                <w:ilvl w:val="0"/>
                <w:numId w:val="38"/>
              </w:numPr>
              <w:rPr>
                <w:rFonts w:ascii="Verdana" w:hAnsi="Verdana"/>
              </w:rPr>
            </w:pPr>
            <w:r w:rsidRPr="0072153C">
              <w:rPr>
                <w:rFonts w:ascii="Verdana" w:hAnsi="Verdana"/>
              </w:rPr>
              <w:t>Public Pension</w:t>
            </w:r>
          </w:p>
          <w:p w:rsidR="003A610E" w:rsidRPr="0072153C" w14:paraId="211C56C5" w14:textId="77777777">
            <w:pPr>
              <w:pStyle w:val="table"/>
              <w:numPr>
                <w:ilvl w:val="0"/>
                <w:numId w:val="38"/>
              </w:numPr>
              <w:rPr>
                <w:rFonts w:ascii="Verdana" w:hAnsi="Verdana"/>
              </w:rPr>
            </w:pPr>
            <w:r w:rsidRPr="0072153C">
              <w:rPr>
                <w:rFonts w:ascii="Verdana" w:hAnsi="Verdana"/>
              </w:rPr>
              <w:t xml:space="preserve">Corporate Pension </w:t>
            </w:r>
          </w:p>
          <w:p w:rsidR="003A610E" w:rsidRPr="0072153C" w14:paraId="211C56C6" w14:textId="77777777">
            <w:pPr>
              <w:pStyle w:val="table"/>
              <w:numPr>
                <w:ilvl w:val="0"/>
                <w:numId w:val="38"/>
              </w:numPr>
              <w:rPr>
                <w:rFonts w:ascii="Verdana" w:hAnsi="Verdana"/>
              </w:rPr>
            </w:pPr>
            <w:r w:rsidRPr="0072153C">
              <w:rPr>
                <w:rFonts w:ascii="Verdana" w:hAnsi="Verdana"/>
              </w:rPr>
              <w:t>Endowment/Foundation</w:t>
            </w:r>
          </w:p>
          <w:p w:rsidR="003A610E" w:rsidRPr="0072153C" w14:paraId="211C56C7" w14:textId="77777777">
            <w:pPr>
              <w:pStyle w:val="table"/>
              <w:numPr>
                <w:ilvl w:val="0"/>
                <w:numId w:val="38"/>
              </w:numPr>
              <w:rPr>
                <w:rFonts w:ascii="Verdana" w:hAnsi="Verdana"/>
              </w:rPr>
            </w:pPr>
            <w:r w:rsidRPr="0072153C">
              <w:rPr>
                <w:rFonts w:ascii="Verdana" w:hAnsi="Verdana"/>
              </w:rPr>
              <w:t>Other State/Local Government Fund</w:t>
            </w:r>
          </w:p>
          <w:p w:rsidR="003A610E" w:rsidRPr="0072153C" w14:paraId="211C56C8" w14:textId="77777777">
            <w:pPr>
              <w:pStyle w:val="table"/>
              <w:numPr>
                <w:ilvl w:val="0"/>
                <w:numId w:val="38"/>
              </w:numPr>
              <w:rPr>
                <w:rFonts w:ascii="Verdana" w:hAnsi="Verdana"/>
              </w:rPr>
            </w:pPr>
            <w:r w:rsidRPr="0072153C">
              <w:rPr>
                <w:rFonts w:ascii="Verdana" w:hAnsi="Verdana"/>
              </w:rPr>
              <w:t>Union / Taft Hartley Plan</w:t>
            </w:r>
          </w:p>
          <w:p w:rsidR="003A610E" w:rsidRPr="0072153C" w14:paraId="211C56C9" w14:textId="77777777">
            <w:pPr>
              <w:pStyle w:val="table"/>
              <w:numPr>
                <w:ilvl w:val="0"/>
                <w:numId w:val="38"/>
              </w:numPr>
              <w:rPr>
                <w:rFonts w:ascii="Verdana" w:hAnsi="Verdana"/>
              </w:rPr>
            </w:pPr>
            <w:r w:rsidRPr="0072153C">
              <w:rPr>
                <w:rFonts w:ascii="Verdana" w:hAnsi="Verdana"/>
              </w:rPr>
              <w:t>Sovereign Wealth Fund</w:t>
            </w:r>
          </w:p>
          <w:p w:rsidR="003A610E" w:rsidRPr="0072153C" w14:paraId="211C56CA" w14:textId="77777777">
            <w:pPr>
              <w:pStyle w:val="table"/>
              <w:numPr>
                <w:ilvl w:val="0"/>
                <w:numId w:val="38"/>
              </w:numPr>
              <w:rPr>
                <w:rFonts w:ascii="Verdana" w:hAnsi="Verdana"/>
              </w:rPr>
            </w:pPr>
            <w:r w:rsidRPr="0072153C">
              <w:rPr>
                <w:rFonts w:ascii="Verdana" w:hAnsi="Verdana"/>
              </w:rPr>
              <w:t>Corporate Other</w:t>
            </w:r>
          </w:p>
          <w:p w:rsidR="00300AA8" w:rsidRPr="0072153C" w:rsidP="0026489A" w14:paraId="4F4A965D" w14:textId="4038AC27">
            <w:pPr>
              <w:pStyle w:val="ListParagraph"/>
              <w:numPr>
                <w:ilvl w:val="0"/>
                <w:numId w:val="38"/>
              </w:numPr>
              <w:rPr>
                <w:rFonts w:ascii="Verdana" w:hAnsi="Verdana"/>
                <w:sz w:val="18"/>
                <w:szCs w:val="18"/>
              </w:rPr>
            </w:pPr>
            <w:r w:rsidRPr="0072153C">
              <w:rPr>
                <w:rFonts w:ascii="Verdana" w:hAnsi="Verdana"/>
                <w:sz w:val="18"/>
                <w:szCs w:val="18"/>
              </w:rPr>
              <w:t>Family Office</w:t>
            </w:r>
          </w:p>
          <w:p w:rsidR="003A610E" w:rsidRPr="0072153C" w14:paraId="211C56CB" w14:textId="77777777">
            <w:pPr>
              <w:pStyle w:val="table"/>
              <w:rPr>
                <w:rFonts w:ascii="Verdana" w:hAnsi="Verdana"/>
              </w:rPr>
            </w:pPr>
          </w:p>
        </w:tc>
      </w:tr>
      <w:tr w14:paraId="211C56D3" w14:textId="77777777" w:rsidTr="71226001">
        <w:tblPrEx>
          <w:tblW w:w="9895" w:type="dxa"/>
          <w:jc w:val="left"/>
          <w:tblLayout w:type="fixed"/>
          <w:tblLook w:val="04A0"/>
        </w:tblPrEx>
        <w:trPr>
          <w:jc w:val="left"/>
        </w:trPr>
        <w:tc>
          <w:tcPr>
            <w:tcW w:w="3145" w:type="dxa"/>
            <w:shd w:val="clear" w:color="auto" w:fill="FFFFFF" w:themeFill="background1"/>
          </w:tcPr>
          <w:p w:rsidR="003A610E" w:rsidRPr="0072153C" w14:paraId="211C56CD" w14:textId="77777777">
            <w:pPr>
              <w:pStyle w:val="table"/>
              <w:tabs>
                <w:tab w:val="left" w:pos="248"/>
              </w:tabs>
              <w:rPr>
                <w:rFonts w:ascii="Verdana" w:hAnsi="Verdana"/>
              </w:rPr>
            </w:pPr>
            <w:r w:rsidRPr="0072153C">
              <w:rPr>
                <w:rFonts w:ascii="Verdana" w:hAnsi="Verdana"/>
              </w:rPr>
              <w:t>Special Categories</w:t>
            </w:r>
          </w:p>
          <w:p w:rsidR="003A610E" w:rsidRPr="0072153C" w14:paraId="211C56CE" w14:textId="77777777">
            <w:pPr>
              <w:pStyle w:val="table"/>
              <w:numPr>
                <w:ilvl w:val="0"/>
                <w:numId w:val="35"/>
              </w:numPr>
              <w:tabs>
                <w:tab w:val="left" w:pos="248"/>
              </w:tabs>
              <w:rPr>
                <w:rFonts w:ascii="Verdana" w:hAnsi="Verdana"/>
              </w:rPr>
            </w:pPr>
            <w:r w:rsidRPr="0072153C">
              <w:rPr>
                <w:rFonts w:ascii="Verdana" w:hAnsi="Verdana"/>
              </w:rPr>
              <w:t>Affiliate?</w:t>
            </w:r>
          </w:p>
          <w:p w:rsidR="003A610E" w:rsidRPr="0072153C" w14:paraId="211C56CF" w14:textId="77777777">
            <w:pPr>
              <w:pStyle w:val="table"/>
              <w:numPr>
                <w:ilvl w:val="0"/>
                <w:numId w:val="35"/>
              </w:numPr>
              <w:tabs>
                <w:tab w:val="left" w:pos="248"/>
              </w:tabs>
              <w:rPr>
                <w:rFonts w:ascii="Verdana" w:hAnsi="Verdana"/>
              </w:rPr>
            </w:pPr>
            <w:r w:rsidRPr="0072153C">
              <w:rPr>
                <w:rFonts w:ascii="Verdana" w:hAnsi="Verdana"/>
              </w:rPr>
              <w:t>Associate?</w:t>
            </w:r>
          </w:p>
          <w:p w:rsidR="003A610E" w:rsidRPr="0072153C" w14:paraId="211C56D0" w14:textId="77777777">
            <w:pPr>
              <w:pStyle w:val="table"/>
              <w:numPr>
                <w:ilvl w:val="0"/>
                <w:numId w:val="35"/>
              </w:numPr>
              <w:tabs>
                <w:tab w:val="left" w:pos="248"/>
              </w:tabs>
              <w:rPr>
                <w:rFonts w:ascii="Verdana" w:hAnsi="Verdana"/>
              </w:rPr>
            </w:pPr>
            <w:r w:rsidRPr="0072153C">
              <w:rPr>
                <w:rFonts w:ascii="Verdana" w:hAnsi="Verdana"/>
              </w:rPr>
              <w:t>Non-U.S. Investor?</w:t>
            </w:r>
          </w:p>
          <w:p w:rsidR="003A610E" w:rsidRPr="0072153C" w14:paraId="211C56D1" w14:textId="77777777">
            <w:pPr>
              <w:pStyle w:val="table"/>
              <w:numPr>
                <w:ilvl w:val="0"/>
                <w:numId w:val="35"/>
              </w:numPr>
              <w:tabs>
                <w:tab w:val="left" w:pos="248"/>
              </w:tabs>
              <w:rPr>
                <w:rFonts w:ascii="Verdana" w:hAnsi="Verdana"/>
              </w:rPr>
            </w:pPr>
            <w:r w:rsidRPr="0072153C">
              <w:rPr>
                <w:rFonts w:ascii="Verdana" w:hAnsi="Verdana"/>
              </w:rPr>
              <w:t>Further Description</w:t>
            </w:r>
          </w:p>
        </w:tc>
        <w:tc>
          <w:tcPr>
            <w:tcW w:w="6750" w:type="dxa"/>
            <w:shd w:val="clear" w:color="auto" w:fill="FFFFFF" w:themeFill="background1"/>
          </w:tcPr>
          <w:p w:rsidR="003A610E" w:rsidRPr="0072153C" w14:paraId="211C56D2" w14:textId="52E662D1">
            <w:pPr>
              <w:pStyle w:val="table"/>
              <w:rPr>
                <w:rFonts w:ascii="Verdana" w:hAnsi="Verdana"/>
              </w:rPr>
            </w:pPr>
            <w:r w:rsidRPr="0072153C">
              <w:rPr>
                <w:rFonts w:ascii="Verdana" w:hAnsi="Verdana"/>
              </w:rPr>
              <w:t xml:space="preserve">Identify whether the investor is an </w:t>
            </w:r>
            <w:hyperlink r:id="rId14" w:anchor="p-107.50(Articles)" w:history="1">
              <w:r w:rsidRPr="0072153C">
                <w:rPr>
                  <w:rStyle w:val="Hyperlink"/>
                  <w:rFonts w:ascii="Verdana" w:hAnsi="Verdana"/>
                </w:rPr>
                <w:t>Affiliate</w:t>
              </w:r>
            </w:hyperlink>
            <w:r w:rsidRPr="0072153C">
              <w:rPr>
                <w:rFonts w:ascii="Verdana" w:hAnsi="Verdana"/>
              </w:rPr>
              <w:t xml:space="preserve">, </w:t>
            </w:r>
            <w:hyperlink r:id="rId14" w:anchor="p-107.50(Associate)" w:history="1">
              <w:r w:rsidRPr="0072153C">
                <w:rPr>
                  <w:rStyle w:val="Hyperlink"/>
                  <w:rFonts w:ascii="Verdana" w:hAnsi="Verdana"/>
                </w:rPr>
                <w:t>Associate</w:t>
              </w:r>
            </w:hyperlink>
            <w:r w:rsidRPr="0072153C">
              <w:rPr>
                <w:rFonts w:ascii="Verdana" w:hAnsi="Verdana"/>
              </w:rPr>
              <w:t xml:space="preserve">, or Non-U.S. (foreign) </w:t>
            </w:r>
            <w:r w:rsidRPr="0072153C" w:rsidR="00300AA8">
              <w:rPr>
                <w:rFonts w:ascii="Verdana" w:hAnsi="Verdana"/>
              </w:rPr>
              <w:t>i</w:t>
            </w:r>
            <w:r w:rsidRPr="0072153C">
              <w:rPr>
                <w:rFonts w:ascii="Verdana" w:hAnsi="Verdana"/>
              </w:rPr>
              <w:t>nvestor by selecting “Y” for yes or “N” for no. If you select “Y” for any of these categories, provide further description/explanation in the “Further Description” column.</w:t>
            </w:r>
          </w:p>
        </w:tc>
      </w:tr>
      <w:tr w14:paraId="211C56D9" w14:textId="77777777" w:rsidTr="71226001">
        <w:tblPrEx>
          <w:tblW w:w="9895" w:type="dxa"/>
          <w:jc w:val="left"/>
          <w:tblLayout w:type="fixed"/>
          <w:tblLook w:val="04A0"/>
        </w:tblPrEx>
        <w:trPr>
          <w:jc w:val="left"/>
        </w:trPr>
        <w:tc>
          <w:tcPr>
            <w:tcW w:w="3145" w:type="dxa"/>
            <w:shd w:val="clear" w:color="auto" w:fill="FFFFFF" w:themeFill="background1"/>
          </w:tcPr>
          <w:p w:rsidR="003A610E" w:rsidRPr="0072153C" w14:paraId="211C56D4" w14:textId="77777777">
            <w:pPr>
              <w:pStyle w:val="table"/>
              <w:tabs>
                <w:tab w:val="left" w:pos="248"/>
              </w:tabs>
              <w:rPr>
                <w:rFonts w:ascii="Verdana" w:hAnsi="Verdana"/>
              </w:rPr>
            </w:pPr>
            <w:r w:rsidRPr="0072153C">
              <w:rPr>
                <w:rFonts w:ascii="Verdana" w:hAnsi="Verdana"/>
              </w:rPr>
              <w:t>Main Point of Contact</w:t>
            </w:r>
          </w:p>
          <w:p w:rsidR="003A610E" w:rsidRPr="0072153C" w14:paraId="211C56D5" w14:textId="77777777">
            <w:pPr>
              <w:pStyle w:val="table"/>
              <w:numPr>
                <w:ilvl w:val="0"/>
                <w:numId w:val="36"/>
              </w:numPr>
              <w:tabs>
                <w:tab w:val="left" w:pos="248"/>
              </w:tabs>
              <w:rPr>
                <w:rFonts w:ascii="Verdana" w:hAnsi="Verdana"/>
              </w:rPr>
            </w:pPr>
            <w:r w:rsidRPr="0072153C">
              <w:rPr>
                <w:rFonts w:ascii="Verdana" w:hAnsi="Verdana"/>
              </w:rPr>
              <w:t>First Name</w:t>
            </w:r>
          </w:p>
          <w:p w:rsidR="003A610E" w:rsidRPr="0072153C" w14:paraId="211C56D6" w14:textId="77777777">
            <w:pPr>
              <w:pStyle w:val="table"/>
              <w:numPr>
                <w:ilvl w:val="0"/>
                <w:numId w:val="36"/>
              </w:numPr>
              <w:tabs>
                <w:tab w:val="left" w:pos="248"/>
              </w:tabs>
              <w:rPr>
                <w:rFonts w:ascii="Verdana" w:hAnsi="Verdana"/>
              </w:rPr>
            </w:pPr>
            <w:r w:rsidRPr="0072153C">
              <w:rPr>
                <w:rFonts w:ascii="Verdana" w:hAnsi="Verdana"/>
              </w:rPr>
              <w:t>Last Name</w:t>
            </w:r>
          </w:p>
          <w:p w:rsidR="003A610E" w:rsidRPr="0072153C" w14:paraId="211C56D7" w14:textId="77777777">
            <w:pPr>
              <w:pStyle w:val="table"/>
              <w:numPr>
                <w:ilvl w:val="0"/>
                <w:numId w:val="36"/>
              </w:numPr>
              <w:tabs>
                <w:tab w:val="left" w:pos="248"/>
              </w:tabs>
              <w:rPr>
                <w:rFonts w:ascii="Verdana" w:hAnsi="Verdana"/>
              </w:rPr>
            </w:pPr>
            <w:r w:rsidRPr="0072153C">
              <w:rPr>
                <w:rFonts w:ascii="Verdana" w:hAnsi="Verdana"/>
              </w:rPr>
              <w:t>Email</w:t>
            </w:r>
          </w:p>
        </w:tc>
        <w:tc>
          <w:tcPr>
            <w:tcW w:w="6750" w:type="dxa"/>
            <w:shd w:val="clear" w:color="auto" w:fill="FFFFFF" w:themeFill="background1"/>
          </w:tcPr>
          <w:p w:rsidR="003A610E" w:rsidRPr="0072153C" w14:paraId="211C56D8" w14:textId="77777777">
            <w:pPr>
              <w:pStyle w:val="table"/>
              <w:rPr>
                <w:rFonts w:ascii="Verdana" w:hAnsi="Verdana"/>
              </w:rPr>
            </w:pPr>
            <w:r w:rsidRPr="0072153C">
              <w:rPr>
                <w:rFonts w:ascii="Verdana" w:hAnsi="Verdana"/>
              </w:rPr>
              <w:t xml:space="preserve">Provide contact information for the main point of contact, including the first name, last name, and email address.  </w:t>
            </w:r>
          </w:p>
        </w:tc>
      </w:tr>
      <w:tr w14:paraId="211C56E1" w14:textId="77777777" w:rsidTr="71226001">
        <w:tblPrEx>
          <w:tblW w:w="9895" w:type="dxa"/>
          <w:jc w:val="left"/>
          <w:tblLayout w:type="fixed"/>
          <w:tblLook w:val="04A0"/>
        </w:tblPrEx>
        <w:trPr>
          <w:jc w:val="left"/>
        </w:trPr>
        <w:tc>
          <w:tcPr>
            <w:tcW w:w="3145" w:type="dxa"/>
            <w:shd w:val="clear" w:color="auto" w:fill="FFFFFF" w:themeFill="background1"/>
          </w:tcPr>
          <w:p w:rsidR="003A610E" w:rsidRPr="0072153C" w14:paraId="211C56DA" w14:textId="77777777">
            <w:pPr>
              <w:pStyle w:val="table"/>
              <w:tabs>
                <w:tab w:val="left" w:pos="248"/>
              </w:tabs>
              <w:rPr>
                <w:rFonts w:ascii="Verdana" w:hAnsi="Verdana"/>
              </w:rPr>
            </w:pPr>
            <w:r w:rsidRPr="0072153C">
              <w:rPr>
                <w:rFonts w:ascii="Verdana" w:hAnsi="Verdana"/>
              </w:rPr>
              <w:t>Entity Mailing Address</w:t>
            </w:r>
          </w:p>
          <w:p w:rsidR="003A610E" w:rsidRPr="0072153C" w14:paraId="211C56DB" w14:textId="77777777">
            <w:pPr>
              <w:pStyle w:val="table"/>
              <w:numPr>
                <w:ilvl w:val="0"/>
                <w:numId w:val="37"/>
              </w:numPr>
              <w:tabs>
                <w:tab w:val="left" w:pos="248"/>
              </w:tabs>
              <w:rPr>
                <w:rFonts w:ascii="Verdana" w:hAnsi="Verdana"/>
              </w:rPr>
            </w:pPr>
            <w:r w:rsidRPr="0072153C">
              <w:rPr>
                <w:rFonts w:ascii="Verdana" w:hAnsi="Verdana"/>
              </w:rPr>
              <w:t>Street</w:t>
            </w:r>
          </w:p>
          <w:p w:rsidR="003A610E" w:rsidRPr="0072153C" w14:paraId="211C56DC" w14:textId="77777777">
            <w:pPr>
              <w:pStyle w:val="table"/>
              <w:numPr>
                <w:ilvl w:val="0"/>
                <w:numId w:val="37"/>
              </w:numPr>
              <w:tabs>
                <w:tab w:val="left" w:pos="248"/>
              </w:tabs>
              <w:rPr>
                <w:rFonts w:ascii="Verdana" w:hAnsi="Verdana"/>
              </w:rPr>
            </w:pPr>
            <w:r w:rsidRPr="0072153C">
              <w:rPr>
                <w:rFonts w:ascii="Verdana" w:hAnsi="Verdana"/>
              </w:rPr>
              <w:t>City</w:t>
            </w:r>
          </w:p>
          <w:p w:rsidR="003A610E" w:rsidRPr="0072153C" w14:paraId="211C56DD" w14:textId="77777777">
            <w:pPr>
              <w:pStyle w:val="table"/>
              <w:numPr>
                <w:ilvl w:val="0"/>
                <w:numId w:val="37"/>
              </w:numPr>
              <w:tabs>
                <w:tab w:val="left" w:pos="248"/>
              </w:tabs>
              <w:rPr>
                <w:rFonts w:ascii="Verdana" w:hAnsi="Verdana"/>
              </w:rPr>
            </w:pPr>
            <w:r w:rsidRPr="0072153C">
              <w:rPr>
                <w:rFonts w:ascii="Verdana" w:hAnsi="Verdana"/>
              </w:rPr>
              <w:t>State</w:t>
            </w:r>
          </w:p>
          <w:p w:rsidR="003A610E" w:rsidRPr="0072153C" w14:paraId="211C56DE" w14:textId="33516634">
            <w:pPr>
              <w:pStyle w:val="table"/>
              <w:numPr>
                <w:ilvl w:val="0"/>
                <w:numId w:val="37"/>
              </w:numPr>
              <w:tabs>
                <w:tab w:val="left" w:pos="248"/>
              </w:tabs>
              <w:rPr>
                <w:rFonts w:ascii="Verdana" w:hAnsi="Verdana"/>
              </w:rPr>
            </w:pPr>
            <w:r w:rsidRPr="0072153C">
              <w:rPr>
                <w:rFonts w:ascii="Verdana" w:hAnsi="Verdana"/>
              </w:rPr>
              <w:t>Zip</w:t>
            </w:r>
            <w:r w:rsidRPr="05935502" w:rsidR="79004C50">
              <w:rPr>
                <w:rFonts w:ascii="Verdana" w:hAnsi="Verdana"/>
              </w:rPr>
              <w:t xml:space="preserve"> Code</w:t>
            </w:r>
          </w:p>
          <w:p w:rsidR="003A610E" w:rsidRPr="0072153C" w14:paraId="211C56DF" w14:textId="77777777">
            <w:pPr>
              <w:pStyle w:val="table"/>
              <w:numPr>
                <w:ilvl w:val="0"/>
                <w:numId w:val="37"/>
              </w:numPr>
              <w:tabs>
                <w:tab w:val="left" w:pos="248"/>
              </w:tabs>
              <w:rPr>
                <w:rFonts w:ascii="Verdana" w:hAnsi="Verdana"/>
              </w:rPr>
            </w:pPr>
            <w:r w:rsidRPr="0072153C">
              <w:rPr>
                <w:rFonts w:ascii="Verdana" w:hAnsi="Verdana"/>
              </w:rPr>
              <w:t>Country</w:t>
            </w:r>
          </w:p>
        </w:tc>
        <w:tc>
          <w:tcPr>
            <w:tcW w:w="6750" w:type="dxa"/>
            <w:shd w:val="clear" w:color="auto" w:fill="FFFFFF" w:themeFill="background1"/>
          </w:tcPr>
          <w:p w:rsidR="003A610E" w:rsidRPr="0072153C" w14:paraId="211C56E0" w14:textId="06344E00">
            <w:pPr>
              <w:pStyle w:val="table"/>
              <w:rPr>
                <w:rFonts w:ascii="Verdana" w:hAnsi="Verdana"/>
              </w:rPr>
            </w:pPr>
            <w:r w:rsidRPr="0072153C">
              <w:rPr>
                <w:rFonts w:ascii="Verdana" w:hAnsi="Verdana"/>
              </w:rPr>
              <w:t xml:space="preserve">Provide the investor’s </w:t>
            </w:r>
            <w:r w:rsidRPr="0072153C" w:rsidR="00DC7B77">
              <w:rPr>
                <w:rFonts w:ascii="Verdana" w:hAnsi="Verdana"/>
              </w:rPr>
              <w:t>m</w:t>
            </w:r>
            <w:r w:rsidRPr="0072153C">
              <w:rPr>
                <w:rFonts w:ascii="Verdana" w:hAnsi="Verdana"/>
              </w:rPr>
              <w:t xml:space="preserve">ailing </w:t>
            </w:r>
            <w:r w:rsidRPr="0072153C" w:rsidR="00DC7B77">
              <w:rPr>
                <w:rFonts w:ascii="Verdana" w:hAnsi="Verdana"/>
              </w:rPr>
              <w:t>a</w:t>
            </w:r>
            <w:r w:rsidRPr="0072153C">
              <w:rPr>
                <w:rFonts w:ascii="Verdana" w:hAnsi="Verdana"/>
              </w:rPr>
              <w:t>ddress.</w:t>
            </w:r>
          </w:p>
        </w:tc>
      </w:tr>
      <w:tr w14:paraId="211C56EB" w14:textId="77777777" w:rsidTr="71226001">
        <w:tblPrEx>
          <w:tblW w:w="9895" w:type="dxa"/>
          <w:jc w:val="left"/>
          <w:tblLayout w:type="fixed"/>
          <w:tblLook w:val="04A0"/>
        </w:tblPrEx>
        <w:trPr>
          <w:jc w:val="left"/>
        </w:trPr>
        <w:tc>
          <w:tcPr>
            <w:tcW w:w="3145" w:type="dxa"/>
            <w:shd w:val="clear" w:color="auto" w:fill="FFFFFF" w:themeFill="background1"/>
          </w:tcPr>
          <w:p w:rsidR="003A610E" w:rsidRPr="0072153C" w14:paraId="211C56E2" w14:textId="77777777">
            <w:pPr>
              <w:pStyle w:val="table"/>
              <w:tabs>
                <w:tab w:val="left" w:pos="248"/>
              </w:tabs>
              <w:rPr>
                <w:rFonts w:ascii="Verdana" w:hAnsi="Verdana"/>
              </w:rPr>
            </w:pPr>
            <w:r w:rsidRPr="0072153C">
              <w:rPr>
                <w:rFonts w:ascii="Verdana" w:hAnsi="Verdana"/>
              </w:rPr>
              <w:t>Commitment</w:t>
            </w:r>
          </w:p>
          <w:tbl>
            <w:tblPr>
              <w:tblW w:w="2823" w:type="dxa"/>
              <w:tblLayout w:type="fixed"/>
              <w:tblLook w:val="04A0"/>
            </w:tblPr>
            <w:tblGrid>
              <w:gridCol w:w="2823"/>
            </w:tblGrid>
            <w:tr w14:paraId="211C56E4" w14:textId="77777777">
              <w:tblPrEx>
                <w:tblW w:w="2823" w:type="dxa"/>
                <w:tblLayout w:type="fixed"/>
                <w:tblLook w:val="04A0"/>
              </w:tblPrEx>
              <w:trPr>
                <w:trHeight w:val="288"/>
              </w:trPr>
              <w:tc>
                <w:tcPr>
                  <w:tcW w:w="2823" w:type="dxa"/>
                  <w:tcBorders>
                    <w:top w:val="nil"/>
                    <w:left w:val="nil"/>
                    <w:bottom w:val="nil"/>
                    <w:right w:val="nil"/>
                  </w:tcBorders>
                  <w:shd w:val="clear" w:color="auto" w:fill="auto"/>
                  <w:noWrap/>
                  <w:vAlign w:val="bottom"/>
                  <w:hideMark/>
                </w:tcPr>
                <w:p w:rsidR="003A610E" w:rsidRPr="0072153C" w14:paraId="211C56E3" w14:textId="77777777">
                  <w:pPr>
                    <w:pStyle w:val="table"/>
                    <w:numPr>
                      <w:ilvl w:val="0"/>
                      <w:numId w:val="37"/>
                    </w:numPr>
                    <w:ind w:left="594"/>
                    <w:rPr>
                      <w:rFonts w:ascii="Verdana" w:hAnsi="Verdana"/>
                    </w:rPr>
                  </w:pPr>
                  <w:r w:rsidRPr="0072153C">
                    <w:rPr>
                      <w:rFonts w:ascii="Verdana" w:hAnsi="Verdana"/>
                    </w:rPr>
                    <w:t>Date of Commitment</w:t>
                  </w:r>
                </w:p>
              </w:tc>
            </w:tr>
            <w:tr w14:paraId="211C56E6" w14:textId="77777777">
              <w:tblPrEx>
                <w:tblW w:w="2823" w:type="dxa"/>
                <w:tblLayout w:type="fixed"/>
                <w:tblLook w:val="04A0"/>
              </w:tblPrEx>
              <w:trPr>
                <w:trHeight w:val="288"/>
              </w:trPr>
              <w:tc>
                <w:tcPr>
                  <w:tcW w:w="2823" w:type="dxa"/>
                  <w:tcBorders>
                    <w:top w:val="nil"/>
                    <w:left w:val="nil"/>
                    <w:bottom w:val="nil"/>
                    <w:right w:val="nil"/>
                  </w:tcBorders>
                  <w:shd w:val="clear" w:color="auto" w:fill="auto"/>
                  <w:noWrap/>
                  <w:vAlign w:val="bottom"/>
                  <w:hideMark/>
                </w:tcPr>
                <w:p w:rsidR="003A610E" w:rsidRPr="0072153C" w14:paraId="211C56E5" w14:textId="77777777">
                  <w:pPr>
                    <w:pStyle w:val="table"/>
                    <w:numPr>
                      <w:ilvl w:val="0"/>
                      <w:numId w:val="37"/>
                    </w:numPr>
                    <w:ind w:left="594"/>
                    <w:rPr>
                      <w:rFonts w:ascii="Verdana" w:hAnsi="Verdana"/>
                    </w:rPr>
                  </w:pPr>
                  <w:r w:rsidRPr="0072153C">
                    <w:rPr>
                      <w:rFonts w:ascii="Verdana" w:hAnsi="Verdana"/>
                    </w:rPr>
                    <w:t>Commitment Amount</w:t>
                  </w:r>
                </w:p>
              </w:tc>
            </w:tr>
            <w:tr w14:paraId="211C56E8" w14:textId="77777777">
              <w:tblPrEx>
                <w:tblW w:w="2823" w:type="dxa"/>
                <w:tblLayout w:type="fixed"/>
                <w:tblLook w:val="04A0"/>
              </w:tblPrEx>
              <w:trPr>
                <w:trHeight w:val="477"/>
              </w:trPr>
              <w:tc>
                <w:tcPr>
                  <w:tcW w:w="2823" w:type="dxa"/>
                  <w:tcBorders>
                    <w:top w:val="nil"/>
                    <w:left w:val="nil"/>
                    <w:bottom w:val="nil"/>
                    <w:right w:val="nil"/>
                  </w:tcBorders>
                  <w:shd w:val="clear" w:color="auto" w:fill="auto"/>
                  <w:noWrap/>
                  <w:vAlign w:val="bottom"/>
                  <w:hideMark/>
                </w:tcPr>
                <w:p w:rsidR="003A610E" w:rsidRPr="0072153C" w14:paraId="211C56E7" w14:textId="77777777">
                  <w:pPr>
                    <w:pStyle w:val="table"/>
                    <w:numPr>
                      <w:ilvl w:val="0"/>
                      <w:numId w:val="37"/>
                    </w:numPr>
                    <w:ind w:left="594"/>
                    <w:rPr>
                      <w:rFonts w:ascii="Verdana" w:hAnsi="Verdana"/>
                    </w:rPr>
                  </w:pPr>
                  <w:r w:rsidRPr="0072153C">
                    <w:rPr>
                      <w:rFonts w:ascii="Verdana" w:hAnsi="Verdana"/>
                    </w:rPr>
                    <w:t>Paid-in (Called Capital) Amount</w:t>
                  </w:r>
                </w:p>
              </w:tc>
            </w:tr>
          </w:tbl>
          <w:p w:rsidR="003A610E" w:rsidRPr="0072153C" w14:paraId="211C56E9" w14:textId="77777777">
            <w:pPr>
              <w:pStyle w:val="table"/>
              <w:tabs>
                <w:tab w:val="left" w:pos="248"/>
              </w:tabs>
              <w:rPr>
                <w:rFonts w:ascii="Verdana" w:hAnsi="Verdana"/>
              </w:rPr>
            </w:pPr>
          </w:p>
        </w:tc>
        <w:tc>
          <w:tcPr>
            <w:tcW w:w="6750" w:type="dxa"/>
            <w:shd w:val="clear" w:color="auto" w:fill="FFFFFF" w:themeFill="background1"/>
          </w:tcPr>
          <w:p w:rsidR="003A610E" w:rsidRPr="0072153C" w14:paraId="211C56EA" w14:textId="2E703AE4">
            <w:pPr>
              <w:pStyle w:val="table"/>
              <w:rPr>
                <w:rFonts w:ascii="Verdana" w:hAnsi="Verdana"/>
              </w:rPr>
            </w:pPr>
            <w:r w:rsidRPr="0072153C">
              <w:rPr>
                <w:rFonts w:ascii="Verdana" w:hAnsi="Verdana"/>
              </w:rPr>
              <w:t>Identify the date of the commitment, the commitment amount and how much capital has been contributed or paid into the Licensee as of the date</w:t>
            </w:r>
            <w:r w:rsidRPr="0072153C" w:rsidR="00DC7B77">
              <w:rPr>
                <w:rFonts w:ascii="Verdana" w:hAnsi="Verdana"/>
              </w:rPr>
              <w:t>.</w:t>
            </w:r>
            <w:r w:rsidRPr="0072153C">
              <w:rPr>
                <w:rFonts w:ascii="Verdana" w:hAnsi="Verdana"/>
              </w:rPr>
              <w:t xml:space="preserve"> </w:t>
            </w:r>
          </w:p>
        </w:tc>
      </w:tr>
    </w:tbl>
    <w:p w:rsidR="003A610E" w:rsidRPr="0072153C" w14:paraId="211C56EC" w14:textId="77777777">
      <w:pPr>
        <w:rPr>
          <w:rFonts w:ascii="Verdana" w:hAnsi="Verdana"/>
          <w:sz w:val="18"/>
          <w:szCs w:val="18"/>
        </w:rPr>
      </w:pPr>
    </w:p>
    <w:p w:rsidR="003A610E" w:rsidRPr="0072153C" w14:paraId="211C56ED" w14:textId="77777777">
      <w:pPr>
        <w:pStyle w:val="Heading2"/>
        <w:rPr>
          <w:rFonts w:ascii="Verdana" w:hAnsi="Verdana"/>
          <w:sz w:val="18"/>
          <w:szCs w:val="18"/>
        </w:rPr>
      </w:pPr>
      <w:bookmarkStart w:id="123" w:name="_Toc137023742"/>
      <w:r w:rsidRPr="0072153C">
        <w:rPr>
          <w:rFonts w:ascii="Verdana" w:hAnsi="Verdana"/>
          <w:sz w:val="18"/>
          <w:szCs w:val="18"/>
        </w:rPr>
        <w:t>Additional Tools</w:t>
      </w:r>
      <w:bookmarkEnd w:id="123"/>
    </w:p>
    <w:p w:rsidR="003A610E" w:rsidRPr="0072153C" w14:paraId="211C56EE" w14:textId="77777777">
      <w:pPr>
        <w:rPr>
          <w:rFonts w:ascii="Verdana" w:hAnsi="Verdana"/>
          <w:sz w:val="18"/>
          <w:szCs w:val="18"/>
        </w:rPr>
      </w:pPr>
    </w:p>
    <w:p w:rsidR="003A610E" w:rsidRPr="0072153C" w14:paraId="211C56EF" w14:textId="77777777">
      <w:pPr>
        <w:rPr>
          <w:rFonts w:ascii="Verdana" w:hAnsi="Verdana"/>
          <w:sz w:val="18"/>
          <w:szCs w:val="18"/>
        </w:rPr>
      </w:pPr>
      <w:r w:rsidRPr="0072153C">
        <w:rPr>
          <w:rFonts w:ascii="Verdana" w:hAnsi="Verdana"/>
          <w:sz w:val="18"/>
          <w:szCs w:val="18"/>
        </w:rPr>
        <w:t xml:space="preserve">These tools are not part of the Form 468 and require no entry. </w:t>
      </w:r>
    </w:p>
    <w:p w:rsidR="003A610E" w:rsidRPr="0072153C" w14:paraId="211C56F0" w14:textId="77777777">
      <w:pPr>
        <w:rPr>
          <w:rFonts w:ascii="Verdana" w:hAnsi="Verdana"/>
          <w:sz w:val="18"/>
          <w:szCs w:val="18"/>
        </w:rPr>
      </w:pPr>
    </w:p>
    <w:p w:rsidR="003A610E" w:rsidRPr="0072153C" w14:paraId="211C56F1" w14:textId="77777777">
      <w:pPr>
        <w:pStyle w:val="Heading3"/>
        <w:ind w:left="720"/>
        <w:rPr>
          <w:rFonts w:ascii="Verdana" w:hAnsi="Verdana"/>
          <w:sz w:val="18"/>
          <w:szCs w:val="18"/>
        </w:rPr>
      </w:pPr>
      <w:bookmarkStart w:id="124" w:name="_Toc137023743"/>
      <w:r w:rsidRPr="0072153C">
        <w:rPr>
          <w:rFonts w:ascii="Verdana" w:hAnsi="Verdana"/>
          <w:sz w:val="18"/>
          <w:szCs w:val="18"/>
        </w:rPr>
        <w:t>Key SBA Leverage Metrics</w:t>
      </w:r>
      <w:bookmarkEnd w:id="124"/>
    </w:p>
    <w:p w:rsidR="003A610E" w:rsidRPr="0072153C" w14:paraId="211C56F2" w14:textId="77777777">
      <w:pPr>
        <w:rPr>
          <w:rFonts w:ascii="Verdana" w:hAnsi="Verdana"/>
          <w:sz w:val="18"/>
          <w:szCs w:val="18"/>
        </w:rPr>
      </w:pPr>
    </w:p>
    <w:p w:rsidR="003A610E" w:rsidRPr="0072153C" w14:paraId="211C56F3" w14:textId="5A7413FF">
      <w:pPr>
        <w:rPr>
          <w:rFonts w:ascii="Verdana" w:hAnsi="Verdana"/>
          <w:sz w:val="18"/>
          <w:szCs w:val="18"/>
        </w:rPr>
      </w:pPr>
      <w:r w:rsidRPr="0072153C">
        <w:rPr>
          <w:rFonts w:ascii="Verdana" w:hAnsi="Verdana"/>
          <w:sz w:val="18"/>
          <w:szCs w:val="18"/>
        </w:rPr>
        <w:t>Although the SBA Leverage Metrics are not an official part of the Form 468, your inputs are used to compute key financial metrics for Leveraged Licensees, including Leverage Coverage Ratio (LCR) and Capital Impairment Percentage (CIP). This is contained on the tab “</w:t>
      </w:r>
      <w:r w:rsidR="005E65ED">
        <w:rPr>
          <w:rFonts w:ascii="Verdana" w:hAnsi="Verdana"/>
          <w:sz w:val="18"/>
          <w:szCs w:val="18"/>
        </w:rPr>
        <w:t>Key</w:t>
      </w:r>
      <w:r w:rsidRPr="0072153C" w:rsidR="003C52DD">
        <w:rPr>
          <w:rFonts w:ascii="Verdana" w:hAnsi="Verdana"/>
          <w:sz w:val="18"/>
          <w:szCs w:val="18"/>
        </w:rPr>
        <w:t>LeverageMetrics</w:t>
      </w:r>
      <w:r w:rsidRPr="0072153C">
        <w:rPr>
          <w:rFonts w:ascii="Verdana" w:hAnsi="Verdana"/>
          <w:sz w:val="18"/>
          <w:szCs w:val="18"/>
        </w:rPr>
        <w:t>”. It is provided to help you assess key metrics used by SBA to evaluate your performance. No further entries are required on this form. The form indicates where information is being pulled from across the Form 468.</w:t>
      </w:r>
    </w:p>
    <w:p w:rsidR="003A610E" w:rsidRPr="0072153C" w14:paraId="211C56F4" w14:textId="77777777">
      <w:pPr>
        <w:rPr>
          <w:rFonts w:ascii="Verdana" w:hAnsi="Verdana"/>
          <w:sz w:val="18"/>
          <w:szCs w:val="18"/>
        </w:rPr>
      </w:pPr>
    </w:p>
    <w:p w:rsidR="003A610E" w:rsidRPr="0072153C" w14:paraId="211C56F5" w14:textId="77777777">
      <w:pPr>
        <w:pStyle w:val="Heading3"/>
        <w:ind w:left="720"/>
        <w:rPr>
          <w:rFonts w:ascii="Verdana" w:hAnsi="Verdana"/>
          <w:sz w:val="18"/>
          <w:szCs w:val="18"/>
        </w:rPr>
      </w:pPr>
      <w:bookmarkStart w:id="125" w:name="_Toc137023744"/>
      <w:r w:rsidRPr="0072153C">
        <w:rPr>
          <w:rFonts w:ascii="Verdana" w:hAnsi="Verdana"/>
          <w:sz w:val="18"/>
          <w:szCs w:val="18"/>
        </w:rPr>
        <w:t>NAICS Search Tool</w:t>
      </w:r>
      <w:bookmarkEnd w:id="125"/>
    </w:p>
    <w:p w:rsidR="003A610E" w:rsidRPr="0072153C" w14:paraId="211C56F6" w14:textId="77777777">
      <w:pPr>
        <w:rPr>
          <w:rFonts w:ascii="Verdana" w:hAnsi="Verdana"/>
          <w:sz w:val="18"/>
          <w:szCs w:val="18"/>
        </w:rPr>
      </w:pPr>
    </w:p>
    <w:p w:rsidR="003A610E" w:rsidRPr="0072153C" w14:paraId="211C56F7" w14:textId="32300FFA">
      <w:pPr>
        <w:rPr>
          <w:rFonts w:ascii="Verdana" w:hAnsi="Verdana"/>
          <w:sz w:val="18"/>
          <w:szCs w:val="18"/>
        </w:rPr>
      </w:pPr>
      <w:r w:rsidRPr="0072153C">
        <w:rPr>
          <w:rFonts w:ascii="Verdana" w:hAnsi="Verdana"/>
          <w:sz w:val="18"/>
          <w:szCs w:val="18"/>
        </w:rPr>
        <w:t xml:space="preserve">As part of your Portfolio Company Update (Schedule 12), you must provide the NAICS code for each portfolio company. The “NAICS Search” tab provides a tool for searching 2022 NAICS Codes.  </w:t>
      </w:r>
    </w:p>
    <w:p w:rsidR="003A610E" w:rsidRPr="0072153C" w14:paraId="211C56F8" w14:textId="77777777">
      <w:pPr>
        <w:rPr>
          <w:rFonts w:ascii="Verdana" w:hAnsi="Verdana"/>
          <w:sz w:val="18"/>
          <w:szCs w:val="18"/>
        </w:rPr>
      </w:pPr>
      <w:r w:rsidRPr="0072153C">
        <w:rPr>
          <w:rFonts w:ascii="Verdana" w:hAnsi="Verdana"/>
          <w:sz w:val="18"/>
          <w:szCs w:val="18"/>
        </w:rPr>
        <w:br w:type="page"/>
      </w:r>
    </w:p>
    <w:p w:rsidR="003A7521" w14:paraId="52D56BF9" w14:textId="20AB5763">
      <w:pPr>
        <w:pStyle w:val="Heading2"/>
        <w:rPr>
          <w:rFonts w:ascii="Verdana" w:hAnsi="Verdana"/>
          <w:sz w:val="18"/>
          <w:szCs w:val="18"/>
        </w:rPr>
      </w:pPr>
      <w:bookmarkStart w:id="126" w:name="_Appendix_A_–"/>
      <w:bookmarkStart w:id="127" w:name="_Toc137023745"/>
      <w:bookmarkEnd w:id="126"/>
      <w:r w:rsidRPr="00C13378">
        <w:rPr>
          <w:rFonts w:ascii="Verdana" w:hAnsi="Verdana"/>
          <w:sz w:val="18"/>
          <w:szCs w:val="18"/>
        </w:rPr>
        <w:t>Reinvestor SBIC Appendix</w:t>
      </w:r>
      <w:bookmarkEnd w:id="127"/>
      <w:r w:rsidRPr="00C13378">
        <w:rPr>
          <w:rFonts w:ascii="Verdana" w:hAnsi="Verdana"/>
          <w:sz w:val="18"/>
          <w:szCs w:val="18"/>
        </w:rPr>
        <w:t xml:space="preserve"> </w:t>
      </w:r>
    </w:p>
    <w:p w:rsidR="00201C02" w:rsidRPr="00201C02" w:rsidP="00201C02" w14:paraId="45D887E8" w14:textId="77777777"/>
    <w:p w:rsidR="00C13378" w:rsidP="00C13378" w14:paraId="00A3C8F6" w14:textId="4EFC1ED0">
      <w:pPr>
        <w:rPr>
          <w:rFonts w:ascii="Verdana" w:hAnsi="Verdana"/>
          <w:sz w:val="18"/>
          <w:szCs w:val="18"/>
        </w:rPr>
      </w:pPr>
      <w:r w:rsidRPr="00F93A2A">
        <w:rPr>
          <w:rFonts w:ascii="Verdana" w:hAnsi="Verdana"/>
          <w:sz w:val="18"/>
          <w:szCs w:val="18"/>
        </w:rPr>
        <w:t xml:space="preserve">Instead of entering portfolio company information from underlying fund investments into the portfolio company </w:t>
      </w:r>
      <w:r w:rsidRPr="00F93A2A" w:rsidR="004848DE">
        <w:rPr>
          <w:rFonts w:ascii="Verdana" w:hAnsi="Verdana"/>
          <w:sz w:val="18"/>
          <w:szCs w:val="18"/>
        </w:rPr>
        <w:t>fields in Schedule</w:t>
      </w:r>
      <w:r w:rsidR="00E418D3">
        <w:rPr>
          <w:rFonts w:ascii="Verdana" w:hAnsi="Verdana"/>
          <w:sz w:val="18"/>
          <w:szCs w:val="18"/>
        </w:rPr>
        <w:t xml:space="preserve"> 11</w:t>
      </w:r>
      <w:r w:rsidR="00883DB8">
        <w:rPr>
          <w:rFonts w:ascii="Verdana" w:hAnsi="Verdana"/>
          <w:sz w:val="18"/>
          <w:szCs w:val="18"/>
        </w:rPr>
        <w:t xml:space="preserve"> and other related Schedules</w:t>
      </w:r>
      <w:r w:rsidRPr="00F93A2A" w:rsidR="004848DE">
        <w:rPr>
          <w:rFonts w:ascii="Verdana" w:hAnsi="Verdana"/>
          <w:sz w:val="18"/>
          <w:szCs w:val="18"/>
        </w:rPr>
        <w:t xml:space="preserve"> of the Form 468, Reinvestor SBICs are to enter </w:t>
      </w:r>
      <w:r w:rsidRPr="00F93A2A" w:rsidR="00976DF8">
        <w:rPr>
          <w:rFonts w:ascii="Verdana" w:hAnsi="Verdana"/>
          <w:sz w:val="18"/>
          <w:szCs w:val="18"/>
        </w:rPr>
        <w:t>information regarding the portfolio companies</w:t>
      </w:r>
      <w:r w:rsidRPr="00F93A2A" w:rsidR="0041001C">
        <w:rPr>
          <w:rFonts w:ascii="Verdana" w:hAnsi="Verdana"/>
          <w:sz w:val="18"/>
          <w:szCs w:val="18"/>
        </w:rPr>
        <w:t xml:space="preserve"> and corresponding underlying funds the</w:t>
      </w:r>
      <w:r w:rsidRPr="00F93A2A" w:rsidR="00976DF8">
        <w:rPr>
          <w:rFonts w:ascii="Verdana" w:hAnsi="Verdana"/>
          <w:sz w:val="18"/>
          <w:szCs w:val="18"/>
        </w:rPr>
        <w:t xml:space="preserve"> Reinvestor SBIC commits capital to</w:t>
      </w:r>
      <w:r w:rsidRPr="00F93A2A" w:rsidR="0041001C">
        <w:rPr>
          <w:rFonts w:ascii="Verdana" w:hAnsi="Verdana"/>
          <w:sz w:val="18"/>
          <w:szCs w:val="18"/>
        </w:rPr>
        <w:t xml:space="preserve"> in the Form 468 Reinvestor Appendix</w:t>
      </w:r>
      <w:r w:rsidRPr="00F93A2A" w:rsidR="002B73DA">
        <w:rPr>
          <w:rFonts w:ascii="Verdana" w:hAnsi="Verdana"/>
          <w:sz w:val="18"/>
          <w:szCs w:val="18"/>
        </w:rPr>
        <w:t>. This appendix is designed to streamline reporting for Reinvestor SBICs</w:t>
      </w:r>
      <w:r w:rsidRPr="00F93A2A" w:rsidR="008D4EE0">
        <w:rPr>
          <w:rFonts w:ascii="Verdana" w:hAnsi="Verdana"/>
          <w:sz w:val="18"/>
          <w:szCs w:val="18"/>
        </w:rPr>
        <w:t xml:space="preserve"> while capturing </w:t>
      </w:r>
      <w:r w:rsidRPr="00F93A2A" w:rsidR="00A54A6B">
        <w:rPr>
          <w:rFonts w:ascii="Verdana" w:hAnsi="Verdana"/>
          <w:sz w:val="18"/>
          <w:szCs w:val="18"/>
        </w:rPr>
        <w:t xml:space="preserve">key data measures necessary to manage and monitor risk to the overall portfolio. </w:t>
      </w:r>
    </w:p>
    <w:p w:rsidR="00F93A2A" w:rsidRPr="00F93A2A" w:rsidP="00C13378" w14:paraId="40222813" w14:textId="77777777">
      <w:pPr>
        <w:rPr>
          <w:rFonts w:ascii="Verdana" w:hAnsi="Verdana"/>
          <w:sz w:val="18"/>
          <w:szCs w:val="18"/>
        </w:rPr>
      </w:pPr>
    </w:p>
    <w:p w:rsidR="00A54A6B" w:rsidP="00C13378" w14:paraId="6B53FCD3" w14:textId="6BB68A6F">
      <w:pPr>
        <w:rPr>
          <w:rFonts w:ascii="Verdana" w:hAnsi="Verdana"/>
          <w:sz w:val="18"/>
          <w:szCs w:val="18"/>
        </w:rPr>
      </w:pPr>
      <w:r w:rsidRPr="00F93A2A">
        <w:rPr>
          <w:rFonts w:ascii="Verdana" w:hAnsi="Verdana"/>
          <w:sz w:val="18"/>
          <w:szCs w:val="18"/>
        </w:rPr>
        <w:t xml:space="preserve">Reinvestor SBICs are expected to report in the Schedules of the Form 468 any direct portfolio company </w:t>
      </w:r>
      <w:r w:rsidRPr="00F93A2A" w:rsidR="007A3CCB">
        <w:rPr>
          <w:rFonts w:ascii="Verdana" w:hAnsi="Verdana"/>
          <w:sz w:val="18"/>
          <w:szCs w:val="18"/>
        </w:rPr>
        <w:t xml:space="preserve">investments which can be executed in addition to primary underlying fund investments. Additionally, </w:t>
      </w:r>
      <w:r w:rsidRPr="00F93A2A" w:rsidR="003B67A3">
        <w:rPr>
          <w:rFonts w:ascii="Verdana" w:hAnsi="Verdana"/>
          <w:sz w:val="18"/>
          <w:szCs w:val="18"/>
        </w:rPr>
        <w:t>Reinvestor SBICs must list the underlying fund investments in the portfolio company fields in the Schedules of the Form 468</w:t>
      </w:r>
      <w:r w:rsidRPr="00F93A2A" w:rsidR="000038FE">
        <w:rPr>
          <w:rFonts w:ascii="Verdana" w:hAnsi="Verdana"/>
          <w:sz w:val="18"/>
          <w:szCs w:val="18"/>
        </w:rPr>
        <w:t xml:space="preserve"> to ensure full visibility of the portfolio is made available to the SBA for investment monitoring, risk management and regulatory compliance.</w:t>
      </w:r>
      <w:r w:rsidR="00DF5117">
        <w:rPr>
          <w:rFonts w:ascii="Verdana" w:hAnsi="Verdana"/>
          <w:sz w:val="18"/>
          <w:szCs w:val="18"/>
        </w:rPr>
        <w:t xml:space="preserve"> Due to</w:t>
      </w:r>
      <w:r w:rsidR="002508C2">
        <w:rPr>
          <w:rFonts w:ascii="Verdana" w:hAnsi="Verdana"/>
          <w:sz w:val="18"/>
          <w:szCs w:val="18"/>
        </w:rPr>
        <w:t xml:space="preserve"> the </w:t>
      </w:r>
      <w:r w:rsidR="00CD255B">
        <w:rPr>
          <w:rFonts w:ascii="Verdana" w:hAnsi="Verdana"/>
          <w:sz w:val="18"/>
          <w:szCs w:val="18"/>
        </w:rPr>
        <w:t xml:space="preserve">simple and streamlined nature of reporting on the overall underlying fund LP commitments and investments, </w:t>
      </w:r>
      <w:r w:rsidR="00170751">
        <w:rPr>
          <w:rFonts w:ascii="Verdana" w:hAnsi="Verdana"/>
          <w:sz w:val="18"/>
          <w:szCs w:val="18"/>
        </w:rPr>
        <w:t xml:space="preserve">reporting on the Schedules of the Form 468 is significantly reduced compared to </w:t>
      </w:r>
      <w:r w:rsidR="00B21E3F">
        <w:rPr>
          <w:rFonts w:ascii="Verdana" w:hAnsi="Verdana"/>
          <w:sz w:val="18"/>
          <w:szCs w:val="18"/>
        </w:rPr>
        <w:t xml:space="preserve">reporting on direct portfolio company investments. </w:t>
      </w:r>
    </w:p>
    <w:p w:rsidR="00807918" w:rsidP="00C13378" w14:paraId="5086C768" w14:textId="77777777">
      <w:pPr>
        <w:rPr>
          <w:rFonts w:ascii="Verdana" w:hAnsi="Verdana"/>
          <w:sz w:val="18"/>
          <w:szCs w:val="18"/>
        </w:rPr>
      </w:pPr>
    </w:p>
    <w:p w:rsidR="00807918" w:rsidRPr="00990787" w:rsidP="00C13378" w14:paraId="632E5AB9" w14:textId="4247861B">
      <w:pPr>
        <w:rPr>
          <w:rFonts w:ascii="Verdana" w:hAnsi="Verdana"/>
          <w:sz w:val="18"/>
          <w:szCs w:val="18"/>
        </w:rPr>
      </w:pPr>
      <w:r>
        <w:rPr>
          <w:rFonts w:ascii="Verdana" w:hAnsi="Verdana"/>
          <w:sz w:val="18"/>
          <w:szCs w:val="18"/>
        </w:rPr>
        <w:t xml:space="preserve">As Reinvestor SBICs are dependent upon receipt of data from underlying funds, </w:t>
      </w:r>
      <w:r w:rsidR="00990787">
        <w:rPr>
          <w:rFonts w:ascii="Verdana" w:hAnsi="Verdana"/>
          <w:sz w:val="18"/>
          <w:szCs w:val="18"/>
        </w:rPr>
        <w:t xml:space="preserve">the appendix file is due </w:t>
      </w:r>
      <w:r w:rsidR="00990787">
        <w:rPr>
          <w:rFonts w:ascii="Verdana" w:hAnsi="Verdana"/>
          <w:b/>
          <w:bCs/>
          <w:sz w:val="18"/>
          <w:szCs w:val="18"/>
        </w:rPr>
        <w:t xml:space="preserve">within 90 days </w:t>
      </w:r>
      <w:r w:rsidR="00990787">
        <w:rPr>
          <w:rFonts w:ascii="Verdana" w:hAnsi="Verdana"/>
          <w:sz w:val="18"/>
          <w:szCs w:val="18"/>
        </w:rPr>
        <w:t xml:space="preserve">of the end of each quarter and therefore may be submitted separately from the </w:t>
      </w:r>
      <w:r w:rsidR="00201C02">
        <w:rPr>
          <w:rFonts w:ascii="Verdana" w:hAnsi="Verdana"/>
          <w:sz w:val="18"/>
          <w:szCs w:val="18"/>
        </w:rPr>
        <w:t>Quarterly Short Form 468.</w:t>
      </w:r>
    </w:p>
    <w:p w:rsidR="000038FE" w:rsidRPr="00C13378" w:rsidP="00C13378" w14:paraId="38549AEF" w14:textId="77777777"/>
    <w:p w:rsidR="003A610E" w:rsidRPr="0072153C" w14:paraId="211C56F9" w14:textId="77777777">
      <w:pPr>
        <w:pStyle w:val="Heading1"/>
        <w:rPr>
          <w:rFonts w:ascii="Verdana" w:hAnsi="Verdana"/>
          <w:sz w:val="18"/>
          <w:szCs w:val="18"/>
        </w:rPr>
      </w:pPr>
      <w:bookmarkStart w:id="128" w:name="_Toc137023746"/>
      <w:r w:rsidRPr="0072153C">
        <w:rPr>
          <w:rFonts w:ascii="Verdana" w:hAnsi="Verdana"/>
          <w:sz w:val="18"/>
          <w:szCs w:val="18"/>
        </w:rPr>
        <w:t>Appendix A – Differences in Corporate Form 468 Reporting</w:t>
      </w:r>
      <w:bookmarkEnd w:id="128"/>
    </w:p>
    <w:p w:rsidR="003A610E" w:rsidRPr="0072153C" w14:paraId="211C56FA" w14:textId="77777777">
      <w:pPr>
        <w:rPr>
          <w:rFonts w:ascii="Verdana" w:hAnsi="Verdana"/>
          <w:sz w:val="18"/>
          <w:szCs w:val="18"/>
        </w:rPr>
      </w:pPr>
    </w:p>
    <w:p w:rsidR="003A610E" w:rsidRPr="0072153C" w14:paraId="211C56FB" w14:textId="51986EF3">
      <w:pPr>
        <w:rPr>
          <w:rFonts w:ascii="Verdana" w:hAnsi="Verdana"/>
          <w:sz w:val="18"/>
          <w:szCs w:val="18"/>
        </w:rPr>
      </w:pPr>
      <w:r w:rsidRPr="0072153C">
        <w:rPr>
          <w:rFonts w:ascii="Verdana" w:hAnsi="Verdana"/>
          <w:sz w:val="18"/>
          <w:szCs w:val="18"/>
        </w:rPr>
        <w:t xml:space="preserve">The corporate Form 468 reporting mirrors the partnership, with differences based solely on the corporate structure. Key differences are related to private capital and income taxes (since partnerships are flow-through entities). These differences are identified in the table below. </w:t>
      </w:r>
      <w:r w:rsidRPr="0072153C" w:rsidR="00DC7B77">
        <w:rPr>
          <w:rFonts w:ascii="Verdana" w:hAnsi="Verdana"/>
          <w:sz w:val="18"/>
          <w:szCs w:val="18"/>
        </w:rPr>
        <w:t>A L</w:t>
      </w:r>
      <w:r w:rsidRPr="0072153C">
        <w:rPr>
          <w:rFonts w:ascii="Verdana" w:hAnsi="Verdana"/>
          <w:sz w:val="18"/>
          <w:szCs w:val="18"/>
        </w:rPr>
        <w:t>icensee using the corporate Form 468 should reference the below for differences in reporting.</w:t>
      </w:r>
    </w:p>
    <w:p w:rsidR="003A610E" w:rsidRPr="0072153C" w14:paraId="211C56FC" w14:textId="77777777">
      <w:pPr>
        <w:rPr>
          <w:rFonts w:ascii="Verdana" w:hAnsi="Verdana"/>
          <w:sz w:val="18"/>
          <w:szCs w:val="18"/>
        </w:rPr>
      </w:pPr>
    </w:p>
    <w:p w:rsidR="003A610E" w:rsidRPr="0072153C" w14:paraId="211C56FD" w14:textId="59BA6778">
      <w:pPr>
        <w:pStyle w:val="Caption"/>
        <w:rPr>
          <w:rFonts w:ascii="Verdana" w:hAnsi="Verdana"/>
        </w:rPr>
      </w:pPr>
      <w:bookmarkStart w:id="129" w:name="_Toc13815775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Pr="0072153C">
        <w:rPr>
          <w:rFonts w:ascii="Verdana" w:hAnsi="Verdana"/>
          <w:noProof/>
        </w:rPr>
        <w:t>VI</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Pr="0072153C">
        <w:rPr>
          <w:rFonts w:ascii="Verdana" w:hAnsi="Verdana"/>
          <w:noProof/>
        </w:rPr>
        <w:t>1</w:t>
      </w:r>
      <w:r w:rsidRPr="0072153C" w:rsidR="003C52DD">
        <w:rPr>
          <w:rFonts w:ascii="Verdana" w:hAnsi="Verdana"/>
          <w:noProof/>
        </w:rPr>
        <w:fldChar w:fldCharType="end"/>
      </w:r>
      <w:r w:rsidRPr="0072153C">
        <w:rPr>
          <w:rFonts w:ascii="Verdana" w:hAnsi="Verdana"/>
        </w:rPr>
        <w:t>: Differences Between Corporate and Partnership Form 468</w:t>
      </w:r>
      <w:bookmarkEnd w:id="129"/>
    </w:p>
    <w:tbl>
      <w:tblPr>
        <w:tblW w:w="9355" w:type="dxa"/>
        <w:tblLook w:val="04A0"/>
      </w:tblPr>
      <w:tblGrid>
        <w:gridCol w:w="2335"/>
        <w:gridCol w:w="7020"/>
      </w:tblGrid>
      <w:tr w14:paraId="211C5700" w14:textId="77777777" w:rsidTr="0CD93043">
        <w:tblPrEx>
          <w:tblW w:w="9355" w:type="dxa"/>
          <w:tblLook w:val="04A0"/>
        </w:tblPrEx>
        <w:trPr>
          <w:trHeight w:val="323"/>
        </w:trPr>
        <w:tc>
          <w:tcPr>
            <w:tcW w:w="2335" w:type="dxa"/>
            <w:tcBorders>
              <w:top w:val="single" w:sz="4" w:space="0" w:color="000000" w:themeColor="text1"/>
              <w:left w:val="single" w:sz="4" w:space="0" w:color="000000" w:themeColor="text1"/>
              <w:bottom w:val="single" w:sz="4" w:space="0" w:color="auto"/>
              <w:right w:val="single" w:sz="4" w:space="0" w:color="auto"/>
            </w:tcBorders>
            <w:shd w:val="clear" w:color="auto" w:fill="000000" w:themeFill="text1"/>
            <w:noWrap/>
            <w:vAlign w:val="bottom"/>
            <w:hideMark/>
          </w:tcPr>
          <w:p w:rsidR="003A610E" w:rsidRPr="0072153C" w14:paraId="211C56FE" w14:textId="77777777">
            <w:pPr>
              <w:ind w:firstLine="0"/>
              <w:jc w:val="center"/>
              <w:rPr>
                <w:rFonts w:ascii="Verdana" w:eastAsia="Times New Roman" w:hAnsi="Verdana" w:cs="Calibri"/>
                <w:b/>
                <w:bCs/>
                <w:color w:val="FFFFFF"/>
                <w:sz w:val="18"/>
                <w:szCs w:val="18"/>
              </w:rPr>
            </w:pPr>
            <w:r w:rsidRPr="0072153C">
              <w:rPr>
                <w:rFonts w:ascii="Verdana" w:eastAsia="Times New Roman" w:hAnsi="Verdana" w:cs="Calibri"/>
                <w:b/>
                <w:bCs/>
                <w:color w:val="FFFFFF"/>
                <w:sz w:val="18"/>
                <w:szCs w:val="18"/>
              </w:rPr>
              <w:t>Form Section</w:t>
            </w:r>
          </w:p>
        </w:tc>
        <w:tc>
          <w:tcPr>
            <w:tcW w:w="7020" w:type="dxa"/>
            <w:tcBorders>
              <w:top w:val="single" w:sz="4" w:space="0" w:color="000000" w:themeColor="text1"/>
              <w:left w:val="single" w:sz="4" w:space="0" w:color="auto"/>
              <w:bottom w:val="single" w:sz="4" w:space="0" w:color="auto"/>
              <w:right w:val="nil"/>
            </w:tcBorders>
            <w:shd w:val="clear" w:color="auto" w:fill="000000" w:themeFill="text1"/>
            <w:vAlign w:val="bottom"/>
          </w:tcPr>
          <w:p w:rsidR="003A610E" w:rsidRPr="0072153C" w14:paraId="211C56FF" w14:textId="77777777">
            <w:pPr>
              <w:ind w:firstLine="0"/>
              <w:jc w:val="center"/>
              <w:rPr>
                <w:rFonts w:ascii="Verdana" w:eastAsia="Times New Roman" w:hAnsi="Verdana" w:cs="Calibri"/>
                <w:b/>
                <w:bCs/>
                <w:color w:val="FFFFFF"/>
                <w:sz w:val="18"/>
                <w:szCs w:val="18"/>
              </w:rPr>
            </w:pPr>
            <w:r w:rsidRPr="0072153C">
              <w:rPr>
                <w:rFonts w:ascii="Verdana" w:eastAsia="Times New Roman" w:hAnsi="Verdana" w:cs="Calibri"/>
                <w:b/>
                <w:bCs/>
                <w:color w:val="FFFFFF"/>
                <w:sz w:val="18"/>
                <w:szCs w:val="18"/>
              </w:rPr>
              <w:t>Differences from Partnership Form 468</w:t>
            </w:r>
          </w:p>
        </w:tc>
      </w:tr>
      <w:tr w14:paraId="211C5703"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1" w14:textId="77777777">
            <w:pPr>
              <w:ind w:firstLine="0"/>
              <w:jc w:val="left"/>
              <w:rPr>
                <w:rFonts w:ascii="Verdana" w:eastAsia="Times New Roman" w:hAnsi="Verdana" w:cs="Calibri"/>
                <w:b/>
                <w:bCs/>
                <w:color w:val="4472C4"/>
                <w:sz w:val="18"/>
                <w:szCs w:val="18"/>
                <w:u w:val="single"/>
              </w:rPr>
            </w:pPr>
            <w:hyperlink w:anchor="_Cover" w:history="1">
              <w:r w:rsidRPr="0072153C" w:rsidR="001D5F89">
                <w:rPr>
                  <w:rFonts w:ascii="Verdana" w:eastAsia="Times New Roman" w:hAnsi="Verdana" w:cs="Calibri"/>
                  <w:b/>
                  <w:bCs/>
                  <w:color w:val="4472C4"/>
                  <w:sz w:val="18"/>
                  <w:szCs w:val="18"/>
                  <w:u w:val="single"/>
                </w:rPr>
                <w:t>Cover</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2"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Identifies that this applies to Corporate SBICs.</w:t>
            </w:r>
          </w:p>
        </w:tc>
      </w:tr>
      <w:tr w14:paraId="211C5708"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4" w14:textId="77777777">
            <w:pPr>
              <w:ind w:firstLine="0"/>
              <w:jc w:val="left"/>
              <w:rPr>
                <w:rFonts w:ascii="Verdana" w:eastAsia="Times New Roman" w:hAnsi="Verdana" w:cs="Calibri"/>
                <w:b/>
                <w:bCs/>
                <w:color w:val="4472C4"/>
                <w:sz w:val="18"/>
                <w:szCs w:val="18"/>
                <w:u w:val="single"/>
              </w:rPr>
            </w:pPr>
            <w:hyperlink w:anchor="_Balance_Sheet_/" w:history="1">
              <w:r w:rsidRPr="0072153C" w:rsidR="001D5F89">
                <w:rPr>
                  <w:rFonts w:ascii="Verdana" w:eastAsia="Times New Roman" w:hAnsi="Verdana" w:cs="Calibri"/>
                  <w:b/>
                  <w:bCs/>
                  <w:color w:val="4472C4"/>
                  <w:sz w:val="18"/>
                  <w:szCs w:val="18"/>
                  <w:u w:val="single"/>
                </w:rPr>
                <w:t>Balance Sheet</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5" w14:textId="2BA369AB">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47 Capital Stock and Surplus: Licensee provides capital stock, paid-in surplus and restricted contributed capital surplus instead of partner’s capital.</w:t>
            </w:r>
          </w:p>
          <w:p w:rsidR="003A610E" w:rsidRPr="0072153C" w14:paraId="211C5706" w14:textId="5FCCBA31">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51 Undistributed Net Realized Earnings: Licensee provides breakdown between restricted (equal to cost of Treasury Stock) and unrestricted.</w:t>
            </w:r>
          </w:p>
          <w:p w:rsidR="003A610E" w:rsidRPr="0072153C" w14:paraId="211C5707" w14:textId="77777777">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Line 53 Total Capital: Capital broken down with and without cost of treasury stock.  </w:t>
            </w:r>
          </w:p>
        </w:tc>
      </w:tr>
      <w:tr w14:paraId="211C570C"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9" w14:textId="77777777">
            <w:pPr>
              <w:ind w:firstLine="0"/>
              <w:jc w:val="left"/>
              <w:rPr>
                <w:rFonts w:ascii="Verdana" w:eastAsia="Times New Roman" w:hAnsi="Verdana" w:cs="Calibri"/>
                <w:b/>
                <w:bCs/>
                <w:color w:val="4472C4"/>
                <w:sz w:val="18"/>
                <w:szCs w:val="18"/>
                <w:u w:val="single"/>
              </w:rPr>
            </w:pPr>
            <w:hyperlink w:anchor="_Cash_Flow_Statement" w:history="1">
              <w:r w:rsidRPr="0072153C" w:rsidR="001D5F89">
                <w:rPr>
                  <w:rFonts w:ascii="Verdana" w:eastAsia="Times New Roman" w:hAnsi="Verdana" w:cs="Calibri"/>
                  <w:b/>
                  <w:bCs/>
                  <w:color w:val="4472C4"/>
                  <w:sz w:val="18"/>
                  <w:szCs w:val="18"/>
                  <w:u w:val="single"/>
                </w:rPr>
                <w:t>Statement of Operations / Income Statement</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A" w14:textId="603F4560">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14 Director’s and Stockholder’s Meeting: This is in place of Partnership Meetings in Partnership Form 468.</w:t>
            </w:r>
          </w:p>
          <w:p w:rsidR="003A610E" w:rsidRPr="0072153C" w14:paraId="211C570B" w14:textId="3E3C7EFD">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28 Net Income Before Nonrecurring Items: Corporate form incorporates income taxes, which Partnership Form does not include since entity is partnership and taxes flow through.</w:t>
            </w:r>
          </w:p>
        </w:tc>
      </w:tr>
      <w:tr w14:paraId="211C570F"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D" w14:textId="77777777">
            <w:pPr>
              <w:ind w:firstLine="0"/>
              <w:jc w:val="left"/>
              <w:rPr>
                <w:rFonts w:ascii="Verdana" w:eastAsia="Times New Roman" w:hAnsi="Verdana" w:cs="Calibri"/>
                <w:b/>
                <w:bCs/>
                <w:color w:val="4472C4"/>
                <w:sz w:val="18"/>
                <w:szCs w:val="18"/>
                <w:u w:val="single"/>
              </w:rPr>
            </w:pPr>
            <w:hyperlink w:anchor="_Cash_Flow_Statement" w:history="1">
              <w:r w:rsidRPr="0072153C" w:rsidR="001D5F89">
                <w:rPr>
                  <w:rFonts w:ascii="Verdana" w:eastAsia="Times New Roman" w:hAnsi="Verdana" w:cs="Calibri"/>
                  <w:b/>
                  <w:bCs/>
                  <w:color w:val="4472C4"/>
                  <w:sz w:val="18"/>
                  <w:szCs w:val="18"/>
                  <w:u w:val="single"/>
                </w:rPr>
                <w:t>Cash Flow Statement</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E" w14:textId="7CB933C0">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13: Breaks out income taxes paid, which is not included in Partnership Form.</w:t>
            </w:r>
          </w:p>
        </w:tc>
      </w:tr>
      <w:tr w14:paraId="211C5717"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10" w14:textId="77777777">
            <w:pPr>
              <w:ind w:firstLine="0"/>
              <w:jc w:val="left"/>
              <w:rPr>
                <w:rFonts w:ascii="Verdana" w:eastAsia="Times New Roman" w:hAnsi="Verdana" w:cs="Calibri"/>
                <w:b/>
                <w:bCs/>
                <w:color w:val="4472C4"/>
                <w:sz w:val="18"/>
                <w:szCs w:val="18"/>
                <w:u w:val="single"/>
              </w:rPr>
            </w:pPr>
            <w:hyperlink w:anchor="_Statement_of_Partners'" w:history="1">
              <w:r w:rsidRPr="0072153C" w:rsidR="001D5F89">
                <w:rPr>
                  <w:rFonts w:ascii="Verdana" w:eastAsia="Times New Roman" w:hAnsi="Verdana" w:cs="Calibri"/>
                  <w:b/>
                  <w:bCs/>
                  <w:color w:val="4472C4"/>
                  <w:sz w:val="18"/>
                  <w:szCs w:val="18"/>
                  <w:u w:val="single"/>
                </w:rPr>
                <w:t xml:space="preserve">Statement of Partners' Capital </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11"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 CAPITAL STOCK AND PAID-IN SURPLUS</w:t>
            </w:r>
          </w:p>
          <w:p w:rsidR="003A610E" w:rsidRPr="0072153C" w14:paraId="211C5712" w14:textId="7DB7CC4F">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themeColor="text1"/>
                <w:sz w:val="18"/>
                <w:szCs w:val="18"/>
              </w:rPr>
              <w:t xml:space="preserve">Line 2 Additions: Modifies additions to include capital stock issued for cash, services rendered, </w:t>
            </w:r>
            <w:r w:rsidRPr="0072153C" w:rsidR="00085737">
              <w:rPr>
                <w:rFonts w:ascii="Verdana" w:eastAsia="Times New Roman" w:hAnsi="Verdana" w:cs="Calibri"/>
                <w:color w:val="000000" w:themeColor="text1"/>
                <w:sz w:val="18"/>
                <w:szCs w:val="18"/>
              </w:rPr>
              <w:t>Non-Cash</w:t>
            </w:r>
            <w:r w:rsidRPr="0072153C">
              <w:rPr>
                <w:rFonts w:ascii="Verdana" w:eastAsia="Times New Roman" w:hAnsi="Verdana" w:cs="Calibri"/>
                <w:color w:val="000000" w:themeColor="text1"/>
                <w:sz w:val="18"/>
                <w:szCs w:val="18"/>
              </w:rPr>
              <w:t xml:space="preserve"> assets, and gain on sale of Treasury Stock.</w:t>
            </w:r>
          </w:p>
          <w:p w:rsidR="003A610E" w:rsidRPr="0072153C" w14:paraId="211C5713" w14:textId="64BF66AD">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5 Deductions: Modifies deductions to include retirement of capital stock, return of capital distributions, and loss on sale of treasury stock.</w:t>
            </w:r>
          </w:p>
          <w:p w:rsidR="003A610E" w:rsidRPr="0072153C" w14:paraId="211C5714"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II. UNDISTRIBUTED REALIZED EARNINGS</w:t>
            </w:r>
          </w:p>
          <w:p w:rsidR="003A610E" w:rsidRPr="0072153C" w14:paraId="211C5715" w14:textId="0FDB3FC0">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Line 2 Deductions: Changes distributions to dividends, based on corporate structure.  </w:t>
            </w:r>
          </w:p>
          <w:p w:rsidR="003A610E" w:rsidRPr="0072153C" w14:paraId="211C5716" w14:textId="42E13735">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9 Balance at end of Period: Same as partnership, but the matching totals from the balance sheet are changed to reflect corporate structure.</w:t>
            </w:r>
          </w:p>
        </w:tc>
      </w:tr>
      <w:tr w14:paraId="211C571F"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18" w14:textId="77777777">
            <w:pPr>
              <w:ind w:firstLine="0"/>
              <w:jc w:val="left"/>
              <w:rPr>
                <w:rFonts w:ascii="Verdana" w:eastAsia="Times New Roman" w:hAnsi="Verdana" w:cs="Calibri"/>
                <w:b/>
                <w:bCs/>
                <w:color w:val="4472C4"/>
                <w:sz w:val="18"/>
                <w:szCs w:val="18"/>
                <w:u w:val="single"/>
              </w:rPr>
            </w:pPr>
            <w:hyperlink w:anchor="_Retained_Earnings_Available" w:history="1">
              <w:r w:rsidRPr="0072153C" w:rsidR="001D5F89">
                <w:rPr>
                  <w:rFonts w:ascii="Verdana" w:eastAsia="Times New Roman" w:hAnsi="Verdana" w:cs="Calibri"/>
                  <w:b/>
                  <w:bCs/>
                  <w:color w:val="4472C4"/>
                  <w:sz w:val="18"/>
                  <w:szCs w:val="18"/>
                  <w:u w:val="single"/>
                </w:rPr>
                <w:t xml:space="preserve">READ &amp; Regulatory &amp; Leverageable Capital </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19"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 RETAINED EARNINGS AVAILABLE FOR DISTRIBUTION OR CAPITALIZATION</w:t>
            </w:r>
          </w:p>
          <w:p w:rsidR="003A610E" w:rsidRPr="0072153C" w14:paraId="211C571A" w14:textId="722946D5">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 Undistributed Net Realized Earnings: Changed to reflect Line 51C reference, per the Corporate Form 468.</w:t>
            </w:r>
          </w:p>
          <w:p w:rsidR="003A610E" w:rsidRPr="0072153C" w14:paraId="211C571B"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II. SCHEDULE OF REGULATORY AND LEVERAGEABLE CAPITAL</w:t>
            </w:r>
          </w:p>
          <w:p w:rsidR="003A610E" w:rsidRPr="0072153C" w14:paraId="211C571C" w14:textId="2D0D691D">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 Capital Stock and Paid-in Surplus: Changed from Private Partners’ Contributed Capital to reflect corporate terminology.</w:t>
            </w:r>
          </w:p>
          <w:p w:rsidR="003A610E" w:rsidRPr="0072153C" w14:paraId="211C571D" w14:textId="74BBFA97">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Line 2 Additions: Corporate form does not include waived management fees.  </w:t>
            </w:r>
          </w:p>
          <w:p w:rsidR="003A610E" w:rsidRPr="0072153C" w14:paraId="211C571E" w14:textId="07BD0522">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3 Regulatory Distributions: Changed wording to reflect capital stock versus partnership interests.</w:t>
            </w:r>
          </w:p>
        </w:tc>
      </w:tr>
      <w:tr w14:paraId="211C5722"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20" w14:textId="77777777">
            <w:pPr>
              <w:ind w:firstLine="0"/>
              <w:jc w:val="left"/>
              <w:rPr>
                <w:rFonts w:ascii="Verdana" w:eastAsia="Times New Roman" w:hAnsi="Verdana" w:cs="Calibri"/>
                <w:b/>
                <w:bCs/>
                <w:color w:val="4472C4"/>
                <w:sz w:val="18"/>
                <w:szCs w:val="18"/>
                <w:u w:val="single"/>
              </w:rPr>
            </w:pPr>
            <w:hyperlink w:anchor="_Certifications" w:history="1">
              <w:r w:rsidRPr="0072153C" w:rsidR="001D5F89">
                <w:rPr>
                  <w:rFonts w:ascii="Verdana" w:eastAsia="Times New Roman" w:hAnsi="Verdana" w:cs="Calibri"/>
                  <w:b/>
                  <w:bCs/>
                  <w:color w:val="4472C4"/>
                  <w:sz w:val="18"/>
                  <w:szCs w:val="18"/>
                  <w:u w:val="single"/>
                </w:rPr>
                <w:t>Certifications</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21"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Modified certifications and titles based on corporate structure. </w:t>
            </w:r>
          </w:p>
        </w:tc>
      </w:tr>
    </w:tbl>
    <w:p w:rsidR="003A610E" w:rsidRPr="0072153C" w14:paraId="211C5723" w14:textId="77777777">
      <w:pPr>
        <w:rPr>
          <w:rFonts w:ascii="Verdana" w:hAnsi="Verdana"/>
          <w:sz w:val="18"/>
          <w:szCs w:val="18"/>
        </w:rPr>
      </w:pPr>
    </w:p>
    <w:sectPr w:rsidSect="00CA1C33">
      <w:pgSz w:w="12240" w:h="15840"/>
      <w:pgMar w:top="1440" w:right="1440" w:bottom="1260" w:left="1440" w:header="720" w:footer="5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5434891"/>
      <w:docPartObj>
        <w:docPartGallery w:val="Page Numbers (Bottom of Page)"/>
        <w:docPartUnique/>
      </w:docPartObj>
    </w:sdtPr>
    <w:sdtEndPr>
      <w:rPr>
        <w:color w:val="808080" w:themeColor="background1" w:themeShade="80"/>
        <w:spacing w:val="60"/>
      </w:rPr>
    </w:sdtEndPr>
    <w:sdtContent>
      <w:p w:rsidR="003A610E" w14:paraId="211C5742" w14:textId="77777777">
        <w:pPr>
          <w:pStyle w:val="Footer"/>
        </w:pPr>
      </w:p>
      <w:p w:rsidR="003A610E" w14:paraId="211C5743" w14:textId="1A87B337">
        <w:pPr>
          <w:pStyle w:val="Footer"/>
        </w:pPr>
        <w:r>
          <w:rPr>
            <w:sz w:val="18"/>
          </w:rPr>
          <w:tab/>
        </w:r>
        <w:r>
          <w:tab/>
        </w:r>
        <w:r>
          <w:fldChar w:fldCharType="begin"/>
        </w:r>
        <w:r>
          <w:instrText xml:space="preserve"> PAGE   \* MERGEFORMAT </w:instrText>
        </w:r>
        <w:r>
          <w:fldChar w:fldCharType="separate"/>
        </w:r>
        <w:r>
          <w:t>1</w:t>
        </w:r>
        <w:r>
          <w:rPr>
            <w:noProof/>
          </w:rPr>
          <w:fldChar w:fldCharType="end"/>
        </w:r>
        <w:r>
          <w:t xml:space="preserve"> | </w:t>
        </w:r>
        <w:r>
          <w:rPr>
            <w:color w:val="808080" w:themeColor="background1" w:themeShade="80"/>
            <w:spacing w:val="60"/>
          </w:rPr>
          <w:t>Page</w:t>
        </w:r>
      </w:p>
    </w:sdtContent>
  </w:sdt>
  <w:p w:rsidR="003A610E" w14:paraId="211C57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4B00" w14:paraId="0F3AE66C" w14:textId="77777777">
      <w:r>
        <w:separator/>
      </w:r>
    </w:p>
  </w:footnote>
  <w:footnote w:type="continuationSeparator" w:id="1">
    <w:p w:rsidR="00C14B00" w14:paraId="4A023EFF" w14:textId="77777777">
      <w:r>
        <w:continuationSeparator/>
      </w:r>
    </w:p>
  </w:footnote>
  <w:footnote w:type="continuationNotice" w:id="2">
    <w:p w:rsidR="00C14B00" w14:paraId="14C2ECF2" w14:textId="77777777"/>
  </w:footnote>
  <w:footnote w:id="3">
    <w:p w:rsidR="003A610E" w14:paraId="211C5748" w14:textId="5E5BB70F">
      <w:pPr>
        <w:pStyle w:val="FootnoteText"/>
      </w:pPr>
      <w:r>
        <w:rPr>
          <w:rStyle w:val="FootnoteReference"/>
        </w:rPr>
        <w:footnoteRef/>
      </w:r>
      <w:r w:rsidR="6AB36B80">
        <w:t xml:space="preserve"> </w:t>
      </w:r>
      <w:r w:rsidRPr="00D80C72" w:rsidR="6AB36B80">
        <w:rPr>
          <w:rFonts w:ascii="Verdana" w:hAnsi="Verdana"/>
          <w:sz w:val="18"/>
          <w:szCs w:val="18"/>
        </w:rPr>
        <w:t xml:space="preserve">Mature funds that are no longer making new investments are reminded to review §107.590(c) to determine if you are required to submit a </w:t>
      </w:r>
      <w:r w:rsidRPr="00D80C72" w:rsidR="008B3EC0">
        <w:rPr>
          <w:rFonts w:ascii="Verdana" w:hAnsi="Verdana"/>
          <w:sz w:val="18"/>
          <w:szCs w:val="18"/>
        </w:rPr>
        <w:t>W</w:t>
      </w:r>
      <w:r w:rsidRPr="00D80C72" w:rsidR="6AB36B80">
        <w:rPr>
          <w:rFonts w:ascii="Verdana" w:hAnsi="Verdana"/>
          <w:sz w:val="18"/>
          <w:szCs w:val="18"/>
        </w:rPr>
        <w:t>ind-</w:t>
      </w:r>
      <w:r w:rsidRPr="00D80C72" w:rsidR="00555A01">
        <w:rPr>
          <w:rFonts w:ascii="Verdana" w:hAnsi="Verdana"/>
          <w:sz w:val="18"/>
          <w:szCs w:val="18"/>
        </w:rPr>
        <w:t>d</w:t>
      </w:r>
      <w:r w:rsidRPr="00D80C72" w:rsidR="6AB36B80">
        <w:rPr>
          <w:rFonts w:ascii="Verdana" w:hAnsi="Verdana"/>
          <w:sz w:val="18"/>
          <w:szCs w:val="18"/>
        </w:rPr>
        <w:t>own plan for SBA’s review and approval. If you are already operating under an SBA-approved wind-down plan, your SBA Form 468 filing must include updates to your wind-down plan, such as changes in the expected timing or amounts of liquidity events and distributions to SBA and your investors.</w:t>
      </w:r>
    </w:p>
  </w:footnote>
  <w:footnote w:id="4">
    <w:p w:rsidR="003A610E" w14:paraId="211C5749" w14:textId="77777777">
      <w:pPr>
        <w:pStyle w:val="FootnoteText"/>
      </w:pPr>
      <w:r>
        <w:rPr>
          <w:rStyle w:val="FootnoteReference"/>
        </w:rPr>
        <w:footnoteRef/>
      </w:r>
      <w:r>
        <w:t xml:space="preserve"> This information in this form has been a requirement since June 30, 2011.  Only the GAAP reported value and voluntary demographic information are new.  GAAP reported values on this form are pulled from Schedule 1 and are only required for active investments as of the reporting date.  Demographic information is optional.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610E" w14:paraId="211C5740" w14:textId="77777777">
    <w:pPr>
      <w:pStyle w:val="rptheader"/>
    </w:pPr>
    <w:r>
      <w:rPr>
        <w:noProof/>
      </w:rPr>
      <w:drawing>
        <wp:anchor distT="0" distB="0" distL="114300" distR="114300" simplePos="0" relativeHeight="251658240" behindDoc="1" locked="0" layoutInCell="1" allowOverlap="1">
          <wp:simplePos x="0" y="0"/>
          <wp:positionH relativeFrom="column">
            <wp:posOffset>-30480</wp:posOffset>
          </wp:positionH>
          <wp:positionV relativeFrom="paragraph">
            <wp:posOffset>-83820</wp:posOffset>
          </wp:positionV>
          <wp:extent cx="998855" cy="274320"/>
          <wp:effectExtent l="0" t="0" r="0" b="0"/>
          <wp:wrapTight wrapText="bothSides">
            <wp:wrapPolygon>
              <wp:start x="0" y="0"/>
              <wp:lineTo x="0" y="19500"/>
              <wp:lineTo x="21010" y="19500"/>
              <wp:lineTo x="21010" y="0"/>
              <wp:lineTo x="0" y="0"/>
            </wp:wrapPolygon>
          </wp:wrapTight>
          <wp:docPr id="3" name="Picture 3" descr="This is just an SBA logo" title="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98855" cy="274320"/>
                  </a:xfrm>
                  <a:prstGeom prst="rect">
                    <a:avLst/>
                  </a:prstGeom>
                </pic:spPr>
              </pic:pic>
            </a:graphicData>
          </a:graphic>
          <wp14:sizeRelH relativeFrom="page">
            <wp14:pctWidth>0</wp14:pctWidth>
          </wp14:sizeRelH>
          <wp14:sizeRelV relativeFrom="page">
            <wp14:pctHeight>0</wp14:pctHeight>
          </wp14:sizeRelV>
        </wp:anchor>
      </w:drawing>
    </w:r>
    <w:r>
      <w:t>Instructions for Form 468</w:t>
    </w:r>
  </w:p>
  <w:p w:rsidR="003A610E" w14:paraId="211C5741" w14:textId="77777777">
    <w:pPr>
      <w:pStyle w:val="rptheader"/>
    </w:pPr>
    <w:r>
      <w:t>Small Business Investment Company Financial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610E" w14:paraId="211C57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77F41"/>
    <w:multiLevelType w:val="hybridMultilevel"/>
    <w:tmpl w:val="45DA2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732F3"/>
    <w:multiLevelType w:val="hybridMultilevel"/>
    <w:tmpl w:val="9C5C1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F01AC"/>
    <w:multiLevelType w:val="hybridMultilevel"/>
    <w:tmpl w:val="C6B47B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854E7A"/>
    <w:multiLevelType w:val="multilevel"/>
    <w:tmpl w:val="7F68369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E883A7D"/>
    <w:multiLevelType w:val="hybridMultilevel"/>
    <w:tmpl w:val="56264C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E9774D9"/>
    <w:multiLevelType w:val="hybridMultilevel"/>
    <w:tmpl w:val="EF0086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EF21371"/>
    <w:multiLevelType w:val="hybridMultilevel"/>
    <w:tmpl w:val="C6B47B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CA33DB"/>
    <w:multiLevelType w:val="hybridMultilevel"/>
    <w:tmpl w:val="99C210E6"/>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4104183"/>
    <w:multiLevelType w:val="hybridMultilevel"/>
    <w:tmpl w:val="20CA69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4D2553E"/>
    <w:multiLevelType w:val="hybridMultilevel"/>
    <w:tmpl w:val="ED649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52604"/>
    <w:multiLevelType w:val="hybridMultilevel"/>
    <w:tmpl w:val="4B7A1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3A4E89"/>
    <w:multiLevelType w:val="hybridMultilevel"/>
    <w:tmpl w:val="094AC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A64CCC"/>
    <w:multiLevelType w:val="hybridMultilevel"/>
    <w:tmpl w:val="C6649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A21902"/>
    <w:multiLevelType w:val="hybridMultilevel"/>
    <w:tmpl w:val="32AA2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5D34A7"/>
    <w:multiLevelType w:val="hybridMultilevel"/>
    <w:tmpl w:val="526EB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F86EE4"/>
    <w:multiLevelType w:val="hybridMultilevel"/>
    <w:tmpl w:val="E8FC9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06468C"/>
    <w:multiLevelType w:val="hybridMultilevel"/>
    <w:tmpl w:val="448E6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B8641E"/>
    <w:multiLevelType w:val="hybridMultilevel"/>
    <w:tmpl w:val="68D899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1F27AEE"/>
    <w:multiLevelType w:val="hybridMultilevel"/>
    <w:tmpl w:val="B622B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733A9"/>
    <w:multiLevelType w:val="hybridMultilevel"/>
    <w:tmpl w:val="19042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4A6B37"/>
    <w:multiLevelType w:val="hybridMultilevel"/>
    <w:tmpl w:val="8752C7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5D04688"/>
    <w:multiLevelType w:val="hybridMultilevel"/>
    <w:tmpl w:val="A7C49374"/>
    <w:lvl w:ilvl="0">
      <w:start w:val="1"/>
      <w:numFmt w:val="bullet"/>
      <w:lvlText w:val=""/>
      <w:lvlJc w:val="left"/>
      <w:pPr>
        <w:ind w:left="756"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3453A3"/>
    <w:multiLevelType w:val="hybridMultilevel"/>
    <w:tmpl w:val="1600496A"/>
    <w:lvl w:ilvl="0">
      <w:start w:val="1"/>
      <w:numFmt w:val="lowerRoman"/>
      <w:lvlText w:val="%1."/>
      <w:lvlJc w:val="left"/>
      <w:pPr>
        <w:ind w:left="756" w:hanging="720"/>
      </w:pPr>
      <w:rPr>
        <w:rFonts w:hint="default"/>
      </w:rPr>
    </w:lvl>
    <w:lvl w:ilvl="1" w:tentative="1">
      <w:start w:val="1"/>
      <w:numFmt w:val="lowerLetter"/>
      <w:lvlText w:val="%2."/>
      <w:lvlJc w:val="left"/>
      <w:pPr>
        <w:ind w:left="1116" w:hanging="360"/>
      </w:pPr>
    </w:lvl>
    <w:lvl w:ilvl="2" w:tentative="1">
      <w:start w:val="1"/>
      <w:numFmt w:val="lowerRoman"/>
      <w:lvlText w:val="%3."/>
      <w:lvlJc w:val="right"/>
      <w:pPr>
        <w:ind w:left="1836" w:hanging="180"/>
      </w:pPr>
    </w:lvl>
    <w:lvl w:ilvl="3" w:tentative="1">
      <w:start w:val="1"/>
      <w:numFmt w:val="decimal"/>
      <w:lvlText w:val="%4."/>
      <w:lvlJc w:val="left"/>
      <w:pPr>
        <w:ind w:left="2556" w:hanging="360"/>
      </w:pPr>
    </w:lvl>
    <w:lvl w:ilvl="4" w:tentative="1">
      <w:start w:val="1"/>
      <w:numFmt w:val="lowerLetter"/>
      <w:lvlText w:val="%5."/>
      <w:lvlJc w:val="left"/>
      <w:pPr>
        <w:ind w:left="3276" w:hanging="360"/>
      </w:pPr>
    </w:lvl>
    <w:lvl w:ilvl="5" w:tentative="1">
      <w:start w:val="1"/>
      <w:numFmt w:val="lowerRoman"/>
      <w:lvlText w:val="%6."/>
      <w:lvlJc w:val="right"/>
      <w:pPr>
        <w:ind w:left="3996" w:hanging="180"/>
      </w:pPr>
    </w:lvl>
    <w:lvl w:ilvl="6" w:tentative="1">
      <w:start w:val="1"/>
      <w:numFmt w:val="decimal"/>
      <w:lvlText w:val="%7."/>
      <w:lvlJc w:val="left"/>
      <w:pPr>
        <w:ind w:left="4716" w:hanging="360"/>
      </w:pPr>
    </w:lvl>
    <w:lvl w:ilvl="7" w:tentative="1">
      <w:start w:val="1"/>
      <w:numFmt w:val="lowerLetter"/>
      <w:lvlText w:val="%8."/>
      <w:lvlJc w:val="left"/>
      <w:pPr>
        <w:ind w:left="5436" w:hanging="360"/>
      </w:pPr>
    </w:lvl>
    <w:lvl w:ilvl="8" w:tentative="1">
      <w:start w:val="1"/>
      <w:numFmt w:val="lowerRoman"/>
      <w:lvlText w:val="%9."/>
      <w:lvlJc w:val="right"/>
      <w:pPr>
        <w:ind w:left="6156" w:hanging="180"/>
      </w:pPr>
    </w:lvl>
  </w:abstractNum>
  <w:abstractNum w:abstractNumId="23">
    <w:nsid w:val="5677598C"/>
    <w:multiLevelType w:val="hybridMultilevel"/>
    <w:tmpl w:val="290C0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424915"/>
    <w:multiLevelType w:val="hybridMultilevel"/>
    <w:tmpl w:val="D26029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CF61F36"/>
    <w:multiLevelType w:val="hybridMultilevel"/>
    <w:tmpl w:val="27A08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041CDB"/>
    <w:multiLevelType w:val="hybridMultilevel"/>
    <w:tmpl w:val="586ED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78755F"/>
    <w:multiLevelType w:val="hybridMultilevel"/>
    <w:tmpl w:val="042E95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F2E4203"/>
    <w:multiLevelType w:val="hybridMultilevel"/>
    <w:tmpl w:val="861A21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300339C"/>
    <w:multiLevelType w:val="hybridMultilevel"/>
    <w:tmpl w:val="31A4A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AC2A4E"/>
    <w:multiLevelType w:val="hybridMultilevel"/>
    <w:tmpl w:val="6C627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317E4D"/>
    <w:multiLevelType w:val="hybridMultilevel"/>
    <w:tmpl w:val="4AFC1C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84A2971"/>
    <w:multiLevelType w:val="hybridMultilevel"/>
    <w:tmpl w:val="463E1C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AA17CAC"/>
    <w:multiLevelType w:val="hybridMultilevel"/>
    <w:tmpl w:val="69D20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5A716A"/>
    <w:multiLevelType w:val="hybridMultilevel"/>
    <w:tmpl w:val="9468E0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794B7B1C"/>
    <w:multiLevelType w:val="hybridMultilevel"/>
    <w:tmpl w:val="5706F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EF0AE5"/>
    <w:multiLevelType w:val="hybridMultilevel"/>
    <w:tmpl w:val="68BC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697CD3"/>
    <w:multiLevelType w:val="hybridMultilevel"/>
    <w:tmpl w:val="D772F0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16312325">
    <w:abstractNumId w:val="3"/>
  </w:num>
  <w:num w:numId="2" w16cid:durableId="1314525452">
    <w:abstractNumId w:val="14"/>
  </w:num>
  <w:num w:numId="3" w16cid:durableId="294333551">
    <w:abstractNumId w:val="31"/>
  </w:num>
  <w:num w:numId="4" w16cid:durableId="248655480">
    <w:abstractNumId w:val="12"/>
  </w:num>
  <w:num w:numId="5" w16cid:durableId="1811827794">
    <w:abstractNumId w:val="7"/>
  </w:num>
  <w:num w:numId="6" w16cid:durableId="597254287">
    <w:abstractNumId w:val="15"/>
  </w:num>
  <w:num w:numId="7" w16cid:durableId="402530694">
    <w:abstractNumId w:val="33"/>
  </w:num>
  <w:num w:numId="8" w16cid:durableId="1017777540">
    <w:abstractNumId w:val="29"/>
  </w:num>
  <w:num w:numId="9" w16cid:durableId="2142457911">
    <w:abstractNumId w:val="5"/>
  </w:num>
  <w:num w:numId="10" w16cid:durableId="1754427548">
    <w:abstractNumId w:val="18"/>
  </w:num>
  <w:num w:numId="11" w16cid:durableId="1647658994">
    <w:abstractNumId w:val="27"/>
  </w:num>
  <w:num w:numId="12" w16cid:durableId="31808676">
    <w:abstractNumId w:val="23"/>
  </w:num>
  <w:num w:numId="13" w16cid:durableId="1311865461">
    <w:abstractNumId w:val="9"/>
  </w:num>
  <w:num w:numId="14" w16cid:durableId="1086078709">
    <w:abstractNumId w:val="1"/>
  </w:num>
  <w:num w:numId="15" w16cid:durableId="1084572799">
    <w:abstractNumId w:val="36"/>
  </w:num>
  <w:num w:numId="16" w16cid:durableId="771587360">
    <w:abstractNumId w:val="26"/>
  </w:num>
  <w:num w:numId="17" w16cid:durableId="748188560">
    <w:abstractNumId w:val="17"/>
  </w:num>
  <w:num w:numId="18" w16cid:durableId="52625921">
    <w:abstractNumId w:val="37"/>
  </w:num>
  <w:num w:numId="19" w16cid:durableId="1262420610">
    <w:abstractNumId w:val="25"/>
  </w:num>
  <w:num w:numId="20" w16cid:durableId="601303498">
    <w:abstractNumId w:val="2"/>
  </w:num>
  <w:num w:numId="21" w16cid:durableId="264653064">
    <w:abstractNumId w:val="6"/>
  </w:num>
  <w:num w:numId="22" w16cid:durableId="1723795313">
    <w:abstractNumId w:val="16"/>
  </w:num>
  <w:num w:numId="23" w16cid:durableId="1371223245">
    <w:abstractNumId w:val="24"/>
  </w:num>
  <w:num w:numId="24" w16cid:durableId="1958833626">
    <w:abstractNumId w:val="4"/>
  </w:num>
  <w:num w:numId="25" w16cid:durableId="1725907276">
    <w:abstractNumId w:val="20"/>
  </w:num>
  <w:num w:numId="26" w16cid:durableId="917330134">
    <w:abstractNumId w:val="28"/>
  </w:num>
  <w:num w:numId="27" w16cid:durableId="543104158">
    <w:abstractNumId w:val="32"/>
  </w:num>
  <w:num w:numId="28" w16cid:durableId="372048915">
    <w:abstractNumId w:val="11"/>
  </w:num>
  <w:num w:numId="29" w16cid:durableId="1418139010">
    <w:abstractNumId w:val="22"/>
  </w:num>
  <w:num w:numId="30" w16cid:durableId="501092571">
    <w:abstractNumId w:val="21"/>
  </w:num>
  <w:num w:numId="31" w16cid:durableId="744498517">
    <w:abstractNumId w:val="34"/>
  </w:num>
  <w:num w:numId="32" w16cid:durableId="733433041">
    <w:abstractNumId w:val="8"/>
  </w:num>
  <w:num w:numId="33" w16cid:durableId="1840343418">
    <w:abstractNumId w:val="10"/>
  </w:num>
  <w:num w:numId="34" w16cid:durableId="154803326">
    <w:abstractNumId w:val="13"/>
  </w:num>
  <w:num w:numId="35" w16cid:durableId="1814784920">
    <w:abstractNumId w:val="30"/>
  </w:num>
  <w:num w:numId="36" w16cid:durableId="1681740801">
    <w:abstractNumId w:val="35"/>
  </w:num>
  <w:num w:numId="37" w16cid:durableId="487286473">
    <w:abstractNumId w:val="0"/>
  </w:num>
  <w:num w:numId="38" w16cid:durableId="145930340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0E"/>
    <w:rsid w:val="000038FE"/>
    <w:rsid w:val="00012E7C"/>
    <w:rsid w:val="000131D5"/>
    <w:rsid w:val="000214C4"/>
    <w:rsid w:val="00023696"/>
    <w:rsid w:val="00023B53"/>
    <w:rsid w:val="0002699D"/>
    <w:rsid w:val="00030D1A"/>
    <w:rsid w:val="000320ED"/>
    <w:rsid w:val="000356E8"/>
    <w:rsid w:val="00035F7B"/>
    <w:rsid w:val="000363F9"/>
    <w:rsid w:val="000436CB"/>
    <w:rsid w:val="000457E9"/>
    <w:rsid w:val="000472B2"/>
    <w:rsid w:val="00052BDD"/>
    <w:rsid w:val="0005794D"/>
    <w:rsid w:val="0006011B"/>
    <w:rsid w:val="00062306"/>
    <w:rsid w:val="0006574F"/>
    <w:rsid w:val="00067958"/>
    <w:rsid w:val="00071889"/>
    <w:rsid w:val="000800BD"/>
    <w:rsid w:val="000807E5"/>
    <w:rsid w:val="000826B3"/>
    <w:rsid w:val="000850DB"/>
    <w:rsid w:val="00085737"/>
    <w:rsid w:val="000863FE"/>
    <w:rsid w:val="00086967"/>
    <w:rsid w:val="00091DE8"/>
    <w:rsid w:val="000945C1"/>
    <w:rsid w:val="00094BF2"/>
    <w:rsid w:val="000959E8"/>
    <w:rsid w:val="000A326D"/>
    <w:rsid w:val="000A7A9B"/>
    <w:rsid w:val="000B252C"/>
    <w:rsid w:val="000B768C"/>
    <w:rsid w:val="000B7E74"/>
    <w:rsid w:val="000C0F30"/>
    <w:rsid w:val="000D436A"/>
    <w:rsid w:val="000E0078"/>
    <w:rsid w:val="000E0D4D"/>
    <w:rsid w:val="000E1532"/>
    <w:rsid w:val="000E166D"/>
    <w:rsid w:val="000E229F"/>
    <w:rsid w:val="000E3B5A"/>
    <w:rsid w:val="000F0397"/>
    <w:rsid w:val="000F09DC"/>
    <w:rsid w:val="000F664A"/>
    <w:rsid w:val="000F68A0"/>
    <w:rsid w:val="00101DE6"/>
    <w:rsid w:val="00122B30"/>
    <w:rsid w:val="0012755F"/>
    <w:rsid w:val="001374F4"/>
    <w:rsid w:val="001441C9"/>
    <w:rsid w:val="001510D8"/>
    <w:rsid w:val="001540B1"/>
    <w:rsid w:val="0016338E"/>
    <w:rsid w:val="00164A43"/>
    <w:rsid w:val="00165850"/>
    <w:rsid w:val="00167D15"/>
    <w:rsid w:val="00170248"/>
    <w:rsid w:val="00170742"/>
    <w:rsid w:val="00170751"/>
    <w:rsid w:val="00180B44"/>
    <w:rsid w:val="0018742B"/>
    <w:rsid w:val="00190F0E"/>
    <w:rsid w:val="00193254"/>
    <w:rsid w:val="001944C9"/>
    <w:rsid w:val="00196078"/>
    <w:rsid w:val="00196418"/>
    <w:rsid w:val="001971DC"/>
    <w:rsid w:val="001A26D3"/>
    <w:rsid w:val="001A4ACD"/>
    <w:rsid w:val="001B5C45"/>
    <w:rsid w:val="001B6909"/>
    <w:rsid w:val="001C2163"/>
    <w:rsid w:val="001C52E4"/>
    <w:rsid w:val="001D1940"/>
    <w:rsid w:val="001D5F89"/>
    <w:rsid w:val="001D6F1F"/>
    <w:rsid w:val="001E32CA"/>
    <w:rsid w:val="001E3E03"/>
    <w:rsid w:val="001E5940"/>
    <w:rsid w:val="001F16E8"/>
    <w:rsid w:val="001F41A3"/>
    <w:rsid w:val="001F4D86"/>
    <w:rsid w:val="00201C02"/>
    <w:rsid w:val="00210499"/>
    <w:rsid w:val="00211366"/>
    <w:rsid w:val="002139F2"/>
    <w:rsid w:val="00224CCA"/>
    <w:rsid w:val="00235252"/>
    <w:rsid w:val="00245679"/>
    <w:rsid w:val="00245752"/>
    <w:rsid w:val="00245CA3"/>
    <w:rsid w:val="002508C2"/>
    <w:rsid w:val="00251FD2"/>
    <w:rsid w:val="0026032B"/>
    <w:rsid w:val="0026273E"/>
    <w:rsid w:val="002634C1"/>
    <w:rsid w:val="002643D7"/>
    <w:rsid w:val="0026489A"/>
    <w:rsid w:val="00265479"/>
    <w:rsid w:val="00270925"/>
    <w:rsid w:val="00270C2A"/>
    <w:rsid w:val="00270F1F"/>
    <w:rsid w:val="00271AE8"/>
    <w:rsid w:val="00273140"/>
    <w:rsid w:val="00274991"/>
    <w:rsid w:val="00276360"/>
    <w:rsid w:val="00283648"/>
    <w:rsid w:val="00285EFC"/>
    <w:rsid w:val="00287AFE"/>
    <w:rsid w:val="00292645"/>
    <w:rsid w:val="00292891"/>
    <w:rsid w:val="002953FA"/>
    <w:rsid w:val="002A12C5"/>
    <w:rsid w:val="002B55A4"/>
    <w:rsid w:val="002B6E55"/>
    <w:rsid w:val="002B73DA"/>
    <w:rsid w:val="002B76AB"/>
    <w:rsid w:val="002C0E47"/>
    <w:rsid w:val="002C79E7"/>
    <w:rsid w:val="002D593F"/>
    <w:rsid w:val="002F0B5B"/>
    <w:rsid w:val="00300AA8"/>
    <w:rsid w:val="00300F86"/>
    <w:rsid w:val="003035CA"/>
    <w:rsid w:val="00306EE7"/>
    <w:rsid w:val="00311877"/>
    <w:rsid w:val="003139F4"/>
    <w:rsid w:val="00315EE7"/>
    <w:rsid w:val="0031709F"/>
    <w:rsid w:val="00326087"/>
    <w:rsid w:val="003324DD"/>
    <w:rsid w:val="00335039"/>
    <w:rsid w:val="00336E47"/>
    <w:rsid w:val="00340129"/>
    <w:rsid w:val="003410A2"/>
    <w:rsid w:val="0034439F"/>
    <w:rsid w:val="00344ED9"/>
    <w:rsid w:val="00350389"/>
    <w:rsid w:val="00352B94"/>
    <w:rsid w:val="00354B91"/>
    <w:rsid w:val="003559B2"/>
    <w:rsid w:val="0035687F"/>
    <w:rsid w:val="003614A8"/>
    <w:rsid w:val="0036193A"/>
    <w:rsid w:val="003626F8"/>
    <w:rsid w:val="00366816"/>
    <w:rsid w:val="003670B4"/>
    <w:rsid w:val="0037012F"/>
    <w:rsid w:val="0037289D"/>
    <w:rsid w:val="003740DA"/>
    <w:rsid w:val="00381418"/>
    <w:rsid w:val="00387380"/>
    <w:rsid w:val="00387E6A"/>
    <w:rsid w:val="00392C73"/>
    <w:rsid w:val="00393068"/>
    <w:rsid w:val="00395F7B"/>
    <w:rsid w:val="003978B6"/>
    <w:rsid w:val="003A0D0F"/>
    <w:rsid w:val="003A12A4"/>
    <w:rsid w:val="003A3A35"/>
    <w:rsid w:val="003A4104"/>
    <w:rsid w:val="003A5938"/>
    <w:rsid w:val="003A610E"/>
    <w:rsid w:val="003A7521"/>
    <w:rsid w:val="003B3ECA"/>
    <w:rsid w:val="003B6104"/>
    <w:rsid w:val="003B67A3"/>
    <w:rsid w:val="003B7363"/>
    <w:rsid w:val="003C26A8"/>
    <w:rsid w:val="003C2D0A"/>
    <w:rsid w:val="003C422C"/>
    <w:rsid w:val="003C52DD"/>
    <w:rsid w:val="003D4B4C"/>
    <w:rsid w:val="003D4CCE"/>
    <w:rsid w:val="003D5BEC"/>
    <w:rsid w:val="003D7934"/>
    <w:rsid w:val="003E3933"/>
    <w:rsid w:val="003E7762"/>
    <w:rsid w:val="003F4EB1"/>
    <w:rsid w:val="004073BC"/>
    <w:rsid w:val="0041001C"/>
    <w:rsid w:val="00412B7E"/>
    <w:rsid w:val="0041645D"/>
    <w:rsid w:val="004170BB"/>
    <w:rsid w:val="004173E5"/>
    <w:rsid w:val="0042010D"/>
    <w:rsid w:val="00420269"/>
    <w:rsid w:val="00420FA0"/>
    <w:rsid w:val="00424745"/>
    <w:rsid w:val="00425277"/>
    <w:rsid w:val="00427DB0"/>
    <w:rsid w:val="00427F1A"/>
    <w:rsid w:val="0043432B"/>
    <w:rsid w:val="00434B0A"/>
    <w:rsid w:val="00437FA9"/>
    <w:rsid w:val="00442446"/>
    <w:rsid w:val="00450014"/>
    <w:rsid w:val="004528A0"/>
    <w:rsid w:val="00460F79"/>
    <w:rsid w:val="00463F31"/>
    <w:rsid w:val="00463FB9"/>
    <w:rsid w:val="0046607A"/>
    <w:rsid w:val="00473AB6"/>
    <w:rsid w:val="00473F81"/>
    <w:rsid w:val="00477672"/>
    <w:rsid w:val="00480804"/>
    <w:rsid w:val="004848DE"/>
    <w:rsid w:val="00494D52"/>
    <w:rsid w:val="0049507A"/>
    <w:rsid w:val="00497321"/>
    <w:rsid w:val="0049741A"/>
    <w:rsid w:val="00497F9D"/>
    <w:rsid w:val="004A773F"/>
    <w:rsid w:val="004A7EBA"/>
    <w:rsid w:val="004B0307"/>
    <w:rsid w:val="004B1CE6"/>
    <w:rsid w:val="004C4D5A"/>
    <w:rsid w:val="004C560E"/>
    <w:rsid w:val="004C6398"/>
    <w:rsid w:val="004D2116"/>
    <w:rsid w:val="004D256B"/>
    <w:rsid w:val="004E025B"/>
    <w:rsid w:val="004E06A5"/>
    <w:rsid w:val="004E0D85"/>
    <w:rsid w:val="004E31D6"/>
    <w:rsid w:val="004E3C41"/>
    <w:rsid w:val="004E69E7"/>
    <w:rsid w:val="004F07D1"/>
    <w:rsid w:val="004F0D54"/>
    <w:rsid w:val="004F1A36"/>
    <w:rsid w:val="004F1B6C"/>
    <w:rsid w:val="004F51CF"/>
    <w:rsid w:val="00500170"/>
    <w:rsid w:val="00501F78"/>
    <w:rsid w:val="00503B77"/>
    <w:rsid w:val="00506834"/>
    <w:rsid w:val="00506D1F"/>
    <w:rsid w:val="005131F5"/>
    <w:rsid w:val="00513D01"/>
    <w:rsid w:val="005158F8"/>
    <w:rsid w:val="00516686"/>
    <w:rsid w:val="005170F6"/>
    <w:rsid w:val="005223FF"/>
    <w:rsid w:val="00523B0F"/>
    <w:rsid w:val="005325EA"/>
    <w:rsid w:val="005352F9"/>
    <w:rsid w:val="005370A8"/>
    <w:rsid w:val="00542D28"/>
    <w:rsid w:val="00546FA9"/>
    <w:rsid w:val="00550281"/>
    <w:rsid w:val="00550B2A"/>
    <w:rsid w:val="0055503B"/>
    <w:rsid w:val="00555A01"/>
    <w:rsid w:val="00560845"/>
    <w:rsid w:val="00560B17"/>
    <w:rsid w:val="0056457F"/>
    <w:rsid w:val="005667E3"/>
    <w:rsid w:val="00573C95"/>
    <w:rsid w:val="005777FF"/>
    <w:rsid w:val="00580915"/>
    <w:rsid w:val="00580A7E"/>
    <w:rsid w:val="00582178"/>
    <w:rsid w:val="00593B90"/>
    <w:rsid w:val="0059435D"/>
    <w:rsid w:val="00594BEE"/>
    <w:rsid w:val="00595FDD"/>
    <w:rsid w:val="005A16F5"/>
    <w:rsid w:val="005A1F10"/>
    <w:rsid w:val="005A348A"/>
    <w:rsid w:val="005B5A68"/>
    <w:rsid w:val="005C6DD0"/>
    <w:rsid w:val="005D1730"/>
    <w:rsid w:val="005D23B0"/>
    <w:rsid w:val="005D6289"/>
    <w:rsid w:val="005E0025"/>
    <w:rsid w:val="005E0D3D"/>
    <w:rsid w:val="005E27FF"/>
    <w:rsid w:val="005E2B7A"/>
    <w:rsid w:val="005E4C80"/>
    <w:rsid w:val="005E544D"/>
    <w:rsid w:val="005E5CAA"/>
    <w:rsid w:val="005E65ED"/>
    <w:rsid w:val="005F169F"/>
    <w:rsid w:val="005F613A"/>
    <w:rsid w:val="005F6370"/>
    <w:rsid w:val="00603F67"/>
    <w:rsid w:val="006101A2"/>
    <w:rsid w:val="006102AC"/>
    <w:rsid w:val="00610A91"/>
    <w:rsid w:val="00632492"/>
    <w:rsid w:val="00640FB0"/>
    <w:rsid w:val="00650AEE"/>
    <w:rsid w:val="00663AAA"/>
    <w:rsid w:val="00663C2D"/>
    <w:rsid w:val="006641C7"/>
    <w:rsid w:val="00667D94"/>
    <w:rsid w:val="006778BE"/>
    <w:rsid w:val="00680CC2"/>
    <w:rsid w:val="006859D5"/>
    <w:rsid w:val="00687B6A"/>
    <w:rsid w:val="00687C1F"/>
    <w:rsid w:val="00692AD6"/>
    <w:rsid w:val="00696E85"/>
    <w:rsid w:val="006A17AA"/>
    <w:rsid w:val="006A1AE4"/>
    <w:rsid w:val="006B0EEF"/>
    <w:rsid w:val="006B3132"/>
    <w:rsid w:val="006B41F3"/>
    <w:rsid w:val="006C23D6"/>
    <w:rsid w:val="006C303F"/>
    <w:rsid w:val="006C3461"/>
    <w:rsid w:val="006C4F15"/>
    <w:rsid w:val="006D1B4D"/>
    <w:rsid w:val="006D2153"/>
    <w:rsid w:val="006D26B3"/>
    <w:rsid w:val="006D3217"/>
    <w:rsid w:val="006D71A5"/>
    <w:rsid w:val="006D77F7"/>
    <w:rsid w:val="006E25D4"/>
    <w:rsid w:val="006E67DC"/>
    <w:rsid w:val="006F1BFE"/>
    <w:rsid w:val="006F1F9C"/>
    <w:rsid w:val="006F53B4"/>
    <w:rsid w:val="0070609A"/>
    <w:rsid w:val="00714E47"/>
    <w:rsid w:val="00715D45"/>
    <w:rsid w:val="0072153C"/>
    <w:rsid w:val="007245C6"/>
    <w:rsid w:val="007267E6"/>
    <w:rsid w:val="00733739"/>
    <w:rsid w:val="00736DC1"/>
    <w:rsid w:val="007435B9"/>
    <w:rsid w:val="007445FE"/>
    <w:rsid w:val="00752809"/>
    <w:rsid w:val="007541C4"/>
    <w:rsid w:val="00762C7F"/>
    <w:rsid w:val="00772290"/>
    <w:rsid w:val="00774049"/>
    <w:rsid w:val="00777CE2"/>
    <w:rsid w:val="007841D3"/>
    <w:rsid w:val="007861CE"/>
    <w:rsid w:val="00793792"/>
    <w:rsid w:val="0079592F"/>
    <w:rsid w:val="00797CFB"/>
    <w:rsid w:val="007A015C"/>
    <w:rsid w:val="007A3CCB"/>
    <w:rsid w:val="007B170C"/>
    <w:rsid w:val="007B262F"/>
    <w:rsid w:val="007B68B2"/>
    <w:rsid w:val="007B7FBE"/>
    <w:rsid w:val="007C0D45"/>
    <w:rsid w:val="007C2279"/>
    <w:rsid w:val="007C3F6F"/>
    <w:rsid w:val="007C6EBC"/>
    <w:rsid w:val="007C79EC"/>
    <w:rsid w:val="007D15C7"/>
    <w:rsid w:val="007D56EC"/>
    <w:rsid w:val="007D740C"/>
    <w:rsid w:val="007E198D"/>
    <w:rsid w:val="007E60E5"/>
    <w:rsid w:val="007F7C9E"/>
    <w:rsid w:val="008032C0"/>
    <w:rsid w:val="00803EB8"/>
    <w:rsid w:val="008046EE"/>
    <w:rsid w:val="00805C93"/>
    <w:rsid w:val="0080622F"/>
    <w:rsid w:val="00807918"/>
    <w:rsid w:val="00807CB3"/>
    <w:rsid w:val="0081335B"/>
    <w:rsid w:val="00813B5C"/>
    <w:rsid w:val="00817761"/>
    <w:rsid w:val="00820BBF"/>
    <w:rsid w:val="00821D99"/>
    <w:rsid w:val="008269D5"/>
    <w:rsid w:val="00830FA2"/>
    <w:rsid w:val="00835993"/>
    <w:rsid w:val="0083706E"/>
    <w:rsid w:val="00842EC1"/>
    <w:rsid w:val="00845563"/>
    <w:rsid w:val="00845A17"/>
    <w:rsid w:val="0085265B"/>
    <w:rsid w:val="00860092"/>
    <w:rsid w:val="008730EB"/>
    <w:rsid w:val="00874AA7"/>
    <w:rsid w:val="008777BD"/>
    <w:rsid w:val="00882DDC"/>
    <w:rsid w:val="00883DB8"/>
    <w:rsid w:val="00885BE5"/>
    <w:rsid w:val="00894753"/>
    <w:rsid w:val="008A2FC4"/>
    <w:rsid w:val="008A6C9A"/>
    <w:rsid w:val="008B27B4"/>
    <w:rsid w:val="008B3EC0"/>
    <w:rsid w:val="008B6F62"/>
    <w:rsid w:val="008C0519"/>
    <w:rsid w:val="008C2374"/>
    <w:rsid w:val="008C7BE8"/>
    <w:rsid w:val="008D4E28"/>
    <w:rsid w:val="008D4EE0"/>
    <w:rsid w:val="008D67A6"/>
    <w:rsid w:val="008E190B"/>
    <w:rsid w:val="008E33B7"/>
    <w:rsid w:val="008E5F8A"/>
    <w:rsid w:val="008E61B8"/>
    <w:rsid w:val="008F0C33"/>
    <w:rsid w:val="008F1DE1"/>
    <w:rsid w:val="008F623A"/>
    <w:rsid w:val="00901BED"/>
    <w:rsid w:val="00903CD6"/>
    <w:rsid w:val="0090575D"/>
    <w:rsid w:val="0090579C"/>
    <w:rsid w:val="009076B7"/>
    <w:rsid w:val="00920CF2"/>
    <w:rsid w:val="00923EC8"/>
    <w:rsid w:val="00934686"/>
    <w:rsid w:val="009409C5"/>
    <w:rsid w:val="00940A0D"/>
    <w:rsid w:val="009416A6"/>
    <w:rsid w:val="0094233A"/>
    <w:rsid w:val="0094420B"/>
    <w:rsid w:val="00944846"/>
    <w:rsid w:val="00960E1D"/>
    <w:rsid w:val="00964B0D"/>
    <w:rsid w:val="00964B5B"/>
    <w:rsid w:val="00965CD8"/>
    <w:rsid w:val="009667D8"/>
    <w:rsid w:val="00966A43"/>
    <w:rsid w:val="009670BD"/>
    <w:rsid w:val="00976DF8"/>
    <w:rsid w:val="00976F16"/>
    <w:rsid w:val="009828BF"/>
    <w:rsid w:val="00984B49"/>
    <w:rsid w:val="00985AE4"/>
    <w:rsid w:val="00986FF2"/>
    <w:rsid w:val="0099061E"/>
    <w:rsid w:val="00990787"/>
    <w:rsid w:val="00992A34"/>
    <w:rsid w:val="009A0E39"/>
    <w:rsid w:val="009A21BE"/>
    <w:rsid w:val="009A48EB"/>
    <w:rsid w:val="009A6C8F"/>
    <w:rsid w:val="009B1C22"/>
    <w:rsid w:val="009B268B"/>
    <w:rsid w:val="009C0E37"/>
    <w:rsid w:val="009C3562"/>
    <w:rsid w:val="009C35E5"/>
    <w:rsid w:val="009C3CBC"/>
    <w:rsid w:val="009C4785"/>
    <w:rsid w:val="009C4E3D"/>
    <w:rsid w:val="009C63D1"/>
    <w:rsid w:val="009D2CE6"/>
    <w:rsid w:val="009D45D6"/>
    <w:rsid w:val="009D4CE5"/>
    <w:rsid w:val="009F4E62"/>
    <w:rsid w:val="009F5C37"/>
    <w:rsid w:val="00A015B8"/>
    <w:rsid w:val="00A019A0"/>
    <w:rsid w:val="00A03754"/>
    <w:rsid w:val="00A06668"/>
    <w:rsid w:val="00A076C1"/>
    <w:rsid w:val="00A07A18"/>
    <w:rsid w:val="00A07C72"/>
    <w:rsid w:val="00A125B0"/>
    <w:rsid w:val="00A137FA"/>
    <w:rsid w:val="00A16AB7"/>
    <w:rsid w:val="00A25003"/>
    <w:rsid w:val="00A25040"/>
    <w:rsid w:val="00A309FD"/>
    <w:rsid w:val="00A413F3"/>
    <w:rsid w:val="00A425B1"/>
    <w:rsid w:val="00A50E6C"/>
    <w:rsid w:val="00A51CF8"/>
    <w:rsid w:val="00A52C3A"/>
    <w:rsid w:val="00A54A6B"/>
    <w:rsid w:val="00A55573"/>
    <w:rsid w:val="00A56828"/>
    <w:rsid w:val="00A5743D"/>
    <w:rsid w:val="00A66307"/>
    <w:rsid w:val="00A7414C"/>
    <w:rsid w:val="00A744C3"/>
    <w:rsid w:val="00A751E4"/>
    <w:rsid w:val="00A85EE0"/>
    <w:rsid w:val="00A93443"/>
    <w:rsid w:val="00A94620"/>
    <w:rsid w:val="00A970FB"/>
    <w:rsid w:val="00AA47DE"/>
    <w:rsid w:val="00AA6D7B"/>
    <w:rsid w:val="00AB0FE8"/>
    <w:rsid w:val="00AB18C6"/>
    <w:rsid w:val="00AB7EEC"/>
    <w:rsid w:val="00AC1A42"/>
    <w:rsid w:val="00AC23AA"/>
    <w:rsid w:val="00AC3324"/>
    <w:rsid w:val="00AC3909"/>
    <w:rsid w:val="00AC66A9"/>
    <w:rsid w:val="00AC6EA1"/>
    <w:rsid w:val="00AD03F5"/>
    <w:rsid w:val="00AD5F1B"/>
    <w:rsid w:val="00AD6AAB"/>
    <w:rsid w:val="00AE13FA"/>
    <w:rsid w:val="00AE22C9"/>
    <w:rsid w:val="00AE37B2"/>
    <w:rsid w:val="00AE73D7"/>
    <w:rsid w:val="00AF2EEB"/>
    <w:rsid w:val="00AF5F6B"/>
    <w:rsid w:val="00B00262"/>
    <w:rsid w:val="00B00989"/>
    <w:rsid w:val="00B05226"/>
    <w:rsid w:val="00B07D18"/>
    <w:rsid w:val="00B11556"/>
    <w:rsid w:val="00B1167E"/>
    <w:rsid w:val="00B153D9"/>
    <w:rsid w:val="00B17ABB"/>
    <w:rsid w:val="00B17C09"/>
    <w:rsid w:val="00B21E3F"/>
    <w:rsid w:val="00B263F7"/>
    <w:rsid w:val="00B34161"/>
    <w:rsid w:val="00B36AB5"/>
    <w:rsid w:val="00B41192"/>
    <w:rsid w:val="00B5470F"/>
    <w:rsid w:val="00B61D4C"/>
    <w:rsid w:val="00B61D7D"/>
    <w:rsid w:val="00B61E99"/>
    <w:rsid w:val="00B62250"/>
    <w:rsid w:val="00B62DAB"/>
    <w:rsid w:val="00B634E7"/>
    <w:rsid w:val="00B66169"/>
    <w:rsid w:val="00B81FFA"/>
    <w:rsid w:val="00B85A88"/>
    <w:rsid w:val="00B90EC0"/>
    <w:rsid w:val="00B924F9"/>
    <w:rsid w:val="00B95D0E"/>
    <w:rsid w:val="00BA0AB3"/>
    <w:rsid w:val="00BA4DF4"/>
    <w:rsid w:val="00BB119A"/>
    <w:rsid w:val="00BB22F5"/>
    <w:rsid w:val="00BB2786"/>
    <w:rsid w:val="00BB5CA6"/>
    <w:rsid w:val="00BC3ABB"/>
    <w:rsid w:val="00BC4D51"/>
    <w:rsid w:val="00BC6E5E"/>
    <w:rsid w:val="00BE558F"/>
    <w:rsid w:val="00BF77DE"/>
    <w:rsid w:val="00BF7BCF"/>
    <w:rsid w:val="00C01AB2"/>
    <w:rsid w:val="00C044FB"/>
    <w:rsid w:val="00C05E36"/>
    <w:rsid w:val="00C10570"/>
    <w:rsid w:val="00C13378"/>
    <w:rsid w:val="00C14B00"/>
    <w:rsid w:val="00C16136"/>
    <w:rsid w:val="00C17993"/>
    <w:rsid w:val="00C21BBE"/>
    <w:rsid w:val="00C26D4F"/>
    <w:rsid w:val="00C30F67"/>
    <w:rsid w:val="00C31C26"/>
    <w:rsid w:val="00C32F3C"/>
    <w:rsid w:val="00C35A19"/>
    <w:rsid w:val="00C37EE9"/>
    <w:rsid w:val="00C422EA"/>
    <w:rsid w:val="00C4342A"/>
    <w:rsid w:val="00C43926"/>
    <w:rsid w:val="00C47594"/>
    <w:rsid w:val="00C63751"/>
    <w:rsid w:val="00C665AF"/>
    <w:rsid w:val="00C679A7"/>
    <w:rsid w:val="00C67BA5"/>
    <w:rsid w:val="00C75894"/>
    <w:rsid w:val="00C75F38"/>
    <w:rsid w:val="00C832A1"/>
    <w:rsid w:val="00C90F22"/>
    <w:rsid w:val="00C915F9"/>
    <w:rsid w:val="00C93760"/>
    <w:rsid w:val="00CA1C33"/>
    <w:rsid w:val="00CA413B"/>
    <w:rsid w:val="00CAD976"/>
    <w:rsid w:val="00CB2217"/>
    <w:rsid w:val="00CB6817"/>
    <w:rsid w:val="00CC3786"/>
    <w:rsid w:val="00CC41A0"/>
    <w:rsid w:val="00CD0163"/>
    <w:rsid w:val="00CD0AAE"/>
    <w:rsid w:val="00CD255B"/>
    <w:rsid w:val="00CD2AD8"/>
    <w:rsid w:val="00CD37B7"/>
    <w:rsid w:val="00CD664D"/>
    <w:rsid w:val="00CE0A54"/>
    <w:rsid w:val="00CE169B"/>
    <w:rsid w:val="00CE5801"/>
    <w:rsid w:val="00CE7C13"/>
    <w:rsid w:val="00CF1DCB"/>
    <w:rsid w:val="00CF2A4D"/>
    <w:rsid w:val="00CF4B1C"/>
    <w:rsid w:val="00D033B4"/>
    <w:rsid w:val="00D04403"/>
    <w:rsid w:val="00D05AC0"/>
    <w:rsid w:val="00D1163C"/>
    <w:rsid w:val="00D1339C"/>
    <w:rsid w:val="00D14500"/>
    <w:rsid w:val="00D166DA"/>
    <w:rsid w:val="00D2124F"/>
    <w:rsid w:val="00D24CDB"/>
    <w:rsid w:val="00D24E17"/>
    <w:rsid w:val="00D269CA"/>
    <w:rsid w:val="00D2790F"/>
    <w:rsid w:val="00D27DBC"/>
    <w:rsid w:val="00D334B9"/>
    <w:rsid w:val="00D37F02"/>
    <w:rsid w:val="00D41D70"/>
    <w:rsid w:val="00D4408A"/>
    <w:rsid w:val="00D45670"/>
    <w:rsid w:val="00D47A9F"/>
    <w:rsid w:val="00D57342"/>
    <w:rsid w:val="00D57D4C"/>
    <w:rsid w:val="00D667B6"/>
    <w:rsid w:val="00D703B5"/>
    <w:rsid w:val="00D72EB7"/>
    <w:rsid w:val="00D746D1"/>
    <w:rsid w:val="00D772FB"/>
    <w:rsid w:val="00D77C86"/>
    <w:rsid w:val="00D80C72"/>
    <w:rsid w:val="00D838E8"/>
    <w:rsid w:val="00D96B6B"/>
    <w:rsid w:val="00D97ECC"/>
    <w:rsid w:val="00DB37F3"/>
    <w:rsid w:val="00DB429A"/>
    <w:rsid w:val="00DB6D19"/>
    <w:rsid w:val="00DB6D4D"/>
    <w:rsid w:val="00DB72FF"/>
    <w:rsid w:val="00DC0D20"/>
    <w:rsid w:val="00DC7385"/>
    <w:rsid w:val="00DC7B77"/>
    <w:rsid w:val="00DD3BF1"/>
    <w:rsid w:val="00DE3D6B"/>
    <w:rsid w:val="00DE649B"/>
    <w:rsid w:val="00DF1340"/>
    <w:rsid w:val="00DF3D7F"/>
    <w:rsid w:val="00DF3E38"/>
    <w:rsid w:val="00DF5117"/>
    <w:rsid w:val="00E00A51"/>
    <w:rsid w:val="00E07811"/>
    <w:rsid w:val="00E12EBF"/>
    <w:rsid w:val="00E12F00"/>
    <w:rsid w:val="00E1317D"/>
    <w:rsid w:val="00E148FF"/>
    <w:rsid w:val="00E21897"/>
    <w:rsid w:val="00E27BB1"/>
    <w:rsid w:val="00E307E2"/>
    <w:rsid w:val="00E33024"/>
    <w:rsid w:val="00E346FE"/>
    <w:rsid w:val="00E35483"/>
    <w:rsid w:val="00E418D3"/>
    <w:rsid w:val="00E47CEB"/>
    <w:rsid w:val="00E47FD5"/>
    <w:rsid w:val="00E51E42"/>
    <w:rsid w:val="00E55158"/>
    <w:rsid w:val="00E55ACB"/>
    <w:rsid w:val="00E5636D"/>
    <w:rsid w:val="00E56F6E"/>
    <w:rsid w:val="00E60E60"/>
    <w:rsid w:val="00E6239B"/>
    <w:rsid w:val="00E6260B"/>
    <w:rsid w:val="00E665B2"/>
    <w:rsid w:val="00E72E49"/>
    <w:rsid w:val="00E80E17"/>
    <w:rsid w:val="00E83A9A"/>
    <w:rsid w:val="00E85271"/>
    <w:rsid w:val="00E92FA8"/>
    <w:rsid w:val="00E94DA9"/>
    <w:rsid w:val="00E967BD"/>
    <w:rsid w:val="00E97B00"/>
    <w:rsid w:val="00EA040E"/>
    <w:rsid w:val="00EA4C97"/>
    <w:rsid w:val="00EB3D24"/>
    <w:rsid w:val="00EB4219"/>
    <w:rsid w:val="00EB4D86"/>
    <w:rsid w:val="00EC13D6"/>
    <w:rsid w:val="00EC1B28"/>
    <w:rsid w:val="00ED5BD8"/>
    <w:rsid w:val="00ED710F"/>
    <w:rsid w:val="00EE4B67"/>
    <w:rsid w:val="00EF3BEB"/>
    <w:rsid w:val="00EF4282"/>
    <w:rsid w:val="00F03D7D"/>
    <w:rsid w:val="00F11456"/>
    <w:rsid w:val="00F121C7"/>
    <w:rsid w:val="00F13541"/>
    <w:rsid w:val="00F160A0"/>
    <w:rsid w:val="00F16CE0"/>
    <w:rsid w:val="00F16F7D"/>
    <w:rsid w:val="00F21315"/>
    <w:rsid w:val="00F21ADD"/>
    <w:rsid w:val="00F21DFB"/>
    <w:rsid w:val="00F249AB"/>
    <w:rsid w:val="00F2581B"/>
    <w:rsid w:val="00F31D36"/>
    <w:rsid w:val="00F37D05"/>
    <w:rsid w:val="00F44F7A"/>
    <w:rsid w:val="00F51490"/>
    <w:rsid w:val="00F51811"/>
    <w:rsid w:val="00F54F19"/>
    <w:rsid w:val="00F56D7C"/>
    <w:rsid w:val="00F70C38"/>
    <w:rsid w:val="00F721EF"/>
    <w:rsid w:val="00F76ECE"/>
    <w:rsid w:val="00F7701B"/>
    <w:rsid w:val="00F84948"/>
    <w:rsid w:val="00F87BA3"/>
    <w:rsid w:val="00F93A2A"/>
    <w:rsid w:val="00F9572A"/>
    <w:rsid w:val="00FA00C0"/>
    <w:rsid w:val="00FA37DA"/>
    <w:rsid w:val="00FA53D5"/>
    <w:rsid w:val="00FB1B57"/>
    <w:rsid w:val="00FB31A0"/>
    <w:rsid w:val="00FB50CA"/>
    <w:rsid w:val="00FB6FDB"/>
    <w:rsid w:val="00FC075C"/>
    <w:rsid w:val="00FC2A2F"/>
    <w:rsid w:val="00FC493D"/>
    <w:rsid w:val="00FC680C"/>
    <w:rsid w:val="00FD171D"/>
    <w:rsid w:val="00FD2294"/>
    <w:rsid w:val="00FD4BBF"/>
    <w:rsid w:val="00FD6711"/>
    <w:rsid w:val="00FE573A"/>
    <w:rsid w:val="00FE779A"/>
    <w:rsid w:val="00FF332B"/>
    <w:rsid w:val="00FF71AD"/>
    <w:rsid w:val="0103E382"/>
    <w:rsid w:val="01349FAA"/>
    <w:rsid w:val="01FEC9B2"/>
    <w:rsid w:val="0225E1C8"/>
    <w:rsid w:val="02399306"/>
    <w:rsid w:val="023C8488"/>
    <w:rsid w:val="023DA556"/>
    <w:rsid w:val="02773083"/>
    <w:rsid w:val="02E7F229"/>
    <w:rsid w:val="02EBD6DC"/>
    <w:rsid w:val="0354C054"/>
    <w:rsid w:val="0357A293"/>
    <w:rsid w:val="0382C4F6"/>
    <w:rsid w:val="03D2F8AA"/>
    <w:rsid w:val="03D7A214"/>
    <w:rsid w:val="0414F32B"/>
    <w:rsid w:val="0438F3A4"/>
    <w:rsid w:val="04723DAF"/>
    <w:rsid w:val="04953D0C"/>
    <w:rsid w:val="04F28D6F"/>
    <w:rsid w:val="054260E6"/>
    <w:rsid w:val="05935502"/>
    <w:rsid w:val="05C848AF"/>
    <w:rsid w:val="05F594B1"/>
    <w:rsid w:val="061E11FC"/>
    <w:rsid w:val="06A88CE4"/>
    <w:rsid w:val="06A8C0CC"/>
    <w:rsid w:val="06E4410F"/>
    <w:rsid w:val="0712D40F"/>
    <w:rsid w:val="0713B4E7"/>
    <w:rsid w:val="07970631"/>
    <w:rsid w:val="08748196"/>
    <w:rsid w:val="08845BA7"/>
    <w:rsid w:val="08D1FB0F"/>
    <w:rsid w:val="08E27891"/>
    <w:rsid w:val="094D576B"/>
    <w:rsid w:val="094EAA0C"/>
    <w:rsid w:val="0992AE38"/>
    <w:rsid w:val="0A9CDC5A"/>
    <w:rsid w:val="0ABB1430"/>
    <w:rsid w:val="0AFBC81E"/>
    <w:rsid w:val="0B44F0E7"/>
    <w:rsid w:val="0B98F915"/>
    <w:rsid w:val="0B9F8B01"/>
    <w:rsid w:val="0BD9EF22"/>
    <w:rsid w:val="0C8BEEBF"/>
    <w:rsid w:val="0C97255E"/>
    <w:rsid w:val="0CABCB04"/>
    <w:rsid w:val="0CD93043"/>
    <w:rsid w:val="0D33D7E2"/>
    <w:rsid w:val="0D5FCEBA"/>
    <w:rsid w:val="0DCF24A4"/>
    <w:rsid w:val="0DED581D"/>
    <w:rsid w:val="0DFEF369"/>
    <w:rsid w:val="0E30BF92"/>
    <w:rsid w:val="0E5948AE"/>
    <w:rsid w:val="0EBAF6F9"/>
    <w:rsid w:val="0F3D73DB"/>
    <w:rsid w:val="0F634921"/>
    <w:rsid w:val="0F9AD0CC"/>
    <w:rsid w:val="0FEF49C8"/>
    <w:rsid w:val="0FF045E7"/>
    <w:rsid w:val="10096E44"/>
    <w:rsid w:val="10BBD3F5"/>
    <w:rsid w:val="10F32C17"/>
    <w:rsid w:val="118C1648"/>
    <w:rsid w:val="11C47C52"/>
    <w:rsid w:val="122FD575"/>
    <w:rsid w:val="12315B6C"/>
    <w:rsid w:val="1257A456"/>
    <w:rsid w:val="128BE533"/>
    <w:rsid w:val="12CA9F7E"/>
    <w:rsid w:val="13214980"/>
    <w:rsid w:val="1390122A"/>
    <w:rsid w:val="1391C2EA"/>
    <w:rsid w:val="13D6049E"/>
    <w:rsid w:val="13D88A28"/>
    <w:rsid w:val="13F109FA"/>
    <w:rsid w:val="1440A0C6"/>
    <w:rsid w:val="147479CA"/>
    <w:rsid w:val="155F0713"/>
    <w:rsid w:val="15B582CE"/>
    <w:rsid w:val="15F2FDA7"/>
    <w:rsid w:val="1637AE11"/>
    <w:rsid w:val="164A6B69"/>
    <w:rsid w:val="172FCF9F"/>
    <w:rsid w:val="175D6C72"/>
    <w:rsid w:val="17B288A0"/>
    <w:rsid w:val="17B7C8B3"/>
    <w:rsid w:val="17C81563"/>
    <w:rsid w:val="181CFAFC"/>
    <w:rsid w:val="1840086F"/>
    <w:rsid w:val="186D6FA1"/>
    <w:rsid w:val="1891B870"/>
    <w:rsid w:val="18B1F6CB"/>
    <w:rsid w:val="18BCC068"/>
    <w:rsid w:val="1957FB4D"/>
    <w:rsid w:val="199CA8A0"/>
    <w:rsid w:val="19B96C05"/>
    <w:rsid w:val="1A02BCEC"/>
    <w:rsid w:val="1A03FBF6"/>
    <w:rsid w:val="1A6FD618"/>
    <w:rsid w:val="1A93CE07"/>
    <w:rsid w:val="1ADC7103"/>
    <w:rsid w:val="1B2F796C"/>
    <w:rsid w:val="1B3CDE52"/>
    <w:rsid w:val="1B81373E"/>
    <w:rsid w:val="1B9C2FB0"/>
    <w:rsid w:val="1BA02DF0"/>
    <w:rsid w:val="1CDBEFE6"/>
    <w:rsid w:val="1D54ED8F"/>
    <w:rsid w:val="1E13382D"/>
    <w:rsid w:val="1E399897"/>
    <w:rsid w:val="1E752CA5"/>
    <w:rsid w:val="1EA5B492"/>
    <w:rsid w:val="1ECD1AFB"/>
    <w:rsid w:val="1ED995D2"/>
    <w:rsid w:val="1F12D98F"/>
    <w:rsid w:val="1F7370B7"/>
    <w:rsid w:val="1F751303"/>
    <w:rsid w:val="1F831FDE"/>
    <w:rsid w:val="1FA91EC5"/>
    <w:rsid w:val="1FABEF7B"/>
    <w:rsid w:val="1FECAAD7"/>
    <w:rsid w:val="20232976"/>
    <w:rsid w:val="2048144F"/>
    <w:rsid w:val="21478AF0"/>
    <w:rsid w:val="2157380B"/>
    <w:rsid w:val="21903434"/>
    <w:rsid w:val="2191E5A6"/>
    <w:rsid w:val="21AC67DF"/>
    <w:rsid w:val="21B509C3"/>
    <w:rsid w:val="21DC91AA"/>
    <w:rsid w:val="223FB0B4"/>
    <w:rsid w:val="225BEC59"/>
    <w:rsid w:val="228817AA"/>
    <w:rsid w:val="231E8666"/>
    <w:rsid w:val="235765A1"/>
    <w:rsid w:val="235FA83D"/>
    <w:rsid w:val="23A421DD"/>
    <w:rsid w:val="241D099B"/>
    <w:rsid w:val="2454113E"/>
    <w:rsid w:val="2479CE91"/>
    <w:rsid w:val="2507377D"/>
    <w:rsid w:val="2522FB2C"/>
    <w:rsid w:val="252DE7D9"/>
    <w:rsid w:val="253CBB04"/>
    <w:rsid w:val="25E0C1E4"/>
    <w:rsid w:val="2661B54D"/>
    <w:rsid w:val="2840B1FF"/>
    <w:rsid w:val="289B9925"/>
    <w:rsid w:val="28AE6C5A"/>
    <w:rsid w:val="28F4F913"/>
    <w:rsid w:val="290337D6"/>
    <w:rsid w:val="295A376C"/>
    <w:rsid w:val="295C6469"/>
    <w:rsid w:val="29B378DC"/>
    <w:rsid w:val="2A7A59CF"/>
    <w:rsid w:val="2A7AFA1C"/>
    <w:rsid w:val="2A9258EE"/>
    <w:rsid w:val="2AF10B15"/>
    <w:rsid w:val="2B2F5D7E"/>
    <w:rsid w:val="2B586C9F"/>
    <w:rsid w:val="2B631909"/>
    <w:rsid w:val="2B8C74D5"/>
    <w:rsid w:val="2C769C63"/>
    <w:rsid w:val="2D332719"/>
    <w:rsid w:val="2D5AF57F"/>
    <w:rsid w:val="2D79D247"/>
    <w:rsid w:val="2D8FF20F"/>
    <w:rsid w:val="2D954EF5"/>
    <w:rsid w:val="2DC1B359"/>
    <w:rsid w:val="2E5479EE"/>
    <w:rsid w:val="2E55732E"/>
    <w:rsid w:val="2E8B155D"/>
    <w:rsid w:val="2E910DE0"/>
    <w:rsid w:val="2EB6E3EF"/>
    <w:rsid w:val="2EE1319F"/>
    <w:rsid w:val="2EEB7733"/>
    <w:rsid w:val="2FC3CF3F"/>
    <w:rsid w:val="2FC77A93"/>
    <w:rsid w:val="2FF6FF6A"/>
    <w:rsid w:val="301CEA15"/>
    <w:rsid w:val="304ADCCB"/>
    <w:rsid w:val="307233C2"/>
    <w:rsid w:val="3084046F"/>
    <w:rsid w:val="30E2ABCE"/>
    <w:rsid w:val="312D072C"/>
    <w:rsid w:val="319B079A"/>
    <w:rsid w:val="31B3A5F8"/>
    <w:rsid w:val="32032855"/>
    <w:rsid w:val="32172BEB"/>
    <w:rsid w:val="329261F5"/>
    <w:rsid w:val="330FC70F"/>
    <w:rsid w:val="338B482E"/>
    <w:rsid w:val="33B16577"/>
    <w:rsid w:val="33D7E605"/>
    <w:rsid w:val="346E7B96"/>
    <w:rsid w:val="34D63795"/>
    <w:rsid w:val="34F0F15C"/>
    <w:rsid w:val="3522FE1B"/>
    <w:rsid w:val="37276206"/>
    <w:rsid w:val="379BF58A"/>
    <w:rsid w:val="380BA384"/>
    <w:rsid w:val="3943A3D4"/>
    <w:rsid w:val="39602227"/>
    <w:rsid w:val="39919F3A"/>
    <w:rsid w:val="39932588"/>
    <w:rsid w:val="39A9EE77"/>
    <w:rsid w:val="39ED7EEC"/>
    <w:rsid w:val="3AA023E3"/>
    <w:rsid w:val="3AA29B6C"/>
    <w:rsid w:val="3AC18AF7"/>
    <w:rsid w:val="3AE08B95"/>
    <w:rsid w:val="3B8A28C0"/>
    <w:rsid w:val="3DAD829D"/>
    <w:rsid w:val="3DE3C5AD"/>
    <w:rsid w:val="3DEA32F0"/>
    <w:rsid w:val="3E4A18EE"/>
    <w:rsid w:val="3E8C5536"/>
    <w:rsid w:val="3F0BEE54"/>
    <w:rsid w:val="3F502DFE"/>
    <w:rsid w:val="3FABDB9D"/>
    <w:rsid w:val="3FD76DD2"/>
    <w:rsid w:val="3FF7D939"/>
    <w:rsid w:val="4039D77F"/>
    <w:rsid w:val="4043536C"/>
    <w:rsid w:val="409899B9"/>
    <w:rsid w:val="40AF5F1F"/>
    <w:rsid w:val="40FD10FF"/>
    <w:rsid w:val="410F2740"/>
    <w:rsid w:val="41143D42"/>
    <w:rsid w:val="41375500"/>
    <w:rsid w:val="415CE52C"/>
    <w:rsid w:val="41FB2D53"/>
    <w:rsid w:val="421B8D9B"/>
    <w:rsid w:val="42351E7F"/>
    <w:rsid w:val="427505D4"/>
    <w:rsid w:val="429481E3"/>
    <w:rsid w:val="429C05AD"/>
    <w:rsid w:val="429CC351"/>
    <w:rsid w:val="42D1CE10"/>
    <w:rsid w:val="4362FCF4"/>
    <w:rsid w:val="438C99B9"/>
    <w:rsid w:val="43C4BC09"/>
    <w:rsid w:val="43F12CC4"/>
    <w:rsid w:val="444B48DC"/>
    <w:rsid w:val="44689B92"/>
    <w:rsid w:val="44A938A0"/>
    <w:rsid w:val="4558DA67"/>
    <w:rsid w:val="45801BAA"/>
    <w:rsid w:val="45D8E741"/>
    <w:rsid w:val="461CA3EC"/>
    <w:rsid w:val="4633F0C8"/>
    <w:rsid w:val="471B582C"/>
    <w:rsid w:val="47D9E49E"/>
    <w:rsid w:val="48C34577"/>
    <w:rsid w:val="49450EE1"/>
    <w:rsid w:val="4946C841"/>
    <w:rsid w:val="49BA8D7E"/>
    <w:rsid w:val="49F261D9"/>
    <w:rsid w:val="4A4ECCEB"/>
    <w:rsid w:val="4A701389"/>
    <w:rsid w:val="4A814E60"/>
    <w:rsid w:val="4AB36B8B"/>
    <w:rsid w:val="4AC9FB6B"/>
    <w:rsid w:val="4AF83484"/>
    <w:rsid w:val="4B0525F0"/>
    <w:rsid w:val="4B6DAA32"/>
    <w:rsid w:val="4B79FD20"/>
    <w:rsid w:val="4B96CD02"/>
    <w:rsid w:val="4C7F3F59"/>
    <w:rsid w:val="4CC47044"/>
    <w:rsid w:val="4CDE9DAD"/>
    <w:rsid w:val="4D1507A1"/>
    <w:rsid w:val="4D362075"/>
    <w:rsid w:val="4D445A12"/>
    <w:rsid w:val="4D7E7FEE"/>
    <w:rsid w:val="4F0965D7"/>
    <w:rsid w:val="4FA7E1BD"/>
    <w:rsid w:val="501B246A"/>
    <w:rsid w:val="50357E96"/>
    <w:rsid w:val="50616F69"/>
    <w:rsid w:val="50889207"/>
    <w:rsid w:val="5190ECA3"/>
    <w:rsid w:val="51E2A634"/>
    <w:rsid w:val="52159426"/>
    <w:rsid w:val="526EB254"/>
    <w:rsid w:val="52B6C150"/>
    <w:rsid w:val="533B97ED"/>
    <w:rsid w:val="53437F77"/>
    <w:rsid w:val="53731C28"/>
    <w:rsid w:val="5375EC55"/>
    <w:rsid w:val="53888B0E"/>
    <w:rsid w:val="541F2EB8"/>
    <w:rsid w:val="543D5151"/>
    <w:rsid w:val="5491842B"/>
    <w:rsid w:val="54BB5821"/>
    <w:rsid w:val="557A0B6F"/>
    <w:rsid w:val="5588F5C0"/>
    <w:rsid w:val="56092691"/>
    <w:rsid w:val="56C4AEEB"/>
    <w:rsid w:val="56D626E0"/>
    <w:rsid w:val="56DD9E3F"/>
    <w:rsid w:val="56FDDB34"/>
    <w:rsid w:val="571F1CBE"/>
    <w:rsid w:val="5728F45A"/>
    <w:rsid w:val="57337196"/>
    <w:rsid w:val="575E1BCA"/>
    <w:rsid w:val="5853DE6A"/>
    <w:rsid w:val="58743D26"/>
    <w:rsid w:val="595DAAD3"/>
    <w:rsid w:val="596FA61F"/>
    <w:rsid w:val="599EA9F8"/>
    <w:rsid w:val="59C3C466"/>
    <w:rsid w:val="59CA0966"/>
    <w:rsid w:val="59EC3790"/>
    <w:rsid w:val="5BACDA07"/>
    <w:rsid w:val="5C025C62"/>
    <w:rsid w:val="5C36CAC3"/>
    <w:rsid w:val="5C78FC4D"/>
    <w:rsid w:val="5D6315C2"/>
    <w:rsid w:val="5D709005"/>
    <w:rsid w:val="5E33FA6B"/>
    <w:rsid w:val="5E6F173F"/>
    <w:rsid w:val="5E75E9B3"/>
    <w:rsid w:val="5E7FE8F9"/>
    <w:rsid w:val="5E8404E6"/>
    <w:rsid w:val="5EB08B1C"/>
    <w:rsid w:val="5F3C1F63"/>
    <w:rsid w:val="5FD09714"/>
    <w:rsid w:val="5FE37DA0"/>
    <w:rsid w:val="600EC938"/>
    <w:rsid w:val="6045193C"/>
    <w:rsid w:val="610429C3"/>
    <w:rsid w:val="6118202E"/>
    <w:rsid w:val="61336618"/>
    <w:rsid w:val="61494506"/>
    <w:rsid w:val="6256FEBA"/>
    <w:rsid w:val="62CE35E4"/>
    <w:rsid w:val="631979A5"/>
    <w:rsid w:val="63D7703A"/>
    <w:rsid w:val="640BF8F1"/>
    <w:rsid w:val="654137FB"/>
    <w:rsid w:val="66E17E2F"/>
    <w:rsid w:val="66F06C02"/>
    <w:rsid w:val="672B5946"/>
    <w:rsid w:val="6736F8C8"/>
    <w:rsid w:val="675895BB"/>
    <w:rsid w:val="681995A1"/>
    <w:rsid w:val="6853D221"/>
    <w:rsid w:val="685EBC7D"/>
    <w:rsid w:val="68B66F06"/>
    <w:rsid w:val="68C63913"/>
    <w:rsid w:val="69072751"/>
    <w:rsid w:val="6963A92E"/>
    <w:rsid w:val="696729D5"/>
    <w:rsid w:val="696A846E"/>
    <w:rsid w:val="69A3E39D"/>
    <w:rsid w:val="69AAB25F"/>
    <w:rsid w:val="69B04BEA"/>
    <w:rsid w:val="69CDCCD0"/>
    <w:rsid w:val="6A2E1ED7"/>
    <w:rsid w:val="6A2F1AF6"/>
    <w:rsid w:val="6AB36B80"/>
    <w:rsid w:val="6B06493E"/>
    <w:rsid w:val="6B4DEDC5"/>
    <w:rsid w:val="6C40D9B9"/>
    <w:rsid w:val="6C6B3E10"/>
    <w:rsid w:val="6CD9049C"/>
    <w:rsid w:val="6CE2AA39"/>
    <w:rsid w:val="6D4241F6"/>
    <w:rsid w:val="6DAB8161"/>
    <w:rsid w:val="6DB4FAD4"/>
    <w:rsid w:val="6E19EEED"/>
    <w:rsid w:val="6E414AA4"/>
    <w:rsid w:val="6E529125"/>
    <w:rsid w:val="6E8EB27C"/>
    <w:rsid w:val="6EEAC107"/>
    <w:rsid w:val="6F028C19"/>
    <w:rsid w:val="6FB6561D"/>
    <w:rsid w:val="7039B148"/>
    <w:rsid w:val="7048681D"/>
    <w:rsid w:val="70A5BD3C"/>
    <w:rsid w:val="71226001"/>
    <w:rsid w:val="7181376D"/>
    <w:rsid w:val="71E9D385"/>
    <w:rsid w:val="71FB728B"/>
    <w:rsid w:val="723A2CDB"/>
    <w:rsid w:val="724B36C6"/>
    <w:rsid w:val="72865C37"/>
    <w:rsid w:val="731D1EF1"/>
    <w:rsid w:val="7351143F"/>
    <w:rsid w:val="738082B9"/>
    <w:rsid w:val="73B4B683"/>
    <w:rsid w:val="73D9B5F7"/>
    <w:rsid w:val="73E915C6"/>
    <w:rsid w:val="740F7DB1"/>
    <w:rsid w:val="74E4C84C"/>
    <w:rsid w:val="74E82C24"/>
    <w:rsid w:val="750C29AD"/>
    <w:rsid w:val="75618827"/>
    <w:rsid w:val="75C750DF"/>
    <w:rsid w:val="75DFE8DD"/>
    <w:rsid w:val="766176A8"/>
    <w:rsid w:val="76A76AA9"/>
    <w:rsid w:val="76DD412F"/>
    <w:rsid w:val="7715EF19"/>
    <w:rsid w:val="77E4E1D5"/>
    <w:rsid w:val="78765FEA"/>
    <w:rsid w:val="78873692"/>
    <w:rsid w:val="788CC07B"/>
    <w:rsid w:val="78BC17D4"/>
    <w:rsid w:val="78E70AA2"/>
    <w:rsid w:val="78F52A70"/>
    <w:rsid w:val="78F7A81D"/>
    <w:rsid w:val="79004C50"/>
    <w:rsid w:val="7909C51E"/>
    <w:rsid w:val="799476FD"/>
    <w:rsid w:val="79F7E9AC"/>
    <w:rsid w:val="7A0F4560"/>
    <w:rsid w:val="7A1FFAF8"/>
    <w:rsid w:val="7A2CA882"/>
    <w:rsid w:val="7B4550F6"/>
    <w:rsid w:val="7B559708"/>
    <w:rsid w:val="7BA6F68F"/>
    <w:rsid w:val="7BD04393"/>
    <w:rsid w:val="7C233EFD"/>
    <w:rsid w:val="7C610C1F"/>
    <w:rsid w:val="7C99A225"/>
    <w:rsid w:val="7CC40137"/>
    <w:rsid w:val="7D29596A"/>
    <w:rsid w:val="7D4F1B91"/>
    <w:rsid w:val="7D598046"/>
    <w:rsid w:val="7D6527F1"/>
    <w:rsid w:val="7E4C28B3"/>
    <w:rsid w:val="7E4EDEBD"/>
    <w:rsid w:val="7F2BCD3A"/>
    <w:rsid w:val="7F6CB657"/>
    <w:rsid w:val="7FCA36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1C4B0D"/>
  <w15:chartTrackingRefBased/>
  <w15:docId w15:val="{D450DC05-B8BF-4755-ADAF-8B1EBBF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ind w:firstLine="360"/>
      <w:jc w:val="both"/>
    </w:pPr>
  </w:style>
  <w:style w:type="paragraph" w:styleId="Heading1">
    <w:name w:val="heading 1"/>
    <w:basedOn w:val="Normal"/>
    <w:next w:val="Normal"/>
    <w:link w:val="Heading1Char"/>
    <w:uiPriority w:val="9"/>
    <w:qFormat/>
    <w:pPr>
      <w:keepNext/>
      <w:keepLines/>
      <w:numPr>
        <w:numId w:val="1"/>
      </w:numPr>
      <w:tabs>
        <w:tab w:val="left" w:pos="450"/>
      </w:tab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tabs>
        <w:tab w:val="left" w:pos="360"/>
        <w:tab w:val="left" w:pos="720"/>
        <w:tab w:val="left" w:pos="1080"/>
      </w:tabs>
      <w:spacing w:before="40"/>
      <w:outlineLvl w:val="1"/>
    </w:pPr>
    <w:rPr>
      <w:rFonts w:asciiTheme="majorHAnsi" w:eastAsiaTheme="majorEastAsia" w:hAnsiTheme="majorHAnsi" w:cstheme="majorBidi"/>
      <w:b/>
      <w:bCs/>
      <w:color w:val="2F5496" w:themeColor="accent1" w:themeShade="BF"/>
      <w:sz w:val="24"/>
      <w:szCs w:val="24"/>
    </w:rPr>
  </w:style>
  <w:style w:type="paragraph" w:styleId="Heading3">
    <w:name w:val="heading 3"/>
    <w:basedOn w:val="Normal"/>
    <w:next w:val="Normal"/>
    <w:link w:val="Heading3Char"/>
    <w:uiPriority w:val="9"/>
    <w:unhideWhenUsed/>
    <w:qFormat/>
    <w:pPr>
      <w:keepNext/>
      <w:keepLines/>
      <w:numPr>
        <w:ilvl w:val="2"/>
        <w:numId w:val="1"/>
      </w:numPr>
      <w:tabs>
        <w:tab w:val="left" w:pos="1080"/>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spacing w:after="300"/>
      <w:contextualSpacing/>
      <w:jc w:val="center"/>
    </w:pPr>
    <w:rPr>
      <w:rFonts w:asciiTheme="majorHAnsi" w:eastAsiaTheme="majorEastAsia" w:hAnsiTheme="majorHAnsi" w:cstheme="majorBidi"/>
      <w:color w:val="323E4F" w:themeColor="text2" w:themeShade="BF"/>
      <w:spacing w:val="5"/>
      <w:kern w:val="28"/>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36"/>
      <w:szCs w:val="3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2F5496" w:themeColor="accent1" w:themeShade="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rsid w:val="00CD2AD8"/>
    <w:pPr>
      <w:tabs>
        <w:tab w:val="left" w:pos="880"/>
        <w:tab w:val="right" w:leader="dot" w:pos="9350"/>
      </w:tabs>
      <w:spacing w:after="100"/>
    </w:pPr>
  </w:style>
  <w:style w:type="paragraph" w:customStyle="1" w:styleId="table">
    <w:name w:val="table"/>
    <w:basedOn w:val="Normal"/>
    <w:link w:val="tableChar"/>
    <w:qFormat/>
    <w:pPr>
      <w:ind w:firstLine="0"/>
      <w:jc w:val="left"/>
    </w:pPr>
    <w:rPr>
      <w:sz w:val="18"/>
      <w:szCs w:val="18"/>
    </w:rPr>
  </w:style>
  <w:style w:type="paragraph" w:customStyle="1" w:styleId="rptheader">
    <w:name w:val="rptheader"/>
    <w:basedOn w:val="Title"/>
    <w:link w:val="rptheaderChar"/>
    <w:qFormat/>
    <w:pPr>
      <w:spacing w:after="0"/>
      <w:jc w:val="right"/>
    </w:pPr>
    <w:rPr>
      <w:b/>
      <w:bCs/>
      <w:sz w:val="20"/>
      <w:szCs w:val="20"/>
    </w:rPr>
  </w:style>
  <w:style w:type="character" w:customStyle="1" w:styleId="tableChar">
    <w:name w:val="table Char"/>
    <w:basedOn w:val="DefaultParagraphFont"/>
    <w:link w:val="table"/>
    <w:rPr>
      <w:sz w:val="18"/>
      <w:szCs w:val="18"/>
    </w:rPr>
  </w:style>
  <w:style w:type="paragraph" w:styleId="Caption">
    <w:name w:val="caption"/>
    <w:basedOn w:val="Normal"/>
    <w:next w:val="Normal"/>
    <w:uiPriority w:val="35"/>
    <w:unhideWhenUsed/>
    <w:qFormat/>
    <w:pPr>
      <w:keepNext/>
      <w:spacing w:after="200"/>
      <w:jc w:val="center"/>
    </w:pPr>
    <w:rPr>
      <w:b/>
      <w:bCs/>
      <w:color w:val="44546A" w:themeColor="text2"/>
      <w:sz w:val="18"/>
      <w:szCs w:val="18"/>
    </w:rPr>
  </w:style>
  <w:style w:type="character" w:customStyle="1" w:styleId="rptheaderChar">
    <w:name w:val="rptheader Char"/>
    <w:basedOn w:val="TitleChar"/>
    <w:link w:val="rptheader"/>
    <w:rPr>
      <w:rFonts w:asciiTheme="majorHAnsi" w:eastAsiaTheme="majorEastAsia" w:hAnsiTheme="majorHAnsi" w:cstheme="majorBidi"/>
      <w:b/>
      <w:bCs/>
      <w:color w:val="323E4F" w:themeColor="text2" w:themeShade="BF"/>
      <w:spacing w:val="5"/>
      <w:kern w:val="28"/>
      <w:sz w:val="20"/>
      <w:szCs w:val="20"/>
    </w:rPr>
  </w:style>
  <w:style w:type="paragraph" w:styleId="TableofFigures">
    <w:name w:val="table of figures"/>
    <w:basedOn w:val="Normal"/>
    <w:next w:val="Normal"/>
    <w:uiPriority w:val="99"/>
    <w:unhideWhenUsed/>
  </w:style>
  <w:style w:type="paragraph" w:styleId="TOC2">
    <w:name w:val="toc 2"/>
    <w:basedOn w:val="Normal"/>
    <w:next w:val="Normal"/>
    <w:autoRedefine/>
    <w:uiPriority w:val="39"/>
    <w:unhideWhenUsed/>
    <w:rsid w:val="00BC4D51"/>
    <w:pPr>
      <w:tabs>
        <w:tab w:val="left" w:pos="1100"/>
        <w:tab w:val="right" w:leader="dot" w:pos="9350"/>
      </w:tabs>
      <w:spacing w:after="100"/>
      <w:ind w:left="216"/>
    </w:pPr>
  </w:style>
  <w:style w:type="paragraph" w:styleId="TOC3">
    <w:name w:val="toc 3"/>
    <w:basedOn w:val="Normal"/>
    <w:next w:val="Normal"/>
    <w:autoRedefine/>
    <w:uiPriority w:val="39"/>
    <w:unhideWhenUsed/>
    <w:rsid w:val="001B5C45"/>
    <w:pPr>
      <w:tabs>
        <w:tab w:val="left" w:pos="1320"/>
        <w:tab w:val="right" w:leader="dot" w:pos="9350"/>
      </w:tabs>
      <w:spacing w:after="100"/>
      <w:ind w:left="440"/>
    </w:p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myheading1">
    <w:name w:val="my heading 1"/>
    <w:basedOn w:val="Heading3"/>
    <w:link w:val="myheading1Char"/>
    <w:qFormat/>
  </w:style>
  <w:style w:type="character" w:customStyle="1" w:styleId="myheading1Char">
    <w:name w:val="my heading 1 Char"/>
    <w:basedOn w:val="Heading3Char"/>
    <w:link w:val="myheading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ind w:firstLine="720"/>
      <w:jc w:val="left"/>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regtext">
    <w:name w:val="regtext"/>
    <w:basedOn w:val="Normal"/>
    <w:link w:val="regtextChar"/>
    <w:qFormat/>
    <w:pPr>
      <w:tabs>
        <w:tab w:val="left" w:pos="720"/>
        <w:tab w:val="left" w:pos="1080"/>
      </w:tabs>
      <w:spacing w:line="480" w:lineRule="auto"/>
      <w:ind w:firstLine="0"/>
      <w:contextualSpacing/>
      <w:jc w:val="left"/>
    </w:pPr>
    <w:rPr>
      <w:rFonts w:ascii="Times New Roman" w:hAnsi="Times New Roman" w:cs="Times New Roman"/>
      <w:sz w:val="24"/>
      <w:szCs w:val="24"/>
    </w:rPr>
  </w:style>
  <w:style w:type="character" w:customStyle="1" w:styleId="regtextChar">
    <w:name w:val="regtext Char"/>
    <w:basedOn w:val="DefaultParagraphFont"/>
    <w:link w:val="regtext"/>
    <w:rPr>
      <w:rFonts w:ascii="Times New Roman" w:hAnsi="Times New Roman" w:cs="Times New Roman"/>
      <w:sz w:val="24"/>
      <w:szCs w:val="24"/>
    </w:rPr>
  </w:style>
  <w:style w:type="paragraph" w:styleId="Revision">
    <w:name w:val="Revision"/>
    <w:hidden/>
    <w:uiPriority w:val="99"/>
    <w:semiHidden/>
    <w:rsid w:val="00777CE2"/>
    <w:pPr>
      <w:spacing w:after="0" w:line="240" w:lineRule="auto"/>
    </w:pPr>
  </w:style>
  <w:style w:type="paragraph" w:styleId="CommentSubject">
    <w:name w:val="annotation subject"/>
    <w:basedOn w:val="CommentText"/>
    <w:next w:val="CommentText"/>
    <w:link w:val="CommentSubjectChar"/>
    <w:uiPriority w:val="99"/>
    <w:semiHidden/>
    <w:unhideWhenUsed/>
    <w:rsid w:val="006C4F15"/>
    <w:pPr>
      <w:ind w:firstLine="360"/>
      <w:jc w:val="both"/>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C4F15"/>
    <w:rPr>
      <w:rFonts w:ascii="Times New Roman" w:hAnsi="Times New Roman" w:cs="Times New Roman"/>
      <w:b/>
      <w:bCs/>
      <w:sz w:val="20"/>
      <w:szCs w:val="20"/>
    </w:rPr>
  </w:style>
  <w:style w:type="character" w:styleId="Mention">
    <w:name w:val="Mention"/>
    <w:basedOn w:val="DefaultParagraphFont"/>
    <w:uiPriority w:val="99"/>
    <w:unhideWhenUsed/>
    <w:rsid w:val="003978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yperlink" Target="https://ilpa.org/" TargetMode="External" /><Relationship Id="rId14" Type="http://schemas.openxmlformats.org/officeDocument/2006/relationships/hyperlink" Target="https://www.ecfr.gov/current/title-13/chapter-I/part-107" TargetMode="External" /><Relationship Id="rId15" Type="http://schemas.openxmlformats.org/officeDocument/2006/relationships/hyperlink" Target="https://www.sba.gov/partners/sbics/resource-library" TargetMode="External" /><Relationship Id="rId16" Type="http://schemas.openxmlformats.org/officeDocument/2006/relationships/hyperlink" Target="https://www.ecfr.gov/current/title-13/chapter-I/part-107/subpart-F/subject-group-ECFRf6b8f5cadb4c681/section-107.665" TargetMode="External" /><Relationship Id="rId17" Type="http://schemas.openxmlformats.org/officeDocument/2006/relationships/hyperlink" Target="https://www.ecfr.gov/current/title-13/chapter-I/part-107/subpart-F/subject-group-ECFRf6b8f5cadb4c681/section-107.670" TargetMode="External" /><Relationship Id="rId18" Type="http://schemas.openxmlformats.org/officeDocument/2006/relationships/image" Target="media/image3.emf" /><Relationship Id="rId19" Type="http://schemas.openxmlformats.org/officeDocument/2006/relationships/image" Target="media/image4.png" /><Relationship Id="rId2" Type="http://schemas.openxmlformats.org/officeDocument/2006/relationships/settings" Target="settings.xml" /><Relationship Id="rId20" Type="http://schemas.openxmlformats.org/officeDocument/2006/relationships/image" Target="media/image5.emf" /><Relationship Id="rId21" Type="http://schemas.openxmlformats.org/officeDocument/2006/relationships/image" Target="media/image6.png" /><Relationship Id="rId22" Type="http://schemas.openxmlformats.org/officeDocument/2006/relationships/image" Target="media/image7.png" /><Relationship Id="rId23" Type="http://schemas.openxmlformats.org/officeDocument/2006/relationships/hyperlink" Target="https://www.ecfr.gov/current/title-28/chapter-I/part-35/subpart-A/section-35.108" TargetMode="External" /><Relationship Id="rId24" Type="http://schemas.openxmlformats.org/officeDocument/2006/relationships/hyperlink" Target="https://www.ecfr.gov/current/title-13/section-107.810" TargetMode="External" /><Relationship Id="rId25" Type="http://schemas.openxmlformats.org/officeDocument/2006/relationships/hyperlink" Target="https://www.ecfr.gov/current/title-13/section-107.815" TargetMode="External" /><Relationship Id="rId26" Type="http://schemas.openxmlformats.org/officeDocument/2006/relationships/hyperlink" Target="https://www.ecfr.gov/current/title-13/section-107.800" TargetMode="External" /><Relationship Id="rId27" Type="http://schemas.openxmlformats.org/officeDocument/2006/relationships/image" Target="media/image8.emf" /><Relationship Id="rId28" Type="http://schemas.openxmlformats.org/officeDocument/2006/relationships/image" Target="media/image9.emf" /><Relationship Id="rId29" Type="http://schemas.openxmlformats.org/officeDocument/2006/relationships/hyperlink" Target="https://www.ecfr.gov/current/title-13/section-107.710" TargetMode="External" /><Relationship Id="rId3" Type="http://schemas.openxmlformats.org/officeDocument/2006/relationships/webSettings" Target="webSettings.xml" /><Relationship Id="rId30" Type="http://schemas.openxmlformats.org/officeDocument/2006/relationships/hyperlink" Target="https://www.ecfr.gov/current/title-13/section-107.830" TargetMode="External" /><Relationship Id="rId31" Type="http://schemas.openxmlformats.org/officeDocument/2006/relationships/image" Target="media/image10.png" /><Relationship Id="rId32" Type="http://schemas.openxmlformats.org/officeDocument/2006/relationships/hyperlink" Target="https://www.census.gov/naics/" TargetMode="External" /><Relationship Id="rId33" Type="http://schemas.openxmlformats.org/officeDocument/2006/relationships/hyperlink" Target="https://www.ecfr.gov/current/title-13/section-107.50" TargetMode="External" /><Relationship Id="rId34" Type="http://schemas.openxmlformats.org/officeDocument/2006/relationships/hyperlink" Target="https://www.ecfr.gov/current/title-13/section-107.520" TargetMode="External" /><Relationship Id="rId35" Type="http://schemas.openxmlformats.org/officeDocument/2006/relationships/hyperlink" Target="https://www.ecfr.gov/current/title-13/section-107.1840" TargetMode="External" /><Relationship Id="rId36" Type="http://schemas.openxmlformats.org/officeDocument/2006/relationships/hyperlink" Target="https://www.ecfr.gov/current/title-13/section-107.590" TargetMode="External" /><Relationship Id="rId37" Type="http://schemas.openxmlformats.org/officeDocument/2006/relationships/hyperlink" Target="https://www.govinfo.gov/content/pkg/FR-1997-10-30/pdf/97-28653.pdf" TargetMode="External" /><Relationship Id="rId38" Type="http://schemas.openxmlformats.org/officeDocument/2006/relationships/image" Target="media/image11.emf"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6762FA4DFAE4FB4AD1990F59CB377" ma:contentTypeVersion="5" ma:contentTypeDescription="Create a new document." ma:contentTypeScope="" ma:versionID="1552e36ea8869573f639906c4593640a">
  <xsd:schema xmlns:xsd="http://www.w3.org/2001/XMLSchema" xmlns:xs="http://www.w3.org/2001/XMLSchema" xmlns:p="http://schemas.microsoft.com/office/2006/metadata/properties" xmlns:ns2="c21fbc14-90de-4e10-8b01-6e53b49efbf9" xmlns:ns3="37cf56e5-fa49-4caa-b2b5-749ae1983385" targetNamespace="http://schemas.microsoft.com/office/2006/metadata/properties" ma:root="true" ma:fieldsID="ff0709b228ba68d670960d8d7fc5a622" ns2:_="" ns3:_="">
    <xsd:import namespace="c21fbc14-90de-4e10-8b01-6e53b49efbf9"/>
    <xsd:import namespace="37cf56e5-fa49-4caa-b2b5-749ae1983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fbc14-90de-4e10-8b01-6e53b49e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f56e5-fa49-4caa-b2b5-749ae1983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08D71-200A-4696-8836-A1F093644333}">
  <ds:schemaRefs>
    <ds:schemaRef ds:uri="http://schemas.openxmlformats.org/officeDocument/2006/bibliography"/>
  </ds:schemaRefs>
</ds:datastoreItem>
</file>

<file path=customXml/itemProps2.xml><?xml version="1.0" encoding="utf-8"?>
<ds:datastoreItem xmlns:ds="http://schemas.openxmlformats.org/officeDocument/2006/customXml" ds:itemID="{FD0B8DC0-8556-4863-A07A-1CCFCBCBC2FA}">
  <ds:schemaRefs>
    <ds:schemaRef ds:uri="http://schemas.microsoft.com/sharepoint/v3/contenttype/forms"/>
  </ds:schemaRefs>
</ds:datastoreItem>
</file>

<file path=customXml/itemProps3.xml><?xml version="1.0" encoding="utf-8"?>
<ds:datastoreItem xmlns:ds="http://schemas.openxmlformats.org/officeDocument/2006/customXml" ds:itemID="{F1940B71-FE0E-4790-B0F5-DDA69DA36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fbc14-90de-4e10-8b01-6e53b49efbf9"/>
    <ds:schemaRef ds:uri="37cf56e5-fa49-4caa-b2b5-749ae1983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0EE31-73C3-42E3-9A10-A0EF98ADC4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26786</Words>
  <Characters>152683</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Rich, Curtis B.</cp:lastModifiedBy>
  <cp:revision>2</cp:revision>
  <dcterms:created xsi:type="dcterms:W3CDTF">2023-07-19T14:56:00Z</dcterms:created>
  <dcterms:modified xsi:type="dcterms:W3CDTF">2023-07-19T14:56:00Z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0x01010000C6762FA4DFAE4FB4AD1990F59CB377</vt:lpwstr>
  </property>
  <property fmtid="{D5CDD505-2E9C-101B-9397-08002B2CF9AE}" pid="3" name="MediaServiceImageTags">
    <vt:lpwstr/>
  </property>
</Properties>
</file>