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22E78" w:rsidRPr="00B56C7C" w:rsidP="007142A9" w14:paraId="00000001" w14:textId="3EEC7A1A">
      <w:pPr>
        <w:spacing w:before="80"/>
        <w:rPr>
          <w:rFonts w:ascii="Times New Roman" w:eastAsia="Times New Roman" w:hAnsi="Times New Roman" w:cs="Times New Roman"/>
          <w:b/>
          <w:sz w:val="24"/>
          <w:szCs w:val="24"/>
        </w:rPr>
      </w:pPr>
      <w:r w:rsidRPr="00B56C7C">
        <w:rPr>
          <w:rFonts w:ascii="Times New Roman" w:eastAsia="Times New Roman" w:hAnsi="Times New Roman" w:cs="Times New Roman"/>
          <w:b/>
          <w:color w:val="FF0000"/>
          <w:sz w:val="24"/>
          <w:szCs w:val="24"/>
        </w:rPr>
        <w:t xml:space="preserve">SUPPORTING STATEMENT PART B - </w:t>
      </w:r>
    </w:p>
    <w:p w:rsidR="00922E78" w:rsidRPr="00B56C7C" w14:paraId="00000002" w14:textId="77777777">
      <w:pPr>
        <w:pBdr>
          <w:top w:val="nil"/>
          <w:left w:val="nil"/>
          <w:bottom w:val="nil"/>
          <w:right w:val="nil"/>
          <w:between w:val="nil"/>
        </w:pBdr>
        <w:rPr>
          <w:rFonts w:ascii="Times New Roman" w:eastAsia="Times New Roman" w:hAnsi="Times New Roman" w:cs="Times New Roman"/>
          <w:b/>
          <w:color w:val="000000"/>
          <w:sz w:val="24"/>
          <w:szCs w:val="24"/>
        </w:rPr>
      </w:pPr>
    </w:p>
    <w:p w:rsidR="00922E78" w:rsidRPr="00B56C7C" w:rsidP="007142A9" w14:paraId="00000005" w14:textId="77777777">
      <w:pPr>
        <w:spacing w:before="161"/>
        <w:rPr>
          <w:rFonts w:ascii="Times New Roman" w:eastAsia="Times New Roman" w:hAnsi="Times New Roman" w:cs="Times New Roman"/>
          <w:b/>
          <w:sz w:val="24"/>
          <w:szCs w:val="24"/>
        </w:rPr>
      </w:pPr>
      <w:r w:rsidRPr="00B56C7C">
        <w:rPr>
          <w:rFonts w:ascii="Times New Roman" w:eastAsia="Times New Roman" w:hAnsi="Times New Roman" w:cs="Times New Roman"/>
          <w:b/>
          <w:sz w:val="24"/>
          <w:szCs w:val="24"/>
        </w:rPr>
        <w:t>B. Collections of Information Employing Statistical Methods</w:t>
      </w:r>
    </w:p>
    <w:p w:rsidR="00922E78" w:rsidRPr="00B56C7C" w:rsidP="00967224" w14:paraId="00000007" w14:textId="100DFB3E">
      <w:pPr>
        <w:pStyle w:val="Heading1"/>
        <w:numPr>
          <w:ilvl w:val="0"/>
          <w:numId w:val="1"/>
        </w:numPr>
        <w:tabs>
          <w:tab w:val="left" w:pos="360"/>
        </w:tabs>
        <w:spacing w:before="185"/>
        <w:ind w:left="360" w:right="744" w:hanging="360"/>
        <w:rPr>
          <w:rFonts w:ascii="Times New Roman" w:eastAsia="Times New Roman" w:hAnsi="Times New Roman" w:cs="Times New Roman"/>
        </w:rPr>
      </w:pPr>
      <w:r w:rsidRPr="00B56C7C">
        <w:rPr>
          <w:rFonts w:ascii="Times New Roman" w:eastAsia="Times New Roman" w:hAnsi="Times New Roman" w:cs="Times New Roman"/>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794575" w:rsidRPr="00B56C7C" w:rsidP="00967224" w14:paraId="159A8DC5" w14:textId="77777777">
      <w:pPr>
        <w:ind w:left="360"/>
        <w:rPr>
          <w:rFonts w:ascii="Times New Roman" w:eastAsia="Times New Roman" w:hAnsi="Times New Roman" w:cs="Times New Roman"/>
          <w:sz w:val="24"/>
          <w:szCs w:val="24"/>
        </w:rPr>
      </w:pPr>
    </w:p>
    <w:p w:rsidR="00B56C7C" w:rsidRPr="00B56C7C" w:rsidP="00B56C7C" w14:paraId="16CFCBAC" w14:textId="1BD71BC1">
      <w:pPr>
        <w:ind w:left="360"/>
        <w:rPr>
          <w:rFonts w:ascii="Times New Roman" w:eastAsia="Times New Roman" w:hAnsi="Times New Roman" w:cs="Times New Roman"/>
          <w:sz w:val="24"/>
          <w:szCs w:val="24"/>
        </w:rPr>
      </w:pPr>
      <w:r w:rsidRPr="00B56C7C">
        <w:rPr>
          <w:rFonts w:ascii="Times New Roman" w:eastAsia="Times New Roman" w:hAnsi="Times New Roman" w:cs="Times New Roman"/>
          <w:sz w:val="24"/>
          <w:szCs w:val="24"/>
        </w:rPr>
        <w:t xml:space="preserve">The potential universe of respondents </w:t>
      </w:r>
      <w:r w:rsidRPr="00B56C7C" w:rsidR="00070A1F">
        <w:rPr>
          <w:rFonts w:ascii="Times New Roman" w:eastAsia="Times New Roman" w:hAnsi="Times New Roman" w:cs="Times New Roman"/>
          <w:sz w:val="24"/>
          <w:szCs w:val="24"/>
        </w:rPr>
        <w:t xml:space="preserve">is all </w:t>
      </w:r>
      <w:r w:rsidRPr="00B56C7C">
        <w:rPr>
          <w:rFonts w:ascii="Times New Roman" w:eastAsia="Times New Roman" w:hAnsi="Times New Roman" w:cs="Times New Roman"/>
          <w:sz w:val="24"/>
          <w:szCs w:val="24"/>
        </w:rPr>
        <w:t xml:space="preserve">companies applying for CHIPS funding </w:t>
      </w:r>
      <w:r w:rsidRPr="00B56C7C" w:rsidR="00070A1F">
        <w:rPr>
          <w:rFonts w:ascii="Times New Roman" w:eastAsia="Times New Roman" w:hAnsi="Times New Roman" w:cs="Times New Roman"/>
          <w:sz w:val="24"/>
          <w:szCs w:val="24"/>
        </w:rPr>
        <w:t>based on the first notice of funding opportunity (</w:t>
      </w:r>
      <w:r w:rsidRPr="00B56C7C">
        <w:rPr>
          <w:rFonts w:ascii="Times New Roman" w:eastAsia="Times New Roman" w:hAnsi="Times New Roman" w:cs="Times New Roman"/>
          <w:sz w:val="24"/>
          <w:szCs w:val="24"/>
        </w:rPr>
        <w:t>NOFO</w:t>
      </w:r>
      <w:r w:rsidRPr="00B56C7C" w:rsidR="00070A1F">
        <w:rPr>
          <w:rFonts w:ascii="Times New Roman" w:eastAsia="Times New Roman" w:hAnsi="Times New Roman" w:cs="Times New Roman"/>
          <w:sz w:val="24"/>
          <w:szCs w:val="24"/>
        </w:rPr>
        <w:t>) released in February</w:t>
      </w:r>
      <w:r w:rsidRPr="00B56C7C">
        <w:rPr>
          <w:rFonts w:ascii="Times New Roman" w:eastAsia="Times New Roman" w:hAnsi="Times New Roman" w:cs="Times New Roman"/>
          <w:sz w:val="24"/>
          <w:szCs w:val="24"/>
        </w:rPr>
        <w:t>.</w:t>
      </w:r>
      <w:r w:rsidRPr="00B56C7C" w:rsidR="4C8866D6">
        <w:rPr>
          <w:rFonts w:ascii="Times New Roman" w:eastAsia="Times New Roman" w:hAnsi="Times New Roman" w:cs="Times New Roman"/>
          <w:sz w:val="24"/>
          <w:szCs w:val="24"/>
        </w:rPr>
        <w:t xml:space="preserve"> </w:t>
      </w:r>
      <w:r w:rsidRPr="00B56C7C">
        <w:rPr>
          <w:rFonts w:ascii="Times New Roman" w:eastAsia="Times New Roman" w:hAnsi="Times New Roman" w:cs="Times New Roman"/>
          <w:sz w:val="24"/>
          <w:szCs w:val="24"/>
        </w:rPr>
        <w:t xml:space="preserve">The CPO </w:t>
      </w:r>
      <w:r w:rsidR="00FF5A32">
        <w:rPr>
          <w:rFonts w:ascii="Times New Roman" w:eastAsia="Times New Roman" w:hAnsi="Times New Roman" w:cs="Times New Roman"/>
          <w:sz w:val="24"/>
          <w:szCs w:val="24"/>
        </w:rPr>
        <w:t>m</w:t>
      </w:r>
      <w:r w:rsidRPr="00B56C7C" w:rsidR="00D404D0">
        <w:rPr>
          <w:rFonts w:ascii="Times New Roman" w:eastAsia="Times New Roman" w:hAnsi="Times New Roman" w:cs="Times New Roman"/>
          <w:sz w:val="24"/>
          <w:szCs w:val="24"/>
        </w:rPr>
        <w:t xml:space="preserve">ay publish information concerning the award of incentives throughout the review, selection, and award process. </w:t>
      </w:r>
    </w:p>
    <w:p w:rsidR="00B56C7C" w:rsidRPr="00B56C7C" w:rsidP="00B56C7C" w14:paraId="3043D4E7" w14:textId="77777777">
      <w:pPr>
        <w:ind w:left="360"/>
        <w:rPr>
          <w:rFonts w:ascii="Times New Roman" w:eastAsia="Times New Roman" w:hAnsi="Times New Roman" w:cs="Times New Roman"/>
          <w:sz w:val="24"/>
          <w:szCs w:val="24"/>
        </w:rPr>
      </w:pPr>
    </w:p>
    <w:p w:rsidR="0050612C" w:rsidRPr="00B56C7C" w:rsidP="002C2627" w14:paraId="6B071579" w14:textId="100DCB39">
      <w:pPr>
        <w:ind w:left="360"/>
        <w:rPr>
          <w:rFonts w:ascii="Times New Roman" w:hAnsi="Times New Roman" w:eastAsiaTheme="minorHAnsi" w:cs="Times New Roman"/>
          <w:sz w:val="24"/>
          <w:szCs w:val="24"/>
        </w:rPr>
      </w:pPr>
      <w:r w:rsidRPr="00B56C7C">
        <w:rPr>
          <w:rFonts w:ascii="Times New Roman" w:eastAsia="Times New Roman" w:hAnsi="Times New Roman" w:cs="Times New Roman"/>
          <w:sz w:val="24"/>
          <w:szCs w:val="24"/>
        </w:rPr>
        <w:t xml:space="preserve">The </w:t>
      </w:r>
      <w:r w:rsidRPr="00B56C7C">
        <w:rPr>
          <w:rFonts w:ascii="Times New Roman" w:hAnsi="Times New Roman" w:eastAsiaTheme="minorHAnsi" w:cs="Times New Roman"/>
          <w:sz w:val="24"/>
          <w:szCs w:val="24"/>
        </w:rPr>
        <w:t>Department may also publish aggregated information from statements of interest, pre-applications, and applications</w:t>
      </w:r>
      <w:r w:rsidRPr="00B56C7C" w:rsidR="00A81449">
        <w:rPr>
          <w:rFonts w:ascii="Times New Roman" w:hAnsi="Times New Roman" w:eastAsiaTheme="minorHAnsi" w:cs="Times New Roman"/>
          <w:sz w:val="24"/>
          <w:szCs w:val="24"/>
        </w:rPr>
        <w:t xml:space="preserve">, but no specific statistical analyses are planned with the information collected under this information collected package. Any accepted non-binding Preliminary Memorandum of Terms or CHIPS Incentives Awards will specify </w:t>
      </w:r>
      <w:r w:rsidRPr="00B56C7C" w:rsidR="00B56C7C">
        <w:rPr>
          <w:rFonts w:ascii="Times New Roman" w:hAnsi="Times New Roman" w:eastAsiaTheme="minorHAnsi" w:cs="Times New Roman"/>
          <w:sz w:val="24"/>
          <w:szCs w:val="24"/>
        </w:rPr>
        <w:t>additional information that the Department may further analyze or make public.</w:t>
      </w:r>
    </w:p>
    <w:p w:rsidR="0050612C" w:rsidRPr="00B56C7C" w:rsidP="00BC5BA2" w14:paraId="7A554391" w14:textId="77777777">
      <w:pPr>
        <w:rPr>
          <w:rFonts w:ascii="Times New Roman" w:eastAsia="Times New Roman" w:hAnsi="Times New Roman" w:cs="Times New Roman"/>
          <w:sz w:val="24"/>
          <w:szCs w:val="24"/>
        </w:rPr>
      </w:pPr>
    </w:p>
    <w:p w:rsidR="00916A9C" w:rsidRPr="002C2627" w:rsidP="00967224" w14:paraId="43BC19D9" w14:textId="312B97AB">
      <w:pPr>
        <w:pStyle w:val="ListParagraph"/>
        <w:numPr>
          <w:ilvl w:val="0"/>
          <w:numId w:val="1"/>
        </w:numPr>
        <w:tabs>
          <w:tab w:val="left" w:pos="360"/>
        </w:tabs>
        <w:ind w:left="360" w:hanging="360"/>
        <w:rPr>
          <w:rFonts w:ascii="Times New Roman" w:eastAsia="Times New Roman" w:hAnsi="Times New Roman" w:cs="Times New Roman"/>
          <w:b/>
          <w:bCs/>
          <w:sz w:val="24"/>
          <w:szCs w:val="24"/>
        </w:rPr>
      </w:pPr>
      <w:r w:rsidRPr="002C2627">
        <w:rPr>
          <w:rFonts w:ascii="Times New Roman" w:eastAsia="Times New Roman" w:hAnsi="Times New Roman" w:cs="Times New Roman"/>
          <w:b/>
          <w:bCs/>
          <w:sz w:val="24"/>
          <w:szCs w:val="24"/>
        </w:rPr>
        <w:t>Describe the procedures for the collection of information including:</w:t>
      </w:r>
      <w:r w:rsidRPr="002C2627">
        <w:rPr>
          <w:rFonts w:ascii="Times New Roman" w:eastAsia="Times New Roman" w:hAnsi="Times New Roman" w:cs="Times New Roman"/>
          <w:b/>
          <w:bCs/>
          <w:sz w:val="24"/>
          <w:szCs w:val="24"/>
        </w:rPr>
        <w:t xml:space="preserve"> </w:t>
      </w:r>
    </w:p>
    <w:p w:rsidR="00916A9C" w:rsidRPr="00B56C7C" w:rsidP="00916A9C" w14:paraId="65C865DB" w14:textId="5B50BEFF">
      <w:pPr>
        <w:pStyle w:val="Heading1"/>
        <w:numPr>
          <w:ilvl w:val="0"/>
          <w:numId w:val="2"/>
        </w:numPr>
        <w:tabs>
          <w:tab w:val="left" w:pos="669"/>
        </w:tabs>
        <w:rPr>
          <w:rFonts w:ascii="Times New Roman" w:eastAsia="Times New Roman" w:hAnsi="Times New Roman" w:cs="Times New Roman"/>
        </w:rPr>
      </w:pPr>
      <w:r w:rsidRPr="00B56C7C">
        <w:rPr>
          <w:rFonts w:ascii="Times New Roman" w:eastAsia="Times New Roman" w:hAnsi="Times New Roman" w:cs="Times New Roman"/>
        </w:rPr>
        <w:t>Statistical methodology for stratification and sample selection,</w:t>
      </w:r>
    </w:p>
    <w:p w:rsidR="00916A9C" w:rsidRPr="00B56C7C" w:rsidP="00916A9C" w14:paraId="53F87AAB" w14:textId="77777777">
      <w:pPr>
        <w:pStyle w:val="Heading1"/>
        <w:numPr>
          <w:ilvl w:val="0"/>
          <w:numId w:val="2"/>
        </w:numPr>
        <w:tabs>
          <w:tab w:val="left" w:pos="669"/>
        </w:tabs>
        <w:rPr>
          <w:rFonts w:ascii="Times New Roman" w:eastAsia="Times New Roman" w:hAnsi="Times New Roman" w:cs="Times New Roman"/>
        </w:rPr>
      </w:pPr>
      <w:r w:rsidRPr="00B56C7C">
        <w:rPr>
          <w:rFonts w:ascii="Times New Roman" w:eastAsia="Times New Roman" w:hAnsi="Times New Roman" w:cs="Times New Roman"/>
        </w:rPr>
        <w:t>Estimation procedure,</w:t>
      </w:r>
    </w:p>
    <w:p w:rsidR="00916A9C" w:rsidRPr="00B56C7C" w:rsidP="00916A9C" w14:paraId="7E86D27A" w14:textId="77777777">
      <w:pPr>
        <w:pStyle w:val="Heading1"/>
        <w:numPr>
          <w:ilvl w:val="0"/>
          <w:numId w:val="2"/>
        </w:numPr>
        <w:tabs>
          <w:tab w:val="left" w:pos="669"/>
        </w:tabs>
        <w:rPr>
          <w:rFonts w:ascii="Times New Roman" w:eastAsia="Times New Roman" w:hAnsi="Times New Roman" w:cs="Times New Roman"/>
        </w:rPr>
      </w:pPr>
      <w:r w:rsidRPr="00B56C7C">
        <w:rPr>
          <w:rFonts w:ascii="Times New Roman" w:eastAsia="Times New Roman" w:hAnsi="Times New Roman" w:cs="Times New Roman"/>
        </w:rPr>
        <w:t>Degree of accuracy needed for the purpose described in the justification,</w:t>
      </w:r>
    </w:p>
    <w:p w:rsidR="00916A9C" w:rsidRPr="00B56C7C" w:rsidP="00916A9C" w14:paraId="154582CA" w14:textId="77777777">
      <w:pPr>
        <w:pStyle w:val="Heading1"/>
        <w:numPr>
          <w:ilvl w:val="0"/>
          <w:numId w:val="2"/>
        </w:numPr>
        <w:tabs>
          <w:tab w:val="left" w:pos="669"/>
        </w:tabs>
        <w:rPr>
          <w:rFonts w:ascii="Times New Roman" w:eastAsia="Times New Roman" w:hAnsi="Times New Roman" w:cs="Times New Roman"/>
        </w:rPr>
      </w:pPr>
      <w:r w:rsidRPr="00B56C7C">
        <w:rPr>
          <w:rFonts w:ascii="Times New Roman" w:eastAsia="Times New Roman" w:hAnsi="Times New Roman" w:cs="Times New Roman"/>
        </w:rPr>
        <w:t>Unusual problems requiring specialized sampling procedures, and</w:t>
      </w:r>
    </w:p>
    <w:p w:rsidR="00922E78" w:rsidRPr="00B56C7C" w:rsidP="00916A9C" w14:paraId="0000000F" w14:textId="2B7DC291">
      <w:pPr>
        <w:pStyle w:val="Heading1"/>
        <w:tabs>
          <w:tab w:val="left" w:pos="669"/>
        </w:tabs>
        <w:rPr>
          <w:rFonts w:ascii="Times New Roman" w:eastAsia="Times New Roman" w:hAnsi="Times New Roman" w:cs="Times New Roman"/>
        </w:rPr>
      </w:pPr>
      <w:r w:rsidRPr="00B56C7C">
        <w:rPr>
          <w:rFonts w:ascii="Times New Roman" w:eastAsia="Times New Roman" w:hAnsi="Times New Roman" w:cs="Times New Roman"/>
        </w:rPr>
        <w:t>Any use of periodic (less frequent than annual) data collection cycles to reduce burden.</w:t>
      </w:r>
    </w:p>
    <w:p w:rsidR="00283B5E" w:rsidRPr="00B56C7C" w:rsidP="00916A9C" w14:paraId="29910E56" w14:textId="77777777">
      <w:pPr>
        <w:pStyle w:val="Heading1"/>
        <w:tabs>
          <w:tab w:val="left" w:pos="669"/>
        </w:tabs>
        <w:rPr>
          <w:rFonts w:ascii="Times New Roman" w:eastAsia="Times New Roman" w:hAnsi="Times New Roman" w:cs="Times New Roman"/>
        </w:rPr>
      </w:pPr>
    </w:p>
    <w:p w:rsidR="00B658AC" w:rsidRPr="002C2627" w:rsidP="002C2627" w14:paraId="19681C0B" w14:textId="5AE06CE0">
      <w:pPr>
        <w:ind w:left="715"/>
        <w:rPr>
          <w:rFonts w:ascii="Times New Roman" w:hAnsi="Times New Roman" w:cs="Times New Roman"/>
          <w:sz w:val="24"/>
          <w:szCs w:val="24"/>
        </w:rPr>
      </w:pPr>
      <w:r w:rsidRPr="002C2627">
        <w:rPr>
          <w:rFonts w:ascii="Times New Roman" w:hAnsi="Times New Roman" w:cs="Times New Roman"/>
          <w:sz w:val="24"/>
          <w:szCs w:val="24"/>
        </w:rPr>
        <w:t xml:space="preserve">The procedures for collecting information include voluntary applicants entering data into webforms and uploading documents in a secure application portal. These procedures do not include sampling methodologies, estimation procedures, or specialized sampling procedures. There are not periodic data collection cycles because the information collection is not intended to be periodic for most respondents unless they choose to submit multiple applications. </w:t>
      </w:r>
    </w:p>
    <w:p w:rsidR="00B658AC" w:rsidRPr="002C2627" w:rsidP="00B658AC" w14:paraId="4A0889F8" w14:textId="77777777">
      <w:pPr>
        <w:rPr>
          <w:rFonts w:ascii="Times New Roman" w:hAnsi="Times New Roman" w:cs="Times New Roman"/>
          <w:sz w:val="24"/>
          <w:szCs w:val="24"/>
        </w:rPr>
      </w:pPr>
    </w:p>
    <w:p w:rsidR="00B658AC" w:rsidRPr="002C2627" w:rsidP="002C2627" w14:paraId="44A1BCDF" w14:textId="77777777">
      <w:pPr>
        <w:ind w:left="715"/>
        <w:rPr>
          <w:rFonts w:ascii="Times New Roman" w:hAnsi="Times New Roman" w:cs="Times New Roman"/>
          <w:sz w:val="24"/>
          <w:szCs w:val="24"/>
        </w:rPr>
      </w:pPr>
      <w:r w:rsidRPr="002C2627">
        <w:rPr>
          <w:rFonts w:ascii="Times New Roman" w:hAnsi="Times New Roman" w:cs="Times New Roman"/>
          <w:sz w:val="24"/>
          <w:szCs w:val="24"/>
        </w:rPr>
        <w:t xml:space="preserve">We may publish information concerning the award of incentives throughout the review, selection, and award process. At the full application stage, we may publicly disclose information regarding the identity of the applicant and its ultimate corporate parent, the location of the proposed project(s), the status of its application (e.g. complete and pending review, approved for entry into due diligence, in due diligence, denied, or withdraw), whether a non-binding Preliminary Memorandum of Terms has been offered to the applicant, as well as basic terms thereof; disclosures of project information and environmental impacts required under Federal environmental review requirements, such as the National Environmental Policy Act (as determined by the Department), any notifications to Congress required by law, or any other disclosures required by law. </w:t>
      </w:r>
    </w:p>
    <w:p w:rsidR="00B658AC" w:rsidRPr="002C2627" w:rsidP="00B658AC" w14:paraId="0BD77F52" w14:textId="77777777">
      <w:pPr>
        <w:rPr>
          <w:rFonts w:ascii="Times New Roman" w:hAnsi="Times New Roman" w:cs="Times New Roman"/>
          <w:sz w:val="24"/>
          <w:szCs w:val="24"/>
        </w:rPr>
      </w:pPr>
    </w:p>
    <w:p w:rsidR="00922E78" w:rsidRPr="00B56C7C" w:rsidP="002C2627" w14:paraId="00000018" w14:textId="4E8053AC">
      <w:pPr>
        <w:spacing w:line="259" w:lineRule="auto"/>
        <w:ind w:left="715"/>
        <w:rPr>
          <w:rFonts w:ascii="Times New Roman" w:eastAsia="Times New Roman" w:hAnsi="Times New Roman" w:cs="Times New Roman"/>
          <w:sz w:val="24"/>
          <w:szCs w:val="24"/>
        </w:rPr>
      </w:pPr>
      <w:r w:rsidRPr="002C2627">
        <w:rPr>
          <w:rFonts w:ascii="Times New Roman" w:hAnsi="Times New Roman" w:cs="Times New Roman"/>
          <w:sz w:val="24"/>
          <w:szCs w:val="24"/>
        </w:rPr>
        <w:t>The Department may also publish aggregated information from statements of interest, pre-applications, and full applications, but no specific statistical analyses are planned with the information collected under this information collection package. Any accepted non-binding Preliminary Memorandum of Terms or CHIPS Incentives Award will specify additional information that the Department may further analyze or make public.</w:t>
      </w:r>
    </w:p>
    <w:p w:rsidR="000C5538" w:rsidRPr="00B56C7C" w14:paraId="09A1170E" w14:textId="77777777">
      <w:pPr>
        <w:spacing w:line="259" w:lineRule="auto"/>
        <w:rPr>
          <w:rFonts w:ascii="Times New Roman" w:eastAsia="Times New Roman" w:hAnsi="Times New Roman" w:cs="Times New Roman"/>
          <w:sz w:val="24"/>
          <w:szCs w:val="24"/>
        </w:rPr>
      </w:pPr>
    </w:p>
    <w:p w:rsidR="00922E78" w:rsidRPr="00B56C7C" w:rsidP="00967224" w14:paraId="00000019" w14:textId="0138E337">
      <w:pPr>
        <w:pStyle w:val="Heading1"/>
        <w:numPr>
          <w:ilvl w:val="0"/>
          <w:numId w:val="1"/>
        </w:numPr>
        <w:tabs>
          <w:tab w:val="left" w:pos="360"/>
        </w:tabs>
        <w:spacing w:before="159"/>
        <w:ind w:left="360" w:right="332" w:hanging="360"/>
        <w:rPr>
          <w:rFonts w:ascii="Times New Roman" w:eastAsia="Times New Roman" w:hAnsi="Times New Roman" w:cs="Times New Roman"/>
        </w:rPr>
      </w:pPr>
      <w:r w:rsidRPr="00B56C7C">
        <w:rPr>
          <w:rFonts w:ascii="Times New Roman" w:eastAsia="Times New Roman" w:hAnsi="Times New Roman" w:cs="Times New Roman"/>
        </w:rPr>
        <w:t>Descri</w:t>
      </w:r>
      <w:r w:rsidRPr="00B56C7C" w:rsidR="09902CCF">
        <w:rPr>
          <w:rFonts w:ascii="Times New Roman" w:eastAsia="Times New Roman" w:hAnsi="Times New Roman" w:cs="Times New Roman"/>
        </w:rPr>
        <w:t>b</w:t>
      </w:r>
      <w:r w:rsidRPr="00B56C7C">
        <w:rPr>
          <w:rFonts w:ascii="Times New Roman" w:eastAsia="Times New Roman" w:hAnsi="Times New Roman" w:cs="Times New Roman"/>
        </w:rPr>
        <w:t>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967224" w:rsidRPr="00B56C7C" w:rsidP="00967224" w14:paraId="7703943B" w14:textId="77777777">
      <w:pPr>
        <w:spacing w:line="259" w:lineRule="auto"/>
        <w:ind w:left="360"/>
        <w:rPr>
          <w:rFonts w:ascii="Times New Roman" w:eastAsia="Times New Roman" w:hAnsi="Times New Roman" w:cs="Times New Roman"/>
          <w:sz w:val="24"/>
          <w:szCs w:val="24"/>
        </w:rPr>
      </w:pPr>
      <w:bookmarkStart w:id="0" w:name="_Hlk82413488"/>
    </w:p>
    <w:p w:rsidR="00922E78" w:rsidRPr="00B56C7C" w:rsidP="0016111B" w14:paraId="0000001C" w14:textId="7EFCD56B">
      <w:pPr>
        <w:spacing w:line="259"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Responses are optional</w:t>
      </w:r>
      <w:r w:rsidR="0016111B">
        <w:rPr>
          <w:rFonts w:ascii="Times New Roman" w:eastAsia="Times New Roman" w:hAnsi="Times New Roman" w:cs="Times New Roman"/>
          <w:sz w:val="24"/>
          <w:szCs w:val="24"/>
        </w:rPr>
        <w:t xml:space="preserve"> and response rates are not applicable</w:t>
      </w:r>
      <w:r>
        <w:rPr>
          <w:rFonts w:ascii="Times New Roman" w:eastAsia="Times New Roman" w:hAnsi="Times New Roman" w:cs="Times New Roman"/>
          <w:sz w:val="24"/>
          <w:szCs w:val="24"/>
        </w:rPr>
        <w:t xml:space="preserve">. </w:t>
      </w:r>
      <w:r w:rsidRPr="00B56C7C" w:rsidR="00741E15">
        <w:rPr>
          <w:rFonts w:ascii="Times New Roman" w:eastAsia="Times New Roman" w:hAnsi="Times New Roman" w:cs="Times New Roman"/>
          <w:sz w:val="24"/>
          <w:szCs w:val="24"/>
        </w:rPr>
        <w:t xml:space="preserve">Soliciting, incentivizing, or any other efforts to increase the number of responses is not planned. </w:t>
      </w:r>
      <w:r w:rsidRPr="00B56C7C" w:rsidR="6DC0B0EB">
        <w:rPr>
          <w:rFonts w:ascii="Times New Roman" w:eastAsia="Times New Roman" w:hAnsi="Times New Roman" w:cs="Times New Roman"/>
          <w:sz w:val="24"/>
          <w:szCs w:val="24"/>
        </w:rPr>
        <w:t xml:space="preserve">The data is being analyzed against the resultant respondents </w:t>
      </w:r>
      <w:r w:rsidRPr="00B56C7C" w:rsidR="0D90D4A1">
        <w:rPr>
          <w:rFonts w:ascii="Times New Roman" w:eastAsia="Times New Roman" w:hAnsi="Times New Roman" w:cs="Times New Roman"/>
          <w:sz w:val="24"/>
          <w:szCs w:val="24"/>
        </w:rPr>
        <w:t xml:space="preserve">for the purpose of reporting aggregate data. </w:t>
      </w:r>
    </w:p>
    <w:bookmarkEnd w:id="0"/>
    <w:p w:rsidR="00922E78" w:rsidRPr="00B56C7C" w14:paraId="0000001D" w14:textId="77777777">
      <w:pPr>
        <w:spacing w:line="259" w:lineRule="auto"/>
        <w:rPr>
          <w:rFonts w:ascii="Times New Roman" w:eastAsia="Times New Roman" w:hAnsi="Times New Roman" w:cs="Times New Roman"/>
          <w:color w:val="2F5496"/>
          <w:sz w:val="24"/>
          <w:szCs w:val="24"/>
        </w:rPr>
      </w:pPr>
    </w:p>
    <w:p w:rsidR="00922E78" w:rsidRPr="00B56C7C" w:rsidP="00967224" w14:paraId="0000001E" w14:textId="77777777">
      <w:pPr>
        <w:pStyle w:val="Heading1"/>
        <w:numPr>
          <w:ilvl w:val="0"/>
          <w:numId w:val="1"/>
        </w:numPr>
        <w:tabs>
          <w:tab w:val="left" w:pos="360"/>
        </w:tabs>
        <w:spacing w:before="183"/>
        <w:ind w:left="360" w:right="307" w:hanging="360"/>
        <w:rPr>
          <w:rFonts w:ascii="Times New Roman" w:eastAsia="Times New Roman" w:hAnsi="Times New Roman" w:cs="Times New Roman"/>
        </w:rPr>
      </w:pPr>
      <w:r w:rsidRPr="00B56C7C">
        <w:rPr>
          <w:rFonts w:ascii="Times New Roman" w:eastAsia="Times New Roman" w:hAnsi="Times New Roman" w:cs="Times New Roman"/>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967224" w:rsidRPr="00B56C7C" w14:paraId="60087764" w14:textId="77777777">
      <w:pPr>
        <w:spacing w:line="259" w:lineRule="auto"/>
        <w:rPr>
          <w:rFonts w:ascii="Times New Roman" w:eastAsia="Times New Roman" w:hAnsi="Times New Roman" w:cs="Times New Roman"/>
          <w:sz w:val="24"/>
          <w:szCs w:val="24"/>
        </w:rPr>
      </w:pPr>
      <w:bookmarkStart w:id="1" w:name="_Hlk82413831"/>
    </w:p>
    <w:p w:rsidR="00922E78" w:rsidRPr="00B56C7C" w:rsidP="00794575" w14:paraId="00000022" w14:textId="1C840912">
      <w:pPr>
        <w:spacing w:line="259" w:lineRule="auto"/>
        <w:ind w:left="360"/>
        <w:rPr>
          <w:rFonts w:ascii="Times New Roman" w:eastAsia="Times New Roman" w:hAnsi="Times New Roman" w:cs="Times New Roman"/>
          <w:sz w:val="24"/>
          <w:szCs w:val="24"/>
        </w:rPr>
      </w:pPr>
      <w:r w:rsidRPr="00B56C7C">
        <w:rPr>
          <w:rFonts w:ascii="Times New Roman" w:eastAsia="Times New Roman" w:hAnsi="Times New Roman" w:cs="Times New Roman"/>
          <w:sz w:val="24"/>
          <w:szCs w:val="24"/>
        </w:rPr>
        <w:t>There are no test procedures involved in the collection or analysis of this data</w:t>
      </w:r>
      <w:r w:rsidRPr="00B56C7C" w:rsidR="00BA7E50">
        <w:rPr>
          <w:rFonts w:ascii="Times New Roman" w:eastAsia="Times New Roman" w:hAnsi="Times New Roman" w:cs="Times New Roman"/>
          <w:sz w:val="24"/>
          <w:szCs w:val="24"/>
        </w:rPr>
        <w:t xml:space="preserve">. </w:t>
      </w:r>
    </w:p>
    <w:p w:rsidR="005F4C82" w:rsidRPr="00B56C7C" w:rsidP="00794575" w14:paraId="5601B720" w14:textId="77777777">
      <w:pPr>
        <w:spacing w:line="259" w:lineRule="auto"/>
        <w:ind w:left="360"/>
        <w:rPr>
          <w:rFonts w:ascii="Times New Roman" w:eastAsia="Times New Roman" w:hAnsi="Times New Roman" w:cs="Times New Roman"/>
          <w:sz w:val="24"/>
          <w:szCs w:val="24"/>
        </w:rPr>
      </w:pPr>
    </w:p>
    <w:bookmarkEnd w:id="1"/>
    <w:p w:rsidR="00922E78" w:rsidRPr="00B56C7C" w:rsidP="00967224" w14:paraId="00000023" w14:textId="77777777">
      <w:pPr>
        <w:pStyle w:val="Heading1"/>
        <w:numPr>
          <w:ilvl w:val="0"/>
          <w:numId w:val="1"/>
        </w:numPr>
        <w:tabs>
          <w:tab w:val="left" w:pos="360"/>
        </w:tabs>
        <w:spacing w:before="183"/>
        <w:ind w:left="360" w:right="509" w:hanging="360"/>
        <w:rPr>
          <w:rFonts w:ascii="Times New Roman" w:eastAsia="Times New Roman" w:hAnsi="Times New Roman" w:cs="Times New Roman"/>
        </w:rPr>
      </w:pPr>
      <w:r w:rsidRPr="00B56C7C">
        <w:rPr>
          <w:rFonts w:ascii="Times New Roman" w:eastAsia="Times New Roman" w:hAnsi="Times New Roman" w:cs="Times New Roman"/>
        </w:rPr>
        <w:t>Provide the name and telephone number of individuals consulted on statistical aspects of the design and the name of the agency unit, contractor(s), grantee(s), or other person(s) who will actually collect and/or analyze the information for the agency.</w:t>
      </w:r>
    </w:p>
    <w:p w:rsidR="00922E78" w:rsidRPr="002C2627" w:rsidP="00967224" w14:paraId="00000025" w14:textId="77777777">
      <w:pPr>
        <w:ind w:left="360"/>
        <w:rPr>
          <w:rFonts w:ascii="Times New Roman" w:hAnsi="Times New Roman" w:cs="Times New Roman"/>
          <w:sz w:val="24"/>
          <w:szCs w:val="24"/>
        </w:rPr>
      </w:pPr>
    </w:p>
    <w:p w:rsidR="00B658AC" w:rsidRPr="00B56C7C" w:rsidP="002C2627" w14:paraId="611ACC11" w14:textId="372624CE">
      <w:pPr>
        <w:ind w:left="715"/>
        <w:rPr>
          <w:rFonts w:ascii="Times New Roman" w:eastAsia="Times New Roman" w:hAnsi="Times New Roman" w:cs="Times New Roman"/>
          <w:sz w:val="24"/>
          <w:szCs w:val="24"/>
        </w:rPr>
      </w:pPr>
      <w:bookmarkStart w:id="2" w:name="_Hlk82413343"/>
      <w:r w:rsidRPr="00B56C7C">
        <w:rPr>
          <w:rFonts w:ascii="Times New Roman" w:eastAsia="Times New Roman" w:hAnsi="Times New Roman" w:cs="Times New Roman"/>
          <w:sz w:val="24"/>
          <w:szCs w:val="24"/>
        </w:rPr>
        <w:t xml:space="preserve">Per the Notice of Funding Opportunity (NOFO), CHIPS Incentives Program – Commercial Fabrication Facilities, section IV, paragraph C. 3. the Department may publish aggregated information from statements of interest, pre-applications, and applications. The full extent of how that data may be cross referenced with other government data has not been determined. </w:t>
      </w:r>
    </w:p>
    <w:p w:rsidR="00B658AC" w:rsidRPr="00B56C7C" w:rsidP="00967224" w14:paraId="4C78E8E5" w14:textId="77777777">
      <w:pPr>
        <w:ind w:left="360"/>
        <w:rPr>
          <w:rFonts w:ascii="Times New Roman" w:eastAsia="Times New Roman" w:hAnsi="Times New Roman" w:cs="Times New Roman"/>
          <w:sz w:val="24"/>
          <w:szCs w:val="24"/>
        </w:rPr>
      </w:pPr>
    </w:p>
    <w:p w:rsidR="00B658AC" w:rsidRPr="002C2627" w:rsidP="00B658AC" w14:paraId="3C092028" w14:textId="77777777">
      <w:pPr>
        <w:ind w:left="715"/>
        <w:rPr>
          <w:rFonts w:ascii="Times New Roman" w:hAnsi="Times New Roman" w:cs="Times New Roman"/>
          <w:sz w:val="24"/>
          <w:szCs w:val="24"/>
        </w:rPr>
      </w:pPr>
      <w:r w:rsidRPr="002C2627">
        <w:rPr>
          <w:rFonts w:ascii="Times New Roman" w:hAnsi="Times New Roman" w:cs="Times New Roman"/>
          <w:sz w:val="24"/>
          <w:szCs w:val="24"/>
        </w:rPr>
        <w:t xml:space="preserve">We may publish information concerning the award of incentives throughout the review, selection, and award process. At the full application stage, we may publicly disclose information regarding the identity of the applicant and its ultimate corporate parent, the location of the proposed project(s), the status of its application (e.g. complete and pending review, approved for entry into due diligence, in due diligence, denied, or withdraw), whether a non-binding Preliminary Memorandum of Terms has been offered to the applicant, as well as basic terms thereof; disclosures of project information and environmental impacts required under Federal environmental review requirements, such as the National Environmental Policy Act (as determined by the Department), any notifications to Congress required by law, or any other disclosures required by law. </w:t>
      </w:r>
    </w:p>
    <w:p w:rsidR="00B658AC" w:rsidRPr="002C2627" w:rsidP="00B658AC" w14:paraId="45238003" w14:textId="77777777">
      <w:pPr>
        <w:rPr>
          <w:rFonts w:ascii="Times New Roman" w:hAnsi="Times New Roman" w:cs="Times New Roman"/>
          <w:sz w:val="24"/>
          <w:szCs w:val="24"/>
        </w:rPr>
      </w:pPr>
    </w:p>
    <w:p w:rsidR="00B658AC" w:rsidRPr="002C2627" w:rsidP="00B658AC" w14:paraId="7DF2D8FD" w14:textId="77777777">
      <w:pPr>
        <w:ind w:left="715"/>
        <w:rPr>
          <w:rFonts w:ascii="Times New Roman" w:hAnsi="Times New Roman" w:cs="Times New Roman"/>
          <w:sz w:val="24"/>
          <w:szCs w:val="24"/>
        </w:rPr>
      </w:pPr>
      <w:r w:rsidRPr="002C2627">
        <w:rPr>
          <w:rFonts w:ascii="Times New Roman" w:hAnsi="Times New Roman" w:cs="Times New Roman"/>
          <w:sz w:val="24"/>
          <w:szCs w:val="24"/>
        </w:rPr>
        <w:t xml:space="preserve">The Department may also publish aggregated information from statements of interest, pre-applications, and full applications, but no specific statistical analyses are planned with the information collected under this information collection package. Any accepted non-binding Preliminary Memorandum of Terms or CHIPS Incentives Award will specify additional information that the Department may further analyze or make public. </w:t>
      </w:r>
    </w:p>
    <w:p w:rsidR="00922E78" w:rsidRPr="00B56C7C" w:rsidP="00967224" w14:paraId="00000027" w14:textId="3307C763">
      <w:pPr>
        <w:ind w:left="360"/>
        <w:rPr>
          <w:rFonts w:ascii="Times New Roman" w:eastAsia="Times New Roman" w:hAnsi="Times New Roman" w:cs="Times New Roman"/>
          <w:sz w:val="24"/>
          <w:szCs w:val="24"/>
        </w:rPr>
      </w:pPr>
      <w:r w:rsidRPr="00B56C7C">
        <w:rPr>
          <w:rFonts w:ascii="Times New Roman" w:eastAsia="Times New Roman" w:hAnsi="Times New Roman" w:cs="Times New Roman"/>
          <w:sz w:val="24"/>
          <w:szCs w:val="24"/>
        </w:rPr>
        <w:t xml:space="preserve"> </w:t>
      </w:r>
    </w:p>
    <w:bookmarkEnd w:id="2"/>
    <w:p w:rsidR="00922E78" w:rsidRPr="002C2627" w:rsidP="00967224" w14:paraId="00000028" w14:textId="77777777">
      <w:pPr>
        <w:ind w:left="360"/>
        <w:rPr>
          <w:rFonts w:ascii="Times New Roman" w:hAnsi="Times New Roman" w:cs="Times New Roman"/>
          <w:sz w:val="24"/>
          <w:szCs w:val="24"/>
        </w:rPr>
      </w:pPr>
    </w:p>
    <w:sectPr>
      <w:pgSz w:w="12240" w:h="15840"/>
      <w:pgMar w:top="640" w:right="420" w:bottom="1200" w:left="32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FC61230"/>
    <w:multiLevelType w:val="multilevel"/>
    <w:tmpl w:val="E57A03B8"/>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
    <w:nsid w:val="7C411B9D"/>
    <w:multiLevelType w:val="hybridMultilevel"/>
    <w:tmpl w:val="B9742316"/>
    <w:lvl w:ilvl="0">
      <w:start w:val="1"/>
      <w:numFmt w:val="bullet"/>
      <w:lvlText w:val=""/>
      <w:lvlJc w:val="left"/>
      <w:pPr>
        <w:ind w:left="1120" w:hanging="360"/>
      </w:pPr>
      <w:rPr>
        <w:rFonts w:ascii="Symbol" w:hAnsi="Symbol" w:hint="default"/>
      </w:rPr>
    </w:lvl>
    <w:lvl w:ilvl="1" w:tentative="1">
      <w:start w:val="1"/>
      <w:numFmt w:val="bullet"/>
      <w:lvlText w:val="o"/>
      <w:lvlJc w:val="left"/>
      <w:pPr>
        <w:ind w:left="1840" w:hanging="360"/>
      </w:pPr>
      <w:rPr>
        <w:rFonts w:ascii="Courier New" w:hAnsi="Courier New" w:cs="Courier New" w:hint="default"/>
      </w:rPr>
    </w:lvl>
    <w:lvl w:ilvl="2" w:tentative="1">
      <w:start w:val="1"/>
      <w:numFmt w:val="bullet"/>
      <w:lvlText w:val=""/>
      <w:lvlJc w:val="left"/>
      <w:pPr>
        <w:ind w:left="2560" w:hanging="360"/>
      </w:pPr>
      <w:rPr>
        <w:rFonts w:ascii="Wingdings" w:hAnsi="Wingdings" w:hint="default"/>
      </w:rPr>
    </w:lvl>
    <w:lvl w:ilvl="3" w:tentative="1">
      <w:start w:val="1"/>
      <w:numFmt w:val="bullet"/>
      <w:lvlText w:val=""/>
      <w:lvlJc w:val="left"/>
      <w:pPr>
        <w:ind w:left="3280" w:hanging="360"/>
      </w:pPr>
      <w:rPr>
        <w:rFonts w:ascii="Symbol" w:hAnsi="Symbol" w:hint="default"/>
      </w:rPr>
    </w:lvl>
    <w:lvl w:ilvl="4" w:tentative="1">
      <w:start w:val="1"/>
      <w:numFmt w:val="bullet"/>
      <w:lvlText w:val="o"/>
      <w:lvlJc w:val="left"/>
      <w:pPr>
        <w:ind w:left="4000" w:hanging="360"/>
      </w:pPr>
      <w:rPr>
        <w:rFonts w:ascii="Courier New" w:hAnsi="Courier New" w:cs="Courier New" w:hint="default"/>
      </w:rPr>
    </w:lvl>
    <w:lvl w:ilvl="5" w:tentative="1">
      <w:start w:val="1"/>
      <w:numFmt w:val="bullet"/>
      <w:lvlText w:val=""/>
      <w:lvlJc w:val="left"/>
      <w:pPr>
        <w:ind w:left="4720" w:hanging="360"/>
      </w:pPr>
      <w:rPr>
        <w:rFonts w:ascii="Wingdings" w:hAnsi="Wingdings" w:hint="default"/>
      </w:rPr>
    </w:lvl>
    <w:lvl w:ilvl="6" w:tentative="1">
      <w:start w:val="1"/>
      <w:numFmt w:val="bullet"/>
      <w:lvlText w:val=""/>
      <w:lvlJc w:val="left"/>
      <w:pPr>
        <w:ind w:left="5440" w:hanging="360"/>
      </w:pPr>
      <w:rPr>
        <w:rFonts w:ascii="Symbol" w:hAnsi="Symbol" w:hint="default"/>
      </w:rPr>
    </w:lvl>
    <w:lvl w:ilvl="7" w:tentative="1">
      <w:start w:val="1"/>
      <w:numFmt w:val="bullet"/>
      <w:lvlText w:val="o"/>
      <w:lvlJc w:val="left"/>
      <w:pPr>
        <w:ind w:left="6160" w:hanging="360"/>
      </w:pPr>
      <w:rPr>
        <w:rFonts w:ascii="Courier New" w:hAnsi="Courier New" w:cs="Courier New" w:hint="default"/>
      </w:rPr>
    </w:lvl>
    <w:lvl w:ilvl="8" w:tentative="1">
      <w:start w:val="1"/>
      <w:numFmt w:val="bullet"/>
      <w:lvlText w:val=""/>
      <w:lvlJc w:val="left"/>
      <w:pPr>
        <w:ind w:left="6880" w:hanging="360"/>
      </w:pPr>
      <w:rPr>
        <w:rFonts w:ascii="Wingdings" w:hAnsi="Wingdings" w:hint="default"/>
      </w:rPr>
    </w:lvl>
  </w:abstractNum>
  <w:num w:numId="1" w16cid:durableId="1641690945">
    <w:abstractNumId w:val="0"/>
  </w:num>
  <w:num w:numId="2" w16cid:durableId="617833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E78"/>
    <w:rsid w:val="000579AB"/>
    <w:rsid w:val="00070A1F"/>
    <w:rsid w:val="0009655F"/>
    <w:rsid w:val="000C5538"/>
    <w:rsid w:val="00151E57"/>
    <w:rsid w:val="00160987"/>
    <w:rsid w:val="0016111B"/>
    <w:rsid w:val="0022286C"/>
    <w:rsid w:val="00283B5E"/>
    <w:rsid w:val="002C2627"/>
    <w:rsid w:val="0030714D"/>
    <w:rsid w:val="003509ED"/>
    <w:rsid w:val="00376757"/>
    <w:rsid w:val="004B1156"/>
    <w:rsid w:val="004E3985"/>
    <w:rsid w:val="004F0A7F"/>
    <w:rsid w:val="004F47F4"/>
    <w:rsid w:val="0050612C"/>
    <w:rsid w:val="005B7980"/>
    <w:rsid w:val="005F4C82"/>
    <w:rsid w:val="00646E95"/>
    <w:rsid w:val="006C78B6"/>
    <w:rsid w:val="007142A9"/>
    <w:rsid w:val="00741E15"/>
    <w:rsid w:val="00747D0E"/>
    <w:rsid w:val="00794575"/>
    <w:rsid w:val="00800163"/>
    <w:rsid w:val="00816E8B"/>
    <w:rsid w:val="008467B4"/>
    <w:rsid w:val="00916A9C"/>
    <w:rsid w:val="00922E78"/>
    <w:rsid w:val="00967224"/>
    <w:rsid w:val="009F6498"/>
    <w:rsid w:val="00A33247"/>
    <w:rsid w:val="00A81449"/>
    <w:rsid w:val="00AA15C3"/>
    <w:rsid w:val="00AC5245"/>
    <w:rsid w:val="00AC6D5F"/>
    <w:rsid w:val="00AD7B8B"/>
    <w:rsid w:val="00B56C7C"/>
    <w:rsid w:val="00B658AC"/>
    <w:rsid w:val="00B90294"/>
    <w:rsid w:val="00BA480F"/>
    <w:rsid w:val="00BA7E50"/>
    <w:rsid w:val="00BC5BA2"/>
    <w:rsid w:val="00C04150"/>
    <w:rsid w:val="00CE0AC3"/>
    <w:rsid w:val="00CF6F55"/>
    <w:rsid w:val="00D404D0"/>
    <w:rsid w:val="00D517A8"/>
    <w:rsid w:val="00E27EFF"/>
    <w:rsid w:val="00E476E7"/>
    <w:rsid w:val="00E74343"/>
    <w:rsid w:val="00F03BB0"/>
    <w:rsid w:val="00FF5A32"/>
    <w:rsid w:val="09902CCF"/>
    <w:rsid w:val="0B8076E7"/>
    <w:rsid w:val="0BCA1572"/>
    <w:rsid w:val="0BD84E8C"/>
    <w:rsid w:val="0D90D4A1"/>
    <w:rsid w:val="0F5F652C"/>
    <w:rsid w:val="14F1962F"/>
    <w:rsid w:val="17867D5C"/>
    <w:rsid w:val="2111D383"/>
    <w:rsid w:val="2193F6DA"/>
    <w:rsid w:val="2198AD21"/>
    <w:rsid w:val="22F316EA"/>
    <w:rsid w:val="26FCDDB6"/>
    <w:rsid w:val="282B3A2F"/>
    <w:rsid w:val="29A3BF06"/>
    <w:rsid w:val="2C875911"/>
    <w:rsid w:val="31AED0EB"/>
    <w:rsid w:val="32FE44E2"/>
    <w:rsid w:val="36D734FE"/>
    <w:rsid w:val="377338EE"/>
    <w:rsid w:val="38555933"/>
    <w:rsid w:val="3956D6E9"/>
    <w:rsid w:val="3B8C0A92"/>
    <w:rsid w:val="3E437069"/>
    <w:rsid w:val="409F36BC"/>
    <w:rsid w:val="437751A7"/>
    <w:rsid w:val="44F7B9DE"/>
    <w:rsid w:val="464E824E"/>
    <w:rsid w:val="4C8866D6"/>
    <w:rsid w:val="4D2DC005"/>
    <w:rsid w:val="4D9E8CD7"/>
    <w:rsid w:val="511A8786"/>
    <w:rsid w:val="67D26D9D"/>
    <w:rsid w:val="694D2916"/>
    <w:rsid w:val="6A48D028"/>
    <w:rsid w:val="6DC0B0EB"/>
    <w:rsid w:val="6F4F3B86"/>
    <w:rsid w:val="705203A9"/>
    <w:rsid w:val="70B353C0"/>
    <w:rsid w:val="718DD32A"/>
    <w:rsid w:val="71DF084C"/>
    <w:rsid w:val="7232D591"/>
    <w:rsid w:val="725B270C"/>
    <w:rsid w:val="756840AC"/>
    <w:rsid w:val="781FC693"/>
    <w:rsid w:val="7A0D5E64"/>
    <w:rsid w:val="7AFA6AE2"/>
    <w:rsid w:val="7BD30E26"/>
    <w:rsid w:val="7E042762"/>
    <w:rsid w:val="7F27D79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176855"/>
  <w15:docId w15:val="{3BDA8DEC-B2F3-462C-92ED-746083F38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6A61"/>
    <w:pPr>
      <w:autoSpaceDE w:val="0"/>
      <w:autoSpaceDN w:val="0"/>
    </w:pPr>
  </w:style>
  <w:style w:type="paragraph" w:styleId="Heading1">
    <w:name w:val="heading 1"/>
    <w:basedOn w:val="Normal"/>
    <w:link w:val="Heading1Char"/>
    <w:uiPriority w:val="9"/>
    <w:qFormat/>
    <w:rsid w:val="00666A61"/>
    <w:pPr>
      <w:spacing w:before="80"/>
      <w:ind w:left="400"/>
      <w:outlineLvl w:val="0"/>
    </w:pPr>
    <w:rPr>
      <w:b/>
      <w:bCs/>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666A61"/>
    <w:rPr>
      <w:rFonts w:ascii="Arial" w:eastAsia="Arial" w:hAnsi="Arial" w:cs="Arial"/>
      <w:b/>
      <w:bCs/>
      <w:sz w:val="24"/>
      <w:szCs w:val="24"/>
    </w:rPr>
  </w:style>
  <w:style w:type="paragraph" w:styleId="BodyText">
    <w:name w:val="Body Text"/>
    <w:basedOn w:val="Normal"/>
    <w:link w:val="BodyTextChar"/>
    <w:uiPriority w:val="1"/>
    <w:qFormat/>
    <w:rsid w:val="00666A61"/>
    <w:pPr>
      <w:spacing w:before="161"/>
      <w:ind w:left="400"/>
    </w:pPr>
    <w:rPr>
      <w:sz w:val="24"/>
      <w:szCs w:val="24"/>
    </w:rPr>
  </w:style>
  <w:style w:type="character" w:customStyle="1" w:styleId="BodyTextChar">
    <w:name w:val="Body Text Char"/>
    <w:basedOn w:val="DefaultParagraphFont"/>
    <w:link w:val="BodyText"/>
    <w:uiPriority w:val="1"/>
    <w:rsid w:val="00666A61"/>
    <w:rPr>
      <w:rFonts w:ascii="Arial" w:eastAsia="Arial" w:hAnsi="Arial" w:cs="Arial"/>
      <w:sz w:val="24"/>
      <w:szCs w:val="24"/>
    </w:rPr>
  </w:style>
  <w:style w:type="paragraph" w:styleId="ListParagraph">
    <w:name w:val="List Paragraph"/>
    <w:basedOn w:val="Normal"/>
    <w:uiPriority w:val="1"/>
    <w:qFormat/>
    <w:rsid w:val="00666A61"/>
    <w:pPr>
      <w:spacing w:before="161"/>
      <w:ind w:left="1120" w:hanging="36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376757"/>
    <w:rPr>
      <w:sz w:val="16"/>
      <w:szCs w:val="16"/>
    </w:rPr>
  </w:style>
  <w:style w:type="paragraph" w:styleId="CommentText">
    <w:name w:val="annotation text"/>
    <w:basedOn w:val="Normal"/>
    <w:link w:val="CommentTextChar"/>
    <w:uiPriority w:val="99"/>
    <w:unhideWhenUsed/>
    <w:rsid w:val="00376757"/>
    <w:rPr>
      <w:sz w:val="20"/>
      <w:szCs w:val="20"/>
    </w:rPr>
  </w:style>
  <w:style w:type="character" w:customStyle="1" w:styleId="CommentTextChar">
    <w:name w:val="Comment Text Char"/>
    <w:basedOn w:val="DefaultParagraphFont"/>
    <w:link w:val="CommentText"/>
    <w:uiPriority w:val="99"/>
    <w:rsid w:val="00376757"/>
    <w:rPr>
      <w:sz w:val="20"/>
      <w:szCs w:val="20"/>
    </w:rPr>
  </w:style>
  <w:style w:type="paragraph" w:styleId="CommentSubject">
    <w:name w:val="annotation subject"/>
    <w:basedOn w:val="CommentText"/>
    <w:next w:val="CommentText"/>
    <w:link w:val="CommentSubjectChar"/>
    <w:uiPriority w:val="99"/>
    <w:semiHidden/>
    <w:unhideWhenUsed/>
    <w:rsid w:val="00376757"/>
    <w:rPr>
      <w:b/>
      <w:bCs/>
    </w:rPr>
  </w:style>
  <w:style w:type="character" w:customStyle="1" w:styleId="CommentSubjectChar">
    <w:name w:val="Comment Subject Char"/>
    <w:basedOn w:val="CommentTextChar"/>
    <w:link w:val="CommentSubject"/>
    <w:uiPriority w:val="99"/>
    <w:semiHidden/>
    <w:rsid w:val="00376757"/>
    <w:rPr>
      <w:b/>
      <w:bCs/>
      <w:sz w:val="20"/>
      <w:szCs w:val="20"/>
    </w:rPr>
  </w:style>
  <w:style w:type="paragraph" w:styleId="BalloonText">
    <w:name w:val="Balloon Text"/>
    <w:basedOn w:val="Normal"/>
    <w:link w:val="BalloonTextChar"/>
    <w:uiPriority w:val="99"/>
    <w:semiHidden/>
    <w:unhideWhenUsed/>
    <w:rsid w:val="003767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757"/>
    <w:rPr>
      <w:rFonts w:ascii="Segoe UI" w:hAnsi="Segoe UI" w:cs="Segoe UI"/>
      <w:sz w:val="18"/>
      <w:szCs w:val="18"/>
    </w:rPr>
  </w:style>
  <w:style w:type="paragraph" w:styleId="Revision">
    <w:name w:val="Revision"/>
    <w:hidden/>
    <w:uiPriority w:val="99"/>
    <w:semiHidden/>
    <w:rsid w:val="006C78B6"/>
    <w:pPr>
      <w:widowControl/>
    </w:pPr>
  </w:style>
  <w:style w:type="character" w:customStyle="1" w:styleId="normaltextrun">
    <w:name w:val="normaltextrun"/>
    <w:basedOn w:val="DefaultParagraphFont"/>
    <w:uiPriority w:val="1"/>
    <w:rsid w:val="7232D5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fbc7519-fbb7-41e7-ac0f-23e8c8c3387d">
      <Terms xmlns="http://schemas.microsoft.com/office/infopath/2007/PartnerControls"/>
    </lcf76f155ced4ddcb4097134ff3c332f>
    <TaxCatchAll xmlns="9cdfa8df-b8b4-43cb-8225-bf88ba9c224a" xsi:nil="true"/>
  </documentManagement>
</p:properties>
</file>

<file path=customXml/item2.xml><?xml version="1.0" encoding="utf-8"?>
<go:gDocsCustomXmlDataStorage xmlns:go="http://customooxmlschemas.google.com/" xmlns:r="http://schemas.openxmlformats.org/officeDocument/2006/relationships">
  <go:docsCustomData xmlns:go="http://customooxmlschemas.google.com/" roundtripDataSignature="AMtx7mg2GqqW8pTX2GdjfFphHipTKGGUjA==">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</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5C9F5C1626BAD54FB8090BB087B192F0" ma:contentTypeVersion="14" ma:contentTypeDescription="Create a new document." ma:contentTypeScope="" ma:versionID="16bb04261c31172120413392cd3dafb8">
  <xsd:schema xmlns:xsd="http://www.w3.org/2001/XMLSchema" xmlns:xs="http://www.w3.org/2001/XMLSchema" xmlns:p="http://schemas.microsoft.com/office/2006/metadata/properties" xmlns:ns1="http://schemas.microsoft.com/sharepoint/v3" xmlns:ns2="6fbc7519-fbb7-41e7-ac0f-23e8c8c3387d" xmlns:ns3="9cdfa8df-b8b4-43cb-8225-bf88ba9c224a" targetNamespace="http://schemas.microsoft.com/office/2006/metadata/properties" ma:root="true" ma:fieldsID="66f6e59c33852a33f98ab2d978774864" ns1:_="" ns2:_="" ns3:_="">
    <xsd:import namespace="http://schemas.microsoft.com/sharepoint/v3"/>
    <xsd:import namespace="6fbc7519-fbb7-41e7-ac0f-23e8c8c3387d"/>
    <xsd:import namespace="9cdfa8df-b8b4-43cb-8225-bf88ba9c22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bc7519-fbb7-41e7-ac0f-23e8c8c338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0d4ad75-a42b-4783-84ed-a698db182b0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dfa8df-b8b4-43cb-8225-bf88ba9c22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c26c0e3-a4f1-4a70-a5e9-bc427da863b0}" ma:internalName="TaxCatchAll" ma:showField="CatchAllData" ma:web="9cdfa8df-b8b4-43cb-8225-bf88ba9c22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C40160-9C74-405E-9B3E-E830DA27EE4A}">
  <ds:schemaRefs>
    <ds:schemaRef ds:uri="http://schemas.microsoft.com/office/2006/metadata/properties"/>
    <ds:schemaRef ds:uri="http://schemas.microsoft.com/office/infopath/2007/PartnerControls"/>
    <ds:schemaRef ds:uri="91e5f47d-d479-4206-a22c-5f1e4738f8d8"/>
    <ds:schemaRef ds:uri="http://schemas.microsoft.com/sharepoint/v3"/>
    <ds:schemaRef ds:uri="ddc9329b-a4df-432a-936b-508bbf6b0dbc"/>
    <ds:schemaRef ds:uri="6fbc7519-fbb7-41e7-ac0f-23e8c8c3387d"/>
    <ds:schemaRef ds:uri="9cdfa8df-b8b4-43cb-8225-bf88ba9c224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0609E1F4-76B2-4635-8C4D-EEC7A658B6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bc7519-fbb7-41e7-ac0f-23e8c8c3387d"/>
    <ds:schemaRef ds:uri="9cdfa8df-b8b4-43cb-8225-bf88ba9c2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ECEB56-2FBF-4160-8847-E8E24CAB32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981</Words>
  <Characters>5596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Reinhart, Liz (Fed)</dc:creator>
  <cp:lastModifiedBy>Bain, Ally (Federal)</cp:lastModifiedBy>
  <cp:revision>2</cp:revision>
  <dcterms:created xsi:type="dcterms:W3CDTF">2023-03-24T11:44:00Z</dcterms:created>
  <dcterms:modified xsi:type="dcterms:W3CDTF">2023-03-24T11:44:00Z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0x0101005C9F5C1626BAD54FB8090BB087B192F0</vt:lpwstr>
  </property>
  <property fmtid="{D5CDD505-2E9C-101B-9397-08002B2CF9AE}" pid="3" name="MediaServiceImageTags">
    <vt:lpwstr/>
  </property>
</Properties>
</file>