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4180" w:rsidP="00E46771" w14:paraId="08A0720D" w14:textId="2A085150">
      <w:pPr>
        <w:jc w:val="center"/>
        <w:rPr>
          <w:rFonts w:ascii="Arial" w:hAnsi="Arial" w:cs="Arial"/>
          <w:b/>
          <w:sz w:val="22"/>
          <w:szCs w:val="22"/>
        </w:rPr>
      </w:pPr>
      <w:r w:rsidRPr="00AC3CB1">
        <w:rPr>
          <w:rFonts w:ascii="Arial" w:hAnsi="Arial" w:cs="Arial"/>
          <w:b/>
          <w:sz w:val="22"/>
          <w:szCs w:val="22"/>
        </w:rPr>
        <w:t>YOUNG ADULT</w:t>
      </w:r>
      <w:r>
        <w:rPr>
          <w:rFonts w:ascii="Arial" w:hAnsi="Arial" w:cs="Arial"/>
          <w:b/>
          <w:sz w:val="22"/>
          <w:szCs w:val="22"/>
        </w:rPr>
        <w:t xml:space="preserve"> INFORMED</w:t>
      </w:r>
      <w:r w:rsidRPr="00AC3CB1">
        <w:rPr>
          <w:rFonts w:ascii="Arial" w:hAnsi="Arial" w:cs="Arial"/>
          <w:b/>
          <w:sz w:val="22"/>
          <w:szCs w:val="22"/>
        </w:rPr>
        <w:t xml:space="preserve"> CONSENT </w:t>
      </w:r>
      <w:r>
        <w:rPr>
          <w:rFonts w:ascii="Arial" w:hAnsi="Arial" w:cs="Arial"/>
          <w:b/>
          <w:sz w:val="22"/>
          <w:szCs w:val="22"/>
        </w:rPr>
        <w:t>FORM</w:t>
      </w:r>
    </w:p>
    <w:p w:rsidR="00724180" w:rsidP="00E46771" w14:paraId="29B9556F" w14:textId="04E03DA6">
      <w:pPr>
        <w:jc w:val="center"/>
        <w:rPr>
          <w:rFonts w:ascii="Arial" w:hAnsi="Arial" w:cs="Arial"/>
          <w:b/>
          <w:sz w:val="22"/>
          <w:szCs w:val="22"/>
        </w:rPr>
      </w:pPr>
      <w:r>
        <w:rPr>
          <w:rFonts w:ascii="Arial" w:hAnsi="Arial" w:cs="Arial"/>
          <w:b/>
          <w:sz w:val="22"/>
          <w:szCs w:val="22"/>
        </w:rPr>
        <w:t>LCC and Blunt Use Audience Insights Survey</w:t>
      </w:r>
    </w:p>
    <w:p w:rsidR="00675B00" w:rsidP="00E46771" w14:paraId="52605C3B" w14:textId="77777777">
      <w:pPr>
        <w:jc w:val="center"/>
        <w:rPr>
          <w:rFonts w:ascii="Arial" w:hAnsi="Arial" w:cs="Arial"/>
          <w:b/>
          <w:sz w:val="22"/>
          <w:szCs w:val="22"/>
        </w:rPr>
      </w:pPr>
    </w:p>
    <w:tbl>
      <w:tblPr>
        <w:tblW w:w="5000" w:type="pct"/>
        <w:jc w:val="center"/>
        <w:tblCellMar>
          <w:left w:w="115" w:type="dxa"/>
          <w:right w:w="115" w:type="dxa"/>
        </w:tblCellMar>
        <w:tblLook w:val="01E0"/>
      </w:tblPr>
      <w:tblGrid>
        <w:gridCol w:w="2610"/>
        <w:gridCol w:w="6750"/>
      </w:tblGrid>
      <w:tr w14:paraId="6303C1C4" w14:textId="77777777" w:rsidTr="00724180">
        <w:tblPrEx>
          <w:tblW w:w="5000" w:type="pct"/>
          <w:jc w:val="center"/>
          <w:tblCellMar>
            <w:left w:w="115" w:type="dxa"/>
            <w:right w:w="115" w:type="dxa"/>
          </w:tblCellMar>
          <w:tblLook w:val="01E0"/>
        </w:tblPrEx>
        <w:trPr>
          <w:jc w:val="center"/>
        </w:trPr>
        <w:tc>
          <w:tcPr>
            <w:tcW w:w="1394" w:type="pct"/>
          </w:tcPr>
          <w:p w:rsidR="00724180" w:rsidRPr="00724180" w:rsidP="00724180" w14:paraId="4253C90C" w14:textId="77777777">
            <w:pPr>
              <w:pStyle w:val="ICFBodyText"/>
              <w:jc w:val="left"/>
              <w:rPr>
                <w:rFonts w:ascii="Arial" w:hAnsi="Arial" w:cs="Arial"/>
                <w:b/>
              </w:rPr>
            </w:pPr>
            <w:r w:rsidRPr="00724180">
              <w:rPr>
                <w:rFonts w:ascii="Arial" w:hAnsi="Arial" w:cs="Arial"/>
                <w:b/>
              </w:rPr>
              <w:t>Sponsor / Study Title:</w:t>
            </w:r>
          </w:p>
          <w:p w:rsidR="00724180" w:rsidRPr="00724180" w:rsidP="00724180" w14:paraId="2354BC6F" w14:textId="77777777">
            <w:pPr>
              <w:pStyle w:val="ICFBodyText"/>
              <w:jc w:val="left"/>
              <w:rPr>
                <w:rFonts w:ascii="Arial" w:hAnsi="Arial" w:cs="Arial"/>
                <w:b/>
              </w:rPr>
            </w:pPr>
          </w:p>
        </w:tc>
        <w:tc>
          <w:tcPr>
            <w:tcW w:w="3606" w:type="pct"/>
            <w:hideMark/>
          </w:tcPr>
          <w:p w:rsidR="00724180" w:rsidP="00724180" w14:paraId="70623AAD" w14:textId="58214726">
            <w:pPr>
              <w:pStyle w:val="ICFBodyText"/>
              <w:jc w:val="left"/>
              <w:rPr>
                <w:rFonts w:ascii="Arial" w:hAnsi="Arial" w:cs="Arial"/>
                <w:b/>
              </w:rPr>
            </w:pPr>
            <w:r w:rsidRPr="00BD27DE">
              <w:rPr>
                <w:rFonts w:ascii="Arial" w:hAnsi="Arial" w:cs="Arial"/>
                <w:b/>
              </w:rPr>
              <w:t>RTI International</w:t>
            </w:r>
            <w:r>
              <w:rPr>
                <w:rFonts w:ascii="Arial" w:hAnsi="Arial" w:cs="Arial"/>
                <w:b/>
              </w:rPr>
              <w:t xml:space="preserve"> </w:t>
            </w:r>
            <w:r w:rsidRPr="00724180">
              <w:rPr>
                <w:rFonts w:ascii="Arial" w:hAnsi="Arial" w:cs="Arial"/>
                <w:b/>
              </w:rPr>
              <w:t>/ “Monthly Monitoring Study”</w:t>
            </w:r>
          </w:p>
          <w:p w:rsidR="00724180" w:rsidRPr="00724180" w:rsidP="00724180" w14:paraId="04CDB775" w14:textId="56114A74">
            <w:pPr>
              <w:pStyle w:val="ICFBodyText"/>
              <w:jc w:val="left"/>
              <w:rPr>
                <w:rFonts w:ascii="Arial" w:hAnsi="Arial" w:cs="Arial"/>
                <w:b/>
              </w:rPr>
            </w:pPr>
          </w:p>
        </w:tc>
      </w:tr>
      <w:tr w14:paraId="2BEEED00" w14:textId="77777777" w:rsidTr="00724180">
        <w:tblPrEx>
          <w:tblW w:w="5000" w:type="pct"/>
          <w:jc w:val="center"/>
          <w:tblCellMar>
            <w:left w:w="115" w:type="dxa"/>
            <w:right w:w="115" w:type="dxa"/>
          </w:tblCellMar>
          <w:tblLook w:val="01E0"/>
        </w:tblPrEx>
        <w:trPr>
          <w:jc w:val="center"/>
        </w:trPr>
        <w:tc>
          <w:tcPr>
            <w:tcW w:w="1394" w:type="pct"/>
          </w:tcPr>
          <w:p w:rsidR="00724180" w:rsidRPr="00724180" w:rsidP="00724180" w14:paraId="222D7A3C" w14:textId="77777777">
            <w:pPr>
              <w:pStyle w:val="ICFBodyText"/>
              <w:jc w:val="left"/>
              <w:rPr>
                <w:rFonts w:ascii="Arial" w:hAnsi="Arial" w:cs="Arial"/>
                <w:b/>
              </w:rPr>
            </w:pPr>
            <w:r w:rsidRPr="00724180">
              <w:rPr>
                <w:rFonts w:ascii="Arial" w:hAnsi="Arial" w:cs="Arial"/>
                <w:b/>
              </w:rPr>
              <w:t>Principal Investigator:</w:t>
            </w:r>
          </w:p>
          <w:p w:rsidR="00724180" w:rsidRPr="00724180" w:rsidP="00724180" w14:paraId="45B71734" w14:textId="77777777">
            <w:pPr>
              <w:pStyle w:val="ICFBodyText"/>
              <w:jc w:val="left"/>
              <w:rPr>
                <w:rFonts w:ascii="Arial" w:hAnsi="Arial" w:cs="Arial"/>
                <w:b/>
              </w:rPr>
            </w:pPr>
            <w:r w:rsidRPr="00724180">
              <w:rPr>
                <w:rFonts w:ascii="Arial" w:hAnsi="Arial" w:cs="Arial"/>
                <w:b/>
              </w:rPr>
              <w:t>(Investigator)</w:t>
            </w:r>
          </w:p>
          <w:p w:rsidR="00724180" w:rsidRPr="00724180" w:rsidP="00724180" w14:paraId="1C0203B4" w14:textId="77777777">
            <w:pPr>
              <w:pStyle w:val="ICFBodyText"/>
              <w:jc w:val="left"/>
              <w:rPr>
                <w:rFonts w:ascii="Arial" w:hAnsi="Arial" w:cs="Arial"/>
                <w:b/>
              </w:rPr>
            </w:pPr>
          </w:p>
        </w:tc>
        <w:tc>
          <w:tcPr>
            <w:tcW w:w="3606" w:type="pct"/>
          </w:tcPr>
          <w:p w:rsidR="005A5F3B" w:rsidRPr="00724180" w:rsidP="005A5F3B" w14:paraId="60EB0EFA" w14:textId="77777777">
            <w:pPr>
              <w:pStyle w:val="ICFBodyText"/>
              <w:jc w:val="left"/>
              <w:rPr>
                <w:rFonts w:ascii="Arial" w:hAnsi="Arial" w:cs="Arial"/>
                <w:b/>
              </w:rPr>
            </w:pPr>
            <w:r w:rsidRPr="00724180">
              <w:rPr>
                <w:rFonts w:ascii="Arial" w:hAnsi="Arial" w:cs="Arial"/>
                <w:b/>
                <w:noProof/>
              </w:rPr>
              <w:t>Jennifer Duke</w:t>
            </w:r>
          </w:p>
          <w:p w:rsidR="00724180" w:rsidRPr="00724180" w:rsidP="00724180" w14:paraId="154C51E8" w14:textId="77777777">
            <w:pPr>
              <w:pStyle w:val="ICFBodyText"/>
              <w:jc w:val="left"/>
              <w:rPr>
                <w:rFonts w:ascii="Arial" w:hAnsi="Arial" w:cs="Arial"/>
                <w:b/>
              </w:rPr>
            </w:pPr>
          </w:p>
        </w:tc>
      </w:tr>
      <w:tr w14:paraId="5350F450" w14:textId="77777777" w:rsidTr="00724180">
        <w:tblPrEx>
          <w:tblW w:w="5000" w:type="pct"/>
          <w:jc w:val="center"/>
          <w:tblCellMar>
            <w:left w:w="115" w:type="dxa"/>
            <w:right w:w="115" w:type="dxa"/>
          </w:tblCellMar>
          <w:tblLook w:val="01E0"/>
        </w:tblPrEx>
        <w:trPr>
          <w:jc w:val="center"/>
        </w:trPr>
        <w:tc>
          <w:tcPr>
            <w:tcW w:w="1394" w:type="pct"/>
          </w:tcPr>
          <w:p w:rsidR="00724180" w:rsidRPr="00724180" w:rsidP="00724180" w14:paraId="0806E9ED" w14:textId="77777777">
            <w:pPr>
              <w:pStyle w:val="ICFBodyText"/>
              <w:jc w:val="left"/>
              <w:rPr>
                <w:rFonts w:ascii="Arial" w:hAnsi="Arial" w:cs="Arial"/>
                <w:b/>
              </w:rPr>
            </w:pPr>
            <w:r w:rsidRPr="00724180">
              <w:rPr>
                <w:rFonts w:ascii="Arial" w:hAnsi="Arial" w:cs="Arial"/>
                <w:b/>
              </w:rPr>
              <w:t>Telephone:</w:t>
            </w:r>
          </w:p>
          <w:p w:rsidR="00724180" w:rsidRPr="00724180" w:rsidP="00724180" w14:paraId="0C48E32C" w14:textId="77777777">
            <w:pPr>
              <w:pStyle w:val="ICFBodyText"/>
              <w:jc w:val="left"/>
              <w:rPr>
                <w:rFonts w:ascii="Arial" w:hAnsi="Arial" w:cs="Arial"/>
                <w:b/>
              </w:rPr>
            </w:pPr>
          </w:p>
        </w:tc>
        <w:tc>
          <w:tcPr>
            <w:tcW w:w="3606" w:type="pct"/>
          </w:tcPr>
          <w:p w:rsidR="00724180" w:rsidRPr="00724180" w:rsidP="00724180" w14:paraId="1EC3A9AC" w14:textId="40B78CC8">
            <w:pPr>
              <w:pStyle w:val="ICFBodyText"/>
              <w:jc w:val="left"/>
              <w:rPr>
                <w:rFonts w:ascii="Arial" w:hAnsi="Arial" w:cs="Arial"/>
                <w:b/>
              </w:rPr>
            </w:pPr>
            <w:r w:rsidRPr="00AA0F00">
              <w:rPr>
                <w:rFonts w:ascii="Arial" w:hAnsi="Arial" w:cs="Arial"/>
                <w:b/>
                <w:noProof/>
              </w:rPr>
              <w:t>919-541-1249</w:t>
            </w:r>
            <w:r>
              <w:rPr>
                <w:rFonts w:ascii="Arial" w:hAnsi="Arial" w:cs="Arial"/>
                <w:b/>
                <w:noProof/>
              </w:rPr>
              <w:t xml:space="preserve"> (24 Hour) </w:t>
            </w:r>
          </w:p>
        </w:tc>
      </w:tr>
      <w:tr w14:paraId="1DA91032" w14:textId="77777777" w:rsidTr="00724180">
        <w:tblPrEx>
          <w:tblW w:w="5000" w:type="pct"/>
          <w:jc w:val="center"/>
          <w:tblCellMar>
            <w:left w:w="115" w:type="dxa"/>
            <w:right w:w="115" w:type="dxa"/>
          </w:tblCellMar>
          <w:tblLook w:val="01E0"/>
        </w:tblPrEx>
        <w:trPr>
          <w:jc w:val="center"/>
        </w:trPr>
        <w:tc>
          <w:tcPr>
            <w:tcW w:w="1394" w:type="pct"/>
            <w:hideMark/>
          </w:tcPr>
          <w:p w:rsidR="00724180" w:rsidRPr="00724180" w:rsidP="00724180" w14:paraId="63B9902E" w14:textId="77777777">
            <w:pPr>
              <w:pStyle w:val="ICFBodyText"/>
              <w:jc w:val="left"/>
              <w:rPr>
                <w:rFonts w:ascii="Arial" w:hAnsi="Arial" w:cs="Arial"/>
                <w:b/>
              </w:rPr>
            </w:pPr>
            <w:r w:rsidRPr="00724180">
              <w:rPr>
                <w:rFonts w:ascii="Arial" w:hAnsi="Arial" w:cs="Arial"/>
                <w:b/>
              </w:rPr>
              <w:t>Address:</w:t>
            </w:r>
          </w:p>
        </w:tc>
        <w:tc>
          <w:tcPr>
            <w:tcW w:w="3606" w:type="pct"/>
            <w:hideMark/>
          </w:tcPr>
          <w:p w:rsidR="005A5F3B" w:rsidP="005A5F3B" w14:paraId="77677148" w14:textId="77777777">
            <w:pPr>
              <w:pStyle w:val="ICFBodyText"/>
              <w:jc w:val="left"/>
              <w:rPr>
                <w:rFonts w:ascii="Arial" w:hAnsi="Arial" w:cs="Arial"/>
                <w:b/>
              </w:rPr>
            </w:pPr>
            <w:r w:rsidRPr="00AA0F00">
              <w:rPr>
                <w:rFonts w:ascii="Arial" w:hAnsi="Arial" w:cs="Arial"/>
                <w:b/>
              </w:rPr>
              <w:t>RTI International</w:t>
            </w:r>
          </w:p>
          <w:p w:rsidR="005A5F3B" w:rsidP="005A5F3B" w14:paraId="5671CF0A" w14:textId="77777777">
            <w:pPr>
              <w:pStyle w:val="ICFBodyText"/>
              <w:jc w:val="left"/>
              <w:rPr>
                <w:rFonts w:ascii="Arial" w:hAnsi="Arial" w:cs="Arial"/>
                <w:b/>
              </w:rPr>
            </w:pPr>
            <w:r w:rsidRPr="00AA0F00">
              <w:rPr>
                <w:rFonts w:ascii="Arial" w:hAnsi="Arial" w:cs="Arial"/>
                <w:b/>
              </w:rPr>
              <w:t>3040 Cornwallis Rd</w:t>
            </w:r>
          </w:p>
          <w:p w:rsidR="00724180" w:rsidRPr="00724180" w:rsidP="005A5F3B" w14:paraId="60DD1CDC" w14:textId="6720A472">
            <w:pPr>
              <w:pStyle w:val="ICFBodyText"/>
              <w:jc w:val="left"/>
              <w:rPr>
                <w:rFonts w:ascii="Arial" w:hAnsi="Arial" w:cs="Arial"/>
                <w:b/>
              </w:rPr>
            </w:pPr>
            <w:r w:rsidRPr="00AA0F00">
              <w:rPr>
                <w:rFonts w:ascii="Arial" w:hAnsi="Arial" w:cs="Arial"/>
                <w:b/>
              </w:rPr>
              <w:t>Research Triangle Park</w:t>
            </w:r>
            <w:r>
              <w:rPr>
                <w:rFonts w:ascii="Arial" w:hAnsi="Arial" w:cs="Arial"/>
                <w:b/>
              </w:rPr>
              <w:t xml:space="preserve">, NC </w:t>
            </w:r>
            <w:r w:rsidRPr="00AA0F00">
              <w:rPr>
                <w:rFonts w:ascii="Arial" w:hAnsi="Arial" w:cs="Arial"/>
                <w:b/>
              </w:rPr>
              <w:t>27709</w:t>
            </w:r>
            <w:r w:rsidRPr="00724180">
              <w:rPr>
                <w:rFonts w:ascii="Arial" w:hAnsi="Arial" w:cs="Arial"/>
                <w:b/>
              </w:rPr>
              <w:br/>
            </w:r>
          </w:p>
        </w:tc>
      </w:tr>
    </w:tbl>
    <w:p w:rsidR="00AC3CB1" w:rsidP="00AC3CB1" w14:paraId="1BDE77AC" w14:textId="40A1C7C4">
      <w:pPr>
        <w:rPr>
          <w:rFonts w:ascii="Arial" w:hAnsi="Arial" w:cs="Arial"/>
          <w:b/>
          <w:sz w:val="22"/>
          <w:szCs w:val="22"/>
        </w:rPr>
      </w:pPr>
    </w:p>
    <w:p w:rsidR="00724180" w:rsidRPr="00724180" w:rsidP="00AC3CB1" w14:paraId="052472E0" w14:textId="00A2BAA0">
      <w:pPr>
        <w:rPr>
          <w:rFonts w:ascii="Arial" w:hAnsi="Arial" w:cs="Arial"/>
          <w:b/>
          <w:bCs/>
          <w:sz w:val="22"/>
          <w:szCs w:val="22"/>
        </w:rPr>
      </w:pPr>
      <w:bookmarkStart w:id="0" w:name="_Hlk79485365"/>
      <w:bookmarkStart w:id="1" w:name="_Toc214451299"/>
      <w:bookmarkStart w:id="2" w:name="_Toc218914825"/>
      <w:r w:rsidRPr="00724180">
        <w:rPr>
          <w:rFonts w:ascii="Arial" w:hAnsi="Arial" w:cs="Arial"/>
          <w:b/>
          <w:bCs/>
          <w:sz w:val="22"/>
          <w:szCs w:val="22"/>
        </w:rPr>
        <w:t>Key Information</w:t>
      </w:r>
    </w:p>
    <w:p w:rsidR="00724180" w:rsidP="00AC3CB1" w14:paraId="7DDE40CC" w14:textId="77777777">
      <w:pPr>
        <w:rPr>
          <w:rFonts w:ascii="Arial" w:hAnsi="Arial" w:cs="Arial"/>
          <w:sz w:val="22"/>
          <w:szCs w:val="22"/>
        </w:rPr>
      </w:pPr>
    </w:p>
    <w:bookmarkEnd w:id="0"/>
    <w:p w:rsidR="00AC3CB1" w:rsidP="00AC3CB1" w14:paraId="369E1612" w14:textId="4D6563F5">
      <w:pPr>
        <w:rPr>
          <w:rFonts w:ascii="Arial" w:hAnsi="Arial" w:cs="Arial"/>
          <w:sz w:val="22"/>
          <w:szCs w:val="22"/>
        </w:rPr>
      </w:pPr>
      <w:r w:rsidRPr="00AC3CB1">
        <w:rPr>
          <w:rFonts w:ascii="Arial" w:hAnsi="Arial" w:cs="Arial"/>
          <w:sz w:val="22"/>
          <w:szCs w:val="22"/>
        </w:rPr>
        <w:t>You have been asked to take part in a national, online study called Your Voice Now. The purpose of this research study is to monitor youth and young adult perceptions and emerging trends in brand and device use for little cigar and cigarillo (LCC) use</w:t>
      </w:r>
      <w:r w:rsidR="004D38FF">
        <w:rPr>
          <w:rFonts w:ascii="Arial" w:hAnsi="Arial" w:cs="Arial"/>
          <w:sz w:val="22"/>
          <w:szCs w:val="22"/>
        </w:rPr>
        <w:t xml:space="preserve"> </w:t>
      </w:r>
      <w:r w:rsidRPr="005759E7" w:rsidR="004D38FF">
        <w:rPr>
          <w:rFonts w:ascii="Arial" w:hAnsi="Arial" w:cs="Arial"/>
          <w:sz w:val="22"/>
          <w:szCs w:val="22"/>
        </w:rPr>
        <w:t>with and without marijuana (i.e., blunts)</w:t>
      </w:r>
      <w:r w:rsidRPr="00AC3CB1">
        <w:rPr>
          <w:rFonts w:ascii="Arial" w:hAnsi="Arial" w:cs="Arial"/>
          <w:sz w:val="22"/>
          <w:szCs w:val="22"/>
        </w:rPr>
        <w:t>. RTI International, a non-profit research organization, is surveying approximately 57,000 youth and young adults across the country</w:t>
      </w:r>
      <w:r>
        <w:rPr>
          <w:rFonts w:ascii="Arial" w:hAnsi="Arial" w:cs="Arial"/>
          <w:sz w:val="22"/>
          <w:szCs w:val="22"/>
        </w:rPr>
        <w:t xml:space="preserve"> </w:t>
      </w:r>
      <w:r w:rsidRPr="00AC3CB1">
        <w:rPr>
          <w:rFonts w:ascii="Arial" w:hAnsi="Arial" w:cs="Arial"/>
          <w:sz w:val="22"/>
          <w:szCs w:val="22"/>
        </w:rPr>
        <w:t>for this study.</w:t>
      </w:r>
      <w:r>
        <w:rPr>
          <w:rFonts w:ascii="Arial" w:hAnsi="Arial" w:cs="Arial"/>
          <w:sz w:val="22"/>
          <w:szCs w:val="22"/>
        </w:rPr>
        <w:t xml:space="preserve"> </w:t>
      </w:r>
      <w:r w:rsidRPr="00AC3CB1">
        <w:rPr>
          <w:rFonts w:ascii="Arial" w:hAnsi="Arial" w:cs="Arial"/>
          <w:sz w:val="22"/>
          <w:szCs w:val="22"/>
        </w:rPr>
        <w:t xml:space="preserve">RTI will recruit youth and young adults 15 to </w:t>
      </w:r>
      <w:r w:rsidR="004D38FF">
        <w:rPr>
          <w:rFonts w:ascii="Arial" w:hAnsi="Arial" w:cs="Arial"/>
          <w:sz w:val="22"/>
          <w:szCs w:val="22"/>
        </w:rPr>
        <w:t>24</w:t>
      </w:r>
      <w:r w:rsidRPr="00AC3CB1">
        <w:rPr>
          <w:rFonts w:ascii="Arial" w:hAnsi="Arial" w:cs="Arial"/>
          <w:sz w:val="22"/>
          <w:szCs w:val="22"/>
        </w:rPr>
        <w:t xml:space="preserve"> years old through social media platforms. The self-administered online survey will be used to monitor trends in tobacco use, including products with marijuana. All participants will be screened for eligibility prior to administration of the survey instrument. It will take about 1</w:t>
      </w:r>
      <w:r w:rsidR="004D38FF">
        <w:rPr>
          <w:rFonts w:ascii="Arial" w:hAnsi="Arial" w:cs="Arial"/>
          <w:sz w:val="22"/>
          <w:szCs w:val="22"/>
        </w:rPr>
        <w:t>5</w:t>
      </w:r>
      <w:r w:rsidRPr="00AC3CB1">
        <w:rPr>
          <w:rFonts w:ascii="Arial" w:hAnsi="Arial" w:cs="Arial"/>
          <w:sz w:val="22"/>
          <w:szCs w:val="22"/>
        </w:rPr>
        <w:t xml:space="preserve"> minutes for you to complete this survey. If you complete the survey, you will receive a $5 digital Amazon gift card</w:t>
      </w:r>
      <w:r w:rsidR="004D38FF">
        <w:rPr>
          <w:rFonts w:ascii="Arial" w:hAnsi="Arial" w:cs="Arial"/>
          <w:sz w:val="22"/>
          <w:szCs w:val="22"/>
        </w:rPr>
        <w:t xml:space="preserve"> as a token of appreciation</w:t>
      </w:r>
      <w:r w:rsidRPr="00AC3CB1">
        <w:rPr>
          <w:rFonts w:ascii="Arial" w:hAnsi="Arial" w:cs="Arial"/>
          <w:sz w:val="22"/>
          <w:szCs w:val="22"/>
        </w:rPr>
        <w:t>.</w:t>
      </w:r>
      <w:r>
        <w:rPr>
          <w:rFonts w:ascii="Arial" w:hAnsi="Arial" w:cs="Arial"/>
          <w:sz w:val="22"/>
          <w:szCs w:val="22"/>
        </w:rPr>
        <w:t xml:space="preserve"> </w:t>
      </w:r>
      <w:bookmarkStart w:id="3" w:name="_Hlk79485375"/>
      <w:bookmarkEnd w:id="1"/>
      <w:bookmarkEnd w:id="2"/>
      <w:r w:rsidRPr="00E26713" w:rsidR="00E26713">
        <w:rPr>
          <w:rFonts w:ascii="Arial" w:hAnsi="Arial" w:cs="Arial"/>
          <w:sz w:val="22"/>
          <w:szCs w:val="22"/>
        </w:rPr>
        <w:t xml:space="preserve">If you do not complete the survey, you will not receive an Amazon gift card. </w:t>
      </w:r>
      <w:r w:rsidRPr="00B80CFB" w:rsidR="00B80CFB">
        <w:rPr>
          <w:rFonts w:ascii="Arial" w:hAnsi="Arial" w:cs="Arial"/>
          <w:sz w:val="22"/>
          <w:szCs w:val="22"/>
        </w:rPr>
        <w:t>There will be no charge to you for your participation in this study.</w:t>
      </w:r>
      <w:bookmarkEnd w:id="3"/>
    </w:p>
    <w:p w:rsidR="00AC3CB1" w:rsidRPr="00AC3CB1" w:rsidP="00AC3CB1" w14:paraId="16A586F7" w14:textId="77777777">
      <w:pPr>
        <w:rPr>
          <w:rFonts w:ascii="Arial" w:hAnsi="Arial" w:cs="Arial"/>
          <w:sz w:val="22"/>
          <w:szCs w:val="22"/>
        </w:rPr>
      </w:pPr>
    </w:p>
    <w:p w:rsidR="00AC3CB1" w:rsidP="00AC3CB1" w14:paraId="69C18D13" w14:textId="2BA9D7F6">
      <w:pPr>
        <w:rPr>
          <w:rFonts w:ascii="Arial" w:hAnsi="Arial" w:cs="Arial"/>
          <w:sz w:val="22"/>
          <w:szCs w:val="22"/>
        </w:rPr>
      </w:pPr>
      <w:r w:rsidRPr="00AC3CB1">
        <w:rPr>
          <w:rFonts w:ascii="Arial" w:hAnsi="Arial" w:cs="Arial"/>
          <w:sz w:val="22"/>
          <w:szCs w:val="22"/>
        </w:rPr>
        <w:t>You will not be harmed by being in this study. There is a small chance that you might feel embarrassed or upset by the questions asked in the survey. However, you can respond “prefer not to answer” to any question and may drop out of the survey at any time for any reason. We recommend that you take the survey in a place that is private, to reduce the chance of someone else seeing your responses. Please do not take the survey while driving, and please be prepared to take the survey in one sitting.</w:t>
      </w:r>
    </w:p>
    <w:p w:rsidR="00AC3CB1" w:rsidRPr="00AC3CB1" w:rsidP="00AC3CB1" w14:paraId="2DCEB3A3" w14:textId="77777777">
      <w:pPr>
        <w:rPr>
          <w:rFonts w:ascii="Arial" w:hAnsi="Arial" w:cs="Arial"/>
          <w:sz w:val="22"/>
          <w:szCs w:val="22"/>
        </w:rPr>
      </w:pPr>
    </w:p>
    <w:p w:rsidR="00AC3CB1" w:rsidP="00AC3CB1" w14:paraId="414DF841" w14:textId="6DCE41B0">
      <w:pPr>
        <w:rPr>
          <w:rFonts w:ascii="Arial" w:hAnsi="Arial" w:cs="Arial"/>
          <w:sz w:val="22"/>
          <w:szCs w:val="22"/>
        </w:rPr>
      </w:pPr>
      <w:r w:rsidRPr="00AC3CB1">
        <w:rPr>
          <w:rFonts w:ascii="Arial" w:hAnsi="Arial" w:cs="Arial"/>
          <w:sz w:val="22"/>
          <w:szCs w:val="22"/>
        </w:rPr>
        <w:t>It is your choice to take part in this study. There are no direct benefits to you from taking this survey. However, you will be contributing to important research related to tobacco. Your answers will help the U.S. Food and Drug Administration (FDA) stay current about tobacco product use among people your age.</w:t>
      </w:r>
    </w:p>
    <w:p w:rsidR="00AC3CB1" w:rsidRPr="00AC3CB1" w:rsidP="00AC3CB1" w14:paraId="1CBAF619" w14:textId="77777777">
      <w:pPr>
        <w:rPr>
          <w:rFonts w:ascii="Arial" w:hAnsi="Arial" w:cs="Arial"/>
          <w:sz w:val="22"/>
          <w:szCs w:val="22"/>
        </w:rPr>
      </w:pPr>
    </w:p>
    <w:p w:rsidR="00AC3CB1" w:rsidP="00AC3CB1" w14:paraId="6739B419" w14:textId="4B7FEBFB">
      <w:pPr>
        <w:rPr>
          <w:rFonts w:ascii="Arial" w:hAnsi="Arial" w:cs="Arial"/>
          <w:sz w:val="22"/>
          <w:szCs w:val="22"/>
        </w:rPr>
      </w:pPr>
      <w:r w:rsidRPr="00AC3CB1">
        <w:rPr>
          <w:rFonts w:ascii="Arial" w:hAnsi="Arial" w:cs="Arial"/>
          <w:sz w:val="22"/>
          <w:szCs w:val="22"/>
        </w:rPr>
        <w:t>If you are interested in learning more about this study, please continue to read below.</w:t>
      </w:r>
    </w:p>
    <w:p w:rsidR="00AC3CB1" w:rsidRPr="00AC3CB1" w:rsidP="00AC3CB1" w14:paraId="058CE04B" w14:textId="77777777">
      <w:pPr>
        <w:rPr>
          <w:rFonts w:ascii="Arial" w:hAnsi="Arial" w:cs="Arial"/>
          <w:sz w:val="22"/>
          <w:szCs w:val="22"/>
        </w:rPr>
      </w:pPr>
    </w:p>
    <w:p w:rsidR="007E1869" w:rsidP="00AC3CB1" w14:paraId="7E9FB6DC" w14:textId="61FD5302">
      <w:pPr>
        <w:rPr>
          <w:rFonts w:ascii="Arial" w:hAnsi="Arial" w:cs="Arial"/>
          <w:sz w:val="22"/>
          <w:szCs w:val="22"/>
        </w:rPr>
      </w:pPr>
      <w:bookmarkStart w:id="4" w:name="_Toc214451300"/>
      <w:bookmarkStart w:id="5" w:name="_Toc218914826"/>
      <w:r w:rsidRPr="00AC3CB1">
        <w:rPr>
          <w:rFonts w:ascii="Arial" w:hAnsi="Arial" w:cs="Arial"/>
          <w:sz w:val="22"/>
          <w:szCs w:val="22"/>
        </w:rPr>
        <w:t>You will enter your responses to the questions directly into the online survey. If you do not enter any responses for 60 minutes, you will be automatically logged out. This is to protect your privacy, so nobody will be able to see any survey responses on your screen. For the same reason, it is not possible to move backward through the survey. You will not be allowed to re-</w:t>
      </w:r>
      <w:r w:rsidRPr="00AC3CB1">
        <w:rPr>
          <w:rFonts w:ascii="Arial" w:hAnsi="Arial" w:cs="Arial"/>
          <w:sz w:val="22"/>
          <w:szCs w:val="22"/>
        </w:rPr>
        <w:t xml:space="preserve">enter the survey. We will not ask you your name. Some personal information, like your email address and age, will be gathered. Your answers will be labeled with a number instead of your name. This makes it so only study staff will know these are your answers. You </w:t>
      </w:r>
      <w:bookmarkStart w:id="6" w:name="_Hlk79485400"/>
      <w:r w:rsidR="00675B00">
        <w:rPr>
          <w:rFonts w:ascii="Arial" w:hAnsi="Arial" w:cs="Arial"/>
          <w:sz w:val="22"/>
          <w:szCs w:val="22"/>
        </w:rPr>
        <w:t xml:space="preserve">may </w:t>
      </w:r>
      <w:r w:rsidR="00030FF5">
        <w:rPr>
          <w:rFonts w:ascii="Arial" w:hAnsi="Arial" w:cs="Arial"/>
          <w:sz w:val="22"/>
          <w:szCs w:val="22"/>
        </w:rPr>
        <w:t>choose not to participate</w:t>
      </w:r>
      <w:r w:rsidR="002F35D1">
        <w:rPr>
          <w:rFonts w:ascii="Arial" w:hAnsi="Arial" w:cs="Arial"/>
          <w:sz w:val="22"/>
          <w:szCs w:val="22"/>
        </w:rPr>
        <w:t>,</w:t>
      </w:r>
      <w:r w:rsidR="00030FF5">
        <w:rPr>
          <w:rFonts w:ascii="Arial" w:hAnsi="Arial" w:cs="Arial"/>
          <w:sz w:val="22"/>
          <w:szCs w:val="22"/>
        </w:rPr>
        <w:t xml:space="preserve"> or you </w:t>
      </w:r>
      <w:bookmarkEnd w:id="6"/>
      <w:r w:rsidRPr="00AC3CB1">
        <w:rPr>
          <w:rFonts w:ascii="Arial" w:hAnsi="Arial" w:cs="Arial"/>
          <w:sz w:val="22"/>
          <w:szCs w:val="22"/>
        </w:rPr>
        <w:t xml:space="preserve">may stop taking the survey at any time without penalty. </w:t>
      </w:r>
    </w:p>
    <w:p w:rsidR="007E1869" w:rsidP="00AC3CB1" w14:paraId="7E37CB85" w14:textId="77777777">
      <w:pPr>
        <w:rPr>
          <w:rFonts w:ascii="Arial" w:hAnsi="Arial" w:cs="Arial"/>
          <w:sz w:val="22"/>
          <w:szCs w:val="22"/>
        </w:rPr>
      </w:pPr>
    </w:p>
    <w:p w:rsidR="00AC3CB1" w:rsidP="00AC3CB1" w14:paraId="2BBEFECC" w14:textId="53DC743E">
      <w:pPr>
        <w:rPr>
          <w:rFonts w:ascii="Arial" w:hAnsi="Arial" w:cs="Arial"/>
          <w:sz w:val="22"/>
          <w:szCs w:val="22"/>
        </w:rPr>
      </w:pPr>
      <w:r w:rsidRPr="00FB504F">
        <w:rPr>
          <w:rFonts w:ascii="Arial" w:hAnsi="Arial" w:cs="Arial"/>
          <w:sz w:val="22"/>
          <w:szCs w:val="22"/>
        </w:rPr>
        <w:t>The research team understands that the security of online transmissions is not guaranteed due to the risk of interception by third parties,</w:t>
      </w:r>
      <w:bookmarkStart w:id="7" w:name="_Hlk79485407"/>
      <w:r w:rsidRPr="00FB504F">
        <w:rPr>
          <w:rFonts w:ascii="Arial" w:hAnsi="Arial" w:cs="Arial"/>
          <w:sz w:val="22"/>
          <w:szCs w:val="22"/>
        </w:rPr>
        <w:t xml:space="preserve"> or </w:t>
      </w:r>
      <w:bookmarkEnd w:id="7"/>
      <w:r w:rsidRPr="00FB504F">
        <w:rPr>
          <w:rFonts w:ascii="Arial" w:hAnsi="Arial" w:cs="Arial"/>
          <w:sz w:val="22"/>
          <w:szCs w:val="22"/>
        </w:rPr>
        <w:t>the possibility of monitoring software installed on research participants’ electronic devices.</w:t>
      </w:r>
      <w:r>
        <w:rPr>
          <w:rFonts w:ascii="Arial" w:hAnsi="Arial" w:cs="Arial"/>
          <w:sz w:val="22"/>
          <w:szCs w:val="22"/>
        </w:rPr>
        <w:t xml:space="preserve"> </w:t>
      </w:r>
      <w:r w:rsidRPr="00AC3CB1">
        <w:rPr>
          <w:rFonts w:ascii="Arial" w:hAnsi="Arial" w:cs="Arial"/>
          <w:sz w:val="22"/>
          <w:szCs w:val="22"/>
        </w:rPr>
        <w:t xml:space="preserve">Your identity will not be known in the results of the study. Everything you share will be kept private to the extent allowed by law. Only the authorized </w:t>
      </w:r>
      <w:r w:rsidR="00724180">
        <w:rPr>
          <w:rFonts w:ascii="Arial" w:hAnsi="Arial" w:cs="Arial"/>
          <w:sz w:val="22"/>
          <w:szCs w:val="22"/>
        </w:rPr>
        <w:t xml:space="preserve">study </w:t>
      </w:r>
      <w:r w:rsidRPr="00AC3CB1">
        <w:rPr>
          <w:rFonts w:ascii="Arial" w:hAnsi="Arial" w:cs="Arial"/>
          <w:sz w:val="22"/>
          <w:szCs w:val="22"/>
        </w:rPr>
        <w:t xml:space="preserve">staff will have access to your responses. We are only interested in the combined responses from everyone who is selected to participate, not just one person’s answers. Your answers combined with all other responses will be shared with FDA. </w:t>
      </w:r>
      <w:r>
        <w:rPr>
          <w:rFonts w:ascii="Arial" w:hAnsi="Arial" w:cs="Arial"/>
          <w:sz w:val="22"/>
          <w:szCs w:val="22"/>
        </w:rPr>
        <w:t xml:space="preserve">Your </w:t>
      </w:r>
      <w:r w:rsidRPr="00FB504F">
        <w:rPr>
          <w:rFonts w:ascii="Arial" w:hAnsi="Arial" w:cs="Arial"/>
          <w:sz w:val="22"/>
          <w:szCs w:val="22"/>
        </w:rPr>
        <w:t>e</w:t>
      </w:r>
      <w:r>
        <w:rPr>
          <w:rFonts w:ascii="Arial" w:hAnsi="Arial" w:cs="Arial"/>
          <w:sz w:val="22"/>
          <w:szCs w:val="22"/>
        </w:rPr>
        <w:t>-</w:t>
      </w:r>
      <w:r w:rsidRPr="00FB504F">
        <w:rPr>
          <w:rFonts w:ascii="Arial" w:hAnsi="Arial" w:cs="Arial"/>
          <w:sz w:val="22"/>
          <w:szCs w:val="22"/>
        </w:rPr>
        <w:t>mail address</w:t>
      </w:r>
      <w:r>
        <w:rPr>
          <w:rFonts w:ascii="Arial" w:hAnsi="Arial" w:cs="Arial"/>
          <w:sz w:val="22"/>
          <w:szCs w:val="22"/>
        </w:rPr>
        <w:t xml:space="preserve"> or any identifying information </w:t>
      </w:r>
      <w:r w:rsidRPr="00FB504F">
        <w:rPr>
          <w:rFonts w:ascii="Arial" w:hAnsi="Arial" w:cs="Arial"/>
          <w:sz w:val="22"/>
          <w:szCs w:val="22"/>
        </w:rPr>
        <w:t xml:space="preserve">will not be </w:t>
      </w:r>
      <w:r>
        <w:rPr>
          <w:rFonts w:ascii="Arial" w:hAnsi="Arial" w:cs="Arial"/>
          <w:sz w:val="22"/>
          <w:szCs w:val="22"/>
        </w:rPr>
        <w:t xml:space="preserve">shared or </w:t>
      </w:r>
      <w:r w:rsidRPr="00FB504F">
        <w:rPr>
          <w:rFonts w:ascii="Arial" w:hAnsi="Arial" w:cs="Arial"/>
          <w:sz w:val="22"/>
          <w:szCs w:val="22"/>
        </w:rPr>
        <w:t xml:space="preserve">associated with any response data. </w:t>
      </w:r>
      <w:r w:rsidRPr="00AC3CB1">
        <w:rPr>
          <w:rFonts w:ascii="Arial" w:hAnsi="Arial" w:cs="Arial"/>
          <w:sz w:val="22"/>
          <w:szCs w:val="22"/>
        </w:rPr>
        <w:t xml:space="preserve">We will not share any information you give us with anyone outside the FDA and RTI study </w:t>
      </w:r>
      <w:r w:rsidR="00030FF5">
        <w:rPr>
          <w:rFonts w:ascii="Arial" w:hAnsi="Arial" w:cs="Arial"/>
          <w:sz w:val="22"/>
          <w:szCs w:val="22"/>
        </w:rPr>
        <w:t>staff</w:t>
      </w:r>
      <w:r w:rsidRPr="00AC3CB1">
        <w:rPr>
          <w:rFonts w:ascii="Arial" w:hAnsi="Arial" w:cs="Arial"/>
          <w:sz w:val="22"/>
          <w:szCs w:val="22"/>
        </w:rPr>
        <w:t>. However, your answers could be used for future research studies or distributed to another investigator for future research studies without additional informed consent. If that happens, all identifiable private information will be removed before your answers are shared.</w:t>
      </w:r>
      <w:r>
        <w:rPr>
          <w:rFonts w:ascii="Arial" w:hAnsi="Arial" w:cs="Arial"/>
          <w:sz w:val="22"/>
          <w:szCs w:val="22"/>
        </w:rPr>
        <w:t xml:space="preserve"> </w:t>
      </w:r>
    </w:p>
    <w:p w:rsidR="00030FF5" w:rsidP="00030FF5" w14:paraId="73DFCC86" w14:textId="77777777">
      <w:pPr>
        <w:rPr>
          <w:rFonts w:ascii="Arial" w:hAnsi="Arial" w:cs="Arial"/>
          <w:b/>
          <w:bCs/>
          <w:sz w:val="22"/>
          <w:szCs w:val="22"/>
        </w:rPr>
      </w:pPr>
      <w:bookmarkStart w:id="8" w:name="_Hlk79485434"/>
    </w:p>
    <w:p w:rsidR="00724180" w:rsidP="00724180" w14:paraId="0CEA88A1" w14:textId="466CF76A">
      <w:pPr>
        <w:rPr>
          <w:rFonts w:ascii="Arial" w:hAnsi="Arial" w:cs="Arial"/>
          <w:sz w:val="22"/>
          <w:szCs w:val="22"/>
        </w:rPr>
      </w:pPr>
      <w:r w:rsidRPr="00724180">
        <w:rPr>
          <w:rFonts w:ascii="Arial" w:hAnsi="Arial" w:cs="Arial"/>
          <w:sz w:val="22"/>
          <w:szCs w:val="22"/>
        </w:rPr>
        <w:t xml:space="preserve">You do not waive any of your rights as a research </w:t>
      </w:r>
      <w:r>
        <w:rPr>
          <w:rFonts w:ascii="Arial" w:hAnsi="Arial" w:cs="Arial"/>
          <w:sz w:val="22"/>
          <w:szCs w:val="22"/>
        </w:rPr>
        <w:t>participant</w:t>
      </w:r>
      <w:r w:rsidRPr="00724180">
        <w:rPr>
          <w:rFonts w:ascii="Arial" w:hAnsi="Arial" w:cs="Arial"/>
          <w:sz w:val="22"/>
          <w:szCs w:val="22"/>
        </w:rPr>
        <w:t>.</w:t>
      </w:r>
    </w:p>
    <w:p w:rsidR="006E13C5" w:rsidRPr="006E13C5" w:rsidP="00724180" w14:paraId="6B085174" w14:textId="3929B7F7">
      <w:pPr>
        <w:rPr>
          <w:rFonts w:ascii="Arial" w:hAnsi="Arial" w:cs="Arial"/>
          <w:sz w:val="22"/>
          <w:szCs w:val="22"/>
        </w:rPr>
      </w:pPr>
    </w:p>
    <w:p w:rsidR="00CE594F" w:rsidRPr="00CE594F" w:rsidP="00CE594F" w14:paraId="38436630" w14:textId="5D5C88BB">
      <w:pPr>
        <w:keepNext/>
        <w:rPr>
          <w:rFonts w:ascii="Arial" w:hAnsi="Arial" w:cs="Arial"/>
          <w:sz w:val="22"/>
          <w:szCs w:val="22"/>
        </w:rPr>
      </w:pPr>
      <w:r w:rsidRPr="00CE594F">
        <w:rPr>
          <w:rFonts w:ascii="Arial" w:hAnsi="Arial" w:cs="Arial"/>
          <w:sz w:val="22"/>
          <w:szCs w:val="22"/>
        </w:rPr>
        <w:t xml:space="preserve">The </w:t>
      </w:r>
      <w:r>
        <w:rPr>
          <w:rFonts w:ascii="Arial" w:hAnsi="Arial" w:cs="Arial"/>
          <w:sz w:val="22"/>
          <w:szCs w:val="22"/>
        </w:rPr>
        <w:t>i</w:t>
      </w:r>
      <w:r w:rsidRPr="00CE594F">
        <w:rPr>
          <w:rFonts w:ascii="Arial" w:hAnsi="Arial" w:cs="Arial"/>
          <w:sz w:val="22"/>
          <w:szCs w:val="22"/>
        </w:rPr>
        <w:t>nvestigator can stop your participation at any time without your consent for the following reasons:</w:t>
      </w:r>
    </w:p>
    <w:p w:rsidR="00CE594F" w:rsidRPr="00CE594F" w:rsidP="00CE594F" w14:paraId="0CB413BC" w14:textId="77777777">
      <w:pPr>
        <w:keepNext/>
        <w:rPr>
          <w:rFonts w:ascii="Arial" w:hAnsi="Arial" w:cs="Arial"/>
          <w:sz w:val="22"/>
          <w:szCs w:val="22"/>
        </w:rPr>
      </w:pPr>
    </w:p>
    <w:p w:rsidR="00CE594F" w:rsidRPr="00CE594F" w:rsidP="00CE594F" w14:paraId="248434B6" w14:textId="56C7660D">
      <w:pPr>
        <w:pStyle w:val="ListParagraph"/>
        <w:numPr>
          <w:ilvl w:val="0"/>
          <w:numId w:val="9"/>
        </w:numPr>
        <w:ind w:left="720" w:hanging="360"/>
        <w:rPr>
          <w:rFonts w:ascii="Arial" w:hAnsi="Arial" w:cs="Arial"/>
          <w:sz w:val="22"/>
          <w:szCs w:val="22"/>
        </w:rPr>
      </w:pPr>
      <w:r w:rsidRPr="00CE594F">
        <w:rPr>
          <w:rFonts w:ascii="Arial" w:hAnsi="Arial" w:cs="Arial"/>
          <w:sz w:val="22"/>
          <w:szCs w:val="22"/>
        </w:rPr>
        <w:t>If you fail to follow directions for participating in the study;</w:t>
      </w:r>
    </w:p>
    <w:p w:rsidR="00CE594F" w:rsidRPr="00CE594F" w:rsidP="00CE594F" w14:paraId="7EE7030E" w14:textId="7745A90C">
      <w:pPr>
        <w:pStyle w:val="ListParagraph"/>
        <w:numPr>
          <w:ilvl w:val="0"/>
          <w:numId w:val="9"/>
        </w:numPr>
        <w:ind w:left="720" w:hanging="360"/>
        <w:rPr>
          <w:rFonts w:ascii="Arial" w:hAnsi="Arial" w:cs="Arial"/>
          <w:sz w:val="22"/>
          <w:szCs w:val="22"/>
        </w:rPr>
      </w:pPr>
      <w:r w:rsidRPr="00CE594F">
        <w:rPr>
          <w:rFonts w:ascii="Arial" w:hAnsi="Arial" w:cs="Arial"/>
          <w:sz w:val="22"/>
          <w:szCs w:val="22"/>
        </w:rPr>
        <w:t>If it is discovered that you do not meet the study requirements;</w:t>
      </w:r>
    </w:p>
    <w:p w:rsidR="00CE594F" w:rsidRPr="00CE594F" w:rsidP="00CE594F" w14:paraId="7F6D2139" w14:textId="1AB3E0EE">
      <w:pPr>
        <w:pStyle w:val="ListParagraph"/>
        <w:numPr>
          <w:ilvl w:val="0"/>
          <w:numId w:val="9"/>
        </w:numPr>
        <w:ind w:left="720" w:hanging="360"/>
        <w:rPr>
          <w:rFonts w:ascii="Arial" w:hAnsi="Arial" w:cs="Arial"/>
          <w:sz w:val="22"/>
          <w:szCs w:val="22"/>
        </w:rPr>
      </w:pPr>
      <w:r w:rsidRPr="00CE594F">
        <w:rPr>
          <w:rFonts w:ascii="Arial" w:hAnsi="Arial" w:cs="Arial"/>
          <w:sz w:val="22"/>
          <w:szCs w:val="22"/>
        </w:rPr>
        <w:t xml:space="preserve">If the study is canceled; or </w:t>
      </w:r>
    </w:p>
    <w:p w:rsidR="00CE594F" w:rsidRPr="00CE594F" w:rsidP="00CE594F" w14:paraId="2BABB7F1" w14:textId="0B1627A0">
      <w:pPr>
        <w:pStyle w:val="ListParagraph"/>
        <w:numPr>
          <w:ilvl w:val="0"/>
          <w:numId w:val="9"/>
        </w:numPr>
        <w:ind w:left="720" w:hanging="360"/>
        <w:rPr>
          <w:rFonts w:ascii="Arial" w:hAnsi="Arial" w:cs="Arial"/>
          <w:sz w:val="22"/>
          <w:szCs w:val="22"/>
        </w:rPr>
      </w:pPr>
      <w:r w:rsidRPr="00CE594F">
        <w:rPr>
          <w:rFonts w:ascii="Arial" w:hAnsi="Arial" w:cs="Arial"/>
          <w:sz w:val="22"/>
          <w:szCs w:val="22"/>
        </w:rPr>
        <w:t>For administrative reasons.</w:t>
      </w:r>
    </w:p>
    <w:p w:rsidR="00CE594F" w:rsidP="00CE594F" w14:paraId="59777842" w14:textId="77777777">
      <w:pPr>
        <w:rPr>
          <w:rFonts w:ascii="Arial" w:hAnsi="Arial" w:cs="Arial"/>
          <w:sz w:val="22"/>
          <w:szCs w:val="22"/>
        </w:rPr>
      </w:pPr>
    </w:p>
    <w:p w:rsidR="006E13C5" w:rsidRPr="006E13C5" w:rsidP="00CE594F" w14:paraId="10835D12" w14:textId="75BC723D">
      <w:pPr>
        <w:rPr>
          <w:rFonts w:ascii="Arial" w:hAnsi="Arial" w:cs="Arial"/>
          <w:sz w:val="22"/>
          <w:szCs w:val="22"/>
        </w:rPr>
      </w:pPr>
      <w:r w:rsidRPr="006E13C5">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bookmarkEnd w:id="8"/>
    <w:p w:rsidR="00724180" w:rsidRPr="006E13C5" w:rsidP="00AC3CB1" w14:paraId="0EA780F2" w14:textId="77777777">
      <w:pPr>
        <w:rPr>
          <w:rFonts w:ascii="Arial" w:hAnsi="Arial" w:cs="Arial"/>
          <w:sz w:val="22"/>
          <w:szCs w:val="22"/>
        </w:rPr>
      </w:pPr>
    </w:p>
    <w:p w:rsidR="00030FF5" w:rsidRPr="00030FF5" w:rsidP="00030FF5" w14:paraId="278D9FC0" w14:textId="747151E5">
      <w:pPr>
        <w:keepNext/>
        <w:rPr>
          <w:rFonts w:ascii="Arial" w:hAnsi="Arial" w:cs="Arial"/>
          <w:b/>
          <w:bCs/>
          <w:sz w:val="22"/>
          <w:szCs w:val="22"/>
        </w:rPr>
      </w:pPr>
      <w:bookmarkStart w:id="9" w:name="_Hlk79485446"/>
      <w:bookmarkEnd w:id="4"/>
      <w:bookmarkEnd w:id="5"/>
      <w:r w:rsidRPr="00030FF5">
        <w:rPr>
          <w:rFonts w:ascii="Arial" w:hAnsi="Arial" w:cs="Arial"/>
          <w:b/>
          <w:bCs/>
          <w:sz w:val="22"/>
          <w:szCs w:val="22"/>
        </w:rPr>
        <w:t xml:space="preserve">Whom </w:t>
      </w:r>
      <w:r>
        <w:rPr>
          <w:rFonts w:ascii="Arial" w:hAnsi="Arial" w:cs="Arial"/>
          <w:b/>
          <w:bCs/>
          <w:sz w:val="22"/>
          <w:szCs w:val="22"/>
        </w:rPr>
        <w:t>t</w:t>
      </w:r>
      <w:r w:rsidRPr="00030FF5">
        <w:rPr>
          <w:rFonts w:ascii="Arial" w:hAnsi="Arial" w:cs="Arial"/>
          <w:b/>
          <w:bCs/>
          <w:sz w:val="22"/>
          <w:szCs w:val="22"/>
        </w:rPr>
        <w:t>o Contact About This Study</w:t>
      </w:r>
    </w:p>
    <w:p w:rsidR="00030FF5" w:rsidRPr="00030FF5" w:rsidP="00030FF5" w14:paraId="7F365865" w14:textId="0A6EF9C6">
      <w:pPr>
        <w:rPr>
          <w:rFonts w:ascii="Arial" w:hAnsi="Arial" w:cs="Arial"/>
          <w:sz w:val="22"/>
          <w:szCs w:val="22"/>
        </w:rPr>
      </w:pPr>
      <w:r w:rsidRPr="00030FF5">
        <w:rPr>
          <w:rFonts w:ascii="Arial" w:hAnsi="Arial" w:cs="Arial"/>
          <w:sz w:val="22"/>
          <w:szCs w:val="22"/>
        </w:rPr>
        <w:t xml:space="preserve">During the study, if you have questions, concerns or complaints about the study, please contact the </w:t>
      </w:r>
      <w:r>
        <w:rPr>
          <w:rFonts w:ascii="Arial" w:hAnsi="Arial" w:cs="Arial"/>
          <w:sz w:val="22"/>
          <w:szCs w:val="22"/>
        </w:rPr>
        <w:t>investigator</w:t>
      </w:r>
      <w:r w:rsidRPr="00030FF5">
        <w:rPr>
          <w:rFonts w:ascii="Arial" w:hAnsi="Arial" w:cs="Arial"/>
          <w:sz w:val="22"/>
          <w:szCs w:val="22"/>
        </w:rPr>
        <w:t xml:space="preserve"> at the telephone number listed on the first page of this </w:t>
      </w:r>
      <w:r>
        <w:rPr>
          <w:rFonts w:ascii="Arial" w:hAnsi="Arial" w:cs="Arial"/>
          <w:sz w:val="22"/>
          <w:szCs w:val="22"/>
        </w:rPr>
        <w:t>consent document</w:t>
      </w:r>
      <w:r w:rsidRPr="00030FF5">
        <w:rPr>
          <w:rFonts w:ascii="Arial" w:hAnsi="Arial" w:cs="Arial"/>
          <w:sz w:val="22"/>
          <w:szCs w:val="22"/>
        </w:rPr>
        <w:t>.</w:t>
      </w:r>
    </w:p>
    <w:p w:rsidR="00030FF5" w:rsidRPr="00030FF5" w:rsidP="00030FF5" w14:paraId="62EA1E1D" w14:textId="77777777">
      <w:pPr>
        <w:rPr>
          <w:rFonts w:ascii="Arial" w:hAnsi="Arial" w:cs="Arial"/>
          <w:sz w:val="22"/>
          <w:szCs w:val="22"/>
        </w:rPr>
      </w:pPr>
    </w:p>
    <w:p w:rsidR="00030FF5" w:rsidRPr="00030FF5" w:rsidP="00030FF5" w14:paraId="4A922F74" w14:textId="608B5FF7">
      <w:pPr>
        <w:rPr>
          <w:rFonts w:ascii="Arial" w:hAnsi="Arial" w:cs="Arial"/>
          <w:sz w:val="22"/>
          <w:szCs w:val="22"/>
        </w:rPr>
      </w:pPr>
      <w:r w:rsidRPr="00030FF5">
        <w:rPr>
          <w:rFonts w:ascii="Arial" w:hAnsi="Arial" w:cs="Arial"/>
          <w:sz w:val="22"/>
          <w:szCs w:val="22"/>
        </w:rPr>
        <w:t xml:space="preserve">An institutional review board (IRB) is an independent committee established to help protect the rights of research </w:t>
      </w:r>
      <w:r>
        <w:rPr>
          <w:rFonts w:ascii="Arial" w:hAnsi="Arial" w:cs="Arial"/>
          <w:sz w:val="22"/>
          <w:szCs w:val="22"/>
        </w:rPr>
        <w:t>participants</w:t>
      </w:r>
      <w:r w:rsidRPr="00030FF5">
        <w:rPr>
          <w:rFonts w:ascii="Arial" w:hAnsi="Arial" w:cs="Arial"/>
          <w:sz w:val="22"/>
          <w:szCs w:val="22"/>
        </w:rPr>
        <w:t xml:space="preserve">. If you have any questions about your rights as a research </w:t>
      </w:r>
      <w:r>
        <w:rPr>
          <w:rFonts w:ascii="Arial" w:hAnsi="Arial" w:cs="Arial"/>
          <w:sz w:val="22"/>
          <w:szCs w:val="22"/>
        </w:rPr>
        <w:t>participant</w:t>
      </w:r>
      <w:r w:rsidRPr="00030FF5">
        <w:rPr>
          <w:rFonts w:ascii="Arial" w:hAnsi="Arial" w:cs="Arial"/>
          <w:sz w:val="22"/>
          <w:szCs w:val="22"/>
        </w:rPr>
        <w:t>, and/or concerns or complaints regarding this research study, contact:</w:t>
      </w:r>
    </w:p>
    <w:p w:rsidR="00030FF5" w:rsidRPr="00030FF5" w:rsidP="00030FF5" w14:paraId="653344B6" w14:textId="77777777">
      <w:pPr>
        <w:rPr>
          <w:rFonts w:ascii="Arial" w:hAnsi="Arial" w:cs="Arial"/>
          <w:sz w:val="22"/>
          <w:szCs w:val="22"/>
        </w:rPr>
      </w:pPr>
    </w:p>
    <w:p w:rsidR="00030FF5" w:rsidRPr="00030FF5" w:rsidP="00030FF5" w14:paraId="7ADFF692" w14:textId="1699A208">
      <w:pPr>
        <w:pStyle w:val="ListParagraph"/>
        <w:numPr>
          <w:ilvl w:val="0"/>
          <w:numId w:val="5"/>
        </w:numPr>
        <w:rPr>
          <w:rFonts w:ascii="Arial" w:hAnsi="Arial" w:cs="Arial"/>
          <w:sz w:val="22"/>
          <w:szCs w:val="22"/>
        </w:rPr>
      </w:pPr>
      <w:r w:rsidRPr="00030FF5">
        <w:rPr>
          <w:rFonts w:ascii="Arial" w:hAnsi="Arial" w:cs="Arial"/>
          <w:sz w:val="22"/>
          <w:szCs w:val="22"/>
        </w:rPr>
        <w:t>By mail:</w:t>
      </w:r>
    </w:p>
    <w:p w:rsidR="00030FF5" w:rsidRPr="00030FF5" w:rsidP="00E75A78" w14:paraId="7D0333EC" w14:textId="77777777">
      <w:pPr>
        <w:ind w:left="1800" w:hanging="360"/>
        <w:rPr>
          <w:rFonts w:ascii="Arial" w:hAnsi="Arial" w:cs="Arial"/>
          <w:sz w:val="22"/>
          <w:szCs w:val="22"/>
        </w:rPr>
      </w:pPr>
      <w:r w:rsidRPr="00030FF5">
        <w:rPr>
          <w:rFonts w:ascii="Arial" w:hAnsi="Arial" w:cs="Arial"/>
          <w:sz w:val="22"/>
          <w:szCs w:val="22"/>
        </w:rPr>
        <w:t>Study Subject Adviser</w:t>
      </w:r>
    </w:p>
    <w:p w:rsidR="00030FF5" w:rsidRPr="00030FF5" w:rsidP="00E75A78" w14:paraId="7EEBF2B8" w14:textId="77777777">
      <w:pPr>
        <w:ind w:left="1800" w:hanging="360"/>
        <w:rPr>
          <w:rFonts w:ascii="Arial" w:hAnsi="Arial" w:cs="Arial"/>
          <w:sz w:val="22"/>
          <w:szCs w:val="22"/>
        </w:rPr>
      </w:pPr>
      <w:r w:rsidRPr="00030FF5">
        <w:rPr>
          <w:rFonts w:ascii="Arial" w:hAnsi="Arial" w:cs="Arial"/>
          <w:sz w:val="22"/>
          <w:szCs w:val="22"/>
        </w:rPr>
        <w:t>Advarra IRB</w:t>
      </w:r>
    </w:p>
    <w:p w:rsidR="00030FF5" w:rsidRPr="00030FF5" w:rsidP="00E75A78" w14:paraId="3CCB8524" w14:textId="77777777">
      <w:pPr>
        <w:ind w:left="1800" w:hanging="360"/>
        <w:rPr>
          <w:rFonts w:ascii="Arial" w:hAnsi="Arial" w:cs="Arial"/>
          <w:sz w:val="22"/>
          <w:szCs w:val="22"/>
        </w:rPr>
      </w:pPr>
      <w:r w:rsidRPr="00030FF5">
        <w:rPr>
          <w:rFonts w:ascii="Arial" w:hAnsi="Arial" w:cs="Arial"/>
          <w:sz w:val="22"/>
          <w:szCs w:val="22"/>
        </w:rPr>
        <w:t>6100 Merriweather Dr., Suite 600</w:t>
      </w:r>
    </w:p>
    <w:p w:rsidR="00030FF5" w:rsidRPr="00030FF5" w:rsidP="00E75A78" w14:paraId="66BF7923" w14:textId="77777777">
      <w:pPr>
        <w:ind w:left="1800" w:hanging="360"/>
        <w:rPr>
          <w:rFonts w:ascii="Arial" w:hAnsi="Arial" w:cs="Arial"/>
          <w:sz w:val="22"/>
          <w:szCs w:val="22"/>
        </w:rPr>
      </w:pPr>
      <w:r w:rsidRPr="00030FF5">
        <w:rPr>
          <w:rFonts w:ascii="Arial" w:hAnsi="Arial" w:cs="Arial"/>
          <w:sz w:val="22"/>
          <w:szCs w:val="22"/>
        </w:rPr>
        <w:t>Columbia, MD 21044</w:t>
      </w:r>
    </w:p>
    <w:p w:rsidR="00030FF5" w:rsidRPr="00030FF5" w:rsidP="00030FF5" w14:paraId="5A97235B" w14:textId="17E08380">
      <w:pPr>
        <w:pStyle w:val="ListParagraph"/>
        <w:numPr>
          <w:ilvl w:val="0"/>
          <w:numId w:val="5"/>
        </w:numPr>
        <w:rPr>
          <w:rFonts w:ascii="Arial" w:hAnsi="Arial" w:cs="Arial"/>
          <w:sz w:val="22"/>
          <w:szCs w:val="22"/>
        </w:rPr>
      </w:pPr>
      <w:r w:rsidRPr="00030FF5">
        <w:rPr>
          <w:rFonts w:ascii="Arial" w:hAnsi="Arial" w:cs="Arial"/>
          <w:sz w:val="22"/>
          <w:szCs w:val="22"/>
        </w:rPr>
        <w:t xml:space="preserve">or call </w:t>
      </w:r>
      <w:r w:rsidRPr="00030FF5">
        <w:rPr>
          <w:rFonts w:ascii="Arial" w:hAnsi="Arial" w:cs="Arial"/>
          <w:b/>
          <w:bCs/>
          <w:sz w:val="22"/>
          <w:szCs w:val="22"/>
        </w:rPr>
        <w:t>toll free</w:t>
      </w:r>
      <w:r w:rsidRPr="00030FF5">
        <w:rPr>
          <w:rFonts w:ascii="Arial" w:hAnsi="Arial" w:cs="Arial"/>
          <w:sz w:val="22"/>
          <w:szCs w:val="22"/>
        </w:rPr>
        <w:t>:        877-992-4724</w:t>
      </w:r>
    </w:p>
    <w:p w:rsidR="00030FF5" w:rsidRPr="00030FF5" w:rsidP="00030FF5" w14:paraId="73344C9F" w14:textId="73EEC4D3">
      <w:pPr>
        <w:pStyle w:val="ListParagraph"/>
        <w:numPr>
          <w:ilvl w:val="0"/>
          <w:numId w:val="5"/>
        </w:numPr>
        <w:rPr>
          <w:rFonts w:ascii="Arial" w:hAnsi="Arial" w:cs="Arial"/>
          <w:sz w:val="22"/>
          <w:szCs w:val="22"/>
        </w:rPr>
      </w:pPr>
      <w:r>
        <w:rPr>
          <w:rFonts w:ascii="Arial" w:hAnsi="Arial" w:cs="Arial"/>
          <w:sz w:val="22"/>
          <w:szCs w:val="22"/>
        </w:rPr>
        <w:t>o</w:t>
      </w:r>
      <w:r w:rsidRPr="00030FF5">
        <w:rPr>
          <w:rFonts w:ascii="Arial" w:hAnsi="Arial" w:cs="Arial"/>
          <w:sz w:val="22"/>
          <w:szCs w:val="22"/>
        </w:rPr>
        <w:t xml:space="preserve">r by </w:t>
      </w:r>
      <w:r w:rsidRPr="00030FF5">
        <w:rPr>
          <w:rFonts w:ascii="Arial" w:hAnsi="Arial" w:cs="Arial"/>
          <w:b/>
          <w:bCs/>
          <w:sz w:val="22"/>
          <w:szCs w:val="22"/>
        </w:rPr>
        <w:t>email</w:t>
      </w:r>
      <w:r w:rsidRPr="00030FF5">
        <w:rPr>
          <w:rFonts w:ascii="Arial" w:hAnsi="Arial" w:cs="Arial"/>
          <w:sz w:val="22"/>
          <w:szCs w:val="22"/>
        </w:rPr>
        <w:t>:              adviser@advarra.com</w:t>
      </w:r>
    </w:p>
    <w:p w:rsidR="00030FF5" w:rsidRPr="00030FF5" w:rsidP="00030FF5" w14:paraId="386C658D" w14:textId="77777777">
      <w:pPr>
        <w:rPr>
          <w:rFonts w:ascii="Arial" w:hAnsi="Arial" w:cs="Arial"/>
          <w:sz w:val="22"/>
          <w:szCs w:val="22"/>
        </w:rPr>
      </w:pPr>
    </w:p>
    <w:p w:rsidR="00AC3CB1" w:rsidP="00030FF5" w14:paraId="5941982C" w14:textId="19FA16CE">
      <w:pPr>
        <w:rPr>
          <w:rFonts w:ascii="Arial" w:hAnsi="Arial" w:cs="Arial"/>
          <w:iCs/>
          <w:sz w:val="22"/>
          <w:szCs w:val="22"/>
        </w:rPr>
      </w:pPr>
      <w:r w:rsidRPr="00030FF5">
        <w:rPr>
          <w:rFonts w:ascii="Arial" w:hAnsi="Arial" w:cs="Arial"/>
          <w:sz w:val="22"/>
          <w:szCs w:val="22"/>
        </w:rPr>
        <w:t xml:space="preserve">Please reference the following number when contacting the Study Subject Adviser: </w:t>
      </w:r>
      <w:r w:rsidRPr="00030FF5">
        <w:rPr>
          <w:rFonts w:ascii="Arial" w:hAnsi="Arial" w:cs="Arial"/>
          <w:sz w:val="22"/>
          <w:szCs w:val="22"/>
          <w:u w:val="single"/>
        </w:rPr>
        <w:t>Pro00056113</w:t>
      </w:r>
      <w:r w:rsidRPr="00030FF5">
        <w:rPr>
          <w:rFonts w:ascii="Arial" w:hAnsi="Arial" w:cs="Arial"/>
          <w:sz w:val="22"/>
          <w:szCs w:val="22"/>
        </w:rPr>
        <w:t>.</w:t>
      </w:r>
      <w:bookmarkEnd w:id="9"/>
    </w:p>
    <w:p w:rsidR="00EA4192" w14:paraId="277FD83F" w14:textId="77777777">
      <w:pPr>
        <w:spacing w:after="160" w:line="259" w:lineRule="auto"/>
        <w:rPr>
          <w:rFonts w:ascii="Arial" w:hAnsi="Arial" w:cs="Arial"/>
          <w:b/>
          <w:bCs/>
          <w:sz w:val="22"/>
          <w:szCs w:val="22"/>
        </w:rPr>
      </w:pPr>
      <w:bookmarkStart w:id="10" w:name="_Hlk79485455"/>
      <w:r>
        <w:rPr>
          <w:rFonts w:ascii="Arial" w:hAnsi="Arial" w:cs="Arial"/>
          <w:b/>
          <w:bCs/>
          <w:sz w:val="22"/>
          <w:szCs w:val="22"/>
        </w:rPr>
        <w:br w:type="page"/>
      </w:r>
    </w:p>
    <w:p w:rsidR="00030FF5" w:rsidRPr="00030FF5" w:rsidP="00E46771" w14:paraId="7B056003" w14:textId="67AE5F03">
      <w:pPr>
        <w:keepNext/>
        <w:rPr>
          <w:rFonts w:ascii="Arial" w:hAnsi="Arial" w:cs="Arial"/>
          <w:b/>
          <w:bCs/>
          <w:sz w:val="22"/>
          <w:szCs w:val="22"/>
        </w:rPr>
      </w:pPr>
      <w:r w:rsidRPr="00030FF5">
        <w:rPr>
          <w:rFonts w:ascii="Arial" w:hAnsi="Arial" w:cs="Arial"/>
          <w:b/>
          <w:bCs/>
          <w:sz w:val="22"/>
          <w:szCs w:val="22"/>
        </w:rPr>
        <w:t>Certificate of Confidentiality</w:t>
      </w:r>
    </w:p>
    <w:bookmarkEnd w:id="10"/>
    <w:p w:rsidR="00AC3CB1" w:rsidP="00E46771" w14:paraId="4477B570" w14:textId="5DED7DF1">
      <w:pPr>
        <w:keepNext/>
        <w:rPr>
          <w:rFonts w:ascii="Arial" w:hAnsi="Arial" w:cs="Arial"/>
          <w:sz w:val="22"/>
          <w:szCs w:val="22"/>
        </w:rPr>
      </w:pPr>
      <w:r w:rsidRPr="00AC3CB1">
        <w:rPr>
          <w:rFonts w:ascii="Arial" w:hAnsi="Arial" w:cs="Arial"/>
          <w:sz w:val="22"/>
          <w:szCs w:val="22"/>
        </w:rPr>
        <w:t xml:space="preserve">This study is covered by a special protection called a </w:t>
      </w:r>
      <w:bookmarkStart w:id="11" w:name="_Hlk43908638"/>
      <w:r w:rsidRPr="00AC3CB1">
        <w:rPr>
          <w:rFonts w:ascii="Arial" w:hAnsi="Arial" w:cs="Arial"/>
          <w:sz w:val="22"/>
          <w:szCs w:val="22"/>
        </w:rPr>
        <w:t>Certificate of Confidentiality</w:t>
      </w:r>
      <w:bookmarkEnd w:id="11"/>
      <w:r w:rsidRPr="00AC3CB1">
        <w:rPr>
          <w:rFonts w:ascii="Arial" w:hAnsi="Arial" w:cs="Arial"/>
          <w:sz w:val="22"/>
          <w:szCs w:val="22"/>
        </w:rPr>
        <w:t xml:space="preserve"> (CoC). This special protection requires that </w:t>
      </w:r>
      <w:r w:rsidR="00030FF5">
        <w:rPr>
          <w:rFonts w:ascii="Arial" w:hAnsi="Arial" w:cs="Arial"/>
          <w:sz w:val="22"/>
          <w:szCs w:val="22"/>
        </w:rPr>
        <w:t xml:space="preserve">study </w:t>
      </w:r>
      <w:r w:rsidRPr="00AC3CB1">
        <w:rPr>
          <w:rFonts w:ascii="Arial" w:hAnsi="Arial" w:cs="Arial"/>
          <w:sz w:val="22"/>
          <w:szCs w:val="22"/>
        </w:rPr>
        <w:t xml:space="preserve">staff involved in this study protect your privacy. This means </w:t>
      </w:r>
      <w:r w:rsidR="00030FF5">
        <w:rPr>
          <w:rFonts w:ascii="Arial" w:hAnsi="Arial" w:cs="Arial"/>
          <w:sz w:val="22"/>
          <w:szCs w:val="22"/>
        </w:rPr>
        <w:t xml:space="preserve">study </w:t>
      </w:r>
      <w:r w:rsidRPr="00AC3CB1">
        <w:rPr>
          <w:rFonts w:ascii="Arial" w:hAnsi="Arial" w:cs="Arial"/>
          <w:sz w:val="22"/>
          <w:szCs w:val="22"/>
        </w:rPr>
        <w:t>staff generally cannot provide any information that could identify you to anyone who is not connected with the study. S</w:t>
      </w:r>
      <w:r w:rsidR="00030FF5">
        <w:rPr>
          <w:rFonts w:ascii="Arial" w:hAnsi="Arial" w:cs="Arial"/>
          <w:sz w:val="22"/>
          <w:szCs w:val="22"/>
        </w:rPr>
        <w:t>tudy s</w:t>
      </w:r>
      <w:r w:rsidRPr="00AC3CB1">
        <w:rPr>
          <w:rFonts w:ascii="Arial" w:hAnsi="Arial" w:cs="Arial"/>
          <w:sz w:val="22"/>
          <w:szCs w:val="22"/>
        </w:rPr>
        <w:t xml:space="preserve">taff cannot share this information in court or during other legal proceedings, unless you agree, even if there is a court order for the information. However, in other settings, </w:t>
      </w:r>
      <w:r w:rsidR="00030FF5">
        <w:rPr>
          <w:rFonts w:ascii="Arial" w:hAnsi="Arial" w:cs="Arial"/>
          <w:sz w:val="22"/>
          <w:szCs w:val="22"/>
        </w:rPr>
        <w:t xml:space="preserve">study </w:t>
      </w:r>
      <w:r w:rsidRPr="00AC3CB1">
        <w:rPr>
          <w:rFonts w:ascii="Arial" w:hAnsi="Arial" w:cs="Arial"/>
          <w:sz w:val="22"/>
          <w:szCs w:val="22"/>
        </w:rPr>
        <w:t>staff may share study information that could identify you if:</w:t>
      </w:r>
    </w:p>
    <w:p w:rsidR="00E46771" w:rsidRPr="00AC3CB1" w:rsidP="00E46771" w14:paraId="5EDEA71B" w14:textId="77777777">
      <w:pPr>
        <w:keepNext/>
        <w:rPr>
          <w:rFonts w:ascii="Arial" w:hAnsi="Arial" w:cs="Arial"/>
          <w:sz w:val="22"/>
          <w:szCs w:val="22"/>
        </w:rPr>
      </w:pPr>
    </w:p>
    <w:p w:rsidR="00AC3CB1" w:rsidRPr="00AC3CB1" w:rsidP="00AC3CB1" w14:paraId="0838C799" w14:textId="6D0671A6">
      <w:pPr>
        <w:pStyle w:val="ListParagraph"/>
        <w:numPr>
          <w:ilvl w:val="0"/>
          <w:numId w:val="3"/>
        </w:numPr>
        <w:ind w:left="720"/>
        <w:rPr>
          <w:rFonts w:ascii="Arial" w:hAnsi="Arial" w:cs="Arial"/>
          <w:sz w:val="22"/>
          <w:szCs w:val="22"/>
        </w:rPr>
      </w:pPr>
      <w:r>
        <w:rPr>
          <w:rFonts w:ascii="Arial" w:hAnsi="Arial" w:cs="Arial"/>
          <w:sz w:val="22"/>
          <w:szCs w:val="22"/>
        </w:rPr>
        <w:t>Y</w:t>
      </w:r>
      <w:r w:rsidRPr="00AC3CB1">
        <w:rPr>
          <w:rFonts w:ascii="Arial" w:hAnsi="Arial" w:cs="Arial"/>
          <w:sz w:val="22"/>
          <w:szCs w:val="22"/>
        </w:rPr>
        <w:t>ou agree to share information (for example, to get medical treatment);</w:t>
      </w:r>
    </w:p>
    <w:p w:rsidR="00AC3CB1" w:rsidRPr="00AC3CB1" w:rsidP="00AC3CB1" w14:paraId="054DF427" w14:textId="2B42D708">
      <w:pPr>
        <w:pStyle w:val="ListParagraph"/>
        <w:numPr>
          <w:ilvl w:val="0"/>
          <w:numId w:val="3"/>
        </w:numPr>
        <w:ind w:left="720"/>
        <w:rPr>
          <w:rFonts w:ascii="Arial" w:hAnsi="Arial" w:cs="Arial"/>
          <w:sz w:val="22"/>
          <w:szCs w:val="22"/>
        </w:rPr>
      </w:pPr>
      <w:r>
        <w:rPr>
          <w:rFonts w:ascii="Arial" w:hAnsi="Arial" w:cs="Arial"/>
          <w:sz w:val="22"/>
          <w:szCs w:val="22"/>
        </w:rPr>
        <w:t>T</w:t>
      </w:r>
      <w:r w:rsidRPr="00AC3CB1">
        <w:rPr>
          <w:rFonts w:ascii="Arial" w:hAnsi="Arial" w:cs="Arial"/>
          <w:sz w:val="22"/>
          <w:szCs w:val="22"/>
        </w:rPr>
        <w:t>he study information is used for other scientific research that follows federal law;</w:t>
      </w:r>
    </w:p>
    <w:p w:rsidR="00AC3CB1" w:rsidRPr="00AC3CB1" w:rsidP="00AC3CB1" w14:paraId="1A9C3F28" w14:textId="3E400CC6">
      <w:pPr>
        <w:pStyle w:val="ListParagraph"/>
        <w:numPr>
          <w:ilvl w:val="0"/>
          <w:numId w:val="3"/>
        </w:numPr>
        <w:ind w:left="720"/>
        <w:rPr>
          <w:rFonts w:ascii="Arial" w:hAnsi="Arial" w:cs="Arial"/>
          <w:sz w:val="22"/>
          <w:szCs w:val="22"/>
        </w:rPr>
      </w:pPr>
      <w:r>
        <w:rPr>
          <w:rFonts w:ascii="Arial" w:hAnsi="Arial" w:cs="Arial"/>
          <w:sz w:val="22"/>
          <w:szCs w:val="22"/>
        </w:rPr>
        <w:t>T</w:t>
      </w:r>
      <w:r w:rsidRPr="00AC3CB1">
        <w:rPr>
          <w:rFonts w:ascii="Arial" w:hAnsi="Arial" w:cs="Arial"/>
          <w:sz w:val="22"/>
          <w:szCs w:val="22"/>
        </w:rPr>
        <w:t>he FDA, which is paying for the study, needs information to check how their money is being spent; or</w:t>
      </w:r>
    </w:p>
    <w:p w:rsidR="00AC3CB1" w:rsidRPr="00AC3CB1" w:rsidP="00AC3CB1" w14:paraId="772FA3D7" w14:textId="3A36CA9E">
      <w:pPr>
        <w:pStyle w:val="ListParagraph"/>
        <w:numPr>
          <w:ilvl w:val="0"/>
          <w:numId w:val="3"/>
        </w:numPr>
        <w:ind w:left="720"/>
        <w:rPr>
          <w:rFonts w:ascii="Arial" w:hAnsi="Arial" w:cs="Arial"/>
          <w:sz w:val="22"/>
          <w:szCs w:val="22"/>
        </w:rPr>
      </w:pPr>
      <w:r>
        <w:rPr>
          <w:rFonts w:ascii="Arial" w:hAnsi="Arial" w:cs="Arial"/>
          <w:sz w:val="22"/>
          <w:szCs w:val="22"/>
        </w:rPr>
        <w:t>A</w:t>
      </w:r>
      <w:r w:rsidRPr="00AC3CB1">
        <w:rPr>
          <w:rFonts w:ascii="Arial" w:hAnsi="Arial" w:cs="Arial"/>
          <w:sz w:val="22"/>
          <w:szCs w:val="22"/>
        </w:rPr>
        <w:t xml:space="preserve"> law requires sharing information (for example, when </w:t>
      </w:r>
      <w:r>
        <w:rPr>
          <w:rFonts w:ascii="Arial" w:hAnsi="Arial" w:cs="Arial"/>
          <w:sz w:val="22"/>
          <w:szCs w:val="22"/>
        </w:rPr>
        <w:t xml:space="preserve">study </w:t>
      </w:r>
      <w:r w:rsidRPr="00AC3CB1">
        <w:rPr>
          <w:rFonts w:ascii="Arial" w:hAnsi="Arial" w:cs="Arial"/>
          <w:sz w:val="22"/>
          <w:szCs w:val="22"/>
        </w:rPr>
        <w:t xml:space="preserve">staff must report to FDA, or if </w:t>
      </w:r>
      <w:r>
        <w:rPr>
          <w:rFonts w:ascii="Arial" w:hAnsi="Arial" w:cs="Arial"/>
          <w:sz w:val="22"/>
          <w:szCs w:val="22"/>
        </w:rPr>
        <w:t xml:space="preserve">study </w:t>
      </w:r>
      <w:r w:rsidRPr="00AC3CB1">
        <w:rPr>
          <w:rFonts w:ascii="Arial" w:hAnsi="Arial" w:cs="Arial"/>
          <w:sz w:val="22"/>
          <w:szCs w:val="22"/>
        </w:rPr>
        <w:t xml:space="preserve">staff hear threats of harm to yourself or others or reports of child abuse). </w:t>
      </w:r>
    </w:p>
    <w:p w:rsidR="00AC3CB1" w:rsidRPr="00AC3CB1" w:rsidP="00AC3CB1" w14:paraId="79AD65CA" w14:textId="77777777">
      <w:pPr>
        <w:rPr>
          <w:rFonts w:ascii="Arial" w:hAnsi="Arial" w:cs="Arial"/>
          <w:sz w:val="22"/>
          <w:szCs w:val="22"/>
        </w:rPr>
      </w:pPr>
    </w:p>
    <w:p w:rsidR="00AC3CB1" w:rsidRPr="00AC3CB1" w:rsidP="00AC3CB1" w14:paraId="0C26EBCD" w14:textId="77777777">
      <w:pPr>
        <w:rPr>
          <w:rFonts w:ascii="Arial" w:hAnsi="Arial" w:cs="Arial"/>
          <w:sz w:val="22"/>
          <w:szCs w:val="22"/>
        </w:rPr>
      </w:pPr>
      <w:r w:rsidRPr="00AC3CB1">
        <w:rPr>
          <w:rFonts w:ascii="Arial" w:hAnsi="Arial" w:cs="Arial"/>
          <w:sz w:val="22"/>
          <w:szCs w:val="22"/>
        </w:rPr>
        <w:t>The Certificate of Confidentiality does not prevent you from sharing any personal information or information about your involvement in this study with others. For example, you can share that you are in this study or your history of tobacco or marijuana use.</w:t>
      </w:r>
    </w:p>
    <w:p w:rsidR="00AC3CB1" w:rsidRPr="00AC3CB1" w:rsidP="00AC3CB1" w14:paraId="4C30BCDD" w14:textId="77777777">
      <w:pPr>
        <w:rPr>
          <w:rFonts w:ascii="Arial" w:hAnsi="Arial" w:cs="Arial"/>
          <w:sz w:val="22"/>
          <w:szCs w:val="22"/>
        </w:rPr>
      </w:pPr>
    </w:p>
    <w:p w:rsidR="00AC3CB1" w:rsidRPr="00AC3CB1" w:rsidP="00AC3CB1" w14:paraId="04CA3644" w14:textId="77777777">
      <w:pPr>
        <w:ind w:left="720" w:hanging="360"/>
        <w:rPr>
          <w:rFonts w:ascii="Arial" w:hAnsi="Arial" w:cs="Arial"/>
          <w:sz w:val="22"/>
          <w:szCs w:val="22"/>
        </w:rPr>
      </w:pPr>
      <w:r w:rsidRPr="00AC3CB1">
        <w:rPr>
          <w:rFonts w:ascii="Arial" w:hAnsi="Arial" w:cs="Arial"/>
          <w:sz w:val="22"/>
          <w:szCs w:val="22"/>
        </w:rPr>
        <w:fldChar w:fldCharType="begin">
          <w:ffData>
            <w:name w:val="Check1"/>
            <w:enabled/>
            <w:calcOnExit w:val="0"/>
            <w:checkBox>
              <w:sizeAuto/>
              <w:default w:val="0"/>
            </w:checkBox>
          </w:ffData>
        </w:fldChar>
      </w:r>
      <w:r w:rsidRPr="00AC3CB1">
        <w:rPr>
          <w:rFonts w:ascii="Arial" w:hAnsi="Arial" w:cs="Arial"/>
          <w:sz w:val="22"/>
          <w:szCs w:val="22"/>
        </w:rPr>
        <w:instrText xml:space="preserve"> FORMCHECKBOX </w:instrText>
      </w:r>
      <w:r w:rsidR="00707029">
        <w:rPr>
          <w:rFonts w:ascii="Arial" w:hAnsi="Arial" w:cs="Arial"/>
          <w:sz w:val="22"/>
          <w:szCs w:val="22"/>
        </w:rPr>
        <w:fldChar w:fldCharType="separate"/>
      </w:r>
      <w:r w:rsidRPr="00AC3CB1">
        <w:rPr>
          <w:rFonts w:ascii="Arial" w:hAnsi="Arial" w:cs="Arial"/>
          <w:sz w:val="22"/>
          <w:szCs w:val="22"/>
        </w:rPr>
        <w:fldChar w:fldCharType="end"/>
      </w:r>
      <w:r w:rsidRPr="00AC3CB1">
        <w:rPr>
          <w:rFonts w:ascii="Arial" w:hAnsi="Arial" w:cs="Arial"/>
          <w:sz w:val="22"/>
          <w:szCs w:val="22"/>
        </w:rPr>
        <w:t xml:space="preserve"> I understand the study purpose and process.</w:t>
      </w:r>
    </w:p>
    <w:p w:rsidR="00AC3CB1" w:rsidRPr="00AC3CB1" w:rsidP="00AC3CB1" w14:paraId="5C908939" w14:textId="77777777">
      <w:pPr>
        <w:rPr>
          <w:rFonts w:ascii="Arial" w:hAnsi="Arial" w:cs="Arial"/>
          <w:sz w:val="22"/>
          <w:szCs w:val="22"/>
        </w:rPr>
      </w:pPr>
    </w:p>
    <w:p w:rsidR="00AC3CB1" w:rsidRPr="00AC3CB1" w:rsidP="00E46771" w14:paraId="37939AB7" w14:textId="77777777">
      <w:pPr>
        <w:keepNext/>
        <w:rPr>
          <w:rFonts w:ascii="Arial" w:hAnsi="Arial" w:cs="Arial"/>
          <w:sz w:val="22"/>
          <w:szCs w:val="22"/>
        </w:rPr>
      </w:pPr>
      <w:r w:rsidRPr="00AC3CB1">
        <w:rPr>
          <w:rFonts w:ascii="Arial" w:hAnsi="Arial" w:cs="Arial"/>
          <w:sz w:val="22"/>
          <w:szCs w:val="22"/>
        </w:rPr>
        <w:t>Would you like to participate in this survey?</w:t>
      </w:r>
    </w:p>
    <w:p w:rsidR="00AC3CB1" w:rsidRPr="00AC3CB1" w:rsidP="00E46771" w14:paraId="34A3298F" w14:textId="77777777">
      <w:pPr>
        <w:keepNext/>
        <w:rPr>
          <w:rFonts w:ascii="Arial" w:hAnsi="Arial" w:cs="Arial"/>
          <w:sz w:val="22"/>
          <w:szCs w:val="22"/>
        </w:rPr>
      </w:pPr>
    </w:p>
    <w:p w:rsidR="00AC3CB1" w:rsidRPr="00AC3CB1" w:rsidP="00E46771" w14:paraId="727E2CEF" w14:textId="77777777">
      <w:pPr>
        <w:keepNext/>
        <w:ind w:left="720" w:hanging="360"/>
        <w:rPr>
          <w:rFonts w:ascii="Arial" w:hAnsi="Arial" w:cs="Arial"/>
          <w:sz w:val="22"/>
          <w:szCs w:val="22"/>
        </w:rPr>
      </w:pPr>
      <w:r w:rsidRPr="00AC3CB1">
        <w:rPr>
          <w:rFonts w:ascii="Arial" w:hAnsi="Arial" w:cs="Arial"/>
          <w:sz w:val="22"/>
          <w:szCs w:val="22"/>
        </w:rPr>
        <w:fldChar w:fldCharType="begin">
          <w:ffData>
            <w:name w:val="Check1"/>
            <w:enabled/>
            <w:calcOnExit w:val="0"/>
            <w:checkBox>
              <w:sizeAuto/>
              <w:default w:val="0"/>
            </w:checkBox>
          </w:ffData>
        </w:fldChar>
      </w:r>
      <w:r w:rsidRPr="00AC3CB1">
        <w:rPr>
          <w:rFonts w:ascii="Arial" w:hAnsi="Arial" w:cs="Arial"/>
          <w:sz w:val="22"/>
          <w:szCs w:val="22"/>
        </w:rPr>
        <w:instrText xml:space="preserve"> FORMCHECKBOX </w:instrText>
      </w:r>
      <w:r w:rsidR="00707029">
        <w:rPr>
          <w:rFonts w:ascii="Arial" w:hAnsi="Arial" w:cs="Arial"/>
          <w:sz w:val="22"/>
          <w:szCs w:val="22"/>
        </w:rPr>
        <w:fldChar w:fldCharType="separate"/>
      </w:r>
      <w:r w:rsidRPr="00AC3CB1">
        <w:rPr>
          <w:rFonts w:ascii="Arial" w:hAnsi="Arial" w:cs="Arial"/>
          <w:sz w:val="22"/>
          <w:szCs w:val="22"/>
        </w:rPr>
        <w:fldChar w:fldCharType="end"/>
      </w:r>
      <w:r w:rsidRPr="00AC3CB1">
        <w:rPr>
          <w:rFonts w:ascii="Arial" w:hAnsi="Arial" w:cs="Arial"/>
          <w:sz w:val="22"/>
          <w:szCs w:val="22"/>
        </w:rPr>
        <w:t xml:space="preserve"> Yes, I want to take the survey.</w:t>
      </w:r>
    </w:p>
    <w:p w:rsidR="00AC3CB1" w:rsidRPr="00AC3CB1" w:rsidP="00E46771" w14:paraId="6D8ED2CB" w14:textId="77777777">
      <w:pPr>
        <w:keepNext/>
        <w:ind w:left="720" w:hanging="360"/>
        <w:rPr>
          <w:rFonts w:ascii="Arial" w:hAnsi="Arial" w:cs="Arial"/>
          <w:sz w:val="22"/>
          <w:szCs w:val="22"/>
        </w:rPr>
      </w:pPr>
    </w:p>
    <w:p w:rsidR="00AC3CB1" w:rsidRPr="00AC3CB1" w:rsidP="00AC3CB1" w14:paraId="1B39AD42" w14:textId="77777777">
      <w:pPr>
        <w:ind w:left="720" w:hanging="360"/>
        <w:rPr>
          <w:rFonts w:ascii="Arial" w:hAnsi="Arial" w:cs="Arial"/>
          <w:sz w:val="22"/>
          <w:szCs w:val="22"/>
        </w:rPr>
      </w:pPr>
      <w:r w:rsidRPr="00AC3CB1">
        <w:rPr>
          <w:rFonts w:ascii="Arial" w:hAnsi="Arial" w:cs="Arial"/>
          <w:sz w:val="22"/>
          <w:szCs w:val="22"/>
        </w:rPr>
        <w:fldChar w:fldCharType="begin">
          <w:ffData>
            <w:name w:val="Check1"/>
            <w:enabled/>
            <w:calcOnExit w:val="0"/>
            <w:checkBox>
              <w:sizeAuto/>
              <w:default w:val="0"/>
            </w:checkBox>
          </w:ffData>
        </w:fldChar>
      </w:r>
      <w:r w:rsidRPr="00AC3CB1">
        <w:rPr>
          <w:rFonts w:ascii="Arial" w:hAnsi="Arial" w:cs="Arial"/>
          <w:sz w:val="22"/>
          <w:szCs w:val="22"/>
        </w:rPr>
        <w:instrText xml:space="preserve"> FORMCHECKBOX </w:instrText>
      </w:r>
      <w:r w:rsidR="00707029">
        <w:rPr>
          <w:rFonts w:ascii="Arial" w:hAnsi="Arial" w:cs="Arial"/>
          <w:sz w:val="22"/>
          <w:szCs w:val="22"/>
        </w:rPr>
        <w:fldChar w:fldCharType="separate"/>
      </w:r>
      <w:r w:rsidRPr="00AC3CB1">
        <w:rPr>
          <w:rFonts w:ascii="Arial" w:hAnsi="Arial" w:cs="Arial"/>
          <w:sz w:val="22"/>
          <w:szCs w:val="22"/>
        </w:rPr>
        <w:fldChar w:fldCharType="end"/>
      </w:r>
      <w:r w:rsidRPr="00AC3CB1">
        <w:rPr>
          <w:rFonts w:ascii="Arial" w:hAnsi="Arial" w:cs="Arial"/>
          <w:sz w:val="22"/>
          <w:szCs w:val="22"/>
        </w:rPr>
        <w:t xml:space="preserve"> No, I do NOT want to take the survey. </w:t>
      </w:r>
    </w:p>
    <w:p w:rsidR="00AC3CB1" w:rsidRPr="00AC3CB1" w:rsidP="00AC3CB1" w14:paraId="19799295" w14:textId="77777777">
      <w:pPr>
        <w:rPr>
          <w:rFonts w:ascii="Arial" w:hAnsi="Arial" w:cs="Arial"/>
          <w:b/>
          <w:sz w:val="22"/>
          <w:szCs w:val="22"/>
        </w:rPr>
      </w:pPr>
    </w:p>
    <w:p w:rsidR="000A36DA" w:rsidRPr="00C70BC4" w:rsidP="000A36DA" w14:paraId="308E892B" w14:textId="77777777">
      <w:pPr>
        <w:rPr>
          <w:rFonts w:ascii="Arial" w:hAnsi="Arial" w:cs="Arial"/>
          <w:b/>
          <w:bCs/>
          <w:sz w:val="22"/>
          <w:szCs w:val="22"/>
        </w:rPr>
      </w:pPr>
      <w:bookmarkStart w:id="12" w:name="_Hlk4765821"/>
      <w:r>
        <w:rPr>
          <w:rFonts w:ascii="Arial" w:hAnsi="Arial" w:cs="Arial"/>
          <w:b/>
          <w:bCs/>
          <w:sz w:val="22"/>
          <w:szCs w:val="22"/>
        </w:rPr>
        <w:t>O</w:t>
      </w:r>
      <w:r w:rsidRPr="00C70BC4">
        <w:rPr>
          <w:rFonts w:ascii="Arial" w:hAnsi="Arial" w:cs="Arial"/>
          <w:b/>
          <w:bCs/>
          <w:sz w:val="22"/>
          <w:szCs w:val="22"/>
        </w:rPr>
        <w:t>MB No: 0910-0810</w:t>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t xml:space="preserve">Expiration Date: </w:t>
      </w:r>
      <w:r w:rsidRPr="00F957CC">
        <w:rPr>
          <w:rFonts w:ascii="Arial" w:hAnsi="Arial" w:cs="Arial"/>
          <w:b/>
          <w:bCs/>
          <w:sz w:val="22"/>
          <w:szCs w:val="22"/>
        </w:rPr>
        <w:t>12/31/2024</w:t>
      </w:r>
    </w:p>
    <w:p w:rsidR="000A36DA" w:rsidP="000A36DA" w14:paraId="6730F82E" w14:textId="77777777">
      <w:pPr>
        <w:rPr>
          <w:rFonts w:ascii="Arial" w:hAnsi="Arial" w:cs="Arial"/>
          <w:b/>
          <w:bCs/>
          <w:sz w:val="22"/>
          <w:szCs w:val="22"/>
        </w:rPr>
      </w:pPr>
    </w:p>
    <w:bookmarkEnd w:id="12"/>
    <w:p w:rsidR="000A36DA" w:rsidP="000A36DA" w14:paraId="5CADFA70" w14:textId="77777777">
      <w:pPr>
        <w:rPr>
          <w:sz w:val="20"/>
        </w:rPr>
      </w:pPr>
      <w:r>
        <w:rPr>
          <w:b/>
          <w:bCs/>
          <w:sz w:val="20"/>
        </w:rPr>
        <w:t xml:space="preserve">Paperwork Reduction Act Statement:  </w:t>
      </w:r>
      <w:r>
        <w:rPr>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0910-0810.  The time required to complete this information collection is estimated to average 2.5 minutes per response, including the time for reviewing instructions, searching existing data sources, gathering and maintaining the data needed, and completing and reviewing the collection of information.  </w:t>
      </w:r>
    </w:p>
    <w:p w:rsidR="000A36DA" w:rsidP="000A36DA" w14:paraId="196D92F3" w14:textId="77777777">
      <w:pPr>
        <w:ind w:left="1440"/>
        <w:jc w:val="center"/>
        <w:rPr>
          <w:sz w:val="20"/>
        </w:rPr>
      </w:pPr>
    </w:p>
    <w:p w:rsidR="000A36DA" w:rsidP="000A36DA" w14:paraId="1BAB3C36" w14:textId="77777777">
      <w:pPr>
        <w:rPr>
          <w:sz w:val="20"/>
        </w:rPr>
      </w:pPr>
      <w:r>
        <w:rPr>
          <w:sz w:val="20"/>
        </w:rPr>
        <w:t xml:space="preserve">Send comments regarding this burden estimate or any other aspects of this collection of information, including suggestions for reducing burden to </w:t>
      </w:r>
      <w:hyperlink r:id="rId5" w:history="1">
        <w:r>
          <w:rPr>
            <w:rStyle w:val="Hyperlink"/>
            <w:sz w:val="20"/>
          </w:rPr>
          <w:t>PRASTAFF@fda.hhs.gov</w:t>
        </w:r>
      </w:hyperlink>
      <w:r>
        <w:rPr>
          <w:sz w:val="20"/>
        </w:rPr>
        <w:t>.</w:t>
      </w:r>
    </w:p>
    <w:p w:rsidR="004E678A" w:rsidRPr="00AC3CB1" w:rsidP="00AC3CB1" w14:paraId="218B7D35" w14:textId="44F9FEF8">
      <w:pPr>
        <w:rPr>
          <w:rFonts w:ascii="Arial" w:hAnsi="Arial" w:cs="Arial"/>
          <w:sz w:val="22"/>
          <w:szCs w:val="22"/>
        </w:rPr>
      </w:pPr>
    </w:p>
    <w:sectPr w:rsidSect="00AC3CB1">
      <w:headerReference w:type="even" r:id="rId6"/>
      <w:headerReference w:type="default" r:id="rId7"/>
      <w:footerReference w:type="even" r:id="rId8"/>
      <w:footerReference w:type="default" r:id="rId9"/>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227" w14:paraId="0085F288"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fldChar w:fldCharType="begin"/>
    </w:r>
    <w:r>
      <w:rPr>
        <w:b/>
      </w:rPr>
      <w:instrText>PAGE</w:instrText>
    </w:r>
    <w:r>
      <w:rPr>
        <w:b/>
      </w:rPr>
      <w:fldChar w:fldCharType="separate"/>
    </w:r>
    <w:r>
      <w:rPr>
        <w:b/>
      </w:rPr>
      <w:t>XXX</w:t>
    </w:r>
    <w:r>
      <w:rPr>
        <w:b/>
      </w:rPr>
      <w:fldChar w:fldCharType="end"/>
    </w:r>
  </w:p>
  <w:p w:rsidR="00C91227" w14:paraId="2DB6066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4A0"/>
    </w:tblPr>
    <w:tblGrid>
      <w:gridCol w:w="2718"/>
      <w:gridCol w:w="4122"/>
      <w:gridCol w:w="2520"/>
    </w:tblGrid>
    <w:tr w14:paraId="617329C7" w14:textId="77777777" w:rsidTr="00724180">
      <w:tblPrEx>
        <w:tblW w:w="5000" w:type="pct"/>
        <w:tblLook w:val="04A0"/>
      </w:tblPrEx>
      <w:tc>
        <w:tcPr>
          <w:tcW w:w="1452" w:type="pct"/>
          <w:hideMark/>
        </w:tcPr>
        <w:p w:rsidR="00724180" w:rsidP="00724180" w14:paraId="041E27C2" w14:textId="1FC0BDDA">
          <w:pPr>
            <w:rPr>
              <w:i/>
              <w:sz w:val="17"/>
              <w:szCs w:val="17"/>
            </w:rPr>
          </w:pPr>
          <w:r>
            <w:rPr>
              <w:i/>
              <w:sz w:val="17"/>
              <w:szCs w:val="17"/>
            </w:rPr>
            <w:t>Jennifer Duke</w:t>
          </w:r>
        </w:p>
      </w:tc>
      <w:tc>
        <w:tcPr>
          <w:tcW w:w="2202" w:type="pct"/>
          <w:hideMark/>
        </w:tcPr>
        <w:p w:rsidR="00724180" w:rsidP="00724180" w14:paraId="13E7EBEF" w14:textId="4E427C7B">
          <w:pPr>
            <w:jc w:val="center"/>
            <w:rPr>
              <w:i/>
              <w:sz w:val="17"/>
              <w:szCs w:val="17"/>
            </w:rPr>
          </w:pPr>
          <w:r>
            <w:rPr>
              <w:i/>
              <w:sz w:val="17"/>
              <w:szCs w:val="17"/>
            </w:rPr>
            <w:t xml:space="preserve">Advarra IRB Approved Version </w:t>
          </w:r>
          <w:r w:rsidR="00EA4192">
            <w:rPr>
              <w:i/>
              <w:sz w:val="17"/>
              <w:szCs w:val="17"/>
            </w:rPr>
            <w:t>21 Oct</w:t>
          </w:r>
          <w:r>
            <w:rPr>
              <w:i/>
              <w:sz w:val="17"/>
              <w:szCs w:val="17"/>
            </w:rPr>
            <w:t xml:space="preserve"> 2021</w:t>
          </w:r>
        </w:p>
      </w:tc>
      <w:tc>
        <w:tcPr>
          <w:tcW w:w="1346" w:type="pct"/>
          <w:vAlign w:val="center"/>
        </w:tcPr>
        <w:p w:rsidR="00724180" w:rsidP="00724180" w14:paraId="4352FAFA" w14:textId="77777777">
          <w:pPr>
            <w:tabs>
              <w:tab w:val="center" w:pos="4680"/>
              <w:tab w:val="right" w:pos="9360"/>
            </w:tabs>
            <w:jc w:val="right"/>
            <w:rPr>
              <w:i/>
              <w:sz w:val="17"/>
              <w:szCs w:val="17"/>
            </w:rPr>
          </w:pPr>
        </w:p>
      </w:tc>
    </w:tr>
  </w:tbl>
  <w:p w:rsidR="00C91227" w14:paraId="61AA567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1227" w14:paraId="28E2C84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20730D04" w14:textId="77777777" w:rsidTr="00724180">
      <w:tblPrEx>
        <w:tblW w:w="5000" w:type="pct"/>
        <w:tblLook w:val="01E0"/>
      </w:tblPrEx>
      <w:tc>
        <w:tcPr>
          <w:tcW w:w="4034" w:type="pct"/>
          <w:vAlign w:val="center"/>
          <w:hideMark/>
        </w:tcPr>
        <w:p w:rsidR="00724180" w:rsidP="00724180" w14:paraId="0D1769DA" w14:textId="408F3C46">
          <w:pPr>
            <w:pStyle w:val="Header"/>
            <w:rPr>
              <w:sz w:val="17"/>
              <w:szCs w:val="17"/>
            </w:rPr>
          </w:pPr>
          <w:r w:rsidRPr="00BD27DE">
            <w:rPr>
              <w:i/>
              <w:sz w:val="17"/>
              <w:szCs w:val="17"/>
            </w:rPr>
            <w:t>RTI International</w:t>
          </w:r>
        </w:p>
      </w:tc>
      <w:tc>
        <w:tcPr>
          <w:tcW w:w="966" w:type="pct"/>
          <w:vAlign w:val="center"/>
          <w:hideMark/>
        </w:tcPr>
        <w:p w:rsidR="00724180" w:rsidP="00724180" w14:paraId="56449773" w14:textId="77777777">
          <w:pPr>
            <w:pStyle w:val="Header"/>
            <w:jc w:val="right"/>
            <w:rPr>
              <w:sz w:val="17"/>
              <w:szCs w:val="17"/>
            </w:rPr>
          </w:pPr>
          <w:r>
            <w:rPr>
              <w:i/>
              <w:sz w:val="17"/>
              <w:szCs w:val="17"/>
            </w:rPr>
            <w:t xml:space="preserve">Page </w:t>
          </w:r>
          <w:r>
            <w:rPr>
              <w:i/>
              <w:sz w:val="17"/>
              <w:szCs w:val="17"/>
            </w:rPr>
            <w:fldChar w:fldCharType="begin"/>
          </w:r>
          <w:r>
            <w:rPr>
              <w:i/>
              <w:sz w:val="17"/>
              <w:szCs w:val="17"/>
            </w:rPr>
            <w:instrText xml:space="preserve"> PAGE </w:instrText>
          </w:r>
          <w:r>
            <w:rPr>
              <w:i/>
              <w:sz w:val="17"/>
              <w:szCs w:val="17"/>
            </w:rPr>
            <w:fldChar w:fldCharType="separate"/>
          </w:r>
          <w:r>
            <w:rPr>
              <w:i/>
              <w:noProof/>
              <w:sz w:val="17"/>
              <w:szCs w:val="17"/>
            </w:rPr>
            <w:t>2</w:t>
          </w:r>
          <w:r>
            <w:rPr>
              <w:i/>
              <w:sz w:val="17"/>
              <w:szCs w:val="17"/>
            </w:rPr>
            <w:fldChar w:fldCharType="end"/>
          </w:r>
          <w:r>
            <w:rPr>
              <w:i/>
              <w:sz w:val="17"/>
              <w:szCs w:val="17"/>
            </w:rPr>
            <w:t xml:space="preserve"> of </w:t>
          </w:r>
          <w:r>
            <w:rPr>
              <w:i/>
              <w:sz w:val="17"/>
              <w:szCs w:val="17"/>
            </w:rPr>
            <w:fldChar w:fldCharType="begin"/>
          </w:r>
          <w:r>
            <w:rPr>
              <w:i/>
              <w:sz w:val="17"/>
              <w:szCs w:val="17"/>
            </w:rPr>
            <w:instrText xml:space="preserve"> NUMPAGES </w:instrText>
          </w:r>
          <w:r>
            <w:rPr>
              <w:i/>
              <w:sz w:val="17"/>
              <w:szCs w:val="17"/>
            </w:rPr>
            <w:fldChar w:fldCharType="separate"/>
          </w:r>
          <w:r>
            <w:rPr>
              <w:i/>
              <w:noProof/>
              <w:sz w:val="17"/>
              <w:szCs w:val="17"/>
            </w:rPr>
            <w:t>3</w:t>
          </w:r>
          <w:r>
            <w:rPr>
              <w:i/>
              <w:sz w:val="17"/>
              <w:szCs w:val="17"/>
            </w:rPr>
            <w:fldChar w:fldCharType="end"/>
          </w:r>
        </w:p>
      </w:tc>
    </w:tr>
  </w:tbl>
  <w:p w:rsidR="000A36DA" w:rsidP="000A36DA" w14:paraId="22A19AF9" w14:textId="77777777">
    <w:pPr>
      <w:ind w:left="720" w:firstLine="720"/>
      <w:jc w:val="right"/>
      <w:rPr>
        <w:rFonts w:ascii="Arial" w:hAnsi="Arial" w:cs="Arial"/>
        <w:b/>
        <w:bCs/>
        <w:sz w:val="22"/>
        <w:szCs w:val="22"/>
      </w:rPr>
    </w:pPr>
    <w:r>
      <w:rPr>
        <w:rFonts w:ascii="Arial" w:hAnsi="Arial" w:cs="Arial"/>
        <w:b/>
        <w:bCs/>
        <w:sz w:val="22"/>
        <w:szCs w:val="22"/>
      </w:rPr>
      <w:t xml:space="preserve">                                   </w:t>
    </w:r>
  </w:p>
  <w:p w:rsidR="000A36DA" w:rsidP="000A36DA" w14:paraId="0667191A" w14:textId="1E8F0449">
    <w:pPr>
      <w:ind w:left="720" w:firstLine="720"/>
      <w:jc w:val="right"/>
      <w:rPr>
        <w:rFonts w:ascii="Arial" w:hAnsi="Arial" w:cs="Arial"/>
        <w:b/>
        <w:bCs/>
        <w:sz w:val="22"/>
        <w:szCs w:val="22"/>
      </w:rPr>
    </w:pP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r w:rsidRPr="00C70BC4">
      <w:rPr>
        <w:rFonts w:ascii="Arial" w:hAnsi="Arial" w:cs="Arial"/>
        <w:b/>
        <w:bCs/>
        <w:sz w:val="22"/>
        <w:szCs w:val="22"/>
      </w:rPr>
      <w:tab/>
    </w:r>
  </w:p>
  <w:p w:rsidR="002957B6" w:rsidP="000A36DA" w14:paraId="6F80B751" w14:textId="77777777">
    <w:pPr>
      <w:jc w:val="right"/>
      <w:rPr>
        <w:rFonts w:ascii="Arial" w:hAnsi="Arial" w:cs="Arial"/>
        <w:b/>
        <w:bCs/>
        <w:sz w:val="22"/>
        <w:szCs w:val="22"/>
      </w:rPr>
    </w:pPr>
    <w:r>
      <w:rPr>
        <w:rFonts w:ascii="Arial" w:hAnsi="Arial" w:cs="Arial"/>
        <w:b/>
        <w:bCs/>
        <w:sz w:val="22"/>
        <w:szCs w:val="22"/>
      </w:rPr>
      <w:t>O</w:t>
    </w:r>
    <w:r w:rsidRPr="00C70BC4">
      <w:rPr>
        <w:rFonts w:ascii="Arial" w:hAnsi="Arial" w:cs="Arial"/>
        <w:b/>
        <w:bCs/>
        <w:sz w:val="22"/>
        <w:szCs w:val="22"/>
      </w:rPr>
      <w:t>MB No: 0910-0810</w:t>
    </w:r>
  </w:p>
  <w:p w:rsidR="000A36DA" w:rsidRPr="00C70BC4" w:rsidP="000A36DA" w14:paraId="547CA057" w14:textId="08138277">
    <w:pPr>
      <w:jc w:val="right"/>
      <w:rPr>
        <w:rFonts w:ascii="Arial" w:hAnsi="Arial" w:cs="Arial"/>
        <w:b/>
        <w:bCs/>
        <w:sz w:val="22"/>
        <w:szCs w:val="22"/>
      </w:rPr>
    </w:pPr>
    <w:r w:rsidRPr="00C70BC4">
      <w:rPr>
        <w:rFonts w:ascii="Arial" w:hAnsi="Arial" w:cs="Arial"/>
        <w:b/>
        <w:bCs/>
        <w:sz w:val="22"/>
        <w:szCs w:val="22"/>
      </w:rPr>
      <w:t xml:space="preserve">Expiration Date: </w:t>
    </w:r>
    <w:r w:rsidRPr="00F957CC">
      <w:rPr>
        <w:rFonts w:ascii="Arial" w:hAnsi="Arial" w:cs="Arial"/>
        <w:b/>
        <w:bCs/>
        <w:sz w:val="22"/>
        <w:szCs w:val="22"/>
      </w:rPr>
      <w:t>12/31/2024</w:t>
    </w:r>
  </w:p>
  <w:p w:rsidR="00C91227" w14:paraId="26AEE8B6" w14:textId="4EF4EE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36D12"/>
    <w:multiLevelType w:val="hybridMultilevel"/>
    <w:tmpl w:val="40E28E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576EF8"/>
    <w:multiLevelType w:val="hybridMultilevel"/>
    <w:tmpl w:val="BB124E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5F6E13"/>
    <w:multiLevelType w:val="hybridMultilevel"/>
    <w:tmpl w:val="407A03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2E5E07"/>
    <w:multiLevelType w:val="hybridMultilevel"/>
    <w:tmpl w:val="3830EC00"/>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9922A1C"/>
    <w:multiLevelType w:val="hybridMultilevel"/>
    <w:tmpl w:val="839459AE"/>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4C4E0C"/>
    <w:multiLevelType w:val="hybridMultilevel"/>
    <w:tmpl w:val="C4E2A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3C034D"/>
    <w:multiLevelType w:val="hybridMultilevel"/>
    <w:tmpl w:val="8D30FD74"/>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56"/>
    <w:rsid w:val="00012BE5"/>
    <w:rsid w:val="000151A8"/>
    <w:rsid w:val="000203BE"/>
    <w:rsid w:val="00027759"/>
    <w:rsid w:val="00030FF5"/>
    <w:rsid w:val="00033E96"/>
    <w:rsid w:val="00037E40"/>
    <w:rsid w:val="00045724"/>
    <w:rsid w:val="00055ABB"/>
    <w:rsid w:val="00091304"/>
    <w:rsid w:val="000960B5"/>
    <w:rsid w:val="000A36DA"/>
    <w:rsid w:val="000A523C"/>
    <w:rsid w:val="000C313B"/>
    <w:rsid w:val="000C7165"/>
    <w:rsid w:val="001006D1"/>
    <w:rsid w:val="00110C9D"/>
    <w:rsid w:val="001158FC"/>
    <w:rsid w:val="00121CEA"/>
    <w:rsid w:val="001563CB"/>
    <w:rsid w:val="00157A9E"/>
    <w:rsid w:val="00165E2E"/>
    <w:rsid w:val="0017384A"/>
    <w:rsid w:val="00185AA8"/>
    <w:rsid w:val="001A5703"/>
    <w:rsid w:val="001B4B48"/>
    <w:rsid w:val="001C5948"/>
    <w:rsid w:val="001D3C90"/>
    <w:rsid w:val="001E614D"/>
    <w:rsid w:val="002175E3"/>
    <w:rsid w:val="00240958"/>
    <w:rsid w:val="002730BA"/>
    <w:rsid w:val="002836D6"/>
    <w:rsid w:val="00290BE6"/>
    <w:rsid w:val="0029198E"/>
    <w:rsid w:val="002957B6"/>
    <w:rsid w:val="002A2A6E"/>
    <w:rsid w:val="002B0047"/>
    <w:rsid w:val="002B5969"/>
    <w:rsid w:val="002E387D"/>
    <w:rsid w:val="002F35D1"/>
    <w:rsid w:val="00304943"/>
    <w:rsid w:val="00312701"/>
    <w:rsid w:val="00320CD2"/>
    <w:rsid w:val="003318E5"/>
    <w:rsid w:val="00343CFE"/>
    <w:rsid w:val="00353F25"/>
    <w:rsid w:val="003613B3"/>
    <w:rsid w:val="0037505C"/>
    <w:rsid w:val="00375E0C"/>
    <w:rsid w:val="00382407"/>
    <w:rsid w:val="003A0FE2"/>
    <w:rsid w:val="003B4685"/>
    <w:rsid w:val="003D2A76"/>
    <w:rsid w:val="0040644E"/>
    <w:rsid w:val="00424161"/>
    <w:rsid w:val="00440D09"/>
    <w:rsid w:val="00465589"/>
    <w:rsid w:val="00474215"/>
    <w:rsid w:val="0048652D"/>
    <w:rsid w:val="004B3E51"/>
    <w:rsid w:val="004C7C7E"/>
    <w:rsid w:val="004D38FF"/>
    <w:rsid w:val="004E39B7"/>
    <w:rsid w:val="004E678A"/>
    <w:rsid w:val="004F0ED5"/>
    <w:rsid w:val="004F3A0A"/>
    <w:rsid w:val="004F7F3A"/>
    <w:rsid w:val="005142F4"/>
    <w:rsid w:val="00547A10"/>
    <w:rsid w:val="005759E7"/>
    <w:rsid w:val="005777F8"/>
    <w:rsid w:val="005972D2"/>
    <w:rsid w:val="005A5F3B"/>
    <w:rsid w:val="005E6BAC"/>
    <w:rsid w:val="00611025"/>
    <w:rsid w:val="00650A8A"/>
    <w:rsid w:val="0067560E"/>
    <w:rsid w:val="00675B00"/>
    <w:rsid w:val="006A6CC5"/>
    <w:rsid w:val="006B3BE7"/>
    <w:rsid w:val="006B74A9"/>
    <w:rsid w:val="006D190F"/>
    <w:rsid w:val="006E00AD"/>
    <w:rsid w:val="006E13C5"/>
    <w:rsid w:val="00703AB3"/>
    <w:rsid w:val="00723F51"/>
    <w:rsid w:val="00724180"/>
    <w:rsid w:val="0072506F"/>
    <w:rsid w:val="00727087"/>
    <w:rsid w:val="00727C4A"/>
    <w:rsid w:val="0073281B"/>
    <w:rsid w:val="00744B59"/>
    <w:rsid w:val="00747280"/>
    <w:rsid w:val="007631A4"/>
    <w:rsid w:val="007A307C"/>
    <w:rsid w:val="007C6CE9"/>
    <w:rsid w:val="007C762A"/>
    <w:rsid w:val="007D1B07"/>
    <w:rsid w:val="007D5DAC"/>
    <w:rsid w:val="007E1869"/>
    <w:rsid w:val="008003AC"/>
    <w:rsid w:val="0081603B"/>
    <w:rsid w:val="0085410F"/>
    <w:rsid w:val="00862DB4"/>
    <w:rsid w:val="00867FDD"/>
    <w:rsid w:val="00881F89"/>
    <w:rsid w:val="0088617E"/>
    <w:rsid w:val="00895E78"/>
    <w:rsid w:val="008A4042"/>
    <w:rsid w:val="008C398E"/>
    <w:rsid w:val="008D03ED"/>
    <w:rsid w:val="008E61F1"/>
    <w:rsid w:val="00900C97"/>
    <w:rsid w:val="00911A49"/>
    <w:rsid w:val="0092408A"/>
    <w:rsid w:val="0094414E"/>
    <w:rsid w:val="0095179C"/>
    <w:rsid w:val="00977656"/>
    <w:rsid w:val="00981028"/>
    <w:rsid w:val="009A47F6"/>
    <w:rsid w:val="009B7172"/>
    <w:rsid w:val="00A3578D"/>
    <w:rsid w:val="00A45490"/>
    <w:rsid w:val="00A55417"/>
    <w:rsid w:val="00A920EE"/>
    <w:rsid w:val="00A92C52"/>
    <w:rsid w:val="00AA0F00"/>
    <w:rsid w:val="00AC3CB1"/>
    <w:rsid w:val="00AC6D91"/>
    <w:rsid w:val="00AD0637"/>
    <w:rsid w:val="00AE3FB9"/>
    <w:rsid w:val="00AE5C38"/>
    <w:rsid w:val="00AF1EF7"/>
    <w:rsid w:val="00B21EDD"/>
    <w:rsid w:val="00B2572E"/>
    <w:rsid w:val="00B370FF"/>
    <w:rsid w:val="00B41E94"/>
    <w:rsid w:val="00B44841"/>
    <w:rsid w:val="00B449CF"/>
    <w:rsid w:val="00B4567F"/>
    <w:rsid w:val="00B80CFB"/>
    <w:rsid w:val="00B855BD"/>
    <w:rsid w:val="00B8632F"/>
    <w:rsid w:val="00B96629"/>
    <w:rsid w:val="00BA6881"/>
    <w:rsid w:val="00BA726C"/>
    <w:rsid w:val="00BD27DE"/>
    <w:rsid w:val="00BF689D"/>
    <w:rsid w:val="00C078B4"/>
    <w:rsid w:val="00C14C0D"/>
    <w:rsid w:val="00C16D7C"/>
    <w:rsid w:val="00C2658B"/>
    <w:rsid w:val="00C2765F"/>
    <w:rsid w:val="00C32D4E"/>
    <w:rsid w:val="00C47F80"/>
    <w:rsid w:val="00C70BC4"/>
    <w:rsid w:val="00C72A9F"/>
    <w:rsid w:val="00C91227"/>
    <w:rsid w:val="00C9366F"/>
    <w:rsid w:val="00CB20C1"/>
    <w:rsid w:val="00CC150B"/>
    <w:rsid w:val="00CC555A"/>
    <w:rsid w:val="00CE594F"/>
    <w:rsid w:val="00CF2F8E"/>
    <w:rsid w:val="00D23E43"/>
    <w:rsid w:val="00D273B7"/>
    <w:rsid w:val="00D30B64"/>
    <w:rsid w:val="00D54D50"/>
    <w:rsid w:val="00D67628"/>
    <w:rsid w:val="00D93583"/>
    <w:rsid w:val="00D94868"/>
    <w:rsid w:val="00DA0EC6"/>
    <w:rsid w:val="00DA6FEF"/>
    <w:rsid w:val="00DD59FA"/>
    <w:rsid w:val="00DF5F77"/>
    <w:rsid w:val="00E06D3F"/>
    <w:rsid w:val="00E26713"/>
    <w:rsid w:val="00E3322B"/>
    <w:rsid w:val="00E35D77"/>
    <w:rsid w:val="00E46771"/>
    <w:rsid w:val="00E75A78"/>
    <w:rsid w:val="00E7655A"/>
    <w:rsid w:val="00E805DF"/>
    <w:rsid w:val="00E86550"/>
    <w:rsid w:val="00E86650"/>
    <w:rsid w:val="00EA09AB"/>
    <w:rsid w:val="00EA4192"/>
    <w:rsid w:val="00EA66AB"/>
    <w:rsid w:val="00EB4160"/>
    <w:rsid w:val="00F01FFB"/>
    <w:rsid w:val="00F03358"/>
    <w:rsid w:val="00F042D4"/>
    <w:rsid w:val="00F056C6"/>
    <w:rsid w:val="00F21C80"/>
    <w:rsid w:val="00F33220"/>
    <w:rsid w:val="00F44BB9"/>
    <w:rsid w:val="00F554E7"/>
    <w:rsid w:val="00F5687A"/>
    <w:rsid w:val="00F957CC"/>
    <w:rsid w:val="00F96AE2"/>
    <w:rsid w:val="00FB3A05"/>
    <w:rsid w:val="00FB504F"/>
    <w:rsid w:val="00FB76A4"/>
    <w:rsid w:val="00FC0AB7"/>
    <w:rsid w:val="00FE3E03"/>
    <w:rsid w:val="124F8D88"/>
    <w:rsid w:val="6534E9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46EA15"/>
  <w15:docId w15:val="{ABD0DDF7-595B-4992-9C62-2547C1B2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65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7656"/>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656"/>
    <w:rPr>
      <w:rFonts w:ascii="Helvetica" w:eastAsia="Times New Roman" w:hAnsi="Helvetica" w:cs="Times New Roman"/>
      <w:b/>
      <w:szCs w:val="20"/>
    </w:rPr>
  </w:style>
  <w:style w:type="character" w:styleId="CommentReference">
    <w:name w:val="annotation reference"/>
    <w:basedOn w:val="DefaultParagraphFont"/>
    <w:unhideWhenUsed/>
    <w:rsid w:val="00D54D50"/>
    <w:rPr>
      <w:sz w:val="16"/>
      <w:szCs w:val="16"/>
    </w:rPr>
  </w:style>
  <w:style w:type="paragraph" w:styleId="CommentText">
    <w:name w:val="annotation text"/>
    <w:basedOn w:val="Normal"/>
    <w:link w:val="CommentTextChar"/>
    <w:uiPriority w:val="99"/>
    <w:unhideWhenUsed/>
    <w:rsid w:val="00D54D50"/>
    <w:rPr>
      <w:sz w:val="20"/>
    </w:rPr>
  </w:style>
  <w:style w:type="character" w:customStyle="1" w:styleId="CommentTextChar">
    <w:name w:val="Comment Text Char"/>
    <w:basedOn w:val="DefaultParagraphFont"/>
    <w:link w:val="CommentText"/>
    <w:uiPriority w:val="99"/>
    <w:rsid w:val="00D54D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D50"/>
    <w:rPr>
      <w:b/>
      <w:bCs/>
    </w:rPr>
  </w:style>
  <w:style w:type="character" w:customStyle="1" w:styleId="CommentSubjectChar">
    <w:name w:val="Comment Subject Char"/>
    <w:basedOn w:val="CommentTextChar"/>
    <w:link w:val="CommentSubject"/>
    <w:uiPriority w:val="99"/>
    <w:semiHidden/>
    <w:rsid w:val="00D54D5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4D50"/>
    <w:rPr>
      <w:rFonts w:ascii="Tahoma" w:hAnsi="Tahoma" w:cs="Tahoma"/>
      <w:sz w:val="16"/>
      <w:szCs w:val="16"/>
    </w:rPr>
  </w:style>
  <w:style w:type="character" w:customStyle="1" w:styleId="BalloonTextChar">
    <w:name w:val="Balloon Text Char"/>
    <w:basedOn w:val="DefaultParagraphFont"/>
    <w:link w:val="BalloonText"/>
    <w:uiPriority w:val="99"/>
    <w:semiHidden/>
    <w:rsid w:val="00D54D50"/>
    <w:rPr>
      <w:rFonts w:ascii="Tahoma" w:eastAsia="Times New Roman" w:hAnsi="Tahoma" w:cs="Tahoma"/>
      <w:sz w:val="16"/>
      <w:szCs w:val="16"/>
    </w:rPr>
  </w:style>
  <w:style w:type="character" w:styleId="Hyperlink">
    <w:name w:val="Hyperlink"/>
    <w:basedOn w:val="DefaultParagraphFont"/>
    <w:uiPriority w:val="99"/>
    <w:unhideWhenUsed/>
    <w:rsid w:val="00382407"/>
    <w:rPr>
      <w:color w:val="0563C1" w:themeColor="hyperlink"/>
      <w:u w:val="single"/>
    </w:rPr>
  </w:style>
  <w:style w:type="paragraph" w:styleId="Revision">
    <w:name w:val="Revision"/>
    <w:hidden/>
    <w:uiPriority w:val="99"/>
    <w:semiHidden/>
    <w:rsid w:val="0073281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81603B"/>
    <w:pPr>
      <w:tabs>
        <w:tab w:val="center" w:pos="4680"/>
        <w:tab w:val="right" w:pos="9360"/>
      </w:tabs>
    </w:pPr>
  </w:style>
  <w:style w:type="character" w:customStyle="1" w:styleId="HeaderChar">
    <w:name w:val="Header Char"/>
    <w:basedOn w:val="DefaultParagraphFont"/>
    <w:link w:val="Header"/>
    <w:rsid w:val="008160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1603B"/>
    <w:pPr>
      <w:tabs>
        <w:tab w:val="center" w:pos="4680"/>
        <w:tab w:val="right" w:pos="9360"/>
      </w:tabs>
    </w:pPr>
  </w:style>
  <w:style w:type="character" w:customStyle="1" w:styleId="FooterChar">
    <w:name w:val="Footer Char"/>
    <w:basedOn w:val="DefaultParagraphFont"/>
    <w:link w:val="Footer"/>
    <w:uiPriority w:val="99"/>
    <w:rsid w:val="0081603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A6881"/>
    <w:rPr>
      <w:color w:val="605E5C"/>
      <w:shd w:val="clear" w:color="auto" w:fill="E1DFDD"/>
    </w:rPr>
  </w:style>
  <w:style w:type="paragraph" w:styleId="ListParagraph">
    <w:name w:val="List Paragraph"/>
    <w:basedOn w:val="Normal"/>
    <w:uiPriority w:val="34"/>
    <w:qFormat/>
    <w:rsid w:val="00AC3CB1"/>
    <w:pPr>
      <w:ind w:left="720"/>
      <w:contextualSpacing/>
    </w:pPr>
  </w:style>
  <w:style w:type="character" w:customStyle="1" w:styleId="ICFBodyTextChar">
    <w:name w:val="ICF Body Text Char"/>
    <w:basedOn w:val="DefaultParagraphFont"/>
    <w:link w:val="ICFBodyText"/>
    <w:locked/>
    <w:rsid w:val="00724180"/>
  </w:style>
  <w:style w:type="paragraph" w:customStyle="1" w:styleId="ICFBodyText">
    <w:name w:val="ICF Body Text"/>
    <w:link w:val="ICFBodyTextChar"/>
    <w:rsid w:val="0072418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STAFF@fda.h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512C-AD86-42D1-9B5B-78B86218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2022-07-21T21:01:00Z</dcterms:created>
  <dcterms:modified xsi:type="dcterms:W3CDTF">2022-07-21T21:01:00Z</dcterms:modified>
</cp:coreProperties>
</file>