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3781" w:rsidP="008C3781" w14:paraId="0E64D784" w14:textId="77777777">
      <w:pPr>
        <w:jc w:val="center"/>
        <w:rPr>
          <w:rFonts w:ascii="Times New Roman" w:hAnsi="Times New Roman"/>
          <w:b/>
          <w:sz w:val="28"/>
          <w:szCs w:val="28"/>
        </w:rPr>
      </w:pPr>
    </w:p>
    <w:p w:rsidR="008C3781" w:rsidP="008C3781" w14:paraId="4DACA138" w14:textId="77777777">
      <w:pPr>
        <w:jc w:val="center"/>
        <w:rPr>
          <w:rFonts w:ascii="Times New Roman" w:hAnsi="Times New Roman"/>
          <w:b/>
          <w:sz w:val="28"/>
          <w:szCs w:val="28"/>
        </w:rPr>
      </w:pPr>
    </w:p>
    <w:p w:rsidR="008C3781" w:rsidP="008C3781" w14:paraId="72B1B902" w14:textId="77777777">
      <w:pPr>
        <w:jc w:val="center"/>
        <w:rPr>
          <w:rFonts w:ascii="Times New Roman" w:hAnsi="Times New Roman"/>
          <w:b/>
          <w:sz w:val="28"/>
          <w:szCs w:val="28"/>
        </w:rPr>
      </w:pPr>
    </w:p>
    <w:p w:rsidR="008C3781" w:rsidP="008C3781" w14:paraId="27136F80" w14:textId="77777777">
      <w:pPr>
        <w:jc w:val="center"/>
        <w:rPr>
          <w:rFonts w:ascii="Times New Roman" w:hAnsi="Times New Roman"/>
          <w:b/>
          <w:sz w:val="28"/>
          <w:szCs w:val="28"/>
        </w:rPr>
      </w:pPr>
    </w:p>
    <w:p w:rsidR="008C3781" w:rsidP="008C3781" w14:paraId="2FA93906" w14:textId="77777777">
      <w:pPr>
        <w:jc w:val="center"/>
        <w:rPr>
          <w:rFonts w:ascii="Times New Roman" w:hAnsi="Times New Roman"/>
          <w:b/>
          <w:sz w:val="28"/>
          <w:szCs w:val="28"/>
        </w:rPr>
      </w:pPr>
    </w:p>
    <w:p w:rsidR="00B37978" w:rsidP="00B37978" w14:paraId="09FD6583" w14:textId="77777777">
      <w:pPr>
        <w:jc w:val="center"/>
        <w:rPr>
          <w:rFonts w:ascii="Times New Roman" w:hAnsi="Times New Roman"/>
          <w:b/>
          <w:sz w:val="28"/>
          <w:szCs w:val="28"/>
        </w:rPr>
      </w:pPr>
    </w:p>
    <w:p w:rsidR="00B37978" w:rsidP="00B37978" w14:paraId="592C0D42" w14:textId="77777777">
      <w:pPr>
        <w:jc w:val="center"/>
        <w:rPr>
          <w:rFonts w:ascii="Times New Roman" w:hAnsi="Times New Roman"/>
          <w:b/>
          <w:sz w:val="28"/>
          <w:szCs w:val="28"/>
        </w:rPr>
      </w:pPr>
    </w:p>
    <w:p w:rsidR="00B37978" w:rsidP="00B37978" w14:paraId="0A057F70" w14:textId="77777777">
      <w:pPr>
        <w:jc w:val="center"/>
        <w:rPr>
          <w:rFonts w:ascii="Times New Roman" w:hAnsi="Times New Roman"/>
          <w:b/>
          <w:sz w:val="28"/>
          <w:szCs w:val="28"/>
        </w:rPr>
      </w:pPr>
    </w:p>
    <w:p w:rsidR="00B37978" w:rsidP="00B37978" w14:paraId="0FF692BA" w14:textId="77777777">
      <w:pPr>
        <w:jc w:val="center"/>
        <w:rPr>
          <w:rFonts w:ascii="Times New Roman" w:hAnsi="Times New Roman"/>
          <w:b/>
          <w:sz w:val="28"/>
          <w:szCs w:val="28"/>
        </w:rPr>
      </w:pPr>
    </w:p>
    <w:p w:rsidR="00B37978" w:rsidP="00B37978" w14:paraId="0167B567" w14:textId="77777777">
      <w:pPr>
        <w:jc w:val="center"/>
        <w:rPr>
          <w:rFonts w:ascii="Times New Roman" w:hAnsi="Times New Roman"/>
          <w:b/>
          <w:sz w:val="28"/>
          <w:szCs w:val="28"/>
        </w:rPr>
      </w:pPr>
    </w:p>
    <w:p w:rsidR="00B37978" w:rsidP="00B37978" w14:paraId="02A6DD01" w14:textId="77777777">
      <w:pPr>
        <w:jc w:val="center"/>
        <w:rPr>
          <w:rFonts w:ascii="Times New Roman" w:hAnsi="Times New Roman"/>
          <w:b/>
          <w:sz w:val="28"/>
          <w:szCs w:val="28"/>
        </w:rPr>
      </w:pPr>
      <w:r>
        <w:rPr>
          <w:rFonts w:ascii="Times New Roman" w:hAnsi="Times New Roman"/>
          <w:b/>
          <w:sz w:val="28"/>
          <w:szCs w:val="28"/>
        </w:rPr>
        <w:t>Noise Exposure and Hearing Loss in the Oil and Gas Extraction Industry</w:t>
      </w:r>
      <w:r>
        <w:rPr>
          <w:rFonts w:ascii="Times New Roman" w:hAnsi="Times New Roman"/>
          <w:b/>
          <w:sz w:val="28"/>
          <w:szCs w:val="28"/>
        </w:rPr>
        <w:t xml:space="preserve"> (</w:t>
      </w:r>
      <w:r w:rsidR="00FA3A39">
        <w:rPr>
          <w:rFonts w:ascii="Times New Roman" w:hAnsi="Times New Roman"/>
          <w:b/>
          <w:sz w:val="28"/>
          <w:szCs w:val="28"/>
        </w:rPr>
        <w:t xml:space="preserve">Information Collection </w:t>
      </w:r>
      <w:r>
        <w:rPr>
          <w:rFonts w:ascii="Times New Roman" w:hAnsi="Times New Roman"/>
          <w:b/>
          <w:sz w:val="28"/>
          <w:szCs w:val="28"/>
        </w:rPr>
        <w:t>Request</w:t>
      </w:r>
      <w:r>
        <w:rPr>
          <w:rFonts w:ascii="Times New Roman" w:hAnsi="Times New Roman"/>
          <w:b/>
          <w:sz w:val="28"/>
          <w:szCs w:val="28"/>
        </w:rPr>
        <w:t>)</w:t>
      </w:r>
    </w:p>
    <w:p w:rsidR="00B37978" w:rsidP="00B37978" w14:paraId="567925C3" w14:textId="77777777">
      <w:pPr>
        <w:jc w:val="center"/>
        <w:rPr>
          <w:rFonts w:ascii="Times New Roman" w:hAnsi="Times New Roman"/>
          <w:b/>
          <w:sz w:val="28"/>
          <w:szCs w:val="28"/>
        </w:rPr>
      </w:pPr>
    </w:p>
    <w:p w:rsidR="00B37978" w:rsidRPr="000F7D97" w:rsidP="00B37978" w14:paraId="00AA8A3D" w14:textId="77777777">
      <w:pPr>
        <w:jc w:val="center"/>
        <w:rPr>
          <w:rFonts w:ascii="Times New Roman" w:hAnsi="Times New Roman"/>
          <w:b/>
          <w:szCs w:val="24"/>
        </w:rPr>
      </w:pPr>
      <w:r w:rsidRPr="000F7D97">
        <w:rPr>
          <w:rFonts w:ascii="Times New Roman" w:hAnsi="Times New Roman"/>
          <w:b/>
          <w:szCs w:val="24"/>
        </w:rPr>
        <w:t xml:space="preserve">Request for Office of Management and Budget Review and </w:t>
      </w:r>
    </w:p>
    <w:p w:rsidR="00B37978" w:rsidRPr="000F7D97" w:rsidP="00B37978" w14:paraId="2985E99A" w14:textId="77777777">
      <w:pPr>
        <w:jc w:val="center"/>
        <w:rPr>
          <w:rFonts w:ascii="Times New Roman" w:hAnsi="Times New Roman"/>
          <w:b/>
          <w:szCs w:val="24"/>
        </w:rPr>
      </w:pPr>
      <w:r w:rsidRPr="000F7D97">
        <w:rPr>
          <w:rFonts w:ascii="Times New Roman" w:hAnsi="Times New Roman"/>
          <w:b/>
          <w:szCs w:val="24"/>
        </w:rPr>
        <w:t>Approval for Federally Sponsored Data Collection</w:t>
      </w:r>
    </w:p>
    <w:p w:rsidR="00B37978" w:rsidP="00B37978" w14:paraId="115F8F91" w14:textId="77777777">
      <w:pPr>
        <w:jc w:val="center"/>
        <w:rPr>
          <w:rFonts w:ascii="Times New Roman" w:hAnsi="Times New Roman"/>
          <w:b/>
          <w:sz w:val="28"/>
          <w:szCs w:val="28"/>
        </w:rPr>
      </w:pPr>
    </w:p>
    <w:p w:rsidR="00B37978" w:rsidRPr="000B339B" w:rsidP="00B37978" w14:paraId="1A136BC2" w14:textId="77777777">
      <w:pPr>
        <w:jc w:val="center"/>
        <w:rPr>
          <w:rFonts w:ascii="Times New Roman" w:hAnsi="Times New Roman"/>
          <w:b/>
          <w:szCs w:val="24"/>
        </w:rPr>
      </w:pPr>
      <w:r w:rsidRPr="000B339B">
        <w:rPr>
          <w:rFonts w:ascii="Times New Roman" w:hAnsi="Times New Roman"/>
          <w:b/>
          <w:szCs w:val="24"/>
        </w:rPr>
        <w:t xml:space="preserve">Section </w:t>
      </w:r>
      <w:r w:rsidR="0018602F">
        <w:rPr>
          <w:rFonts w:ascii="Times New Roman" w:hAnsi="Times New Roman"/>
          <w:b/>
          <w:szCs w:val="24"/>
        </w:rPr>
        <w:t>B</w:t>
      </w:r>
    </w:p>
    <w:p w:rsidR="00B37978" w:rsidP="00B37978" w14:paraId="7619A48A" w14:textId="77777777">
      <w:pPr>
        <w:jc w:val="center"/>
        <w:rPr>
          <w:rFonts w:ascii="Times New Roman" w:hAnsi="Times New Roman"/>
          <w:b/>
          <w:sz w:val="28"/>
          <w:szCs w:val="28"/>
        </w:rPr>
      </w:pPr>
    </w:p>
    <w:p w:rsidR="00B37978" w:rsidP="00B37978" w14:paraId="50CA2706" w14:textId="77777777">
      <w:pPr>
        <w:jc w:val="center"/>
        <w:rPr>
          <w:rFonts w:ascii="Times New Roman" w:hAnsi="Times New Roman"/>
          <w:szCs w:val="24"/>
        </w:rPr>
      </w:pPr>
      <w:r>
        <w:rPr>
          <w:rFonts w:ascii="Times New Roman" w:hAnsi="Times New Roman"/>
          <w:szCs w:val="24"/>
        </w:rPr>
        <w:t xml:space="preserve">Project officer: </w:t>
      </w:r>
      <w:r w:rsidR="00EE7B76">
        <w:rPr>
          <w:rFonts w:ascii="Times New Roman" w:hAnsi="Times New Roman"/>
          <w:szCs w:val="24"/>
        </w:rPr>
        <w:t>Bradley King</w:t>
      </w:r>
      <w:r>
        <w:rPr>
          <w:rFonts w:ascii="Times New Roman" w:hAnsi="Times New Roman"/>
          <w:szCs w:val="24"/>
        </w:rPr>
        <w:t xml:space="preserve">, </w:t>
      </w:r>
      <w:r w:rsidR="00EE7B76">
        <w:rPr>
          <w:rFonts w:ascii="Times New Roman" w:hAnsi="Times New Roman"/>
          <w:szCs w:val="24"/>
        </w:rPr>
        <w:t>Senior Industrial Hygienist</w:t>
      </w:r>
    </w:p>
    <w:p w:rsidR="00B37978" w:rsidP="00B37978" w14:paraId="7647EE2A" w14:textId="77777777">
      <w:pPr>
        <w:jc w:val="center"/>
        <w:rPr>
          <w:rFonts w:ascii="Times New Roman" w:hAnsi="Times New Roman"/>
          <w:szCs w:val="24"/>
        </w:rPr>
      </w:pPr>
      <w:r>
        <w:rPr>
          <w:rFonts w:ascii="Times New Roman" w:hAnsi="Times New Roman"/>
          <w:szCs w:val="24"/>
        </w:rPr>
        <w:t>National Institute for Occupational Safety and Health</w:t>
      </w:r>
    </w:p>
    <w:p w:rsidR="00B37978" w:rsidP="00B37978" w14:paraId="4088AB0F" w14:textId="77777777">
      <w:pPr>
        <w:jc w:val="center"/>
        <w:rPr>
          <w:rFonts w:ascii="Times New Roman" w:hAnsi="Times New Roman"/>
          <w:szCs w:val="24"/>
        </w:rPr>
      </w:pPr>
      <w:r>
        <w:rPr>
          <w:rFonts w:ascii="Times New Roman" w:hAnsi="Times New Roman"/>
          <w:szCs w:val="24"/>
        </w:rPr>
        <w:t>Western States Division</w:t>
      </w:r>
    </w:p>
    <w:p w:rsidR="00FA3A39" w:rsidRPr="007A137B" w:rsidP="00FA3A39" w14:paraId="56172435" w14:textId="77777777">
      <w:pPr>
        <w:jc w:val="center"/>
        <w:rPr>
          <w:rFonts w:ascii="Times New Roman" w:hAnsi="Times New Roman"/>
          <w:szCs w:val="24"/>
        </w:rPr>
      </w:pPr>
      <w:r>
        <w:rPr>
          <w:rFonts w:ascii="Times New Roman" w:hAnsi="Times New Roman"/>
          <w:szCs w:val="24"/>
        </w:rPr>
        <w:t>W 6</w:t>
      </w:r>
      <w:r w:rsidRPr="00EE7B76">
        <w:rPr>
          <w:rFonts w:ascii="Times New Roman" w:hAnsi="Times New Roman"/>
          <w:szCs w:val="24"/>
          <w:vertAlign w:val="superscript"/>
        </w:rPr>
        <w:t>th</w:t>
      </w:r>
      <w:r>
        <w:rPr>
          <w:rFonts w:ascii="Times New Roman" w:hAnsi="Times New Roman"/>
          <w:szCs w:val="24"/>
        </w:rPr>
        <w:t xml:space="preserve"> Avenue/Kipling Street</w:t>
      </w:r>
    </w:p>
    <w:p w:rsidR="00B37978" w:rsidP="00B37978" w14:paraId="50D4E337" w14:textId="77777777">
      <w:pPr>
        <w:jc w:val="center"/>
        <w:rPr>
          <w:rFonts w:ascii="Times New Roman" w:hAnsi="Times New Roman"/>
          <w:szCs w:val="24"/>
        </w:rPr>
      </w:pPr>
      <w:r>
        <w:rPr>
          <w:rFonts w:ascii="Times New Roman" w:hAnsi="Times New Roman"/>
          <w:szCs w:val="24"/>
        </w:rPr>
        <w:t>Lakewood</w:t>
      </w:r>
      <w:r w:rsidRPr="007A137B" w:rsidR="00FA3A39">
        <w:rPr>
          <w:rFonts w:ascii="Times New Roman" w:hAnsi="Times New Roman"/>
          <w:szCs w:val="24"/>
        </w:rPr>
        <w:t xml:space="preserve">, </w:t>
      </w:r>
      <w:r>
        <w:rPr>
          <w:rFonts w:ascii="Times New Roman" w:hAnsi="Times New Roman"/>
          <w:szCs w:val="24"/>
        </w:rPr>
        <w:t>CO</w:t>
      </w:r>
      <w:r w:rsidRPr="007A137B" w:rsidR="00FA3A39">
        <w:rPr>
          <w:rFonts w:ascii="Times New Roman" w:hAnsi="Times New Roman"/>
          <w:szCs w:val="24"/>
        </w:rPr>
        <w:t xml:space="preserve">  </w:t>
      </w:r>
      <w:r>
        <w:rPr>
          <w:rFonts w:ascii="Times New Roman" w:hAnsi="Times New Roman"/>
          <w:szCs w:val="24"/>
        </w:rPr>
        <w:t>80225</w:t>
      </w:r>
    </w:p>
    <w:p w:rsidR="00FA3A39" w:rsidP="00B37978" w14:paraId="121D8648" w14:textId="77777777">
      <w:pPr>
        <w:jc w:val="center"/>
        <w:rPr>
          <w:rFonts w:ascii="Times New Roman" w:hAnsi="Times New Roman"/>
          <w:szCs w:val="24"/>
        </w:rPr>
      </w:pPr>
    </w:p>
    <w:p w:rsidR="00B37978" w:rsidRPr="004A6176" w:rsidP="00B37978" w14:paraId="11B52EB5" w14:textId="77777777">
      <w:pPr>
        <w:jc w:val="center"/>
        <w:rPr>
          <w:rFonts w:ascii="Times New Roman" w:hAnsi="Times New Roman"/>
          <w:szCs w:val="24"/>
        </w:rPr>
      </w:pPr>
      <w:r>
        <w:rPr>
          <w:rFonts w:ascii="Times New Roman" w:hAnsi="Times New Roman"/>
          <w:szCs w:val="24"/>
        </w:rPr>
        <w:t xml:space="preserve">Phone: </w:t>
      </w:r>
      <w:r w:rsidR="00EE7B76">
        <w:rPr>
          <w:rFonts w:ascii="Times New Roman" w:hAnsi="Times New Roman"/>
          <w:szCs w:val="24"/>
        </w:rPr>
        <w:t>303-236-5933</w:t>
      </w:r>
    </w:p>
    <w:p w:rsidR="00B37978" w:rsidRPr="004A6176" w:rsidP="00B37978" w14:paraId="6ECD9238" w14:textId="0C918DEB">
      <w:pPr>
        <w:jc w:val="center"/>
        <w:rPr>
          <w:rFonts w:ascii="Times New Roman" w:hAnsi="Times New Roman"/>
          <w:szCs w:val="24"/>
        </w:rPr>
      </w:pPr>
      <w:r>
        <w:rPr>
          <w:rFonts w:ascii="Times New Roman" w:hAnsi="Times New Roman"/>
          <w:szCs w:val="24"/>
        </w:rPr>
        <w:t xml:space="preserve">E-mail: </w:t>
      </w:r>
      <w:hyperlink r:id="rId4" w:history="1">
        <w:r w:rsidRPr="00373138" w:rsidR="006E489F">
          <w:rPr>
            <w:rStyle w:val="Hyperlink"/>
            <w:rFonts w:ascii="Times New Roman" w:hAnsi="Times New Roman"/>
            <w:szCs w:val="24"/>
          </w:rPr>
          <w:t>Bradley.King@cdc.hhs.gov</w:t>
        </w:r>
      </w:hyperlink>
      <w:r w:rsidR="006E489F">
        <w:rPr>
          <w:rFonts w:ascii="Times New Roman" w:hAnsi="Times New Roman"/>
          <w:szCs w:val="24"/>
        </w:rPr>
        <w:t xml:space="preserve"> </w:t>
      </w:r>
    </w:p>
    <w:p w:rsidR="008C3781" w:rsidP="008C3781" w14:paraId="5F6F5E96" w14:textId="77777777">
      <w:pPr>
        <w:jc w:val="center"/>
        <w:rPr>
          <w:rFonts w:ascii="Times New Roman" w:hAnsi="Times New Roman"/>
          <w:b/>
          <w:sz w:val="28"/>
          <w:szCs w:val="28"/>
        </w:rPr>
      </w:pPr>
    </w:p>
    <w:p w:rsidR="00323835" w:rsidRPr="00B37978" w:rsidP="00B37978" w14:paraId="4E8C7E3A" w14:textId="77777777">
      <w:pPr>
        <w:jc w:val="center"/>
        <w:rPr>
          <w:rFonts w:ascii="Times New Roman" w:hAnsi="Times New Roman"/>
          <w:b/>
          <w:szCs w:val="24"/>
        </w:rPr>
      </w:pPr>
      <w:r>
        <w:rPr>
          <w:rFonts w:ascii="Times New Roman" w:hAnsi="Times New Roman"/>
          <w:b/>
          <w:sz w:val="28"/>
          <w:szCs w:val="28"/>
        </w:rPr>
        <w:br w:type="page"/>
      </w:r>
      <w:r w:rsidRPr="00B37978">
        <w:rPr>
          <w:rFonts w:ascii="Times New Roman" w:hAnsi="Times New Roman"/>
          <w:b/>
          <w:szCs w:val="24"/>
        </w:rPr>
        <w:t>Table of Contents</w:t>
      </w:r>
    </w:p>
    <w:p w:rsidR="00323835" w:rsidRPr="00323835" w:rsidP="00323835" w14:paraId="7ED359D3" w14:textId="77777777">
      <w:pPr>
        <w:pStyle w:val="Heading1"/>
        <w:jc w:val="center"/>
        <w:rPr>
          <w:rFonts w:ascii="Times New Roman" w:hAnsi="Times New Roman" w:cs="Times New Roman"/>
          <w:szCs w:val="24"/>
        </w:rPr>
      </w:pPr>
    </w:p>
    <w:p w:rsidR="00323835" w:rsidRPr="00323835" w:rsidP="00323835" w14:paraId="0D29DCEE" w14:textId="77777777">
      <w:pPr>
        <w:pStyle w:val="Heading1"/>
        <w:rPr>
          <w:rFonts w:ascii="Times New Roman" w:hAnsi="Times New Roman" w:cs="Times New Roman"/>
          <w:szCs w:val="24"/>
        </w:rPr>
      </w:pPr>
      <w:r w:rsidRPr="00323835">
        <w:rPr>
          <w:rFonts w:ascii="Times New Roman" w:hAnsi="Times New Roman" w:cs="Times New Roman"/>
          <w:szCs w:val="24"/>
        </w:rPr>
        <w:t>B.  Collection of Information Employing Statistical Methods</w:t>
      </w:r>
    </w:p>
    <w:p w:rsidR="00323835" w:rsidRPr="00323835" w:rsidP="00AD0132" w14:paraId="1A0D51E2" w14:textId="5939B284">
      <w:pPr>
        <w:pStyle w:val="Heading1"/>
        <w:tabs>
          <w:tab w:val="left" w:leader="dot" w:pos="8640"/>
        </w:tabs>
        <w:ind w:left="720"/>
        <w:rPr>
          <w:rFonts w:ascii="Times New Roman" w:hAnsi="Times New Roman" w:cs="Times New Roman"/>
          <w:b w:val="0"/>
          <w:szCs w:val="24"/>
        </w:rPr>
      </w:pPr>
      <w:r w:rsidRPr="00323835">
        <w:rPr>
          <w:rFonts w:ascii="Times New Roman" w:hAnsi="Times New Roman" w:cs="Times New Roman"/>
          <w:b w:val="0"/>
          <w:szCs w:val="24"/>
        </w:rPr>
        <w:t>B1.    Respondent Universe and Sampling Methods</w:t>
      </w:r>
      <w:r w:rsidRPr="00AD0132" w:rsidR="00AD0132">
        <w:rPr>
          <w:rFonts w:ascii="Times New Roman" w:hAnsi="Times New Roman" w:cs="Times New Roman"/>
          <w:b w:val="0"/>
          <w:szCs w:val="24"/>
        </w:rPr>
        <w:tab/>
      </w:r>
      <w:r w:rsidR="004D6136">
        <w:rPr>
          <w:rFonts w:ascii="Times New Roman" w:hAnsi="Times New Roman" w:cs="Times New Roman"/>
          <w:b w:val="0"/>
          <w:szCs w:val="24"/>
        </w:rPr>
        <w:t>3</w:t>
      </w:r>
      <w:r w:rsidR="00AD0132">
        <w:rPr>
          <w:rFonts w:ascii="Times New Roman" w:hAnsi="Times New Roman" w:cs="Times New Roman"/>
          <w:b w:val="0"/>
          <w:szCs w:val="24"/>
        </w:rPr>
        <w:tab/>
      </w:r>
    </w:p>
    <w:p w:rsidR="00323835" w:rsidRPr="00323835" w:rsidP="00AD0132" w14:paraId="0C0B0027" w14:textId="434C14CA">
      <w:pPr>
        <w:pStyle w:val="Heading1"/>
        <w:tabs>
          <w:tab w:val="left" w:leader="dot" w:pos="8640"/>
        </w:tabs>
        <w:ind w:left="720"/>
        <w:rPr>
          <w:rFonts w:ascii="Times New Roman" w:hAnsi="Times New Roman" w:cs="Times New Roman"/>
          <w:b w:val="0"/>
          <w:szCs w:val="24"/>
        </w:rPr>
      </w:pPr>
      <w:r w:rsidRPr="00323835">
        <w:rPr>
          <w:rFonts w:ascii="Times New Roman" w:hAnsi="Times New Roman" w:cs="Times New Roman"/>
          <w:b w:val="0"/>
          <w:szCs w:val="24"/>
        </w:rPr>
        <w:t>B2.    Procedures for the Collection of Information</w:t>
      </w:r>
      <w:r w:rsidR="00AD0132">
        <w:rPr>
          <w:rFonts w:ascii="Times New Roman" w:hAnsi="Times New Roman" w:cs="Times New Roman"/>
          <w:b w:val="0"/>
          <w:szCs w:val="24"/>
        </w:rPr>
        <w:tab/>
      </w:r>
      <w:r w:rsidR="004D6136">
        <w:rPr>
          <w:rFonts w:ascii="Times New Roman" w:hAnsi="Times New Roman" w:cs="Times New Roman"/>
          <w:b w:val="0"/>
          <w:szCs w:val="24"/>
        </w:rPr>
        <w:t>4</w:t>
      </w:r>
    </w:p>
    <w:p w:rsidR="00323835" w:rsidRPr="00323835" w:rsidP="00AD0132" w14:paraId="1D11A2B9" w14:textId="35309F6B">
      <w:pPr>
        <w:pStyle w:val="Heading1"/>
        <w:tabs>
          <w:tab w:val="left" w:leader="dot" w:pos="8640"/>
        </w:tabs>
        <w:ind w:left="720"/>
        <w:rPr>
          <w:rFonts w:ascii="Times New Roman" w:hAnsi="Times New Roman" w:cs="Times New Roman"/>
          <w:b w:val="0"/>
          <w:szCs w:val="24"/>
        </w:rPr>
      </w:pPr>
      <w:r w:rsidRPr="00323835">
        <w:rPr>
          <w:rFonts w:ascii="Times New Roman" w:hAnsi="Times New Roman" w:cs="Times New Roman"/>
          <w:b w:val="0"/>
          <w:szCs w:val="24"/>
        </w:rPr>
        <w:t>B3.    Methods to Maximize Response Rates and Deal with Nonresponse</w:t>
      </w:r>
      <w:r w:rsidR="00AD0132">
        <w:rPr>
          <w:rFonts w:ascii="Times New Roman" w:hAnsi="Times New Roman" w:cs="Times New Roman"/>
          <w:b w:val="0"/>
          <w:szCs w:val="24"/>
        </w:rPr>
        <w:tab/>
      </w:r>
      <w:r w:rsidR="004D6136">
        <w:rPr>
          <w:rFonts w:ascii="Times New Roman" w:hAnsi="Times New Roman" w:cs="Times New Roman"/>
          <w:b w:val="0"/>
          <w:szCs w:val="24"/>
        </w:rPr>
        <w:t>6</w:t>
      </w:r>
    </w:p>
    <w:p w:rsidR="00323835" w:rsidRPr="00323835" w:rsidP="00AD0132" w14:paraId="489C62C8" w14:textId="0820E486">
      <w:pPr>
        <w:pStyle w:val="Heading1"/>
        <w:tabs>
          <w:tab w:val="left" w:leader="dot" w:pos="8640"/>
        </w:tabs>
        <w:ind w:left="720"/>
        <w:rPr>
          <w:rFonts w:ascii="Times New Roman" w:hAnsi="Times New Roman" w:cs="Times New Roman"/>
          <w:b w:val="0"/>
          <w:szCs w:val="24"/>
        </w:rPr>
      </w:pPr>
      <w:r w:rsidRPr="00323835">
        <w:rPr>
          <w:rFonts w:ascii="Times New Roman" w:hAnsi="Times New Roman" w:cs="Times New Roman"/>
          <w:b w:val="0"/>
          <w:szCs w:val="24"/>
        </w:rPr>
        <w:t>B4.    Test</w:t>
      </w:r>
      <w:r w:rsidR="007430F1">
        <w:rPr>
          <w:rFonts w:ascii="Times New Roman" w:hAnsi="Times New Roman" w:cs="Times New Roman"/>
          <w:b w:val="0"/>
          <w:szCs w:val="24"/>
        </w:rPr>
        <w:t>s</w:t>
      </w:r>
      <w:r w:rsidRPr="00323835">
        <w:rPr>
          <w:rFonts w:ascii="Times New Roman" w:hAnsi="Times New Roman" w:cs="Times New Roman"/>
          <w:b w:val="0"/>
          <w:szCs w:val="24"/>
        </w:rPr>
        <w:t xml:space="preserve"> of Procedures or Methods to be Undertaken</w:t>
      </w:r>
      <w:r w:rsidR="00AD0132">
        <w:rPr>
          <w:rFonts w:ascii="Times New Roman" w:hAnsi="Times New Roman" w:cs="Times New Roman"/>
          <w:b w:val="0"/>
          <w:szCs w:val="24"/>
        </w:rPr>
        <w:tab/>
      </w:r>
      <w:r w:rsidR="004D6136">
        <w:rPr>
          <w:rFonts w:ascii="Times New Roman" w:hAnsi="Times New Roman" w:cs="Times New Roman"/>
          <w:b w:val="0"/>
          <w:szCs w:val="24"/>
        </w:rPr>
        <w:t>6</w:t>
      </w:r>
    </w:p>
    <w:p w:rsidR="00323835" w:rsidRPr="00323835" w:rsidP="00323835" w14:paraId="328668C0" w14:textId="77777777">
      <w:pPr>
        <w:pStyle w:val="Heading1"/>
        <w:ind w:left="720"/>
        <w:rPr>
          <w:rFonts w:ascii="Times New Roman" w:hAnsi="Times New Roman" w:cs="Times New Roman"/>
          <w:b w:val="0"/>
          <w:szCs w:val="24"/>
        </w:rPr>
      </w:pPr>
      <w:r w:rsidRPr="00323835">
        <w:rPr>
          <w:rFonts w:ascii="Times New Roman" w:hAnsi="Times New Roman" w:cs="Times New Roman"/>
          <w:b w:val="0"/>
          <w:szCs w:val="24"/>
        </w:rPr>
        <w:t>B5.    Individuals Consulted on Statistical Aspects and Individuals</w:t>
      </w:r>
    </w:p>
    <w:p w:rsidR="00323835" w:rsidRPr="00323835" w:rsidP="00AD0132" w14:paraId="696D5C46" w14:textId="1C5EFED9">
      <w:pPr>
        <w:pStyle w:val="Heading1"/>
        <w:tabs>
          <w:tab w:val="left" w:pos="1260"/>
          <w:tab w:val="left" w:leader="dot" w:pos="8640"/>
        </w:tabs>
        <w:ind w:left="720"/>
        <w:rPr>
          <w:rFonts w:ascii="Times New Roman" w:hAnsi="Times New Roman" w:cs="Times New Roman"/>
          <w:b w:val="0"/>
          <w:szCs w:val="24"/>
        </w:rPr>
      </w:pPr>
      <w:r w:rsidRPr="00323835">
        <w:rPr>
          <w:rFonts w:ascii="Times New Roman" w:hAnsi="Times New Roman" w:cs="Times New Roman"/>
          <w:b w:val="0"/>
          <w:szCs w:val="24"/>
        </w:rPr>
        <w:tab/>
        <w:t>Collecting and/or Analyzing Data</w:t>
      </w:r>
      <w:r w:rsidR="00AD0132">
        <w:rPr>
          <w:rFonts w:ascii="Times New Roman" w:hAnsi="Times New Roman" w:cs="Times New Roman"/>
          <w:b w:val="0"/>
          <w:szCs w:val="24"/>
        </w:rPr>
        <w:tab/>
      </w:r>
      <w:r w:rsidR="004D6136">
        <w:rPr>
          <w:rFonts w:ascii="Times New Roman" w:hAnsi="Times New Roman" w:cs="Times New Roman"/>
          <w:b w:val="0"/>
          <w:szCs w:val="24"/>
        </w:rPr>
        <w:t>7</w:t>
      </w:r>
      <w:r w:rsidR="00AD0132">
        <w:rPr>
          <w:rFonts w:ascii="Times New Roman" w:hAnsi="Times New Roman" w:cs="Times New Roman"/>
          <w:b w:val="0"/>
          <w:szCs w:val="24"/>
        </w:rPr>
        <w:tab/>
      </w:r>
    </w:p>
    <w:p w:rsidR="00323835" w:rsidRPr="00323835" w:rsidP="00323835" w14:paraId="2379D10F" w14:textId="77777777">
      <w:pPr>
        <w:pStyle w:val="Heading1"/>
        <w:jc w:val="center"/>
        <w:rPr>
          <w:rFonts w:ascii="Times New Roman" w:hAnsi="Times New Roman" w:cs="Times New Roman"/>
          <w:szCs w:val="24"/>
        </w:rPr>
      </w:pPr>
    </w:p>
    <w:p w:rsidR="0011514A" w:rsidRPr="008A1123" w:rsidP="00323835" w14:paraId="61AFEAEE" w14:textId="77777777">
      <w:pPr>
        <w:pStyle w:val="Heading1"/>
        <w:rPr>
          <w:rFonts w:ascii="Times New Roman" w:hAnsi="Times New Roman" w:cs="Times New Roman"/>
          <w:szCs w:val="24"/>
        </w:rPr>
      </w:pPr>
      <w:r>
        <w:rPr>
          <w:rFonts w:ascii="Times New Roman" w:hAnsi="Times New Roman"/>
          <w:sz w:val="28"/>
          <w:szCs w:val="28"/>
        </w:rPr>
        <w:br w:type="page"/>
      </w:r>
      <w:r w:rsidRPr="008A1123">
        <w:rPr>
          <w:rFonts w:ascii="Times New Roman" w:hAnsi="Times New Roman" w:cs="Times New Roman"/>
          <w:szCs w:val="24"/>
        </w:rPr>
        <w:t>B.  Collections of Information Employing Statistical Methods</w:t>
      </w:r>
    </w:p>
    <w:p w:rsidR="0011514A" w:rsidRPr="008A1123" w:rsidP="0011514A" w14:paraId="34D49942" w14:textId="77777777">
      <w:pPr>
        <w:rPr>
          <w:rFonts w:ascii="Times New Roman" w:hAnsi="Times New Roman"/>
          <w:b/>
          <w:szCs w:val="24"/>
        </w:rPr>
      </w:pPr>
    </w:p>
    <w:p w:rsidR="00174C73" w:rsidP="00174C73" w14:paraId="5B0848EC" w14:textId="58587264">
      <w:pPr>
        <w:rPr>
          <w:rFonts w:ascii="Times New Roman" w:hAnsi="Times New Roman"/>
          <w:szCs w:val="24"/>
        </w:rPr>
      </w:pPr>
      <w:bookmarkStart w:id="0" w:name="OLE_LINK26"/>
      <w:bookmarkStart w:id="1" w:name="OLE_LINK27"/>
      <w:bookmarkStart w:id="2" w:name="OLE_LINK28"/>
      <w:r w:rsidRPr="00E20617">
        <w:rPr>
          <w:rFonts w:ascii="Times New Roman" w:hAnsi="Times New Roman"/>
          <w:szCs w:val="24"/>
        </w:rPr>
        <w:t xml:space="preserve">This is a </w:t>
      </w:r>
      <w:r>
        <w:rPr>
          <w:rFonts w:ascii="Times New Roman" w:hAnsi="Times New Roman"/>
          <w:szCs w:val="24"/>
        </w:rPr>
        <w:t>new information collection request</w:t>
      </w:r>
      <w:r w:rsidRPr="00E20617">
        <w:rPr>
          <w:rFonts w:ascii="Times New Roman" w:hAnsi="Times New Roman"/>
          <w:szCs w:val="24"/>
        </w:rPr>
        <w:t>. Approval is being requested for a three</w:t>
      </w:r>
      <w:r w:rsidR="006163CC">
        <w:rPr>
          <w:rFonts w:ascii="Times New Roman" w:hAnsi="Times New Roman"/>
          <w:szCs w:val="24"/>
        </w:rPr>
        <w:t>-</w:t>
      </w:r>
      <w:r w:rsidRPr="00E20617">
        <w:rPr>
          <w:rFonts w:ascii="Times New Roman" w:hAnsi="Times New Roman"/>
          <w:szCs w:val="24"/>
        </w:rPr>
        <w:t>year period (20</w:t>
      </w:r>
      <w:r w:rsidR="0008162A">
        <w:rPr>
          <w:rFonts w:ascii="Times New Roman" w:hAnsi="Times New Roman"/>
          <w:szCs w:val="24"/>
        </w:rPr>
        <w:t>23</w:t>
      </w:r>
      <w:r w:rsidRPr="00E20617" w:rsidR="0008162A">
        <w:rPr>
          <w:rFonts w:ascii="Times New Roman" w:hAnsi="Times New Roman"/>
          <w:szCs w:val="24"/>
        </w:rPr>
        <w:t xml:space="preserve"> </w:t>
      </w:r>
      <w:r w:rsidRPr="00E20617">
        <w:rPr>
          <w:rFonts w:ascii="Times New Roman" w:hAnsi="Times New Roman"/>
          <w:szCs w:val="24"/>
        </w:rPr>
        <w:t>through 20</w:t>
      </w:r>
      <w:r w:rsidR="0008162A">
        <w:rPr>
          <w:rFonts w:ascii="Times New Roman" w:hAnsi="Times New Roman"/>
          <w:szCs w:val="24"/>
        </w:rPr>
        <w:t>25</w:t>
      </w:r>
      <w:r w:rsidRPr="00E20617" w:rsidR="0008162A">
        <w:rPr>
          <w:rFonts w:ascii="Times New Roman" w:hAnsi="Times New Roman"/>
          <w:szCs w:val="24"/>
        </w:rPr>
        <w:t>).</w:t>
      </w:r>
    </w:p>
    <w:p w:rsidR="00174C73" w:rsidP="0011514A" w14:paraId="67E27EAB" w14:textId="77777777">
      <w:pPr>
        <w:rPr>
          <w:rFonts w:ascii="Times New Roman" w:hAnsi="Times New Roman"/>
          <w:b/>
          <w:i/>
          <w:szCs w:val="24"/>
        </w:rPr>
      </w:pPr>
    </w:p>
    <w:p w:rsidR="0011514A" w:rsidRPr="008A1123" w:rsidP="53E2EEB6" w14:paraId="77224667" w14:textId="6EDAFCA2">
      <w:pPr>
        <w:rPr>
          <w:rFonts w:ascii="Times New Roman" w:hAnsi="Times New Roman"/>
          <w:b/>
          <w:bCs/>
          <w:i/>
          <w:iCs/>
        </w:rPr>
      </w:pPr>
      <w:r w:rsidRPr="53E2EEB6">
        <w:rPr>
          <w:rFonts w:ascii="Times New Roman" w:hAnsi="Times New Roman"/>
          <w:b/>
          <w:bCs/>
          <w:i/>
          <w:iCs/>
        </w:rPr>
        <w:t>B.1</w:t>
      </w:r>
      <w:r>
        <w:tab/>
      </w:r>
      <w:r w:rsidRPr="53E2EEB6" w:rsidR="00D651F7">
        <w:rPr>
          <w:rFonts w:ascii="Times New Roman" w:hAnsi="Times New Roman"/>
          <w:b/>
          <w:bCs/>
          <w:i/>
          <w:iCs/>
        </w:rPr>
        <w:t xml:space="preserve">Respondent </w:t>
      </w:r>
      <w:r w:rsidRPr="53E2EEB6" w:rsidR="00B37978">
        <w:rPr>
          <w:rFonts w:ascii="Times New Roman" w:hAnsi="Times New Roman"/>
          <w:b/>
          <w:bCs/>
          <w:i/>
          <w:iCs/>
        </w:rPr>
        <w:t>u</w:t>
      </w:r>
      <w:r w:rsidRPr="53E2EEB6" w:rsidR="00D651F7">
        <w:rPr>
          <w:rFonts w:ascii="Times New Roman" w:hAnsi="Times New Roman"/>
          <w:b/>
          <w:bCs/>
          <w:i/>
          <w:iCs/>
        </w:rPr>
        <w:t xml:space="preserve">niverse and </w:t>
      </w:r>
      <w:r w:rsidRPr="53E2EEB6" w:rsidR="00B37978">
        <w:rPr>
          <w:rFonts w:ascii="Times New Roman" w:hAnsi="Times New Roman"/>
          <w:b/>
          <w:bCs/>
          <w:i/>
          <w:iCs/>
        </w:rPr>
        <w:t>s</w:t>
      </w:r>
      <w:r w:rsidRPr="53E2EEB6" w:rsidR="00D651F7">
        <w:rPr>
          <w:rFonts w:ascii="Times New Roman" w:hAnsi="Times New Roman"/>
          <w:b/>
          <w:bCs/>
          <w:i/>
          <w:iCs/>
        </w:rPr>
        <w:t xml:space="preserve">ampling </w:t>
      </w:r>
      <w:r w:rsidRPr="53E2EEB6" w:rsidR="00B37978">
        <w:rPr>
          <w:rFonts w:ascii="Times New Roman" w:hAnsi="Times New Roman"/>
          <w:b/>
          <w:bCs/>
          <w:i/>
          <w:iCs/>
        </w:rPr>
        <w:t>m</w:t>
      </w:r>
      <w:r w:rsidRPr="53E2EEB6" w:rsidR="00D651F7">
        <w:rPr>
          <w:rFonts w:ascii="Times New Roman" w:hAnsi="Times New Roman"/>
          <w:b/>
          <w:bCs/>
          <w:i/>
          <w:iCs/>
        </w:rPr>
        <w:t>ethods</w:t>
      </w:r>
    </w:p>
    <w:bookmarkEnd w:id="0"/>
    <w:bookmarkEnd w:id="1"/>
    <w:bookmarkEnd w:id="2"/>
    <w:p w:rsidR="001E18E9" w:rsidRPr="008A1123" w:rsidP="0011514A" w14:paraId="78F3C6EA" w14:textId="77777777">
      <w:pPr>
        <w:rPr>
          <w:rFonts w:ascii="Times New Roman" w:hAnsi="Times New Roman"/>
          <w:szCs w:val="24"/>
        </w:rPr>
      </w:pPr>
    </w:p>
    <w:p w:rsidR="000B106A" w:rsidRPr="008A1123" w:rsidP="000B106A" w14:paraId="3B22F59F" w14:textId="77777777">
      <w:pPr>
        <w:rPr>
          <w:rFonts w:ascii="Times New Roman" w:hAnsi="Times New Roman"/>
          <w:szCs w:val="24"/>
        </w:rPr>
      </w:pPr>
      <w:r>
        <w:rPr>
          <w:rFonts w:ascii="Times New Roman" w:hAnsi="Times New Roman"/>
          <w:szCs w:val="24"/>
        </w:rPr>
        <w:t xml:space="preserve">The respondent universe of interest for the proposed study </w:t>
      </w:r>
      <w:r w:rsidRPr="008A1123" w:rsidR="00500BA4">
        <w:rPr>
          <w:rFonts w:ascii="Times New Roman" w:hAnsi="Times New Roman"/>
          <w:szCs w:val="24"/>
        </w:rPr>
        <w:t xml:space="preserve">includes all </w:t>
      </w:r>
      <w:r w:rsidR="00094847">
        <w:rPr>
          <w:rFonts w:ascii="Times New Roman" w:hAnsi="Times New Roman"/>
          <w:szCs w:val="24"/>
        </w:rPr>
        <w:t xml:space="preserve">adults (18 years and older) employed in the U.S. </w:t>
      </w:r>
      <w:r w:rsidR="006F20A1">
        <w:rPr>
          <w:rFonts w:ascii="Times New Roman" w:hAnsi="Times New Roman"/>
          <w:szCs w:val="24"/>
        </w:rPr>
        <w:t>onshore</w:t>
      </w:r>
      <w:r w:rsidR="00094847">
        <w:rPr>
          <w:rFonts w:ascii="Times New Roman" w:hAnsi="Times New Roman"/>
          <w:szCs w:val="24"/>
        </w:rPr>
        <w:t xml:space="preserve"> oil and gas extraction </w:t>
      </w:r>
      <w:r w:rsidR="00E6565F">
        <w:rPr>
          <w:rFonts w:ascii="Times New Roman" w:hAnsi="Times New Roman"/>
          <w:szCs w:val="24"/>
        </w:rPr>
        <w:t xml:space="preserve">(OGE) </w:t>
      </w:r>
      <w:r w:rsidR="00094847">
        <w:rPr>
          <w:rFonts w:ascii="Times New Roman" w:hAnsi="Times New Roman"/>
          <w:szCs w:val="24"/>
        </w:rPr>
        <w:t>industry</w:t>
      </w:r>
      <w:r w:rsidR="002F030A">
        <w:rPr>
          <w:rFonts w:ascii="Times New Roman" w:hAnsi="Times New Roman"/>
          <w:szCs w:val="24"/>
        </w:rPr>
        <w:t xml:space="preserve"> </w:t>
      </w:r>
      <w:r w:rsidR="004F5048">
        <w:rPr>
          <w:rFonts w:ascii="Times New Roman" w:hAnsi="Times New Roman"/>
          <w:szCs w:val="24"/>
        </w:rPr>
        <w:t xml:space="preserve">at </w:t>
      </w:r>
      <w:r w:rsidR="000F753C">
        <w:rPr>
          <w:rFonts w:ascii="Times New Roman" w:hAnsi="Times New Roman"/>
          <w:szCs w:val="24"/>
        </w:rPr>
        <w:t xml:space="preserve">increased </w:t>
      </w:r>
      <w:r w:rsidR="004F5048">
        <w:rPr>
          <w:rFonts w:ascii="Times New Roman" w:hAnsi="Times New Roman"/>
          <w:szCs w:val="24"/>
        </w:rPr>
        <w:t>risk of hearing loss from noise or ototoxicant exposure</w:t>
      </w:r>
      <w:r w:rsidRPr="008A1123" w:rsidR="00500BA4">
        <w:rPr>
          <w:rFonts w:ascii="Times New Roman" w:hAnsi="Times New Roman"/>
          <w:szCs w:val="24"/>
        </w:rPr>
        <w:t xml:space="preserve">. </w:t>
      </w:r>
      <w:r w:rsidR="002F7376">
        <w:rPr>
          <w:rFonts w:ascii="Times New Roman" w:hAnsi="Times New Roman"/>
          <w:szCs w:val="24"/>
        </w:rPr>
        <w:t xml:space="preserve">A convenience sample of </w:t>
      </w:r>
      <w:r w:rsidR="00CB31D6">
        <w:rPr>
          <w:rFonts w:ascii="Times New Roman" w:hAnsi="Times New Roman"/>
          <w:szCs w:val="24"/>
        </w:rPr>
        <w:t xml:space="preserve">500 </w:t>
      </w:r>
      <w:r w:rsidR="002F7376">
        <w:rPr>
          <w:rFonts w:ascii="Times New Roman" w:hAnsi="Times New Roman"/>
          <w:szCs w:val="24"/>
        </w:rPr>
        <w:t>workers</w:t>
      </w:r>
      <w:r w:rsidRPr="008A1123">
        <w:rPr>
          <w:rFonts w:ascii="Times New Roman" w:hAnsi="Times New Roman"/>
          <w:szCs w:val="24"/>
        </w:rPr>
        <w:t xml:space="preserve"> will be </w:t>
      </w:r>
      <w:r w:rsidR="00CB1E9E">
        <w:rPr>
          <w:rFonts w:ascii="Times New Roman" w:hAnsi="Times New Roman"/>
          <w:szCs w:val="24"/>
        </w:rPr>
        <w:t>recruited</w:t>
      </w:r>
      <w:r w:rsidRPr="008A1123">
        <w:rPr>
          <w:rFonts w:ascii="Times New Roman" w:hAnsi="Times New Roman"/>
          <w:szCs w:val="24"/>
        </w:rPr>
        <w:t xml:space="preserve"> </w:t>
      </w:r>
      <w:r w:rsidR="006F521F">
        <w:rPr>
          <w:rFonts w:ascii="Times New Roman" w:hAnsi="Times New Roman"/>
          <w:szCs w:val="24"/>
        </w:rPr>
        <w:t xml:space="preserve">to </w:t>
      </w:r>
      <w:r w:rsidR="00017DCB">
        <w:rPr>
          <w:rFonts w:ascii="Times New Roman" w:hAnsi="Times New Roman"/>
          <w:szCs w:val="24"/>
        </w:rPr>
        <w:t xml:space="preserve">complete a questionnaire for </w:t>
      </w:r>
      <w:r w:rsidR="006F521F">
        <w:rPr>
          <w:rFonts w:ascii="Times New Roman" w:hAnsi="Times New Roman"/>
          <w:szCs w:val="24"/>
        </w:rPr>
        <w:t>this study</w:t>
      </w:r>
      <w:r w:rsidR="00017DCB">
        <w:rPr>
          <w:rFonts w:ascii="Times New Roman" w:hAnsi="Times New Roman"/>
          <w:szCs w:val="24"/>
        </w:rPr>
        <w:t xml:space="preserve">. We will recruit participants </w:t>
      </w:r>
      <w:r w:rsidR="006F521F">
        <w:rPr>
          <w:rFonts w:ascii="Times New Roman" w:hAnsi="Times New Roman"/>
          <w:szCs w:val="24"/>
        </w:rPr>
        <w:t>by identifying and recruiting partner</w:t>
      </w:r>
      <w:r w:rsidR="002F7376">
        <w:rPr>
          <w:rFonts w:ascii="Times New Roman" w:hAnsi="Times New Roman"/>
          <w:szCs w:val="24"/>
        </w:rPr>
        <w:t xml:space="preserve"> companies in the </w:t>
      </w:r>
      <w:r w:rsidR="00E6565F">
        <w:rPr>
          <w:rFonts w:ascii="Times New Roman" w:hAnsi="Times New Roman"/>
          <w:szCs w:val="24"/>
        </w:rPr>
        <w:t>OGE</w:t>
      </w:r>
      <w:r w:rsidR="002F7376">
        <w:rPr>
          <w:rFonts w:ascii="Times New Roman" w:hAnsi="Times New Roman"/>
          <w:szCs w:val="24"/>
        </w:rPr>
        <w:t xml:space="preserve"> industry</w:t>
      </w:r>
      <w:r w:rsidRPr="008A1123">
        <w:rPr>
          <w:rFonts w:ascii="Times New Roman" w:hAnsi="Times New Roman"/>
          <w:szCs w:val="24"/>
        </w:rPr>
        <w:t xml:space="preserve">. </w:t>
      </w:r>
    </w:p>
    <w:p w:rsidR="000B106A" w:rsidRPr="008A1123" w:rsidP="00051804" w14:paraId="47359CEB" w14:textId="77777777">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szCs w:val="24"/>
        </w:rPr>
      </w:pPr>
    </w:p>
    <w:p w:rsidR="001A1718" w:rsidP="008A1123" w14:paraId="6ED1BA23" w14:textId="03DD8007">
      <w:pPr>
        <w:tabs>
          <w:tab w:val="left" w:pos="720"/>
          <w:tab w:val="left" w:pos="2160"/>
          <w:tab w:val="left" w:pos="2880"/>
        </w:tabs>
        <w:rPr>
          <w:rFonts w:ascii="Times New Roman" w:hAnsi="Times New Roman"/>
          <w:szCs w:val="24"/>
        </w:rPr>
      </w:pPr>
      <w:r>
        <w:rPr>
          <w:rFonts w:ascii="Times New Roman" w:hAnsi="Times New Roman"/>
          <w:szCs w:val="24"/>
        </w:rPr>
        <w:t xml:space="preserve">Companies in the </w:t>
      </w:r>
      <w:r w:rsidR="00174C73">
        <w:rPr>
          <w:rFonts w:ascii="Times New Roman" w:hAnsi="Times New Roman"/>
          <w:szCs w:val="24"/>
        </w:rPr>
        <w:t>OGE</w:t>
      </w:r>
      <w:r>
        <w:rPr>
          <w:rFonts w:ascii="Times New Roman" w:hAnsi="Times New Roman"/>
          <w:szCs w:val="24"/>
        </w:rPr>
        <w:t xml:space="preserve"> </w:t>
      </w:r>
      <w:r w:rsidR="00017DCB">
        <w:rPr>
          <w:rFonts w:ascii="Times New Roman" w:hAnsi="Times New Roman"/>
          <w:szCs w:val="24"/>
        </w:rPr>
        <w:t>industry</w:t>
      </w:r>
      <w:r>
        <w:rPr>
          <w:rFonts w:ascii="Times New Roman" w:hAnsi="Times New Roman"/>
          <w:szCs w:val="24"/>
        </w:rPr>
        <w:t xml:space="preserve"> are categorized by </w:t>
      </w:r>
      <w:r w:rsidR="00982007">
        <w:rPr>
          <w:rFonts w:ascii="Times New Roman" w:hAnsi="Times New Roman"/>
          <w:szCs w:val="24"/>
        </w:rPr>
        <w:t>their core business activities</w:t>
      </w:r>
      <w:r w:rsidR="00017DCB">
        <w:rPr>
          <w:rFonts w:ascii="Times New Roman" w:hAnsi="Times New Roman"/>
          <w:szCs w:val="24"/>
        </w:rPr>
        <w:t xml:space="preserve"> in accordance with North American Industrial Classification System (NAICS)</w:t>
      </w:r>
      <w:r w:rsidR="00982007">
        <w:rPr>
          <w:rFonts w:ascii="Times New Roman" w:hAnsi="Times New Roman"/>
          <w:szCs w:val="24"/>
        </w:rPr>
        <w:t xml:space="preserve">: Extraction (NAICS 211), Drilling Oil and Gas Wells (NAICS 213111), and Support Activities for Oil and Gas Operations (NAICS 213112). Companies from these </w:t>
      </w:r>
      <w:r w:rsidR="00017DCB">
        <w:rPr>
          <w:rFonts w:ascii="Times New Roman" w:hAnsi="Times New Roman"/>
          <w:szCs w:val="24"/>
        </w:rPr>
        <w:t>industry categories</w:t>
      </w:r>
      <w:r w:rsidR="00982007">
        <w:rPr>
          <w:rFonts w:ascii="Times New Roman" w:hAnsi="Times New Roman"/>
          <w:szCs w:val="24"/>
        </w:rPr>
        <w:t xml:space="preserve"> will be </w:t>
      </w:r>
      <w:r w:rsidR="006F20A1">
        <w:rPr>
          <w:rFonts w:ascii="Times New Roman" w:hAnsi="Times New Roman"/>
          <w:szCs w:val="24"/>
        </w:rPr>
        <w:t>recruited</w:t>
      </w:r>
      <w:r w:rsidR="002F7376">
        <w:rPr>
          <w:rFonts w:ascii="Times New Roman" w:hAnsi="Times New Roman"/>
          <w:szCs w:val="24"/>
        </w:rPr>
        <w:t xml:space="preserve"> to participate in </w:t>
      </w:r>
      <w:r w:rsidR="006F20A1">
        <w:rPr>
          <w:rFonts w:ascii="Times New Roman" w:hAnsi="Times New Roman"/>
          <w:szCs w:val="24"/>
        </w:rPr>
        <w:t xml:space="preserve">the proposed </w:t>
      </w:r>
      <w:r w:rsidR="002F7376">
        <w:rPr>
          <w:rFonts w:ascii="Times New Roman" w:hAnsi="Times New Roman"/>
          <w:szCs w:val="24"/>
        </w:rPr>
        <w:t>research</w:t>
      </w:r>
      <w:r w:rsidR="00174C73">
        <w:rPr>
          <w:rFonts w:ascii="Times New Roman" w:hAnsi="Times New Roman"/>
          <w:szCs w:val="24"/>
        </w:rPr>
        <w:t xml:space="preserve"> t</w:t>
      </w:r>
      <w:r w:rsidR="002F7376">
        <w:rPr>
          <w:rFonts w:ascii="Times New Roman" w:hAnsi="Times New Roman"/>
          <w:szCs w:val="24"/>
        </w:rPr>
        <w:t xml:space="preserve">hrough formal partnerships (e.g., </w:t>
      </w:r>
      <w:r w:rsidR="00E6565F">
        <w:rPr>
          <w:rFonts w:ascii="Times New Roman" w:hAnsi="Times New Roman"/>
          <w:szCs w:val="24"/>
        </w:rPr>
        <w:t>the NIOSH Oil and Gas Extraction Sector Council), industry health and safety meetings, conferences, as well as individual professional relationships and contacts</w:t>
      </w:r>
      <w:r w:rsidRPr="008A1123" w:rsidR="00CA7D9F">
        <w:rPr>
          <w:rFonts w:ascii="Times New Roman" w:hAnsi="Times New Roman"/>
          <w:szCs w:val="24"/>
        </w:rPr>
        <w:t xml:space="preserve">. </w:t>
      </w:r>
      <w:r>
        <w:rPr>
          <w:rFonts w:ascii="Times New Roman" w:hAnsi="Times New Roman"/>
          <w:szCs w:val="24"/>
        </w:rPr>
        <w:t>The number of potentially eligible establishments and employees are displayed in Table 1.</w:t>
      </w:r>
    </w:p>
    <w:p w:rsidR="001A1718" w:rsidP="008A1123" w14:paraId="7EDEB796" w14:textId="77777777">
      <w:pPr>
        <w:tabs>
          <w:tab w:val="left" w:pos="720"/>
          <w:tab w:val="left" w:pos="2160"/>
          <w:tab w:val="left" w:pos="2880"/>
        </w:tabs>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1440"/>
        <w:gridCol w:w="1890"/>
      </w:tblGrid>
      <w:tr w14:paraId="50642549" w14:textId="77777777" w:rsidTr="00DC7C1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658" w:type="dxa"/>
            <w:gridSpan w:val="3"/>
            <w:shd w:val="clear" w:color="auto" w:fill="auto"/>
          </w:tcPr>
          <w:p w:rsidR="001A1718" w:rsidRPr="00DC7C19" w:rsidP="00DC7C19" w14:paraId="413604D5" w14:textId="77777777">
            <w:pPr>
              <w:tabs>
                <w:tab w:val="left" w:pos="720"/>
                <w:tab w:val="left" w:pos="2160"/>
                <w:tab w:val="left" w:pos="2880"/>
              </w:tabs>
              <w:rPr>
                <w:rFonts w:ascii="Times New Roman" w:hAnsi="Times New Roman"/>
                <w:b/>
                <w:bCs/>
                <w:sz w:val="20"/>
              </w:rPr>
            </w:pPr>
            <w:r w:rsidRPr="00DC7C19">
              <w:rPr>
                <w:rFonts w:ascii="Times New Roman" w:hAnsi="Times New Roman"/>
                <w:b/>
                <w:bCs/>
                <w:sz w:val="20"/>
              </w:rPr>
              <w:t>Table 1: A Description of the Respondent Universe for a NIOSH Study - Noise Exposure and Hearing Loss in the Oil and Gas Extraction Industry</w:t>
            </w:r>
          </w:p>
        </w:tc>
      </w:tr>
      <w:tr w14:paraId="350CC544" w14:textId="77777777" w:rsidTr="00DC7C19">
        <w:tblPrEx>
          <w:tblW w:w="0" w:type="auto"/>
          <w:tblLook w:val="04A0"/>
        </w:tblPrEx>
        <w:tc>
          <w:tcPr>
            <w:tcW w:w="5328" w:type="dxa"/>
            <w:shd w:val="clear" w:color="auto" w:fill="auto"/>
          </w:tcPr>
          <w:p w:rsidR="001A1718" w:rsidRPr="00DC7C19" w:rsidP="00DC7C19" w14:paraId="2CF74D6B" w14:textId="77777777">
            <w:pPr>
              <w:tabs>
                <w:tab w:val="left" w:pos="720"/>
                <w:tab w:val="left" w:pos="2160"/>
                <w:tab w:val="left" w:pos="2880"/>
              </w:tabs>
              <w:rPr>
                <w:rFonts w:ascii="Times New Roman" w:hAnsi="Times New Roman"/>
                <w:sz w:val="20"/>
              </w:rPr>
            </w:pPr>
            <w:r w:rsidRPr="00DC7C19">
              <w:rPr>
                <w:rFonts w:ascii="Times New Roman" w:hAnsi="Times New Roman"/>
                <w:sz w:val="20"/>
              </w:rPr>
              <w:t>Industry</w:t>
            </w:r>
          </w:p>
        </w:tc>
        <w:tc>
          <w:tcPr>
            <w:tcW w:w="1440" w:type="dxa"/>
            <w:shd w:val="clear" w:color="auto" w:fill="auto"/>
          </w:tcPr>
          <w:p w:rsidR="001A1718" w:rsidRPr="00DC7C19" w:rsidP="00DC7C19" w14:paraId="2661CAEE" w14:textId="77777777">
            <w:pPr>
              <w:tabs>
                <w:tab w:val="left" w:pos="720"/>
                <w:tab w:val="left" w:pos="2160"/>
                <w:tab w:val="left" w:pos="2880"/>
              </w:tabs>
              <w:rPr>
                <w:rFonts w:ascii="Times New Roman" w:hAnsi="Times New Roman"/>
                <w:sz w:val="20"/>
              </w:rPr>
            </w:pPr>
            <w:r w:rsidRPr="00DC7C19">
              <w:rPr>
                <w:rFonts w:ascii="Times New Roman" w:hAnsi="Times New Roman"/>
                <w:sz w:val="20"/>
              </w:rPr>
              <w:t>Number of Establishments</w:t>
            </w:r>
          </w:p>
        </w:tc>
        <w:tc>
          <w:tcPr>
            <w:tcW w:w="1890" w:type="dxa"/>
            <w:shd w:val="clear" w:color="auto" w:fill="auto"/>
          </w:tcPr>
          <w:p w:rsidR="001A1718" w:rsidRPr="00DC7C19" w:rsidP="00DC7C19" w14:paraId="10B2C3C3" w14:textId="77777777">
            <w:pPr>
              <w:tabs>
                <w:tab w:val="left" w:pos="720"/>
                <w:tab w:val="left" w:pos="2160"/>
                <w:tab w:val="left" w:pos="2880"/>
              </w:tabs>
              <w:rPr>
                <w:rFonts w:ascii="Times New Roman" w:hAnsi="Times New Roman"/>
                <w:sz w:val="20"/>
              </w:rPr>
            </w:pPr>
            <w:r w:rsidRPr="00DC7C19">
              <w:rPr>
                <w:rFonts w:ascii="Times New Roman" w:hAnsi="Times New Roman"/>
                <w:sz w:val="20"/>
              </w:rPr>
              <w:t>Number of Workers</w:t>
            </w:r>
          </w:p>
        </w:tc>
      </w:tr>
      <w:tr w14:paraId="694B3A6B" w14:textId="77777777" w:rsidTr="00DC7C19">
        <w:tblPrEx>
          <w:tblW w:w="0" w:type="auto"/>
          <w:tblLook w:val="04A0"/>
        </w:tblPrEx>
        <w:tc>
          <w:tcPr>
            <w:tcW w:w="5328" w:type="dxa"/>
            <w:shd w:val="clear" w:color="auto" w:fill="auto"/>
          </w:tcPr>
          <w:p w:rsidR="001A1718" w:rsidRPr="00DC7C19" w:rsidP="00DC7C19" w14:paraId="45F888BC" w14:textId="77777777">
            <w:pPr>
              <w:tabs>
                <w:tab w:val="left" w:pos="720"/>
                <w:tab w:val="left" w:pos="2160"/>
                <w:tab w:val="left" w:pos="2880"/>
              </w:tabs>
              <w:rPr>
                <w:rFonts w:ascii="Times New Roman" w:hAnsi="Times New Roman"/>
                <w:sz w:val="20"/>
              </w:rPr>
            </w:pPr>
            <w:r w:rsidRPr="00DC7C19">
              <w:rPr>
                <w:rFonts w:ascii="Times New Roman" w:hAnsi="Times New Roman"/>
                <w:sz w:val="20"/>
              </w:rPr>
              <w:t>Extraction (NAICS 211)</w:t>
            </w:r>
          </w:p>
        </w:tc>
        <w:tc>
          <w:tcPr>
            <w:tcW w:w="1440" w:type="dxa"/>
            <w:shd w:val="clear" w:color="auto" w:fill="auto"/>
          </w:tcPr>
          <w:p w:rsidR="001A1718" w:rsidRPr="00DC7C19" w:rsidP="00DC7C19" w14:paraId="6AA275A0" w14:textId="77777777">
            <w:pPr>
              <w:tabs>
                <w:tab w:val="left" w:pos="720"/>
                <w:tab w:val="left" w:pos="2160"/>
                <w:tab w:val="left" w:pos="2880"/>
              </w:tabs>
              <w:jc w:val="right"/>
              <w:rPr>
                <w:rFonts w:ascii="Times New Roman" w:hAnsi="Times New Roman"/>
                <w:sz w:val="20"/>
              </w:rPr>
            </w:pPr>
            <w:r w:rsidRPr="00DC7C19">
              <w:rPr>
                <w:rFonts w:ascii="Times New Roman" w:hAnsi="Times New Roman"/>
                <w:sz w:val="20"/>
              </w:rPr>
              <w:t>6,516</w:t>
            </w:r>
          </w:p>
        </w:tc>
        <w:tc>
          <w:tcPr>
            <w:tcW w:w="1890" w:type="dxa"/>
            <w:shd w:val="clear" w:color="auto" w:fill="auto"/>
          </w:tcPr>
          <w:p w:rsidR="001A1718" w:rsidRPr="00DC7C19" w:rsidP="00DC7C19" w14:paraId="75877973" w14:textId="77777777">
            <w:pPr>
              <w:tabs>
                <w:tab w:val="left" w:pos="720"/>
                <w:tab w:val="left" w:pos="2160"/>
                <w:tab w:val="left" w:pos="2880"/>
              </w:tabs>
              <w:jc w:val="right"/>
              <w:rPr>
                <w:rFonts w:ascii="Times New Roman" w:hAnsi="Times New Roman"/>
                <w:sz w:val="20"/>
              </w:rPr>
            </w:pPr>
            <w:r w:rsidRPr="00DC7C19">
              <w:rPr>
                <w:rFonts w:ascii="Times New Roman" w:hAnsi="Times New Roman"/>
                <w:sz w:val="20"/>
              </w:rPr>
              <w:t>112,536</w:t>
            </w:r>
          </w:p>
        </w:tc>
      </w:tr>
      <w:tr w14:paraId="42C29950" w14:textId="77777777" w:rsidTr="00DC7C19">
        <w:tblPrEx>
          <w:tblW w:w="0" w:type="auto"/>
          <w:tblLook w:val="04A0"/>
        </w:tblPrEx>
        <w:tc>
          <w:tcPr>
            <w:tcW w:w="5328" w:type="dxa"/>
            <w:shd w:val="clear" w:color="auto" w:fill="auto"/>
          </w:tcPr>
          <w:p w:rsidR="001A1718" w:rsidRPr="00DC7C19" w:rsidP="00DC7C19" w14:paraId="060D0EA4" w14:textId="77777777">
            <w:pPr>
              <w:tabs>
                <w:tab w:val="left" w:pos="720"/>
                <w:tab w:val="left" w:pos="2160"/>
                <w:tab w:val="left" w:pos="2880"/>
              </w:tabs>
              <w:rPr>
                <w:rFonts w:ascii="Times New Roman" w:hAnsi="Times New Roman"/>
                <w:sz w:val="20"/>
              </w:rPr>
            </w:pPr>
            <w:r w:rsidRPr="00DC7C19">
              <w:rPr>
                <w:rFonts w:ascii="Times New Roman" w:hAnsi="Times New Roman"/>
                <w:sz w:val="20"/>
              </w:rPr>
              <w:t>Drilling Oil and Gas Wells (NAICS 213111)</w:t>
            </w:r>
          </w:p>
        </w:tc>
        <w:tc>
          <w:tcPr>
            <w:tcW w:w="1440" w:type="dxa"/>
            <w:shd w:val="clear" w:color="auto" w:fill="auto"/>
          </w:tcPr>
          <w:p w:rsidR="001A1718" w:rsidRPr="00DC7C19" w:rsidP="00DC7C19" w14:paraId="3DF74F0B" w14:textId="77777777">
            <w:pPr>
              <w:tabs>
                <w:tab w:val="left" w:pos="720"/>
                <w:tab w:val="left" w:pos="2160"/>
                <w:tab w:val="left" w:pos="2880"/>
              </w:tabs>
              <w:jc w:val="right"/>
              <w:rPr>
                <w:rFonts w:ascii="Times New Roman" w:hAnsi="Times New Roman"/>
                <w:sz w:val="20"/>
              </w:rPr>
            </w:pPr>
            <w:r w:rsidRPr="00DC7C19">
              <w:rPr>
                <w:rFonts w:ascii="Times New Roman" w:hAnsi="Times New Roman"/>
                <w:sz w:val="20"/>
              </w:rPr>
              <w:t>2,177</w:t>
            </w:r>
          </w:p>
        </w:tc>
        <w:tc>
          <w:tcPr>
            <w:tcW w:w="1890" w:type="dxa"/>
            <w:shd w:val="clear" w:color="auto" w:fill="auto"/>
          </w:tcPr>
          <w:p w:rsidR="001A1718" w:rsidRPr="00DC7C19" w:rsidP="00DC7C19" w14:paraId="53A02BF1" w14:textId="77777777">
            <w:pPr>
              <w:tabs>
                <w:tab w:val="left" w:pos="720"/>
                <w:tab w:val="left" w:pos="2160"/>
                <w:tab w:val="left" w:pos="2880"/>
              </w:tabs>
              <w:jc w:val="right"/>
              <w:rPr>
                <w:rFonts w:ascii="Times New Roman" w:hAnsi="Times New Roman"/>
                <w:sz w:val="20"/>
              </w:rPr>
            </w:pPr>
            <w:r w:rsidRPr="00DC7C19">
              <w:rPr>
                <w:rFonts w:ascii="Times New Roman" w:hAnsi="Times New Roman"/>
                <w:sz w:val="20"/>
              </w:rPr>
              <w:t>34,811</w:t>
            </w:r>
          </w:p>
        </w:tc>
      </w:tr>
      <w:tr w14:paraId="4CB421BB" w14:textId="77777777" w:rsidTr="00DC7C19">
        <w:tblPrEx>
          <w:tblW w:w="0" w:type="auto"/>
          <w:tblLook w:val="04A0"/>
        </w:tblPrEx>
        <w:tc>
          <w:tcPr>
            <w:tcW w:w="5328" w:type="dxa"/>
            <w:shd w:val="clear" w:color="auto" w:fill="auto"/>
          </w:tcPr>
          <w:p w:rsidR="001A1718" w:rsidRPr="00DC7C19" w:rsidP="00DC7C19" w14:paraId="3E8066F5" w14:textId="77777777">
            <w:pPr>
              <w:tabs>
                <w:tab w:val="left" w:pos="720"/>
                <w:tab w:val="left" w:pos="2160"/>
                <w:tab w:val="left" w:pos="2880"/>
              </w:tabs>
              <w:rPr>
                <w:rFonts w:ascii="Times New Roman" w:hAnsi="Times New Roman"/>
                <w:sz w:val="20"/>
              </w:rPr>
            </w:pPr>
            <w:r w:rsidRPr="00DC7C19">
              <w:rPr>
                <w:rFonts w:ascii="Times New Roman" w:hAnsi="Times New Roman"/>
                <w:sz w:val="20"/>
              </w:rPr>
              <w:t>Support Activities for Oil and Gas Operations (NAICS 213112)</w:t>
            </w:r>
          </w:p>
        </w:tc>
        <w:tc>
          <w:tcPr>
            <w:tcW w:w="1440" w:type="dxa"/>
            <w:shd w:val="clear" w:color="auto" w:fill="auto"/>
          </w:tcPr>
          <w:p w:rsidR="001A1718" w:rsidRPr="00DC7C19" w:rsidP="00DC7C19" w14:paraId="5EFA9720" w14:textId="77777777">
            <w:pPr>
              <w:tabs>
                <w:tab w:val="left" w:pos="720"/>
                <w:tab w:val="left" w:pos="2160"/>
                <w:tab w:val="left" w:pos="2880"/>
              </w:tabs>
              <w:jc w:val="right"/>
              <w:rPr>
                <w:rFonts w:ascii="Times New Roman" w:hAnsi="Times New Roman"/>
                <w:sz w:val="20"/>
              </w:rPr>
            </w:pPr>
            <w:r w:rsidRPr="00DC7C19">
              <w:rPr>
                <w:rFonts w:ascii="Times New Roman" w:hAnsi="Times New Roman"/>
                <w:sz w:val="20"/>
              </w:rPr>
              <w:t>14,248</w:t>
            </w:r>
          </w:p>
        </w:tc>
        <w:tc>
          <w:tcPr>
            <w:tcW w:w="1890" w:type="dxa"/>
            <w:shd w:val="clear" w:color="auto" w:fill="auto"/>
          </w:tcPr>
          <w:p w:rsidR="001A1718" w:rsidRPr="00DC7C19" w:rsidP="00DC7C19" w14:paraId="4E848376" w14:textId="77777777">
            <w:pPr>
              <w:tabs>
                <w:tab w:val="left" w:pos="720"/>
                <w:tab w:val="left" w:pos="2160"/>
                <w:tab w:val="left" w:pos="2880"/>
              </w:tabs>
              <w:jc w:val="right"/>
              <w:rPr>
                <w:rFonts w:ascii="Times New Roman" w:hAnsi="Times New Roman"/>
                <w:sz w:val="20"/>
              </w:rPr>
            </w:pPr>
            <w:r w:rsidRPr="00DC7C19">
              <w:rPr>
                <w:rFonts w:ascii="Times New Roman" w:hAnsi="Times New Roman"/>
                <w:sz w:val="20"/>
              </w:rPr>
              <w:t>173,525</w:t>
            </w:r>
          </w:p>
        </w:tc>
      </w:tr>
      <w:tr w14:paraId="343ABB6E" w14:textId="77777777" w:rsidTr="00DC7C19">
        <w:tblPrEx>
          <w:tblW w:w="0" w:type="auto"/>
          <w:tblLook w:val="04A0"/>
        </w:tblPrEx>
        <w:tc>
          <w:tcPr>
            <w:tcW w:w="5328" w:type="dxa"/>
            <w:shd w:val="clear" w:color="auto" w:fill="auto"/>
          </w:tcPr>
          <w:p w:rsidR="001A1718" w:rsidRPr="00DC7C19" w:rsidP="00DC7C19" w14:paraId="357ED0EF" w14:textId="77777777">
            <w:pPr>
              <w:tabs>
                <w:tab w:val="left" w:pos="720"/>
                <w:tab w:val="left" w:pos="2160"/>
                <w:tab w:val="left" w:pos="2880"/>
              </w:tabs>
              <w:rPr>
                <w:rFonts w:ascii="Times New Roman" w:hAnsi="Times New Roman"/>
                <w:sz w:val="20"/>
              </w:rPr>
            </w:pPr>
            <w:r w:rsidRPr="00DC7C19">
              <w:rPr>
                <w:rFonts w:ascii="Times New Roman" w:hAnsi="Times New Roman"/>
                <w:sz w:val="20"/>
              </w:rPr>
              <w:t>Total</w:t>
            </w:r>
          </w:p>
        </w:tc>
        <w:tc>
          <w:tcPr>
            <w:tcW w:w="1440" w:type="dxa"/>
            <w:shd w:val="clear" w:color="auto" w:fill="auto"/>
          </w:tcPr>
          <w:p w:rsidR="001A1718" w:rsidRPr="00DC7C19" w:rsidP="00DC7C19" w14:paraId="5D223E09" w14:textId="77777777">
            <w:pPr>
              <w:tabs>
                <w:tab w:val="left" w:pos="720"/>
                <w:tab w:val="left" w:pos="2160"/>
                <w:tab w:val="left" w:pos="2880"/>
              </w:tabs>
              <w:jc w:val="right"/>
              <w:rPr>
                <w:rFonts w:ascii="Times New Roman" w:hAnsi="Times New Roman"/>
                <w:sz w:val="20"/>
              </w:rPr>
            </w:pPr>
            <w:r w:rsidRPr="00DC7C19">
              <w:rPr>
                <w:rFonts w:ascii="Times New Roman" w:hAnsi="Times New Roman"/>
                <w:sz w:val="20"/>
              </w:rPr>
              <w:t>22,941</w:t>
            </w:r>
          </w:p>
        </w:tc>
        <w:tc>
          <w:tcPr>
            <w:tcW w:w="1890" w:type="dxa"/>
            <w:shd w:val="clear" w:color="auto" w:fill="auto"/>
          </w:tcPr>
          <w:p w:rsidR="001A1718" w:rsidRPr="00DC7C19" w:rsidP="00DC7C19" w14:paraId="05B2B79D" w14:textId="77777777">
            <w:pPr>
              <w:tabs>
                <w:tab w:val="left" w:pos="720"/>
                <w:tab w:val="left" w:pos="2160"/>
                <w:tab w:val="left" w:pos="2880"/>
              </w:tabs>
              <w:jc w:val="right"/>
              <w:rPr>
                <w:rFonts w:ascii="Times New Roman" w:hAnsi="Times New Roman"/>
                <w:sz w:val="20"/>
              </w:rPr>
            </w:pPr>
            <w:r w:rsidRPr="00DC7C19">
              <w:rPr>
                <w:rFonts w:ascii="Times New Roman" w:hAnsi="Times New Roman"/>
                <w:sz w:val="20"/>
              </w:rPr>
              <w:t>320,872</w:t>
            </w:r>
          </w:p>
        </w:tc>
      </w:tr>
      <w:tr w14:paraId="33667518" w14:textId="77777777" w:rsidTr="00DC7C19">
        <w:tblPrEx>
          <w:tblW w:w="0" w:type="auto"/>
          <w:tblLook w:val="04A0"/>
        </w:tblPrEx>
        <w:tc>
          <w:tcPr>
            <w:tcW w:w="8658" w:type="dxa"/>
            <w:gridSpan w:val="3"/>
            <w:shd w:val="clear" w:color="auto" w:fill="auto"/>
          </w:tcPr>
          <w:p w:rsidR="001A1718" w:rsidRPr="00DC7C19" w:rsidP="00DC7C19" w14:paraId="4C354A0B" w14:textId="77777777">
            <w:pPr>
              <w:tabs>
                <w:tab w:val="left" w:pos="720"/>
                <w:tab w:val="left" w:pos="2160"/>
                <w:tab w:val="left" w:pos="2880"/>
              </w:tabs>
              <w:rPr>
                <w:rFonts w:ascii="Times New Roman" w:hAnsi="Times New Roman"/>
                <w:i/>
                <w:iCs/>
                <w:sz w:val="20"/>
              </w:rPr>
            </w:pPr>
            <w:r w:rsidRPr="00DC7C19">
              <w:rPr>
                <w:rFonts w:ascii="Times New Roman" w:hAnsi="Times New Roman"/>
                <w:i/>
                <w:iCs/>
                <w:sz w:val="20"/>
              </w:rPr>
              <w:t xml:space="preserve">Data source: Quarterly Census of Employment and Wages (QCEW), </w:t>
            </w:r>
            <w:r w:rsidRPr="00DC7C19" w:rsidR="00E20C48">
              <w:rPr>
                <w:rFonts w:ascii="Times New Roman" w:hAnsi="Times New Roman"/>
                <w:i/>
                <w:iCs/>
                <w:sz w:val="20"/>
              </w:rPr>
              <w:t>April</w:t>
            </w:r>
            <w:r w:rsidRPr="00DC7C19">
              <w:rPr>
                <w:rFonts w:ascii="Times New Roman" w:hAnsi="Times New Roman"/>
                <w:i/>
                <w:iCs/>
                <w:sz w:val="20"/>
              </w:rPr>
              <w:t>, 2021</w:t>
            </w:r>
          </w:p>
        </w:tc>
      </w:tr>
    </w:tbl>
    <w:p w:rsidR="00174C73" w:rsidP="008A1123" w14:paraId="7CA6DF2D" w14:textId="77777777">
      <w:pPr>
        <w:tabs>
          <w:tab w:val="left" w:pos="720"/>
          <w:tab w:val="left" w:pos="2160"/>
          <w:tab w:val="left" w:pos="2880"/>
        </w:tabs>
        <w:rPr>
          <w:rFonts w:ascii="Times New Roman" w:hAnsi="Times New Roman"/>
          <w:szCs w:val="24"/>
        </w:rPr>
      </w:pPr>
    </w:p>
    <w:p w:rsidR="00982007" w:rsidP="008A1123" w14:paraId="28CCA9CD" w14:textId="77777777">
      <w:pPr>
        <w:tabs>
          <w:tab w:val="left" w:pos="720"/>
          <w:tab w:val="left" w:pos="2160"/>
          <w:tab w:val="left" w:pos="2880"/>
        </w:tabs>
        <w:rPr>
          <w:rFonts w:ascii="Times New Roman" w:hAnsi="Times New Roman"/>
          <w:szCs w:val="24"/>
        </w:rPr>
      </w:pPr>
      <w:r>
        <w:rPr>
          <w:rFonts w:ascii="Times New Roman" w:hAnsi="Times New Roman"/>
          <w:szCs w:val="24"/>
        </w:rPr>
        <w:t>Once a company agrees to participate, NIOSH and the company will jointly identify the specific locations to collect data</w:t>
      </w:r>
      <w:r w:rsidR="006F521F">
        <w:rPr>
          <w:rFonts w:ascii="Times New Roman" w:hAnsi="Times New Roman"/>
          <w:szCs w:val="24"/>
        </w:rPr>
        <w:t xml:space="preserve"> (e.g., well sites)</w:t>
      </w:r>
      <w:r>
        <w:rPr>
          <w:rFonts w:ascii="Times New Roman" w:hAnsi="Times New Roman"/>
          <w:szCs w:val="24"/>
        </w:rPr>
        <w:t>.</w:t>
      </w:r>
      <w:r>
        <w:rPr>
          <w:rFonts w:ascii="Times New Roman" w:hAnsi="Times New Roman"/>
          <w:szCs w:val="24"/>
        </w:rPr>
        <w:t xml:space="preserve"> </w:t>
      </w:r>
      <w:r w:rsidR="00CB31D6">
        <w:rPr>
          <w:rFonts w:ascii="Times New Roman" w:hAnsi="Times New Roman"/>
          <w:szCs w:val="24"/>
        </w:rPr>
        <w:t>Employees and contractors</w:t>
      </w:r>
      <w:r>
        <w:rPr>
          <w:rFonts w:ascii="Times New Roman" w:hAnsi="Times New Roman"/>
          <w:szCs w:val="24"/>
        </w:rPr>
        <w:t xml:space="preserve"> at those locations will be </w:t>
      </w:r>
      <w:r w:rsidR="00CB31D6">
        <w:rPr>
          <w:rFonts w:ascii="Times New Roman" w:hAnsi="Times New Roman"/>
          <w:szCs w:val="24"/>
        </w:rPr>
        <w:t>presented</w:t>
      </w:r>
      <w:r>
        <w:rPr>
          <w:rFonts w:ascii="Times New Roman" w:hAnsi="Times New Roman"/>
          <w:szCs w:val="24"/>
        </w:rPr>
        <w:t xml:space="preserve"> the opportunity to be screened for eligibility. </w:t>
      </w:r>
      <w:r w:rsidR="00174C73">
        <w:rPr>
          <w:rFonts w:ascii="Times New Roman" w:hAnsi="Times New Roman"/>
          <w:szCs w:val="24"/>
        </w:rPr>
        <w:t xml:space="preserve">In addition to being an adult (18 years+) workers must </w:t>
      </w:r>
      <w:r w:rsidR="00213E8B">
        <w:rPr>
          <w:rFonts w:ascii="Times New Roman" w:hAnsi="Times New Roman"/>
          <w:szCs w:val="24"/>
        </w:rPr>
        <w:t>be</w:t>
      </w:r>
      <w:r w:rsidR="00174C73">
        <w:rPr>
          <w:rFonts w:ascii="Times New Roman" w:hAnsi="Times New Roman"/>
          <w:szCs w:val="24"/>
        </w:rPr>
        <w:t xml:space="preserve"> employed </w:t>
      </w:r>
      <w:r w:rsidR="00213E8B">
        <w:rPr>
          <w:rFonts w:ascii="Times New Roman" w:hAnsi="Times New Roman"/>
          <w:szCs w:val="24"/>
        </w:rPr>
        <w:t>i</w:t>
      </w:r>
      <w:r w:rsidR="00174C73">
        <w:rPr>
          <w:rFonts w:ascii="Times New Roman" w:hAnsi="Times New Roman"/>
          <w:szCs w:val="24"/>
        </w:rPr>
        <w:t>n the OGE industry for at least one month in the year</w:t>
      </w:r>
      <w:r w:rsidR="00213E8B">
        <w:rPr>
          <w:rFonts w:ascii="Times New Roman" w:hAnsi="Times New Roman"/>
          <w:szCs w:val="24"/>
        </w:rPr>
        <w:t xml:space="preserve"> prior to consent</w:t>
      </w:r>
      <w:r w:rsidR="00174C73">
        <w:rPr>
          <w:rFonts w:ascii="Times New Roman" w:hAnsi="Times New Roman"/>
          <w:szCs w:val="24"/>
        </w:rPr>
        <w:t xml:space="preserve"> to be eligible. </w:t>
      </w:r>
      <w:r>
        <w:rPr>
          <w:rFonts w:ascii="Times New Roman" w:hAnsi="Times New Roman"/>
          <w:szCs w:val="24"/>
        </w:rPr>
        <w:t xml:space="preserve">If </w:t>
      </w:r>
      <w:r w:rsidR="00CB31D6">
        <w:rPr>
          <w:rFonts w:ascii="Times New Roman" w:hAnsi="Times New Roman"/>
          <w:szCs w:val="24"/>
        </w:rPr>
        <w:t xml:space="preserve">eligible to participate, workers will be given the option to </w:t>
      </w:r>
      <w:r w:rsidR="00174C73">
        <w:rPr>
          <w:rFonts w:ascii="Times New Roman" w:hAnsi="Times New Roman"/>
          <w:szCs w:val="24"/>
        </w:rPr>
        <w:t>volunteer for</w:t>
      </w:r>
      <w:r w:rsidR="00CB31D6">
        <w:rPr>
          <w:rFonts w:ascii="Times New Roman" w:hAnsi="Times New Roman"/>
          <w:szCs w:val="24"/>
        </w:rPr>
        <w:t xml:space="preserve"> the study.</w:t>
      </w:r>
      <w:r w:rsidR="00174C73">
        <w:rPr>
          <w:rFonts w:ascii="Times New Roman" w:hAnsi="Times New Roman"/>
          <w:szCs w:val="24"/>
        </w:rPr>
        <w:t xml:space="preserve"> Workers who are eligible</w:t>
      </w:r>
      <w:r w:rsidR="00213E8B">
        <w:rPr>
          <w:rFonts w:ascii="Times New Roman" w:hAnsi="Times New Roman"/>
          <w:szCs w:val="24"/>
        </w:rPr>
        <w:t xml:space="preserve"> and consent to participate will form our study sample.</w:t>
      </w:r>
      <w:r w:rsidR="00174C73">
        <w:rPr>
          <w:rFonts w:ascii="Times New Roman" w:hAnsi="Times New Roman"/>
          <w:szCs w:val="24"/>
        </w:rPr>
        <w:t xml:space="preserve"> </w:t>
      </w:r>
      <w:r w:rsidR="006C0AA0">
        <w:rPr>
          <w:rFonts w:ascii="Times New Roman" w:hAnsi="Times New Roman"/>
          <w:szCs w:val="24"/>
        </w:rPr>
        <w:t>We aim to recruit approximately 500 OGE workers to complete the questionnaire for this study (approximately 0.16% of the respondent universe).</w:t>
      </w:r>
    </w:p>
    <w:p w:rsidR="00982007" w:rsidP="008A1123" w14:paraId="4E9AD90A" w14:textId="77777777">
      <w:pPr>
        <w:tabs>
          <w:tab w:val="left" w:pos="720"/>
          <w:tab w:val="left" w:pos="2160"/>
          <w:tab w:val="left" w:pos="2880"/>
        </w:tabs>
        <w:rPr>
          <w:rFonts w:ascii="Times New Roman" w:hAnsi="Times New Roman"/>
          <w:szCs w:val="24"/>
        </w:rPr>
      </w:pPr>
    </w:p>
    <w:p w:rsidR="00F36A97" w:rsidP="008A1123" w14:paraId="25853DFC" w14:textId="77777777">
      <w:pPr>
        <w:tabs>
          <w:tab w:val="left" w:pos="720"/>
          <w:tab w:val="left" w:pos="2160"/>
          <w:tab w:val="left" w:pos="2880"/>
        </w:tabs>
        <w:rPr>
          <w:rFonts w:ascii="Times New Roman" w:hAnsi="Times New Roman"/>
          <w:szCs w:val="24"/>
        </w:rPr>
      </w:pPr>
      <w:r w:rsidRPr="00A47062">
        <w:rPr>
          <w:rFonts w:ascii="Times New Roman" w:hAnsi="Times New Roman"/>
          <w:szCs w:val="24"/>
        </w:rPr>
        <w:t>We</w:t>
      </w:r>
      <w:r w:rsidRPr="00A47062">
        <w:rPr>
          <w:rFonts w:ascii="Times New Roman" w:hAnsi="Times New Roman"/>
          <w:szCs w:val="24"/>
        </w:rPr>
        <w:t xml:space="preserve"> will recruit more heavily from companies </w:t>
      </w:r>
      <w:r w:rsidRPr="00A47062">
        <w:rPr>
          <w:rFonts w:ascii="Times New Roman" w:hAnsi="Times New Roman"/>
          <w:szCs w:val="24"/>
        </w:rPr>
        <w:t>expected to</w:t>
      </w:r>
      <w:r w:rsidRPr="00A47062" w:rsidR="009323C9">
        <w:rPr>
          <w:rFonts w:ascii="Times New Roman" w:hAnsi="Times New Roman"/>
          <w:szCs w:val="24"/>
        </w:rPr>
        <w:t xml:space="preserve"> have higher proportions of employees </w:t>
      </w:r>
      <w:r w:rsidRPr="00A47062">
        <w:rPr>
          <w:rFonts w:ascii="Times New Roman" w:hAnsi="Times New Roman"/>
          <w:szCs w:val="24"/>
        </w:rPr>
        <w:t>working</w:t>
      </w:r>
      <w:r w:rsidRPr="00A47062" w:rsidR="009323C9">
        <w:rPr>
          <w:rFonts w:ascii="Times New Roman" w:hAnsi="Times New Roman"/>
          <w:szCs w:val="24"/>
        </w:rPr>
        <w:t xml:space="preserve"> </w:t>
      </w:r>
      <w:r w:rsidRPr="00A47062" w:rsidR="00706BA1">
        <w:rPr>
          <w:rFonts w:ascii="Times New Roman" w:hAnsi="Times New Roman"/>
          <w:szCs w:val="24"/>
        </w:rPr>
        <w:t xml:space="preserve">on locations </w:t>
      </w:r>
      <w:r w:rsidRPr="00A47062" w:rsidR="009323C9">
        <w:rPr>
          <w:rFonts w:ascii="Times New Roman" w:hAnsi="Times New Roman"/>
          <w:szCs w:val="24"/>
        </w:rPr>
        <w:t>where occupational noise or ototoxic chemicals may be present</w:t>
      </w:r>
      <w:r w:rsidRPr="00A47062">
        <w:rPr>
          <w:rFonts w:ascii="Times New Roman" w:hAnsi="Times New Roman"/>
          <w:szCs w:val="24"/>
        </w:rPr>
        <w:t xml:space="preserve"> – namely, </w:t>
      </w:r>
      <w:r w:rsidRPr="00A47062" w:rsidR="00607D77">
        <w:rPr>
          <w:rFonts w:ascii="Times New Roman" w:hAnsi="Times New Roman"/>
          <w:szCs w:val="24"/>
        </w:rPr>
        <w:t>drilling companies and well servicing companies</w:t>
      </w:r>
      <w:r w:rsidRPr="00A47062">
        <w:rPr>
          <w:rFonts w:ascii="Times New Roman" w:hAnsi="Times New Roman"/>
          <w:szCs w:val="24"/>
        </w:rPr>
        <w:t>.</w:t>
      </w:r>
      <w:r w:rsidR="009323C9">
        <w:rPr>
          <w:rFonts w:ascii="Times New Roman" w:hAnsi="Times New Roman"/>
          <w:szCs w:val="24"/>
        </w:rPr>
        <w:t xml:space="preserve"> A prior NIOSH study (OMB</w:t>
      </w:r>
      <w:r w:rsidR="00D13A4D">
        <w:rPr>
          <w:rFonts w:ascii="Times New Roman" w:hAnsi="Times New Roman"/>
          <w:szCs w:val="24"/>
        </w:rPr>
        <w:t xml:space="preserve"> Number</w:t>
      </w:r>
      <w:r w:rsidR="009323C9">
        <w:rPr>
          <w:rFonts w:ascii="Times New Roman" w:hAnsi="Times New Roman"/>
          <w:szCs w:val="24"/>
        </w:rPr>
        <w:t xml:space="preserve"> </w:t>
      </w:r>
      <w:r w:rsidR="00D13A4D">
        <w:rPr>
          <w:rFonts w:ascii="Times New Roman" w:hAnsi="Times New Roman"/>
          <w:szCs w:val="24"/>
        </w:rPr>
        <w:t>0920-1195)</w:t>
      </w:r>
      <w:r w:rsidR="009323C9">
        <w:rPr>
          <w:rFonts w:ascii="Times New Roman" w:hAnsi="Times New Roman"/>
          <w:szCs w:val="24"/>
        </w:rPr>
        <w:t xml:space="preserve"> took a similar approach, recruiting proportionally more workers from drilling companies than operators (see Table </w:t>
      </w:r>
      <w:r>
        <w:rPr>
          <w:rFonts w:ascii="Times New Roman" w:hAnsi="Times New Roman"/>
          <w:szCs w:val="24"/>
        </w:rPr>
        <w:t>2</w:t>
      </w:r>
      <w:r w:rsidR="009323C9">
        <w:rPr>
          <w:rFonts w:ascii="Times New Roman" w:hAnsi="Times New Roman"/>
          <w:szCs w:val="24"/>
        </w:rPr>
        <w:t>)</w:t>
      </w:r>
      <w:r w:rsidR="00607D77">
        <w:rPr>
          <w:rFonts w:ascii="Times New Roman" w:hAnsi="Times New Roman"/>
          <w:szCs w:val="24"/>
        </w:rPr>
        <w:t>.</w:t>
      </w:r>
      <w:r w:rsidR="00D13A4D">
        <w:rPr>
          <w:rFonts w:ascii="Times New Roman" w:hAnsi="Times New Roman"/>
          <w:szCs w:val="24"/>
        </w:rPr>
        <w:t xml:space="preserve"> Given the expected high levels of noise during the well drilling process, we aim for a</w:t>
      </w:r>
      <w:r w:rsidR="00706BA1">
        <w:rPr>
          <w:rFonts w:ascii="Times New Roman" w:hAnsi="Times New Roman"/>
          <w:szCs w:val="24"/>
        </w:rPr>
        <w:t xml:space="preserve"> yet </w:t>
      </w:r>
      <w:r w:rsidR="00D13A4D">
        <w:rPr>
          <w:rFonts w:ascii="Times New Roman" w:hAnsi="Times New Roman"/>
          <w:szCs w:val="24"/>
        </w:rPr>
        <w:t>higher proportion of drilling company workers (30%).</w:t>
      </w:r>
    </w:p>
    <w:p w:rsidR="00F36A97" w:rsidP="008A1123" w14:paraId="03A7AEDD" w14:textId="77777777">
      <w:pPr>
        <w:tabs>
          <w:tab w:val="left" w:pos="720"/>
          <w:tab w:val="left" w:pos="2160"/>
          <w:tab w:val="left" w:pos="2880"/>
        </w:tabs>
        <w:rPr>
          <w:rFonts w:ascii="Times New Roman" w:hAnsi="Times New Roman"/>
          <w:szCs w:val="24"/>
        </w:rPr>
      </w:pPr>
      <w:r>
        <w:rPr>
          <w:rFonts w:ascii="Times New Roman" w:hAnsi="Times New Roman"/>
          <w:szCs w:val="24"/>
        </w:rPr>
        <w:br w:type="page"/>
      </w:r>
    </w:p>
    <w:p w:rsidR="00146B49" w:rsidP="008A1123" w14:paraId="52EBFE3F" w14:textId="77777777">
      <w:pPr>
        <w:tabs>
          <w:tab w:val="left" w:pos="720"/>
          <w:tab w:val="left" w:pos="2160"/>
          <w:tab w:val="left" w:pos="2880"/>
        </w:tabs>
        <w:rPr>
          <w:rFonts w:ascii="Times New Roman" w:hAnsi="Times New Roman"/>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8"/>
        <w:gridCol w:w="1890"/>
        <w:gridCol w:w="2070"/>
        <w:gridCol w:w="1710"/>
      </w:tblGrid>
      <w:tr w14:paraId="177013DE" w14:textId="77777777" w:rsidTr="00DC7C19">
        <w:tblPrEx>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648" w:type="dxa"/>
            <w:gridSpan w:val="4"/>
            <w:shd w:val="clear" w:color="auto" w:fill="auto"/>
          </w:tcPr>
          <w:p w:rsidR="00E20C48" w:rsidRPr="00DC7C19" w:rsidP="00DC7C19" w14:paraId="428585F0" w14:textId="77777777">
            <w:pPr>
              <w:tabs>
                <w:tab w:val="left" w:pos="720"/>
                <w:tab w:val="left" w:pos="2160"/>
                <w:tab w:val="left" w:pos="2880"/>
              </w:tabs>
              <w:rPr>
                <w:rFonts w:ascii="Times New Roman" w:hAnsi="Times New Roman"/>
                <w:b/>
                <w:bCs/>
                <w:sz w:val="20"/>
              </w:rPr>
            </w:pPr>
            <w:r w:rsidRPr="00DC7C19">
              <w:rPr>
                <w:rFonts w:ascii="Times New Roman" w:hAnsi="Times New Roman"/>
                <w:b/>
                <w:bCs/>
                <w:sz w:val="20"/>
              </w:rPr>
              <w:t>Table 2: Proposed Sample Size and Distribution of Study Participants, by Company Type, Based on the Distribution of U.S. Oil and Gas Extraction Workers Overall and a Recent NIOSH Study</w:t>
            </w:r>
          </w:p>
        </w:tc>
      </w:tr>
      <w:tr w14:paraId="5D6B342B" w14:textId="77777777" w:rsidTr="00DC7C19">
        <w:tblPrEx>
          <w:tblW w:w="9648" w:type="dxa"/>
          <w:tblLook w:val="04A0"/>
        </w:tblPrEx>
        <w:tc>
          <w:tcPr>
            <w:tcW w:w="3978" w:type="dxa"/>
            <w:shd w:val="clear" w:color="auto" w:fill="auto"/>
          </w:tcPr>
          <w:p w:rsidR="00E20C48" w:rsidRPr="00DC7C19" w:rsidP="00DC7C19" w14:paraId="41B6F0A8" w14:textId="77777777">
            <w:pPr>
              <w:tabs>
                <w:tab w:val="left" w:pos="720"/>
                <w:tab w:val="left" w:pos="2160"/>
                <w:tab w:val="left" w:pos="2880"/>
              </w:tabs>
              <w:rPr>
                <w:rFonts w:ascii="Times New Roman" w:hAnsi="Times New Roman"/>
                <w:sz w:val="20"/>
              </w:rPr>
            </w:pPr>
            <w:r w:rsidRPr="00DC7C19">
              <w:rPr>
                <w:rFonts w:ascii="Times New Roman" w:hAnsi="Times New Roman"/>
                <w:sz w:val="20"/>
              </w:rPr>
              <w:t>Industry</w:t>
            </w:r>
          </w:p>
        </w:tc>
        <w:tc>
          <w:tcPr>
            <w:tcW w:w="1890" w:type="dxa"/>
            <w:shd w:val="clear" w:color="auto" w:fill="auto"/>
          </w:tcPr>
          <w:p w:rsidR="00E20C48" w:rsidRPr="00DC7C19" w:rsidP="00DC7C19" w14:paraId="223B4209" w14:textId="77777777">
            <w:pPr>
              <w:tabs>
                <w:tab w:val="left" w:pos="720"/>
                <w:tab w:val="left" w:pos="2160"/>
                <w:tab w:val="left" w:pos="2880"/>
              </w:tabs>
              <w:rPr>
                <w:rFonts w:ascii="Times New Roman" w:hAnsi="Times New Roman"/>
                <w:sz w:val="20"/>
              </w:rPr>
            </w:pPr>
            <w:r w:rsidRPr="00DC7C19">
              <w:rPr>
                <w:rFonts w:ascii="Times New Roman" w:hAnsi="Times New Roman"/>
                <w:sz w:val="20"/>
              </w:rPr>
              <w:t>Workers in the U.S. OGE Industry* (n=320,872)</w:t>
            </w:r>
          </w:p>
        </w:tc>
        <w:tc>
          <w:tcPr>
            <w:tcW w:w="2070" w:type="dxa"/>
            <w:shd w:val="clear" w:color="auto" w:fill="auto"/>
          </w:tcPr>
          <w:p w:rsidR="00E20C48" w:rsidRPr="00DC7C19" w:rsidP="00DC7C19" w14:paraId="5661276A" w14:textId="77777777">
            <w:pPr>
              <w:tabs>
                <w:tab w:val="left" w:pos="720"/>
                <w:tab w:val="left" w:pos="2160"/>
                <w:tab w:val="left" w:pos="2880"/>
              </w:tabs>
              <w:rPr>
                <w:rFonts w:ascii="Times New Roman" w:hAnsi="Times New Roman"/>
                <w:sz w:val="20"/>
              </w:rPr>
            </w:pPr>
            <w:r w:rsidRPr="00DC7C19">
              <w:rPr>
                <w:rFonts w:ascii="Times New Roman" w:hAnsi="Times New Roman"/>
                <w:sz w:val="20"/>
              </w:rPr>
              <w:t>Workers in a Previous NIOSH Study** (n=472)</w:t>
            </w:r>
          </w:p>
        </w:tc>
        <w:tc>
          <w:tcPr>
            <w:tcW w:w="1710" w:type="dxa"/>
            <w:shd w:val="clear" w:color="auto" w:fill="auto"/>
          </w:tcPr>
          <w:p w:rsidR="00E20C48" w:rsidRPr="00DC7C19" w:rsidP="00DC7C19" w14:paraId="6831E6AC" w14:textId="77777777">
            <w:pPr>
              <w:tabs>
                <w:tab w:val="left" w:pos="720"/>
                <w:tab w:val="left" w:pos="2160"/>
                <w:tab w:val="left" w:pos="2880"/>
              </w:tabs>
              <w:rPr>
                <w:rFonts w:ascii="Times New Roman" w:hAnsi="Times New Roman"/>
                <w:sz w:val="20"/>
              </w:rPr>
            </w:pPr>
            <w:r w:rsidRPr="00DC7C19">
              <w:rPr>
                <w:rFonts w:ascii="Times New Roman" w:hAnsi="Times New Roman"/>
                <w:sz w:val="20"/>
              </w:rPr>
              <w:t>Workers in Proposed Study (n=500)</w:t>
            </w:r>
          </w:p>
        </w:tc>
      </w:tr>
      <w:tr w14:paraId="1C739897" w14:textId="77777777" w:rsidTr="00DC7C19">
        <w:tblPrEx>
          <w:tblW w:w="9648" w:type="dxa"/>
          <w:tblLook w:val="04A0"/>
        </w:tblPrEx>
        <w:tc>
          <w:tcPr>
            <w:tcW w:w="3978" w:type="dxa"/>
            <w:shd w:val="clear" w:color="auto" w:fill="auto"/>
          </w:tcPr>
          <w:p w:rsidR="00E20C48" w:rsidRPr="00DC7C19" w:rsidP="00DC7C19" w14:paraId="74BD2DBC" w14:textId="77777777">
            <w:pPr>
              <w:tabs>
                <w:tab w:val="left" w:pos="720"/>
                <w:tab w:val="left" w:pos="2160"/>
                <w:tab w:val="left" w:pos="2880"/>
              </w:tabs>
              <w:rPr>
                <w:rFonts w:ascii="Times New Roman" w:hAnsi="Times New Roman"/>
                <w:sz w:val="20"/>
              </w:rPr>
            </w:pPr>
            <w:r w:rsidRPr="00DC7C19">
              <w:rPr>
                <w:rFonts w:ascii="Times New Roman" w:hAnsi="Times New Roman"/>
                <w:sz w:val="20"/>
              </w:rPr>
              <w:t>Extraction (NAICS 211)</w:t>
            </w:r>
          </w:p>
        </w:tc>
        <w:tc>
          <w:tcPr>
            <w:tcW w:w="1890" w:type="dxa"/>
            <w:shd w:val="clear" w:color="auto" w:fill="auto"/>
          </w:tcPr>
          <w:p w:rsidR="00E20C48" w:rsidRPr="00DC7C19" w:rsidP="00DC7C19" w14:paraId="18907684" w14:textId="77777777">
            <w:pPr>
              <w:tabs>
                <w:tab w:val="left" w:pos="720"/>
                <w:tab w:val="left" w:pos="2160"/>
                <w:tab w:val="left" w:pos="2880"/>
              </w:tabs>
              <w:jc w:val="right"/>
              <w:rPr>
                <w:rFonts w:ascii="Times New Roman" w:hAnsi="Times New Roman"/>
                <w:sz w:val="20"/>
              </w:rPr>
            </w:pPr>
            <w:r w:rsidRPr="00DC7C19">
              <w:rPr>
                <w:rFonts w:ascii="Times New Roman" w:hAnsi="Times New Roman"/>
                <w:sz w:val="20"/>
              </w:rPr>
              <w:t>35%</w:t>
            </w:r>
          </w:p>
        </w:tc>
        <w:tc>
          <w:tcPr>
            <w:tcW w:w="2070" w:type="dxa"/>
            <w:shd w:val="clear" w:color="auto" w:fill="auto"/>
          </w:tcPr>
          <w:p w:rsidR="00E20C48" w:rsidRPr="00DC7C19" w:rsidP="00DC7C19" w14:paraId="791F6B1C" w14:textId="77777777">
            <w:pPr>
              <w:tabs>
                <w:tab w:val="left" w:pos="720"/>
                <w:tab w:val="left" w:pos="2160"/>
                <w:tab w:val="left" w:pos="2880"/>
              </w:tabs>
              <w:jc w:val="right"/>
              <w:rPr>
                <w:rFonts w:ascii="Times New Roman" w:hAnsi="Times New Roman"/>
                <w:sz w:val="20"/>
              </w:rPr>
            </w:pPr>
            <w:r w:rsidRPr="00DC7C19">
              <w:rPr>
                <w:rFonts w:ascii="Times New Roman" w:hAnsi="Times New Roman"/>
                <w:sz w:val="20"/>
              </w:rPr>
              <w:t>20%</w:t>
            </w:r>
          </w:p>
        </w:tc>
        <w:tc>
          <w:tcPr>
            <w:tcW w:w="1710" w:type="dxa"/>
            <w:shd w:val="clear" w:color="auto" w:fill="auto"/>
          </w:tcPr>
          <w:p w:rsidR="00E20C48" w:rsidRPr="00DC7C19" w:rsidP="00DC7C19" w14:paraId="455D041D" w14:textId="77777777">
            <w:pPr>
              <w:tabs>
                <w:tab w:val="left" w:pos="720"/>
                <w:tab w:val="left" w:pos="2160"/>
                <w:tab w:val="left" w:pos="2880"/>
              </w:tabs>
              <w:jc w:val="right"/>
              <w:rPr>
                <w:rFonts w:ascii="Times New Roman" w:hAnsi="Times New Roman"/>
                <w:sz w:val="20"/>
              </w:rPr>
            </w:pPr>
            <w:r w:rsidRPr="00DC7C19">
              <w:rPr>
                <w:rFonts w:ascii="Times New Roman" w:hAnsi="Times New Roman"/>
                <w:sz w:val="20"/>
              </w:rPr>
              <w:t>2</w:t>
            </w:r>
            <w:r w:rsidRPr="00DC7C19" w:rsidR="00607D77">
              <w:rPr>
                <w:rFonts w:ascii="Times New Roman" w:hAnsi="Times New Roman"/>
                <w:sz w:val="20"/>
              </w:rPr>
              <w:t>0</w:t>
            </w:r>
            <w:r w:rsidRPr="00DC7C19">
              <w:rPr>
                <w:rFonts w:ascii="Times New Roman" w:hAnsi="Times New Roman"/>
                <w:sz w:val="20"/>
              </w:rPr>
              <w:t>%</w:t>
            </w:r>
          </w:p>
        </w:tc>
      </w:tr>
      <w:tr w14:paraId="0E5B6519" w14:textId="77777777" w:rsidTr="00DC7C19">
        <w:tblPrEx>
          <w:tblW w:w="9648" w:type="dxa"/>
          <w:tblLook w:val="04A0"/>
        </w:tblPrEx>
        <w:tc>
          <w:tcPr>
            <w:tcW w:w="3978" w:type="dxa"/>
            <w:shd w:val="clear" w:color="auto" w:fill="auto"/>
          </w:tcPr>
          <w:p w:rsidR="00E20C48" w:rsidRPr="00DC7C19" w:rsidP="00DC7C19" w14:paraId="19B19A58" w14:textId="77777777">
            <w:pPr>
              <w:tabs>
                <w:tab w:val="left" w:pos="720"/>
                <w:tab w:val="left" w:pos="2160"/>
                <w:tab w:val="left" w:pos="2880"/>
              </w:tabs>
              <w:rPr>
                <w:rFonts w:ascii="Times New Roman" w:hAnsi="Times New Roman"/>
                <w:sz w:val="20"/>
              </w:rPr>
            </w:pPr>
            <w:r w:rsidRPr="00DC7C19">
              <w:rPr>
                <w:rFonts w:ascii="Times New Roman" w:hAnsi="Times New Roman"/>
                <w:sz w:val="20"/>
              </w:rPr>
              <w:t>Drilling Oil and Gas Wells (NAICS 213111)</w:t>
            </w:r>
          </w:p>
        </w:tc>
        <w:tc>
          <w:tcPr>
            <w:tcW w:w="1890" w:type="dxa"/>
            <w:shd w:val="clear" w:color="auto" w:fill="auto"/>
          </w:tcPr>
          <w:p w:rsidR="00E20C48" w:rsidRPr="00DC7C19" w:rsidP="00DC7C19" w14:paraId="4D7AF25E" w14:textId="77777777">
            <w:pPr>
              <w:tabs>
                <w:tab w:val="left" w:pos="720"/>
                <w:tab w:val="left" w:pos="2160"/>
                <w:tab w:val="left" w:pos="2880"/>
              </w:tabs>
              <w:jc w:val="right"/>
              <w:rPr>
                <w:rFonts w:ascii="Times New Roman" w:hAnsi="Times New Roman"/>
                <w:sz w:val="20"/>
              </w:rPr>
            </w:pPr>
            <w:r w:rsidRPr="00DC7C19">
              <w:rPr>
                <w:rFonts w:ascii="Times New Roman" w:hAnsi="Times New Roman"/>
                <w:sz w:val="20"/>
              </w:rPr>
              <w:t>11%</w:t>
            </w:r>
          </w:p>
        </w:tc>
        <w:tc>
          <w:tcPr>
            <w:tcW w:w="2070" w:type="dxa"/>
            <w:shd w:val="clear" w:color="auto" w:fill="auto"/>
          </w:tcPr>
          <w:p w:rsidR="00E20C48" w:rsidRPr="00DC7C19" w:rsidP="00DC7C19" w14:paraId="00B0D62C" w14:textId="77777777">
            <w:pPr>
              <w:tabs>
                <w:tab w:val="left" w:pos="720"/>
                <w:tab w:val="left" w:pos="2160"/>
                <w:tab w:val="left" w:pos="2880"/>
              </w:tabs>
              <w:jc w:val="right"/>
              <w:rPr>
                <w:rFonts w:ascii="Times New Roman" w:hAnsi="Times New Roman"/>
                <w:sz w:val="20"/>
              </w:rPr>
            </w:pPr>
            <w:r w:rsidRPr="00DC7C19">
              <w:rPr>
                <w:rFonts w:ascii="Times New Roman" w:hAnsi="Times New Roman"/>
                <w:sz w:val="20"/>
              </w:rPr>
              <w:t>23%</w:t>
            </w:r>
          </w:p>
        </w:tc>
        <w:tc>
          <w:tcPr>
            <w:tcW w:w="1710" w:type="dxa"/>
            <w:shd w:val="clear" w:color="auto" w:fill="auto"/>
          </w:tcPr>
          <w:p w:rsidR="00E20C48" w:rsidRPr="00DC7C19" w:rsidP="00DC7C19" w14:paraId="1B14F72E" w14:textId="77777777">
            <w:pPr>
              <w:tabs>
                <w:tab w:val="left" w:pos="720"/>
                <w:tab w:val="left" w:pos="2160"/>
                <w:tab w:val="left" w:pos="2880"/>
              </w:tabs>
              <w:jc w:val="right"/>
              <w:rPr>
                <w:rFonts w:ascii="Times New Roman" w:hAnsi="Times New Roman"/>
                <w:sz w:val="20"/>
              </w:rPr>
            </w:pPr>
            <w:r w:rsidRPr="00DC7C19">
              <w:rPr>
                <w:rFonts w:ascii="Times New Roman" w:hAnsi="Times New Roman"/>
                <w:sz w:val="20"/>
              </w:rPr>
              <w:t>30</w:t>
            </w:r>
            <w:r w:rsidRPr="00DC7C19">
              <w:rPr>
                <w:rFonts w:ascii="Times New Roman" w:hAnsi="Times New Roman"/>
                <w:sz w:val="20"/>
              </w:rPr>
              <w:t>%</w:t>
            </w:r>
          </w:p>
        </w:tc>
      </w:tr>
      <w:tr w14:paraId="4D659D5A" w14:textId="77777777" w:rsidTr="00DC7C19">
        <w:tblPrEx>
          <w:tblW w:w="9648" w:type="dxa"/>
          <w:tblLook w:val="04A0"/>
        </w:tblPrEx>
        <w:tc>
          <w:tcPr>
            <w:tcW w:w="3978" w:type="dxa"/>
            <w:shd w:val="clear" w:color="auto" w:fill="auto"/>
          </w:tcPr>
          <w:p w:rsidR="00E20C48" w:rsidRPr="00DC7C19" w:rsidP="00DC7C19" w14:paraId="634236B3" w14:textId="77777777">
            <w:pPr>
              <w:tabs>
                <w:tab w:val="left" w:pos="720"/>
                <w:tab w:val="left" w:pos="2160"/>
                <w:tab w:val="left" w:pos="2880"/>
              </w:tabs>
              <w:rPr>
                <w:rFonts w:ascii="Times New Roman" w:hAnsi="Times New Roman"/>
                <w:sz w:val="20"/>
              </w:rPr>
            </w:pPr>
            <w:r w:rsidRPr="00DC7C19">
              <w:rPr>
                <w:rFonts w:ascii="Times New Roman" w:hAnsi="Times New Roman"/>
                <w:sz w:val="20"/>
              </w:rPr>
              <w:t>Support Activities for Oil and Gas Operations (NAICS 213112)</w:t>
            </w:r>
          </w:p>
        </w:tc>
        <w:tc>
          <w:tcPr>
            <w:tcW w:w="1890" w:type="dxa"/>
            <w:shd w:val="clear" w:color="auto" w:fill="auto"/>
          </w:tcPr>
          <w:p w:rsidR="00E20C48" w:rsidRPr="00DC7C19" w:rsidP="00DC7C19" w14:paraId="7E396593" w14:textId="77777777">
            <w:pPr>
              <w:tabs>
                <w:tab w:val="left" w:pos="720"/>
                <w:tab w:val="left" w:pos="2160"/>
                <w:tab w:val="left" w:pos="2880"/>
              </w:tabs>
              <w:jc w:val="right"/>
              <w:rPr>
                <w:rFonts w:ascii="Times New Roman" w:hAnsi="Times New Roman"/>
                <w:sz w:val="20"/>
              </w:rPr>
            </w:pPr>
            <w:r w:rsidRPr="00DC7C19">
              <w:rPr>
                <w:rFonts w:ascii="Times New Roman" w:hAnsi="Times New Roman"/>
                <w:sz w:val="20"/>
              </w:rPr>
              <w:t>54%</w:t>
            </w:r>
          </w:p>
        </w:tc>
        <w:tc>
          <w:tcPr>
            <w:tcW w:w="2070" w:type="dxa"/>
            <w:shd w:val="clear" w:color="auto" w:fill="auto"/>
          </w:tcPr>
          <w:p w:rsidR="00E20C48" w:rsidRPr="00DC7C19" w:rsidP="00DC7C19" w14:paraId="7AFABA2D" w14:textId="77777777">
            <w:pPr>
              <w:tabs>
                <w:tab w:val="left" w:pos="720"/>
                <w:tab w:val="left" w:pos="2160"/>
                <w:tab w:val="left" w:pos="2880"/>
              </w:tabs>
              <w:jc w:val="right"/>
              <w:rPr>
                <w:rFonts w:ascii="Times New Roman" w:hAnsi="Times New Roman"/>
                <w:sz w:val="20"/>
              </w:rPr>
            </w:pPr>
            <w:r w:rsidRPr="00DC7C19">
              <w:rPr>
                <w:rFonts w:ascii="Times New Roman" w:hAnsi="Times New Roman"/>
                <w:sz w:val="20"/>
              </w:rPr>
              <w:t>57%</w:t>
            </w:r>
          </w:p>
        </w:tc>
        <w:tc>
          <w:tcPr>
            <w:tcW w:w="1710" w:type="dxa"/>
            <w:shd w:val="clear" w:color="auto" w:fill="auto"/>
          </w:tcPr>
          <w:p w:rsidR="00E20C48" w:rsidRPr="00DC7C19" w:rsidP="00DC7C19" w14:paraId="7FC54143" w14:textId="77777777">
            <w:pPr>
              <w:tabs>
                <w:tab w:val="left" w:pos="720"/>
                <w:tab w:val="left" w:pos="2160"/>
                <w:tab w:val="left" w:pos="2880"/>
              </w:tabs>
              <w:jc w:val="right"/>
              <w:rPr>
                <w:rFonts w:ascii="Times New Roman" w:hAnsi="Times New Roman"/>
                <w:sz w:val="20"/>
              </w:rPr>
            </w:pPr>
            <w:r w:rsidRPr="00DC7C19">
              <w:rPr>
                <w:rFonts w:ascii="Times New Roman" w:hAnsi="Times New Roman"/>
                <w:sz w:val="20"/>
              </w:rPr>
              <w:t>50%</w:t>
            </w:r>
          </w:p>
        </w:tc>
      </w:tr>
      <w:tr w14:paraId="674970C7" w14:textId="77777777" w:rsidTr="00DC7C19">
        <w:tblPrEx>
          <w:tblW w:w="9648" w:type="dxa"/>
          <w:tblLook w:val="04A0"/>
        </w:tblPrEx>
        <w:tc>
          <w:tcPr>
            <w:tcW w:w="3978" w:type="dxa"/>
            <w:shd w:val="clear" w:color="auto" w:fill="auto"/>
          </w:tcPr>
          <w:p w:rsidR="00E20C48" w:rsidRPr="00DC7C19" w:rsidP="00DC7C19" w14:paraId="4E5262D5" w14:textId="77777777">
            <w:pPr>
              <w:tabs>
                <w:tab w:val="left" w:pos="720"/>
                <w:tab w:val="left" w:pos="2160"/>
                <w:tab w:val="left" w:pos="2880"/>
              </w:tabs>
              <w:rPr>
                <w:rFonts w:ascii="Times New Roman" w:hAnsi="Times New Roman"/>
                <w:sz w:val="20"/>
              </w:rPr>
            </w:pPr>
            <w:r w:rsidRPr="00DC7C19">
              <w:rPr>
                <w:rFonts w:ascii="Times New Roman" w:hAnsi="Times New Roman"/>
                <w:sz w:val="20"/>
              </w:rPr>
              <w:t>Total</w:t>
            </w:r>
          </w:p>
        </w:tc>
        <w:tc>
          <w:tcPr>
            <w:tcW w:w="1890" w:type="dxa"/>
            <w:shd w:val="clear" w:color="auto" w:fill="auto"/>
          </w:tcPr>
          <w:p w:rsidR="00E20C48" w:rsidRPr="00DC7C19" w:rsidP="00DC7C19" w14:paraId="49A656C0" w14:textId="77777777">
            <w:pPr>
              <w:tabs>
                <w:tab w:val="left" w:pos="720"/>
                <w:tab w:val="left" w:pos="2160"/>
                <w:tab w:val="left" w:pos="2880"/>
              </w:tabs>
              <w:jc w:val="right"/>
              <w:rPr>
                <w:rFonts w:ascii="Times New Roman" w:hAnsi="Times New Roman"/>
                <w:sz w:val="20"/>
              </w:rPr>
            </w:pPr>
            <w:r w:rsidRPr="00DC7C19">
              <w:rPr>
                <w:rFonts w:ascii="Times New Roman" w:hAnsi="Times New Roman"/>
                <w:sz w:val="20"/>
              </w:rPr>
              <w:t>100%</w:t>
            </w:r>
          </w:p>
        </w:tc>
        <w:tc>
          <w:tcPr>
            <w:tcW w:w="2070" w:type="dxa"/>
            <w:shd w:val="clear" w:color="auto" w:fill="auto"/>
          </w:tcPr>
          <w:p w:rsidR="00E20C48" w:rsidRPr="00DC7C19" w:rsidP="00DC7C19" w14:paraId="0D5AE7A2" w14:textId="77777777">
            <w:pPr>
              <w:tabs>
                <w:tab w:val="left" w:pos="720"/>
                <w:tab w:val="left" w:pos="2160"/>
                <w:tab w:val="left" w:pos="2880"/>
              </w:tabs>
              <w:jc w:val="right"/>
              <w:rPr>
                <w:rFonts w:ascii="Times New Roman" w:hAnsi="Times New Roman"/>
                <w:sz w:val="20"/>
              </w:rPr>
            </w:pPr>
            <w:r w:rsidRPr="00DC7C19">
              <w:rPr>
                <w:rFonts w:ascii="Times New Roman" w:hAnsi="Times New Roman"/>
                <w:sz w:val="20"/>
              </w:rPr>
              <w:t>100%</w:t>
            </w:r>
          </w:p>
        </w:tc>
        <w:tc>
          <w:tcPr>
            <w:tcW w:w="1710" w:type="dxa"/>
            <w:shd w:val="clear" w:color="auto" w:fill="auto"/>
          </w:tcPr>
          <w:p w:rsidR="00E20C48" w:rsidRPr="00DC7C19" w:rsidP="00DC7C19" w14:paraId="7374EA32" w14:textId="77777777">
            <w:pPr>
              <w:tabs>
                <w:tab w:val="left" w:pos="720"/>
                <w:tab w:val="left" w:pos="2160"/>
                <w:tab w:val="left" w:pos="2880"/>
              </w:tabs>
              <w:jc w:val="right"/>
              <w:rPr>
                <w:rFonts w:ascii="Times New Roman" w:hAnsi="Times New Roman"/>
                <w:sz w:val="20"/>
              </w:rPr>
            </w:pPr>
            <w:r w:rsidRPr="00DC7C19">
              <w:rPr>
                <w:rFonts w:ascii="Times New Roman" w:hAnsi="Times New Roman"/>
                <w:sz w:val="20"/>
              </w:rPr>
              <w:t>100%</w:t>
            </w:r>
          </w:p>
        </w:tc>
      </w:tr>
      <w:tr w14:paraId="353E934B" w14:textId="77777777" w:rsidTr="00DC7C19">
        <w:tblPrEx>
          <w:tblW w:w="9648" w:type="dxa"/>
          <w:tblLook w:val="04A0"/>
        </w:tblPrEx>
        <w:tc>
          <w:tcPr>
            <w:tcW w:w="9648" w:type="dxa"/>
            <w:gridSpan w:val="4"/>
            <w:shd w:val="clear" w:color="auto" w:fill="auto"/>
          </w:tcPr>
          <w:p w:rsidR="00E20C48" w:rsidRPr="00DC7C19" w:rsidP="00DC7C19" w14:paraId="077882CC" w14:textId="77777777">
            <w:pPr>
              <w:tabs>
                <w:tab w:val="left" w:pos="720"/>
                <w:tab w:val="left" w:pos="2160"/>
                <w:tab w:val="left" w:pos="2880"/>
              </w:tabs>
              <w:rPr>
                <w:rFonts w:ascii="Times New Roman" w:hAnsi="Times New Roman"/>
                <w:i/>
                <w:iCs/>
                <w:sz w:val="20"/>
              </w:rPr>
            </w:pPr>
            <w:r w:rsidRPr="00DC7C19">
              <w:rPr>
                <w:rFonts w:ascii="Times New Roman" w:hAnsi="Times New Roman"/>
                <w:i/>
                <w:iCs/>
                <w:sz w:val="20"/>
              </w:rPr>
              <w:t>*Data source: Quarterly Census of Employment and Wages (QCEW), April, 2021</w:t>
            </w:r>
          </w:p>
        </w:tc>
      </w:tr>
      <w:tr w14:paraId="315940E5" w14:textId="77777777" w:rsidTr="00DC7C19">
        <w:tblPrEx>
          <w:tblW w:w="9648" w:type="dxa"/>
          <w:tblLook w:val="04A0"/>
        </w:tblPrEx>
        <w:tc>
          <w:tcPr>
            <w:tcW w:w="9648" w:type="dxa"/>
            <w:gridSpan w:val="4"/>
            <w:shd w:val="clear" w:color="auto" w:fill="auto"/>
          </w:tcPr>
          <w:p w:rsidR="00E20C48" w:rsidRPr="00DC7C19" w:rsidP="00DC7C19" w14:paraId="3CA56D27" w14:textId="77777777">
            <w:pPr>
              <w:tabs>
                <w:tab w:val="left" w:pos="720"/>
                <w:tab w:val="left" w:pos="2160"/>
                <w:tab w:val="left" w:pos="2880"/>
              </w:tabs>
              <w:rPr>
                <w:rFonts w:ascii="Times New Roman" w:hAnsi="Times New Roman"/>
                <w:i/>
                <w:iCs/>
                <w:sz w:val="20"/>
              </w:rPr>
            </w:pPr>
            <w:r w:rsidRPr="00DC7C19">
              <w:rPr>
                <w:rFonts w:ascii="Times New Roman" w:hAnsi="Times New Roman"/>
                <w:i/>
                <w:iCs/>
                <w:sz w:val="20"/>
              </w:rPr>
              <w:t xml:space="preserve">** </w:t>
            </w:r>
            <w:r w:rsidRPr="00DC7C19" w:rsidR="00D13A4D">
              <w:rPr>
                <w:rFonts w:ascii="Times New Roman" w:hAnsi="Times New Roman"/>
                <w:i/>
                <w:iCs/>
                <w:sz w:val="20"/>
              </w:rPr>
              <w:t>OMB Number 0920-1195</w:t>
            </w:r>
          </w:p>
        </w:tc>
      </w:tr>
    </w:tbl>
    <w:p w:rsidR="00E20C48" w:rsidP="008A1123" w14:paraId="481B4EDB" w14:textId="77777777">
      <w:pPr>
        <w:tabs>
          <w:tab w:val="left" w:pos="720"/>
          <w:tab w:val="left" w:pos="2160"/>
          <w:tab w:val="left" w:pos="2880"/>
        </w:tabs>
        <w:rPr>
          <w:rFonts w:ascii="Times New Roman" w:hAnsi="Times New Roman"/>
          <w:szCs w:val="24"/>
        </w:rPr>
      </w:pPr>
    </w:p>
    <w:p w:rsidR="00EE0AD7" w:rsidP="00A403FF" w14:paraId="5AAD1434" w14:textId="69A8EF1B">
      <w:pPr>
        <w:tabs>
          <w:tab w:val="left" w:pos="720"/>
          <w:tab w:val="left" w:pos="2160"/>
          <w:tab w:val="left" w:pos="2880"/>
        </w:tabs>
        <w:rPr>
          <w:rFonts w:ascii="Times New Roman" w:hAnsi="Times New Roman"/>
          <w:szCs w:val="24"/>
        </w:rPr>
      </w:pPr>
      <w:r>
        <w:rPr>
          <w:rFonts w:ascii="Times New Roman" w:hAnsi="Times New Roman"/>
          <w:szCs w:val="24"/>
        </w:rPr>
        <w:t>W</w:t>
      </w:r>
      <w:r w:rsidR="00077958">
        <w:rPr>
          <w:rFonts w:ascii="Times New Roman" w:hAnsi="Times New Roman"/>
          <w:szCs w:val="24"/>
        </w:rPr>
        <w:t xml:space="preserve">e plan </w:t>
      </w:r>
      <w:r w:rsidRPr="008A1123" w:rsidR="00500BA4">
        <w:rPr>
          <w:rFonts w:ascii="Times New Roman" w:hAnsi="Times New Roman"/>
          <w:szCs w:val="24"/>
        </w:rPr>
        <w:t xml:space="preserve">to translate the questionnaire into </w:t>
      </w:r>
      <w:r>
        <w:rPr>
          <w:rFonts w:ascii="Times New Roman" w:hAnsi="Times New Roman"/>
          <w:szCs w:val="24"/>
        </w:rPr>
        <w:t xml:space="preserve">Spanish, based on the same NIOSH study of OGE workers, where </w:t>
      </w:r>
      <w:r w:rsidR="00607D77">
        <w:rPr>
          <w:rFonts w:ascii="Times New Roman" w:hAnsi="Times New Roman"/>
          <w:szCs w:val="24"/>
        </w:rPr>
        <w:t>10</w:t>
      </w:r>
      <w:r>
        <w:rPr>
          <w:rFonts w:ascii="Times New Roman" w:hAnsi="Times New Roman"/>
          <w:szCs w:val="24"/>
        </w:rPr>
        <w:t>%</w:t>
      </w:r>
      <w:r w:rsidR="00A403FF">
        <w:rPr>
          <w:rFonts w:ascii="Times New Roman" w:hAnsi="Times New Roman"/>
          <w:szCs w:val="24"/>
        </w:rPr>
        <w:t xml:space="preserve"> completed the survey in Spanish</w:t>
      </w:r>
      <w:r w:rsidRPr="008A1123" w:rsidR="00500BA4">
        <w:rPr>
          <w:rFonts w:ascii="Times New Roman" w:hAnsi="Times New Roman"/>
          <w:szCs w:val="24"/>
        </w:rPr>
        <w:t xml:space="preserve">. </w:t>
      </w:r>
      <w:r>
        <w:rPr>
          <w:rFonts w:ascii="Times New Roman" w:hAnsi="Times New Roman"/>
          <w:szCs w:val="24"/>
        </w:rPr>
        <w:t xml:space="preserve"> </w:t>
      </w:r>
      <w:r w:rsidR="00607D77">
        <w:rPr>
          <w:rFonts w:ascii="Times New Roman" w:hAnsi="Times New Roman"/>
          <w:szCs w:val="24"/>
        </w:rPr>
        <w:t xml:space="preserve">Among 528 workers deemed eligible to participate in the previous NIOSH study, 94.3% consented to participate (n=500). Based on this </w:t>
      </w:r>
      <w:r w:rsidR="00D173B3">
        <w:rPr>
          <w:rFonts w:ascii="Times New Roman" w:hAnsi="Times New Roman"/>
          <w:szCs w:val="24"/>
        </w:rPr>
        <w:t>experience</w:t>
      </w:r>
      <w:r w:rsidR="00607D77">
        <w:rPr>
          <w:rFonts w:ascii="Times New Roman" w:hAnsi="Times New Roman"/>
          <w:szCs w:val="24"/>
        </w:rPr>
        <w:t>, we aim to identify 528 eligible OGE workers for our study.</w:t>
      </w:r>
    </w:p>
    <w:p w:rsidR="003217E1" w:rsidP="00A403FF" w14:paraId="5798856F" w14:textId="77777777">
      <w:pPr>
        <w:tabs>
          <w:tab w:val="left" w:pos="720"/>
          <w:tab w:val="left" w:pos="2160"/>
          <w:tab w:val="left" w:pos="2880"/>
        </w:tabs>
        <w:rPr>
          <w:rFonts w:ascii="Times New Roman" w:hAnsi="Times New Roman"/>
          <w:szCs w:val="24"/>
        </w:rPr>
      </w:pPr>
    </w:p>
    <w:p w:rsidR="003217E1" w:rsidRPr="003217E1" w:rsidP="00A403FF" w14:paraId="719870A0" w14:textId="1038DFB7">
      <w:pPr>
        <w:tabs>
          <w:tab w:val="left" w:pos="720"/>
          <w:tab w:val="left" w:pos="2160"/>
          <w:tab w:val="left" w:pos="2880"/>
        </w:tabs>
        <w:rPr>
          <w:rFonts w:ascii="Times New Roman" w:hAnsi="Times New Roman"/>
          <w:szCs w:val="24"/>
        </w:rPr>
      </w:pPr>
      <w:r w:rsidRPr="003217E1">
        <w:rPr>
          <w:rFonts w:ascii="Times New Roman" w:hAnsi="Times New Roman"/>
          <w:szCs w:val="24"/>
        </w:rPr>
        <w:t xml:space="preserve">The goal number of participants for the study is 500 workers.  We are collecting a convenience sample for </w:t>
      </w:r>
      <w:r w:rsidR="005A504A">
        <w:rPr>
          <w:rFonts w:ascii="Times New Roman" w:hAnsi="Times New Roman"/>
          <w:szCs w:val="24"/>
        </w:rPr>
        <w:t>cross-sectional analyses</w:t>
      </w:r>
      <w:r w:rsidR="00D55713">
        <w:rPr>
          <w:rFonts w:ascii="Times New Roman" w:hAnsi="Times New Roman"/>
          <w:szCs w:val="24"/>
        </w:rPr>
        <w:t xml:space="preserve"> only</w:t>
      </w:r>
      <w:r w:rsidRPr="003217E1">
        <w:rPr>
          <w:rFonts w:ascii="Times New Roman" w:hAnsi="Times New Roman"/>
          <w:szCs w:val="24"/>
        </w:rPr>
        <w:t xml:space="preserve">; thus, this information collection request does not require a statistical power discussion.  In addition, </w:t>
      </w:r>
      <w:r w:rsidR="004D6BB7">
        <w:rPr>
          <w:rFonts w:ascii="Times New Roman" w:hAnsi="Times New Roman"/>
          <w:szCs w:val="24"/>
        </w:rPr>
        <w:t>the survey questionnaire</w:t>
      </w:r>
      <w:r w:rsidR="00A95AC0">
        <w:rPr>
          <w:rFonts w:ascii="Times New Roman" w:hAnsi="Times New Roman"/>
          <w:szCs w:val="24"/>
        </w:rPr>
        <w:t xml:space="preserve"> is intended for</w:t>
      </w:r>
      <w:r w:rsidRPr="003217E1">
        <w:rPr>
          <w:rFonts w:ascii="Times New Roman" w:hAnsi="Times New Roman"/>
          <w:szCs w:val="24"/>
        </w:rPr>
        <w:t xml:space="preserve"> hypothesis</w:t>
      </w:r>
      <w:r w:rsidR="00A95AC0">
        <w:rPr>
          <w:rFonts w:ascii="Times New Roman" w:hAnsi="Times New Roman"/>
          <w:szCs w:val="24"/>
        </w:rPr>
        <w:t xml:space="preserve"> </w:t>
      </w:r>
      <w:r w:rsidRPr="003217E1">
        <w:rPr>
          <w:rFonts w:ascii="Times New Roman" w:hAnsi="Times New Roman"/>
          <w:szCs w:val="24"/>
        </w:rPr>
        <w:t>generati</w:t>
      </w:r>
      <w:r w:rsidR="00A95AC0">
        <w:rPr>
          <w:rFonts w:ascii="Times New Roman" w:hAnsi="Times New Roman"/>
          <w:szCs w:val="24"/>
        </w:rPr>
        <w:t>on</w:t>
      </w:r>
      <w:r w:rsidRPr="003217E1">
        <w:rPr>
          <w:rFonts w:ascii="Times New Roman" w:hAnsi="Times New Roman"/>
          <w:szCs w:val="24"/>
        </w:rPr>
        <w:t>.</w:t>
      </w:r>
    </w:p>
    <w:p w:rsidR="002F0E8E" w:rsidP="00915A51" w14:paraId="3CECF744" w14:textId="77777777">
      <w:pPr>
        <w:rPr>
          <w:rFonts w:ascii="Times New Roman" w:hAnsi="Times New Roman"/>
          <w:b/>
          <w:szCs w:val="24"/>
        </w:rPr>
      </w:pPr>
    </w:p>
    <w:p w:rsidR="00915A51" w:rsidRPr="001C5875" w:rsidP="53E2EEB6" w14:paraId="69D6C684" w14:textId="77777777">
      <w:pPr>
        <w:rPr>
          <w:rFonts w:ascii="Times New Roman" w:hAnsi="Times New Roman"/>
          <w:b/>
          <w:bCs/>
          <w:i/>
          <w:iCs/>
        </w:rPr>
      </w:pPr>
      <w:r w:rsidRPr="53E2EEB6">
        <w:rPr>
          <w:rFonts w:ascii="Times New Roman" w:hAnsi="Times New Roman"/>
          <w:b/>
          <w:bCs/>
          <w:i/>
          <w:iCs/>
        </w:rPr>
        <w:t>B.2</w:t>
      </w:r>
      <w:r>
        <w:tab/>
      </w:r>
      <w:r w:rsidRPr="53E2EEB6">
        <w:rPr>
          <w:rFonts w:ascii="Times New Roman" w:hAnsi="Times New Roman"/>
          <w:b/>
          <w:bCs/>
          <w:i/>
          <w:iCs/>
        </w:rPr>
        <w:t xml:space="preserve">Procedures for the </w:t>
      </w:r>
      <w:r w:rsidRPr="53E2EEB6" w:rsidR="001C5875">
        <w:rPr>
          <w:rFonts w:ascii="Times New Roman" w:hAnsi="Times New Roman"/>
          <w:b/>
          <w:bCs/>
          <w:i/>
          <w:iCs/>
        </w:rPr>
        <w:t>c</w:t>
      </w:r>
      <w:r w:rsidRPr="53E2EEB6">
        <w:rPr>
          <w:rFonts w:ascii="Times New Roman" w:hAnsi="Times New Roman"/>
          <w:b/>
          <w:bCs/>
          <w:i/>
          <w:iCs/>
        </w:rPr>
        <w:t xml:space="preserve">ollection of </w:t>
      </w:r>
      <w:r w:rsidRPr="53E2EEB6" w:rsidR="001C5875">
        <w:rPr>
          <w:rFonts w:ascii="Times New Roman" w:hAnsi="Times New Roman"/>
          <w:b/>
          <w:bCs/>
          <w:i/>
          <w:iCs/>
        </w:rPr>
        <w:t>i</w:t>
      </w:r>
      <w:r w:rsidRPr="53E2EEB6">
        <w:rPr>
          <w:rFonts w:ascii="Times New Roman" w:hAnsi="Times New Roman"/>
          <w:b/>
          <w:bCs/>
          <w:i/>
          <w:iCs/>
        </w:rPr>
        <w:t>nformation</w:t>
      </w:r>
    </w:p>
    <w:p w:rsidR="00791F22" w:rsidRPr="008A1123" w:rsidP="00915A51" w14:paraId="6F8A957C" w14:textId="77777777">
      <w:pPr>
        <w:rPr>
          <w:rFonts w:ascii="Times New Roman" w:hAnsi="Times New Roman"/>
          <w:b/>
          <w:szCs w:val="24"/>
        </w:rPr>
      </w:pPr>
    </w:p>
    <w:p w:rsidR="008A14E0" w:rsidRPr="004F5048" w:rsidP="00A403FF" w14:paraId="3295A697" w14:textId="2C078A6F">
      <w:pPr>
        <w:tabs>
          <w:tab w:val="left" w:pos="720"/>
          <w:tab w:val="left" w:pos="2160"/>
          <w:tab w:val="left" w:pos="2880"/>
        </w:tabs>
        <w:rPr>
          <w:rFonts w:ascii="Times New Roman" w:hAnsi="Times New Roman"/>
          <w:szCs w:val="24"/>
        </w:rPr>
      </w:pPr>
      <w:r w:rsidRPr="004F5048">
        <w:rPr>
          <w:rFonts w:ascii="Times New Roman" w:hAnsi="Times New Roman"/>
          <w:szCs w:val="24"/>
        </w:rPr>
        <w:t>The target population for the questionnaire will be English and Spanish speaking workers who work in the oilfield for one of three types of private companies in the land</w:t>
      </w:r>
      <w:r w:rsidR="001C6841">
        <w:rPr>
          <w:rFonts w:ascii="Times New Roman" w:hAnsi="Times New Roman"/>
          <w:szCs w:val="24"/>
        </w:rPr>
        <w:t xml:space="preserve"> </w:t>
      </w:r>
      <w:r w:rsidRPr="004F5048">
        <w:rPr>
          <w:rFonts w:ascii="Times New Roman" w:hAnsi="Times New Roman"/>
          <w:szCs w:val="24"/>
        </w:rPr>
        <w:t>based OGE industry: operators (also called exploration and production (E&amp;P) companies), well-servicing companies, or drilling contractors. Workers must have been employed within the OGE industry for at least one month in the past year to be eligible to participate. “Working in the field” will be defined as any worker whose responsibilities take them onto well-sites at least two days per week or more. Eligibility will be determined by a screening questionnaire. If the worker is eligible for the survey and agrees to participate, the consent materials and main survey questionnaire will be administered. Participants may include both employees of the participating employers and contractor employees to ensure a wide variety of workers are represented. NIOSH staff will conduct information collection during times that are minimally inconvenient to the worker.</w:t>
      </w:r>
    </w:p>
    <w:p w:rsidR="00E47868" w:rsidRPr="008A1123" w:rsidP="00A63E9D" w14:paraId="3224C21A" w14:textId="77777777">
      <w:pPr>
        <w:tabs>
          <w:tab w:val="left" w:pos="2160"/>
          <w:tab w:val="left" w:pos="2880"/>
        </w:tabs>
        <w:rPr>
          <w:rFonts w:ascii="Times New Roman" w:hAnsi="Times New Roman"/>
          <w:szCs w:val="24"/>
        </w:rPr>
      </w:pPr>
    </w:p>
    <w:p w:rsidR="00123DF3" w:rsidRPr="008A1123" w:rsidP="00123DF3" w14:paraId="473731B7" w14:textId="77777777">
      <w:pPr>
        <w:rPr>
          <w:rFonts w:ascii="Times New Roman" w:hAnsi="Times New Roman"/>
          <w:b/>
          <w:i/>
          <w:szCs w:val="24"/>
        </w:rPr>
      </w:pPr>
      <w:r w:rsidRPr="008A1123">
        <w:rPr>
          <w:rFonts w:ascii="Times New Roman" w:hAnsi="Times New Roman"/>
          <w:b/>
          <w:i/>
          <w:szCs w:val="24"/>
        </w:rPr>
        <w:t>B.2.</w:t>
      </w:r>
      <w:r w:rsidR="00D815A7">
        <w:rPr>
          <w:rFonts w:ascii="Times New Roman" w:hAnsi="Times New Roman"/>
          <w:b/>
          <w:i/>
          <w:szCs w:val="24"/>
        </w:rPr>
        <w:t>1</w:t>
      </w:r>
      <w:r w:rsidRPr="008A1123">
        <w:rPr>
          <w:rFonts w:ascii="Times New Roman" w:hAnsi="Times New Roman"/>
          <w:b/>
          <w:i/>
          <w:szCs w:val="24"/>
        </w:rPr>
        <w:t xml:space="preserve">  </w:t>
      </w:r>
      <w:r w:rsidR="00C61689">
        <w:rPr>
          <w:rFonts w:ascii="Times New Roman" w:hAnsi="Times New Roman"/>
          <w:b/>
          <w:i/>
          <w:szCs w:val="24"/>
        </w:rPr>
        <w:t xml:space="preserve"> </w:t>
      </w:r>
      <w:r w:rsidRPr="008A1123" w:rsidR="00346DC6">
        <w:rPr>
          <w:rFonts w:ascii="Times New Roman" w:hAnsi="Times New Roman"/>
          <w:b/>
          <w:i/>
          <w:szCs w:val="24"/>
        </w:rPr>
        <w:t xml:space="preserve">Collection of </w:t>
      </w:r>
      <w:r w:rsidR="00A403FF">
        <w:rPr>
          <w:rFonts w:ascii="Times New Roman" w:hAnsi="Times New Roman"/>
          <w:b/>
          <w:i/>
          <w:szCs w:val="24"/>
        </w:rPr>
        <w:t>Questionnaire</w:t>
      </w:r>
      <w:r w:rsidRPr="008A1123" w:rsidR="00346DC6">
        <w:rPr>
          <w:rFonts w:ascii="Times New Roman" w:hAnsi="Times New Roman"/>
          <w:b/>
          <w:i/>
          <w:szCs w:val="24"/>
        </w:rPr>
        <w:t xml:space="preserve"> Data</w:t>
      </w:r>
    </w:p>
    <w:p w:rsidR="00123DF3" w:rsidRPr="00A403FF" w:rsidP="001B035B" w14:paraId="2B7B2441" w14:textId="77777777">
      <w:pPr>
        <w:tabs>
          <w:tab w:val="left" w:pos="720"/>
          <w:tab w:val="left" w:pos="2160"/>
          <w:tab w:val="left" w:pos="2880"/>
        </w:tabs>
        <w:ind w:hanging="180"/>
        <w:rPr>
          <w:rFonts w:ascii="Times New Roman" w:hAnsi="Times New Roman"/>
          <w:b/>
          <w:szCs w:val="24"/>
        </w:rPr>
      </w:pPr>
    </w:p>
    <w:p w:rsidR="00A403FF" w:rsidP="00A403FF" w14:paraId="2E2AA53C" w14:textId="77777777">
      <w:pPr>
        <w:rPr>
          <w:rFonts w:ascii="Times New Roman" w:hAnsi="Times New Roman"/>
        </w:rPr>
      </w:pPr>
      <w:r w:rsidRPr="00A403FF">
        <w:rPr>
          <w:rFonts w:ascii="Times New Roman" w:hAnsi="Times New Roman"/>
        </w:rPr>
        <w:t xml:space="preserve">A team of 2–6 individuals (NIOSH staff or contractors) will recruit workers and administer questionnaires, depending on the type and size of </w:t>
      </w:r>
      <w:r>
        <w:rPr>
          <w:rFonts w:ascii="Times New Roman" w:hAnsi="Times New Roman"/>
        </w:rPr>
        <w:t xml:space="preserve">recruitment </w:t>
      </w:r>
      <w:r w:rsidRPr="00A403FF">
        <w:rPr>
          <w:rFonts w:ascii="Times New Roman" w:hAnsi="Times New Roman"/>
        </w:rPr>
        <w:t xml:space="preserve">location. All members of the field research team will be trained on the protocols required to successfully complete the data collection activities, and on general information about OGE activities and hazards. For each participant, a screening questionnaire will be administered to determine that the worker is eligible for the survey. This questionnaire will take about five minutes. If the worker is eligible, the worker will be provided with a consent form to review and confirm that they wish to participate in the full questionnaire. </w:t>
      </w:r>
      <w:r>
        <w:rPr>
          <w:rFonts w:ascii="Times New Roman" w:hAnsi="Times New Roman"/>
        </w:rPr>
        <w:t xml:space="preserve"> </w:t>
      </w:r>
      <w:r w:rsidRPr="00A403FF">
        <w:rPr>
          <w:rFonts w:ascii="Times New Roman" w:hAnsi="Times New Roman"/>
        </w:rPr>
        <w:t xml:space="preserve">The </w:t>
      </w:r>
      <w:r>
        <w:rPr>
          <w:rFonts w:ascii="Times New Roman" w:hAnsi="Times New Roman"/>
        </w:rPr>
        <w:t>questionnaire</w:t>
      </w:r>
      <w:r w:rsidRPr="00A403FF">
        <w:rPr>
          <w:rFonts w:ascii="Times New Roman" w:hAnsi="Times New Roman"/>
        </w:rPr>
        <w:t xml:space="preserve">, informed consent, and educational </w:t>
      </w:r>
      <w:r w:rsidRPr="00A403FF">
        <w:rPr>
          <w:rFonts w:ascii="Times New Roman" w:hAnsi="Times New Roman"/>
        </w:rPr>
        <w:t xml:space="preserve">materials will be translated and offered in Spanish, and a fluent Spanish speaker will attend all data collection in the field unless otherwise informed that all workers were fluent English speakers. </w:t>
      </w:r>
    </w:p>
    <w:p w:rsidR="00A403FF" w:rsidP="00A403FF" w14:paraId="3511BD8C" w14:textId="77777777">
      <w:pPr>
        <w:rPr>
          <w:rFonts w:ascii="Times New Roman" w:hAnsi="Times New Roman"/>
        </w:rPr>
      </w:pPr>
    </w:p>
    <w:p w:rsidR="00A403FF" w:rsidRPr="00A403FF" w:rsidP="00A403FF" w14:paraId="04A17A08" w14:textId="393FC3BF">
      <w:pPr>
        <w:rPr>
          <w:rFonts w:ascii="Times New Roman" w:hAnsi="Times New Roman"/>
        </w:rPr>
      </w:pPr>
      <w:r w:rsidRPr="00A403FF">
        <w:rPr>
          <w:rFonts w:ascii="Times New Roman" w:hAnsi="Times New Roman"/>
        </w:rPr>
        <w:t xml:space="preserve">Questionnaire completion via touch screen </w:t>
      </w:r>
      <w:r w:rsidR="006155D5">
        <w:rPr>
          <w:rFonts w:ascii="Times New Roman" w:hAnsi="Times New Roman"/>
        </w:rPr>
        <w:t xml:space="preserve">tablets using REDCap software </w:t>
      </w:r>
      <w:r w:rsidRPr="00A403FF">
        <w:rPr>
          <w:rFonts w:ascii="Times New Roman" w:hAnsi="Times New Roman"/>
        </w:rPr>
        <w:t xml:space="preserve">will allow for more accurate data collection. The electronic questionnaire will have built in quality controls, such as multiple choice and data validation. Data entry for responses to screening questions and the questionnaires completed by hand will be entered by one program staff and reviewed by a second staff. For workers who choose to be verbally interviewed, their responses will be entered directly into the tablets during the interview by the research staff. Data from each tablet will be downloaded to a secure CDC owned laptop at the end of each day. All electronic data will be erased from the tablet using necessary software. Tablets will be password protected and kept in the possession of staff and in a locked box between survey administration periods. The ability to encrypt each tablet is being explored with the NIOSH IT department. Each survey will have a unique identifier but no personal identification information. Therefore, surveys will be anonymous and not able to be linked to subject’s names via the unique identifier. </w:t>
      </w:r>
    </w:p>
    <w:p w:rsidR="00A403FF" w:rsidRPr="008A1123" w:rsidP="00B1586C" w14:paraId="41D33409" w14:textId="77777777">
      <w:pPr>
        <w:tabs>
          <w:tab w:val="left" w:pos="720"/>
          <w:tab w:val="left" w:pos="2160"/>
          <w:tab w:val="left" w:pos="2880"/>
        </w:tabs>
        <w:rPr>
          <w:rFonts w:ascii="Times New Roman" w:hAnsi="Times New Roman"/>
          <w:szCs w:val="24"/>
        </w:rPr>
      </w:pPr>
    </w:p>
    <w:p w:rsidR="00A403FF" w:rsidRPr="008A1123" w:rsidP="00A403FF" w14:paraId="5E8020C6" w14:textId="77777777">
      <w:pPr>
        <w:rPr>
          <w:rFonts w:ascii="Times New Roman" w:hAnsi="Times New Roman"/>
          <w:b/>
          <w:i/>
          <w:szCs w:val="24"/>
        </w:rPr>
      </w:pPr>
      <w:r w:rsidRPr="0008162A">
        <w:rPr>
          <w:rFonts w:ascii="Times New Roman" w:hAnsi="Times New Roman"/>
          <w:b/>
          <w:i/>
          <w:szCs w:val="24"/>
        </w:rPr>
        <w:t>B.2.3   Collection of Noise Data</w:t>
      </w:r>
    </w:p>
    <w:p w:rsidR="00A403FF" w:rsidRPr="008A1123" w:rsidP="00A403FF" w14:paraId="74762E28" w14:textId="77777777">
      <w:pPr>
        <w:rPr>
          <w:rFonts w:ascii="Times New Roman" w:hAnsi="Times New Roman"/>
          <w:szCs w:val="24"/>
        </w:rPr>
      </w:pPr>
    </w:p>
    <w:p w:rsidR="00066D09" w:rsidRPr="00066D09" w:rsidP="00066D09" w14:paraId="74D5B9C0" w14:textId="77777777">
      <w:pPr>
        <w:rPr>
          <w:rFonts w:ascii="Times New Roman" w:hAnsi="Times New Roman"/>
        </w:rPr>
      </w:pPr>
      <w:r w:rsidRPr="00066D09">
        <w:rPr>
          <w:rFonts w:ascii="Times New Roman" w:hAnsi="Times New Roman"/>
        </w:rPr>
        <w:t xml:space="preserve">Companies that agree to participate in the questionnaire data collection will be offered to have NIOSH experts conduct noise samples in their workplace.  </w:t>
      </w:r>
      <w:r>
        <w:rPr>
          <w:rFonts w:ascii="Times New Roman" w:hAnsi="Times New Roman"/>
        </w:rPr>
        <w:t>Researchers will c</w:t>
      </w:r>
      <w:r w:rsidRPr="00066D09">
        <w:rPr>
          <w:rFonts w:ascii="Times New Roman" w:hAnsi="Times New Roman"/>
        </w:rPr>
        <w:t xml:space="preserve">onduct a risk characterization and assessment of noise and ototoxic chemical exposures for workers who drill, complete, and service wells in the OGE industry. This includes a focus on collecting full-shift personal exposure data using direct-reading noise dosimeters placed on workers to evaluate the exposures associated with specific job activities across full work shifts. Use of established exposure assessment methods for specific ototoxic chemicals will be used in conjunction with personal noise monitoring equipment. </w:t>
      </w:r>
    </w:p>
    <w:p w:rsidR="00A403FF" w:rsidRPr="00066D09" w:rsidP="00066D09" w14:paraId="4643F974" w14:textId="77777777">
      <w:pPr>
        <w:rPr>
          <w:rFonts w:ascii="Times New Roman" w:hAnsi="Times New Roman"/>
        </w:rPr>
      </w:pPr>
    </w:p>
    <w:p w:rsidR="001611EA" w:rsidRPr="008A1123" w:rsidP="00A403FF" w14:paraId="38C5B6FA" w14:textId="77777777">
      <w:pPr>
        <w:rPr>
          <w:rFonts w:ascii="Times New Roman" w:hAnsi="Times New Roman"/>
          <w:b/>
          <w:i/>
          <w:szCs w:val="24"/>
        </w:rPr>
      </w:pPr>
      <w:r w:rsidRPr="00634089">
        <w:rPr>
          <w:rFonts w:ascii="Times New Roman" w:hAnsi="Times New Roman"/>
          <w:b/>
          <w:i/>
          <w:szCs w:val="24"/>
        </w:rPr>
        <w:t>B.2.</w:t>
      </w:r>
      <w:r w:rsidRPr="00634089" w:rsidR="00A403FF">
        <w:rPr>
          <w:rFonts w:ascii="Times New Roman" w:hAnsi="Times New Roman"/>
          <w:b/>
          <w:i/>
          <w:szCs w:val="24"/>
        </w:rPr>
        <w:t>3</w:t>
      </w:r>
      <w:r w:rsidRPr="00634089">
        <w:rPr>
          <w:rFonts w:ascii="Times New Roman" w:hAnsi="Times New Roman"/>
          <w:b/>
          <w:i/>
          <w:szCs w:val="24"/>
        </w:rPr>
        <w:t xml:space="preserve">  </w:t>
      </w:r>
      <w:r w:rsidRPr="00634089" w:rsidR="00643A89">
        <w:rPr>
          <w:rFonts w:ascii="Times New Roman" w:hAnsi="Times New Roman"/>
          <w:b/>
          <w:i/>
          <w:szCs w:val="24"/>
        </w:rPr>
        <w:t xml:space="preserve"> </w:t>
      </w:r>
      <w:r w:rsidRPr="00634089" w:rsidR="00A403FF">
        <w:rPr>
          <w:rFonts w:ascii="Times New Roman" w:hAnsi="Times New Roman"/>
          <w:b/>
          <w:i/>
          <w:szCs w:val="24"/>
        </w:rPr>
        <w:t>Collection of Audiometry Data</w:t>
      </w:r>
    </w:p>
    <w:p w:rsidR="001611EA" w:rsidRPr="008A1123" w:rsidP="001611EA" w14:paraId="14095483" w14:textId="77777777">
      <w:pPr>
        <w:rPr>
          <w:rFonts w:ascii="Times New Roman" w:hAnsi="Times New Roman"/>
          <w:szCs w:val="24"/>
        </w:rPr>
      </w:pPr>
    </w:p>
    <w:p w:rsidR="001611EA" w:rsidP="00A403FF" w14:paraId="44FBE833" w14:textId="77777777">
      <w:pPr>
        <w:rPr>
          <w:rFonts w:ascii="Times New Roman" w:hAnsi="Times New Roman"/>
        </w:rPr>
      </w:pPr>
      <w:r>
        <w:rPr>
          <w:rFonts w:ascii="Times New Roman" w:hAnsi="Times New Roman"/>
        </w:rPr>
        <w:t>Companies that agree to participate in the questionnaire data collection</w:t>
      </w:r>
      <w:r w:rsidRPr="00A403FF">
        <w:rPr>
          <w:rFonts w:ascii="Times New Roman" w:hAnsi="Times New Roman"/>
        </w:rPr>
        <w:t xml:space="preserve"> will </w:t>
      </w:r>
      <w:r w:rsidR="00972E94">
        <w:rPr>
          <w:rFonts w:ascii="Times New Roman" w:hAnsi="Times New Roman"/>
        </w:rPr>
        <w:t xml:space="preserve">also </w:t>
      </w:r>
      <w:r w:rsidRPr="00A403FF">
        <w:rPr>
          <w:rFonts w:ascii="Times New Roman" w:hAnsi="Times New Roman"/>
        </w:rPr>
        <w:t>be offered to have NIOSH experts conduct audiometry tests on subsets of their workers. An estimated 100 workers will be targeted over three years of the study to have audiometry tests conducted using the NIOSH Pittsburgh Mining Research Division (PMRD) mobile audiometric unit with a sound-treated booth and will be stationed at training centers, man camps, and meeting sites. Testing will be conducted by licensed audiologists or Council for Accreditation in Occupational Hearing Conservation (CAOHC)-certified</w:t>
      </w:r>
      <w:r>
        <w:rPr>
          <w:rFonts w:ascii="Times New Roman" w:hAnsi="Times New Roman"/>
        </w:rPr>
        <w:t xml:space="preserve"> </w:t>
      </w:r>
      <w:r w:rsidRPr="00A403FF">
        <w:rPr>
          <w:rFonts w:ascii="Times New Roman" w:hAnsi="Times New Roman"/>
        </w:rPr>
        <w:t xml:space="preserve">technicians. Pure tone air conduction audiometry is the basic measurement of hearing sensitivity. The test is conducted by presenting pure tone (i.e., single frequency) signals to the ear through headphones and varying the intensity of the signals to identify the threshold at which the person is just able to hear the sound. Pure tone thresholds will be obtained at 500, 1000, 2000, 3000, 4000, 6000, and 8000 Hertz (Hz), representing frequencies across the range of human hearing. A repeat threshold at 1000 Hz will be obtained in each ear to verify response consistency. Such hearing tests allow for the collection of objective quantitative data on the extent and severity of hearing loss experienced by the workers, as a complement to the subjective data on hearing loss reported by workers through the questionnaire. For purposes of this proposed project, the collection and reporting of audiometry data will be anonymized so </w:t>
      </w:r>
      <w:r w:rsidRPr="00A403FF">
        <w:rPr>
          <w:rFonts w:ascii="Times New Roman" w:hAnsi="Times New Roman"/>
        </w:rPr>
        <w:t>that individual test results are not divulged to companies, although companies may be provided aggregated data and information relevant to their company. Overall, test results will be analyzed collectively to look at broad patterns related to hearing loss across the industry documented by these tests.</w:t>
      </w:r>
    </w:p>
    <w:p w:rsidR="00A403FF" w:rsidRPr="008A1123" w:rsidP="00A403FF" w14:paraId="0F07D8BA" w14:textId="77777777">
      <w:pPr>
        <w:rPr>
          <w:rFonts w:ascii="Times New Roman" w:hAnsi="Times New Roman"/>
          <w:szCs w:val="24"/>
        </w:rPr>
      </w:pPr>
    </w:p>
    <w:p w:rsidR="0027539D" w:rsidRPr="00751177" w:rsidP="53E2EEB6" w14:paraId="3B121623" w14:textId="77777777">
      <w:pPr>
        <w:rPr>
          <w:rFonts w:ascii="Times New Roman" w:hAnsi="Times New Roman"/>
          <w:b/>
          <w:bCs/>
          <w:i/>
          <w:iCs/>
        </w:rPr>
      </w:pPr>
      <w:bookmarkStart w:id="3" w:name="OLE_LINK29"/>
      <w:bookmarkStart w:id="4" w:name="OLE_LINK30"/>
      <w:r w:rsidRPr="53E2EEB6">
        <w:rPr>
          <w:rFonts w:ascii="Times New Roman" w:hAnsi="Times New Roman"/>
          <w:b/>
          <w:bCs/>
          <w:i/>
          <w:iCs/>
        </w:rPr>
        <w:t>B.3</w:t>
      </w:r>
      <w:r>
        <w:tab/>
      </w:r>
      <w:r w:rsidRPr="53E2EEB6">
        <w:rPr>
          <w:rFonts w:ascii="Times New Roman" w:hAnsi="Times New Roman"/>
          <w:b/>
          <w:bCs/>
          <w:i/>
          <w:iCs/>
        </w:rPr>
        <w:t xml:space="preserve">Methods to </w:t>
      </w:r>
      <w:r w:rsidRPr="53E2EEB6" w:rsidR="00751177">
        <w:rPr>
          <w:rFonts w:ascii="Times New Roman" w:hAnsi="Times New Roman"/>
          <w:b/>
          <w:bCs/>
          <w:i/>
          <w:iCs/>
        </w:rPr>
        <w:t>m</w:t>
      </w:r>
      <w:r w:rsidRPr="53E2EEB6">
        <w:rPr>
          <w:rFonts w:ascii="Times New Roman" w:hAnsi="Times New Roman"/>
          <w:b/>
          <w:bCs/>
          <w:i/>
          <w:iCs/>
        </w:rPr>
        <w:t xml:space="preserve">aximize </w:t>
      </w:r>
      <w:r w:rsidRPr="53E2EEB6" w:rsidR="00751177">
        <w:rPr>
          <w:rFonts w:ascii="Times New Roman" w:hAnsi="Times New Roman"/>
          <w:b/>
          <w:bCs/>
          <w:i/>
          <w:iCs/>
        </w:rPr>
        <w:t>r</w:t>
      </w:r>
      <w:r w:rsidRPr="53E2EEB6">
        <w:rPr>
          <w:rFonts w:ascii="Times New Roman" w:hAnsi="Times New Roman"/>
          <w:b/>
          <w:bCs/>
          <w:i/>
          <w:iCs/>
        </w:rPr>
        <w:t xml:space="preserve">esponse </w:t>
      </w:r>
      <w:r w:rsidRPr="53E2EEB6" w:rsidR="00751177">
        <w:rPr>
          <w:rFonts w:ascii="Times New Roman" w:hAnsi="Times New Roman"/>
          <w:b/>
          <w:bCs/>
          <w:i/>
          <w:iCs/>
        </w:rPr>
        <w:t>r</w:t>
      </w:r>
      <w:r w:rsidRPr="53E2EEB6">
        <w:rPr>
          <w:rFonts w:ascii="Times New Roman" w:hAnsi="Times New Roman"/>
          <w:b/>
          <w:bCs/>
          <w:i/>
          <w:iCs/>
        </w:rPr>
        <w:t xml:space="preserve">ates and </w:t>
      </w:r>
      <w:r w:rsidRPr="53E2EEB6" w:rsidR="00751177">
        <w:rPr>
          <w:rFonts w:ascii="Times New Roman" w:hAnsi="Times New Roman"/>
          <w:b/>
          <w:bCs/>
          <w:i/>
          <w:iCs/>
        </w:rPr>
        <w:t>d</w:t>
      </w:r>
      <w:r w:rsidRPr="53E2EEB6">
        <w:rPr>
          <w:rFonts w:ascii="Times New Roman" w:hAnsi="Times New Roman"/>
          <w:b/>
          <w:bCs/>
          <w:i/>
          <w:iCs/>
        </w:rPr>
        <w:t xml:space="preserve">eal with </w:t>
      </w:r>
      <w:r w:rsidRPr="53E2EEB6" w:rsidR="00751177">
        <w:rPr>
          <w:rFonts w:ascii="Times New Roman" w:hAnsi="Times New Roman"/>
          <w:b/>
          <w:bCs/>
          <w:i/>
          <w:iCs/>
        </w:rPr>
        <w:t>n</w:t>
      </w:r>
      <w:r w:rsidRPr="53E2EEB6">
        <w:rPr>
          <w:rFonts w:ascii="Times New Roman" w:hAnsi="Times New Roman"/>
          <w:b/>
          <w:bCs/>
          <w:i/>
          <w:iCs/>
        </w:rPr>
        <w:t>onresponse</w:t>
      </w:r>
    </w:p>
    <w:bookmarkEnd w:id="3"/>
    <w:bookmarkEnd w:id="4"/>
    <w:p w:rsidR="00DC23A1" w:rsidRPr="008A1123" w:rsidP="0027539D" w14:paraId="3FE809E4" w14:textId="77777777">
      <w:pPr>
        <w:rPr>
          <w:rFonts w:ascii="Times New Roman" w:hAnsi="Times New Roman"/>
          <w:szCs w:val="24"/>
        </w:rPr>
      </w:pPr>
    </w:p>
    <w:p w:rsidR="004F5048" w:rsidRPr="004F5048" w:rsidP="004F5048" w14:paraId="43D04D1D" w14:textId="77777777">
      <w:pPr>
        <w:rPr>
          <w:rFonts w:ascii="Times New Roman" w:hAnsi="Times New Roman"/>
        </w:rPr>
      </w:pPr>
      <w:r w:rsidRPr="004F5048">
        <w:rPr>
          <w:rFonts w:ascii="Times New Roman" w:hAnsi="Times New Roman"/>
        </w:rPr>
        <w:t xml:space="preserve">To gather sufficient numbers of completed surveys, administration of the questionnaire will be conducted at targeted locations that facilitate accessing as many employees in one location as possible to collect the data. Inclusion of more than one location type will increase the chance of success for this study, both in terms of gaining access to workers and in obtaining worker participation. These include the following locations: </w:t>
      </w:r>
    </w:p>
    <w:p w:rsidR="004F5048" w:rsidP="004F5048" w14:paraId="292B30D8" w14:textId="77777777">
      <w:pPr>
        <w:rPr>
          <w:rFonts w:ascii="Times New Roman" w:hAnsi="Times New Roman"/>
        </w:rPr>
      </w:pPr>
    </w:p>
    <w:p w:rsidR="004F5048" w:rsidP="004F5048" w14:paraId="78FDAA1A" w14:textId="77777777">
      <w:pPr>
        <w:numPr>
          <w:ilvl w:val="0"/>
          <w:numId w:val="30"/>
        </w:numPr>
        <w:rPr>
          <w:rFonts w:ascii="Times New Roman" w:hAnsi="Times New Roman"/>
        </w:rPr>
      </w:pPr>
      <w:r w:rsidRPr="004F5048">
        <w:rPr>
          <w:rFonts w:ascii="Times New Roman" w:hAnsi="Times New Roman"/>
        </w:rPr>
        <w:t xml:space="preserve">Oil and gas well sites: these will be sites where NIOSH scientists are conducting exposure assessment and control evaluation site visits. Subjects will not need to have worn noise sampling equipment to participate in the questionnaire, although such employees will specifically be targeted for inclusion to participate. </w:t>
      </w:r>
    </w:p>
    <w:p w:rsidR="004F5048" w:rsidP="004F5048" w14:paraId="3673AD45" w14:textId="23B1705F">
      <w:pPr>
        <w:numPr>
          <w:ilvl w:val="0"/>
          <w:numId w:val="30"/>
        </w:numPr>
        <w:rPr>
          <w:rFonts w:ascii="Times New Roman" w:hAnsi="Times New Roman"/>
        </w:rPr>
      </w:pPr>
      <w:r w:rsidRPr="004F5048">
        <w:rPr>
          <w:rFonts w:ascii="Times New Roman" w:hAnsi="Times New Roman"/>
        </w:rPr>
        <w:t>Temporary modular lodging facilities (‘</w:t>
      </w:r>
      <w:r w:rsidR="00E675FC">
        <w:rPr>
          <w:rFonts w:ascii="Times New Roman" w:hAnsi="Times New Roman"/>
        </w:rPr>
        <w:t xml:space="preserve">worker </w:t>
      </w:r>
      <w:r w:rsidRPr="004F5048">
        <w:rPr>
          <w:rFonts w:ascii="Times New Roman" w:hAnsi="Times New Roman"/>
        </w:rPr>
        <w:t xml:space="preserve">camps’): </w:t>
      </w:r>
      <w:r w:rsidR="00E675FC">
        <w:rPr>
          <w:rFonts w:ascii="Times New Roman" w:hAnsi="Times New Roman"/>
        </w:rPr>
        <w:t xml:space="preserve">worker </w:t>
      </w:r>
      <w:r w:rsidRPr="004F5048">
        <w:rPr>
          <w:rFonts w:ascii="Times New Roman" w:hAnsi="Times New Roman"/>
        </w:rPr>
        <w:t xml:space="preserve">camps are a unique worker lodging setting that has become very common in this industry. This environment provides a unique opportunity to access both a large number and wide variety of workers with relative ease; </w:t>
      </w:r>
      <w:r w:rsidR="00E675FC">
        <w:rPr>
          <w:rFonts w:ascii="Times New Roman" w:hAnsi="Times New Roman"/>
        </w:rPr>
        <w:t xml:space="preserve">worker </w:t>
      </w:r>
      <w:r w:rsidRPr="004F5048">
        <w:rPr>
          <w:rFonts w:ascii="Times New Roman" w:hAnsi="Times New Roman"/>
        </w:rPr>
        <w:t xml:space="preserve">camps are common in North Dakota, Colorado, and south Texas. The size of man camps can range from as few as 10 workers up to 600 workers. </w:t>
      </w:r>
    </w:p>
    <w:p w:rsidR="004F5048" w:rsidP="004F5048" w14:paraId="0ECAF36E" w14:textId="77777777">
      <w:pPr>
        <w:numPr>
          <w:ilvl w:val="0"/>
          <w:numId w:val="30"/>
        </w:numPr>
        <w:rPr>
          <w:rFonts w:ascii="Times New Roman" w:hAnsi="Times New Roman"/>
        </w:rPr>
      </w:pPr>
      <w:r w:rsidRPr="004F5048">
        <w:rPr>
          <w:rFonts w:ascii="Times New Roman" w:hAnsi="Times New Roman"/>
        </w:rPr>
        <w:t xml:space="preserve">Contractor meeting sites: oil and gas operators often gather their contractors together for meetings to share information. This type of site would provide access to a variety of workers with different occupations and responsibilities. The pilot test of a previous NIOSH oil and gas health and safety survey questionnaire was conducted at this type of location and was very successful. </w:t>
      </w:r>
    </w:p>
    <w:p w:rsidR="00AE7D17" w:rsidRPr="004F5048" w:rsidP="00794176" w14:paraId="1AE981C1" w14:textId="77777777">
      <w:pPr>
        <w:numPr>
          <w:ilvl w:val="0"/>
          <w:numId w:val="30"/>
        </w:numPr>
        <w:rPr>
          <w:rFonts w:ascii="Times New Roman" w:hAnsi="Times New Roman"/>
        </w:rPr>
      </w:pPr>
      <w:r w:rsidRPr="004F5048">
        <w:rPr>
          <w:rFonts w:ascii="Times New Roman" w:hAnsi="Times New Roman"/>
        </w:rPr>
        <w:t xml:space="preserve">Training centers: there are numerous training centers for oilfield workers (both internally at companies and also independent training companies). In a previous oil and gas health and safety survey questionnaire conducted by NIOSH oil and gas epidemiologists, a drilling company that trained 50 workers per month at their training facility in Houston offered to allow NIOSH to collect data from workers during their initial week of training. In these locations, some trainees will be new to the oilfield, in which case they will not be surveyed. However, many trainees will have experience from other companies within this industry and will be able to participate in the survey. </w:t>
      </w:r>
      <w:r w:rsidRPr="004F5048" w:rsidR="007B19B2">
        <w:rPr>
          <w:rFonts w:ascii="Times New Roman" w:hAnsi="Times New Roman"/>
          <w:szCs w:val="24"/>
        </w:rPr>
        <w:t xml:space="preserve"> </w:t>
      </w:r>
    </w:p>
    <w:p w:rsidR="00794176" w:rsidRPr="008A1123" w:rsidP="00794176" w14:paraId="0B2384D6" w14:textId="77777777">
      <w:pPr>
        <w:tabs>
          <w:tab w:val="left" w:pos="720"/>
          <w:tab w:val="left" w:pos="2160"/>
          <w:tab w:val="left" w:pos="2880"/>
        </w:tabs>
        <w:rPr>
          <w:rFonts w:ascii="Times New Roman" w:hAnsi="Times New Roman"/>
          <w:szCs w:val="24"/>
        </w:rPr>
      </w:pPr>
    </w:p>
    <w:p w:rsidR="00AF2959" w:rsidRPr="00751177" w:rsidP="00AF2959" w14:paraId="6CABB04D" w14:textId="77777777">
      <w:pPr>
        <w:rPr>
          <w:rFonts w:ascii="Times New Roman" w:hAnsi="Times New Roman"/>
          <w:b/>
          <w:i/>
          <w:szCs w:val="24"/>
        </w:rPr>
      </w:pPr>
      <w:r w:rsidRPr="00751177">
        <w:rPr>
          <w:rFonts w:ascii="Times New Roman" w:hAnsi="Times New Roman"/>
          <w:b/>
          <w:i/>
          <w:szCs w:val="24"/>
        </w:rPr>
        <w:t>B.4</w:t>
      </w:r>
      <w:r w:rsidRPr="00751177">
        <w:rPr>
          <w:rFonts w:ascii="Times New Roman" w:hAnsi="Times New Roman"/>
          <w:b/>
          <w:i/>
          <w:szCs w:val="24"/>
        </w:rPr>
        <w:tab/>
        <w:t>Test</w:t>
      </w:r>
      <w:r w:rsidR="004E5D39">
        <w:rPr>
          <w:rFonts w:ascii="Times New Roman" w:hAnsi="Times New Roman"/>
          <w:b/>
          <w:i/>
          <w:szCs w:val="24"/>
        </w:rPr>
        <w:t>s</w:t>
      </w:r>
      <w:r w:rsidRPr="00751177">
        <w:rPr>
          <w:rFonts w:ascii="Times New Roman" w:hAnsi="Times New Roman"/>
          <w:b/>
          <w:i/>
          <w:szCs w:val="24"/>
        </w:rPr>
        <w:t xml:space="preserve"> of </w:t>
      </w:r>
      <w:r w:rsidR="00751177">
        <w:rPr>
          <w:rFonts w:ascii="Times New Roman" w:hAnsi="Times New Roman"/>
          <w:b/>
          <w:i/>
          <w:szCs w:val="24"/>
        </w:rPr>
        <w:t>p</w:t>
      </w:r>
      <w:r w:rsidRPr="00751177">
        <w:rPr>
          <w:rFonts w:ascii="Times New Roman" w:hAnsi="Times New Roman"/>
          <w:b/>
          <w:i/>
          <w:szCs w:val="24"/>
        </w:rPr>
        <w:t xml:space="preserve">rocedures or </w:t>
      </w:r>
      <w:r w:rsidR="00751177">
        <w:rPr>
          <w:rFonts w:ascii="Times New Roman" w:hAnsi="Times New Roman"/>
          <w:b/>
          <w:i/>
          <w:szCs w:val="24"/>
        </w:rPr>
        <w:t>m</w:t>
      </w:r>
      <w:r w:rsidRPr="00751177">
        <w:rPr>
          <w:rFonts w:ascii="Times New Roman" w:hAnsi="Times New Roman"/>
          <w:b/>
          <w:i/>
          <w:szCs w:val="24"/>
        </w:rPr>
        <w:t xml:space="preserve">ethods to be </w:t>
      </w:r>
      <w:r w:rsidR="00751177">
        <w:rPr>
          <w:rFonts w:ascii="Times New Roman" w:hAnsi="Times New Roman"/>
          <w:b/>
          <w:i/>
          <w:szCs w:val="24"/>
        </w:rPr>
        <w:t>u</w:t>
      </w:r>
      <w:r w:rsidRPr="00751177">
        <w:rPr>
          <w:rFonts w:ascii="Times New Roman" w:hAnsi="Times New Roman"/>
          <w:b/>
          <w:i/>
          <w:szCs w:val="24"/>
        </w:rPr>
        <w:t>ndertaken</w:t>
      </w:r>
    </w:p>
    <w:p w:rsidR="00AF2959" w:rsidRPr="008A1123" w:rsidP="00AF2959" w14:paraId="11975A69" w14:textId="77777777">
      <w:pPr>
        <w:rPr>
          <w:rFonts w:ascii="Times New Roman" w:hAnsi="Times New Roman"/>
          <w:b/>
          <w:szCs w:val="24"/>
        </w:rPr>
      </w:pPr>
    </w:p>
    <w:p w:rsidR="00AF2959" w:rsidRPr="008A1123" w:rsidP="006855C0" w14:paraId="767418ED" w14:textId="550F7FE9">
      <w:pPr>
        <w:pStyle w:val="Default"/>
        <w:rPr>
          <w:rFonts w:ascii="Times New Roman" w:hAnsi="Times New Roman"/>
        </w:rPr>
      </w:pPr>
      <w:r w:rsidRPr="008A1123">
        <w:rPr>
          <w:rFonts w:ascii="Times New Roman" w:hAnsi="Times New Roman"/>
        </w:rPr>
        <w:t xml:space="preserve">The questionnaire to be used in this study was designed based on </w:t>
      </w:r>
      <w:r w:rsidR="00972E94">
        <w:rPr>
          <w:rFonts w:ascii="Times New Roman" w:hAnsi="Times New Roman"/>
        </w:rPr>
        <w:t>well-established population-based survey instruments and multi-lingually validated questions</w:t>
      </w:r>
      <w:r w:rsidRPr="008A1123">
        <w:rPr>
          <w:rFonts w:ascii="Times New Roman" w:hAnsi="Times New Roman"/>
        </w:rPr>
        <w:t xml:space="preserve">. </w:t>
      </w:r>
      <w:r w:rsidR="000F753C">
        <w:rPr>
          <w:rFonts w:ascii="Times New Roman" w:hAnsi="Times New Roman"/>
        </w:rPr>
        <w:t>N</w:t>
      </w:r>
      <w:r w:rsidRPr="006855C0" w:rsidR="000F753C">
        <w:rPr>
          <w:rFonts w:ascii="Times New Roman" w:hAnsi="Times New Roman" w:cs="Times New Roman"/>
        </w:rPr>
        <w:t xml:space="preserve">ew questions were developed </w:t>
      </w:r>
      <w:r w:rsidRPr="006855C0" w:rsidR="006855C0">
        <w:rPr>
          <w:rFonts w:ascii="Times New Roman" w:hAnsi="Times New Roman" w:cs="Times New Roman"/>
        </w:rPr>
        <w:t>only if previously</w:t>
      </w:r>
      <w:r w:rsidR="0031561C">
        <w:rPr>
          <w:rFonts w:ascii="Times New Roman" w:hAnsi="Times New Roman" w:cs="Times New Roman"/>
        </w:rPr>
        <w:t xml:space="preserve"> </w:t>
      </w:r>
      <w:r w:rsidRPr="006855C0" w:rsidR="006855C0">
        <w:rPr>
          <w:rFonts w:ascii="Times New Roman" w:hAnsi="Times New Roman" w:cs="Times New Roman"/>
        </w:rPr>
        <w:t xml:space="preserve">validated questions were not available.  </w:t>
      </w:r>
      <w:r w:rsidR="006855C0">
        <w:rPr>
          <w:rFonts w:ascii="Times New Roman" w:hAnsi="Times New Roman"/>
        </w:rPr>
        <w:t>T</w:t>
      </w:r>
      <w:r w:rsidRPr="008A1123" w:rsidR="006855C0">
        <w:rPr>
          <w:rFonts w:ascii="Times New Roman" w:hAnsi="Times New Roman"/>
        </w:rPr>
        <w:t xml:space="preserve">he questionnaire was reviewed by </w:t>
      </w:r>
      <w:r w:rsidR="006855C0">
        <w:rPr>
          <w:rFonts w:ascii="Times New Roman" w:hAnsi="Times New Roman"/>
        </w:rPr>
        <w:t>subject matter experts</w:t>
      </w:r>
      <w:r w:rsidRPr="008A1123" w:rsidR="006855C0">
        <w:rPr>
          <w:rFonts w:ascii="Times New Roman" w:hAnsi="Times New Roman"/>
        </w:rPr>
        <w:t xml:space="preserve"> both internal and external to NIOSH with expertise in </w:t>
      </w:r>
      <w:r w:rsidR="006855C0">
        <w:rPr>
          <w:rFonts w:ascii="Times New Roman" w:hAnsi="Times New Roman"/>
        </w:rPr>
        <w:t>OGE safety and health</w:t>
      </w:r>
      <w:r w:rsidRPr="008A1123" w:rsidR="006855C0">
        <w:rPr>
          <w:rFonts w:ascii="Times New Roman" w:hAnsi="Times New Roman"/>
        </w:rPr>
        <w:t xml:space="preserve"> and/or survey administration.</w:t>
      </w:r>
      <w:r w:rsidR="006855C0">
        <w:rPr>
          <w:rFonts w:ascii="Times New Roman" w:hAnsi="Times New Roman"/>
        </w:rPr>
        <w:t xml:space="preserve"> </w:t>
      </w:r>
      <w:r w:rsidR="006855C0">
        <w:rPr>
          <w:rFonts w:ascii="Times New Roman" w:hAnsi="Times New Roman" w:cs="Times New Roman"/>
        </w:rPr>
        <w:t>It</w:t>
      </w:r>
      <w:r w:rsidRPr="008A1123">
        <w:rPr>
          <w:rFonts w:ascii="Times New Roman" w:hAnsi="Times New Roman"/>
        </w:rPr>
        <w:t xml:space="preserve"> </w:t>
      </w:r>
      <w:r w:rsidR="006855C0">
        <w:rPr>
          <w:rFonts w:ascii="Times New Roman" w:hAnsi="Times New Roman"/>
        </w:rPr>
        <w:t xml:space="preserve">will also be </w:t>
      </w:r>
      <w:r w:rsidRPr="004E7127">
        <w:rPr>
          <w:rFonts w:ascii="Times New Roman" w:hAnsi="Times New Roman"/>
        </w:rPr>
        <w:t xml:space="preserve">pilot tested </w:t>
      </w:r>
      <w:r w:rsidRPr="004E7127" w:rsidR="006855C0">
        <w:rPr>
          <w:rFonts w:ascii="Times New Roman" w:hAnsi="Times New Roman"/>
        </w:rPr>
        <w:t>with</w:t>
      </w:r>
      <w:r w:rsidRPr="004E7127">
        <w:rPr>
          <w:rFonts w:ascii="Times New Roman" w:hAnsi="Times New Roman"/>
        </w:rPr>
        <w:t xml:space="preserve"> nine </w:t>
      </w:r>
      <w:r w:rsidRPr="004E7127" w:rsidR="004F5048">
        <w:rPr>
          <w:rFonts w:ascii="Times New Roman" w:hAnsi="Times New Roman"/>
        </w:rPr>
        <w:t>OGE workers</w:t>
      </w:r>
      <w:r w:rsidRPr="004E7127" w:rsidR="00751177">
        <w:rPr>
          <w:rFonts w:ascii="Times New Roman" w:hAnsi="Times New Roman"/>
        </w:rPr>
        <w:t xml:space="preserve"> identified through a convenience sample</w:t>
      </w:r>
      <w:r w:rsidRPr="008A1123">
        <w:rPr>
          <w:rFonts w:ascii="Times New Roman" w:hAnsi="Times New Roman"/>
        </w:rPr>
        <w:t xml:space="preserve">. </w:t>
      </w:r>
      <w:r w:rsidRPr="008A1123" w:rsidR="00ED58E8">
        <w:rPr>
          <w:rFonts w:ascii="Times New Roman" w:hAnsi="Times New Roman"/>
        </w:rPr>
        <w:t>Revisions</w:t>
      </w:r>
      <w:r w:rsidRPr="008A1123" w:rsidR="00045061">
        <w:rPr>
          <w:rFonts w:ascii="Times New Roman" w:hAnsi="Times New Roman"/>
        </w:rPr>
        <w:t xml:space="preserve"> were made to the questionnaire as a result of the pilot test results and reviewer comments.</w:t>
      </w:r>
    </w:p>
    <w:p w:rsidR="004B1D6C" w:rsidRPr="008A1123" w:rsidP="00AF2959" w14:paraId="5EED316F" w14:textId="77777777">
      <w:pPr>
        <w:rPr>
          <w:rFonts w:ascii="Times New Roman" w:hAnsi="Times New Roman"/>
          <w:szCs w:val="24"/>
        </w:rPr>
      </w:pPr>
    </w:p>
    <w:p w:rsidR="002B46D7" w:rsidRPr="00751177" w:rsidP="00B044A3" w14:paraId="4C8E5A8C" w14:textId="77777777">
      <w:pPr>
        <w:tabs>
          <w:tab w:val="left" w:pos="720"/>
          <w:tab w:val="left" w:pos="2160"/>
          <w:tab w:val="left" w:pos="2880"/>
        </w:tabs>
        <w:rPr>
          <w:rFonts w:ascii="Times New Roman" w:hAnsi="Times New Roman"/>
          <w:b/>
          <w:i/>
          <w:szCs w:val="24"/>
        </w:rPr>
      </w:pPr>
      <w:r w:rsidRPr="00751177">
        <w:rPr>
          <w:rFonts w:ascii="Times New Roman" w:hAnsi="Times New Roman"/>
          <w:b/>
          <w:i/>
          <w:szCs w:val="24"/>
        </w:rPr>
        <w:t>B.</w:t>
      </w:r>
      <w:r w:rsidRPr="00751177" w:rsidR="00145A68">
        <w:rPr>
          <w:rFonts w:ascii="Times New Roman" w:hAnsi="Times New Roman"/>
          <w:b/>
          <w:i/>
          <w:szCs w:val="24"/>
        </w:rPr>
        <w:t>5</w:t>
      </w:r>
      <w:r w:rsidRPr="00751177">
        <w:rPr>
          <w:rFonts w:ascii="Times New Roman" w:hAnsi="Times New Roman"/>
          <w:b/>
          <w:i/>
          <w:szCs w:val="24"/>
        </w:rPr>
        <w:tab/>
      </w:r>
      <w:r w:rsidRPr="00751177" w:rsidR="00145A68">
        <w:rPr>
          <w:rFonts w:ascii="Times New Roman" w:hAnsi="Times New Roman"/>
          <w:b/>
          <w:i/>
          <w:szCs w:val="24"/>
        </w:rPr>
        <w:t xml:space="preserve">Individuals </w:t>
      </w:r>
      <w:r w:rsidR="00751177">
        <w:rPr>
          <w:rFonts w:ascii="Times New Roman" w:hAnsi="Times New Roman"/>
          <w:b/>
          <w:i/>
          <w:szCs w:val="24"/>
        </w:rPr>
        <w:t>c</w:t>
      </w:r>
      <w:r w:rsidRPr="00751177" w:rsidR="00145A68">
        <w:rPr>
          <w:rFonts w:ascii="Times New Roman" w:hAnsi="Times New Roman"/>
          <w:b/>
          <w:i/>
          <w:szCs w:val="24"/>
        </w:rPr>
        <w:t xml:space="preserve">onsulted on </w:t>
      </w:r>
      <w:r w:rsidR="00751177">
        <w:rPr>
          <w:rFonts w:ascii="Times New Roman" w:hAnsi="Times New Roman"/>
          <w:b/>
          <w:i/>
          <w:szCs w:val="24"/>
        </w:rPr>
        <w:t>s</w:t>
      </w:r>
      <w:r w:rsidRPr="00751177" w:rsidR="00145A68">
        <w:rPr>
          <w:rFonts w:ascii="Times New Roman" w:hAnsi="Times New Roman"/>
          <w:b/>
          <w:i/>
          <w:szCs w:val="24"/>
        </w:rPr>
        <w:t xml:space="preserve">tatistical </w:t>
      </w:r>
      <w:r w:rsidR="00751177">
        <w:rPr>
          <w:rFonts w:ascii="Times New Roman" w:hAnsi="Times New Roman"/>
          <w:b/>
          <w:i/>
          <w:szCs w:val="24"/>
        </w:rPr>
        <w:t>a</w:t>
      </w:r>
      <w:r w:rsidRPr="00751177" w:rsidR="00145A68">
        <w:rPr>
          <w:rFonts w:ascii="Times New Roman" w:hAnsi="Times New Roman"/>
          <w:b/>
          <w:i/>
          <w:szCs w:val="24"/>
        </w:rPr>
        <w:t xml:space="preserve">spects and </w:t>
      </w:r>
      <w:r w:rsidR="00751177">
        <w:rPr>
          <w:rFonts w:ascii="Times New Roman" w:hAnsi="Times New Roman"/>
          <w:b/>
          <w:i/>
          <w:szCs w:val="24"/>
        </w:rPr>
        <w:t>i</w:t>
      </w:r>
      <w:r w:rsidRPr="00751177" w:rsidR="00145A68">
        <w:rPr>
          <w:rFonts w:ascii="Times New Roman" w:hAnsi="Times New Roman"/>
          <w:b/>
          <w:i/>
          <w:szCs w:val="24"/>
        </w:rPr>
        <w:t xml:space="preserve">ndividuals </w:t>
      </w:r>
      <w:r w:rsidR="00751177">
        <w:rPr>
          <w:rFonts w:ascii="Times New Roman" w:hAnsi="Times New Roman"/>
          <w:b/>
          <w:i/>
          <w:szCs w:val="24"/>
        </w:rPr>
        <w:t>c</w:t>
      </w:r>
      <w:r w:rsidRPr="00751177" w:rsidR="00145A68">
        <w:rPr>
          <w:rFonts w:ascii="Times New Roman" w:hAnsi="Times New Roman"/>
          <w:b/>
          <w:i/>
          <w:szCs w:val="24"/>
        </w:rPr>
        <w:t xml:space="preserve">ollecting and/or </w:t>
      </w:r>
      <w:r w:rsidR="00751177">
        <w:rPr>
          <w:rFonts w:ascii="Times New Roman" w:hAnsi="Times New Roman"/>
          <w:b/>
          <w:i/>
          <w:szCs w:val="24"/>
        </w:rPr>
        <w:t>a</w:t>
      </w:r>
      <w:r w:rsidRPr="00751177" w:rsidR="00145A68">
        <w:rPr>
          <w:rFonts w:ascii="Times New Roman" w:hAnsi="Times New Roman"/>
          <w:b/>
          <w:i/>
          <w:szCs w:val="24"/>
        </w:rPr>
        <w:t xml:space="preserve">nalyzing </w:t>
      </w:r>
      <w:r w:rsidR="00751177">
        <w:rPr>
          <w:rFonts w:ascii="Times New Roman" w:hAnsi="Times New Roman"/>
          <w:b/>
          <w:i/>
          <w:szCs w:val="24"/>
        </w:rPr>
        <w:t>d</w:t>
      </w:r>
      <w:r w:rsidRPr="00751177" w:rsidR="00145A68">
        <w:rPr>
          <w:rFonts w:ascii="Times New Roman" w:hAnsi="Times New Roman"/>
          <w:b/>
          <w:i/>
          <w:szCs w:val="24"/>
        </w:rPr>
        <w:t>ata</w:t>
      </w:r>
    </w:p>
    <w:p w:rsidR="00414D93" w:rsidRPr="008A1123" w:rsidP="00B1586C" w14:paraId="0C3483EE" w14:textId="77777777">
      <w:pPr>
        <w:tabs>
          <w:tab w:val="left" w:pos="720"/>
          <w:tab w:val="left" w:pos="2160"/>
          <w:tab w:val="left" w:pos="2880"/>
        </w:tabs>
        <w:rPr>
          <w:rFonts w:ascii="Times New Roman" w:hAnsi="Times New Roman"/>
          <w:szCs w:val="24"/>
        </w:rPr>
      </w:pPr>
    </w:p>
    <w:p w:rsidR="002F0E8E" w:rsidP="00B1586C" w14:paraId="55B5F77C" w14:textId="77777777">
      <w:pPr>
        <w:tabs>
          <w:tab w:val="left" w:pos="720"/>
          <w:tab w:val="left" w:pos="2160"/>
          <w:tab w:val="left" w:pos="2880"/>
        </w:tabs>
        <w:rPr>
          <w:rFonts w:ascii="Times New Roman" w:hAnsi="Times New Roman"/>
          <w:szCs w:val="24"/>
        </w:rPr>
      </w:pPr>
      <w:r>
        <w:rPr>
          <w:rFonts w:ascii="Times New Roman" w:hAnsi="Times New Roman"/>
          <w:szCs w:val="24"/>
        </w:rPr>
        <w:t>Contact information for those responsible for collection and analysis of the data:</w:t>
      </w:r>
    </w:p>
    <w:p w:rsidR="002F0E8E" w:rsidP="00B1586C" w14:paraId="40E42876" w14:textId="77777777">
      <w:pPr>
        <w:tabs>
          <w:tab w:val="left" w:pos="720"/>
          <w:tab w:val="left" w:pos="2160"/>
          <w:tab w:val="left" w:pos="2880"/>
        </w:tabs>
        <w:rPr>
          <w:rFonts w:ascii="Times New Roman" w:hAnsi="Times New Roman"/>
          <w:szCs w:val="24"/>
        </w:rPr>
      </w:pPr>
    </w:p>
    <w:p w:rsidR="00414D93" w:rsidP="00B1586C" w14:paraId="0BF11D99" w14:textId="77777777">
      <w:pPr>
        <w:tabs>
          <w:tab w:val="left" w:pos="720"/>
          <w:tab w:val="left" w:pos="2160"/>
          <w:tab w:val="left" w:pos="2880"/>
        </w:tabs>
        <w:rPr>
          <w:rFonts w:ascii="Times New Roman" w:hAnsi="Times New Roman"/>
          <w:szCs w:val="24"/>
          <w:u w:val="single"/>
        </w:rPr>
      </w:pPr>
      <w:r w:rsidRPr="008A1123">
        <w:rPr>
          <w:rFonts w:ascii="Times New Roman" w:hAnsi="Times New Roman"/>
          <w:szCs w:val="24"/>
          <w:u w:val="single"/>
        </w:rPr>
        <w:t>Individuals w</w:t>
      </w:r>
      <w:r w:rsidRPr="008A1123" w:rsidR="004F471F">
        <w:rPr>
          <w:rFonts w:ascii="Times New Roman" w:hAnsi="Times New Roman"/>
          <w:szCs w:val="24"/>
          <w:u w:val="single"/>
        </w:rPr>
        <w:t>ho designed the data collection</w:t>
      </w:r>
    </w:p>
    <w:p w:rsidR="004C72D0" w:rsidP="00B1586C" w14:paraId="2AAD8CE6" w14:textId="77777777">
      <w:pPr>
        <w:tabs>
          <w:tab w:val="left" w:pos="720"/>
          <w:tab w:val="left" w:pos="2160"/>
          <w:tab w:val="left" w:pos="2880"/>
        </w:tabs>
        <w:rPr>
          <w:rFonts w:ascii="Times New Roman" w:hAnsi="Times New Roman"/>
          <w:szCs w:val="24"/>
          <w:u w:val="single"/>
        </w:rPr>
      </w:pPr>
    </w:p>
    <w:p w:rsidR="004C72D0" w:rsidRPr="00CA5C74" w:rsidP="00B1586C" w14:paraId="1789D206" w14:textId="229FF63C">
      <w:pPr>
        <w:tabs>
          <w:tab w:val="left" w:pos="720"/>
          <w:tab w:val="left" w:pos="2160"/>
          <w:tab w:val="left" w:pos="2880"/>
        </w:tabs>
        <w:rPr>
          <w:rFonts w:ascii="Times New Roman" w:hAnsi="Times New Roman"/>
          <w:szCs w:val="24"/>
        </w:rPr>
      </w:pPr>
      <w:r w:rsidRPr="00CA5C74">
        <w:rPr>
          <w:rFonts w:ascii="Times New Roman" w:hAnsi="Times New Roman"/>
          <w:szCs w:val="24"/>
        </w:rPr>
        <w:t>Bradley King, PhD, MPH, CIH</w:t>
      </w:r>
    </w:p>
    <w:p w:rsidR="0001648D" w:rsidRPr="00CA5C74" w:rsidP="00B1586C" w14:paraId="6083C380"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CAPT, USPHS</w:t>
      </w:r>
      <w:r w:rsidRPr="00CA5C74" w:rsidR="00803070">
        <w:rPr>
          <w:rFonts w:ascii="Times New Roman" w:hAnsi="Times New Roman"/>
          <w:szCs w:val="24"/>
        </w:rPr>
        <w:t xml:space="preserve"> &amp; Senior Industrial Hygienist</w:t>
      </w:r>
    </w:p>
    <w:p w:rsidR="00A03FE2" w:rsidRPr="00CA5C74" w:rsidP="00B1586C" w14:paraId="2F284F58" w14:textId="4670629C">
      <w:pPr>
        <w:tabs>
          <w:tab w:val="left" w:pos="720"/>
          <w:tab w:val="left" w:pos="2160"/>
          <w:tab w:val="left" w:pos="2880"/>
        </w:tabs>
        <w:rPr>
          <w:rFonts w:ascii="Times New Roman" w:hAnsi="Times New Roman"/>
          <w:szCs w:val="24"/>
        </w:rPr>
      </w:pPr>
      <w:r w:rsidRPr="00CA5C74">
        <w:rPr>
          <w:rFonts w:ascii="Times New Roman" w:hAnsi="Times New Roman"/>
          <w:szCs w:val="24"/>
        </w:rPr>
        <w:t>Western States Division</w:t>
      </w:r>
      <w:r w:rsidRPr="00CA5C74" w:rsidR="0001648D">
        <w:rPr>
          <w:rFonts w:ascii="Times New Roman" w:hAnsi="Times New Roman"/>
          <w:szCs w:val="24"/>
        </w:rPr>
        <w:t>, Denver, CO, CDC-NIOSH</w:t>
      </w:r>
    </w:p>
    <w:p w:rsidR="00C400CF" w:rsidRPr="00CA5C74" w:rsidP="00B1586C" w14:paraId="7A883DD4" w14:textId="41413A8B">
      <w:pPr>
        <w:tabs>
          <w:tab w:val="left" w:pos="720"/>
          <w:tab w:val="left" w:pos="2160"/>
          <w:tab w:val="left" w:pos="2880"/>
        </w:tabs>
        <w:rPr>
          <w:rFonts w:ascii="Times New Roman" w:hAnsi="Times New Roman"/>
          <w:szCs w:val="24"/>
        </w:rPr>
      </w:pPr>
      <w:hyperlink r:id="rId4" w:history="1">
        <w:r w:rsidRPr="00CA5C74" w:rsidR="00DE3F3A">
          <w:rPr>
            <w:rStyle w:val="Hyperlink"/>
            <w:rFonts w:ascii="Times New Roman" w:hAnsi="Times New Roman"/>
            <w:szCs w:val="24"/>
            <w:u w:val="none"/>
          </w:rPr>
          <w:t>Bradley.King@cdc.hhs.gov</w:t>
        </w:r>
      </w:hyperlink>
      <w:r w:rsidRPr="00CA5C74" w:rsidR="00DE3F3A">
        <w:rPr>
          <w:rFonts w:ascii="Times New Roman" w:hAnsi="Times New Roman"/>
          <w:szCs w:val="24"/>
        </w:rPr>
        <w:t>, 303-236-5933</w:t>
      </w:r>
    </w:p>
    <w:p w:rsidR="00DE3F3A" w:rsidRPr="00CA5C74" w:rsidP="00B1586C" w14:paraId="70235268" w14:textId="77777777">
      <w:pPr>
        <w:tabs>
          <w:tab w:val="left" w:pos="720"/>
          <w:tab w:val="left" w:pos="2160"/>
          <w:tab w:val="left" w:pos="2880"/>
        </w:tabs>
        <w:rPr>
          <w:rFonts w:ascii="Times New Roman" w:hAnsi="Times New Roman"/>
          <w:szCs w:val="24"/>
        </w:rPr>
      </w:pPr>
    </w:p>
    <w:p w:rsidR="00DE3F3A" w:rsidRPr="00CA5C74" w:rsidP="00DE3F3A" w14:paraId="411A5052" w14:textId="4EAAED54">
      <w:pPr>
        <w:tabs>
          <w:tab w:val="left" w:pos="720"/>
          <w:tab w:val="left" w:pos="2160"/>
          <w:tab w:val="left" w:pos="2880"/>
        </w:tabs>
        <w:rPr>
          <w:rFonts w:ascii="Times New Roman" w:hAnsi="Times New Roman"/>
        </w:rPr>
      </w:pPr>
      <w:r w:rsidRPr="00CA5C74">
        <w:rPr>
          <w:rFonts w:ascii="Times New Roman" w:hAnsi="Times New Roman"/>
        </w:rPr>
        <w:t>Kendra Broadwater</w:t>
      </w:r>
      <w:r w:rsidRPr="00CA5C74">
        <w:rPr>
          <w:rFonts w:ascii="Times New Roman" w:hAnsi="Times New Roman"/>
        </w:rPr>
        <w:t>, MPH, CIH</w:t>
      </w:r>
    </w:p>
    <w:p w:rsidR="00DE3F3A" w:rsidRPr="00CA5C74" w:rsidP="00DE3F3A" w14:paraId="29883B1F" w14:textId="315232F6">
      <w:pPr>
        <w:tabs>
          <w:tab w:val="left" w:pos="720"/>
          <w:tab w:val="left" w:pos="2160"/>
          <w:tab w:val="left" w:pos="2880"/>
        </w:tabs>
        <w:rPr>
          <w:rFonts w:ascii="Times New Roman" w:hAnsi="Times New Roman"/>
          <w:szCs w:val="24"/>
        </w:rPr>
      </w:pPr>
      <w:r w:rsidRPr="00CA5C74">
        <w:rPr>
          <w:rFonts w:ascii="Times New Roman" w:hAnsi="Times New Roman"/>
          <w:szCs w:val="24"/>
        </w:rPr>
        <w:t>Research</w:t>
      </w:r>
      <w:r w:rsidRPr="00CA5C74">
        <w:rPr>
          <w:rFonts w:ascii="Times New Roman" w:hAnsi="Times New Roman"/>
          <w:szCs w:val="24"/>
        </w:rPr>
        <w:t xml:space="preserve"> Industrial Hygienist</w:t>
      </w:r>
    </w:p>
    <w:p w:rsidR="00DE3F3A" w:rsidRPr="00CA5C74" w:rsidP="00DE3F3A" w14:paraId="6A50EC3A" w14:textId="53CBE01B">
      <w:pPr>
        <w:tabs>
          <w:tab w:val="left" w:pos="720"/>
          <w:tab w:val="left" w:pos="2160"/>
          <w:tab w:val="left" w:pos="2880"/>
        </w:tabs>
        <w:rPr>
          <w:rFonts w:ascii="Times New Roman" w:hAnsi="Times New Roman"/>
          <w:szCs w:val="24"/>
        </w:rPr>
      </w:pPr>
      <w:r w:rsidRPr="00CA5C74">
        <w:rPr>
          <w:rFonts w:ascii="Times New Roman" w:hAnsi="Times New Roman"/>
          <w:szCs w:val="24"/>
        </w:rPr>
        <w:t xml:space="preserve">Western States Division, </w:t>
      </w:r>
      <w:r w:rsidRPr="00CA5C74" w:rsidR="00681F80">
        <w:rPr>
          <w:rFonts w:ascii="Times New Roman" w:hAnsi="Times New Roman"/>
          <w:szCs w:val="24"/>
        </w:rPr>
        <w:t>Spokane, WA</w:t>
      </w:r>
      <w:r w:rsidRPr="00CA5C74">
        <w:rPr>
          <w:rFonts w:ascii="Times New Roman" w:hAnsi="Times New Roman"/>
          <w:szCs w:val="24"/>
        </w:rPr>
        <w:t>, CDC-NIOSH</w:t>
      </w:r>
    </w:p>
    <w:p w:rsidR="00DE3F3A" w:rsidRPr="00CA5C74" w:rsidP="00DE3F3A" w14:paraId="3D83505A" w14:textId="0056B28A">
      <w:pPr>
        <w:tabs>
          <w:tab w:val="left" w:pos="720"/>
          <w:tab w:val="left" w:pos="2160"/>
          <w:tab w:val="left" w:pos="2880"/>
        </w:tabs>
        <w:rPr>
          <w:rFonts w:ascii="Times New Roman" w:hAnsi="Times New Roman"/>
          <w:szCs w:val="24"/>
        </w:rPr>
      </w:pPr>
      <w:hyperlink r:id="rId5" w:history="1">
        <w:r w:rsidRPr="00CA5C74" w:rsidR="00A40F2A">
          <w:rPr>
            <w:rStyle w:val="Hyperlink"/>
            <w:rFonts w:ascii="Times New Roman" w:hAnsi="Times New Roman"/>
            <w:szCs w:val="24"/>
            <w:u w:val="none"/>
          </w:rPr>
          <w:t>xgh1@cdc.gov</w:t>
        </w:r>
      </w:hyperlink>
      <w:r w:rsidRPr="00CA5C74">
        <w:rPr>
          <w:rFonts w:ascii="Times New Roman" w:hAnsi="Times New Roman"/>
          <w:szCs w:val="24"/>
        </w:rPr>
        <w:t xml:space="preserve">, </w:t>
      </w:r>
      <w:r w:rsidRPr="00CA5C74" w:rsidR="00A40F2A">
        <w:rPr>
          <w:rFonts w:ascii="Times New Roman" w:hAnsi="Times New Roman"/>
          <w:szCs w:val="24"/>
        </w:rPr>
        <w:t>509-354-8129</w:t>
      </w:r>
    </w:p>
    <w:p w:rsidR="00DE3F3A" w:rsidRPr="00CA5C74" w:rsidP="00B1586C" w14:paraId="7C2F63F3" w14:textId="77777777">
      <w:pPr>
        <w:tabs>
          <w:tab w:val="left" w:pos="720"/>
          <w:tab w:val="left" w:pos="2160"/>
          <w:tab w:val="left" w:pos="2880"/>
        </w:tabs>
        <w:rPr>
          <w:rFonts w:ascii="Times New Roman" w:hAnsi="Times New Roman"/>
          <w:szCs w:val="24"/>
        </w:rPr>
      </w:pPr>
    </w:p>
    <w:p w:rsidR="00E57048" w:rsidRPr="00CA5C74" w:rsidP="00E57048" w14:paraId="5CED20BB" w14:textId="3F17EF8C">
      <w:pPr>
        <w:tabs>
          <w:tab w:val="left" w:pos="720"/>
          <w:tab w:val="left" w:pos="2160"/>
          <w:tab w:val="left" w:pos="2880"/>
        </w:tabs>
        <w:rPr>
          <w:rFonts w:ascii="Times New Roman" w:hAnsi="Times New Roman"/>
          <w:szCs w:val="24"/>
        </w:rPr>
      </w:pPr>
      <w:r w:rsidRPr="00CA5C74">
        <w:rPr>
          <w:rFonts w:ascii="Times New Roman" w:hAnsi="Times New Roman"/>
          <w:szCs w:val="24"/>
        </w:rPr>
        <w:t>Ken</w:t>
      </w:r>
      <w:r w:rsidRPr="00CA5C74" w:rsidR="005C5EB2">
        <w:rPr>
          <w:rFonts w:ascii="Times New Roman" w:hAnsi="Times New Roman"/>
          <w:szCs w:val="24"/>
        </w:rPr>
        <w:t>neth</w:t>
      </w:r>
      <w:r w:rsidRPr="00CA5C74">
        <w:rPr>
          <w:rFonts w:ascii="Times New Roman" w:hAnsi="Times New Roman"/>
          <w:szCs w:val="24"/>
        </w:rPr>
        <w:t xml:space="preserve"> Scott, PhD, MPH</w:t>
      </w:r>
    </w:p>
    <w:p w:rsidR="00E57048" w:rsidRPr="00CA5C74" w:rsidP="00E57048" w14:paraId="100D86E5" w14:textId="2DBFCFE1">
      <w:pPr>
        <w:tabs>
          <w:tab w:val="left" w:pos="720"/>
          <w:tab w:val="left" w:pos="2160"/>
          <w:tab w:val="left" w:pos="2880"/>
        </w:tabs>
        <w:rPr>
          <w:rFonts w:ascii="Times New Roman" w:hAnsi="Times New Roman"/>
          <w:szCs w:val="24"/>
        </w:rPr>
      </w:pPr>
      <w:r w:rsidRPr="00CA5C74">
        <w:rPr>
          <w:rFonts w:ascii="Times New Roman" w:hAnsi="Times New Roman"/>
          <w:szCs w:val="24"/>
        </w:rPr>
        <w:t>Research Epidemiologist</w:t>
      </w:r>
    </w:p>
    <w:p w:rsidR="00E57048" w:rsidRPr="00CA5C74" w:rsidP="00E57048" w14:paraId="71FCB450" w14:textId="68EEB662">
      <w:pPr>
        <w:tabs>
          <w:tab w:val="left" w:pos="720"/>
          <w:tab w:val="left" w:pos="2160"/>
          <w:tab w:val="left" w:pos="2880"/>
        </w:tabs>
        <w:rPr>
          <w:rFonts w:ascii="Times New Roman" w:hAnsi="Times New Roman"/>
          <w:szCs w:val="24"/>
        </w:rPr>
      </w:pPr>
      <w:r w:rsidRPr="00CA5C74">
        <w:rPr>
          <w:rFonts w:ascii="Times New Roman" w:hAnsi="Times New Roman"/>
          <w:szCs w:val="24"/>
        </w:rPr>
        <w:t>Western States Division, Denver, CO, CDC-NIOSH</w:t>
      </w:r>
    </w:p>
    <w:p w:rsidR="00E57048" w:rsidRPr="00CA5C74" w:rsidP="00E57048" w14:paraId="069E58F4" w14:textId="45C97A34">
      <w:pPr>
        <w:tabs>
          <w:tab w:val="left" w:pos="720"/>
          <w:tab w:val="left" w:pos="2160"/>
          <w:tab w:val="left" w:pos="2880"/>
        </w:tabs>
        <w:rPr>
          <w:rFonts w:ascii="Times New Roman" w:hAnsi="Times New Roman"/>
          <w:szCs w:val="24"/>
        </w:rPr>
      </w:pPr>
      <w:hyperlink r:id="rId6" w:history="1">
        <w:r w:rsidRPr="00CA5C74" w:rsidR="005B2A81">
          <w:rPr>
            <w:rStyle w:val="Hyperlink"/>
            <w:rFonts w:ascii="Times New Roman" w:hAnsi="Times New Roman"/>
            <w:szCs w:val="24"/>
            <w:u w:val="none"/>
          </w:rPr>
          <w:t>kscott4@cdc.gov</w:t>
        </w:r>
      </w:hyperlink>
      <w:r w:rsidRPr="00CA5C74">
        <w:rPr>
          <w:rFonts w:ascii="Times New Roman" w:hAnsi="Times New Roman"/>
          <w:szCs w:val="24"/>
        </w:rPr>
        <w:t xml:space="preserve">, </w:t>
      </w:r>
      <w:r w:rsidRPr="00CA5C74" w:rsidR="005B2A81">
        <w:rPr>
          <w:rFonts w:ascii="Times New Roman" w:hAnsi="Times New Roman"/>
          <w:szCs w:val="24"/>
        </w:rPr>
        <w:t>303-236-0502</w:t>
      </w:r>
    </w:p>
    <w:p w:rsidR="00E57048" w:rsidRPr="00CA5C74" w:rsidP="00B1586C" w14:paraId="68A6AAA3" w14:textId="77777777">
      <w:pPr>
        <w:tabs>
          <w:tab w:val="left" w:pos="720"/>
          <w:tab w:val="left" w:pos="2160"/>
          <w:tab w:val="left" w:pos="2880"/>
        </w:tabs>
        <w:rPr>
          <w:rFonts w:ascii="Times New Roman" w:hAnsi="Times New Roman"/>
          <w:szCs w:val="24"/>
        </w:rPr>
      </w:pPr>
    </w:p>
    <w:p w:rsidR="005B2A81" w:rsidRPr="00CA5C74" w:rsidP="00B1586C" w14:paraId="12FE0D34" w14:textId="61F9F28C">
      <w:pPr>
        <w:tabs>
          <w:tab w:val="left" w:pos="720"/>
          <w:tab w:val="left" w:pos="2160"/>
          <w:tab w:val="left" w:pos="2880"/>
        </w:tabs>
        <w:rPr>
          <w:rFonts w:ascii="Times New Roman" w:hAnsi="Times New Roman"/>
          <w:szCs w:val="24"/>
        </w:rPr>
      </w:pPr>
      <w:r w:rsidRPr="00CA5C74">
        <w:rPr>
          <w:rFonts w:ascii="Times New Roman" w:hAnsi="Times New Roman"/>
          <w:szCs w:val="24"/>
        </w:rPr>
        <w:t>Chuc</w:t>
      </w:r>
      <w:r w:rsidRPr="00CA5C74" w:rsidR="00F74DF0">
        <w:rPr>
          <w:rFonts w:ascii="Times New Roman" w:hAnsi="Times New Roman"/>
          <w:szCs w:val="24"/>
        </w:rPr>
        <w:t>ri</w:t>
      </w:r>
      <w:r w:rsidRPr="00CA5C74">
        <w:rPr>
          <w:rFonts w:ascii="Times New Roman" w:hAnsi="Times New Roman"/>
          <w:szCs w:val="24"/>
        </w:rPr>
        <w:t xml:space="preserve"> </w:t>
      </w:r>
      <w:r w:rsidRPr="00CA5C74" w:rsidR="004920B1">
        <w:rPr>
          <w:rFonts w:ascii="Times New Roman" w:hAnsi="Times New Roman"/>
          <w:szCs w:val="24"/>
        </w:rPr>
        <w:t xml:space="preserve">“Chuck” </w:t>
      </w:r>
      <w:r w:rsidRPr="00CA5C74">
        <w:rPr>
          <w:rFonts w:ascii="Times New Roman" w:hAnsi="Times New Roman"/>
          <w:szCs w:val="24"/>
        </w:rPr>
        <w:t>Kardous</w:t>
      </w:r>
      <w:r w:rsidRPr="00CA5C74" w:rsidR="00F74DF0">
        <w:rPr>
          <w:rFonts w:ascii="Times New Roman" w:hAnsi="Times New Roman"/>
          <w:szCs w:val="24"/>
        </w:rPr>
        <w:t>, MS, PE</w:t>
      </w:r>
    </w:p>
    <w:p w:rsidR="00C81930" w:rsidRPr="00CA5C74" w:rsidP="00B1586C" w14:paraId="75FD856F" w14:textId="1FE728E8">
      <w:pPr>
        <w:tabs>
          <w:tab w:val="left" w:pos="720"/>
          <w:tab w:val="left" w:pos="2160"/>
          <w:tab w:val="left" w:pos="2880"/>
        </w:tabs>
        <w:rPr>
          <w:rFonts w:ascii="Times New Roman" w:hAnsi="Times New Roman"/>
          <w:szCs w:val="24"/>
        </w:rPr>
      </w:pPr>
      <w:r w:rsidRPr="00CA5C74">
        <w:rPr>
          <w:rFonts w:ascii="Times New Roman" w:hAnsi="Times New Roman"/>
          <w:szCs w:val="24"/>
        </w:rPr>
        <w:t>CAPT, USPHS</w:t>
      </w:r>
      <w:r w:rsidRPr="00CA5C74" w:rsidR="00D12F25">
        <w:rPr>
          <w:rFonts w:ascii="Times New Roman" w:hAnsi="Times New Roman"/>
          <w:szCs w:val="24"/>
        </w:rPr>
        <w:t xml:space="preserve"> &amp; Research Engineer</w:t>
      </w:r>
    </w:p>
    <w:p w:rsidR="00401B1F" w:rsidRPr="00CA5C74" w:rsidP="00B1586C" w14:paraId="68388041" w14:textId="1A4E30D2">
      <w:pPr>
        <w:tabs>
          <w:tab w:val="left" w:pos="720"/>
          <w:tab w:val="left" w:pos="2160"/>
          <w:tab w:val="left" w:pos="2880"/>
        </w:tabs>
        <w:rPr>
          <w:rFonts w:ascii="Times New Roman" w:hAnsi="Times New Roman"/>
          <w:szCs w:val="24"/>
        </w:rPr>
      </w:pPr>
      <w:r w:rsidRPr="00CA5C74">
        <w:rPr>
          <w:rFonts w:ascii="Times New Roman" w:hAnsi="Times New Roman"/>
          <w:szCs w:val="24"/>
        </w:rPr>
        <w:t xml:space="preserve">Division of </w:t>
      </w:r>
      <w:r w:rsidRPr="00CA5C74" w:rsidR="007D7BCF">
        <w:rPr>
          <w:rFonts w:ascii="Times New Roman" w:hAnsi="Times New Roman"/>
          <w:szCs w:val="24"/>
        </w:rPr>
        <w:t>Field Studies and Engineering</w:t>
      </w:r>
      <w:r w:rsidRPr="00CA5C74">
        <w:rPr>
          <w:rFonts w:ascii="Times New Roman" w:hAnsi="Times New Roman"/>
          <w:szCs w:val="24"/>
        </w:rPr>
        <w:t xml:space="preserve">, </w:t>
      </w:r>
      <w:r w:rsidRPr="00CA5C74" w:rsidR="005260C2">
        <w:rPr>
          <w:rFonts w:ascii="Times New Roman" w:hAnsi="Times New Roman"/>
          <w:szCs w:val="24"/>
        </w:rPr>
        <w:t>Cincinnati, OH, CDC-NIOSH</w:t>
      </w:r>
    </w:p>
    <w:p w:rsidR="002E7298" w:rsidRPr="00CA5C74" w:rsidP="00B1586C" w14:paraId="12EFD2A2" w14:textId="5471F1D5">
      <w:pPr>
        <w:tabs>
          <w:tab w:val="left" w:pos="720"/>
          <w:tab w:val="left" w:pos="2160"/>
          <w:tab w:val="left" w:pos="2880"/>
        </w:tabs>
        <w:rPr>
          <w:rFonts w:ascii="Times New Roman" w:hAnsi="Times New Roman"/>
          <w:szCs w:val="24"/>
        </w:rPr>
      </w:pPr>
      <w:hyperlink r:id="rId7" w:history="1">
        <w:r w:rsidRPr="00CA5C74" w:rsidR="004748A6">
          <w:rPr>
            <w:rStyle w:val="Hyperlink"/>
            <w:rFonts w:ascii="Times New Roman" w:hAnsi="Times New Roman"/>
            <w:szCs w:val="24"/>
            <w:u w:val="none"/>
          </w:rPr>
          <w:t>cyk5@cdc.gov</w:t>
        </w:r>
      </w:hyperlink>
      <w:r w:rsidRPr="00CA5C74" w:rsidR="004748A6">
        <w:rPr>
          <w:rFonts w:ascii="Times New Roman" w:hAnsi="Times New Roman"/>
          <w:szCs w:val="24"/>
        </w:rPr>
        <w:t>, 513-533-8146</w:t>
      </w:r>
    </w:p>
    <w:p w:rsidR="005C5EB2" w:rsidRPr="00CA5C74" w:rsidP="00B1586C" w14:paraId="27569A41" w14:textId="77777777">
      <w:pPr>
        <w:tabs>
          <w:tab w:val="left" w:pos="720"/>
          <w:tab w:val="left" w:pos="2160"/>
          <w:tab w:val="left" w:pos="2880"/>
        </w:tabs>
        <w:rPr>
          <w:rFonts w:ascii="Times New Roman" w:hAnsi="Times New Roman"/>
          <w:szCs w:val="24"/>
        </w:rPr>
      </w:pPr>
    </w:p>
    <w:p w:rsidR="005C5EB2" w:rsidRPr="00CA5C74" w:rsidP="00B1586C" w14:paraId="04430644" w14:textId="56FE38B2">
      <w:pPr>
        <w:tabs>
          <w:tab w:val="left" w:pos="720"/>
          <w:tab w:val="left" w:pos="2160"/>
          <w:tab w:val="left" w:pos="2880"/>
        </w:tabs>
        <w:rPr>
          <w:rFonts w:ascii="Times New Roman" w:hAnsi="Times New Roman"/>
          <w:szCs w:val="24"/>
        </w:rPr>
      </w:pPr>
      <w:r w:rsidRPr="00CA5C74">
        <w:rPr>
          <w:rFonts w:ascii="Times New Roman" w:hAnsi="Times New Roman"/>
          <w:szCs w:val="24"/>
        </w:rPr>
        <w:t>Thais Morata</w:t>
      </w:r>
      <w:r w:rsidRPr="00CA5C74" w:rsidR="00FD5991">
        <w:rPr>
          <w:rFonts w:ascii="Times New Roman" w:hAnsi="Times New Roman"/>
          <w:szCs w:val="24"/>
        </w:rPr>
        <w:t>, PhD</w:t>
      </w:r>
    </w:p>
    <w:p w:rsidR="00FD5991" w:rsidRPr="00CA5C74" w:rsidP="00B1586C" w14:paraId="04A14EC1" w14:textId="6A124BFA">
      <w:pPr>
        <w:tabs>
          <w:tab w:val="left" w:pos="720"/>
          <w:tab w:val="left" w:pos="2160"/>
          <w:tab w:val="left" w:pos="2880"/>
        </w:tabs>
        <w:rPr>
          <w:rFonts w:ascii="Times New Roman" w:hAnsi="Times New Roman"/>
          <w:szCs w:val="24"/>
        </w:rPr>
      </w:pPr>
      <w:r w:rsidRPr="00CA5C74">
        <w:rPr>
          <w:rFonts w:ascii="Times New Roman" w:hAnsi="Times New Roman"/>
          <w:szCs w:val="24"/>
        </w:rPr>
        <w:t>Senior Researcher</w:t>
      </w:r>
    </w:p>
    <w:p w:rsidR="00FD5991" w:rsidRPr="00CA5C74" w:rsidP="00B1586C" w14:paraId="39305132" w14:textId="0DA7C9A7">
      <w:pPr>
        <w:tabs>
          <w:tab w:val="left" w:pos="720"/>
          <w:tab w:val="left" w:pos="2160"/>
          <w:tab w:val="left" w:pos="2880"/>
        </w:tabs>
        <w:rPr>
          <w:rFonts w:ascii="Times New Roman" w:hAnsi="Times New Roman"/>
          <w:szCs w:val="24"/>
        </w:rPr>
      </w:pPr>
      <w:r w:rsidRPr="00CA5C74">
        <w:rPr>
          <w:rFonts w:ascii="Times New Roman" w:hAnsi="Times New Roman"/>
          <w:szCs w:val="24"/>
        </w:rPr>
        <w:t>Division of Field Studies and Engineering, Cincinnati, OH, CDC-NIOSH</w:t>
      </w:r>
    </w:p>
    <w:p w:rsidR="004748A6" w:rsidRPr="00CA5C74" w:rsidP="00B1586C" w14:paraId="5CB4AC19" w14:textId="240DE37F">
      <w:pPr>
        <w:tabs>
          <w:tab w:val="left" w:pos="720"/>
          <w:tab w:val="left" w:pos="2160"/>
          <w:tab w:val="left" w:pos="2880"/>
        </w:tabs>
        <w:rPr>
          <w:rFonts w:ascii="Times New Roman" w:hAnsi="Times New Roman"/>
          <w:szCs w:val="24"/>
        </w:rPr>
      </w:pPr>
      <w:hyperlink r:id="rId8" w:history="1">
        <w:r w:rsidRPr="00CA5C74" w:rsidR="00352634">
          <w:rPr>
            <w:rStyle w:val="Hyperlink"/>
            <w:rFonts w:ascii="Times New Roman" w:hAnsi="Times New Roman"/>
            <w:szCs w:val="24"/>
            <w:u w:val="none"/>
          </w:rPr>
          <w:t>tcm2@cdc.gov</w:t>
        </w:r>
      </w:hyperlink>
      <w:r w:rsidRPr="00CA5C74" w:rsidR="00352634">
        <w:rPr>
          <w:rFonts w:ascii="Times New Roman" w:hAnsi="Times New Roman"/>
          <w:szCs w:val="24"/>
        </w:rPr>
        <w:t>, 513-</w:t>
      </w:r>
      <w:r w:rsidRPr="00CA5C74" w:rsidR="00406DB9">
        <w:rPr>
          <w:rFonts w:ascii="Times New Roman" w:hAnsi="Times New Roman"/>
          <w:szCs w:val="24"/>
        </w:rPr>
        <w:t>533-8487</w:t>
      </w:r>
    </w:p>
    <w:p w:rsidR="005C5EB2" w:rsidRPr="00CA5C74" w:rsidP="00B1586C" w14:paraId="0C6A4FFA" w14:textId="77777777">
      <w:pPr>
        <w:tabs>
          <w:tab w:val="left" w:pos="720"/>
          <w:tab w:val="left" w:pos="2160"/>
          <w:tab w:val="left" w:pos="2880"/>
        </w:tabs>
        <w:rPr>
          <w:rFonts w:ascii="Times New Roman" w:hAnsi="Times New Roman"/>
          <w:szCs w:val="24"/>
        </w:rPr>
      </w:pPr>
    </w:p>
    <w:p w:rsidR="005C5EB2" w:rsidRPr="00CA5C74" w:rsidP="00B1586C" w14:paraId="1ACBA49F" w14:textId="292C4098">
      <w:pPr>
        <w:tabs>
          <w:tab w:val="left" w:pos="720"/>
          <w:tab w:val="left" w:pos="2160"/>
          <w:tab w:val="left" w:pos="2880"/>
        </w:tabs>
        <w:rPr>
          <w:rFonts w:ascii="Times New Roman" w:hAnsi="Times New Roman"/>
          <w:szCs w:val="24"/>
        </w:rPr>
      </w:pPr>
      <w:r w:rsidRPr="00CA5C74">
        <w:rPr>
          <w:rFonts w:ascii="Times New Roman" w:hAnsi="Times New Roman"/>
          <w:szCs w:val="24"/>
        </w:rPr>
        <w:t>Elizabeth Masterson</w:t>
      </w:r>
      <w:r w:rsidRPr="00CA5C74" w:rsidR="00453A69">
        <w:rPr>
          <w:rFonts w:ascii="Times New Roman" w:hAnsi="Times New Roman"/>
          <w:szCs w:val="24"/>
        </w:rPr>
        <w:t>, PhD, CPH, COHC</w:t>
      </w:r>
    </w:p>
    <w:p w:rsidR="00062B36" w:rsidRPr="00CA5C74" w:rsidP="00B1586C" w14:paraId="5DA30DEF" w14:textId="4508484A">
      <w:pPr>
        <w:tabs>
          <w:tab w:val="left" w:pos="720"/>
          <w:tab w:val="left" w:pos="2160"/>
          <w:tab w:val="left" w:pos="2880"/>
        </w:tabs>
        <w:rPr>
          <w:rFonts w:ascii="Times New Roman" w:hAnsi="Times New Roman"/>
          <w:szCs w:val="24"/>
        </w:rPr>
      </w:pPr>
      <w:r w:rsidRPr="00CA5C74">
        <w:rPr>
          <w:rFonts w:ascii="Times New Roman" w:hAnsi="Times New Roman"/>
          <w:szCs w:val="24"/>
        </w:rPr>
        <w:t>Research Epidemiologist</w:t>
      </w:r>
    </w:p>
    <w:p w:rsidR="00062B36" w:rsidRPr="00CA5C74" w:rsidP="00B1586C" w14:paraId="0B090D07" w14:textId="754572A6">
      <w:pPr>
        <w:tabs>
          <w:tab w:val="left" w:pos="720"/>
          <w:tab w:val="left" w:pos="2160"/>
          <w:tab w:val="left" w:pos="2880"/>
        </w:tabs>
        <w:rPr>
          <w:rFonts w:ascii="Times New Roman" w:hAnsi="Times New Roman"/>
          <w:szCs w:val="24"/>
        </w:rPr>
      </w:pPr>
      <w:r w:rsidRPr="00CA5C74">
        <w:rPr>
          <w:rFonts w:ascii="Times New Roman" w:hAnsi="Times New Roman"/>
          <w:szCs w:val="24"/>
        </w:rPr>
        <w:t>Division of Field Studies and Engineering, Cincinnati, OH, CDC-NIOSH</w:t>
      </w:r>
    </w:p>
    <w:p w:rsidR="00F62F69" w:rsidRPr="00CA5C74" w:rsidP="00B1586C" w14:paraId="02891675" w14:textId="69E92AAC">
      <w:pPr>
        <w:tabs>
          <w:tab w:val="left" w:pos="720"/>
          <w:tab w:val="left" w:pos="2160"/>
          <w:tab w:val="left" w:pos="2880"/>
        </w:tabs>
        <w:rPr>
          <w:rFonts w:ascii="Times New Roman" w:hAnsi="Times New Roman"/>
          <w:szCs w:val="24"/>
        </w:rPr>
      </w:pPr>
      <w:hyperlink r:id="rId9" w:history="1">
        <w:r w:rsidRPr="00CA5C74" w:rsidR="003C321C">
          <w:rPr>
            <w:rStyle w:val="Hyperlink"/>
            <w:rFonts w:ascii="Times New Roman" w:hAnsi="Times New Roman"/>
            <w:szCs w:val="24"/>
            <w:u w:val="none"/>
          </w:rPr>
          <w:t>efm@cdc.gov</w:t>
        </w:r>
      </w:hyperlink>
      <w:r w:rsidRPr="00CA5C74" w:rsidR="003C321C">
        <w:rPr>
          <w:rFonts w:ascii="Times New Roman" w:hAnsi="Times New Roman"/>
          <w:szCs w:val="24"/>
        </w:rPr>
        <w:t xml:space="preserve">, </w:t>
      </w:r>
      <w:r w:rsidRPr="00CA5C74" w:rsidR="000F1E44">
        <w:rPr>
          <w:rFonts w:ascii="Times New Roman" w:hAnsi="Times New Roman"/>
          <w:szCs w:val="24"/>
        </w:rPr>
        <w:t>513-841-4291</w:t>
      </w:r>
    </w:p>
    <w:p w:rsidR="005C5EB2" w:rsidRPr="00CA5C74" w:rsidP="00B1586C" w14:paraId="1AE6E7E5" w14:textId="77777777">
      <w:pPr>
        <w:tabs>
          <w:tab w:val="left" w:pos="720"/>
          <w:tab w:val="left" w:pos="2160"/>
          <w:tab w:val="left" w:pos="2880"/>
        </w:tabs>
        <w:rPr>
          <w:rFonts w:ascii="Times New Roman" w:hAnsi="Times New Roman"/>
          <w:szCs w:val="24"/>
        </w:rPr>
      </w:pPr>
    </w:p>
    <w:p w:rsidR="005C5EB2" w:rsidRPr="00CA5C74" w:rsidP="00B1586C" w14:paraId="67167FE0" w14:textId="0662733E">
      <w:pPr>
        <w:tabs>
          <w:tab w:val="left" w:pos="720"/>
          <w:tab w:val="left" w:pos="2160"/>
          <w:tab w:val="left" w:pos="2880"/>
        </w:tabs>
        <w:rPr>
          <w:rFonts w:ascii="Times New Roman" w:hAnsi="Times New Roman"/>
          <w:szCs w:val="24"/>
        </w:rPr>
      </w:pPr>
      <w:r w:rsidRPr="00CA5C74">
        <w:rPr>
          <w:rFonts w:ascii="Times New Roman" w:hAnsi="Times New Roman"/>
          <w:szCs w:val="24"/>
        </w:rPr>
        <w:t xml:space="preserve">Christa </w:t>
      </w:r>
      <w:r w:rsidRPr="00CA5C74" w:rsidR="008E2CDC">
        <w:rPr>
          <w:rFonts w:ascii="Times New Roman" w:hAnsi="Times New Roman"/>
          <w:szCs w:val="24"/>
        </w:rPr>
        <w:t xml:space="preserve">“Christi” </w:t>
      </w:r>
      <w:r w:rsidRPr="00CA5C74">
        <w:rPr>
          <w:rFonts w:ascii="Times New Roman" w:hAnsi="Times New Roman"/>
          <w:szCs w:val="24"/>
        </w:rPr>
        <w:t>Themann</w:t>
      </w:r>
      <w:r w:rsidRPr="00CA5C74" w:rsidR="00B34A00">
        <w:rPr>
          <w:rFonts w:ascii="Times New Roman" w:hAnsi="Times New Roman"/>
          <w:szCs w:val="24"/>
        </w:rPr>
        <w:t>, MA, CCC-A</w:t>
      </w:r>
    </w:p>
    <w:p w:rsidR="00092918" w:rsidRPr="00CA5C74" w:rsidP="00B1586C" w14:paraId="0C9D6A99" w14:textId="2642DCC6">
      <w:pPr>
        <w:tabs>
          <w:tab w:val="left" w:pos="720"/>
          <w:tab w:val="left" w:pos="2160"/>
          <w:tab w:val="left" w:pos="2880"/>
        </w:tabs>
        <w:rPr>
          <w:rFonts w:ascii="Times New Roman" w:hAnsi="Times New Roman"/>
          <w:szCs w:val="24"/>
        </w:rPr>
      </w:pPr>
      <w:r w:rsidRPr="00CA5C74">
        <w:rPr>
          <w:rFonts w:ascii="Times New Roman" w:hAnsi="Times New Roman"/>
          <w:szCs w:val="24"/>
        </w:rPr>
        <w:t>Research Audiologist</w:t>
      </w:r>
    </w:p>
    <w:p w:rsidR="00FF1F4B" w:rsidRPr="00CA5C74" w:rsidP="00B1586C" w14:paraId="4F37DE6F" w14:textId="2D5D2EC1">
      <w:pPr>
        <w:tabs>
          <w:tab w:val="left" w:pos="720"/>
          <w:tab w:val="left" w:pos="2160"/>
          <w:tab w:val="left" w:pos="2880"/>
        </w:tabs>
        <w:rPr>
          <w:rFonts w:ascii="Times New Roman" w:hAnsi="Times New Roman"/>
          <w:szCs w:val="24"/>
        </w:rPr>
      </w:pPr>
      <w:r w:rsidRPr="00CA5C74">
        <w:rPr>
          <w:rFonts w:ascii="Times New Roman" w:hAnsi="Times New Roman"/>
          <w:szCs w:val="24"/>
        </w:rPr>
        <w:t>Division of Field Studies and Engineering, Cincinnati, OH, CDC-NIOSH</w:t>
      </w:r>
    </w:p>
    <w:p w:rsidR="005C5EB2" w:rsidRPr="00CA5C74" w:rsidP="00B1586C" w14:paraId="644642E4" w14:textId="0BD63723">
      <w:pPr>
        <w:tabs>
          <w:tab w:val="left" w:pos="720"/>
          <w:tab w:val="left" w:pos="2160"/>
          <w:tab w:val="left" w:pos="2880"/>
        </w:tabs>
        <w:rPr>
          <w:rFonts w:ascii="Times New Roman" w:hAnsi="Times New Roman"/>
          <w:szCs w:val="24"/>
        </w:rPr>
      </w:pPr>
      <w:hyperlink r:id="rId10" w:history="1">
        <w:r w:rsidRPr="00CA5C74" w:rsidR="00EC5A7B">
          <w:rPr>
            <w:rStyle w:val="Hyperlink"/>
            <w:rFonts w:ascii="Times New Roman" w:hAnsi="Times New Roman"/>
            <w:szCs w:val="24"/>
            <w:u w:val="none"/>
          </w:rPr>
          <w:t>clt6@cdc.gov</w:t>
        </w:r>
      </w:hyperlink>
      <w:r w:rsidRPr="00CA5C74" w:rsidR="00EC5A7B">
        <w:rPr>
          <w:rFonts w:ascii="Times New Roman" w:hAnsi="Times New Roman"/>
          <w:szCs w:val="24"/>
        </w:rPr>
        <w:t>, 513-533-8485</w:t>
      </w:r>
    </w:p>
    <w:p w:rsidR="008E2CDC" w:rsidRPr="00CA5C74" w:rsidP="00B1586C" w14:paraId="328D1E38" w14:textId="77777777">
      <w:pPr>
        <w:tabs>
          <w:tab w:val="left" w:pos="720"/>
          <w:tab w:val="left" w:pos="2160"/>
          <w:tab w:val="left" w:pos="2880"/>
        </w:tabs>
        <w:rPr>
          <w:rFonts w:ascii="Times New Roman" w:hAnsi="Times New Roman"/>
          <w:szCs w:val="24"/>
        </w:rPr>
      </w:pPr>
    </w:p>
    <w:p w:rsidR="005C5EB2" w:rsidRPr="00CA5C74" w:rsidP="00B1586C" w14:paraId="491B119B" w14:textId="7FC0CF0E">
      <w:pPr>
        <w:tabs>
          <w:tab w:val="left" w:pos="720"/>
          <w:tab w:val="left" w:pos="2160"/>
          <w:tab w:val="left" w:pos="2880"/>
        </w:tabs>
        <w:rPr>
          <w:rFonts w:ascii="Times New Roman" w:hAnsi="Times New Roman"/>
          <w:szCs w:val="24"/>
        </w:rPr>
      </w:pPr>
      <w:r w:rsidRPr="00CA5C74">
        <w:rPr>
          <w:rFonts w:ascii="Times New Roman" w:hAnsi="Times New Roman"/>
          <w:szCs w:val="24"/>
        </w:rPr>
        <w:t>Eric Esswein</w:t>
      </w:r>
      <w:r w:rsidRPr="00CA5C74" w:rsidR="00472EAE">
        <w:rPr>
          <w:rFonts w:ascii="Times New Roman" w:hAnsi="Times New Roman"/>
          <w:szCs w:val="24"/>
        </w:rPr>
        <w:t>, MSPH, CIH</w:t>
      </w:r>
    </w:p>
    <w:p w:rsidR="005A3AF7" w:rsidRPr="00CA5C74" w:rsidP="005A3AF7" w14:paraId="251FEAD8"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Research Industrial Hygienist</w:t>
      </w:r>
    </w:p>
    <w:p w:rsidR="005A3AF7" w:rsidRPr="00CA5C74" w:rsidP="005A3AF7" w14:paraId="54812015" w14:textId="0B824683">
      <w:pPr>
        <w:tabs>
          <w:tab w:val="left" w:pos="720"/>
          <w:tab w:val="left" w:pos="2160"/>
          <w:tab w:val="left" w:pos="2880"/>
        </w:tabs>
        <w:rPr>
          <w:rFonts w:ascii="Times New Roman" w:hAnsi="Times New Roman"/>
          <w:szCs w:val="24"/>
        </w:rPr>
      </w:pPr>
      <w:r w:rsidRPr="00CA5C74">
        <w:rPr>
          <w:rFonts w:ascii="Times New Roman" w:hAnsi="Times New Roman"/>
          <w:szCs w:val="24"/>
        </w:rPr>
        <w:t>Western States Division, Denver, CO, CDC-NIOSH</w:t>
      </w:r>
    </w:p>
    <w:p w:rsidR="00472EAE" w:rsidRPr="00CA5C74" w:rsidP="00B1586C" w14:paraId="433ADEC1" w14:textId="28D43B2C">
      <w:pPr>
        <w:tabs>
          <w:tab w:val="left" w:pos="720"/>
          <w:tab w:val="left" w:pos="2160"/>
          <w:tab w:val="left" w:pos="2880"/>
        </w:tabs>
        <w:rPr>
          <w:rFonts w:ascii="Times New Roman" w:hAnsi="Times New Roman"/>
          <w:szCs w:val="24"/>
        </w:rPr>
      </w:pPr>
      <w:hyperlink r:id="rId11" w:history="1">
        <w:r w:rsidRPr="00CA5C74" w:rsidR="001A0412">
          <w:rPr>
            <w:rStyle w:val="Hyperlink"/>
            <w:rFonts w:ascii="Times New Roman" w:hAnsi="Times New Roman"/>
            <w:szCs w:val="24"/>
            <w:u w:val="none"/>
          </w:rPr>
          <w:t>eje1@cdc.gov</w:t>
        </w:r>
      </w:hyperlink>
      <w:r w:rsidRPr="00CA5C74" w:rsidR="001A0412">
        <w:rPr>
          <w:rFonts w:ascii="Times New Roman" w:hAnsi="Times New Roman"/>
          <w:szCs w:val="24"/>
        </w:rPr>
        <w:t>, 303-236-5946</w:t>
      </w:r>
    </w:p>
    <w:p w:rsidR="005C5EB2" w:rsidRPr="00CA5C74" w:rsidP="00B1586C" w14:paraId="690CB8ED" w14:textId="77777777">
      <w:pPr>
        <w:tabs>
          <w:tab w:val="left" w:pos="720"/>
          <w:tab w:val="left" w:pos="2160"/>
          <w:tab w:val="left" w:pos="2880"/>
        </w:tabs>
        <w:rPr>
          <w:rFonts w:ascii="Times New Roman" w:hAnsi="Times New Roman"/>
          <w:szCs w:val="24"/>
        </w:rPr>
      </w:pPr>
    </w:p>
    <w:p w:rsidR="005C5EB2" w:rsidRPr="00CA5C74" w:rsidP="00B1586C" w14:paraId="5139C04A" w14:textId="23C585F9">
      <w:pPr>
        <w:tabs>
          <w:tab w:val="left" w:pos="720"/>
          <w:tab w:val="left" w:pos="2160"/>
          <w:tab w:val="left" w:pos="2880"/>
        </w:tabs>
        <w:rPr>
          <w:rFonts w:ascii="Times New Roman" w:hAnsi="Times New Roman"/>
          <w:szCs w:val="24"/>
        </w:rPr>
      </w:pPr>
      <w:r w:rsidRPr="00CA5C74">
        <w:rPr>
          <w:rFonts w:ascii="Times New Roman" w:hAnsi="Times New Roman"/>
          <w:szCs w:val="24"/>
        </w:rPr>
        <w:t>Barbara Alexander</w:t>
      </w:r>
      <w:r w:rsidRPr="00CA5C74" w:rsidR="004301E0">
        <w:rPr>
          <w:rFonts w:ascii="Times New Roman" w:hAnsi="Times New Roman"/>
          <w:szCs w:val="24"/>
        </w:rPr>
        <w:t>, PhD, PE, CIH</w:t>
      </w:r>
    </w:p>
    <w:p w:rsidR="004301E0" w:rsidRPr="00CA5C74" w:rsidP="00B1586C" w14:paraId="0E367970" w14:textId="4FE488C9">
      <w:pPr>
        <w:tabs>
          <w:tab w:val="left" w:pos="720"/>
          <w:tab w:val="left" w:pos="2160"/>
          <w:tab w:val="left" w:pos="2880"/>
        </w:tabs>
        <w:rPr>
          <w:rFonts w:ascii="Times New Roman" w:hAnsi="Times New Roman"/>
          <w:szCs w:val="24"/>
        </w:rPr>
      </w:pPr>
      <w:r w:rsidRPr="00CA5C74">
        <w:rPr>
          <w:rFonts w:ascii="Times New Roman" w:hAnsi="Times New Roman"/>
          <w:szCs w:val="24"/>
        </w:rPr>
        <w:t>Senior Service Fellow</w:t>
      </w:r>
    </w:p>
    <w:p w:rsidR="00DB22CE" w:rsidRPr="00CA5C74" w:rsidP="00DB22CE" w14:paraId="2AC61920"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Division of Field Studies and Engineering, Cincinnati, OH, CDC-NIOSH</w:t>
      </w:r>
    </w:p>
    <w:p w:rsidR="003D3A33" w:rsidRPr="00CA5C74" w:rsidP="004942B5" w14:paraId="4A243C20" w14:textId="2723DB3A">
      <w:pPr>
        <w:tabs>
          <w:tab w:val="left" w:pos="720"/>
          <w:tab w:val="left" w:pos="2160"/>
          <w:tab w:val="left" w:pos="2880"/>
        </w:tabs>
        <w:rPr>
          <w:rFonts w:ascii="Times New Roman" w:hAnsi="Times New Roman"/>
          <w:szCs w:val="24"/>
        </w:rPr>
      </w:pPr>
      <w:hyperlink r:id="rId12" w:history="1">
        <w:r w:rsidRPr="00CA5C74" w:rsidR="00424F48">
          <w:rPr>
            <w:rStyle w:val="Hyperlink"/>
            <w:rFonts w:ascii="Times New Roman" w:hAnsi="Times New Roman"/>
            <w:szCs w:val="24"/>
            <w:u w:val="none"/>
          </w:rPr>
          <w:t>vot3@cdc.gov</w:t>
        </w:r>
      </w:hyperlink>
      <w:r w:rsidRPr="00CA5C74" w:rsidR="00424F48">
        <w:rPr>
          <w:rFonts w:ascii="Times New Roman" w:hAnsi="Times New Roman"/>
          <w:szCs w:val="24"/>
        </w:rPr>
        <w:t>, 513-841-4581</w:t>
      </w:r>
    </w:p>
    <w:p w:rsidR="00CA5C74" w:rsidP="004942B5" w14:paraId="486C69CA" w14:textId="77777777">
      <w:pPr>
        <w:tabs>
          <w:tab w:val="left" w:pos="720"/>
          <w:tab w:val="left" w:pos="2160"/>
          <w:tab w:val="left" w:pos="2880"/>
        </w:tabs>
        <w:rPr>
          <w:rFonts w:ascii="Times New Roman" w:hAnsi="Times New Roman"/>
          <w:szCs w:val="24"/>
          <w:u w:val="single"/>
        </w:rPr>
      </w:pPr>
    </w:p>
    <w:p w:rsidR="006361C6" w:rsidP="004942B5" w14:paraId="46CA712E" w14:textId="639AE5BD">
      <w:pPr>
        <w:tabs>
          <w:tab w:val="left" w:pos="720"/>
          <w:tab w:val="left" w:pos="2160"/>
          <w:tab w:val="left" w:pos="2880"/>
        </w:tabs>
        <w:rPr>
          <w:rFonts w:ascii="Times New Roman" w:hAnsi="Times New Roman"/>
          <w:szCs w:val="24"/>
          <w:u w:val="single"/>
        </w:rPr>
      </w:pPr>
      <w:r w:rsidRPr="008A1123">
        <w:rPr>
          <w:rFonts w:ascii="Times New Roman" w:hAnsi="Times New Roman"/>
          <w:szCs w:val="24"/>
          <w:u w:val="single"/>
        </w:rPr>
        <w:t>Individuals who will c</w:t>
      </w:r>
      <w:r w:rsidRPr="008A1123" w:rsidR="004F471F">
        <w:rPr>
          <w:rFonts w:ascii="Times New Roman" w:hAnsi="Times New Roman"/>
          <w:szCs w:val="24"/>
          <w:u w:val="single"/>
        </w:rPr>
        <w:t>ollect the data</w:t>
      </w:r>
    </w:p>
    <w:p w:rsidR="000B1093" w:rsidP="004942B5" w14:paraId="1019EC45" w14:textId="77777777">
      <w:pPr>
        <w:tabs>
          <w:tab w:val="left" w:pos="720"/>
          <w:tab w:val="left" w:pos="2160"/>
          <w:tab w:val="left" w:pos="2880"/>
        </w:tabs>
        <w:rPr>
          <w:rFonts w:ascii="Times New Roman" w:hAnsi="Times New Roman"/>
          <w:szCs w:val="24"/>
          <w:u w:val="single"/>
        </w:rPr>
      </w:pPr>
    </w:p>
    <w:p w:rsidR="000B1093" w:rsidRPr="00CA5C74" w:rsidP="000B1093" w14:paraId="6CC43C66"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Bradley King, PhD, MPH, CIH</w:t>
      </w:r>
    </w:p>
    <w:p w:rsidR="000B1093" w:rsidRPr="00CA5C74" w:rsidP="000B1093" w14:paraId="3F4DFE08"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CAPT, USPHS &amp; Senior Industrial Hygienist</w:t>
      </w:r>
    </w:p>
    <w:p w:rsidR="000B1093" w:rsidRPr="00CA5C74" w:rsidP="000B1093" w14:paraId="2E173ED1"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Western States Division, Denver, CO, CDC-NIOSH</w:t>
      </w:r>
    </w:p>
    <w:p w:rsidR="000B1093" w:rsidRPr="00CA5C74" w:rsidP="000B1093" w14:paraId="4CD19D75" w14:textId="77777777">
      <w:pPr>
        <w:tabs>
          <w:tab w:val="left" w:pos="720"/>
          <w:tab w:val="left" w:pos="2160"/>
          <w:tab w:val="left" w:pos="2880"/>
        </w:tabs>
        <w:rPr>
          <w:rFonts w:ascii="Times New Roman" w:hAnsi="Times New Roman"/>
          <w:szCs w:val="24"/>
        </w:rPr>
      </w:pPr>
      <w:hyperlink r:id="rId4" w:history="1">
        <w:r w:rsidRPr="00CA5C74">
          <w:rPr>
            <w:rStyle w:val="Hyperlink"/>
            <w:rFonts w:ascii="Times New Roman" w:hAnsi="Times New Roman"/>
            <w:szCs w:val="24"/>
            <w:u w:val="none"/>
          </w:rPr>
          <w:t>Bradley.King@cdc.hhs.gov</w:t>
        </w:r>
      </w:hyperlink>
      <w:r w:rsidRPr="00CA5C74">
        <w:rPr>
          <w:rFonts w:ascii="Times New Roman" w:hAnsi="Times New Roman"/>
          <w:szCs w:val="24"/>
        </w:rPr>
        <w:t>, 303-236-5933</w:t>
      </w:r>
    </w:p>
    <w:p w:rsidR="000B1093" w:rsidRPr="00CA5C74" w:rsidP="000B1093" w14:paraId="209280ED" w14:textId="77777777">
      <w:pPr>
        <w:tabs>
          <w:tab w:val="left" w:pos="720"/>
          <w:tab w:val="left" w:pos="2160"/>
          <w:tab w:val="left" w:pos="2880"/>
        </w:tabs>
        <w:rPr>
          <w:rFonts w:ascii="Times New Roman" w:hAnsi="Times New Roman"/>
          <w:szCs w:val="24"/>
        </w:rPr>
      </w:pPr>
    </w:p>
    <w:p w:rsidR="000B1093" w:rsidRPr="00CA5C74" w:rsidP="6A2C3CA8" w14:paraId="2F68BB65" w14:textId="45B9A188">
      <w:pPr>
        <w:tabs>
          <w:tab w:val="left" w:pos="720"/>
          <w:tab w:val="left" w:pos="2160"/>
          <w:tab w:val="left" w:pos="2880"/>
        </w:tabs>
        <w:rPr>
          <w:rFonts w:ascii="Times New Roman" w:hAnsi="Times New Roman"/>
        </w:rPr>
      </w:pPr>
      <w:r w:rsidRPr="6A2C3CA8">
        <w:rPr>
          <w:rFonts w:ascii="Times New Roman" w:hAnsi="Times New Roman"/>
        </w:rPr>
        <w:t>Kendra Broadwater, MPH, CIH</w:t>
      </w:r>
    </w:p>
    <w:p w:rsidR="000B1093" w:rsidRPr="00CA5C74" w:rsidP="000B1093" w14:paraId="5FE9ED7A"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Research Industrial Hygienist</w:t>
      </w:r>
    </w:p>
    <w:p w:rsidR="000B1093" w:rsidRPr="00CA5C74" w:rsidP="000B1093" w14:paraId="2C484EB8"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Western States Division, Spokane, WA, CDC-NIOSH</w:t>
      </w:r>
    </w:p>
    <w:p w:rsidR="000B1093" w:rsidRPr="00CA5C74" w:rsidP="000B1093" w14:paraId="6D00A3CF" w14:textId="77777777">
      <w:pPr>
        <w:tabs>
          <w:tab w:val="left" w:pos="720"/>
          <w:tab w:val="left" w:pos="2160"/>
          <w:tab w:val="left" w:pos="2880"/>
        </w:tabs>
        <w:rPr>
          <w:rFonts w:ascii="Times New Roman" w:hAnsi="Times New Roman"/>
          <w:szCs w:val="24"/>
        </w:rPr>
      </w:pPr>
      <w:hyperlink r:id="rId5" w:history="1">
        <w:r w:rsidRPr="00CA5C74">
          <w:rPr>
            <w:rStyle w:val="Hyperlink"/>
            <w:rFonts w:ascii="Times New Roman" w:hAnsi="Times New Roman"/>
            <w:szCs w:val="24"/>
            <w:u w:val="none"/>
          </w:rPr>
          <w:t>xgh1@cdc.gov</w:t>
        </w:r>
      </w:hyperlink>
      <w:r w:rsidRPr="00CA5C74">
        <w:rPr>
          <w:rFonts w:ascii="Times New Roman" w:hAnsi="Times New Roman"/>
          <w:szCs w:val="24"/>
        </w:rPr>
        <w:t>, 509-354-8129</w:t>
      </w:r>
    </w:p>
    <w:p w:rsidR="000B1093" w:rsidRPr="00CA5C74" w:rsidP="000B1093" w14:paraId="4C993A87" w14:textId="77777777">
      <w:pPr>
        <w:tabs>
          <w:tab w:val="left" w:pos="720"/>
          <w:tab w:val="left" w:pos="2160"/>
          <w:tab w:val="left" w:pos="2880"/>
        </w:tabs>
        <w:rPr>
          <w:rFonts w:ascii="Times New Roman" w:hAnsi="Times New Roman"/>
          <w:szCs w:val="24"/>
        </w:rPr>
      </w:pPr>
    </w:p>
    <w:p w:rsidR="000B1093" w:rsidRPr="00CA5C74" w:rsidP="000B1093" w14:paraId="2D673079"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Kenneth Scott, PhD, MPH</w:t>
      </w:r>
    </w:p>
    <w:p w:rsidR="000B1093" w:rsidRPr="00CA5C74" w:rsidP="000B1093" w14:paraId="6ABB6D38"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Research Epidemiologist</w:t>
      </w:r>
    </w:p>
    <w:p w:rsidR="000B1093" w:rsidRPr="00CA5C74" w:rsidP="000B1093" w14:paraId="3359E053"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Western States Division, Denver, CO, CDC-NIOSH</w:t>
      </w:r>
    </w:p>
    <w:p w:rsidR="00FB50C2" w:rsidP="004942B5" w14:paraId="23DAFA73" w14:textId="77777777">
      <w:pPr>
        <w:tabs>
          <w:tab w:val="left" w:pos="720"/>
          <w:tab w:val="left" w:pos="2160"/>
          <w:tab w:val="left" w:pos="2880"/>
        </w:tabs>
        <w:rPr>
          <w:rFonts w:ascii="Times New Roman" w:hAnsi="Times New Roman"/>
          <w:szCs w:val="24"/>
        </w:rPr>
      </w:pPr>
      <w:hyperlink r:id="rId6" w:history="1">
        <w:r w:rsidRPr="00CA5C74" w:rsidR="000B1093">
          <w:rPr>
            <w:rStyle w:val="Hyperlink"/>
            <w:rFonts w:ascii="Times New Roman" w:hAnsi="Times New Roman"/>
            <w:szCs w:val="24"/>
            <w:u w:val="none"/>
          </w:rPr>
          <w:t>kscott4@cdc.gov</w:t>
        </w:r>
      </w:hyperlink>
      <w:r w:rsidRPr="00CA5C74" w:rsidR="000B1093">
        <w:rPr>
          <w:rFonts w:ascii="Times New Roman" w:hAnsi="Times New Roman"/>
          <w:szCs w:val="24"/>
        </w:rPr>
        <w:t>, 303-236-0502</w:t>
      </w:r>
    </w:p>
    <w:p w:rsidR="00FB50C2" w:rsidP="00385CD6" w14:paraId="773D96DD" w14:textId="77777777">
      <w:pPr>
        <w:tabs>
          <w:tab w:val="left" w:pos="720"/>
          <w:tab w:val="left" w:pos="2160"/>
          <w:tab w:val="left" w:pos="2880"/>
        </w:tabs>
        <w:rPr>
          <w:rFonts w:ascii="Times New Roman" w:hAnsi="Times New Roman"/>
          <w:szCs w:val="24"/>
        </w:rPr>
      </w:pPr>
    </w:p>
    <w:p w:rsidR="00207204" w:rsidRPr="00CA5C74" w:rsidP="00207204" w14:paraId="7DE1CAAC"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Eric Esswein, MSPH, CIH</w:t>
      </w:r>
    </w:p>
    <w:p w:rsidR="00207204" w:rsidRPr="00CA5C74" w:rsidP="00207204" w14:paraId="5A291880" w14:textId="028D8712">
      <w:pPr>
        <w:tabs>
          <w:tab w:val="left" w:pos="720"/>
          <w:tab w:val="left" w:pos="2160"/>
          <w:tab w:val="left" w:pos="2880"/>
        </w:tabs>
        <w:rPr>
          <w:rFonts w:ascii="Times New Roman" w:hAnsi="Times New Roman"/>
          <w:szCs w:val="24"/>
        </w:rPr>
      </w:pPr>
      <w:r w:rsidRPr="00CA5C74">
        <w:rPr>
          <w:rFonts w:ascii="Times New Roman" w:hAnsi="Times New Roman"/>
          <w:szCs w:val="24"/>
        </w:rPr>
        <w:t>Research Industrial Hygien</w:t>
      </w:r>
      <w:r>
        <w:rPr>
          <w:rFonts w:ascii="Times New Roman" w:hAnsi="Times New Roman"/>
          <w:szCs w:val="24"/>
        </w:rPr>
        <w:t>e contractor</w:t>
      </w:r>
    </w:p>
    <w:p w:rsidR="00207204" w:rsidRPr="00CA5C74" w:rsidP="00207204" w14:paraId="759DD59E"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Western States Division, Denver, CO, CDC-NIOSH</w:t>
      </w:r>
    </w:p>
    <w:p w:rsidR="00207204" w:rsidP="00207204" w14:paraId="7EEDA50C" w14:textId="4318F68D">
      <w:pPr>
        <w:tabs>
          <w:tab w:val="left" w:pos="720"/>
          <w:tab w:val="left" w:pos="2160"/>
          <w:tab w:val="left" w:pos="2880"/>
        </w:tabs>
        <w:rPr>
          <w:rFonts w:ascii="Times New Roman" w:hAnsi="Times New Roman"/>
          <w:szCs w:val="24"/>
        </w:rPr>
      </w:pPr>
      <w:hyperlink r:id="rId11" w:history="1">
        <w:r w:rsidRPr="00CA5C74">
          <w:rPr>
            <w:rStyle w:val="Hyperlink"/>
            <w:rFonts w:ascii="Times New Roman" w:hAnsi="Times New Roman"/>
            <w:szCs w:val="24"/>
            <w:u w:val="none"/>
          </w:rPr>
          <w:t>eje1@cdc.gov</w:t>
        </w:r>
      </w:hyperlink>
      <w:r w:rsidRPr="00CA5C74">
        <w:rPr>
          <w:rFonts w:ascii="Times New Roman" w:hAnsi="Times New Roman"/>
          <w:szCs w:val="24"/>
        </w:rPr>
        <w:t>, 303-236-5946</w:t>
      </w:r>
    </w:p>
    <w:p w:rsidR="00207204" w:rsidP="00207204" w14:paraId="084C1806" w14:textId="77777777">
      <w:pPr>
        <w:tabs>
          <w:tab w:val="left" w:pos="720"/>
          <w:tab w:val="left" w:pos="2160"/>
          <w:tab w:val="left" w:pos="2880"/>
        </w:tabs>
        <w:rPr>
          <w:rFonts w:ascii="Times New Roman" w:hAnsi="Times New Roman"/>
          <w:szCs w:val="24"/>
        </w:rPr>
      </w:pPr>
    </w:p>
    <w:p w:rsidR="00385CD6" w:rsidRPr="00CA5C74" w:rsidP="00385CD6" w14:paraId="31FACFA0" w14:textId="448D61CC">
      <w:pPr>
        <w:tabs>
          <w:tab w:val="left" w:pos="720"/>
          <w:tab w:val="left" w:pos="2160"/>
          <w:tab w:val="left" w:pos="2880"/>
        </w:tabs>
        <w:rPr>
          <w:rFonts w:ascii="Times New Roman" w:hAnsi="Times New Roman"/>
          <w:szCs w:val="24"/>
        </w:rPr>
      </w:pPr>
      <w:r w:rsidRPr="00CA5C74">
        <w:rPr>
          <w:rFonts w:ascii="Times New Roman" w:hAnsi="Times New Roman"/>
          <w:szCs w:val="24"/>
        </w:rPr>
        <w:t>John Snawder, PhD, DABT</w:t>
      </w:r>
    </w:p>
    <w:p w:rsidR="00385CD6" w:rsidRPr="00CA5C74" w:rsidP="00385CD6" w14:paraId="7DFBF367" w14:textId="7339289E">
      <w:pPr>
        <w:tabs>
          <w:tab w:val="left" w:pos="720"/>
          <w:tab w:val="left" w:pos="2160"/>
          <w:tab w:val="left" w:pos="2880"/>
        </w:tabs>
        <w:rPr>
          <w:rFonts w:ascii="Times New Roman" w:hAnsi="Times New Roman"/>
          <w:szCs w:val="24"/>
        </w:rPr>
      </w:pPr>
      <w:r w:rsidRPr="00CA5C74">
        <w:rPr>
          <w:rFonts w:ascii="Times New Roman" w:hAnsi="Times New Roman"/>
          <w:szCs w:val="24"/>
        </w:rPr>
        <w:t xml:space="preserve">Research </w:t>
      </w:r>
      <w:r w:rsidR="002D43C7">
        <w:rPr>
          <w:rFonts w:ascii="Times New Roman" w:hAnsi="Times New Roman"/>
          <w:szCs w:val="24"/>
        </w:rPr>
        <w:t>Toxicology</w:t>
      </w:r>
      <w:r w:rsidR="00207204">
        <w:rPr>
          <w:rFonts w:ascii="Times New Roman" w:hAnsi="Times New Roman"/>
          <w:szCs w:val="24"/>
        </w:rPr>
        <w:t xml:space="preserve"> </w:t>
      </w:r>
      <w:r w:rsidR="002D43C7">
        <w:rPr>
          <w:rFonts w:ascii="Times New Roman" w:hAnsi="Times New Roman"/>
          <w:szCs w:val="24"/>
        </w:rPr>
        <w:t>contractor</w:t>
      </w:r>
    </w:p>
    <w:p w:rsidR="00385CD6" w:rsidRPr="00CA5C74" w:rsidP="00385CD6" w14:paraId="45B5C528" w14:textId="48737A6A">
      <w:pPr>
        <w:tabs>
          <w:tab w:val="left" w:pos="720"/>
          <w:tab w:val="left" w:pos="2160"/>
          <w:tab w:val="left" w:pos="2880"/>
        </w:tabs>
        <w:rPr>
          <w:rFonts w:ascii="Times New Roman" w:hAnsi="Times New Roman"/>
          <w:szCs w:val="24"/>
        </w:rPr>
      </w:pPr>
      <w:r w:rsidRPr="00207204">
        <w:rPr>
          <w:rFonts w:ascii="Times New Roman" w:hAnsi="Times New Roman"/>
          <w:szCs w:val="24"/>
        </w:rPr>
        <w:t>Western States Division, Denver, CO, CDC-NIOSH</w:t>
      </w:r>
    </w:p>
    <w:p w:rsidR="00385CD6" w:rsidRPr="00CA5C74" w:rsidP="00385CD6" w14:paraId="69596A6B" w14:textId="532B3449">
      <w:pPr>
        <w:tabs>
          <w:tab w:val="left" w:pos="720"/>
          <w:tab w:val="left" w:pos="2160"/>
          <w:tab w:val="left" w:pos="2880"/>
        </w:tabs>
        <w:rPr>
          <w:rFonts w:ascii="Times New Roman" w:hAnsi="Times New Roman"/>
          <w:szCs w:val="24"/>
        </w:rPr>
      </w:pPr>
      <w:hyperlink r:id="rId13" w:history="1">
        <w:r w:rsidRPr="00CA5C74">
          <w:rPr>
            <w:rStyle w:val="Hyperlink"/>
            <w:rFonts w:ascii="Times New Roman" w:hAnsi="Times New Roman"/>
            <w:szCs w:val="24"/>
            <w:u w:val="none"/>
          </w:rPr>
          <w:t>jts5@cdc.gov</w:t>
        </w:r>
      </w:hyperlink>
    </w:p>
    <w:p w:rsidR="004D6136" w:rsidP="00385CD6" w14:paraId="25C0ED37" w14:textId="77777777">
      <w:pPr>
        <w:tabs>
          <w:tab w:val="left" w:pos="720"/>
          <w:tab w:val="left" w:pos="2160"/>
          <w:tab w:val="left" w:pos="2880"/>
        </w:tabs>
        <w:rPr>
          <w:rFonts w:ascii="Times New Roman" w:hAnsi="Times New Roman"/>
          <w:szCs w:val="24"/>
        </w:rPr>
      </w:pPr>
    </w:p>
    <w:p w:rsidR="004D6136" w:rsidRPr="00CA5C74" w:rsidP="004D6136" w14:paraId="007171B7"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Barbara Alexander, PhD, PE, CIH</w:t>
      </w:r>
    </w:p>
    <w:p w:rsidR="004D6136" w:rsidRPr="00CA5C74" w:rsidP="004D6136" w14:paraId="1B243BF2"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Senior Service Fellow</w:t>
      </w:r>
    </w:p>
    <w:p w:rsidR="004D6136" w:rsidRPr="00CA5C74" w:rsidP="004D6136" w14:paraId="581C6AD0"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Division of Field Studies and Engineering, Cincinnati, OH, CDC-NIOSH</w:t>
      </w:r>
    </w:p>
    <w:p w:rsidR="004D6136" w:rsidP="00385CD6" w14:paraId="76D5BAF0" w14:textId="54990E34">
      <w:pPr>
        <w:tabs>
          <w:tab w:val="left" w:pos="720"/>
          <w:tab w:val="left" w:pos="2160"/>
          <w:tab w:val="left" w:pos="2880"/>
        </w:tabs>
        <w:rPr>
          <w:rFonts w:ascii="Times New Roman" w:hAnsi="Times New Roman"/>
          <w:szCs w:val="24"/>
        </w:rPr>
      </w:pPr>
      <w:hyperlink r:id="rId12" w:history="1">
        <w:r w:rsidRPr="00CA5C74">
          <w:rPr>
            <w:rStyle w:val="Hyperlink"/>
            <w:rFonts w:ascii="Times New Roman" w:hAnsi="Times New Roman"/>
            <w:szCs w:val="24"/>
            <w:u w:val="none"/>
          </w:rPr>
          <w:t>vot3@cdc.gov</w:t>
        </w:r>
      </w:hyperlink>
      <w:r w:rsidRPr="00CA5C74">
        <w:rPr>
          <w:rFonts w:ascii="Times New Roman" w:hAnsi="Times New Roman"/>
          <w:szCs w:val="24"/>
        </w:rPr>
        <w:t>, 513-841-4581</w:t>
      </w:r>
    </w:p>
    <w:p w:rsidR="002434EE" w:rsidP="00385CD6" w14:paraId="22D7C8C7" w14:textId="77777777">
      <w:pPr>
        <w:tabs>
          <w:tab w:val="left" w:pos="720"/>
          <w:tab w:val="left" w:pos="2160"/>
          <w:tab w:val="left" w:pos="2880"/>
        </w:tabs>
        <w:rPr>
          <w:rFonts w:ascii="Times New Roman" w:hAnsi="Times New Roman"/>
          <w:szCs w:val="24"/>
        </w:rPr>
      </w:pPr>
    </w:p>
    <w:p w:rsidR="002434EE" w:rsidRPr="00CA5C74" w:rsidP="002434EE" w14:paraId="4BE376C8"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David Byrne, PhD</w:t>
      </w:r>
    </w:p>
    <w:p w:rsidR="002434EE" w:rsidRPr="00CA5C74" w:rsidP="002434EE" w14:paraId="7050A8ED"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Research Audiologist</w:t>
      </w:r>
    </w:p>
    <w:p w:rsidR="002434EE" w:rsidRPr="00CA5C74" w:rsidP="002434EE" w14:paraId="616D76DE"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Division of Field Studies and Engineering, Cincinnati, OH, CDC-NIOSH</w:t>
      </w:r>
    </w:p>
    <w:p w:rsidR="002434EE" w:rsidRPr="00CA5C74" w:rsidP="002434EE" w14:paraId="3F761CB5" w14:textId="77777777">
      <w:pPr>
        <w:tabs>
          <w:tab w:val="left" w:pos="720"/>
          <w:tab w:val="left" w:pos="2160"/>
          <w:tab w:val="left" w:pos="2880"/>
        </w:tabs>
        <w:rPr>
          <w:rFonts w:ascii="Times New Roman" w:hAnsi="Times New Roman"/>
          <w:szCs w:val="24"/>
        </w:rPr>
      </w:pPr>
      <w:hyperlink r:id="rId14" w:history="1">
        <w:r w:rsidRPr="00CA5C74">
          <w:rPr>
            <w:rStyle w:val="Hyperlink"/>
            <w:rFonts w:ascii="Times New Roman" w:hAnsi="Times New Roman"/>
            <w:szCs w:val="24"/>
            <w:u w:val="none"/>
          </w:rPr>
          <w:t>zne2@cdc.gov</w:t>
        </w:r>
      </w:hyperlink>
      <w:r w:rsidRPr="00CA5C74">
        <w:rPr>
          <w:rFonts w:ascii="Times New Roman" w:hAnsi="Times New Roman"/>
          <w:szCs w:val="24"/>
        </w:rPr>
        <w:t>, 513-533-8414</w:t>
      </w:r>
    </w:p>
    <w:p w:rsidR="002434EE" w:rsidP="00385CD6" w14:paraId="2F00C71D" w14:textId="77777777">
      <w:pPr>
        <w:tabs>
          <w:tab w:val="left" w:pos="720"/>
          <w:tab w:val="left" w:pos="2160"/>
          <w:tab w:val="left" w:pos="2880"/>
        </w:tabs>
        <w:rPr>
          <w:rFonts w:ascii="Times New Roman" w:hAnsi="Times New Roman"/>
          <w:szCs w:val="24"/>
        </w:rPr>
      </w:pPr>
    </w:p>
    <w:p w:rsidR="002434EE" w:rsidRPr="00CA5C74" w:rsidP="002434EE" w14:paraId="7B0C6612"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Christa “Christi” Themann, MA, CCC-A</w:t>
      </w:r>
    </w:p>
    <w:p w:rsidR="002434EE" w:rsidRPr="00CA5C74" w:rsidP="002434EE" w14:paraId="25B4C4CA"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Research Audiologist</w:t>
      </w:r>
    </w:p>
    <w:p w:rsidR="002434EE" w:rsidRPr="00CA5C74" w:rsidP="002434EE" w14:paraId="22EE43CA"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Division of Field Studies and Engineering, Cincinnati, OH, CDC-NIOSH</w:t>
      </w:r>
    </w:p>
    <w:p w:rsidR="002434EE" w:rsidRPr="00CA5C74" w:rsidP="002434EE" w14:paraId="29AB5E06" w14:textId="77777777">
      <w:pPr>
        <w:tabs>
          <w:tab w:val="left" w:pos="720"/>
          <w:tab w:val="left" w:pos="2160"/>
          <w:tab w:val="left" w:pos="2880"/>
        </w:tabs>
        <w:rPr>
          <w:rFonts w:ascii="Times New Roman" w:hAnsi="Times New Roman"/>
          <w:szCs w:val="24"/>
        </w:rPr>
      </w:pPr>
      <w:hyperlink r:id="rId10" w:history="1">
        <w:r w:rsidRPr="00CA5C74">
          <w:rPr>
            <w:rStyle w:val="Hyperlink"/>
            <w:rFonts w:ascii="Times New Roman" w:hAnsi="Times New Roman"/>
            <w:szCs w:val="24"/>
            <w:u w:val="none"/>
          </w:rPr>
          <w:t>clt6@cdc.gov</w:t>
        </w:r>
      </w:hyperlink>
      <w:r w:rsidRPr="00CA5C74">
        <w:rPr>
          <w:rFonts w:ascii="Times New Roman" w:hAnsi="Times New Roman"/>
          <w:szCs w:val="24"/>
        </w:rPr>
        <w:t>, 513-533-8485</w:t>
      </w:r>
    </w:p>
    <w:p w:rsidR="003D3A33" w:rsidP="004942B5" w14:paraId="4B1DA462" w14:textId="77777777">
      <w:pPr>
        <w:tabs>
          <w:tab w:val="left" w:pos="720"/>
          <w:tab w:val="left" w:pos="2160"/>
          <w:tab w:val="left" w:pos="2880"/>
        </w:tabs>
        <w:rPr>
          <w:rFonts w:ascii="Times New Roman" w:hAnsi="Times New Roman"/>
          <w:szCs w:val="24"/>
          <w:u w:val="single"/>
        </w:rPr>
      </w:pPr>
    </w:p>
    <w:p w:rsidR="002434EE" w:rsidRPr="006D1E85" w:rsidP="004942B5" w14:paraId="7768FE05" w14:textId="561C3A68">
      <w:pPr>
        <w:tabs>
          <w:tab w:val="left" w:pos="720"/>
          <w:tab w:val="left" w:pos="2160"/>
          <w:tab w:val="left" w:pos="2880"/>
        </w:tabs>
        <w:rPr>
          <w:rFonts w:ascii="Times New Roman" w:hAnsi="Times New Roman"/>
          <w:szCs w:val="24"/>
        </w:rPr>
      </w:pPr>
      <w:r w:rsidRPr="006D1E85">
        <w:rPr>
          <w:rFonts w:ascii="Times New Roman" w:hAnsi="Times New Roman"/>
          <w:szCs w:val="24"/>
        </w:rPr>
        <w:t>Pam Graydon</w:t>
      </w:r>
    </w:p>
    <w:p w:rsidR="006D1E85" w:rsidRPr="006D1E85" w:rsidP="004942B5" w14:paraId="73DCA26A" w14:textId="48C4A4B3">
      <w:pPr>
        <w:tabs>
          <w:tab w:val="left" w:pos="720"/>
          <w:tab w:val="left" w:pos="2160"/>
          <w:tab w:val="left" w:pos="2880"/>
        </w:tabs>
        <w:rPr>
          <w:rFonts w:ascii="Times New Roman" w:hAnsi="Times New Roman"/>
          <w:szCs w:val="24"/>
        </w:rPr>
      </w:pPr>
      <w:r w:rsidRPr="006D1E85">
        <w:rPr>
          <w:rFonts w:ascii="Times New Roman" w:hAnsi="Times New Roman"/>
          <w:szCs w:val="24"/>
        </w:rPr>
        <w:t>Electronics Engineer</w:t>
      </w:r>
    </w:p>
    <w:p w:rsidR="002434EE" w:rsidRPr="006D1E85" w:rsidP="004942B5" w14:paraId="6889646E" w14:textId="1CEA755C">
      <w:pPr>
        <w:tabs>
          <w:tab w:val="left" w:pos="720"/>
          <w:tab w:val="left" w:pos="2160"/>
          <w:tab w:val="left" w:pos="2880"/>
        </w:tabs>
        <w:rPr>
          <w:rFonts w:ascii="Times New Roman" w:hAnsi="Times New Roman"/>
          <w:szCs w:val="24"/>
        </w:rPr>
      </w:pPr>
      <w:r w:rsidRPr="006D1E85">
        <w:rPr>
          <w:rFonts w:ascii="Times New Roman" w:hAnsi="Times New Roman"/>
          <w:szCs w:val="24"/>
        </w:rPr>
        <w:t>Division of Field Studies and Engineering, Cincinnati, OH, CDC-NIOSH</w:t>
      </w:r>
    </w:p>
    <w:p w:rsidR="006D1E85" w:rsidRPr="006D1E85" w:rsidP="004942B5" w14:paraId="7E47BD33" w14:textId="3709197D">
      <w:pPr>
        <w:tabs>
          <w:tab w:val="left" w:pos="720"/>
          <w:tab w:val="left" w:pos="2160"/>
          <w:tab w:val="left" w:pos="2880"/>
        </w:tabs>
        <w:rPr>
          <w:rFonts w:ascii="Times New Roman" w:hAnsi="Times New Roman"/>
          <w:szCs w:val="24"/>
        </w:rPr>
      </w:pPr>
      <w:hyperlink r:id="rId15" w:history="1">
        <w:r w:rsidRPr="006D1E85">
          <w:rPr>
            <w:rStyle w:val="Hyperlink"/>
            <w:rFonts w:ascii="Times New Roman" w:hAnsi="Times New Roman"/>
            <w:szCs w:val="24"/>
            <w:u w:val="none"/>
          </w:rPr>
          <w:t>psg2@cdc.gov</w:t>
        </w:r>
      </w:hyperlink>
      <w:r w:rsidRPr="006D1E85">
        <w:rPr>
          <w:rFonts w:ascii="Times New Roman" w:hAnsi="Times New Roman"/>
          <w:szCs w:val="24"/>
        </w:rPr>
        <w:t>, 513-533-8582</w:t>
      </w:r>
    </w:p>
    <w:p w:rsidR="002434EE" w:rsidP="004942B5" w14:paraId="3DEC9D4F" w14:textId="77777777">
      <w:pPr>
        <w:tabs>
          <w:tab w:val="left" w:pos="720"/>
          <w:tab w:val="left" w:pos="2160"/>
          <w:tab w:val="left" w:pos="2880"/>
        </w:tabs>
        <w:rPr>
          <w:rFonts w:ascii="Times New Roman" w:hAnsi="Times New Roman"/>
          <w:szCs w:val="24"/>
          <w:u w:val="single"/>
        </w:rPr>
      </w:pPr>
    </w:p>
    <w:p w:rsidR="001178C6" w:rsidP="004942B5" w14:paraId="68884C7A" w14:textId="6B237A74">
      <w:pPr>
        <w:tabs>
          <w:tab w:val="left" w:pos="720"/>
          <w:tab w:val="left" w:pos="2160"/>
          <w:tab w:val="left" w:pos="2880"/>
        </w:tabs>
        <w:rPr>
          <w:rFonts w:ascii="Times New Roman" w:hAnsi="Times New Roman"/>
          <w:szCs w:val="24"/>
          <w:u w:val="single"/>
        </w:rPr>
      </w:pPr>
      <w:r w:rsidRPr="008A1123">
        <w:rPr>
          <w:rFonts w:ascii="Times New Roman" w:hAnsi="Times New Roman"/>
          <w:szCs w:val="24"/>
          <w:u w:val="single"/>
        </w:rPr>
        <w:t>Individuals wh</w:t>
      </w:r>
      <w:r w:rsidRPr="008A1123" w:rsidR="004F471F">
        <w:rPr>
          <w:rFonts w:ascii="Times New Roman" w:hAnsi="Times New Roman"/>
          <w:szCs w:val="24"/>
          <w:u w:val="single"/>
        </w:rPr>
        <w:t>o will analyze the data</w:t>
      </w:r>
    </w:p>
    <w:p w:rsidR="000B1093" w:rsidP="004942B5" w14:paraId="34BD06A4" w14:textId="77777777">
      <w:pPr>
        <w:tabs>
          <w:tab w:val="left" w:pos="720"/>
          <w:tab w:val="left" w:pos="2160"/>
          <w:tab w:val="left" w:pos="2880"/>
        </w:tabs>
        <w:rPr>
          <w:rFonts w:ascii="Times New Roman" w:hAnsi="Times New Roman"/>
          <w:szCs w:val="24"/>
          <w:u w:val="single"/>
        </w:rPr>
      </w:pPr>
    </w:p>
    <w:p w:rsidR="000B1093" w:rsidRPr="00CA5C74" w:rsidP="000B1093" w14:paraId="14B435D2"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Bradley King, PhD, MPH, CIH</w:t>
      </w:r>
    </w:p>
    <w:p w:rsidR="000B1093" w:rsidRPr="00CA5C74" w:rsidP="000B1093" w14:paraId="6081887D"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CAPT, USPHS &amp; Senior Industrial Hygienist</w:t>
      </w:r>
    </w:p>
    <w:p w:rsidR="000B1093" w:rsidRPr="00CA5C74" w:rsidP="000B1093" w14:paraId="645DFD06"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Western States Division, Denver, CO, CDC-NIOSH</w:t>
      </w:r>
    </w:p>
    <w:p w:rsidR="000B1093" w:rsidRPr="00CA5C74" w:rsidP="000B1093" w14:paraId="04C0B250" w14:textId="77777777">
      <w:pPr>
        <w:tabs>
          <w:tab w:val="left" w:pos="720"/>
          <w:tab w:val="left" w:pos="2160"/>
          <w:tab w:val="left" w:pos="2880"/>
        </w:tabs>
        <w:rPr>
          <w:rFonts w:ascii="Times New Roman" w:hAnsi="Times New Roman"/>
          <w:szCs w:val="24"/>
        </w:rPr>
      </w:pPr>
      <w:hyperlink r:id="rId4" w:history="1">
        <w:r w:rsidRPr="00CA5C74">
          <w:rPr>
            <w:rStyle w:val="Hyperlink"/>
            <w:rFonts w:ascii="Times New Roman" w:hAnsi="Times New Roman"/>
            <w:szCs w:val="24"/>
            <w:u w:val="none"/>
          </w:rPr>
          <w:t>Bradley.King@cdc.hhs.gov</w:t>
        </w:r>
      </w:hyperlink>
      <w:r w:rsidRPr="00CA5C74">
        <w:rPr>
          <w:rFonts w:ascii="Times New Roman" w:hAnsi="Times New Roman"/>
          <w:szCs w:val="24"/>
        </w:rPr>
        <w:t>, 303-236-5933</w:t>
      </w:r>
    </w:p>
    <w:p w:rsidR="000B1093" w:rsidRPr="00CA5C74" w:rsidP="000B1093" w14:paraId="6F856673" w14:textId="77777777">
      <w:pPr>
        <w:tabs>
          <w:tab w:val="left" w:pos="720"/>
          <w:tab w:val="left" w:pos="2160"/>
          <w:tab w:val="left" w:pos="2880"/>
        </w:tabs>
        <w:rPr>
          <w:rFonts w:ascii="Times New Roman" w:hAnsi="Times New Roman"/>
          <w:szCs w:val="24"/>
        </w:rPr>
      </w:pPr>
    </w:p>
    <w:p w:rsidR="000B1093" w:rsidRPr="00CA5C74" w:rsidP="000B1093" w14:paraId="6BB83D3D" w14:textId="16B417FC">
      <w:pPr>
        <w:tabs>
          <w:tab w:val="left" w:pos="720"/>
          <w:tab w:val="left" w:pos="2160"/>
          <w:tab w:val="left" w:pos="2880"/>
        </w:tabs>
        <w:rPr>
          <w:rFonts w:ascii="Times New Roman" w:hAnsi="Times New Roman"/>
        </w:rPr>
      </w:pPr>
      <w:r w:rsidRPr="00CA5C74">
        <w:rPr>
          <w:rFonts w:ascii="Times New Roman" w:hAnsi="Times New Roman"/>
        </w:rPr>
        <w:t>Kendra Broadwater, MPH, CIH</w:t>
      </w:r>
    </w:p>
    <w:p w:rsidR="000B1093" w:rsidRPr="00CA5C74" w:rsidP="000B1093" w14:paraId="161249EB"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Research Industrial Hygienist</w:t>
      </w:r>
    </w:p>
    <w:p w:rsidR="000B1093" w:rsidRPr="00CA5C74" w:rsidP="000B1093" w14:paraId="56AA807B"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Western States Division, Spokane, WA, CDC-NIOSH</w:t>
      </w:r>
    </w:p>
    <w:p w:rsidR="000B1093" w:rsidRPr="00CA5C74" w:rsidP="000B1093" w14:paraId="660FCCCB" w14:textId="77777777">
      <w:pPr>
        <w:tabs>
          <w:tab w:val="left" w:pos="720"/>
          <w:tab w:val="left" w:pos="2160"/>
          <w:tab w:val="left" w:pos="2880"/>
        </w:tabs>
        <w:rPr>
          <w:rFonts w:ascii="Times New Roman" w:hAnsi="Times New Roman"/>
          <w:szCs w:val="24"/>
        </w:rPr>
      </w:pPr>
      <w:hyperlink r:id="rId5" w:history="1">
        <w:r w:rsidRPr="00CA5C74">
          <w:rPr>
            <w:rStyle w:val="Hyperlink"/>
            <w:rFonts w:ascii="Times New Roman" w:hAnsi="Times New Roman"/>
            <w:szCs w:val="24"/>
            <w:u w:val="none"/>
          </w:rPr>
          <w:t>xgh1@cdc.gov</w:t>
        </w:r>
      </w:hyperlink>
      <w:r w:rsidRPr="00CA5C74">
        <w:rPr>
          <w:rFonts w:ascii="Times New Roman" w:hAnsi="Times New Roman"/>
          <w:szCs w:val="24"/>
        </w:rPr>
        <w:t>, 509-354-8129</w:t>
      </w:r>
    </w:p>
    <w:p w:rsidR="000B1093" w:rsidRPr="00CA5C74" w:rsidP="000B1093" w14:paraId="073066FC" w14:textId="77777777">
      <w:pPr>
        <w:tabs>
          <w:tab w:val="left" w:pos="720"/>
          <w:tab w:val="left" w:pos="2160"/>
          <w:tab w:val="left" w:pos="2880"/>
        </w:tabs>
        <w:rPr>
          <w:rFonts w:ascii="Times New Roman" w:hAnsi="Times New Roman"/>
          <w:szCs w:val="24"/>
        </w:rPr>
      </w:pPr>
    </w:p>
    <w:p w:rsidR="000B1093" w:rsidRPr="00CA5C74" w:rsidP="000B1093" w14:paraId="66EB7FDA"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Kenneth Scott, PhD, MPH</w:t>
      </w:r>
    </w:p>
    <w:p w:rsidR="000B1093" w:rsidRPr="00CA5C74" w:rsidP="000B1093" w14:paraId="7394B1C6"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Research Epidemiologist</w:t>
      </w:r>
    </w:p>
    <w:p w:rsidR="000B1093" w:rsidRPr="00CA5C74" w:rsidP="000B1093" w14:paraId="2A74E221" w14:textId="77777777">
      <w:pPr>
        <w:tabs>
          <w:tab w:val="left" w:pos="720"/>
          <w:tab w:val="left" w:pos="2160"/>
          <w:tab w:val="left" w:pos="2880"/>
        </w:tabs>
        <w:rPr>
          <w:rFonts w:ascii="Times New Roman" w:hAnsi="Times New Roman"/>
          <w:szCs w:val="24"/>
        </w:rPr>
      </w:pPr>
      <w:r w:rsidRPr="00CA5C74">
        <w:rPr>
          <w:rFonts w:ascii="Times New Roman" w:hAnsi="Times New Roman"/>
          <w:szCs w:val="24"/>
        </w:rPr>
        <w:t>Western States Division, Denver, CO, CDC-NIOSH</w:t>
      </w:r>
    </w:p>
    <w:p w:rsidR="000B1093" w:rsidRPr="00CA5C74" w:rsidP="000B1093" w14:paraId="6113E6BA" w14:textId="77777777">
      <w:pPr>
        <w:tabs>
          <w:tab w:val="left" w:pos="720"/>
          <w:tab w:val="left" w:pos="2160"/>
          <w:tab w:val="left" w:pos="2880"/>
        </w:tabs>
        <w:rPr>
          <w:rFonts w:ascii="Times New Roman" w:hAnsi="Times New Roman"/>
          <w:szCs w:val="24"/>
        </w:rPr>
      </w:pPr>
      <w:hyperlink r:id="rId6" w:history="1">
        <w:r w:rsidRPr="00CA5C74">
          <w:rPr>
            <w:rStyle w:val="Hyperlink"/>
            <w:rFonts w:ascii="Times New Roman" w:hAnsi="Times New Roman"/>
            <w:szCs w:val="24"/>
            <w:u w:val="none"/>
          </w:rPr>
          <w:t>kscott4@cdc.gov</w:t>
        </w:r>
      </w:hyperlink>
      <w:r w:rsidRPr="00CA5C74">
        <w:rPr>
          <w:rFonts w:ascii="Times New Roman" w:hAnsi="Times New Roman"/>
          <w:szCs w:val="24"/>
        </w:rPr>
        <w:t>, 303-236-0502</w:t>
      </w:r>
    </w:p>
    <w:p w:rsidR="000B1093" w:rsidRPr="00CA5C74" w:rsidP="004942B5" w14:paraId="749BB679" w14:textId="77777777">
      <w:pPr>
        <w:tabs>
          <w:tab w:val="left" w:pos="720"/>
          <w:tab w:val="left" w:pos="2160"/>
          <w:tab w:val="left" w:pos="2880"/>
        </w:tabs>
        <w:rPr>
          <w:rFonts w:ascii="Times New Roman" w:hAnsi="Times New Roman"/>
          <w:szCs w:val="24"/>
        </w:rPr>
      </w:pPr>
    </w:p>
    <w:p w:rsidR="009D690F" w:rsidRPr="008A1123" w:rsidP="002D43C7" w14:paraId="6348525F" w14:textId="35FCD280">
      <w:pPr>
        <w:spacing w:line="276" w:lineRule="auto"/>
        <w:rPr>
          <w:rFonts w:ascii="Times New Roman" w:hAnsi="Times New Roman"/>
          <w:szCs w:val="24"/>
        </w:rPr>
      </w:pPr>
    </w:p>
    <w:sectPr w:rsidSect="0080007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4AC2" w14:paraId="7227A0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472227"/>
      <w:docPartObj>
        <w:docPartGallery w:val="Page Numbers (Bottom of Page)"/>
        <w:docPartUnique/>
      </w:docPartObj>
    </w:sdtPr>
    <w:sdtEndPr>
      <w:rPr>
        <w:noProof/>
      </w:rPr>
    </w:sdtEndPr>
    <w:sdtContent>
      <w:p w:rsidR="004D6136" w14:paraId="5B102341" w14:textId="553C52EC">
        <w:pPr>
          <w:pStyle w:val="Footer"/>
        </w:pPr>
        <w:r>
          <w:fldChar w:fldCharType="begin"/>
        </w:r>
        <w:r>
          <w:instrText xml:space="preserve"> PAGE   \* MERGEFORMAT </w:instrText>
        </w:r>
        <w:r>
          <w:fldChar w:fldCharType="separate"/>
        </w:r>
        <w:r>
          <w:rPr>
            <w:noProof/>
          </w:rPr>
          <w:t>2</w:t>
        </w:r>
        <w:r>
          <w:rPr>
            <w:noProof/>
          </w:rPr>
          <w:fldChar w:fldCharType="end"/>
        </w:r>
      </w:p>
    </w:sdtContent>
  </w:sdt>
  <w:p w:rsidR="004D6136" w14:paraId="5849406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4AC2" w14:paraId="6BFCB3B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4AC2" w14:paraId="2DE3471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4AC2" w14:paraId="1B4FF32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4AC2" w14:paraId="10AEAB5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0A490F5"/>
    <w:multiLevelType w:val="hybridMultilevel"/>
    <w:tmpl w:val="328BCDF9"/>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B28E89CE"/>
    <w:multiLevelType w:val="hybridMultilevel"/>
    <w:tmpl w:val="2278EB6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CF78F8DC"/>
    <w:multiLevelType w:val="hybridMultilevel"/>
    <w:tmpl w:val="A56A37C5"/>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FFFFFF7C"/>
    <w:multiLevelType w:val="singleLevel"/>
    <w:tmpl w:val="348C4F08"/>
    <w:lvl w:ilvl="0">
      <w:start w:val="1"/>
      <w:numFmt w:val="decimal"/>
      <w:lvlText w:val="%1."/>
      <w:lvlJc w:val="left"/>
      <w:pPr>
        <w:tabs>
          <w:tab w:val="num" w:pos="1800"/>
        </w:tabs>
        <w:ind w:left="1800" w:hanging="360"/>
      </w:pPr>
    </w:lvl>
  </w:abstractNum>
  <w:abstractNum w:abstractNumId="4">
    <w:nsid w:val="FFFFFF7D"/>
    <w:multiLevelType w:val="singleLevel"/>
    <w:tmpl w:val="D530476C"/>
    <w:lvl w:ilvl="0">
      <w:start w:val="1"/>
      <w:numFmt w:val="decimal"/>
      <w:lvlText w:val="%1."/>
      <w:lvlJc w:val="left"/>
      <w:pPr>
        <w:tabs>
          <w:tab w:val="num" w:pos="1440"/>
        </w:tabs>
        <w:ind w:left="1440" w:hanging="360"/>
      </w:pPr>
    </w:lvl>
  </w:abstractNum>
  <w:abstractNum w:abstractNumId="5">
    <w:nsid w:val="FFFFFF7E"/>
    <w:multiLevelType w:val="singleLevel"/>
    <w:tmpl w:val="4CA23546"/>
    <w:lvl w:ilvl="0">
      <w:start w:val="1"/>
      <w:numFmt w:val="decimal"/>
      <w:lvlText w:val="%1."/>
      <w:lvlJc w:val="left"/>
      <w:pPr>
        <w:tabs>
          <w:tab w:val="num" w:pos="1080"/>
        </w:tabs>
        <w:ind w:left="1080" w:hanging="360"/>
      </w:pPr>
    </w:lvl>
  </w:abstractNum>
  <w:abstractNum w:abstractNumId="6">
    <w:nsid w:val="FFFFFF7F"/>
    <w:multiLevelType w:val="singleLevel"/>
    <w:tmpl w:val="64DCCD04"/>
    <w:lvl w:ilvl="0">
      <w:start w:val="1"/>
      <w:numFmt w:val="decimal"/>
      <w:lvlText w:val="%1."/>
      <w:lvlJc w:val="left"/>
      <w:pPr>
        <w:tabs>
          <w:tab w:val="num" w:pos="720"/>
        </w:tabs>
        <w:ind w:left="720" w:hanging="360"/>
      </w:pPr>
    </w:lvl>
  </w:abstractNum>
  <w:abstractNum w:abstractNumId="7">
    <w:nsid w:val="FFFFFF80"/>
    <w:multiLevelType w:val="singleLevel"/>
    <w:tmpl w:val="C68A573A"/>
    <w:lvl w:ilvl="0">
      <w:start w:val="1"/>
      <w:numFmt w:val="bullet"/>
      <w:lvlText w:val=""/>
      <w:lvlJc w:val="left"/>
      <w:pPr>
        <w:tabs>
          <w:tab w:val="num" w:pos="1800"/>
        </w:tabs>
        <w:ind w:left="1800" w:hanging="360"/>
      </w:pPr>
      <w:rPr>
        <w:rFonts w:ascii="Symbol" w:hAnsi="Symbol" w:hint="default"/>
      </w:rPr>
    </w:lvl>
  </w:abstractNum>
  <w:abstractNum w:abstractNumId="8">
    <w:nsid w:val="FFFFFF81"/>
    <w:multiLevelType w:val="singleLevel"/>
    <w:tmpl w:val="3C88B540"/>
    <w:lvl w:ilvl="0">
      <w:start w:val="1"/>
      <w:numFmt w:val="bullet"/>
      <w:lvlText w:val=""/>
      <w:lvlJc w:val="left"/>
      <w:pPr>
        <w:tabs>
          <w:tab w:val="num" w:pos="1440"/>
        </w:tabs>
        <w:ind w:left="1440" w:hanging="360"/>
      </w:pPr>
      <w:rPr>
        <w:rFonts w:ascii="Symbol" w:hAnsi="Symbol" w:hint="default"/>
      </w:rPr>
    </w:lvl>
  </w:abstractNum>
  <w:abstractNum w:abstractNumId="9">
    <w:nsid w:val="FFFFFF82"/>
    <w:multiLevelType w:val="singleLevel"/>
    <w:tmpl w:val="B7F23C70"/>
    <w:lvl w:ilvl="0">
      <w:start w:val="1"/>
      <w:numFmt w:val="bullet"/>
      <w:lvlText w:val=""/>
      <w:lvlJc w:val="left"/>
      <w:pPr>
        <w:tabs>
          <w:tab w:val="num" w:pos="1080"/>
        </w:tabs>
        <w:ind w:left="1080" w:hanging="360"/>
      </w:pPr>
      <w:rPr>
        <w:rFonts w:ascii="Symbol" w:hAnsi="Symbol" w:hint="default"/>
      </w:rPr>
    </w:lvl>
  </w:abstractNum>
  <w:abstractNum w:abstractNumId="10">
    <w:nsid w:val="FFFFFF83"/>
    <w:multiLevelType w:val="singleLevel"/>
    <w:tmpl w:val="8B466C0A"/>
    <w:lvl w:ilvl="0">
      <w:start w:val="1"/>
      <w:numFmt w:val="bullet"/>
      <w:lvlText w:val=""/>
      <w:lvlJc w:val="left"/>
      <w:pPr>
        <w:tabs>
          <w:tab w:val="num" w:pos="720"/>
        </w:tabs>
        <w:ind w:left="720" w:hanging="360"/>
      </w:pPr>
      <w:rPr>
        <w:rFonts w:ascii="Symbol" w:hAnsi="Symbol" w:hint="default"/>
      </w:rPr>
    </w:lvl>
  </w:abstractNum>
  <w:abstractNum w:abstractNumId="11">
    <w:nsid w:val="FFFFFF88"/>
    <w:multiLevelType w:val="singleLevel"/>
    <w:tmpl w:val="A86A6D80"/>
    <w:lvl w:ilvl="0">
      <w:start w:val="1"/>
      <w:numFmt w:val="decimal"/>
      <w:lvlText w:val="%1."/>
      <w:lvlJc w:val="left"/>
      <w:pPr>
        <w:tabs>
          <w:tab w:val="num" w:pos="360"/>
        </w:tabs>
        <w:ind w:left="360" w:hanging="360"/>
      </w:pPr>
    </w:lvl>
  </w:abstractNum>
  <w:abstractNum w:abstractNumId="12">
    <w:nsid w:val="FFFFFF89"/>
    <w:multiLevelType w:val="singleLevel"/>
    <w:tmpl w:val="4F68C812"/>
    <w:lvl w:ilvl="0">
      <w:start w:val="1"/>
      <w:numFmt w:val="bullet"/>
      <w:lvlText w:val=""/>
      <w:lvlJc w:val="left"/>
      <w:pPr>
        <w:tabs>
          <w:tab w:val="num" w:pos="360"/>
        </w:tabs>
        <w:ind w:left="360" w:hanging="360"/>
      </w:pPr>
      <w:rPr>
        <w:rFonts w:ascii="Symbol" w:hAnsi="Symbol" w:hint="default"/>
      </w:rPr>
    </w:lvl>
  </w:abstractNum>
  <w:abstractNum w:abstractNumId="13">
    <w:nsid w:val="FFFFFFFE"/>
    <w:multiLevelType w:val="singleLevel"/>
    <w:tmpl w:val="5D061CA4"/>
    <w:lvl w:ilvl="0">
      <w:start w:val="0"/>
      <w:numFmt w:val="bullet"/>
      <w:lvlText w:val="*"/>
      <w:lvlJc w:val="left"/>
    </w:lvl>
  </w:abstractNum>
  <w:abstractNum w:abstractNumId="14">
    <w:nsid w:val="05AE0736"/>
    <w:multiLevelType w:val="hybridMultilevel"/>
    <w:tmpl w:val="B4E8AE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61213AF"/>
    <w:multiLevelType w:val="hybridMultilevel"/>
    <w:tmpl w:val="ED5432A2"/>
    <w:lvl w:ilvl="0">
      <w:start w:val="1"/>
      <w:numFmt w:val="upperLetter"/>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B3D665C"/>
    <w:multiLevelType w:val="hybridMultilevel"/>
    <w:tmpl w:val="2BCCB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09C75BD"/>
    <w:multiLevelType w:val="hybridMultilevel"/>
    <w:tmpl w:val="473E75F2"/>
    <w:lvl w:ilvl="0">
      <w:start w:val="1"/>
      <w:numFmt w:val="bullet"/>
      <w:lvlText w:val=""/>
      <w:lvlJc w:val="left"/>
      <w:pPr>
        <w:ind w:left="720" w:hanging="360"/>
      </w:pPr>
      <w:rPr>
        <w:rFonts w:ascii="Symbol" w:hAnsi="Symbol" w:hint="default"/>
      </w:rPr>
    </w:lvl>
    <w:lvl w:ilvl="1">
      <w:start w:val="1"/>
      <w:numFmt w:val="bullet"/>
      <w:suff w:val="space"/>
      <w:lvlText w:val="o"/>
      <w:lvlJc w:val="left"/>
      <w:pPr>
        <w:ind w:left="1440" w:hanging="72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0C87807"/>
    <w:multiLevelType w:val="hybridMultilevel"/>
    <w:tmpl w:val="2B4ED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17BB0AA6"/>
    <w:multiLevelType w:val="hybridMultilevel"/>
    <w:tmpl w:val="5DA60A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7F53D8B"/>
    <w:multiLevelType w:val="hybridMultilevel"/>
    <w:tmpl w:val="59A0BFB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18BE7515"/>
    <w:multiLevelType w:val="hybridMultilevel"/>
    <w:tmpl w:val="5FA8E1F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19DB1066"/>
    <w:multiLevelType w:val="hybridMultilevel"/>
    <w:tmpl w:val="9E0011D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1B4E40DC"/>
    <w:multiLevelType w:val="multilevel"/>
    <w:tmpl w:val="D3668BD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2D677220"/>
    <w:multiLevelType w:val="hybridMultilevel"/>
    <w:tmpl w:val="1FD46A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4C34992"/>
    <w:multiLevelType w:val="hybridMultilevel"/>
    <w:tmpl w:val="30D4A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9A91689"/>
    <w:multiLevelType w:val="hybridMultilevel"/>
    <w:tmpl w:val="9336177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A32207E"/>
    <w:multiLevelType w:val="hybridMultilevel"/>
    <w:tmpl w:val="F1EC8A9E"/>
    <w:lvl w:ilvl="0">
      <w:start w:val="1"/>
      <w:numFmt w:val="upperLetter"/>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C866E23"/>
    <w:multiLevelType w:val="hybridMultilevel"/>
    <w:tmpl w:val="E52EA086"/>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E596EE7"/>
    <w:multiLevelType w:val="hybridMultilevel"/>
    <w:tmpl w:val="09DE0F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0290591"/>
    <w:multiLevelType w:val="hybridMultilevel"/>
    <w:tmpl w:val="E8C6887A"/>
    <w:lvl w:ilvl="0">
      <w:start w:val="1"/>
      <w:numFmt w:val="decimal"/>
      <w:lvlText w:val="%1)"/>
      <w:lvlJc w:val="left"/>
      <w:pPr>
        <w:ind w:left="360" w:hanging="360"/>
      </w:pPr>
      <w:rPr>
        <w:rFonts w:hint="default"/>
        <w:b w:val="0"/>
        <w:i w:val="0"/>
      </w:rPr>
    </w:lvl>
    <w:lvl w:ilvl="1">
      <w:start w:val="1"/>
      <w:numFmt w:val="lowerLetter"/>
      <w:lvlText w:val="%2."/>
      <w:lvlJc w:val="left"/>
      <w:pPr>
        <w:ind w:left="180" w:hanging="360"/>
      </w:pPr>
    </w:lvl>
    <w:lvl w:ilvl="2">
      <w:start w:val="1"/>
      <w:numFmt w:val="lowerRoman"/>
      <w:lvlText w:val="%3."/>
      <w:lvlJc w:val="right"/>
      <w:pPr>
        <w:ind w:left="900" w:hanging="180"/>
      </w:pPr>
    </w:lvl>
    <w:lvl w:ilvl="3">
      <w:start w:val="1"/>
      <w:numFmt w:val="decimal"/>
      <w:lvlText w:val="%4."/>
      <w:lvlJc w:val="left"/>
      <w:pPr>
        <w:ind w:left="1620" w:hanging="360"/>
      </w:pPr>
    </w:lvl>
    <w:lvl w:ilvl="4">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31">
    <w:nsid w:val="59206DB5"/>
    <w:multiLevelType w:val="hybridMultilevel"/>
    <w:tmpl w:val="2FDC7A8A"/>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E11CE2B"/>
    <w:multiLevelType w:val="hybridMultilevel"/>
    <w:tmpl w:val="F203A5A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67630941"/>
    <w:multiLevelType w:val="hybridMultilevel"/>
    <w:tmpl w:val="7E7E05C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912159E"/>
    <w:multiLevelType w:val="hybridMultilevel"/>
    <w:tmpl w:val="DF4E5884"/>
    <w:lvl w:ilvl="0">
      <w:start w:val="1"/>
      <w:numFmt w:val="upperLetter"/>
      <w:lvlText w:val="%1."/>
      <w:lvlJc w:val="left"/>
      <w:pPr>
        <w:tabs>
          <w:tab w:val="num" w:pos="900"/>
        </w:tabs>
        <w:ind w:left="900" w:hanging="360"/>
      </w:pPr>
      <w:rPr>
        <w:rFonts w:ascii="Times New Roman" w:hAnsi="Times New Roman" w:cs="Times New Roman" w:hint="default"/>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43141D7"/>
    <w:multiLevelType w:val="hybridMultilevel"/>
    <w:tmpl w:val="117C1FA0"/>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AF43084"/>
    <w:multiLevelType w:val="hybridMultilevel"/>
    <w:tmpl w:val="E8B02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DE34B5F"/>
    <w:multiLevelType w:val="hybridMultilevel"/>
    <w:tmpl w:val="7E5C1B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68863019">
    <w:abstractNumId w:val="13"/>
    <w:lvlOverride w:ilvl="0">
      <w:lvl w:ilvl="0">
        <w:start w:val="0"/>
        <w:numFmt w:val="bullet"/>
        <w:lvlText w:val="•"/>
        <w:legacy w:legacy="1" w:legacySpace="0" w:legacyIndent="0"/>
        <w:lvlJc w:val="left"/>
        <w:rPr>
          <w:rFonts w:ascii="Arial" w:hAnsi="Arial" w:cs="Arial" w:hint="default"/>
          <w:sz w:val="20"/>
        </w:rPr>
      </w:lvl>
    </w:lvlOverride>
  </w:num>
  <w:num w:numId="2" w16cid:durableId="614093296">
    <w:abstractNumId w:val="13"/>
    <w:lvlOverride w:ilvl="0">
      <w:lvl w:ilvl="0">
        <w:start w:val="0"/>
        <w:numFmt w:val="bullet"/>
        <w:lvlText w:val="•"/>
        <w:legacy w:legacy="1" w:legacySpace="0" w:legacyIndent="0"/>
        <w:lvlJc w:val="left"/>
        <w:rPr>
          <w:rFonts w:ascii="Arial" w:hAnsi="Arial" w:cs="Arial" w:hint="default"/>
          <w:sz w:val="24"/>
        </w:rPr>
      </w:lvl>
    </w:lvlOverride>
  </w:num>
  <w:num w:numId="3" w16cid:durableId="1651399761">
    <w:abstractNumId w:val="18"/>
  </w:num>
  <w:num w:numId="4" w16cid:durableId="1280844043">
    <w:abstractNumId w:val="26"/>
  </w:num>
  <w:num w:numId="5" w16cid:durableId="928002251">
    <w:abstractNumId w:val="33"/>
  </w:num>
  <w:num w:numId="6" w16cid:durableId="2037385541">
    <w:abstractNumId w:val="35"/>
  </w:num>
  <w:num w:numId="7" w16cid:durableId="1505586710">
    <w:abstractNumId w:val="31"/>
  </w:num>
  <w:num w:numId="8" w16cid:durableId="1951426953">
    <w:abstractNumId w:val="29"/>
  </w:num>
  <w:num w:numId="9" w16cid:durableId="1374882821">
    <w:abstractNumId w:val="23"/>
  </w:num>
  <w:num w:numId="10" w16cid:durableId="182867028">
    <w:abstractNumId w:val="37"/>
  </w:num>
  <w:num w:numId="11" w16cid:durableId="858856976">
    <w:abstractNumId w:val="22"/>
  </w:num>
  <w:num w:numId="12" w16cid:durableId="1814711555">
    <w:abstractNumId w:val="20"/>
  </w:num>
  <w:num w:numId="13" w16cid:durableId="21166345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84479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66895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6743225">
    <w:abstractNumId w:val="12"/>
  </w:num>
  <w:num w:numId="17" w16cid:durableId="944073335">
    <w:abstractNumId w:val="10"/>
  </w:num>
  <w:num w:numId="18" w16cid:durableId="1336299584">
    <w:abstractNumId w:val="9"/>
  </w:num>
  <w:num w:numId="19" w16cid:durableId="720327189">
    <w:abstractNumId w:val="8"/>
  </w:num>
  <w:num w:numId="20" w16cid:durableId="221449797">
    <w:abstractNumId w:val="7"/>
  </w:num>
  <w:num w:numId="21" w16cid:durableId="1791121325">
    <w:abstractNumId w:val="11"/>
  </w:num>
  <w:num w:numId="22" w16cid:durableId="953100681">
    <w:abstractNumId w:val="6"/>
  </w:num>
  <w:num w:numId="23" w16cid:durableId="2009168050">
    <w:abstractNumId w:val="5"/>
  </w:num>
  <w:num w:numId="24" w16cid:durableId="1291015843">
    <w:abstractNumId w:val="4"/>
  </w:num>
  <w:num w:numId="25" w16cid:durableId="118109117">
    <w:abstractNumId w:val="3"/>
  </w:num>
  <w:num w:numId="26" w16cid:durableId="595946027">
    <w:abstractNumId w:val="30"/>
  </w:num>
  <w:num w:numId="27" w16cid:durableId="1909462881">
    <w:abstractNumId w:val="21"/>
  </w:num>
  <w:num w:numId="28" w16cid:durableId="924219733">
    <w:abstractNumId w:val="1"/>
  </w:num>
  <w:num w:numId="29" w16cid:durableId="1900286994">
    <w:abstractNumId w:val="15"/>
  </w:num>
  <w:num w:numId="30" w16cid:durableId="1280919098">
    <w:abstractNumId w:val="36"/>
  </w:num>
  <w:num w:numId="31" w16cid:durableId="170072508">
    <w:abstractNumId w:val="32"/>
  </w:num>
  <w:num w:numId="32" w16cid:durableId="633609227">
    <w:abstractNumId w:val="2"/>
  </w:num>
  <w:num w:numId="33" w16cid:durableId="1053583151">
    <w:abstractNumId w:val="25"/>
  </w:num>
  <w:num w:numId="34" w16cid:durableId="976377973">
    <w:abstractNumId w:val="28"/>
  </w:num>
  <w:num w:numId="35" w16cid:durableId="535778433">
    <w:abstractNumId w:val="17"/>
  </w:num>
  <w:num w:numId="36" w16cid:durableId="2019965024">
    <w:abstractNumId w:val="16"/>
  </w:num>
  <w:num w:numId="37" w16cid:durableId="878083955">
    <w:abstractNumId w:val="19"/>
  </w:num>
  <w:num w:numId="38" w16cid:durableId="1871913027">
    <w:abstractNumId w:val="0"/>
  </w:num>
  <w:num w:numId="39" w16cid:durableId="1601600347">
    <w:abstractNumId w:val="24"/>
  </w:num>
  <w:num w:numId="40" w16cid:durableId="17008152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83"/>
    <w:rsid w:val="00000BF9"/>
    <w:rsid w:val="0000155C"/>
    <w:rsid w:val="00005314"/>
    <w:rsid w:val="000067DE"/>
    <w:rsid w:val="00006A2A"/>
    <w:rsid w:val="00007883"/>
    <w:rsid w:val="00007A36"/>
    <w:rsid w:val="00014648"/>
    <w:rsid w:val="0001648D"/>
    <w:rsid w:val="00017DCB"/>
    <w:rsid w:val="00020622"/>
    <w:rsid w:val="000252CB"/>
    <w:rsid w:val="000258C6"/>
    <w:rsid w:val="00026980"/>
    <w:rsid w:val="00030965"/>
    <w:rsid w:val="00040A74"/>
    <w:rsid w:val="00040EA0"/>
    <w:rsid w:val="000434A3"/>
    <w:rsid w:val="000440C1"/>
    <w:rsid w:val="00044554"/>
    <w:rsid w:val="00045061"/>
    <w:rsid w:val="00045A14"/>
    <w:rsid w:val="00046603"/>
    <w:rsid w:val="00050BF1"/>
    <w:rsid w:val="00051182"/>
    <w:rsid w:val="00051804"/>
    <w:rsid w:val="000532F8"/>
    <w:rsid w:val="000600A3"/>
    <w:rsid w:val="00062B36"/>
    <w:rsid w:val="0006369F"/>
    <w:rsid w:val="00066D09"/>
    <w:rsid w:val="00067CF9"/>
    <w:rsid w:val="00070244"/>
    <w:rsid w:val="00073868"/>
    <w:rsid w:val="00075B2D"/>
    <w:rsid w:val="00075CC1"/>
    <w:rsid w:val="00076BF7"/>
    <w:rsid w:val="00077958"/>
    <w:rsid w:val="0008162A"/>
    <w:rsid w:val="00082878"/>
    <w:rsid w:val="00082A52"/>
    <w:rsid w:val="00083482"/>
    <w:rsid w:val="00086216"/>
    <w:rsid w:val="00092918"/>
    <w:rsid w:val="000929A0"/>
    <w:rsid w:val="00094847"/>
    <w:rsid w:val="000A361A"/>
    <w:rsid w:val="000A54B4"/>
    <w:rsid w:val="000A6346"/>
    <w:rsid w:val="000A7920"/>
    <w:rsid w:val="000B106A"/>
    <w:rsid w:val="000B1093"/>
    <w:rsid w:val="000B10D3"/>
    <w:rsid w:val="000B339B"/>
    <w:rsid w:val="000C0043"/>
    <w:rsid w:val="000C71C1"/>
    <w:rsid w:val="000D14BB"/>
    <w:rsid w:val="000D4110"/>
    <w:rsid w:val="000D5894"/>
    <w:rsid w:val="000E413B"/>
    <w:rsid w:val="000E7604"/>
    <w:rsid w:val="000E7C56"/>
    <w:rsid w:val="000F1E44"/>
    <w:rsid w:val="000F3899"/>
    <w:rsid w:val="000F4D1D"/>
    <w:rsid w:val="000F57B1"/>
    <w:rsid w:val="000F753C"/>
    <w:rsid w:val="000F7A76"/>
    <w:rsid w:val="000F7D97"/>
    <w:rsid w:val="00103B09"/>
    <w:rsid w:val="001057DC"/>
    <w:rsid w:val="00107515"/>
    <w:rsid w:val="00113F80"/>
    <w:rsid w:val="0011514A"/>
    <w:rsid w:val="00116C4D"/>
    <w:rsid w:val="001178C6"/>
    <w:rsid w:val="00120266"/>
    <w:rsid w:val="00120ED0"/>
    <w:rsid w:val="00123DF3"/>
    <w:rsid w:val="00123F73"/>
    <w:rsid w:val="001269A4"/>
    <w:rsid w:val="00130725"/>
    <w:rsid w:val="00132A03"/>
    <w:rsid w:val="00135DC2"/>
    <w:rsid w:val="00136639"/>
    <w:rsid w:val="001402FF"/>
    <w:rsid w:val="00140893"/>
    <w:rsid w:val="0014098E"/>
    <w:rsid w:val="0014233E"/>
    <w:rsid w:val="0014520D"/>
    <w:rsid w:val="00145A68"/>
    <w:rsid w:val="00146B49"/>
    <w:rsid w:val="0015176E"/>
    <w:rsid w:val="00151ECD"/>
    <w:rsid w:val="00152165"/>
    <w:rsid w:val="001534CA"/>
    <w:rsid w:val="0016031C"/>
    <w:rsid w:val="001611EA"/>
    <w:rsid w:val="001727D9"/>
    <w:rsid w:val="001742AD"/>
    <w:rsid w:val="00174C73"/>
    <w:rsid w:val="00174CA0"/>
    <w:rsid w:val="00177D72"/>
    <w:rsid w:val="00177E88"/>
    <w:rsid w:val="0018602F"/>
    <w:rsid w:val="00186AB7"/>
    <w:rsid w:val="00186F03"/>
    <w:rsid w:val="00187892"/>
    <w:rsid w:val="001A0412"/>
    <w:rsid w:val="001A1718"/>
    <w:rsid w:val="001A3D09"/>
    <w:rsid w:val="001A6FDD"/>
    <w:rsid w:val="001B035B"/>
    <w:rsid w:val="001B11D8"/>
    <w:rsid w:val="001C4747"/>
    <w:rsid w:val="001C5875"/>
    <w:rsid w:val="001C6841"/>
    <w:rsid w:val="001D23C1"/>
    <w:rsid w:val="001D79BE"/>
    <w:rsid w:val="001E03B0"/>
    <w:rsid w:val="001E17C8"/>
    <w:rsid w:val="001E18E9"/>
    <w:rsid w:val="001E3FB5"/>
    <w:rsid w:val="001E40BE"/>
    <w:rsid w:val="001E523D"/>
    <w:rsid w:val="001F478E"/>
    <w:rsid w:val="001F7286"/>
    <w:rsid w:val="002006E6"/>
    <w:rsid w:val="00200FA5"/>
    <w:rsid w:val="00203717"/>
    <w:rsid w:val="002038E1"/>
    <w:rsid w:val="0020392B"/>
    <w:rsid w:val="002056F1"/>
    <w:rsid w:val="00207204"/>
    <w:rsid w:val="00207732"/>
    <w:rsid w:val="00207A80"/>
    <w:rsid w:val="00210196"/>
    <w:rsid w:val="00210586"/>
    <w:rsid w:val="00213694"/>
    <w:rsid w:val="00213E8B"/>
    <w:rsid w:val="00215266"/>
    <w:rsid w:val="00222FDD"/>
    <w:rsid w:val="00224284"/>
    <w:rsid w:val="00224F51"/>
    <w:rsid w:val="00226E7C"/>
    <w:rsid w:val="00231862"/>
    <w:rsid w:val="00231EBA"/>
    <w:rsid w:val="002351A2"/>
    <w:rsid w:val="00236D0F"/>
    <w:rsid w:val="00237F0F"/>
    <w:rsid w:val="002407ED"/>
    <w:rsid w:val="002434EE"/>
    <w:rsid w:val="00243CD6"/>
    <w:rsid w:val="0024414D"/>
    <w:rsid w:val="00257BAC"/>
    <w:rsid w:val="00260485"/>
    <w:rsid w:val="00261E17"/>
    <w:rsid w:val="002654CE"/>
    <w:rsid w:val="002665B2"/>
    <w:rsid w:val="00267400"/>
    <w:rsid w:val="002739F8"/>
    <w:rsid w:val="002744BA"/>
    <w:rsid w:val="0027462C"/>
    <w:rsid w:val="0027539D"/>
    <w:rsid w:val="0027692C"/>
    <w:rsid w:val="0029052E"/>
    <w:rsid w:val="00292D1A"/>
    <w:rsid w:val="00293009"/>
    <w:rsid w:val="00295781"/>
    <w:rsid w:val="0029603E"/>
    <w:rsid w:val="002A46E9"/>
    <w:rsid w:val="002B43E0"/>
    <w:rsid w:val="002B46D7"/>
    <w:rsid w:val="002C25FC"/>
    <w:rsid w:val="002C6F50"/>
    <w:rsid w:val="002C7043"/>
    <w:rsid w:val="002C785B"/>
    <w:rsid w:val="002D118B"/>
    <w:rsid w:val="002D2DC5"/>
    <w:rsid w:val="002D43C7"/>
    <w:rsid w:val="002D66A0"/>
    <w:rsid w:val="002E03E1"/>
    <w:rsid w:val="002E52B5"/>
    <w:rsid w:val="002E6C8B"/>
    <w:rsid w:val="002E7298"/>
    <w:rsid w:val="002F030A"/>
    <w:rsid w:val="002F05BA"/>
    <w:rsid w:val="002F0E8E"/>
    <w:rsid w:val="002F386B"/>
    <w:rsid w:val="002F53BE"/>
    <w:rsid w:val="002F7376"/>
    <w:rsid w:val="0030318D"/>
    <w:rsid w:val="003035C0"/>
    <w:rsid w:val="00306E97"/>
    <w:rsid w:val="00307DC9"/>
    <w:rsid w:val="00307ECD"/>
    <w:rsid w:val="00313C42"/>
    <w:rsid w:val="0031561C"/>
    <w:rsid w:val="00320801"/>
    <w:rsid w:val="003217E1"/>
    <w:rsid w:val="00323835"/>
    <w:rsid w:val="0032476A"/>
    <w:rsid w:val="00326824"/>
    <w:rsid w:val="00331308"/>
    <w:rsid w:val="00331413"/>
    <w:rsid w:val="00331C82"/>
    <w:rsid w:val="00341BB4"/>
    <w:rsid w:val="00342708"/>
    <w:rsid w:val="00342F77"/>
    <w:rsid w:val="00343F0D"/>
    <w:rsid w:val="0034586D"/>
    <w:rsid w:val="00346DC6"/>
    <w:rsid w:val="003479BA"/>
    <w:rsid w:val="00352634"/>
    <w:rsid w:val="003527EF"/>
    <w:rsid w:val="00353820"/>
    <w:rsid w:val="00354CBB"/>
    <w:rsid w:val="003555D3"/>
    <w:rsid w:val="00360DB8"/>
    <w:rsid w:val="0036354D"/>
    <w:rsid w:val="00365233"/>
    <w:rsid w:val="00366759"/>
    <w:rsid w:val="00373138"/>
    <w:rsid w:val="00374ACC"/>
    <w:rsid w:val="00375C6F"/>
    <w:rsid w:val="00385CD6"/>
    <w:rsid w:val="0038771A"/>
    <w:rsid w:val="00387D07"/>
    <w:rsid w:val="00393DFF"/>
    <w:rsid w:val="00397B78"/>
    <w:rsid w:val="003A0550"/>
    <w:rsid w:val="003A0EE2"/>
    <w:rsid w:val="003A1A79"/>
    <w:rsid w:val="003A325A"/>
    <w:rsid w:val="003A6174"/>
    <w:rsid w:val="003B13B2"/>
    <w:rsid w:val="003B4F8E"/>
    <w:rsid w:val="003B683C"/>
    <w:rsid w:val="003C0FB0"/>
    <w:rsid w:val="003C321C"/>
    <w:rsid w:val="003C66E9"/>
    <w:rsid w:val="003D3A33"/>
    <w:rsid w:val="003D6E12"/>
    <w:rsid w:val="003E2ED6"/>
    <w:rsid w:val="003E7620"/>
    <w:rsid w:val="003F266A"/>
    <w:rsid w:val="003F6FC8"/>
    <w:rsid w:val="003F7938"/>
    <w:rsid w:val="004006A0"/>
    <w:rsid w:val="00401098"/>
    <w:rsid w:val="00401B1F"/>
    <w:rsid w:val="00406DB9"/>
    <w:rsid w:val="00407B08"/>
    <w:rsid w:val="00410EFA"/>
    <w:rsid w:val="00412A6B"/>
    <w:rsid w:val="00414D93"/>
    <w:rsid w:val="004174AE"/>
    <w:rsid w:val="00417FA3"/>
    <w:rsid w:val="00424A34"/>
    <w:rsid w:val="00424F48"/>
    <w:rsid w:val="00425321"/>
    <w:rsid w:val="00426474"/>
    <w:rsid w:val="004301E0"/>
    <w:rsid w:val="00432913"/>
    <w:rsid w:val="00432E65"/>
    <w:rsid w:val="00436993"/>
    <w:rsid w:val="00442C7A"/>
    <w:rsid w:val="00443182"/>
    <w:rsid w:val="00444FCF"/>
    <w:rsid w:val="00445C8C"/>
    <w:rsid w:val="00445FDF"/>
    <w:rsid w:val="00446BA3"/>
    <w:rsid w:val="00453100"/>
    <w:rsid w:val="00453A69"/>
    <w:rsid w:val="00453B45"/>
    <w:rsid w:val="0045452D"/>
    <w:rsid w:val="00454AC1"/>
    <w:rsid w:val="004614CB"/>
    <w:rsid w:val="00470C87"/>
    <w:rsid w:val="00471CC4"/>
    <w:rsid w:val="00472EAE"/>
    <w:rsid w:val="0047332A"/>
    <w:rsid w:val="00474108"/>
    <w:rsid w:val="004748A6"/>
    <w:rsid w:val="004920B1"/>
    <w:rsid w:val="004942B5"/>
    <w:rsid w:val="00494B26"/>
    <w:rsid w:val="004958F8"/>
    <w:rsid w:val="00497791"/>
    <w:rsid w:val="004A4A6E"/>
    <w:rsid w:val="004A6176"/>
    <w:rsid w:val="004B1D6C"/>
    <w:rsid w:val="004B652A"/>
    <w:rsid w:val="004C455D"/>
    <w:rsid w:val="004C5F76"/>
    <w:rsid w:val="004C649C"/>
    <w:rsid w:val="004C72D0"/>
    <w:rsid w:val="004C78F3"/>
    <w:rsid w:val="004C7E8F"/>
    <w:rsid w:val="004D14C5"/>
    <w:rsid w:val="004D6136"/>
    <w:rsid w:val="004D6BB7"/>
    <w:rsid w:val="004D7BD6"/>
    <w:rsid w:val="004E29E5"/>
    <w:rsid w:val="004E319C"/>
    <w:rsid w:val="004E48C0"/>
    <w:rsid w:val="004E5D39"/>
    <w:rsid w:val="004E7127"/>
    <w:rsid w:val="004F26C0"/>
    <w:rsid w:val="004F471F"/>
    <w:rsid w:val="004F5048"/>
    <w:rsid w:val="0050029C"/>
    <w:rsid w:val="00500BA4"/>
    <w:rsid w:val="00501967"/>
    <w:rsid w:val="00506979"/>
    <w:rsid w:val="0050737F"/>
    <w:rsid w:val="00525758"/>
    <w:rsid w:val="005260C2"/>
    <w:rsid w:val="00532ABE"/>
    <w:rsid w:val="00540A28"/>
    <w:rsid w:val="0054227E"/>
    <w:rsid w:val="005429A0"/>
    <w:rsid w:val="005454E1"/>
    <w:rsid w:val="0054560D"/>
    <w:rsid w:val="00546136"/>
    <w:rsid w:val="00546B0C"/>
    <w:rsid w:val="005609FF"/>
    <w:rsid w:val="005614FE"/>
    <w:rsid w:val="005639D7"/>
    <w:rsid w:val="005641A3"/>
    <w:rsid w:val="00564E2B"/>
    <w:rsid w:val="00567546"/>
    <w:rsid w:val="005718B8"/>
    <w:rsid w:val="00573E24"/>
    <w:rsid w:val="0057430D"/>
    <w:rsid w:val="00575E4B"/>
    <w:rsid w:val="0058029B"/>
    <w:rsid w:val="00583D18"/>
    <w:rsid w:val="005857CF"/>
    <w:rsid w:val="00585A20"/>
    <w:rsid w:val="00593421"/>
    <w:rsid w:val="005A040F"/>
    <w:rsid w:val="005A1D8B"/>
    <w:rsid w:val="005A3AF7"/>
    <w:rsid w:val="005A504A"/>
    <w:rsid w:val="005A7711"/>
    <w:rsid w:val="005B119D"/>
    <w:rsid w:val="005B11DE"/>
    <w:rsid w:val="005B16ED"/>
    <w:rsid w:val="005B1913"/>
    <w:rsid w:val="005B1A1C"/>
    <w:rsid w:val="005B1AEC"/>
    <w:rsid w:val="005B2A81"/>
    <w:rsid w:val="005B5108"/>
    <w:rsid w:val="005C1A93"/>
    <w:rsid w:val="005C5EB2"/>
    <w:rsid w:val="005C68CC"/>
    <w:rsid w:val="005D3C60"/>
    <w:rsid w:val="005D3EE8"/>
    <w:rsid w:val="005D6F73"/>
    <w:rsid w:val="005E4254"/>
    <w:rsid w:val="005E5806"/>
    <w:rsid w:val="005E60AD"/>
    <w:rsid w:val="005F43EA"/>
    <w:rsid w:val="005F4648"/>
    <w:rsid w:val="00601248"/>
    <w:rsid w:val="00605327"/>
    <w:rsid w:val="006058E7"/>
    <w:rsid w:val="006061CF"/>
    <w:rsid w:val="00607D77"/>
    <w:rsid w:val="006117D9"/>
    <w:rsid w:val="006155D5"/>
    <w:rsid w:val="006163CC"/>
    <w:rsid w:val="0062663B"/>
    <w:rsid w:val="00626773"/>
    <w:rsid w:val="0063290C"/>
    <w:rsid w:val="00634089"/>
    <w:rsid w:val="006361C6"/>
    <w:rsid w:val="006402C6"/>
    <w:rsid w:val="00642A3A"/>
    <w:rsid w:val="00643531"/>
    <w:rsid w:val="00643A89"/>
    <w:rsid w:val="00646BCE"/>
    <w:rsid w:val="00647866"/>
    <w:rsid w:val="006503D1"/>
    <w:rsid w:val="006539C4"/>
    <w:rsid w:val="00654FA0"/>
    <w:rsid w:val="006558DA"/>
    <w:rsid w:val="00655A5F"/>
    <w:rsid w:val="0065676C"/>
    <w:rsid w:val="00662812"/>
    <w:rsid w:val="00666C13"/>
    <w:rsid w:val="006706AE"/>
    <w:rsid w:val="00671F3A"/>
    <w:rsid w:val="00673718"/>
    <w:rsid w:val="006740D5"/>
    <w:rsid w:val="00680019"/>
    <w:rsid w:val="00681F80"/>
    <w:rsid w:val="00683B62"/>
    <w:rsid w:val="00684069"/>
    <w:rsid w:val="00684B10"/>
    <w:rsid w:val="00684C48"/>
    <w:rsid w:val="006855C0"/>
    <w:rsid w:val="006870AF"/>
    <w:rsid w:val="006907FC"/>
    <w:rsid w:val="0069135C"/>
    <w:rsid w:val="00692118"/>
    <w:rsid w:val="00695525"/>
    <w:rsid w:val="00696A99"/>
    <w:rsid w:val="006A08B9"/>
    <w:rsid w:val="006A1D6E"/>
    <w:rsid w:val="006A4EEF"/>
    <w:rsid w:val="006A5D86"/>
    <w:rsid w:val="006A6542"/>
    <w:rsid w:val="006B19B4"/>
    <w:rsid w:val="006B4E6B"/>
    <w:rsid w:val="006B5A5B"/>
    <w:rsid w:val="006C037E"/>
    <w:rsid w:val="006C0AA0"/>
    <w:rsid w:val="006C34FA"/>
    <w:rsid w:val="006C356A"/>
    <w:rsid w:val="006C3ABF"/>
    <w:rsid w:val="006C5877"/>
    <w:rsid w:val="006D177A"/>
    <w:rsid w:val="006D1E85"/>
    <w:rsid w:val="006D6369"/>
    <w:rsid w:val="006E489F"/>
    <w:rsid w:val="006E495A"/>
    <w:rsid w:val="006E7365"/>
    <w:rsid w:val="006F20A1"/>
    <w:rsid w:val="006F521F"/>
    <w:rsid w:val="007001A3"/>
    <w:rsid w:val="007019F2"/>
    <w:rsid w:val="00706678"/>
    <w:rsid w:val="00706BA1"/>
    <w:rsid w:val="00712841"/>
    <w:rsid w:val="00713F15"/>
    <w:rsid w:val="00720677"/>
    <w:rsid w:val="00721351"/>
    <w:rsid w:val="007250C5"/>
    <w:rsid w:val="00726C0D"/>
    <w:rsid w:val="00727180"/>
    <w:rsid w:val="00731B16"/>
    <w:rsid w:val="00736503"/>
    <w:rsid w:val="00737CD3"/>
    <w:rsid w:val="007430F1"/>
    <w:rsid w:val="007451EA"/>
    <w:rsid w:val="00750A8C"/>
    <w:rsid w:val="00751177"/>
    <w:rsid w:val="007561D0"/>
    <w:rsid w:val="007607C0"/>
    <w:rsid w:val="00762001"/>
    <w:rsid w:val="00767C7E"/>
    <w:rsid w:val="00767D12"/>
    <w:rsid w:val="00770A72"/>
    <w:rsid w:val="007737DC"/>
    <w:rsid w:val="00773C91"/>
    <w:rsid w:val="0077439C"/>
    <w:rsid w:val="00774683"/>
    <w:rsid w:val="00777861"/>
    <w:rsid w:val="00781DE7"/>
    <w:rsid w:val="00786C91"/>
    <w:rsid w:val="007903FA"/>
    <w:rsid w:val="00791F22"/>
    <w:rsid w:val="00792A33"/>
    <w:rsid w:val="00792AF5"/>
    <w:rsid w:val="00794176"/>
    <w:rsid w:val="007A137B"/>
    <w:rsid w:val="007A37C6"/>
    <w:rsid w:val="007B0B9B"/>
    <w:rsid w:val="007B19B2"/>
    <w:rsid w:val="007B4E77"/>
    <w:rsid w:val="007C63AD"/>
    <w:rsid w:val="007C6628"/>
    <w:rsid w:val="007D4C9F"/>
    <w:rsid w:val="007D5C04"/>
    <w:rsid w:val="007D7BCF"/>
    <w:rsid w:val="007D7C1A"/>
    <w:rsid w:val="007E1121"/>
    <w:rsid w:val="007E63B2"/>
    <w:rsid w:val="007F0F06"/>
    <w:rsid w:val="007F2F64"/>
    <w:rsid w:val="007F4915"/>
    <w:rsid w:val="007F585C"/>
    <w:rsid w:val="0080007C"/>
    <w:rsid w:val="00802290"/>
    <w:rsid w:val="00803070"/>
    <w:rsid w:val="00803B97"/>
    <w:rsid w:val="00806254"/>
    <w:rsid w:val="00813E31"/>
    <w:rsid w:val="00817DA0"/>
    <w:rsid w:val="00822640"/>
    <w:rsid w:val="0082319D"/>
    <w:rsid w:val="00824AC2"/>
    <w:rsid w:val="00825D9A"/>
    <w:rsid w:val="008267EA"/>
    <w:rsid w:val="00831F41"/>
    <w:rsid w:val="008361AA"/>
    <w:rsid w:val="008422B0"/>
    <w:rsid w:val="00844E57"/>
    <w:rsid w:val="0084682B"/>
    <w:rsid w:val="00850697"/>
    <w:rsid w:val="008524C1"/>
    <w:rsid w:val="008529D4"/>
    <w:rsid w:val="00854765"/>
    <w:rsid w:val="00854B3E"/>
    <w:rsid w:val="00855BF8"/>
    <w:rsid w:val="0086602B"/>
    <w:rsid w:val="0087081D"/>
    <w:rsid w:val="0087188D"/>
    <w:rsid w:val="008823D1"/>
    <w:rsid w:val="00883953"/>
    <w:rsid w:val="00886C06"/>
    <w:rsid w:val="00891E11"/>
    <w:rsid w:val="008929DF"/>
    <w:rsid w:val="00897418"/>
    <w:rsid w:val="008A1123"/>
    <w:rsid w:val="008A14E0"/>
    <w:rsid w:val="008A78BC"/>
    <w:rsid w:val="008A7902"/>
    <w:rsid w:val="008A7C8C"/>
    <w:rsid w:val="008B06C2"/>
    <w:rsid w:val="008B08C7"/>
    <w:rsid w:val="008B2EB5"/>
    <w:rsid w:val="008C3781"/>
    <w:rsid w:val="008C6B22"/>
    <w:rsid w:val="008D01BD"/>
    <w:rsid w:val="008D0F2A"/>
    <w:rsid w:val="008D28E9"/>
    <w:rsid w:val="008D2A9B"/>
    <w:rsid w:val="008E0F39"/>
    <w:rsid w:val="008E2CDC"/>
    <w:rsid w:val="008E3893"/>
    <w:rsid w:val="008E3AE5"/>
    <w:rsid w:val="008E486B"/>
    <w:rsid w:val="008E701F"/>
    <w:rsid w:val="008E7E8D"/>
    <w:rsid w:val="008F05C1"/>
    <w:rsid w:val="008F090D"/>
    <w:rsid w:val="008F1566"/>
    <w:rsid w:val="008F5EB6"/>
    <w:rsid w:val="008F6790"/>
    <w:rsid w:val="00900E26"/>
    <w:rsid w:val="009043B6"/>
    <w:rsid w:val="00910E7C"/>
    <w:rsid w:val="0091158C"/>
    <w:rsid w:val="00915A51"/>
    <w:rsid w:val="009323C9"/>
    <w:rsid w:val="00936628"/>
    <w:rsid w:val="009447E8"/>
    <w:rsid w:val="00945945"/>
    <w:rsid w:val="00951619"/>
    <w:rsid w:val="00952C53"/>
    <w:rsid w:val="00954B63"/>
    <w:rsid w:val="00954C81"/>
    <w:rsid w:val="009556FA"/>
    <w:rsid w:val="00962C5B"/>
    <w:rsid w:val="00965BB3"/>
    <w:rsid w:val="00970F55"/>
    <w:rsid w:val="00972E94"/>
    <w:rsid w:val="009758BA"/>
    <w:rsid w:val="0097798F"/>
    <w:rsid w:val="00982007"/>
    <w:rsid w:val="00990CBC"/>
    <w:rsid w:val="009915C9"/>
    <w:rsid w:val="00991FA8"/>
    <w:rsid w:val="0099369E"/>
    <w:rsid w:val="009977A9"/>
    <w:rsid w:val="009A0D01"/>
    <w:rsid w:val="009A14CA"/>
    <w:rsid w:val="009A1B73"/>
    <w:rsid w:val="009A4296"/>
    <w:rsid w:val="009A598C"/>
    <w:rsid w:val="009C0B20"/>
    <w:rsid w:val="009C3F2B"/>
    <w:rsid w:val="009C3F89"/>
    <w:rsid w:val="009D01AA"/>
    <w:rsid w:val="009D1E1D"/>
    <w:rsid w:val="009D1F1A"/>
    <w:rsid w:val="009D524B"/>
    <w:rsid w:val="009D690F"/>
    <w:rsid w:val="009D710C"/>
    <w:rsid w:val="009E433A"/>
    <w:rsid w:val="009E441C"/>
    <w:rsid w:val="009F0866"/>
    <w:rsid w:val="009F1EA5"/>
    <w:rsid w:val="009F54A5"/>
    <w:rsid w:val="00A00010"/>
    <w:rsid w:val="00A00457"/>
    <w:rsid w:val="00A01EAD"/>
    <w:rsid w:val="00A0381A"/>
    <w:rsid w:val="00A03FE2"/>
    <w:rsid w:val="00A102E1"/>
    <w:rsid w:val="00A11366"/>
    <w:rsid w:val="00A11B6D"/>
    <w:rsid w:val="00A1425B"/>
    <w:rsid w:val="00A15510"/>
    <w:rsid w:val="00A205B1"/>
    <w:rsid w:val="00A22AC6"/>
    <w:rsid w:val="00A30EF5"/>
    <w:rsid w:val="00A36C16"/>
    <w:rsid w:val="00A403FF"/>
    <w:rsid w:val="00A40F2A"/>
    <w:rsid w:val="00A42169"/>
    <w:rsid w:val="00A460D0"/>
    <w:rsid w:val="00A47062"/>
    <w:rsid w:val="00A63E9D"/>
    <w:rsid w:val="00A66025"/>
    <w:rsid w:val="00A70CE4"/>
    <w:rsid w:val="00A73254"/>
    <w:rsid w:val="00A747BF"/>
    <w:rsid w:val="00A76803"/>
    <w:rsid w:val="00A774E1"/>
    <w:rsid w:val="00A7758A"/>
    <w:rsid w:val="00A776A4"/>
    <w:rsid w:val="00A80B6E"/>
    <w:rsid w:val="00A82D08"/>
    <w:rsid w:val="00A83534"/>
    <w:rsid w:val="00A85F1D"/>
    <w:rsid w:val="00A90483"/>
    <w:rsid w:val="00A905E8"/>
    <w:rsid w:val="00A947D3"/>
    <w:rsid w:val="00A95239"/>
    <w:rsid w:val="00A95AC0"/>
    <w:rsid w:val="00A9771D"/>
    <w:rsid w:val="00AA00E7"/>
    <w:rsid w:val="00AA05D5"/>
    <w:rsid w:val="00AA7019"/>
    <w:rsid w:val="00AA7955"/>
    <w:rsid w:val="00AB0E65"/>
    <w:rsid w:val="00AB5B78"/>
    <w:rsid w:val="00AB63CD"/>
    <w:rsid w:val="00AB6DC9"/>
    <w:rsid w:val="00AC5B01"/>
    <w:rsid w:val="00AD0132"/>
    <w:rsid w:val="00AD12CD"/>
    <w:rsid w:val="00AD3F39"/>
    <w:rsid w:val="00AD50F3"/>
    <w:rsid w:val="00AD7391"/>
    <w:rsid w:val="00AE1D83"/>
    <w:rsid w:val="00AE4B7A"/>
    <w:rsid w:val="00AE62E4"/>
    <w:rsid w:val="00AE7D17"/>
    <w:rsid w:val="00AF2959"/>
    <w:rsid w:val="00AF331A"/>
    <w:rsid w:val="00AF6070"/>
    <w:rsid w:val="00AF6326"/>
    <w:rsid w:val="00AF7B3A"/>
    <w:rsid w:val="00B0342B"/>
    <w:rsid w:val="00B044A3"/>
    <w:rsid w:val="00B05A3B"/>
    <w:rsid w:val="00B06204"/>
    <w:rsid w:val="00B0628C"/>
    <w:rsid w:val="00B06F30"/>
    <w:rsid w:val="00B07BCC"/>
    <w:rsid w:val="00B07F30"/>
    <w:rsid w:val="00B1586C"/>
    <w:rsid w:val="00B218F6"/>
    <w:rsid w:val="00B22EAD"/>
    <w:rsid w:val="00B242F7"/>
    <w:rsid w:val="00B31ED8"/>
    <w:rsid w:val="00B33A38"/>
    <w:rsid w:val="00B34A00"/>
    <w:rsid w:val="00B37978"/>
    <w:rsid w:val="00B42CA5"/>
    <w:rsid w:val="00B45611"/>
    <w:rsid w:val="00B55584"/>
    <w:rsid w:val="00B612A5"/>
    <w:rsid w:val="00B6480E"/>
    <w:rsid w:val="00B70F97"/>
    <w:rsid w:val="00B777B5"/>
    <w:rsid w:val="00B801D6"/>
    <w:rsid w:val="00B87739"/>
    <w:rsid w:val="00B96876"/>
    <w:rsid w:val="00B97537"/>
    <w:rsid w:val="00BA3738"/>
    <w:rsid w:val="00BA40C4"/>
    <w:rsid w:val="00BA4C4D"/>
    <w:rsid w:val="00BB3103"/>
    <w:rsid w:val="00BC03E8"/>
    <w:rsid w:val="00BC085B"/>
    <w:rsid w:val="00BC2058"/>
    <w:rsid w:val="00BC6242"/>
    <w:rsid w:val="00BC713D"/>
    <w:rsid w:val="00BD1CC8"/>
    <w:rsid w:val="00BD57BE"/>
    <w:rsid w:val="00BE1F56"/>
    <w:rsid w:val="00BE69A7"/>
    <w:rsid w:val="00BE723C"/>
    <w:rsid w:val="00BE7BD2"/>
    <w:rsid w:val="00BF60A4"/>
    <w:rsid w:val="00C02B95"/>
    <w:rsid w:val="00C046DC"/>
    <w:rsid w:val="00C0483F"/>
    <w:rsid w:val="00C056E8"/>
    <w:rsid w:val="00C06BAB"/>
    <w:rsid w:val="00C10501"/>
    <w:rsid w:val="00C10AA2"/>
    <w:rsid w:val="00C10C71"/>
    <w:rsid w:val="00C134BA"/>
    <w:rsid w:val="00C14C39"/>
    <w:rsid w:val="00C16043"/>
    <w:rsid w:val="00C1713B"/>
    <w:rsid w:val="00C22D15"/>
    <w:rsid w:val="00C25848"/>
    <w:rsid w:val="00C31BE7"/>
    <w:rsid w:val="00C32F9E"/>
    <w:rsid w:val="00C35011"/>
    <w:rsid w:val="00C36FBB"/>
    <w:rsid w:val="00C400CF"/>
    <w:rsid w:val="00C41285"/>
    <w:rsid w:val="00C41464"/>
    <w:rsid w:val="00C422EB"/>
    <w:rsid w:val="00C43F32"/>
    <w:rsid w:val="00C451FE"/>
    <w:rsid w:val="00C47148"/>
    <w:rsid w:val="00C50E7A"/>
    <w:rsid w:val="00C534A8"/>
    <w:rsid w:val="00C54F8F"/>
    <w:rsid w:val="00C61689"/>
    <w:rsid w:val="00C61C17"/>
    <w:rsid w:val="00C62321"/>
    <w:rsid w:val="00C737A1"/>
    <w:rsid w:val="00C74CC9"/>
    <w:rsid w:val="00C7686F"/>
    <w:rsid w:val="00C81930"/>
    <w:rsid w:val="00C87124"/>
    <w:rsid w:val="00C87B01"/>
    <w:rsid w:val="00C949DC"/>
    <w:rsid w:val="00C95A3D"/>
    <w:rsid w:val="00CA5C74"/>
    <w:rsid w:val="00CA7D9F"/>
    <w:rsid w:val="00CA7DD8"/>
    <w:rsid w:val="00CB1E9E"/>
    <w:rsid w:val="00CB31D6"/>
    <w:rsid w:val="00CB61AC"/>
    <w:rsid w:val="00CB74A1"/>
    <w:rsid w:val="00CB7B44"/>
    <w:rsid w:val="00CC0163"/>
    <w:rsid w:val="00CC29EB"/>
    <w:rsid w:val="00CC36D7"/>
    <w:rsid w:val="00CC55C8"/>
    <w:rsid w:val="00CD55C7"/>
    <w:rsid w:val="00CD6896"/>
    <w:rsid w:val="00CE2C4D"/>
    <w:rsid w:val="00CE6A69"/>
    <w:rsid w:val="00CE750A"/>
    <w:rsid w:val="00CE75E0"/>
    <w:rsid w:val="00CF1E7A"/>
    <w:rsid w:val="00CF49D7"/>
    <w:rsid w:val="00CF59A7"/>
    <w:rsid w:val="00CF5EC2"/>
    <w:rsid w:val="00CF7CAD"/>
    <w:rsid w:val="00D035F7"/>
    <w:rsid w:val="00D04509"/>
    <w:rsid w:val="00D07D1D"/>
    <w:rsid w:val="00D07F7C"/>
    <w:rsid w:val="00D102BA"/>
    <w:rsid w:val="00D11E32"/>
    <w:rsid w:val="00D12F25"/>
    <w:rsid w:val="00D13A4D"/>
    <w:rsid w:val="00D166E8"/>
    <w:rsid w:val="00D173B3"/>
    <w:rsid w:val="00D1758C"/>
    <w:rsid w:val="00D30D70"/>
    <w:rsid w:val="00D35EFC"/>
    <w:rsid w:val="00D40289"/>
    <w:rsid w:val="00D40F55"/>
    <w:rsid w:val="00D4226E"/>
    <w:rsid w:val="00D44512"/>
    <w:rsid w:val="00D446BA"/>
    <w:rsid w:val="00D46A9E"/>
    <w:rsid w:val="00D47A9F"/>
    <w:rsid w:val="00D51EDC"/>
    <w:rsid w:val="00D528F0"/>
    <w:rsid w:val="00D54F00"/>
    <w:rsid w:val="00D55713"/>
    <w:rsid w:val="00D651F7"/>
    <w:rsid w:val="00D65A3B"/>
    <w:rsid w:val="00D71662"/>
    <w:rsid w:val="00D80195"/>
    <w:rsid w:val="00D815A7"/>
    <w:rsid w:val="00D874E5"/>
    <w:rsid w:val="00D9175A"/>
    <w:rsid w:val="00D9333F"/>
    <w:rsid w:val="00DA3D25"/>
    <w:rsid w:val="00DA704B"/>
    <w:rsid w:val="00DB0A71"/>
    <w:rsid w:val="00DB1564"/>
    <w:rsid w:val="00DB22CE"/>
    <w:rsid w:val="00DB2509"/>
    <w:rsid w:val="00DB2FD7"/>
    <w:rsid w:val="00DB59D3"/>
    <w:rsid w:val="00DC0414"/>
    <w:rsid w:val="00DC23A1"/>
    <w:rsid w:val="00DC2670"/>
    <w:rsid w:val="00DC4082"/>
    <w:rsid w:val="00DC75B1"/>
    <w:rsid w:val="00DC7C19"/>
    <w:rsid w:val="00DD0615"/>
    <w:rsid w:val="00DD2B76"/>
    <w:rsid w:val="00DE3F3A"/>
    <w:rsid w:val="00DF0A4A"/>
    <w:rsid w:val="00DF623A"/>
    <w:rsid w:val="00E04835"/>
    <w:rsid w:val="00E05FBC"/>
    <w:rsid w:val="00E12D0D"/>
    <w:rsid w:val="00E1493A"/>
    <w:rsid w:val="00E17C28"/>
    <w:rsid w:val="00E2018B"/>
    <w:rsid w:val="00E20617"/>
    <w:rsid w:val="00E20C48"/>
    <w:rsid w:val="00E21B57"/>
    <w:rsid w:val="00E2289E"/>
    <w:rsid w:val="00E2793C"/>
    <w:rsid w:val="00E27962"/>
    <w:rsid w:val="00E32684"/>
    <w:rsid w:val="00E330BE"/>
    <w:rsid w:val="00E47783"/>
    <w:rsid w:val="00E47868"/>
    <w:rsid w:val="00E50EF1"/>
    <w:rsid w:val="00E52A26"/>
    <w:rsid w:val="00E55F0A"/>
    <w:rsid w:val="00E57048"/>
    <w:rsid w:val="00E57BBF"/>
    <w:rsid w:val="00E60197"/>
    <w:rsid w:val="00E62CAA"/>
    <w:rsid w:val="00E63185"/>
    <w:rsid w:val="00E64780"/>
    <w:rsid w:val="00E6565F"/>
    <w:rsid w:val="00E66017"/>
    <w:rsid w:val="00E66D48"/>
    <w:rsid w:val="00E67197"/>
    <w:rsid w:val="00E675FC"/>
    <w:rsid w:val="00E67E9F"/>
    <w:rsid w:val="00E70D48"/>
    <w:rsid w:val="00E85402"/>
    <w:rsid w:val="00E85D91"/>
    <w:rsid w:val="00E95F4A"/>
    <w:rsid w:val="00EA7DB1"/>
    <w:rsid w:val="00EB4520"/>
    <w:rsid w:val="00EB5DAF"/>
    <w:rsid w:val="00EC5208"/>
    <w:rsid w:val="00EC53BD"/>
    <w:rsid w:val="00EC5A7B"/>
    <w:rsid w:val="00EC7C3B"/>
    <w:rsid w:val="00EC7CDC"/>
    <w:rsid w:val="00EC7F76"/>
    <w:rsid w:val="00ED1245"/>
    <w:rsid w:val="00ED58E8"/>
    <w:rsid w:val="00ED6629"/>
    <w:rsid w:val="00EE0AD7"/>
    <w:rsid w:val="00EE29B6"/>
    <w:rsid w:val="00EE55B0"/>
    <w:rsid w:val="00EE62D4"/>
    <w:rsid w:val="00EE7B76"/>
    <w:rsid w:val="00EF470E"/>
    <w:rsid w:val="00F065D5"/>
    <w:rsid w:val="00F070CD"/>
    <w:rsid w:val="00F10EE2"/>
    <w:rsid w:val="00F111CB"/>
    <w:rsid w:val="00F13653"/>
    <w:rsid w:val="00F1411E"/>
    <w:rsid w:val="00F156BE"/>
    <w:rsid w:val="00F15E39"/>
    <w:rsid w:val="00F16CF2"/>
    <w:rsid w:val="00F21605"/>
    <w:rsid w:val="00F222BF"/>
    <w:rsid w:val="00F2277E"/>
    <w:rsid w:val="00F23A2C"/>
    <w:rsid w:val="00F24614"/>
    <w:rsid w:val="00F31F00"/>
    <w:rsid w:val="00F323F1"/>
    <w:rsid w:val="00F3613F"/>
    <w:rsid w:val="00F36A97"/>
    <w:rsid w:val="00F403FC"/>
    <w:rsid w:val="00F41195"/>
    <w:rsid w:val="00F42E1B"/>
    <w:rsid w:val="00F468C8"/>
    <w:rsid w:val="00F5176A"/>
    <w:rsid w:val="00F524CF"/>
    <w:rsid w:val="00F55953"/>
    <w:rsid w:val="00F57427"/>
    <w:rsid w:val="00F608B6"/>
    <w:rsid w:val="00F62F69"/>
    <w:rsid w:val="00F639AD"/>
    <w:rsid w:val="00F64861"/>
    <w:rsid w:val="00F65C4B"/>
    <w:rsid w:val="00F6675A"/>
    <w:rsid w:val="00F74DF0"/>
    <w:rsid w:val="00F768F4"/>
    <w:rsid w:val="00F76A20"/>
    <w:rsid w:val="00F815CC"/>
    <w:rsid w:val="00F8673C"/>
    <w:rsid w:val="00F87A70"/>
    <w:rsid w:val="00F92535"/>
    <w:rsid w:val="00FA2005"/>
    <w:rsid w:val="00FA3A39"/>
    <w:rsid w:val="00FA75CE"/>
    <w:rsid w:val="00FB2C6B"/>
    <w:rsid w:val="00FB50C2"/>
    <w:rsid w:val="00FB53C1"/>
    <w:rsid w:val="00FB610E"/>
    <w:rsid w:val="00FC2DE9"/>
    <w:rsid w:val="00FC4B62"/>
    <w:rsid w:val="00FC5C8B"/>
    <w:rsid w:val="00FC793C"/>
    <w:rsid w:val="00FD2E4A"/>
    <w:rsid w:val="00FD5991"/>
    <w:rsid w:val="00FE716A"/>
    <w:rsid w:val="00FF1F4B"/>
    <w:rsid w:val="00FF3F2D"/>
    <w:rsid w:val="00FF4888"/>
    <w:rsid w:val="00FF7496"/>
    <w:rsid w:val="2890B26B"/>
    <w:rsid w:val="53E2EEB6"/>
    <w:rsid w:val="5EE9C6E4"/>
    <w:rsid w:val="6A2C3CA8"/>
    <w:rsid w:val="7981678A"/>
    <w:rsid w:val="7F9E0C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04D509"/>
  <w15:chartTrackingRefBased/>
  <w15:docId w15:val="{7E4D114E-E9CD-4348-B6A1-1D7FB2AC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34EE"/>
    <w:rPr>
      <w:rFonts w:ascii="Arial" w:hAnsi="Arial"/>
      <w:sz w:val="24"/>
    </w:rPr>
  </w:style>
  <w:style w:type="paragraph" w:styleId="Heading1">
    <w:name w:val="heading 1"/>
    <w:basedOn w:val="Normal"/>
    <w:next w:val="Normal"/>
    <w:qFormat/>
    <w:rsid w:val="00323835"/>
    <w:pPr>
      <w:keepNext/>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57DC"/>
    <w:pPr>
      <w:tabs>
        <w:tab w:val="center" w:pos="4320"/>
        <w:tab w:val="right" w:pos="8640"/>
      </w:tabs>
    </w:pPr>
  </w:style>
  <w:style w:type="character" w:styleId="PageNumber">
    <w:name w:val="page number"/>
    <w:basedOn w:val="DefaultParagraphFont"/>
    <w:rsid w:val="001057DC"/>
  </w:style>
  <w:style w:type="paragraph" w:styleId="Header">
    <w:name w:val="header"/>
    <w:basedOn w:val="Normal"/>
    <w:rsid w:val="001057DC"/>
    <w:pPr>
      <w:tabs>
        <w:tab w:val="center" w:pos="4320"/>
        <w:tab w:val="right" w:pos="8640"/>
      </w:tabs>
    </w:pPr>
  </w:style>
  <w:style w:type="paragraph" w:styleId="FootnoteText">
    <w:name w:val="footnote text"/>
    <w:basedOn w:val="Normal"/>
    <w:semiHidden/>
    <w:rsid w:val="009A14CA"/>
    <w:rPr>
      <w:sz w:val="20"/>
    </w:rPr>
  </w:style>
  <w:style w:type="character" w:styleId="FootnoteReference">
    <w:name w:val="footnote reference"/>
    <w:semiHidden/>
    <w:rsid w:val="009A14CA"/>
    <w:rPr>
      <w:vertAlign w:val="superscript"/>
    </w:rPr>
  </w:style>
  <w:style w:type="character" w:styleId="CommentReference">
    <w:name w:val="annotation reference"/>
    <w:semiHidden/>
    <w:rsid w:val="00854B3E"/>
    <w:rPr>
      <w:sz w:val="16"/>
      <w:szCs w:val="16"/>
    </w:rPr>
  </w:style>
  <w:style w:type="paragraph" w:styleId="CommentText">
    <w:name w:val="annotation text"/>
    <w:basedOn w:val="Normal"/>
    <w:semiHidden/>
    <w:rsid w:val="00854B3E"/>
    <w:rPr>
      <w:sz w:val="20"/>
    </w:rPr>
  </w:style>
  <w:style w:type="paragraph" w:styleId="CommentSubject">
    <w:name w:val="annotation subject"/>
    <w:basedOn w:val="CommentText"/>
    <w:next w:val="CommentText"/>
    <w:semiHidden/>
    <w:rsid w:val="00854B3E"/>
    <w:rPr>
      <w:b/>
      <w:bCs/>
    </w:rPr>
  </w:style>
  <w:style w:type="paragraph" w:styleId="BalloonText">
    <w:name w:val="Balloon Text"/>
    <w:basedOn w:val="Normal"/>
    <w:semiHidden/>
    <w:rsid w:val="00854B3E"/>
    <w:rPr>
      <w:rFonts w:ascii="Tahoma" w:hAnsi="Tahoma" w:cs="Tahoma"/>
      <w:sz w:val="16"/>
      <w:szCs w:val="16"/>
    </w:rPr>
  </w:style>
  <w:style w:type="character" w:styleId="Hyperlink">
    <w:name w:val="Hyperlink"/>
    <w:rsid w:val="00231862"/>
    <w:rPr>
      <w:color w:val="0000FF"/>
      <w:u w:val="single"/>
    </w:rPr>
  </w:style>
  <w:style w:type="table" w:styleId="TableGrid">
    <w:name w:val="Table Grid"/>
    <w:basedOn w:val="TableNormal"/>
    <w:rsid w:val="00D04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7758A"/>
    <w:rPr>
      <w:color w:val="800080"/>
      <w:u w:val="single"/>
    </w:rPr>
  </w:style>
  <w:style w:type="character" w:styleId="UnresolvedMention">
    <w:name w:val="Unresolved Mention"/>
    <w:uiPriority w:val="99"/>
    <w:semiHidden/>
    <w:unhideWhenUsed/>
    <w:rsid w:val="00E20617"/>
    <w:rPr>
      <w:color w:val="605E5C"/>
      <w:shd w:val="clear" w:color="auto" w:fill="E1DFDD"/>
    </w:rPr>
  </w:style>
  <w:style w:type="paragraph" w:customStyle="1" w:styleId="Default">
    <w:name w:val="Default"/>
    <w:rsid w:val="00A403FF"/>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6163C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clt6@cdc.gov" TargetMode="External" /><Relationship Id="rId11" Type="http://schemas.openxmlformats.org/officeDocument/2006/relationships/hyperlink" Target="mailto:eje1@cdc.gov" TargetMode="External" /><Relationship Id="rId12" Type="http://schemas.openxmlformats.org/officeDocument/2006/relationships/hyperlink" Target="mailto:vot3@cdc.gov" TargetMode="External" /><Relationship Id="rId13" Type="http://schemas.openxmlformats.org/officeDocument/2006/relationships/hyperlink" Target="mailto:jts5@cdc.gov" TargetMode="External" /><Relationship Id="rId14" Type="http://schemas.openxmlformats.org/officeDocument/2006/relationships/hyperlink" Target="mailto:zne2@cdc.gov" TargetMode="External" /><Relationship Id="rId15" Type="http://schemas.openxmlformats.org/officeDocument/2006/relationships/hyperlink" Target="mailto:psg2@cdc.gov"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mailto:Bradley.King@cdc.hhs.gov" TargetMode="External" /><Relationship Id="rId5" Type="http://schemas.openxmlformats.org/officeDocument/2006/relationships/hyperlink" Target="mailto:xgh1@cdc.gov" TargetMode="External" /><Relationship Id="rId6" Type="http://schemas.openxmlformats.org/officeDocument/2006/relationships/hyperlink" Target="mailto:kscott4@cdc.gov" TargetMode="External" /><Relationship Id="rId7" Type="http://schemas.openxmlformats.org/officeDocument/2006/relationships/hyperlink" Target="mailto:cyk5@cdc.gov" TargetMode="External" /><Relationship Id="rId8" Type="http://schemas.openxmlformats.org/officeDocument/2006/relationships/hyperlink" Target="mailto:tcm2@cdc.gov" TargetMode="External" /><Relationship Id="rId9" Type="http://schemas.openxmlformats.org/officeDocument/2006/relationships/hyperlink" Target="mailto:efm@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2507</Words>
  <Characters>15599</Characters>
  <Application>Microsoft Office Word</Application>
  <DocSecurity>0</DocSecurity>
  <Lines>129</Lines>
  <Paragraphs>36</Paragraphs>
  <ScaleCrop>false</ScaleCrop>
  <Company>ITSO</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injuries and illnesses among emergency medical services (EMS) workers: A NEISS-Work telephone interview survey</dc:title>
  <dc:creator>Audrey Reichard</dc:creator>
  <cp:lastModifiedBy>Sawyer, Tamela (CDC/NIOSH/OD/ODDM)</cp:lastModifiedBy>
  <cp:revision>2</cp:revision>
  <cp:lastPrinted>2017-12-15T20:18:00Z</cp:lastPrinted>
  <dcterms:created xsi:type="dcterms:W3CDTF">2023-04-02T16:10:00Z</dcterms:created>
  <dcterms:modified xsi:type="dcterms:W3CDTF">2023-04-02T16:10:00Z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55dc1c05-f16e-4bbc-9e93-855294d89525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2021-09-01T15:28:58Z</vt:lpwstr>
  </property>
  <property fmtid="{D5CDD505-2E9C-101B-9397-08002B2CF9AE}" pid="8" name="MSIP_Label_7b94a7b8-f06c-4dfe-bdcc-9b548fd58c31_SiteId">
    <vt:lpwstr>9ce70869-60db-44fd-abe8-d2767077fc8f</vt:lpwstr>
  </property>
</Properties>
</file>