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0588" w:rsidRPr="009E7C9E" w:rsidP="00394C69" w14:paraId="73F4A1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9E7C9E">
        <w:rPr>
          <w:b/>
          <w:bCs/>
          <w:sz w:val="24"/>
        </w:rPr>
        <w:t>Supporting Statement – Part A</w:t>
      </w:r>
    </w:p>
    <w:p w:rsidR="005E0588" w:rsidRPr="009E7C9E" w:rsidP="00394C69" w14:paraId="0AE995D4" w14:textId="77777777">
      <w:pPr>
        <w:tabs>
          <w:tab w:val="center" w:pos="4680"/>
        </w:tabs>
        <w:suppressAutoHyphens/>
        <w:jc w:val="center"/>
        <w:rPr>
          <w:b/>
          <w:sz w:val="24"/>
        </w:rPr>
      </w:pPr>
      <w:r w:rsidRPr="009E7C9E">
        <w:rPr>
          <w:b/>
          <w:sz w:val="24"/>
        </w:rPr>
        <w:t>Children’s Health Insurance Program Managed Care and Supporting Regulations</w:t>
      </w:r>
    </w:p>
    <w:p w:rsidR="005E0588" w:rsidRPr="009E7C9E" w:rsidP="00394C69" w14:paraId="3E258EB4" w14:textId="6A7FC94E">
      <w:pPr>
        <w:tabs>
          <w:tab w:val="center" w:pos="4752"/>
          <w:tab w:val="left" w:pos="5040"/>
          <w:tab w:val="left" w:pos="5760"/>
          <w:tab w:val="left" w:pos="6480"/>
          <w:tab w:val="left" w:pos="7200"/>
          <w:tab w:val="left" w:pos="7920"/>
          <w:tab w:val="left" w:pos="8640"/>
          <w:tab w:val="left" w:pos="9360"/>
        </w:tabs>
        <w:jc w:val="center"/>
        <w:rPr>
          <w:sz w:val="32"/>
          <w:szCs w:val="32"/>
        </w:rPr>
      </w:pPr>
      <w:r w:rsidRPr="009E7C9E">
        <w:rPr>
          <w:b/>
          <w:sz w:val="24"/>
        </w:rPr>
        <w:t>CMS-</w:t>
      </w:r>
      <w:r w:rsidRPr="009E7C9E" w:rsidR="00A255A7">
        <w:rPr>
          <w:b/>
          <w:sz w:val="24"/>
        </w:rPr>
        <w:t>10554, OMB-0938-</w:t>
      </w:r>
      <w:r w:rsidRPr="009E7C9E" w:rsidR="00546DD9">
        <w:rPr>
          <w:b/>
          <w:sz w:val="24"/>
        </w:rPr>
        <w:t>1282</w:t>
      </w:r>
    </w:p>
    <w:p w:rsidR="005E0588" w:rsidRPr="009E7C9E" w:rsidP="00780D67" w14:paraId="41E05B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780D67" w14:paraId="5712868C" w14:textId="0A54FC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9E7C9E">
        <w:rPr>
          <w:b/>
          <w:bCs/>
          <w:sz w:val="24"/>
        </w:rPr>
        <w:t>Background</w:t>
      </w:r>
    </w:p>
    <w:p w:rsidR="005E0588" w:rsidRPr="009E7C9E" w:rsidP="00780D67" w14:paraId="7CC08D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780D67" w14:paraId="020F2B6F" w14:textId="0DA73E31">
      <w:pPr>
        <w:tabs>
          <w:tab w:val="center" w:pos="4680"/>
        </w:tabs>
        <w:rPr>
          <w:sz w:val="24"/>
        </w:rPr>
      </w:pPr>
      <w:r w:rsidRPr="009E7C9E">
        <w:rPr>
          <w:sz w:val="24"/>
        </w:rPr>
        <w:t>Children’s Health Insurance Program (CHIP) Managed Care and Supporting Regulations Contained in 42 CFR 457.10, 457.204, 457.940, 457.950, 457.1200, 457.1201, 457.1203, 457.1206, 457.1207, 457.1208, 457.1210, 457.1212, 457.1214, 457.1216, 457.1218, 457.1220, 457.1222, 457.1224, 457.1226, 457.1228, 457.1230, 457.1233, 457.1240, 457.1250, 457.1260, 457.1270, and 457.1285.</w:t>
      </w:r>
    </w:p>
    <w:p w:rsidR="005E0588" w:rsidRPr="009E7C9E" w:rsidP="00780D67" w14:paraId="1B01F434" w14:textId="77777777">
      <w:pPr>
        <w:tabs>
          <w:tab w:val="center" w:pos="4680"/>
        </w:tabs>
        <w:rPr>
          <w:sz w:val="24"/>
        </w:rPr>
      </w:pPr>
    </w:p>
    <w:p w:rsidR="00F83A41" w:rsidRPr="009E7C9E" w:rsidP="00780D67" w14:paraId="15D427CE" w14:textId="28194558">
      <w:pPr>
        <w:tabs>
          <w:tab w:val="center" w:pos="4680"/>
        </w:tabs>
        <w:rPr>
          <w:sz w:val="24"/>
        </w:rPr>
      </w:pPr>
      <w:r w:rsidRPr="009E7C9E">
        <w:rPr>
          <w:spacing w:val="-8"/>
          <w:sz w:val="24"/>
        </w:rPr>
        <w:t>This iteration is associated with the changes proposed in our May 3, 2023 (88 FR 28092) NPRM (CMS-2439-P; RIN 0938-AU99)</w:t>
      </w:r>
      <w:r w:rsidRPr="009E7C9E" w:rsidR="00780D67">
        <w:rPr>
          <w:spacing w:val="-8"/>
          <w:sz w:val="24"/>
        </w:rPr>
        <w:t xml:space="preserve"> which </w:t>
      </w:r>
      <w:r w:rsidRPr="009E7C9E">
        <w:rPr>
          <w:sz w:val="24"/>
        </w:rPr>
        <w:t>would advance CMS’s efforts to improve access to care, quality and health outcomes, and better address health equity issues for Medicaid and CHIP managed care enrollees.  The proposed rule would strengthen standards for timely access to care and states’ monitoring and enforcement efforts; enhance quality as well as fiscal and program integrity standards for Medicaid state directed payments (SDPs); specify the scope of in lieu of services and settings to better address health-related social needs (HRSNs); further specify medical loss ratio (MLR) requirements; and establish a framework and other requirements for states to implement a quality rating system (QRS) to compare and framework Medicaid and CHIP managed care plans.</w:t>
      </w:r>
    </w:p>
    <w:p w:rsidR="005E0588" w:rsidRPr="009E7C9E" w:rsidP="00780D67" w14:paraId="2FD8E2B6" w14:textId="77777777">
      <w:pPr>
        <w:tabs>
          <w:tab w:val="center" w:pos="4680"/>
        </w:tabs>
        <w:rPr>
          <w:sz w:val="24"/>
        </w:rPr>
      </w:pPr>
    </w:p>
    <w:p w:rsidR="00326CC0" w:rsidRPr="009E7C9E" w:rsidP="00780D67" w14:paraId="6F8968A7" w14:textId="1E4B56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Our overarching goal for these regulations is to align CHIP managed care standards with those of the Marketplace and Medicaid where practical to ensure consistency across programs.  As discussed in section I of the preamble, in th</w:t>
      </w:r>
      <w:r w:rsidRPr="009E7C9E" w:rsidR="00B204FB">
        <w:rPr>
          <w:sz w:val="24"/>
        </w:rPr>
        <w:t>e</w:t>
      </w:r>
      <w:r w:rsidRPr="009E7C9E">
        <w:rPr>
          <w:sz w:val="24"/>
        </w:rPr>
        <w:t xml:space="preserve"> final rule, we are revising existing Medicaid regulations in order to modernize managed care contracting and service delivery while improving health care outcomes and beneficiary experience in a cost</w:t>
      </w:r>
      <w:r w:rsidRPr="009E7C9E" w:rsidR="006112A8">
        <w:rPr>
          <w:sz w:val="24"/>
        </w:rPr>
        <w:t>-</w:t>
      </w:r>
      <w:r w:rsidRPr="009E7C9E">
        <w:rPr>
          <w:sz w:val="24"/>
        </w:rPr>
        <w:t xml:space="preserve">effective manner.  To the extent appropriate, the final </w:t>
      </w:r>
      <w:r w:rsidRPr="009E7C9E" w:rsidR="00723FA8">
        <w:rPr>
          <w:sz w:val="24"/>
        </w:rPr>
        <w:t xml:space="preserve">and proposed </w:t>
      </w:r>
      <w:r w:rsidRPr="009E7C9E">
        <w:rPr>
          <w:sz w:val="24"/>
        </w:rPr>
        <w:t>regulations for CHIP are aligned with the revisions made for Medicaid.</w:t>
      </w:r>
      <w:r w:rsidRPr="009E7C9E">
        <w:rPr>
          <w:sz w:val="24"/>
        </w:rPr>
        <w:t xml:space="preserve"> </w:t>
      </w:r>
    </w:p>
    <w:p w:rsidR="00043A20" w:rsidRPr="009E7C9E" w:rsidP="003F2372" w14:paraId="01D169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5E0588" w:rsidRPr="009E7C9E" w:rsidP="003F2372" w14:paraId="6F9A39C9" w14:textId="135298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
          <w:bCs/>
          <w:sz w:val="24"/>
        </w:rPr>
        <w:t>A</w:t>
      </w:r>
      <w:r w:rsidRPr="009E7C9E">
        <w:rPr>
          <w:b/>
          <w:bCs/>
          <w:sz w:val="24"/>
        </w:rPr>
        <w:t>.</w:t>
      </w:r>
      <w:r w:rsidRPr="009E7C9E">
        <w:rPr>
          <w:b/>
          <w:bCs/>
          <w:sz w:val="24"/>
        </w:rPr>
        <w:tab/>
        <w:t>Justification</w:t>
      </w:r>
    </w:p>
    <w:p w:rsidR="005E0588" w:rsidRPr="009E7C9E" w:rsidP="003F2372" w14:paraId="0AA7C5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3F2372" w14:paraId="61495A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1.</w:t>
      </w:r>
      <w:r w:rsidRPr="009E7C9E">
        <w:rPr>
          <w:sz w:val="24"/>
        </w:rPr>
        <w:tab/>
      </w:r>
      <w:r w:rsidRPr="009E7C9E">
        <w:rPr>
          <w:sz w:val="24"/>
          <w:u w:val="single"/>
        </w:rPr>
        <w:t>Need and Legal Basis</w:t>
      </w:r>
    </w:p>
    <w:p w:rsidR="005E0588" w:rsidRPr="009E7C9E" w:rsidP="003F2372" w14:paraId="5612F2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43FC" w:rsidRPr="009E7C9E" w:rsidP="003F2372" w14:paraId="11292B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 xml:space="preserve">Section 403 of the Children’s Health Insurance Program Reauthorization Act of 2009 (CHIPRA) added section 2103(f)(3) to the Social Security Act (the Act). </w:t>
      </w:r>
      <w:r w:rsidRPr="009E7C9E" w:rsidR="006112A8">
        <w:rPr>
          <w:sz w:val="24"/>
        </w:rPr>
        <w:t xml:space="preserve"> </w:t>
      </w:r>
      <w:r w:rsidRPr="009E7C9E">
        <w:rPr>
          <w:sz w:val="24"/>
        </w:rPr>
        <w:t xml:space="preserve">Section 2103(f)(3) of the Act applies sections 1932(a)(4), 1932(a)(5), 1932(b), 1932(c), 1932(d), and 1932(e) of the Act to CHIP.  </w:t>
      </w:r>
    </w:p>
    <w:p w:rsidR="002643FC" w:rsidRPr="009E7C9E" w:rsidP="003F2372" w14:paraId="7DD587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43FC" w:rsidRPr="009E7C9E" w:rsidP="003F2372" w14:paraId="662E4B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 xml:space="preserve">In addition, </w:t>
      </w:r>
      <w:r w:rsidRPr="009E7C9E" w:rsidR="009661A3">
        <w:rPr>
          <w:sz w:val="24"/>
        </w:rPr>
        <w:t xml:space="preserve">CMS-2390-F </w:t>
      </w:r>
      <w:r w:rsidRPr="009E7C9E">
        <w:rPr>
          <w:sz w:val="24"/>
        </w:rPr>
        <w:t>implement</w:t>
      </w:r>
      <w:r w:rsidRPr="009E7C9E" w:rsidR="009661A3">
        <w:rPr>
          <w:sz w:val="24"/>
        </w:rPr>
        <w:t>s</w:t>
      </w:r>
      <w:r w:rsidRPr="009E7C9E">
        <w:rPr>
          <w:sz w:val="24"/>
        </w:rPr>
        <w:t xml:space="preserve"> section 2107(e)(1)(M) of the Act, as added by section 5006 of the American Recovery and Reinvestment Act of 2009 (ARRA).  This provision applies sections 1932(a)(2)(C) and 1932(h) of the Act, which provide protections for American Indians to CHIP.  </w:t>
      </w:r>
      <w:r w:rsidRPr="009E7C9E" w:rsidR="009661A3">
        <w:rPr>
          <w:sz w:val="24"/>
        </w:rPr>
        <w:t xml:space="preserve">The CMS-2390-F final rule </w:t>
      </w:r>
      <w:r w:rsidRPr="009E7C9E">
        <w:rPr>
          <w:sz w:val="24"/>
        </w:rPr>
        <w:t xml:space="preserve">  implement</w:t>
      </w:r>
      <w:r w:rsidRPr="009E7C9E" w:rsidR="009661A3">
        <w:rPr>
          <w:sz w:val="24"/>
        </w:rPr>
        <w:t>s</w:t>
      </w:r>
      <w:r w:rsidRPr="009E7C9E">
        <w:rPr>
          <w:sz w:val="24"/>
        </w:rPr>
        <w:t xml:space="preserve"> statutory provisions related to program integrity, specifically sections 2107(b) and 2107(e)(2)(C) through (E) of the Act.</w:t>
      </w:r>
      <w:r w:rsidRPr="009E7C9E" w:rsidR="00515BA6">
        <w:rPr>
          <w:sz w:val="24"/>
        </w:rPr>
        <w:t xml:space="preserve"> </w:t>
      </w:r>
    </w:p>
    <w:p w:rsidR="002643FC" w:rsidRPr="009E7C9E" w:rsidP="003F2372" w14:paraId="17C74F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43FC" w:rsidRPr="009E7C9E" w:rsidP="003F2372" w14:paraId="124969C2" w14:textId="191D6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 xml:space="preserve">The CMS-2408-F affirms the continued federal  commitment to partner with states </w:t>
      </w:r>
      <w:r w:rsidRPr="009E7C9E" w:rsidR="009C7FDA">
        <w:rPr>
          <w:sz w:val="24"/>
        </w:rPr>
        <w:t xml:space="preserve">by </w:t>
      </w:r>
      <w:r w:rsidRPr="009E7C9E">
        <w:rPr>
          <w:sz w:val="24"/>
        </w:rPr>
        <w:t xml:space="preserve">noting key areas to improve collaboration with states and move toward more effective program management. </w:t>
      </w:r>
    </w:p>
    <w:p w:rsidR="002643FC" w:rsidRPr="009E7C9E" w:rsidP="003F2372" w14:paraId="196029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3F2372" w14:paraId="2FE9905D" w14:textId="544FED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 xml:space="preserve">The proposed CMS-2439-P </w:t>
      </w:r>
      <w:r w:rsidRPr="009E7C9E" w:rsidR="00EE13EF">
        <w:rPr>
          <w:sz w:val="24"/>
        </w:rPr>
        <w:t>would strengthen CMS’s oversight of Medicaid and CHIP managed care programs by improving CMS’s ability to monitor and evaluate the effectiveness of states’ managed care plans.</w:t>
      </w:r>
    </w:p>
    <w:p w:rsidR="005E0588" w:rsidRPr="009E7C9E" w:rsidP="005333BA" w14:paraId="2E5415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5333BA" w14:paraId="6AD547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2.</w:t>
      </w:r>
      <w:r w:rsidRPr="009E7C9E">
        <w:rPr>
          <w:sz w:val="24"/>
        </w:rPr>
        <w:tab/>
      </w:r>
      <w:r w:rsidRPr="009E7C9E">
        <w:rPr>
          <w:sz w:val="24"/>
          <w:u w:val="single"/>
        </w:rPr>
        <w:t>Information Users</w:t>
      </w:r>
    </w:p>
    <w:p w:rsidR="005E0588" w:rsidRPr="009E7C9E" w:rsidP="005333BA" w14:paraId="1320B3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5333BA" w14:paraId="6882C188" w14:textId="77777777">
      <w:pPr>
        <w:tabs>
          <w:tab w:val="left" w:pos="-720"/>
        </w:tabs>
        <w:suppressAutoHyphens/>
        <w:rPr>
          <w:i/>
          <w:sz w:val="24"/>
        </w:rPr>
      </w:pPr>
      <w:r w:rsidRPr="009E7C9E">
        <w:rPr>
          <w:i/>
          <w:sz w:val="24"/>
        </w:rPr>
        <w:t>General</w:t>
      </w:r>
    </w:p>
    <w:p w:rsidR="00654D27" w:rsidRPr="009E7C9E" w:rsidP="005333BA" w14:paraId="673C1930" w14:textId="77777777">
      <w:pPr>
        <w:tabs>
          <w:tab w:val="left" w:pos="-720"/>
        </w:tabs>
        <w:suppressAutoHyphens/>
        <w:rPr>
          <w:sz w:val="24"/>
        </w:rPr>
      </w:pPr>
    </w:p>
    <w:p w:rsidR="005E0588" w:rsidRPr="009E7C9E" w:rsidP="005333BA" w14:paraId="7B47723E" w14:textId="0EEB4F16">
      <w:pPr>
        <w:tabs>
          <w:tab w:val="left" w:pos="-720"/>
        </w:tabs>
        <w:suppressAutoHyphens/>
        <w:rPr>
          <w:sz w:val="24"/>
        </w:rPr>
      </w:pPr>
      <w:r w:rsidRPr="009E7C9E">
        <w:rPr>
          <w:sz w:val="24"/>
        </w:rPr>
        <w:t xml:space="preserve">CHIP enrollees use the information collected and reported to make informed choices regarding health care, including how to access health care services and the grievance and appeal system. </w:t>
      </w:r>
    </w:p>
    <w:p w:rsidR="005E0588" w:rsidRPr="009E7C9E" w:rsidP="005333BA" w14:paraId="7EF6ADAE" w14:textId="77777777">
      <w:pPr>
        <w:tabs>
          <w:tab w:val="left" w:pos="-720"/>
        </w:tabs>
        <w:suppressAutoHyphens/>
        <w:rPr>
          <w:sz w:val="24"/>
        </w:rPr>
      </w:pPr>
    </w:p>
    <w:p w:rsidR="005E0588" w:rsidRPr="009E7C9E" w:rsidP="005333BA" w14:paraId="5871E179" w14:textId="77777777">
      <w:pPr>
        <w:tabs>
          <w:tab w:val="left" w:pos="-720"/>
        </w:tabs>
        <w:suppressAutoHyphens/>
        <w:rPr>
          <w:sz w:val="24"/>
        </w:rPr>
      </w:pPr>
      <w:r w:rsidRPr="009E7C9E">
        <w:rPr>
          <w:sz w:val="24"/>
        </w:rPr>
        <w:t>States use the information collected and reported as part of contracting processes with managed care entities, as well as its compliance oversight role.</w:t>
      </w:r>
    </w:p>
    <w:p w:rsidR="005E0588" w:rsidRPr="009E7C9E" w:rsidP="005333BA" w14:paraId="23E3C323"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5333BA" w14:paraId="73C1E9EE" w14:textId="77777777">
      <w:pPr>
        <w:tabs>
          <w:tab w:val="left" w:pos="-720"/>
        </w:tabs>
        <w:suppressAutoHyphens/>
        <w:rPr>
          <w:sz w:val="24"/>
        </w:rPr>
      </w:pPr>
      <w:r w:rsidRPr="009E7C9E">
        <w:rPr>
          <w:sz w:val="24"/>
        </w:rPr>
        <w:t>CMS uses the information collected and reported in an oversight role of State CHIP managed care programs and CHIP state agencies.</w:t>
      </w:r>
    </w:p>
    <w:p w:rsidR="005E0588" w:rsidRPr="009E7C9E" w:rsidP="005333BA" w14:paraId="713855F4" w14:textId="77777777">
      <w:pPr>
        <w:tabs>
          <w:tab w:val="left" w:pos="-720"/>
        </w:tabs>
        <w:suppressAutoHyphens/>
        <w:rPr>
          <w:sz w:val="24"/>
        </w:rPr>
      </w:pPr>
    </w:p>
    <w:p w:rsidR="005E0588" w:rsidRPr="009E7C9E" w:rsidP="005333BA" w14:paraId="194673A5" w14:textId="77777777">
      <w:pPr>
        <w:tabs>
          <w:tab w:val="left" w:pos="-720"/>
        </w:tabs>
        <w:suppressAutoHyphens/>
        <w:rPr>
          <w:i/>
          <w:sz w:val="24"/>
        </w:rPr>
      </w:pPr>
      <w:r w:rsidRPr="009E7C9E">
        <w:rPr>
          <w:i/>
          <w:sz w:val="24"/>
        </w:rPr>
        <w:t>EQRO provisions</w:t>
      </w:r>
    </w:p>
    <w:p w:rsidR="00654D27" w:rsidRPr="009E7C9E" w:rsidP="005333BA" w14:paraId="079F3BEE" w14:textId="77777777">
      <w:pPr>
        <w:tabs>
          <w:tab w:val="left" w:pos="-720"/>
        </w:tabs>
        <w:suppressAutoHyphens/>
        <w:rPr>
          <w:sz w:val="24"/>
        </w:rPr>
      </w:pPr>
    </w:p>
    <w:p w:rsidR="005E0588" w:rsidRPr="009E7C9E" w:rsidP="005333BA" w14:paraId="3ECF3A1D" w14:textId="61153F6E">
      <w:pPr>
        <w:tabs>
          <w:tab w:val="left" w:pos="-720"/>
        </w:tabs>
        <w:suppressAutoHyphens/>
        <w:rPr>
          <w:sz w:val="24"/>
        </w:rPr>
      </w:pPr>
      <w:r w:rsidRPr="009E7C9E">
        <w:rPr>
          <w:sz w:val="24"/>
        </w:rPr>
        <w:t xml:space="preserve">Section </w:t>
      </w:r>
      <w:r w:rsidRPr="009E7C9E" w:rsidR="001869B6">
        <w:rPr>
          <w:sz w:val="24"/>
        </w:rPr>
        <w:t>210</w:t>
      </w:r>
      <w:r w:rsidRPr="009E7C9E" w:rsidR="004C0143">
        <w:rPr>
          <w:sz w:val="24"/>
        </w:rPr>
        <w:t>2</w:t>
      </w:r>
      <w:r w:rsidRPr="009E7C9E" w:rsidR="001869B6">
        <w:rPr>
          <w:sz w:val="24"/>
        </w:rPr>
        <w:t xml:space="preserve"> of the Social Security Act </w:t>
      </w:r>
      <w:r w:rsidRPr="009E7C9E">
        <w:rPr>
          <w:sz w:val="24"/>
        </w:rPr>
        <w:t>requires that the state agency provide to the EQRO information from the EQR-related activities, obtained through methods consistent with the Protocols specified by CMS.</w:t>
      </w:r>
    </w:p>
    <w:p w:rsidR="005E0588" w:rsidRPr="009E7C9E" w:rsidP="005333BA" w14:paraId="2EF534B7" w14:textId="77777777">
      <w:pPr>
        <w:tabs>
          <w:tab w:val="left" w:pos="-720"/>
          <w:tab w:val="left" w:pos="0"/>
        </w:tabs>
        <w:suppressAutoHyphens/>
        <w:rPr>
          <w:sz w:val="24"/>
        </w:rPr>
      </w:pPr>
    </w:p>
    <w:p w:rsidR="005E0588" w:rsidRPr="009E7C9E" w:rsidP="005333BA" w14:paraId="0FF42394" w14:textId="79D9D58E">
      <w:pPr>
        <w:tabs>
          <w:tab w:val="left" w:pos="-720"/>
        </w:tabs>
        <w:suppressAutoHyphens/>
        <w:rPr>
          <w:sz w:val="24"/>
        </w:rPr>
      </w:pPr>
      <w:r w:rsidRPr="009E7C9E">
        <w:rPr>
          <w:sz w:val="24"/>
        </w:rPr>
        <w:t xml:space="preserve">Section </w:t>
      </w:r>
      <w:r w:rsidRPr="009E7C9E" w:rsidR="009E3F68">
        <w:rPr>
          <w:sz w:val="24"/>
        </w:rPr>
        <w:t xml:space="preserve">457.1250 </w:t>
      </w:r>
      <w:r w:rsidRPr="009E7C9E">
        <w:rPr>
          <w:sz w:val="24"/>
        </w:rPr>
        <w:t xml:space="preserve">extends the availability of the results of </w:t>
      </w:r>
      <w:r w:rsidRPr="009E7C9E" w:rsidR="00697C81">
        <w:rPr>
          <w:sz w:val="24"/>
        </w:rPr>
        <w:t xml:space="preserve">the </w:t>
      </w:r>
      <w:r w:rsidRPr="009E7C9E">
        <w:rPr>
          <w:sz w:val="24"/>
        </w:rPr>
        <w:t>EQR to the public.  In addition to responding to requests, states must post the EQR technical reports on their websites.  This allows CHIP enrollees and potential enrollees to make informed choices regarding the selection of their providers.  It also allows advocacy organizations, researchers, and other interested parties access to information on the quality of care provided to CHIP beneficiaries enrolled in CHIP managed care organizations (MCO), prepaid inpatient health plans (PIHP), and prepaid ambulatory health plans (PAHP).</w:t>
      </w:r>
    </w:p>
    <w:p w:rsidR="005E0588" w:rsidRPr="009E7C9E" w:rsidP="005333BA" w14:paraId="2405A91A" w14:textId="77777777">
      <w:pPr>
        <w:tabs>
          <w:tab w:val="left" w:pos="-720"/>
          <w:tab w:val="left" w:pos="0"/>
        </w:tabs>
        <w:suppressAutoHyphens/>
        <w:rPr>
          <w:sz w:val="24"/>
        </w:rPr>
      </w:pPr>
    </w:p>
    <w:p w:rsidR="005E0588" w:rsidRPr="009E7C9E" w:rsidP="005333BA" w14:paraId="0835171A" w14:textId="77777777">
      <w:pPr>
        <w:tabs>
          <w:tab w:val="left" w:pos="-720"/>
        </w:tabs>
        <w:suppressAutoHyphens/>
        <w:rPr>
          <w:sz w:val="24"/>
        </w:rPr>
      </w:pPr>
      <w:r w:rsidRPr="009E7C9E">
        <w:rPr>
          <w:i/>
          <w:sz w:val="24"/>
        </w:rPr>
        <w:t>Comprehensive quality strategy provisions</w:t>
      </w:r>
    </w:p>
    <w:p w:rsidR="00654D27" w:rsidRPr="009E7C9E" w:rsidP="005333BA" w14:paraId="02CAC5BF" w14:textId="77777777">
      <w:pPr>
        <w:tabs>
          <w:tab w:val="left" w:pos="-720"/>
        </w:tabs>
        <w:suppressAutoHyphens/>
        <w:rPr>
          <w:sz w:val="24"/>
        </w:rPr>
      </w:pPr>
    </w:p>
    <w:p w:rsidR="005E0588" w:rsidRPr="009E7C9E" w:rsidP="005333BA" w14:paraId="77C3ECF3" w14:textId="5983F2EC">
      <w:pPr>
        <w:tabs>
          <w:tab w:val="left" w:pos="-720"/>
        </w:tabs>
        <w:suppressAutoHyphens/>
        <w:rPr>
          <w:sz w:val="24"/>
        </w:rPr>
      </w:pPr>
      <w:r w:rsidRPr="009E7C9E">
        <w:rPr>
          <w:sz w:val="24"/>
        </w:rPr>
        <w:t xml:space="preserve">As required in </w:t>
      </w:r>
      <w:r w:rsidRPr="009E7C9E" w:rsidR="009E3F68">
        <w:rPr>
          <w:sz w:val="24"/>
        </w:rPr>
        <w:t xml:space="preserve">§ </w:t>
      </w:r>
      <w:r w:rsidRPr="009E7C9E" w:rsidR="00697C81">
        <w:rPr>
          <w:sz w:val="24"/>
        </w:rPr>
        <w:t>457.1240</w:t>
      </w:r>
      <w:r w:rsidRPr="009E7C9E" w:rsidR="0070483E">
        <w:rPr>
          <w:sz w:val="24"/>
        </w:rPr>
        <w:t>,</w:t>
      </w:r>
      <w:r w:rsidRPr="009E7C9E" w:rsidR="00697C81">
        <w:rPr>
          <w:sz w:val="24"/>
        </w:rPr>
        <w:t xml:space="preserve"> </w:t>
      </w:r>
      <w:r w:rsidRPr="009E7C9E">
        <w:rPr>
          <w:sz w:val="24"/>
        </w:rPr>
        <w:t>CHIP beneficiaries and stakeholders use the information collected and reported to understand the state’s quality improvement goals and objectives, and to understand how the state is measuring progress on its goals.</w:t>
      </w:r>
      <w:r w:rsidRPr="009E7C9E" w:rsidR="0070483E">
        <w:rPr>
          <w:sz w:val="24"/>
        </w:rPr>
        <w:t xml:space="preserve">  The QRS also </w:t>
      </w:r>
      <w:r w:rsidRPr="009E7C9E" w:rsidR="00943B03">
        <w:rPr>
          <w:sz w:val="24"/>
        </w:rPr>
        <w:t>provides</w:t>
      </w:r>
      <w:r w:rsidRPr="009E7C9E" w:rsidR="0070483E">
        <w:rPr>
          <w:sz w:val="24"/>
        </w:rPr>
        <w:t xml:space="preserve"> beneficiaries the information and performance ratings to make an informed choice when comparing and selecting managed care plans.</w:t>
      </w:r>
    </w:p>
    <w:p w:rsidR="005E0588" w:rsidRPr="009E7C9E" w:rsidP="005333BA" w14:paraId="3266226F" w14:textId="77777777">
      <w:pPr>
        <w:tabs>
          <w:tab w:val="left" w:pos="-720"/>
        </w:tabs>
        <w:suppressAutoHyphens/>
        <w:rPr>
          <w:sz w:val="24"/>
        </w:rPr>
      </w:pPr>
    </w:p>
    <w:p w:rsidR="005E0588" w:rsidRPr="009E7C9E" w:rsidP="005333BA" w14:paraId="1343D56B" w14:textId="77777777">
      <w:pPr>
        <w:tabs>
          <w:tab w:val="left" w:pos="-720"/>
        </w:tabs>
        <w:suppressAutoHyphens/>
        <w:rPr>
          <w:sz w:val="24"/>
        </w:rPr>
      </w:pPr>
      <w:r w:rsidRPr="009E7C9E">
        <w:rPr>
          <w:sz w:val="24"/>
        </w:rPr>
        <w:t>States use this information to help monitor and assess the performance of their CHIP programs.  This information may assist states in comparing the outcomes of different delivery systems and can assist them in identifying future performance improvement subjects.</w:t>
      </w:r>
    </w:p>
    <w:p w:rsidR="005E0588" w:rsidRPr="009E7C9E" w:rsidP="00E959E4" w14:paraId="2C5F1C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E959E4" w14:paraId="57CA92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3.</w:t>
      </w:r>
      <w:r w:rsidRPr="009E7C9E">
        <w:rPr>
          <w:sz w:val="24"/>
        </w:rPr>
        <w:tab/>
      </w:r>
      <w:r w:rsidRPr="009E7C9E">
        <w:rPr>
          <w:sz w:val="24"/>
          <w:u w:val="single"/>
        </w:rPr>
        <w:t>Use of Information Technology</w:t>
      </w:r>
    </w:p>
    <w:p w:rsidR="005E0588" w:rsidRPr="009E7C9E" w:rsidP="00E959E4" w14:paraId="117418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E959E4" w14:paraId="2DD8A34C" w14:textId="55BE6AA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0" w:name="_Hlk92572381"/>
      <w:r w:rsidRPr="009E7C9E">
        <w:rPr>
          <w:sz w:val="24"/>
        </w:rPr>
        <w:t xml:space="preserve">Sections </w:t>
      </w:r>
      <w:bookmarkEnd w:id="0"/>
      <w:r w:rsidRPr="009E7C9E">
        <w:rPr>
          <w:sz w:val="24"/>
        </w:rPr>
        <w:t>457.1201, 457.1203, 457.1230, and 457.1240 contain requirements concerning specific reporting to CMS and will all be done electronically.</w:t>
      </w:r>
    </w:p>
    <w:p w:rsidR="005E0588" w:rsidRPr="009E7C9E" w:rsidP="00E959E4" w14:paraId="6AFD74D2" w14:textId="77777777">
      <w:pPr>
        <w:tabs>
          <w:tab w:val="left" w:pos="-720"/>
          <w:tab w:val="left" w:pos="630"/>
        </w:tabs>
        <w:suppressAutoHyphens/>
        <w:rPr>
          <w:sz w:val="24"/>
        </w:rPr>
      </w:pPr>
    </w:p>
    <w:p w:rsidR="005E0588" w:rsidRPr="009E7C9E" w:rsidP="00E959E4" w14:paraId="187790CE" w14:textId="77777777">
      <w:pPr>
        <w:tabs>
          <w:tab w:val="left" w:pos="-720"/>
          <w:tab w:val="left" w:pos="630"/>
        </w:tabs>
        <w:suppressAutoHyphens/>
        <w:rPr>
          <w:sz w:val="24"/>
        </w:rPr>
      </w:pPr>
      <w:r w:rsidRPr="009E7C9E">
        <w:rPr>
          <w:sz w:val="24"/>
        </w:rPr>
        <w:t>Most of the other sections do not involve submitting information to any entity; those that do concern the submission of information between the State and plans.  Because this concerns disclosure to a third party, we are not in the position to dictate how the information may be disclosed.</w:t>
      </w:r>
    </w:p>
    <w:p w:rsidR="005E0588" w:rsidRPr="009E7C9E" w:rsidP="00E959E4" w14:paraId="3DFAF3B2" w14:textId="77777777">
      <w:pPr>
        <w:tabs>
          <w:tab w:val="left" w:pos="-720"/>
          <w:tab w:val="left" w:pos="0"/>
          <w:tab w:val="left" w:pos="630"/>
        </w:tabs>
        <w:suppressAutoHyphens/>
        <w:rPr>
          <w:sz w:val="24"/>
        </w:rPr>
      </w:pPr>
    </w:p>
    <w:p w:rsidR="005E0588" w:rsidRPr="009E7C9E" w:rsidP="00E959E4" w14:paraId="5F63CA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4.</w:t>
      </w:r>
      <w:r w:rsidRPr="009E7C9E">
        <w:rPr>
          <w:sz w:val="24"/>
        </w:rPr>
        <w:tab/>
      </w:r>
      <w:r w:rsidRPr="009E7C9E">
        <w:rPr>
          <w:sz w:val="24"/>
          <w:u w:val="single"/>
        </w:rPr>
        <w:t>Duplication of Efforts</w:t>
      </w:r>
    </w:p>
    <w:p w:rsidR="005E0588" w:rsidRPr="009E7C9E" w:rsidP="00E959E4" w14:paraId="126544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E959E4" w14:paraId="51FAD634" w14:textId="16C4AB46">
      <w:pPr>
        <w:tabs>
          <w:tab w:val="left" w:pos="-720"/>
        </w:tabs>
        <w:suppressAutoHyphens/>
        <w:rPr>
          <w:sz w:val="24"/>
        </w:rPr>
      </w:pPr>
      <w:r w:rsidRPr="009E7C9E">
        <w:rPr>
          <w:sz w:val="24"/>
        </w:rPr>
        <w:t xml:space="preserve">The information collection requirements (ICRs) </w:t>
      </w:r>
      <w:r w:rsidRPr="009E7C9E" w:rsidR="00EB26E6">
        <w:rPr>
          <w:sz w:val="24"/>
        </w:rPr>
        <w:t xml:space="preserve">under section 12 of this Supporting Statement </w:t>
      </w:r>
      <w:r w:rsidRPr="009E7C9E">
        <w:rPr>
          <w:sz w:val="24"/>
        </w:rPr>
        <w:t xml:space="preserve">do not duplicate </w:t>
      </w:r>
      <w:r w:rsidRPr="009E7C9E" w:rsidR="00EB26E6">
        <w:rPr>
          <w:sz w:val="24"/>
        </w:rPr>
        <w:t xml:space="preserve">any other </w:t>
      </w:r>
      <w:r w:rsidRPr="009E7C9E">
        <w:rPr>
          <w:sz w:val="24"/>
        </w:rPr>
        <w:t>information collections.</w:t>
      </w:r>
    </w:p>
    <w:p w:rsidR="005E0588" w:rsidRPr="009E7C9E" w:rsidP="00A147A6" w14:paraId="1EF86F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A147A6" w14:paraId="3BDEDB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5.</w:t>
      </w:r>
      <w:r w:rsidRPr="009E7C9E">
        <w:rPr>
          <w:sz w:val="24"/>
        </w:rPr>
        <w:tab/>
      </w:r>
      <w:r w:rsidRPr="009E7C9E">
        <w:rPr>
          <w:sz w:val="24"/>
          <w:u w:val="single"/>
        </w:rPr>
        <w:t>Small Businesses</w:t>
      </w:r>
    </w:p>
    <w:p w:rsidR="005E0588" w:rsidRPr="009E7C9E" w:rsidP="00A147A6" w14:paraId="6F9245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A147A6" w14:paraId="59902421" w14:textId="454BEB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T</w:t>
      </w:r>
      <w:r w:rsidRPr="009E7C9E">
        <w:rPr>
          <w:sz w:val="24"/>
        </w:rPr>
        <w:t xml:space="preserve">he information collection requirements </w:t>
      </w:r>
      <w:r w:rsidRPr="009E7C9E">
        <w:rPr>
          <w:sz w:val="24"/>
        </w:rPr>
        <w:t xml:space="preserve">are limited to state </w:t>
      </w:r>
      <w:r w:rsidRPr="009E7C9E" w:rsidR="00A66A59">
        <w:rPr>
          <w:sz w:val="24"/>
        </w:rPr>
        <w:t>and private sector</w:t>
      </w:r>
      <w:r w:rsidRPr="009E7C9E" w:rsidR="00BB32A2">
        <w:rPr>
          <w:sz w:val="24"/>
        </w:rPr>
        <w:t xml:space="preserve">, </w:t>
      </w:r>
      <w:r w:rsidRPr="009E7C9E" w:rsidR="00FF7662">
        <w:rPr>
          <w:sz w:val="24"/>
        </w:rPr>
        <w:t xml:space="preserve">for example, </w:t>
      </w:r>
      <w:r w:rsidRPr="009E7C9E" w:rsidR="00BB32A2">
        <w:rPr>
          <w:sz w:val="24"/>
        </w:rPr>
        <w:t>managed care entities</w:t>
      </w:r>
      <w:r w:rsidRPr="009E7C9E" w:rsidR="000D65C7">
        <w:rPr>
          <w:sz w:val="24"/>
        </w:rPr>
        <w:t xml:space="preserve"> (MCEs)</w:t>
      </w:r>
      <w:r w:rsidRPr="009E7C9E" w:rsidR="00FF7662">
        <w:rPr>
          <w:sz w:val="24"/>
        </w:rPr>
        <w:t xml:space="preserve">, </w:t>
      </w:r>
      <w:r w:rsidRPr="009E7C9E">
        <w:rPr>
          <w:sz w:val="24"/>
        </w:rPr>
        <w:t>respondents</w:t>
      </w:r>
      <w:r w:rsidRPr="009E7C9E" w:rsidR="00A66A59">
        <w:rPr>
          <w:sz w:val="24"/>
        </w:rPr>
        <w:t xml:space="preserve">. Neither of the respondents are </w:t>
      </w:r>
      <w:r w:rsidRPr="009E7C9E">
        <w:rPr>
          <w:sz w:val="24"/>
        </w:rPr>
        <w:t>small businesses</w:t>
      </w:r>
      <w:r w:rsidRPr="009E7C9E" w:rsidR="00A66A59">
        <w:rPr>
          <w:sz w:val="24"/>
        </w:rPr>
        <w:t>.</w:t>
      </w:r>
    </w:p>
    <w:p w:rsidR="005E0588" w:rsidRPr="009E7C9E" w:rsidP="00A147A6" w14:paraId="09C6D9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A147A6" w14:paraId="2C9FA4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6.</w:t>
      </w:r>
      <w:r w:rsidRPr="009E7C9E">
        <w:rPr>
          <w:sz w:val="24"/>
        </w:rPr>
        <w:tab/>
      </w:r>
      <w:r w:rsidRPr="009E7C9E">
        <w:rPr>
          <w:sz w:val="24"/>
          <w:u w:val="single"/>
        </w:rPr>
        <w:t>Less Frequent Collection</w:t>
      </w:r>
    </w:p>
    <w:p w:rsidR="005E0588" w:rsidRPr="009E7C9E" w:rsidP="00A147A6" w14:paraId="0364B7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A147A6" w14:paraId="49D02A85" w14:textId="77777777">
      <w:pPr>
        <w:tabs>
          <w:tab w:val="left" w:pos="-720"/>
        </w:tabs>
        <w:suppressAutoHyphens/>
        <w:rPr>
          <w:sz w:val="24"/>
        </w:rPr>
      </w:pPr>
      <w:r w:rsidRPr="009E7C9E">
        <w:rPr>
          <w:sz w:val="24"/>
        </w:rPr>
        <w:t>These ICRs were mandated by CHIPRA, ARRA, and the Affordable Care Act.  If CMS were to collect them less frequently, we would be in violation of the law.</w:t>
      </w:r>
    </w:p>
    <w:p w:rsidR="005E0588" w:rsidRPr="009E7C9E" w:rsidP="00A147A6" w14:paraId="51FC0941" w14:textId="77777777">
      <w:pPr>
        <w:tabs>
          <w:tab w:val="left" w:pos="-720"/>
          <w:tab w:val="left" w:pos="0"/>
        </w:tabs>
        <w:suppressAutoHyphens/>
        <w:rPr>
          <w:sz w:val="24"/>
        </w:rPr>
      </w:pPr>
    </w:p>
    <w:p w:rsidR="005E0588" w:rsidRPr="009E7C9E" w:rsidP="00A147A6" w14:paraId="4CFBF3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7.</w:t>
      </w:r>
      <w:r w:rsidRPr="009E7C9E">
        <w:rPr>
          <w:sz w:val="24"/>
        </w:rPr>
        <w:tab/>
      </w:r>
      <w:r w:rsidRPr="009E7C9E">
        <w:rPr>
          <w:sz w:val="24"/>
          <w:u w:val="single"/>
        </w:rPr>
        <w:t>Special Circumstances</w:t>
      </w:r>
    </w:p>
    <w:p w:rsidR="005E0588" w:rsidRPr="009E7C9E" w:rsidP="00A147A6" w14:paraId="78C317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07A05" w:rsidRPr="009E7C9E" w:rsidP="00A147A6" w14:paraId="6F6CEBF2" w14:textId="3215111B">
      <w:pPr>
        <w:pStyle w:val="Body2"/>
      </w:pPr>
      <w:r w:rsidRPr="009E7C9E">
        <w:t>There are no special circumstances. More specifically, this information collection does not do any of the following:</w:t>
      </w:r>
    </w:p>
    <w:p w:rsidR="00007A05" w:rsidRPr="009E7C9E" w:rsidP="00A147A6" w14:paraId="40A498ED" w14:textId="77777777">
      <w:pPr>
        <w:pStyle w:val="Body2"/>
      </w:pPr>
    </w:p>
    <w:p w:rsidR="00007A05" w:rsidRPr="009E7C9E" w:rsidP="00A147A6" w14:paraId="058B993D" w14:textId="77777777">
      <w:pPr>
        <w:pStyle w:val="Body2"/>
      </w:pPr>
      <w:r w:rsidRPr="009E7C9E">
        <w:t>-Require respondents to report information to the agency more often than quarterly;</w:t>
      </w:r>
    </w:p>
    <w:p w:rsidR="00007A05" w:rsidRPr="009E7C9E" w:rsidP="00A147A6" w14:paraId="4049A980" w14:textId="77777777">
      <w:pPr>
        <w:pStyle w:val="Body2"/>
      </w:pPr>
      <w:r w:rsidRPr="009E7C9E">
        <w:t>-Require respondents to prepare a written response to a collection of information in fewer than 30 days after receipt of it;</w:t>
      </w:r>
    </w:p>
    <w:p w:rsidR="00007A05" w:rsidRPr="009E7C9E" w:rsidP="00A147A6" w14:paraId="2A424BDF" w14:textId="77777777">
      <w:pPr>
        <w:pStyle w:val="Body2"/>
      </w:pPr>
      <w:r w:rsidRPr="009E7C9E">
        <w:t>-Require respondents to submit more than an original and two copies of any document;</w:t>
      </w:r>
    </w:p>
    <w:p w:rsidR="00007A05" w:rsidRPr="009E7C9E" w:rsidP="00A147A6" w14:paraId="6D88B37A" w14:textId="77777777">
      <w:pPr>
        <w:pStyle w:val="Body2"/>
      </w:pPr>
      <w:r w:rsidRPr="009E7C9E">
        <w:t>-Require respondents to retain records, other than health, medical, government contract, grant-in-aid, or tax records for more than three years;</w:t>
      </w:r>
    </w:p>
    <w:p w:rsidR="00007A05" w:rsidRPr="009E7C9E" w:rsidP="00A147A6" w14:paraId="11BE0F78" w14:textId="77777777">
      <w:pPr>
        <w:pStyle w:val="Body2"/>
      </w:pPr>
      <w:r w:rsidRPr="009E7C9E">
        <w:t>-Is connected with a statistical survey that is not designed to produce valid and reliable results that can be generalized to the universe of study,</w:t>
      </w:r>
    </w:p>
    <w:p w:rsidR="00007A05" w:rsidRPr="009E7C9E" w:rsidP="00A147A6" w14:paraId="7589E68B" w14:textId="77777777">
      <w:pPr>
        <w:pStyle w:val="Body2"/>
      </w:pPr>
      <w:r w:rsidRPr="009E7C9E">
        <w:t>-Require the use of a statistical data classification that has not been reviewed and approved by OMB;</w:t>
      </w:r>
    </w:p>
    <w:p w:rsidR="00007A05" w:rsidRPr="009E7C9E" w:rsidP="00A147A6" w14:paraId="2A234B0F" w14:textId="77777777">
      <w:pPr>
        <w:pStyle w:val="Body2"/>
      </w:pPr>
      <w:r w:rsidRPr="009E7C9E">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007A05" w:rsidRPr="009E7C9E" w:rsidP="00A147A6" w14:paraId="456A8B8C" w14:textId="77777777">
      <w:pPr>
        <w:pStyle w:val="Body2"/>
      </w:pPr>
      <w:r w:rsidRPr="009E7C9E">
        <w:t>-Require respondents to submit proprietary trade secret, or other confidential information unless the agency can demonstrate that it has instituted procedures to protect die information's confidentiality to the extent permitted by law.</w:t>
      </w:r>
    </w:p>
    <w:p w:rsidR="005E0588" w:rsidRPr="009E7C9E" w:rsidP="00A147A6" w14:paraId="237858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A147A6" w14:paraId="5ADF23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8.</w:t>
      </w:r>
      <w:r w:rsidRPr="009E7C9E">
        <w:rPr>
          <w:sz w:val="24"/>
        </w:rPr>
        <w:tab/>
      </w:r>
      <w:r w:rsidRPr="009E7C9E">
        <w:rPr>
          <w:sz w:val="24"/>
          <w:u w:val="single"/>
        </w:rPr>
        <w:t>Federal Register/Outside Consultation</w:t>
      </w:r>
    </w:p>
    <w:p w:rsidR="005E0588" w:rsidRPr="009E7C9E" w:rsidP="00A147A6" w14:paraId="3D6DA6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C5FD0" w:rsidRPr="009E7C9E" w:rsidP="00A147A6" w14:paraId="68919B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 xml:space="preserve">Serving as the 60-day notice, the proposed rule (CMS-2439-P; RIN 0938-AU99) published in the Federal Register on May 3, 2023 (88 FR 28092). </w:t>
      </w:r>
    </w:p>
    <w:p w:rsidR="007C5FD0" w:rsidRPr="009E7C9E" w:rsidP="00A147A6" w14:paraId="351A20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24D53" w:rsidRPr="009E7C9E" w:rsidP="00A147A6" w14:paraId="037ABCA2" w14:textId="4650AA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As the collection of information request was not posted for public review or submitted to OMB we are making up for that oversight by publishing a standalone 60-day notice in the Federal Register on August 28, 2023 (88 FR 58588).  Comments must be received by October 27, 2023.</w:t>
      </w:r>
    </w:p>
    <w:p w:rsidR="007C5FD0" w:rsidRPr="009E7C9E" w:rsidP="00A147A6" w14:paraId="00F1AD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A147A6" w14:paraId="4BDF7C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9.</w:t>
      </w:r>
      <w:r w:rsidRPr="009E7C9E">
        <w:rPr>
          <w:sz w:val="24"/>
        </w:rPr>
        <w:tab/>
      </w:r>
      <w:r w:rsidRPr="009E7C9E">
        <w:rPr>
          <w:sz w:val="24"/>
          <w:u w:val="single"/>
        </w:rPr>
        <w:t>Payments/Gifts to Respondents</w:t>
      </w:r>
    </w:p>
    <w:p w:rsidR="005E0588" w:rsidRPr="009E7C9E" w:rsidP="00A147A6" w14:paraId="57B431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A147A6" w14:paraId="36E23414" w14:textId="77777777">
      <w:pPr>
        <w:tabs>
          <w:tab w:val="left" w:pos="-720"/>
        </w:tabs>
        <w:suppressAutoHyphens/>
        <w:rPr>
          <w:color w:val="000000"/>
          <w:sz w:val="24"/>
        </w:rPr>
      </w:pPr>
      <w:r w:rsidRPr="009E7C9E">
        <w:rPr>
          <w:color w:val="000000"/>
          <w:sz w:val="24"/>
        </w:rPr>
        <w:t>There is no payment/gift to respondents.</w:t>
      </w:r>
    </w:p>
    <w:p w:rsidR="005E0588" w:rsidRPr="009E7C9E" w:rsidP="00A147A6" w14:paraId="1EF4BD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A147A6" w14:paraId="2E1BA5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10.</w:t>
      </w:r>
      <w:r w:rsidRPr="009E7C9E">
        <w:rPr>
          <w:sz w:val="24"/>
        </w:rPr>
        <w:tab/>
      </w:r>
      <w:r w:rsidRPr="009E7C9E">
        <w:rPr>
          <w:sz w:val="24"/>
          <w:u w:val="single"/>
        </w:rPr>
        <w:t>Confidentiality</w:t>
      </w:r>
    </w:p>
    <w:p w:rsidR="005E0588" w:rsidRPr="009E7C9E" w:rsidP="00A147A6" w14:paraId="75ABDB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A147A6" w14:paraId="5D09368C" w14:textId="1555A1AE">
      <w:pPr>
        <w:tabs>
          <w:tab w:val="left" w:pos="-720"/>
        </w:tabs>
        <w:suppressAutoHyphens/>
        <w:rPr>
          <w:color w:val="000000"/>
          <w:sz w:val="24"/>
        </w:rPr>
      </w:pPr>
      <w:r w:rsidRPr="009E7C9E">
        <w:rPr>
          <w:color w:val="000000"/>
          <w:sz w:val="24"/>
        </w:rPr>
        <w:t>The information received by</w:t>
      </w:r>
      <w:r w:rsidRPr="009E7C9E">
        <w:rPr>
          <w:color w:val="FF0000"/>
          <w:sz w:val="24"/>
        </w:rPr>
        <w:t xml:space="preserve"> </w:t>
      </w:r>
      <w:r w:rsidRPr="009E7C9E">
        <w:rPr>
          <w:sz w:val="24"/>
        </w:rPr>
        <w:t>CMS</w:t>
      </w:r>
      <w:r w:rsidRPr="009E7C9E">
        <w:rPr>
          <w:color w:val="000000"/>
          <w:sz w:val="24"/>
        </w:rPr>
        <w:t xml:space="preserve"> is </w:t>
      </w:r>
      <w:r w:rsidRPr="009E7C9E" w:rsidR="000F19B7">
        <w:rPr>
          <w:color w:val="000000"/>
          <w:sz w:val="24"/>
        </w:rPr>
        <w:t xml:space="preserve">aggregate in nature and does not include the identity of any individual patient. This information is </w:t>
      </w:r>
      <w:r w:rsidRPr="009E7C9E">
        <w:rPr>
          <w:color w:val="000000"/>
          <w:sz w:val="24"/>
        </w:rPr>
        <w:t xml:space="preserve">not confidential and its release would fall under the Freedom of Information Act. </w:t>
      </w:r>
    </w:p>
    <w:p w:rsidR="005E0588" w:rsidRPr="009E7C9E" w:rsidP="00A147A6" w14:paraId="457E7266" w14:textId="77777777">
      <w:pPr>
        <w:tabs>
          <w:tab w:val="left" w:pos="-720"/>
          <w:tab w:val="left" w:pos="0"/>
        </w:tabs>
        <w:suppressAutoHyphens/>
        <w:rPr>
          <w:color w:val="000000"/>
          <w:sz w:val="24"/>
        </w:rPr>
      </w:pPr>
    </w:p>
    <w:p w:rsidR="005E0588" w:rsidRPr="009E7C9E" w:rsidP="00A147A6" w14:paraId="1EF78F38" w14:textId="77777777">
      <w:pPr>
        <w:tabs>
          <w:tab w:val="left" w:pos="-720"/>
        </w:tabs>
        <w:suppressAutoHyphens/>
        <w:rPr>
          <w:color w:val="000000"/>
          <w:sz w:val="24"/>
        </w:rPr>
      </w:pPr>
      <w:r w:rsidRPr="009E7C9E">
        <w:rPr>
          <w:color w:val="000000"/>
          <w:sz w:val="24"/>
        </w:rPr>
        <w:t>The information collected by states under §§457.1240 and 457.1250 will be subject to state freedom of information requirements.  However, as per section 1932(c)(2)(A)(iv) of the Act, the results of EQR may not be made available in a manner that discloses the identity of any individual patient.</w:t>
      </w:r>
    </w:p>
    <w:p w:rsidR="005E0588" w:rsidRPr="009E7C9E" w:rsidP="00A147A6" w14:paraId="1A3E1ADB" w14:textId="77777777">
      <w:pPr>
        <w:tabs>
          <w:tab w:val="left" w:pos="-720"/>
          <w:tab w:val="left" w:pos="0"/>
        </w:tabs>
        <w:suppressAutoHyphens/>
        <w:rPr>
          <w:color w:val="000000"/>
          <w:sz w:val="24"/>
        </w:rPr>
      </w:pPr>
    </w:p>
    <w:p w:rsidR="005E0588" w:rsidRPr="009E7C9E" w:rsidP="00A147A6" w14:paraId="5B9910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11.</w:t>
      </w:r>
      <w:r w:rsidRPr="009E7C9E">
        <w:rPr>
          <w:sz w:val="24"/>
        </w:rPr>
        <w:tab/>
      </w:r>
      <w:r w:rsidRPr="009E7C9E">
        <w:rPr>
          <w:sz w:val="24"/>
          <w:u w:val="single"/>
        </w:rPr>
        <w:t>Sensitive Questions</w:t>
      </w:r>
    </w:p>
    <w:p w:rsidR="005E0588" w:rsidRPr="009E7C9E" w:rsidP="00A147A6" w14:paraId="1A129A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84A34" w:rsidRPr="009E7C9E" w:rsidP="00A147A6" w14:paraId="56B88D18" w14:textId="77777777">
      <w:pPr>
        <w:rPr>
          <w:sz w:val="24"/>
        </w:rPr>
      </w:pPr>
      <w:r w:rsidRPr="009E7C9E">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5E0588" w:rsidRPr="009E7C9E" w:rsidP="00A147A6" w14:paraId="0109AB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A147A6" w14:paraId="6AF61F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9E7C9E">
        <w:rPr>
          <w:sz w:val="24"/>
        </w:rPr>
        <w:t>12.</w:t>
      </w:r>
      <w:r w:rsidRPr="009E7C9E">
        <w:rPr>
          <w:sz w:val="24"/>
        </w:rPr>
        <w:tab/>
      </w:r>
      <w:r w:rsidRPr="009E7C9E">
        <w:rPr>
          <w:sz w:val="24"/>
          <w:u w:val="single"/>
        </w:rPr>
        <w:t>Burden Estimates (Hours &amp; Wages)</w:t>
      </w:r>
    </w:p>
    <w:p w:rsidR="005E0588" w:rsidRPr="009E7C9E" w:rsidP="00A147A6" w14:paraId="7F1F57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36F1C" w:rsidRPr="009E7C9E" w:rsidP="00A147A6" w14:paraId="707877CA" w14:textId="77777777">
      <w:pPr>
        <w:pStyle w:val="Body2"/>
        <w:rPr>
          <w:i/>
        </w:rPr>
      </w:pPr>
      <w:r w:rsidRPr="009E7C9E">
        <w:rPr>
          <w:i/>
        </w:rPr>
        <w:t>12.1 Wages</w:t>
      </w:r>
    </w:p>
    <w:p w:rsidR="00F36F1C" w:rsidRPr="009E7C9E" w:rsidP="00A147A6" w14:paraId="589867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36F1C" w:rsidRPr="009E7C9E" w:rsidP="00A147A6" w14:paraId="41755179" w14:textId="1CBB69AB">
      <w:pPr>
        <w:rPr>
          <w:sz w:val="24"/>
        </w:rPr>
      </w:pPr>
      <w:r w:rsidRPr="009E7C9E">
        <w:rPr>
          <w:i/>
          <w:iCs/>
          <w:sz w:val="24"/>
          <w:u w:val="single"/>
        </w:rPr>
        <w:t>States and the Private Sector:</w:t>
      </w:r>
      <w:r w:rsidRPr="009E7C9E">
        <w:rPr>
          <w:i/>
          <w:iCs/>
          <w:sz w:val="24"/>
        </w:rPr>
        <w:t xml:space="preserve">  </w:t>
      </w:r>
      <w:r w:rsidRPr="009E7C9E" w:rsidR="007B7283">
        <w:rPr>
          <w:sz w:val="24"/>
        </w:rPr>
        <w:t xml:space="preserve">To derive average costs, we used data from the U.S. Bureau of Labor Statistics’ May </w:t>
      </w:r>
      <w:r w:rsidRPr="009E7C9E" w:rsidR="00B85ADA">
        <w:rPr>
          <w:sz w:val="24"/>
        </w:rPr>
        <w:t>202</w:t>
      </w:r>
      <w:r w:rsidRPr="009E7C9E" w:rsidR="00F354D8">
        <w:rPr>
          <w:sz w:val="24"/>
        </w:rPr>
        <w:t>1</w:t>
      </w:r>
      <w:r w:rsidRPr="009E7C9E" w:rsidR="007B7283">
        <w:rPr>
          <w:sz w:val="24"/>
        </w:rPr>
        <w:t xml:space="preserve"> National Occupational Employment and Wage Estimates for all salary estimates (</w:t>
      </w:r>
      <w:hyperlink r:id="rId10" w:history="1">
        <w:r w:rsidRPr="009E7C9E" w:rsidR="00A47D0F">
          <w:rPr>
            <w:rStyle w:val="Hyperlink"/>
            <w:sz w:val="24"/>
          </w:rPr>
          <w:t>http://www.bls.gov/oes/current/oes_nat.htm</w:t>
        </w:r>
      </w:hyperlink>
      <w:r w:rsidRPr="009E7C9E" w:rsidR="007B7283">
        <w:rPr>
          <w:sz w:val="24"/>
        </w:rPr>
        <w:t xml:space="preserve">). In this regard, the following table presents </w:t>
      </w:r>
      <w:r w:rsidRPr="009E7C9E" w:rsidR="00B85ADA">
        <w:rPr>
          <w:sz w:val="24"/>
        </w:rPr>
        <w:t>BLS’</w:t>
      </w:r>
      <w:r w:rsidRPr="009E7C9E" w:rsidR="007B7283">
        <w:rPr>
          <w:sz w:val="24"/>
        </w:rPr>
        <w:t xml:space="preserve"> mean hourly wage, </w:t>
      </w:r>
      <w:r w:rsidRPr="009E7C9E" w:rsidR="00B85ADA">
        <w:rPr>
          <w:sz w:val="24"/>
        </w:rPr>
        <w:t xml:space="preserve">our estimated </w:t>
      </w:r>
      <w:r w:rsidRPr="009E7C9E" w:rsidR="007B7283">
        <w:rPr>
          <w:sz w:val="24"/>
        </w:rPr>
        <w:t xml:space="preserve">cost of fringe benefits </w:t>
      </w:r>
      <w:r w:rsidRPr="009E7C9E" w:rsidR="00CA1A00">
        <w:rPr>
          <w:sz w:val="24"/>
        </w:rPr>
        <w:t>and o</w:t>
      </w:r>
      <w:r w:rsidRPr="009E7C9E" w:rsidR="00C15BED">
        <w:rPr>
          <w:sz w:val="24"/>
        </w:rPr>
        <w:t xml:space="preserve">ther indirect costs </w:t>
      </w:r>
      <w:r w:rsidRPr="009E7C9E" w:rsidR="007B7283">
        <w:rPr>
          <w:sz w:val="24"/>
        </w:rPr>
        <w:t xml:space="preserve">(calculated at 100 percent of salary), and </w:t>
      </w:r>
      <w:r w:rsidRPr="009E7C9E" w:rsidR="00B85ADA">
        <w:rPr>
          <w:sz w:val="24"/>
        </w:rPr>
        <w:t xml:space="preserve">our </w:t>
      </w:r>
      <w:r w:rsidRPr="009E7C9E" w:rsidR="007B7283">
        <w:rPr>
          <w:sz w:val="24"/>
        </w:rPr>
        <w:t>adjusted hourly wage.</w:t>
      </w:r>
    </w:p>
    <w:p w:rsidR="008B459E" w:rsidRPr="009E7C9E" w:rsidP="00A147A6" w14:paraId="723A106F" w14:textId="77777777">
      <w:pPr>
        <w:rPr>
          <w:sz w:val="24"/>
        </w:rPr>
      </w:pPr>
    </w:p>
    <w:p w:rsidR="004B44E4" w:rsidP="00A147A6" w14:paraId="343CE009" w14:textId="77777777"/>
    <w:p w:rsidR="0022565F" w:rsidP="00A147A6" w14:paraId="75CE75CA" w14:textId="77777777"/>
    <w:p w:rsidR="00CF68D9" w:rsidRPr="009E7C9E" w:rsidP="00A147A6" w14:paraId="44D830C5" w14:textId="77777777"/>
    <w:p w:rsidR="000E58A0" w:rsidRPr="009E7C9E" w:rsidP="004B44E4" w14:paraId="46B75E69" w14:textId="7726FAAE">
      <w:pPr>
        <w:pStyle w:val="BodyA"/>
        <w:tabs>
          <w:tab w:val="left" w:pos="1323"/>
        </w:tabs>
        <w:jc w:val="center"/>
        <w:rPr>
          <w:rFonts w:ascii="Times New Roman" w:eastAsia="Times New Roman" w:hAnsi="Times New Roman" w:cs="Times New Roman"/>
          <w:b/>
          <w:u w:val="single"/>
        </w:rPr>
      </w:pPr>
      <w:r w:rsidRPr="009E7C9E">
        <w:rPr>
          <w:rFonts w:ascii="Times New Roman" w:hAnsi="Times New Roman" w:cs="Times New Roman"/>
          <w:b/>
          <w:lang w:val="en-US"/>
        </w:rPr>
        <w:t xml:space="preserve">Table 1: </w:t>
      </w:r>
      <w:r w:rsidRPr="009E7C9E" w:rsidR="005E0588">
        <w:rPr>
          <w:rFonts w:ascii="Times New Roman" w:hAnsi="Times New Roman" w:cs="Times New Roman"/>
          <w:b/>
          <w:lang w:val="en-US"/>
        </w:rPr>
        <w:t>Occupation Titles and Wages</w:t>
      </w:r>
    </w:p>
    <w:tbl>
      <w:tblPr>
        <w:tblCaption w:val="Occupation Titles and Wages"/>
        <w:tblDescription w:val="This table presents the Bureau of Labor Statistics’ mean hourly wage, the  estimated cost of fringe benefits and overhead, calculated at 100 percent of salary, and the adjusted hourly wage."/>
        <w:tblW w:w="957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915"/>
        <w:gridCol w:w="1915"/>
        <w:gridCol w:w="1915"/>
        <w:gridCol w:w="1915"/>
        <w:gridCol w:w="1916"/>
      </w:tblGrid>
      <w:tr w14:paraId="021E644D" w14:textId="48620247" w:rsidTr="002C507B">
        <w:tblPrEx>
          <w:tblW w:w="957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Ex>
        <w:trPr>
          <w:trHeight w:val="90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0588" w:rsidRPr="009E7C9E" w:rsidP="008B459E" w14:paraId="014198A5" w14:textId="77777777">
            <w:pPr>
              <w:pStyle w:val="BodyA"/>
              <w:rPr>
                <w:rFonts w:ascii="Times New Roman" w:hAnsi="Times New Roman" w:cs="Times New Roman"/>
                <w:sz w:val="20"/>
                <w:szCs w:val="20"/>
              </w:rPr>
            </w:pPr>
            <w:r w:rsidRPr="009E7C9E">
              <w:rPr>
                <w:rFonts w:ascii="Times New Roman" w:hAnsi="Times New Roman" w:cs="Times New Roman"/>
                <w:sz w:val="20"/>
                <w:szCs w:val="20"/>
                <w:lang w:val="en-US"/>
              </w:rPr>
              <w:t>Occupation Title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0588" w:rsidRPr="009E7C9E" w:rsidP="008B459E" w14:paraId="4C89A8DD" w14:textId="77777777">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Occupation Code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0588" w:rsidRPr="009E7C9E" w:rsidP="008B459E" w14:paraId="58200598" w14:textId="77777777">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Mean Hourly Wage($/hr)</w:t>
            </w:r>
            <w:r w:rsidRPr="009E7C9E" w:rsidR="0003762A">
              <w:rPr>
                <w:rFonts w:ascii="Times New Roman" w:hAnsi="Times New Roman" w:cs="Times New Roman"/>
                <w:sz w:val="20"/>
                <w:szCs w:val="20"/>
                <w:lang w:val="en-US"/>
              </w:rPr>
              <w:t>*</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0588" w:rsidRPr="009E7C9E" w:rsidP="008B459E" w14:paraId="5F837F52" w14:textId="308CE9A9">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Fringe Benefit</w:t>
            </w:r>
            <w:r w:rsidRPr="009E7C9E" w:rsidR="00D43F8B">
              <w:rPr>
                <w:rFonts w:ascii="Times New Roman" w:hAnsi="Times New Roman" w:cs="Times New Roman"/>
                <w:sz w:val="20"/>
                <w:szCs w:val="20"/>
                <w:lang w:val="en-US"/>
              </w:rPr>
              <w:t>s and O</w:t>
            </w:r>
            <w:r w:rsidRPr="009E7C9E" w:rsidR="00C15BED">
              <w:rPr>
                <w:rFonts w:ascii="Times New Roman" w:hAnsi="Times New Roman" w:cs="Times New Roman"/>
                <w:sz w:val="20"/>
                <w:szCs w:val="20"/>
                <w:lang w:val="en-US"/>
              </w:rPr>
              <w:t>ther Indirect Costs</w:t>
            </w:r>
            <w:r w:rsidRPr="009E7C9E">
              <w:rPr>
                <w:rFonts w:ascii="Times New Roman" w:hAnsi="Times New Roman" w:cs="Times New Roman"/>
                <w:sz w:val="20"/>
                <w:szCs w:val="20"/>
                <w:lang w:val="en-US"/>
              </w:rPr>
              <w:t xml:space="preserve"> ($/hr)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0588" w:rsidRPr="009E7C9E" w:rsidP="008B459E" w14:paraId="52B8443B" w14:textId="77777777">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Adjusted Hourly Wage($/hr)</w:t>
            </w:r>
          </w:p>
        </w:tc>
      </w:tr>
      <w:tr w14:paraId="0432C10E" w14:textId="77777777" w:rsidTr="00EB7491">
        <w:tblPrEx>
          <w:tblW w:w="9576" w:type="dxa"/>
          <w:jc w:val="center"/>
          <w:tblLayout w:type="fixed"/>
          <w:tblLook w:val="04A0"/>
        </w:tblPrEx>
        <w:trPr>
          <w:trHeight w:val="900"/>
          <w:tblHeader/>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732E09" w14:paraId="0232CC39" w14:textId="6085BDE5">
            <w:pPr>
              <w:pStyle w:val="BodyA"/>
              <w:rPr>
                <w:rFonts w:ascii="Times New Roman" w:hAnsi="Times New Roman" w:cs="Times New Roman"/>
                <w:sz w:val="20"/>
                <w:szCs w:val="20"/>
                <w:lang w:val="en-US"/>
              </w:rPr>
            </w:pPr>
            <w:r w:rsidRPr="009E7C9E">
              <w:rPr>
                <w:rFonts w:ascii="Times New Roman" w:hAnsi="Times New Roman" w:eastAsiaTheme="minorHAnsi" w:cs="Times New Roman"/>
                <w:sz w:val="20"/>
                <w:szCs w:val="20"/>
              </w:rPr>
              <w:t>All Occupations</w:t>
            </w:r>
            <w:r w:rsidRPr="009E7C9E" w:rsidR="00255F07">
              <w:rPr>
                <w:rFonts w:ascii="Times New Roman" w:hAnsi="Times New Roman" w:eastAsiaTheme="minorHAnsi" w:cs="Times New Roman"/>
                <w:sz w:val="20"/>
                <w:szCs w:val="20"/>
              </w:rPr>
              <w:t xml:space="preserve"> </w:t>
            </w:r>
            <w:r w:rsidRPr="009E7C9E" w:rsidR="00255F07">
              <w:rPr>
                <w:rFonts w:ascii="Times New Roman" w:hAnsi="Times New Roman" w:eastAsiaTheme="minorHAnsi" w:cs="Times New Roman"/>
                <w:sz w:val="20"/>
                <w:szCs w:val="20"/>
              </w:rPr>
              <w:t>(CMS-2439-P)</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732E09" w14:paraId="71D16ABD" w14:textId="6A5F71A7">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00-0000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732E09" w14:paraId="09F8D22C" w14:textId="6A97FF56">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28.01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732E09" w14:paraId="29A38F9E" w14:textId="642B871E">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n/a</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732E09" w14:paraId="02C96BA1" w14:textId="74EB73EB">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n/a</w:t>
            </w:r>
          </w:p>
        </w:tc>
      </w:tr>
      <w:tr w14:paraId="08FAD05B" w14:textId="77777777" w:rsidTr="00EB7491">
        <w:tblPrEx>
          <w:tblW w:w="9576" w:type="dxa"/>
          <w:jc w:val="center"/>
          <w:tblLayout w:type="fixed"/>
          <w:tblLook w:val="04A0"/>
        </w:tblPrEx>
        <w:trPr>
          <w:trHeight w:val="900"/>
          <w:tblHeader/>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732E09" w14:paraId="2313CFD9" w14:textId="079260C0">
            <w:pPr>
              <w:pStyle w:val="BodyA"/>
              <w:rPr>
                <w:rFonts w:ascii="Times New Roman" w:hAnsi="Times New Roman" w:cs="Times New Roman"/>
                <w:sz w:val="20"/>
                <w:szCs w:val="20"/>
                <w:lang w:val="en-US"/>
              </w:rPr>
            </w:pPr>
            <w:r w:rsidRPr="009E7C9E">
              <w:rPr>
                <w:rFonts w:ascii="Times New Roman" w:hAnsi="Times New Roman" w:eastAsiaTheme="minorHAnsi" w:cs="Times New Roman"/>
                <w:sz w:val="20"/>
                <w:szCs w:val="20"/>
              </w:rPr>
              <w:t>Accountant</w:t>
            </w:r>
            <w:r w:rsidRPr="009E7C9E" w:rsidR="00255F07">
              <w:rPr>
                <w:rFonts w:ascii="Times New Roman" w:hAnsi="Times New Roman" w:eastAsiaTheme="minorHAnsi" w:cs="Times New Roman"/>
                <w:sz w:val="20"/>
                <w:szCs w:val="20"/>
              </w:rPr>
              <w:t xml:space="preserve"> </w:t>
            </w:r>
            <w:r w:rsidRPr="009E7C9E" w:rsidR="00255F07">
              <w:rPr>
                <w:rFonts w:ascii="Times New Roman" w:hAnsi="Times New Roman" w:eastAsiaTheme="minorHAnsi" w:cs="Times New Roman"/>
                <w:sz w:val="20"/>
                <w:szCs w:val="20"/>
              </w:rPr>
              <w:t>(CMS-2439-P)</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732E09" w14:paraId="4A1978F2" w14:textId="11B4BDCE">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13-2011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732E09" w14:paraId="4E41AFD5" w14:textId="5DE241D4">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40.37</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732E09" w14:paraId="49036900" w14:textId="4C04527C">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40.37</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732E09" w14:paraId="22E0110C" w14:textId="5CDD2B2C">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80.74</w:t>
            </w:r>
          </w:p>
        </w:tc>
      </w:tr>
      <w:tr w14:paraId="2CE83853" w14:textId="5256CECF" w:rsidTr="00EB7491">
        <w:tblPrEx>
          <w:tblW w:w="9576" w:type="dxa"/>
          <w:jc w:val="center"/>
          <w:tblLayout w:type="fixed"/>
          <w:tblLook w:val="04A0"/>
        </w:tblPrEx>
        <w:trPr>
          <w:trHeight w:val="747"/>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732E09" w14:paraId="62FAA1C8" w14:textId="77777777">
            <w:pPr>
              <w:pStyle w:val="BodyA"/>
              <w:rPr>
                <w:rFonts w:ascii="Times New Roman" w:hAnsi="Times New Roman" w:cs="Times New Roman"/>
                <w:sz w:val="20"/>
                <w:szCs w:val="20"/>
              </w:rPr>
            </w:pPr>
            <w:r w:rsidRPr="009E7C9E">
              <w:rPr>
                <w:rFonts w:ascii="Times New Roman" w:hAnsi="Times New Roman" w:cs="Times New Roman"/>
                <w:sz w:val="20"/>
                <w:szCs w:val="20"/>
                <w:lang w:val="en-US"/>
              </w:rPr>
              <w:t>Business Operations Specialist</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1E2D" w:rsidRPr="009E7C9E" w:rsidP="00732E09" w14:paraId="441D5E42" w14:textId="77777777">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13-1000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1E2D" w:rsidRPr="009E7C9E" w:rsidP="00732E09" w14:paraId="35B5EA56" w14:textId="47358FBE">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37.66</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1E2D" w:rsidRPr="009E7C9E" w:rsidP="00732E09" w14:paraId="1EEBAF59" w14:textId="6CD83779">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37.66</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1E2D" w:rsidRPr="009E7C9E" w:rsidP="00732E09" w14:paraId="52B2B575" w14:textId="3DD519CA">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75.32</w:t>
            </w:r>
          </w:p>
        </w:tc>
      </w:tr>
      <w:tr w14:paraId="23DE244E" w14:textId="77777777" w:rsidTr="008A54E9">
        <w:tblPrEx>
          <w:tblW w:w="9576" w:type="dxa"/>
          <w:jc w:val="center"/>
          <w:tblLayout w:type="fixed"/>
          <w:tblLook w:val="04A0"/>
        </w:tblPrEx>
        <w:trPr>
          <w:trHeight w:val="747"/>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2C507B" w14:paraId="71BFAA25" w14:textId="440B13EA">
            <w:pPr>
              <w:pStyle w:val="BodyA"/>
              <w:rPr>
                <w:rFonts w:ascii="Times New Roman" w:hAnsi="Times New Roman" w:cs="Times New Roman"/>
                <w:sz w:val="20"/>
                <w:szCs w:val="20"/>
                <w:lang w:val="en-US"/>
              </w:rPr>
            </w:pPr>
            <w:r w:rsidRPr="009E7C9E">
              <w:rPr>
                <w:rFonts w:ascii="Times New Roman" w:hAnsi="Times New Roman" w:eastAsiaTheme="minorHAnsi" w:cs="Times New Roman"/>
                <w:sz w:val="20"/>
                <w:szCs w:val="20"/>
              </w:rPr>
              <w:t>Business Operations Specialist, All Other</w:t>
            </w:r>
            <w:r w:rsidRPr="009E7C9E" w:rsidR="00255F07">
              <w:rPr>
                <w:rFonts w:ascii="Times New Roman" w:hAnsi="Times New Roman" w:eastAsiaTheme="minorHAnsi" w:cs="Times New Roman"/>
                <w:sz w:val="20"/>
                <w:szCs w:val="20"/>
              </w:rPr>
              <w:t xml:space="preserve"> </w:t>
            </w:r>
            <w:r w:rsidRPr="009E7C9E" w:rsidR="00255F07">
              <w:rPr>
                <w:rFonts w:ascii="Times New Roman" w:hAnsi="Times New Roman" w:eastAsiaTheme="minorHAnsi" w:cs="Times New Roman"/>
                <w:sz w:val="20"/>
                <w:szCs w:val="20"/>
              </w:rPr>
              <w:t>(CMS-2439-P)</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2C507B" w14:paraId="60EF4819" w14:textId="72BE4AF1">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13-1199</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2C507B" w14:paraId="56ADCE42" w14:textId="094E05C0">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38.64</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2C507B" w14:paraId="64CE9862" w14:textId="113F5684">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38.64</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2C507B" w14:paraId="64B8E2B5" w14:textId="45E6CF88">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77.28</w:t>
            </w:r>
          </w:p>
        </w:tc>
      </w:tr>
      <w:tr w14:paraId="46A306F5" w14:textId="402474CD" w:rsidTr="00EB7491">
        <w:tblPrEx>
          <w:tblW w:w="9576" w:type="dxa"/>
          <w:jc w:val="center"/>
          <w:tblLayout w:type="fixed"/>
          <w:tblLook w:val="04A0"/>
        </w:tblPrEx>
        <w:trPr>
          <w:trHeight w:val="6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2C507B" w14:paraId="63C5946D" w14:textId="79A6C97B">
            <w:pPr>
              <w:pStyle w:val="BodyA"/>
              <w:rPr>
                <w:rFonts w:ascii="Times New Roman" w:hAnsi="Times New Roman" w:cs="Times New Roman"/>
                <w:sz w:val="20"/>
                <w:szCs w:val="20"/>
              </w:rPr>
            </w:pPr>
            <w:r w:rsidRPr="009E7C9E">
              <w:rPr>
                <w:rFonts w:ascii="Times New Roman" w:hAnsi="Times New Roman" w:cs="Times New Roman"/>
                <w:sz w:val="20"/>
                <w:szCs w:val="20"/>
                <w:lang w:val="en-US"/>
              </w:rPr>
              <w:t>Computer Programmer*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1E2D" w:rsidRPr="009E7C9E" w:rsidP="002C507B" w14:paraId="2DDC165B" w14:textId="334B2589">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15-1251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1E2D" w:rsidRPr="009E7C9E" w:rsidP="002C507B" w14:paraId="6F526517" w14:textId="470C900F">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45.</w:t>
            </w:r>
            <w:r w:rsidRPr="009E7C9E">
              <w:rPr>
                <w:rFonts w:ascii="Times New Roman" w:hAnsi="Times New Roman" w:cs="Times New Roman"/>
                <w:sz w:val="20"/>
                <w:szCs w:val="20"/>
              </w:rPr>
              <w:t>98</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1E2D" w:rsidRPr="009E7C9E" w:rsidP="002C507B" w14:paraId="46FD20DC" w14:textId="47FF60F9">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45.98</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1E2D" w:rsidRPr="009E7C9E" w:rsidP="002C507B" w14:paraId="77E27B59" w14:textId="1DC7F01D">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91.96</w:t>
            </w:r>
          </w:p>
        </w:tc>
      </w:tr>
      <w:tr w14:paraId="13D13EB8" w14:textId="77777777" w:rsidTr="002E30DC">
        <w:tblPrEx>
          <w:tblW w:w="9576" w:type="dxa"/>
          <w:jc w:val="center"/>
          <w:tblLayout w:type="fixed"/>
          <w:tblLook w:val="04A0"/>
        </w:tblPrEx>
        <w:trPr>
          <w:trHeight w:val="6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2C507B" w14:paraId="4913F18D" w14:textId="53690A54">
            <w:pPr>
              <w:pStyle w:val="BodyA"/>
              <w:rPr>
                <w:rFonts w:ascii="Times New Roman" w:hAnsi="Times New Roman" w:cs="Times New Roman"/>
                <w:sz w:val="20"/>
                <w:szCs w:val="20"/>
                <w:lang w:val="en-US"/>
              </w:rPr>
            </w:pPr>
            <w:r w:rsidRPr="009E7C9E">
              <w:rPr>
                <w:rFonts w:ascii="Times New Roman" w:hAnsi="Times New Roman" w:eastAsiaTheme="minorHAnsi" w:cs="Times New Roman"/>
                <w:sz w:val="20"/>
                <w:szCs w:val="20"/>
              </w:rPr>
              <w:t>Computer Programmer</w:t>
            </w:r>
            <w:r w:rsidRPr="009E7C9E">
              <w:rPr>
                <w:rFonts w:ascii="Times New Roman" w:hAnsi="Times New Roman" w:eastAsiaTheme="minorHAnsi" w:cs="Times New Roman"/>
                <w:sz w:val="20"/>
                <w:szCs w:val="20"/>
              </w:rPr>
              <w:t xml:space="preserve"> (</w:t>
            </w:r>
            <w:r w:rsidRPr="009E7C9E">
              <w:rPr>
                <w:rFonts w:ascii="Times New Roman" w:hAnsi="Times New Roman" w:eastAsiaTheme="minorHAnsi" w:cs="Times New Roman"/>
                <w:sz w:val="20"/>
                <w:szCs w:val="20"/>
              </w:rPr>
              <w:t>CMS-2439-P</w:t>
            </w:r>
            <w:r w:rsidRPr="009E7C9E">
              <w:rPr>
                <w:rFonts w:ascii="Times New Roman" w:hAnsi="Times New Roman" w:eastAsiaTheme="minorHAnsi" w:cs="Times New Roman"/>
                <w:sz w:val="20"/>
                <w:szCs w:val="20"/>
              </w:rPr>
              <w:t>)</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2C507B" w14:paraId="1D2699BF" w14:textId="5E5FC72E">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15-1251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2C507B" w14:paraId="6CE500F6" w14:textId="1B6914F1">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54.68</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2C507B" w14:paraId="2862CFA2" w14:textId="2955243D">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54.68</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1E2D" w:rsidRPr="009E7C9E" w:rsidP="002C507B" w14:paraId="71C453D6" w14:textId="425C04F6">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109.36</w:t>
            </w:r>
          </w:p>
        </w:tc>
      </w:tr>
      <w:tr w14:paraId="1EA8D4C9" w14:textId="77777777" w:rsidTr="002E30DC">
        <w:tblPrEx>
          <w:tblW w:w="9576" w:type="dxa"/>
          <w:jc w:val="center"/>
          <w:tblLayout w:type="fixed"/>
          <w:tblLook w:val="04A0"/>
        </w:tblPrEx>
        <w:trPr>
          <w:trHeight w:val="6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3E4DEDBB" w14:textId="30E2A348">
            <w:pPr>
              <w:pStyle w:val="BodyA"/>
              <w:rPr>
                <w:rFonts w:ascii="Times New Roman" w:hAnsi="Times New Roman" w:eastAsiaTheme="minorHAnsi" w:cs="Times New Roman"/>
                <w:sz w:val="20"/>
                <w:szCs w:val="20"/>
              </w:rPr>
            </w:pPr>
            <w:r w:rsidRPr="009E7C9E">
              <w:rPr>
                <w:rFonts w:ascii="Times New Roman" w:hAnsi="Times New Roman" w:eastAsiaTheme="minorHAnsi" w:cs="Times New Roman"/>
                <w:sz w:val="20"/>
                <w:szCs w:val="20"/>
              </w:rPr>
              <w:t>Database Administrator</w:t>
            </w:r>
            <w:r w:rsidRPr="009E7C9E">
              <w:rPr>
                <w:rFonts w:ascii="Times New Roman" w:hAnsi="Times New Roman" w:eastAsiaTheme="minorHAnsi" w:cs="Times New Roman"/>
                <w:sz w:val="20"/>
                <w:szCs w:val="20"/>
              </w:rPr>
              <w:t xml:space="preserve"> </w:t>
            </w:r>
            <w:r w:rsidRPr="009E7C9E">
              <w:rPr>
                <w:rFonts w:ascii="Times New Roman" w:hAnsi="Times New Roman" w:eastAsiaTheme="minorHAnsi" w:cs="Times New Roman"/>
                <w:sz w:val="20"/>
                <w:szCs w:val="20"/>
              </w:rPr>
              <w:t>(CMS-2439-P)</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4EA5ED15" w14:textId="58E34FAC">
            <w:pPr>
              <w:pStyle w:val="BodyA"/>
              <w:jc w:val="center"/>
              <w:rPr>
                <w:rFonts w:ascii="Times New Roman" w:hAnsi="Times New Roman" w:eastAsiaTheme="minorHAnsi" w:cs="Times New Roman"/>
                <w:sz w:val="20"/>
                <w:szCs w:val="20"/>
              </w:rPr>
            </w:pPr>
            <w:r w:rsidRPr="009E7C9E">
              <w:rPr>
                <w:rFonts w:ascii="Times New Roman" w:hAnsi="Times New Roman" w:eastAsiaTheme="minorHAnsi" w:cs="Times New Roman"/>
                <w:sz w:val="20"/>
                <w:szCs w:val="20"/>
              </w:rPr>
              <w:t>15-1242</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4E8529C7" w14:textId="23746B01">
            <w:pPr>
              <w:pStyle w:val="BodyA"/>
              <w:jc w:val="center"/>
              <w:rPr>
                <w:rFonts w:ascii="Times New Roman" w:hAnsi="Times New Roman" w:eastAsiaTheme="minorHAnsi" w:cs="Times New Roman"/>
                <w:sz w:val="20"/>
                <w:szCs w:val="20"/>
              </w:rPr>
            </w:pPr>
            <w:r w:rsidRPr="009E7C9E">
              <w:rPr>
                <w:rFonts w:ascii="Times New Roman" w:hAnsi="Times New Roman" w:eastAsiaTheme="minorHAnsi" w:cs="Times New Roman"/>
                <w:sz w:val="20"/>
                <w:szCs w:val="20"/>
              </w:rPr>
              <w:t>49.25</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65A08764" w14:textId="4439BFF5">
            <w:pPr>
              <w:pStyle w:val="BodyA"/>
              <w:jc w:val="center"/>
              <w:rPr>
                <w:rFonts w:ascii="Times New Roman" w:hAnsi="Times New Roman" w:eastAsiaTheme="minorHAnsi" w:cs="Times New Roman"/>
                <w:sz w:val="20"/>
                <w:szCs w:val="20"/>
              </w:rPr>
            </w:pPr>
            <w:r w:rsidRPr="009E7C9E">
              <w:rPr>
                <w:rFonts w:ascii="Times New Roman" w:hAnsi="Times New Roman" w:eastAsiaTheme="minorHAnsi" w:cs="Times New Roman"/>
                <w:sz w:val="20"/>
                <w:szCs w:val="20"/>
              </w:rPr>
              <w:t>49.25</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5A76E7D6" w14:textId="7685F57D">
            <w:pPr>
              <w:pStyle w:val="BodyA"/>
              <w:jc w:val="center"/>
              <w:rPr>
                <w:rFonts w:ascii="Times New Roman" w:hAnsi="Times New Roman" w:eastAsiaTheme="minorHAnsi" w:cs="Times New Roman"/>
                <w:sz w:val="20"/>
                <w:szCs w:val="20"/>
              </w:rPr>
            </w:pPr>
            <w:r w:rsidRPr="009E7C9E">
              <w:rPr>
                <w:rFonts w:ascii="Times New Roman" w:hAnsi="Times New Roman" w:eastAsiaTheme="minorHAnsi" w:cs="Times New Roman"/>
                <w:sz w:val="20"/>
                <w:szCs w:val="20"/>
              </w:rPr>
              <w:t>98.50</w:t>
            </w:r>
          </w:p>
        </w:tc>
      </w:tr>
      <w:tr w14:paraId="4C5A4BC7" w14:textId="081C27B5" w:rsidTr="00EB7491">
        <w:tblPrEx>
          <w:tblW w:w="9576" w:type="dxa"/>
          <w:jc w:val="center"/>
          <w:tblLayout w:type="fixed"/>
          <w:tblLook w:val="04A0"/>
        </w:tblPrEx>
        <w:trPr>
          <w:trHeight w:val="6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774EC822" w14:textId="77777777">
            <w:pPr>
              <w:pStyle w:val="BodyA"/>
              <w:rPr>
                <w:rFonts w:ascii="Times New Roman" w:hAnsi="Times New Roman" w:cs="Times New Roman"/>
                <w:sz w:val="20"/>
                <w:szCs w:val="20"/>
              </w:rPr>
            </w:pPr>
            <w:r w:rsidRPr="009E7C9E">
              <w:rPr>
                <w:rFonts w:ascii="Times New Roman" w:hAnsi="Times New Roman" w:cs="Times New Roman"/>
                <w:sz w:val="20"/>
                <w:szCs w:val="20"/>
                <w:lang w:val="en-US"/>
              </w:rPr>
              <w:t>General and Operations Mgr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5F07" w:rsidRPr="009E7C9E" w:rsidP="002C507B" w14:paraId="2460A61B" w14:textId="77777777">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11-1021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5F07" w:rsidRPr="009E7C9E" w:rsidP="002C507B" w14:paraId="2AD12710" w14:textId="1A53538A">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60.45</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5F07" w:rsidRPr="009E7C9E" w:rsidP="002C507B" w14:paraId="34D44EB4" w14:textId="09B8A828">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60.45</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5F07" w:rsidRPr="009E7C9E" w:rsidP="002C507B" w14:paraId="4FDC2A94" w14:textId="0C17C3E7">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120.90</w:t>
            </w:r>
          </w:p>
        </w:tc>
      </w:tr>
      <w:tr w14:paraId="2FDE5FD5" w14:textId="77777777" w:rsidTr="00327641">
        <w:tblPrEx>
          <w:tblW w:w="9576" w:type="dxa"/>
          <w:jc w:val="center"/>
          <w:tblLayout w:type="fixed"/>
          <w:tblLook w:val="04A0"/>
        </w:tblPrEx>
        <w:trPr>
          <w:trHeight w:val="6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7E8BD61E" w14:textId="6D2B9074">
            <w:pPr>
              <w:pStyle w:val="BodyA"/>
              <w:rPr>
                <w:rFonts w:ascii="Times New Roman" w:hAnsi="Times New Roman" w:cs="Times New Roman"/>
                <w:sz w:val="20"/>
                <w:szCs w:val="20"/>
                <w:lang w:val="en-US"/>
              </w:rPr>
            </w:pPr>
            <w:r w:rsidRPr="009E7C9E">
              <w:rPr>
                <w:rFonts w:ascii="Times New Roman" w:hAnsi="Times New Roman" w:eastAsiaTheme="minorHAnsi" w:cs="Times New Roman"/>
                <w:sz w:val="20"/>
                <w:szCs w:val="20"/>
              </w:rPr>
              <w:t>General and Operations Manager</w:t>
            </w:r>
            <w:r w:rsidRPr="009E7C9E">
              <w:rPr>
                <w:rFonts w:ascii="Times New Roman" w:hAnsi="Times New Roman" w:eastAsiaTheme="minorHAnsi" w:cs="Times New Roman"/>
                <w:sz w:val="20"/>
                <w:szCs w:val="20"/>
              </w:rPr>
              <w:t xml:space="preserve"> </w:t>
            </w:r>
            <w:r w:rsidRPr="009E7C9E">
              <w:rPr>
                <w:rFonts w:ascii="Times New Roman" w:hAnsi="Times New Roman" w:eastAsiaTheme="minorHAnsi" w:cs="Times New Roman"/>
                <w:sz w:val="20"/>
                <w:szCs w:val="20"/>
              </w:rPr>
              <w:t>(CMS-2439-P)</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55A22AF8" w14:textId="32B2B5F2">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11-1021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49573F7D" w14:textId="0CFAC3B5">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55.41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332B7E9F" w14:textId="0B32B27A">
            <w:pPr>
              <w:pStyle w:val="BodyA"/>
              <w:jc w:val="center"/>
              <w:rPr>
                <w:rFonts w:ascii="Times New Roman" w:hAnsi="Times New Roman" w:cs="Times New Roman"/>
                <w:sz w:val="20"/>
                <w:szCs w:val="20"/>
                <w:lang w:val="en-US"/>
              </w:rPr>
            </w:pPr>
            <w:r w:rsidRPr="009E7C9E">
              <w:rPr>
                <w:rFonts w:ascii="Times New Roman" w:hAnsi="Times New Roman" w:cs="Times New Roman"/>
                <w:sz w:val="20"/>
                <w:szCs w:val="20"/>
              </w:rPr>
              <w:t>55.41</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26A555EE" w14:textId="32F59CE1">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110.82</w:t>
            </w:r>
          </w:p>
        </w:tc>
      </w:tr>
      <w:tr w14:paraId="2F52ECDD" w14:textId="56F197C3" w:rsidTr="00EB7491">
        <w:tblPrEx>
          <w:tblW w:w="9576" w:type="dxa"/>
          <w:jc w:val="center"/>
          <w:tblLayout w:type="fixed"/>
          <w:tblLook w:val="04A0"/>
        </w:tblPrEx>
        <w:trPr>
          <w:trHeight w:val="6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3F19ED3B" w14:textId="77777777">
            <w:pPr>
              <w:pStyle w:val="BodyA"/>
              <w:rPr>
                <w:rFonts w:ascii="Times New Roman" w:hAnsi="Times New Roman" w:cs="Times New Roman"/>
                <w:sz w:val="20"/>
                <w:szCs w:val="20"/>
              </w:rPr>
            </w:pPr>
            <w:r w:rsidRPr="009E7C9E">
              <w:rPr>
                <w:rFonts w:ascii="Times New Roman" w:hAnsi="Times New Roman" w:cs="Times New Roman"/>
                <w:sz w:val="20"/>
                <w:szCs w:val="20"/>
                <w:lang w:val="en-US"/>
              </w:rPr>
              <w:t>Healthcare Social Worker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5F07" w:rsidRPr="009E7C9E" w:rsidP="002C507B" w14:paraId="60AEC567" w14:textId="77777777">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21-1022</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5F07" w:rsidRPr="009E7C9E" w:rsidP="002C507B" w14:paraId="2BD7D982" w14:textId="06C31F55">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29.07</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5F07" w:rsidRPr="009E7C9E" w:rsidP="002C507B" w14:paraId="12C028F2" w14:textId="0695AC04">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29.07</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5F07" w:rsidRPr="009E7C9E" w:rsidP="002C507B" w14:paraId="70EF81C9" w14:textId="36F4C868">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58.14</w:t>
            </w:r>
          </w:p>
        </w:tc>
      </w:tr>
      <w:tr w14:paraId="2EA79FF6" w14:textId="24331A5B" w:rsidTr="00EB7491">
        <w:tblPrEx>
          <w:tblW w:w="9576" w:type="dxa"/>
          <w:jc w:val="center"/>
          <w:tblLayout w:type="fixed"/>
          <w:tblLook w:val="04A0"/>
        </w:tblPrEx>
        <w:trPr>
          <w:trHeight w:val="3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1B55A30B" w14:textId="77777777">
            <w:pPr>
              <w:pStyle w:val="BodyA"/>
              <w:rPr>
                <w:rFonts w:ascii="Times New Roman" w:hAnsi="Times New Roman" w:cs="Times New Roman"/>
                <w:sz w:val="20"/>
                <w:szCs w:val="20"/>
              </w:rPr>
            </w:pPr>
            <w:r w:rsidRPr="009E7C9E">
              <w:rPr>
                <w:rFonts w:ascii="Times New Roman" w:hAnsi="Times New Roman" w:cs="Times New Roman"/>
                <w:sz w:val="20"/>
                <w:szCs w:val="20"/>
                <w:lang w:val="en-US"/>
              </w:rPr>
              <w:t>Mail Clerk</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5F07" w:rsidRPr="009E7C9E" w:rsidP="002C507B" w14:paraId="3F5C9EC9" w14:textId="77777777">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43-9051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5F07" w:rsidRPr="009E7C9E" w:rsidP="002C507B" w14:paraId="5F444AED" w14:textId="67B90509">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16.20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5F07" w:rsidRPr="009E7C9E" w:rsidP="002C507B" w14:paraId="59FB51FE" w14:textId="40032082">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16.20</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5F07" w:rsidRPr="009E7C9E" w:rsidP="002C507B" w14:paraId="19856CB2" w14:textId="5302E6D4">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32.40</w:t>
            </w:r>
          </w:p>
        </w:tc>
      </w:tr>
      <w:tr w14:paraId="356D766E" w14:textId="77777777" w:rsidTr="008F6138">
        <w:tblPrEx>
          <w:tblW w:w="9576" w:type="dxa"/>
          <w:jc w:val="center"/>
          <w:tblLayout w:type="fixed"/>
          <w:tblLook w:val="04A0"/>
        </w:tblPrEx>
        <w:trPr>
          <w:trHeight w:val="3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24195CB7" w14:textId="36CC8B5A">
            <w:pPr>
              <w:pStyle w:val="BodyA"/>
              <w:rPr>
                <w:rFonts w:ascii="Times New Roman" w:hAnsi="Times New Roman" w:cs="Times New Roman"/>
                <w:sz w:val="20"/>
                <w:szCs w:val="20"/>
                <w:lang w:val="en-US"/>
              </w:rPr>
            </w:pPr>
            <w:r w:rsidRPr="009E7C9E">
              <w:rPr>
                <w:rFonts w:ascii="Times New Roman" w:hAnsi="Times New Roman" w:eastAsiaTheme="minorHAnsi" w:cs="Times New Roman"/>
                <w:sz w:val="20"/>
                <w:szCs w:val="20"/>
              </w:rPr>
              <w:t>Medical Records Specialist</w:t>
            </w:r>
            <w:r w:rsidRPr="009E7C9E" w:rsidR="00555A07">
              <w:rPr>
                <w:rFonts w:ascii="Times New Roman" w:hAnsi="Times New Roman" w:eastAsiaTheme="minorHAnsi" w:cs="Times New Roman"/>
                <w:sz w:val="20"/>
                <w:szCs w:val="20"/>
              </w:rPr>
              <w:t xml:space="preserve"> </w:t>
            </w:r>
            <w:r w:rsidRPr="009E7C9E" w:rsidR="00555A07">
              <w:rPr>
                <w:rFonts w:ascii="Times New Roman" w:hAnsi="Times New Roman" w:eastAsiaTheme="minorHAnsi" w:cs="Times New Roman"/>
                <w:sz w:val="20"/>
                <w:szCs w:val="20"/>
              </w:rPr>
              <w:t>(CMS-2439-P)</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7C068FC6" w14:textId="18D39838">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29-2072</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22C6A115" w14:textId="08834F39">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23.23</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391E69BD" w14:textId="3082FDFF">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23.23</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5ECB3998" w14:textId="2C56F3A2">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46.46</w:t>
            </w:r>
          </w:p>
        </w:tc>
      </w:tr>
      <w:tr w14:paraId="3CE4CFB7" w14:textId="106797B4" w:rsidTr="00EB7491">
        <w:tblPrEx>
          <w:tblW w:w="9576" w:type="dxa"/>
          <w:jc w:val="center"/>
          <w:tblLayout w:type="fixed"/>
          <w:tblLook w:val="04A0"/>
        </w:tblPrEx>
        <w:trPr>
          <w:trHeight w:val="9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6FB07C27" w14:textId="77777777">
            <w:pPr>
              <w:pStyle w:val="BodyA"/>
              <w:rPr>
                <w:rFonts w:ascii="Times New Roman" w:hAnsi="Times New Roman" w:cs="Times New Roman"/>
                <w:sz w:val="20"/>
                <w:szCs w:val="20"/>
              </w:rPr>
            </w:pPr>
            <w:r w:rsidRPr="009E7C9E">
              <w:rPr>
                <w:rFonts w:ascii="Times New Roman" w:hAnsi="Times New Roman" w:cs="Times New Roman"/>
                <w:sz w:val="20"/>
                <w:szCs w:val="20"/>
                <w:lang w:val="en-US"/>
              </w:rPr>
              <w:t>Office and Administrative Support Worker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5F07" w:rsidRPr="009E7C9E" w:rsidP="002C507B" w14:paraId="6097D190" w14:textId="77777777">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43-9000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5F07" w:rsidRPr="009E7C9E" w:rsidP="002C507B" w14:paraId="3B4F62A5" w14:textId="315E376C">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18.41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5F07" w:rsidRPr="009E7C9E" w:rsidP="002C507B" w14:paraId="6F882BE8" w14:textId="0680ED00">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18.41</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5F07" w:rsidRPr="009E7C9E" w:rsidP="002C507B" w14:paraId="5609468F" w14:textId="1B10C669">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36.82</w:t>
            </w:r>
          </w:p>
        </w:tc>
      </w:tr>
      <w:tr w14:paraId="32AC1998" w14:textId="77777777" w:rsidTr="009A5F6F">
        <w:tblPrEx>
          <w:tblW w:w="9576" w:type="dxa"/>
          <w:jc w:val="center"/>
          <w:tblLayout w:type="fixed"/>
          <w:tblLook w:val="04A0"/>
        </w:tblPrEx>
        <w:trPr>
          <w:trHeight w:val="9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7F16D8FB" w14:textId="1995071E">
            <w:pPr>
              <w:pStyle w:val="BodyA"/>
              <w:rPr>
                <w:rFonts w:ascii="Times New Roman" w:hAnsi="Times New Roman" w:cs="Times New Roman"/>
                <w:sz w:val="20"/>
                <w:szCs w:val="20"/>
                <w:lang w:val="en-US"/>
              </w:rPr>
            </w:pPr>
            <w:r w:rsidRPr="009E7C9E">
              <w:rPr>
                <w:rFonts w:ascii="Times New Roman" w:hAnsi="Times New Roman" w:eastAsiaTheme="minorHAnsi" w:cs="Times New Roman"/>
                <w:sz w:val="20"/>
                <w:szCs w:val="20"/>
              </w:rPr>
              <w:t>Office Clerk, General</w:t>
            </w:r>
            <w:r w:rsidRPr="009E7C9E" w:rsidR="00555A07">
              <w:rPr>
                <w:rFonts w:ascii="Times New Roman" w:hAnsi="Times New Roman" w:eastAsiaTheme="minorHAnsi" w:cs="Times New Roman"/>
                <w:sz w:val="20"/>
                <w:szCs w:val="20"/>
              </w:rPr>
              <w:t xml:space="preserve"> </w:t>
            </w:r>
            <w:r w:rsidRPr="009E7C9E" w:rsidR="00555A07">
              <w:rPr>
                <w:rFonts w:ascii="Times New Roman" w:hAnsi="Times New Roman" w:eastAsiaTheme="minorHAnsi" w:cs="Times New Roman"/>
                <w:sz w:val="20"/>
                <w:szCs w:val="20"/>
              </w:rPr>
              <w:t>(CMS-2439-P)</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2A8F044E" w14:textId="237F8E8E">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43-9061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4BA4E633" w14:textId="6F8C9927">
            <w:pPr>
              <w:pStyle w:val="BodyA"/>
              <w:jc w:val="center"/>
              <w:rPr>
                <w:rFonts w:ascii="Times New Roman" w:hAnsi="Times New Roman" w:cs="Times New Roman"/>
                <w:sz w:val="20"/>
                <w:szCs w:val="20"/>
                <w:lang w:val="en-US"/>
              </w:rPr>
            </w:pPr>
            <w:r w:rsidRPr="009E7C9E">
              <w:rPr>
                <w:rFonts w:ascii="Times New Roman" w:hAnsi="Times New Roman" w:cs="Times New Roman"/>
                <w:sz w:val="20"/>
                <w:szCs w:val="20"/>
              </w:rPr>
              <w:t>18.98</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101FFF68" w14:textId="7FDC5683">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18.98</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3695FA32" w14:textId="42EFEEC7">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 xml:space="preserve">37.96 </w:t>
            </w:r>
          </w:p>
        </w:tc>
      </w:tr>
      <w:tr w14:paraId="35DD7E49" w14:textId="2EA941BB" w:rsidTr="00EB7491">
        <w:tblPrEx>
          <w:tblW w:w="9576" w:type="dxa"/>
          <w:jc w:val="center"/>
          <w:tblLayout w:type="fixed"/>
          <w:tblLook w:val="04A0"/>
        </w:tblPrEx>
        <w:trPr>
          <w:trHeight w:val="6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31016B4F" w14:textId="77777777">
            <w:pPr>
              <w:pStyle w:val="BodyA"/>
              <w:rPr>
                <w:rFonts w:ascii="Times New Roman" w:hAnsi="Times New Roman" w:cs="Times New Roman"/>
                <w:sz w:val="20"/>
                <w:szCs w:val="20"/>
              </w:rPr>
            </w:pPr>
            <w:r w:rsidRPr="009E7C9E">
              <w:rPr>
                <w:rFonts w:ascii="Times New Roman" w:hAnsi="Times New Roman" w:cs="Times New Roman"/>
                <w:sz w:val="20"/>
                <w:szCs w:val="20"/>
                <w:lang w:val="en-US"/>
              </w:rPr>
              <w:t>Registered Nurse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5F07" w:rsidRPr="009E7C9E" w:rsidP="002C507B" w14:paraId="1E7E88A6" w14:textId="77777777">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29-1141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5F07" w:rsidRPr="009E7C9E" w:rsidP="002C507B" w14:paraId="774CFEB3" w14:textId="6D986077">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38.47</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5F07" w:rsidRPr="009E7C9E" w:rsidP="002C507B" w14:paraId="5FD41448" w14:textId="09B9A986">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38.47</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5F07" w:rsidRPr="009E7C9E" w:rsidP="002C507B" w14:paraId="661B06B7" w14:textId="32A9298F">
            <w:pPr>
              <w:pStyle w:val="BodyA"/>
              <w:jc w:val="center"/>
              <w:rPr>
                <w:rFonts w:ascii="Times New Roman" w:hAnsi="Times New Roman" w:cs="Times New Roman"/>
                <w:sz w:val="20"/>
                <w:szCs w:val="20"/>
              </w:rPr>
            </w:pPr>
            <w:r w:rsidRPr="009E7C9E">
              <w:rPr>
                <w:rFonts w:ascii="Times New Roman" w:hAnsi="Times New Roman" w:cs="Times New Roman"/>
                <w:sz w:val="20"/>
                <w:szCs w:val="20"/>
                <w:lang w:val="en-US"/>
              </w:rPr>
              <w:t>76.94</w:t>
            </w:r>
          </w:p>
        </w:tc>
      </w:tr>
      <w:tr w14:paraId="2D386D27" w14:textId="77777777" w:rsidTr="006012BE">
        <w:tblPrEx>
          <w:tblW w:w="9576" w:type="dxa"/>
          <w:jc w:val="center"/>
          <w:tblLayout w:type="fixed"/>
          <w:tblLook w:val="04A0"/>
        </w:tblPrEx>
        <w:trPr>
          <w:trHeight w:val="6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142834DF" w14:textId="55EABB67">
            <w:pPr>
              <w:pStyle w:val="BodyA"/>
              <w:rPr>
                <w:rFonts w:ascii="Times New Roman" w:hAnsi="Times New Roman" w:cs="Times New Roman"/>
                <w:sz w:val="20"/>
                <w:szCs w:val="20"/>
                <w:lang w:val="en-US"/>
              </w:rPr>
            </w:pPr>
            <w:r w:rsidRPr="009E7C9E">
              <w:rPr>
                <w:rFonts w:ascii="Times New Roman" w:hAnsi="Times New Roman" w:eastAsiaTheme="minorHAnsi" w:cs="Times New Roman"/>
                <w:sz w:val="20"/>
                <w:szCs w:val="20"/>
              </w:rPr>
              <w:t>Registered Nurse</w:t>
            </w:r>
            <w:r w:rsidRPr="009E7C9E" w:rsidR="00555A07">
              <w:rPr>
                <w:rFonts w:ascii="Times New Roman" w:hAnsi="Times New Roman" w:eastAsiaTheme="minorHAnsi" w:cs="Times New Roman"/>
                <w:sz w:val="20"/>
                <w:szCs w:val="20"/>
              </w:rPr>
              <w:t xml:space="preserve"> </w:t>
            </w:r>
            <w:r w:rsidRPr="009E7C9E" w:rsidR="00555A07">
              <w:rPr>
                <w:rFonts w:ascii="Times New Roman" w:hAnsi="Times New Roman" w:eastAsiaTheme="minorHAnsi" w:cs="Times New Roman"/>
                <w:sz w:val="20"/>
                <w:szCs w:val="20"/>
              </w:rPr>
              <w:t>(CMS-2439-P)</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658106D5" w14:textId="4EFB683F">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29-1141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21EFFF95" w14:textId="1DDB113B">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39.78</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0F2CC7AE" w14:textId="7830BDD3">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39.78</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43F51BCD" w14:textId="00EF4D1B">
            <w:pPr>
              <w:pStyle w:val="BodyA"/>
              <w:jc w:val="center"/>
              <w:rPr>
                <w:rFonts w:ascii="Times New Roman" w:hAnsi="Times New Roman" w:cs="Times New Roman"/>
                <w:sz w:val="20"/>
                <w:szCs w:val="20"/>
                <w:lang w:val="en-US"/>
              </w:rPr>
            </w:pPr>
            <w:r w:rsidRPr="009E7C9E">
              <w:rPr>
                <w:rFonts w:ascii="Times New Roman" w:hAnsi="Times New Roman" w:eastAsiaTheme="minorHAnsi" w:cs="Times New Roman"/>
                <w:sz w:val="20"/>
                <w:szCs w:val="20"/>
              </w:rPr>
              <w:t>79.56</w:t>
            </w:r>
          </w:p>
        </w:tc>
      </w:tr>
      <w:tr w14:paraId="2AD7FC66" w14:textId="77777777" w:rsidTr="006012BE">
        <w:tblPrEx>
          <w:tblW w:w="9576" w:type="dxa"/>
          <w:jc w:val="center"/>
          <w:tblLayout w:type="fixed"/>
          <w:tblLook w:val="04A0"/>
        </w:tblPrEx>
        <w:trPr>
          <w:trHeight w:val="6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725509A6" w14:textId="712CA401">
            <w:pPr>
              <w:pStyle w:val="BodyA"/>
              <w:rPr>
                <w:rFonts w:ascii="Times New Roman" w:hAnsi="Times New Roman" w:eastAsiaTheme="minorHAnsi" w:cs="Times New Roman"/>
                <w:sz w:val="20"/>
                <w:szCs w:val="20"/>
              </w:rPr>
            </w:pPr>
            <w:r w:rsidRPr="009E7C9E">
              <w:rPr>
                <w:rFonts w:ascii="Times New Roman" w:hAnsi="Times New Roman" w:eastAsiaTheme="minorHAnsi" w:cs="Times New Roman"/>
                <w:sz w:val="20"/>
                <w:szCs w:val="20"/>
              </w:rPr>
              <w:t>Web Developer</w:t>
            </w:r>
            <w:r w:rsidRPr="009E7C9E" w:rsidR="00555A07">
              <w:rPr>
                <w:rFonts w:ascii="Times New Roman" w:hAnsi="Times New Roman" w:eastAsiaTheme="minorHAnsi" w:cs="Times New Roman"/>
                <w:sz w:val="20"/>
                <w:szCs w:val="20"/>
              </w:rPr>
              <w:t xml:space="preserve"> </w:t>
            </w:r>
            <w:r w:rsidRPr="009E7C9E" w:rsidR="00555A07">
              <w:rPr>
                <w:rFonts w:ascii="Times New Roman" w:hAnsi="Times New Roman" w:eastAsiaTheme="minorHAnsi" w:cs="Times New Roman"/>
                <w:sz w:val="20"/>
                <w:szCs w:val="20"/>
              </w:rPr>
              <w:t>(CMS-2439-P)</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43601ED7" w14:textId="1A2C4B14">
            <w:pPr>
              <w:pStyle w:val="BodyA"/>
              <w:jc w:val="center"/>
              <w:rPr>
                <w:rFonts w:ascii="Times New Roman" w:hAnsi="Times New Roman" w:eastAsiaTheme="minorHAnsi" w:cs="Times New Roman"/>
                <w:sz w:val="20"/>
                <w:szCs w:val="20"/>
              </w:rPr>
            </w:pPr>
            <w:r w:rsidRPr="009E7C9E">
              <w:rPr>
                <w:rFonts w:ascii="Times New Roman" w:hAnsi="Times New Roman" w:eastAsiaTheme="minorHAnsi" w:cs="Times New Roman"/>
                <w:sz w:val="20"/>
                <w:szCs w:val="20"/>
              </w:rPr>
              <w:t>15-1245</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598BE98F" w14:textId="3048FD5B">
            <w:pPr>
              <w:pStyle w:val="BodyA"/>
              <w:jc w:val="center"/>
              <w:rPr>
                <w:rFonts w:ascii="Times New Roman" w:hAnsi="Times New Roman" w:eastAsiaTheme="minorHAnsi" w:cs="Times New Roman"/>
                <w:sz w:val="20"/>
                <w:szCs w:val="20"/>
              </w:rPr>
            </w:pPr>
            <w:r w:rsidRPr="009E7C9E">
              <w:rPr>
                <w:rFonts w:ascii="Times New Roman" w:hAnsi="Times New Roman" w:eastAsiaTheme="minorHAnsi" w:cs="Times New Roman"/>
                <w:sz w:val="20"/>
                <w:szCs w:val="20"/>
              </w:rPr>
              <w:t>39.09</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678BE96A" w14:textId="7B2C63A5">
            <w:pPr>
              <w:pStyle w:val="BodyA"/>
              <w:jc w:val="center"/>
              <w:rPr>
                <w:rFonts w:ascii="Times New Roman" w:hAnsi="Times New Roman" w:eastAsiaTheme="minorHAnsi" w:cs="Times New Roman"/>
                <w:sz w:val="20"/>
                <w:szCs w:val="20"/>
              </w:rPr>
            </w:pPr>
            <w:r w:rsidRPr="009E7C9E">
              <w:rPr>
                <w:rFonts w:ascii="Times New Roman" w:hAnsi="Times New Roman" w:eastAsiaTheme="minorHAnsi" w:cs="Times New Roman"/>
                <w:sz w:val="20"/>
                <w:szCs w:val="20"/>
              </w:rPr>
              <w:t>39.09</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F07" w:rsidRPr="009E7C9E" w:rsidP="002C507B" w14:paraId="7D8678DF" w14:textId="70F7BE1B">
            <w:pPr>
              <w:pStyle w:val="BodyA"/>
              <w:jc w:val="center"/>
              <w:rPr>
                <w:rFonts w:ascii="Times New Roman" w:hAnsi="Times New Roman" w:eastAsiaTheme="minorHAnsi" w:cs="Times New Roman"/>
                <w:sz w:val="20"/>
                <w:szCs w:val="20"/>
              </w:rPr>
            </w:pPr>
            <w:r w:rsidRPr="009E7C9E">
              <w:rPr>
                <w:rFonts w:ascii="Times New Roman" w:hAnsi="Times New Roman" w:eastAsiaTheme="minorHAnsi" w:cs="Times New Roman"/>
                <w:sz w:val="20"/>
                <w:szCs w:val="20"/>
              </w:rPr>
              <w:t>78.18</w:t>
            </w:r>
          </w:p>
        </w:tc>
      </w:tr>
    </w:tbl>
    <w:p w:rsidR="004E5826" w:rsidRPr="009E7C9E" w:rsidP="00394C69" w14:paraId="018A821A" w14:textId="67F565BB">
      <w:pPr>
        <w:rPr>
          <w:sz w:val="18"/>
          <w:szCs w:val="18"/>
        </w:rPr>
      </w:pPr>
      <w:r w:rsidRPr="009E7C9E">
        <w:rPr>
          <w:bCs/>
          <w:sz w:val="18"/>
          <w:szCs w:val="18"/>
        </w:rPr>
        <w:t xml:space="preserve">*Our currently approved (active) collection of information uses BLS’ May 2018 National Occupational Employment and Wage Estimates which set out </w:t>
      </w:r>
      <w:r w:rsidRPr="009E7C9E">
        <w:rPr>
          <w:sz w:val="18"/>
          <w:szCs w:val="18"/>
        </w:rPr>
        <w:t>Occupation Code 15-1131 for a Computer Programmer. That Occupation Code has since been replaced with Occupation Code 15-1251.</w:t>
      </w:r>
    </w:p>
    <w:p w:rsidR="00C8667A" w:rsidRPr="009E7C9E" w:rsidP="00394C69" w14:paraId="4C4CB57D" w14:textId="35DB653C">
      <w:pPr>
        <w:rPr>
          <w:sz w:val="18"/>
          <w:szCs w:val="18"/>
        </w:rPr>
      </w:pPr>
    </w:p>
    <w:p w:rsidR="00F36F1C" w:rsidRPr="009E7C9E" w:rsidP="004707BE" w14:paraId="549C3C2B" w14:textId="00236C34">
      <w:pPr>
        <w:pStyle w:val="Body2"/>
      </w:pPr>
      <w:r w:rsidRPr="009E7C9E">
        <w:t>As indicated, we are adjusting our employee hourly wage estimates by a factor of 100 percent. This is necessarily a rough adjustment, both because fringe benefits and o</w:t>
      </w:r>
      <w:r w:rsidRPr="009E7C9E" w:rsidR="00392523">
        <w:t>ther indirect costs</w:t>
      </w:r>
      <w:r w:rsidRPr="009E7C9E">
        <w:t xml:space="preserve"> vary significantly from employer to employer, and because methods of estimating these costs vary widely from study to study. Nonetheless, we believe that doubling the hourly wage to estimate total cost is a reasonably accurate estimation method.</w:t>
      </w:r>
    </w:p>
    <w:p w:rsidR="00271800" w:rsidRPr="009E7C9E" w:rsidP="004707BE" w14:paraId="3BACD090" w14:textId="77777777">
      <w:pPr>
        <w:pStyle w:val="Body2"/>
      </w:pPr>
    </w:p>
    <w:p w:rsidR="009C4564" w:rsidRPr="009E7C9E" w:rsidP="009C4564" w14:paraId="4AB7AA26" w14:textId="01155B75">
      <w:pPr>
        <w:pStyle w:val="Body2"/>
      </w:pPr>
      <w:r w:rsidRPr="009E7C9E">
        <w:rPr>
          <w:i/>
          <w:iCs/>
          <w:u w:val="single"/>
        </w:rPr>
        <w:t>Wages for Individuals:</w:t>
      </w:r>
      <w:r w:rsidRPr="009E7C9E">
        <w:t xml:space="preserve"> To derive average costs for individuals, we used data from the National Occupational Employment and Wage Estimates for our salary estimate. We believe that the burden will be addressed under All Occupations (occupation code 00-0000) at $2</w:t>
      </w:r>
      <w:r w:rsidRPr="009E7C9E" w:rsidR="00CB063F">
        <w:t>8</w:t>
      </w:r>
      <w:r w:rsidRPr="009E7C9E">
        <w:t>.</w:t>
      </w:r>
      <w:r w:rsidRPr="009E7C9E" w:rsidR="00CB063F">
        <w:t>01</w:t>
      </w:r>
      <w:r w:rsidRPr="009E7C9E">
        <w:t>/hr since the group of individual respondents varies widely from working and nonworking individuals and by respondent age, location, years of employment, and educational attainment, etc.</w:t>
      </w:r>
    </w:p>
    <w:p w:rsidR="009C4564" w:rsidRPr="009E7C9E" w:rsidP="009C4564" w14:paraId="31AF2DF5" w14:textId="77777777">
      <w:pPr>
        <w:pStyle w:val="Body2"/>
      </w:pPr>
    </w:p>
    <w:p w:rsidR="000D4696" w:rsidRPr="009E7C9E" w:rsidP="009C4564" w14:paraId="275335EC" w14:textId="61DFC6FE">
      <w:pPr>
        <w:pStyle w:val="Body2"/>
      </w:pPr>
      <w:r w:rsidRPr="009E7C9E">
        <w:t xml:space="preserve">Unlike our </w:t>
      </w:r>
      <w:r w:rsidRPr="009E7C9E" w:rsidR="00CB063F">
        <w:t>state/</w:t>
      </w:r>
      <w:r w:rsidRPr="009E7C9E">
        <w:t>private sector adjustment to the respondent</w:t>
      </w:r>
      <w:r w:rsidRPr="009E7C9E" w:rsidR="00CB063F">
        <w:t>’s</w:t>
      </w:r>
      <w:r w:rsidRPr="009E7C9E">
        <w:t xml:space="preserve"> hourly wage, we are not adjusting this figure for fringe benefits and o</w:t>
      </w:r>
      <w:r w:rsidRPr="009E7C9E" w:rsidR="00CB063F">
        <w:t xml:space="preserve">ther indirect costs </w:t>
      </w:r>
      <w:r w:rsidRPr="009E7C9E">
        <w:t>since the individuals’ activities would occur outside the scope of their employment.</w:t>
      </w:r>
    </w:p>
    <w:p w:rsidR="000D4696" w:rsidRPr="009E7C9E" w:rsidP="004707BE" w14:paraId="6FAA3DC2" w14:textId="77777777">
      <w:pPr>
        <w:pStyle w:val="Body2"/>
      </w:pPr>
    </w:p>
    <w:p w:rsidR="00F36F1C" w:rsidRPr="009E7C9E" w:rsidP="004707BE" w14:paraId="08BD27B9" w14:textId="77777777">
      <w:pPr>
        <w:pStyle w:val="Body2"/>
        <w:rPr>
          <w:i/>
        </w:rPr>
      </w:pPr>
      <w:r w:rsidRPr="009E7C9E">
        <w:rPr>
          <w:i/>
        </w:rPr>
        <w:t>12.2 Burden Estimates</w:t>
      </w:r>
    </w:p>
    <w:p w:rsidR="00EB35AE" w:rsidRPr="009E7C9E" w:rsidP="004707BE" w14:paraId="5BA99F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017A2F" w:rsidRPr="009E7C9E" w:rsidP="004707BE" w14:paraId="1557D8CD" w14:textId="72A965B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Cs/>
          <w:sz w:val="24"/>
          <w:u w:val="single"/>
        </w:rPr>
        <w:t xml:space="preserve">Section </w:t>
      </w:r>
      <w:r w:rsidRPr="009E7C9E" w:rsidR="005E0588">
        <w:rPr>
          <w:bCs/>
          <w:sz w:val="24"/>
          <w:u w:val="single"/>
        </w:rPr>
        <w:t>457.1201 Standard Contract Requirements</w:t>
      </w:r>
      <w:r w:rsidRPr="009E7C9E" w:rsidR="005E0588">
        <w:rPr>
          <w:bCs/>
          <w:sz w:val="24"/>
        </w:rPr>
        <w:t xml:space="preserve"> </w:t>
      </w:r>
      <w:r w:rsidRPr="009E7C9E" w:rsidR="00507CD9">
        <w:rPr>
          <w:sz w:val="24"/>
        </w:rPr>
        <w:t xml:space="preserve"> </w:t>
      </w:r>
      <w:r w:rsidRPr="009E7C9E" w:rsidR="00B97AF9">
        <w:rPr>
          <w:sz w:val="24"/>
        </w:rPr>
        <w:t>Section</w:t>
      </w:r>
      <w:r w:rsidRPr="009E7C9E" w:rsidR="005E0588">
        <w:rPr>
          <w:sz w:val="24"/>
        </w:rPr>
        <w:t xml:space="preserve"> 457.1201 contains a list of standard requirements that must be included in MCO, PIHP, PAHP, and PCCM contracts.  The following burden estimate addresses the effort to amend such contracts in addition to the contract amendments associated with §§457.1203, 457.1207, 457.1208, 457.1209, 457.1210, 457.1212, 457.1218, 457.1220, 457.1222, 457.1224, 457.1226, 457.1228, 457.1230, 457.1233, 457.1240, 457.1250, 457.1260, 457.1270, and 457.1285.  We estimate a one-time </w:t>
      </w:r>
      <w:r w:rsidRPr="009E7C9E" w:rsidR="005E0588">
        <w:rPr>
          <w:b/>
          <w:sz w:val="24"/>
        </w:rPr>
        <w:t>state burden</w:t>
      </w:r>
      <w:r w:rsidRPr="009E7C9E" w:rsidR="005E0588">
        <w:rPr>
          <w:sz w:val="24"/>
        </w:rPr>
        <w:t xml:space="preserve"> of 6 </w:t>
      </w:r>
      <w:r w:rsidRPr="009E7C9E" w:rsidR="00C914AC">
        <w:rPr>
          <w:sz w:val="24"/>
        </w:rPr>
        <w:t>hr</w:t>
      </w:r>
      <w:r w:rsidRPr="009E7C9E" w:rsidR="005E0588">
        <w:rPr>
          <w:sz w:val="24"/>
        </w:rPr>
        <w:t xml:space="preserve"> at $</w:t>
      </w:r>
      <w:r w:rsidRPr="009E7C9E" w:rsidR="00AE297C">
        <w:rPr>
          <w:sz w:val="24"/>
        </w:rPr>
        <w:t>75.32</w:t>
      </w:r>
      <w:r w:rsidRPr="009E7C9E" w:rsidR="005E0588">
        <w:rPr>
          <w:sz w:val="24"/>
        </w:rPr>
        <w:t xml:space="preserve">/hr for a business operations specialist to amend all contracts associated with the aforementioned requirements.  In aggregate, we estimate 372 </w:t>
      </w:r>
      <w:r w:rsidRPr="009E7C9E" w:rsidR="00C914AC">
        <w:rPr>
          <w:sz w:val="24"/>
        </w:rPr>
        <w:t>hr</w:t>
      </w:r>
      <w:r w:rsidRPr="009E7C9E" w:rsidR="005E0588">
        <w:rPr>
          <w:sz w:val="24"/>
        </w:rPr>
        <w:t xml:space="preserve"> (62 contracts x 6 </w:t>
      </w:r>
      <w:r w:rsidRPr="009E7C9E" w:rsidR="00C914AC">
        <w:rPr>
          <w:sz w:val="24"/>
        </w:rPr>
        <w:t>hr</w:t>
      </w:r>
      <w:r w:rsidRPr="009E7C9E" w:rsidR="005E0588">
        <w:rPr>
          <w:sz w:val="24"/>
        </w:rPr>
        <w:t>) and $</w:t>
      </w:r>
      <w:r w:rsidRPr="009E7C9E" w:rsidR="007D33A5">
        <w:rPr>
          <w:sz w:val="24"/>
        </w:rPr>
        <w:t>28</w:t>
      </w:r>
      <w:r w:rsidRPr="009E7C9E" w:rsidR="00410DB3">
        <w:rPr>
          <w:sz w:val="24"/>
        </w:rPr>
        <w:t>,</w:t>
      </w:r>
      <w:r w:rsidRPr="009E7C9E" w:rsidR="007D33A5">
        <w:rPr>
          <w:sz w:val="24"/>
        </w:rPr>
        <w:t>019</w:t>
      </w:r>
      <w:r w:rsidRPr="009E7C9E" w:rsidR="005E0588">
        <w:rPr>
          <w:sz w:val="24"/>
        </w:rPr>
        <w:t xml:space="preserve"> (372 </w:t>
      </w:r>
      <w:r w:rsidRPr="009E7C9E" w:rsidR="00C914AC">
        <w:rPr>
          <w:sz w:val="24"/>
        </w:rPr>
        <w:t>hr</w:t>
      </w:r>
      <w:r w:rsidRPr="009E7C9E" w:rsidR="005E0588">
        <w:rPr>
          <w:sz w:val="24"/>
        </w:rPr>
        <w:t xml:space="preserve"> x $</w:t>
      </w:r>
      <w:r w:rsidRPr="009E7C9E" w:rsidR="00AE297C">
        <w:rPr>
          <w:sz w:val="24"/>
        </w:rPr>
        <w:t>75.32</w:t>
      </w:r>
      <w:r w:rsidRPr="009E7C9E" w:rsidR="005E0588">
        <w:rPr>
          <w:sz w:val="24"/>
        </w:rPr>
        <w:t xml:space="preserve">/hr).  </w:t>
      </w:r>
    </w:p>
    <w:p w:rsidR="00017A2F" w:rsidRPr="009E7C9E" w:rsidP="004707BE" w14:paraId="6624DCE7" w14:textId="77777777">
      <w:pPr>
        <w:pStyle w:val="BodyA"/>
        <w:tabs>
          <w:tab w:val="left" w:pos="1323"/>
        </w:tabs>
        <w:rPr>
          <w:rFonts w:ascii="Times New Roman" w:hAnsi="Times New Roman" w:cs="Times New Roman"/>
          <w:lang w:val="en-US"/>
        </w:rPr>
      </w:pPr>
    </w:p>
    <w:p w:rsidR="005E0588" w:rsidRPr="009E7C9E" w:rsidP="004707BE" w14:paraId="2F3B7F1B" w14:textId="3893C9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9E7C9E">
        <w:rPr>
          <w:iCs/>
          <w:sz w:val="24"/>
        </w:rPr>
        <w:t xml:space="preserve">Annually, we estimate </w:t>
      </w:r>
      <w:r w:rsidRPr="009E7C9E" w:rsidR="00CA399A">
        <w:rPr>
          <w:b/>
          <w:iCs/>
          <w:sz w:val="24"/>
        </w:rPr>
        <w:t>124</w:t>
      </w:r>
      <w:r w:rsidRPr="009E7C9E">
        <w:rPr>
          <w:b/>
          <w:iCs/>
          <w:sz w:val="24"/>
        </w:rPr>
        <w:t xml:space="preserve"> hr</w:t>
      </w:r>
      <w:r w:rsidRPr="009E7C9E">
        <w:rPr>
          <w:iCs/>
          <w:sz w:val="24"/>
        </w:rPr>
        <w:t xml:space="preserve"> at a cost of </w:t>
      </w:r>
      <w:r w:rsidRPr="009E7C9E">
        <w:rPr>
          <w:b/>
          <w:iCs/>
          <w:sz w:val="24"/>
        </w:rPr>
        <w:t>$</w:t>
      </w:r>
      <w:r w:rsidRPr="009E7C9E" w:rsidR="0062358D">
        <w:rPr>
          <w:b/>
          <w:iCs/>
          <w:sz w:val="24"/>
        </w:rPr>
        <w:t>9,340</w:t>
      </w:r>
      <w:r w:rsidRPr="009E7C9E">
        <w:rPr>
          <w:iCs/>
          <w:sz w:val="24"/>
        </w:rPr>
        <w:t>.</w:t>
      </w:r>
      <w:r w:rsidRPr="009E7C9E" w:rsidR="00017A2F">
        <w:rPr>
          <w:sz w:val="24"/>
        </w:rPr>
        <w:t xml:space="preserve"> </w:t>
      </w:r>
      <w:r w:rsidRPr="009E7C9E" w:rsidR="00FD6578">
        <w:rPr>
          <w:sz w:val="24"/>
        </w:rPr>
        <w:t xml:space="preserve">We are annualizing the one-time estimate since we do not anticipate any additional burden after the 3-year approval period expires. </w:t>
      </w:r>
      <w:r w:rsidRPr="009E7C9E" w:rsidR="00DE44BB">
        <w:rPr>
          <w:b/>
          <w:sz w:val="24"/>
        </w:rPr>
        <w:t>(</w:t>
      </w:r>
      <w:r w:rsidRPr="009E7C9E">
        <w:rPr>
          <w:b/>
          <w:sz w:val="24"/>
        </w:rPr>
        <w:t>Estimate 12.1</w:t>
      </w:r>
      <w:r w:rsidRPr="009E7C9E" w:rsidR="00DE44BB">
        <w:rPr>
          <w:b/>
          <w:sz w:val="24"/>
        </w:rPr>
        <w:t xml:space="preserve"> (S))</w:t>
      </w:r>
    </w:p>
    <w:p w:rsidR="006737ED" w:rsidRPr="009E7C9E" w:rsidP="004707BE" w14:paraId="49B9F0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8113E" w:rsidRPr="009E7C9E" w:rsidP="004707BE" w14:paraId="0C4770A0" w14:textId="2BC59E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9E7C9E">
        <w:rPr>
          <w:sz w:val="24"/>
          <w:u w:val="single"/>
        </w:rPr>
        <w:t xml:space="preserve">Section 457.1201 </w:t>
      </w:r>
      <w:r w:rsidRPr="009E7C9E" w:rsidR="00D030CD">
        <w:rPr>
          <w:sz w:val="24"/>
          <w:u w:val="single"/>
        </w:rPr>
        <w:t>In Lieu of Services (</w:t>
      </w:r>
      <w:r w:rsidRPr="009E7C9E">
        <w:rPr>
          <w:sz w:val="24"/>
          <w:u w:val="single"/>
        </w:rPr>
        <w:t>ILOS</w:t>
      </w:r>
      <w:r w:rsidRPr="009E7C9E" w:rsidR="00D030CD">
        <w:rPr>
          <w:sz w:val="24"/>
          <w:u w:val="single"/>
        </w:rPr>
        <w:t>)</w:t>
      </w:r>
      <w:r w:rsidRPr="009E7C9E">
        <w:rPr>
          <w:sz w:val="24"/>
          <w:u w:val="single"/>
        </w:rPr>
        <w:t xml:space="preserve"> Contract and Supporting Documentation Requirements  </w:t>
      </w:r>
      <w:r w:rsidRPr="009E7C9E">
        <w:rPr>
          <w:sz w:val="24"/>
        </w:rPr>
        <w:t>Proposed amendments at §§ 438.16 and 457.1201 would require States that provide ILOSs, with the exception of short term IMD stays, to comply with additional information collection requirements. For CHIP, we estimate that half of the States with MCOs, PIHPs, and PAHPS (16 States) provide ILOSs and would be subject to the additional information collection requirements.</w:t>
      </w:r>
      <w:r w:rsidRPr="009E7C9E">
        <w:rPr>
          <w:sz w:val="24"/>
          <w:u w:val="single"/>
        </w:rPr>
        <w:t xml:space="preserve">  </w:t>
      </w:r>
    </w:p>
    <w:p w:rsidR="0048113E" w:rsidRPr="009E7C9E" w:rsidP="004707BE" w14:paraId="5CA3F700" w14:textId="1947A4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8113E" w:rsidRPr="009E7C9E" w:rsidP="004707BE" w14:paraId="6C8A123A" w14:textId="6F3E81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9E7C9E">
        <w:rPr>
          <w:sz w:val="24"/>
        </w:rPr>
        <w:t xml:space="preserve">Proposals at §§ 438.16(d)(1) and 457.1201(e) would require States that elect to use ILOS to include additional documentation requirements in their managed care plan contracts. We anticipate that 16 States for CHIP would need 1 hour at $77.28/hr for a business operations specialist to amend 100 CHIP contracts annually.  In aggregate for CHIP for § 457.1201(e) we estimate an annual State burden of 100 hours (100 contracts x 1 hr) at a cost of $7,728 (100 hr x $77.28/hr).  </w:t>
      </w:r>
      <w:r w:rsidRPr="009E7C9E">
        <w:rPr>
          <w:b/>
          <w:sz w:val="24"/>
        </w:rPr>
        <w:t>(Estimate 12.133)</w:t>
      </w:r>
    </w:p>
    <w:p w:rsidR="00D030CD" w:rsidRPr="009E7C9E" w:rsidP="004707BE" w14:paraId="4BF8E68D" w14:textId="26B19E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030CD" w:rsidRPr="009E7C9E" w:rsidP="004707BE" w14:paraId="0708D847" w14:textId="0B7BBF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 xml:space="preserve">Proposals at §§ 438.16(d)(2) and 457.1201(e) would require some States to provide to CMS additional documentation to describe the process and supporting data the State used to determine each ILOS to be a medically appropriate and cost-effective substitute. This additional documentation would be required for States with a projected ILOS cost percentage greater than 1.5 percent. We anticipate that approximately 5 States may be required to submit this additional documentation. We estimate it would take 2 hours at $77.28/hr for a business operations specialist to provide this documentation. In aggregate for CHIP for § 457.1201(e) we estimate the same annual State burden of 10 hours (5 States x 2 hr) at a cost of $773 (10 hr x $77.28/hr).  </w:t>
      </w:r>
      <w:r w:rsidRPr="009E7C9E">
        <w:rPr>
          <w:b/>
          <w:sz w:val="24"/>
        </w:rPr>
        <w:t>(Estimate 12.134)</w:t>
      </w:r>
    </w:p>
    <w:p w:rsidR="00D030CD" w:rsidRPr="009E7C9E" w:rsidP="004707BE" w14:paraId="2565D518" w14:textId="4EACCC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030CD" w:rsidRPr="009E7C9E" w:rsidP="004707BE" w14:paraId="562BD2E8" w14:textId="0F2F5C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 xml:space="preserve">Proposals at §§ 438.16(e)(1) and 457.1201(e) would require States with a final ILOS cost percentage greater than 1.5 percent to submit an evaluation for ILOSs to CMS. We anticipate that approximately 5 States may be required to develop and submit an evaluation. We estimate it would take 25 hours at $77.28/hr for a business operations specialist. In aggregate for CHIP for § 457.1201(e), we estimate the same annual State burden of 125 hours (5 States x 25 hr) at a cost of $9,660 (125 hr x $77.28/hr).  </w:t>
      </w:r>
      <w:r w:rsidRPr="009E7C9E">
        <w:rPr>
          <w:b/>
          <w:sz w:val="24"/>
        </w:rPr>
        <w:t>(Estimate 12.135)</w:t>
      </w:r>
    </w:p>
    <w:p w:rsidR="003F45D5" w:rsidRPr="009E7C9E" w:rsidP="004707BE" w14:paraId="270C7DBD" w14:textId="254071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F45D5" w:rsidRPr="009E7C9E" w:rsidP="004707BE" w14:paraId="344A9F82" w14:textId="78B3D6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 xml:space="preserve">An ILOS may be terminated by either a State, a managed care plan, or by CMS. Proposals at §§ 438.16(e)(2)(iii) and 457.1201(e) would require States to develop an ILOS transition of care policy. We estimate both a one-time burden and an annual burden for these proposals. We estimate for a one-time burden, it would take: 2 hours at $109.36/hr for a computer programmer and 2 hours at $77.28/hr for a business and operations specialist for initial development of a transition of care policy. In aggregate for CHIP for § 457.1201(e), we estimate a one-time State burden 64 hours (16 States x 4 hr) at a cost of $5,973 (16 States x [(2 hr x $109.36/hr) + (2 hr x $77.28/hr)]). As this would be a one-time requirement, we annualize our time and cost estimates to 21 hours and $1,991. The annualization divides our estimates by three (3) years to reflect OMB’s likely approval period. We are annualizing the one-time burden estimates since we do not anticipate any additional burden after the 3-year approval period expires.  </w:t>
      </w:r>
      <w:r w:rsidRPr="009E7C9E">
        <w:rPr>
          <w:b/>
          <w:sz w:val="24"/>
        </w:rPr>
        <w:t>(Estimates 12.136-137)</w:t>
      </w:r>
    </w:p>
    <w:p w:rsidR="00781A66" w:rsidRPr="009E7C9E" w:rsidP="004707BE" w14:paraId="263A0B3B" w14:textId="1BCD98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81A66" w:rsidRPr="009E7C9E" w:rsidP="004707BE" w14:paraId="3963E7F8" w14:textId="13EA83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9E7C9E">
        <w:rPr>
          <w:sz w:val="24"/>
        </w:rPr>
        <w:t xml:space="preserve">For updates to reflect specific ILOSs, we also estimate that this proposed ILOS transition of care </w:t>
      </w:r>
      <w:r w:rsidRPr="009E7C9E">
        <w:rPr>
          <w:sz w:val="24"/>
        </w:rPr>
        <w:t xml:space="preserve">policy would have an annual burden of 1 hour at $77.28/hr for a business operations specialist per State. In aggregate for CHIP for § 457.1201(e), we estimate an annual State burden of 16 hours (16 States x 1 hr) at a cost of $1,236 (16 hr x $77.28/hr). </w:t>
      </w:r>
      <w:r w:rsidRPr="009E7C9E">
        <w:rPr>
          <w:b/>
          <w:sz w:val="24"/>
        </w:rPr>
        <w:t xml:space="preserve"> (Estimate 12.138)</w:t>
      </w:r>
    </w:p>
    <w:p w:rsidR="00781A66" w:rsidRPr="009E7C9E" w:rsidP="004707BE" w14:paraId="26B1007A" w14:textId="6F6C21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81A66" w:rsidRPr="009E7C9E" w:rsidP="004707BE" w14:paraId="225BD116" w14:textId="38FCFC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1" w:name="_Hlk133229983"/>
      <w:r w:rsidRPr="009E7C9E">
        <w:rPr>
          <w:sz w:val="24"/>
        </w:rPr>
        <w:t>For MCOs, PIHPs, or PAHPs that would need to implement a transition policy when an ILOS is terminated, we estimate that on an annual basis, 20 percent of managed care plans (40 plans for CHIP) may need to implement this policy. We estimate an annual managed care plan burden of 2 hours at $77.28/hr for a business operations specialist to implement the policy. In aggregate for CHIP for § 457.1201(e), we estimate an annual burden of 80 hours (40 plans x 2 hr) at a cost of $6,182 (80 hr x $77.28/hr).</w:t>
      </w:r>
      <w:r w:rsidRPr="009E7C9E" w:rsidR="00C136E1">
        <w:rPr>
          <w:sz w:val="24"/>
        </w:rPr>
        <w:t xml:space="preserve"> </w:t>
      </w:r>
      <w:r w:rsidRPr="009E7C9E" w:rsidR="00C136E1">
        <w:rPr>
          <w:b/>
          <w:sz w:val="24"/>
        </w:rPr>
        <w:t>(Estimate 12.180)</w:t>
      </w:r>
      <w:bookmarkEnd w:id="1"/>
    </w:p>
    <w:p w:rsidR="006737ED" w:rsidRPr="009E7C9E" w:rsidP="004707BE" w14:paraId="3E2465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5E0588" w:rsidRPr="009E7C9E" w:rsidP="004707BE" w14:paraId="363F144A" w14:textId="533160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Cs/>
          <w:sz w:val="24"/>
          <w:u w:val="single"/>
        </w:rPr>
        <w:t>Section</w:t>
      </w:r>
      <w:r w:rsidRPr="009E7C9E" w:rsidR="00507CD9">
        <w:rPr>
          <w:u w:val="single"/>
        </w:rPr>
        <w:t xml:space="preserve"> </w:t>
      </w:r>
      <w:r w:rsidRPr="009E7C9E">
        <w:rPr>
          <w:bCs/>
          <w:sz w:val="24"/>
          <w:u w:val="single"/>
        </w:rPr>
        <w:t>457.1203 Rate development and Medical Loss Ratio</w:t>
      </w:r>
      <w:r w:rsidRPr="009E7C9E" w:rsidR="00017A2F">
        <w:rPr>
          <w:bCs/>
          <w:sz w:val="24"/>
        </w:rPr>
        <w:t xml:space="preserve">  </w:t>
      </w:r>
      <w:r w:rsidRPr="009E7C9E" w:rsidR="00B97AF9">
        <w:rPr>
          <w:sz w:val="24"/>
        </w:rPr>
        <w:t>Section</w:t>
      </w:r>
      <w:r w:rsidRPr="009E7C9E" w:rsidR="002A1B57">
        <w:rPr>
          <w:sz w:val="24"/>
        </w:rPr>
        <w:t xml:space="preserve"> </w:t>
      </w:r>
      <w:r w:rsidRPr="009E7C9E">
        <w:rPr>
          <w:sz w:val="24"/>
        </w:rPr>
        <w:t xml:space="preserve">457.1203 applies the requirements of §438.8 to CHIP.  </w:t>
      </w:r>
      <w:r w:rsidRPr="009E7C9E" w:rsidR="002A1B57">
        <w:rPr>
          <w:sz w:val="24"/>
        </w:rPr>
        <w:t xml:space="preserve">The regulation at </w:t>
      </w:r>
      <w:r w:rsidRPr="009E7C9E" w:rsidR="002A1B57">
        <w:t>§</w:t>
      </w:r>
      <w:r w:rsidRPr="009E7C9E">
        <w:rPr>
          <w:bCs/>
          <w:sz w:val="24"/>
        </w:rPr>
        <w:t>438.8(c) requires that MCOs, PIHPs, and PAHPs report to the state annually their total expenditures on all claims and non-claims related activities, premium revenue, the calculated MLR, and, if applicable under other authority, any remittance owed.</w:t>
      </w:r>
    </w:p>
    <w:p w:rsidR="005E0588" w:rsidRPr="009E7C9E" w:rsidP="004707BE" w14:paraId="2CFA1867" w14:textId="77777777">
      <w:pPr>
        <w:pStyle w:val="BodyA"/>
        <w:widowControl/>
        <w:tabs>
          <w:tab w:val="left" w:pos="1323"/>
        </w:tabs>
        <w:rPr>
          <w:rFonts w:ascii="Times New Roman" w:hAnsi="Times New Roman" w:cs="Times New Roman"/>
          <w:lang w:val="en-US"/>
        </w:rPr>
      </w:pPr>
    </w:p>
    <w:p w:rsidR="00D40627" w:rsidRPr="009E7C9E" w:rsidP="004707BE" w14:paraId="2FA9A734" w14:textId="4BA4B179">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estimate the total number of MLR reports that MCOs, PIHPs, and PAHPs will be required to submit to the state will amount to 58 reports.  We estimate a one-time burden of 168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for the initial administration activities.  In the first year, we estimate that 60 percent of the time will be completed by a computer programmer (101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9</w:t>
      </w:r>
      <w:r w:rsidRPr="009E7C9E" w:rsidR="00B42B84">
        <w:rPr>
          <w:rFonts w:ascii="Times New Roman" w:hAnsi="Times New Roman" w:cs="Times New Roman"/>
          <w:lang w:val="en-US"/>
        </w:rPr>
        <w:t>1.96</w:t>
      </w:r>
      <w:r w:rsidRPr="009E7C9E">
        <w:rPr>
          <w:rFonts w:ascii="Times New Roman" w:hAnsi="Times New Roman" w:cs="Times New Roman"/>
          <w:lang w:val="en-US"/>
        </w:rPr>
        <w:t xml:space="preserve">/hr), 30 percent will be completed by a business operations specialist (50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and 10 percent will be completed by a general and operations manager (17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120.90</w:t>
      </w:r>
      <w:r w:rsidRPr="009E7C9E">
        <w:rPr>
          <w:rFonts w:ascii="Times New Roman" w:hAnsi="Times New Roman" w:cs="Times New Roman"/>
          <w:lang w:val="en-US"/>
        </w:rPr>
        <w:t xml:space="preserve">/hr).  </w:t>
      </w:r>
    </w:p>
    <w:p w:rsidR="00D40627" w:rsidRPr="009E7C9E" w:rsidP="004707BE" w14:paraId="482C02D9" w14:textId="77777777">
      <w:pPr>
        <w:pStyle w:val="BodyA"/>
        <w:widowControl/>
        <w:tabs>
          <w:tab w:val="left" w:pos="1323"/>
        </w:tabs>
        <w:rPr>
          <w:rFonts w:ascii="Times New Roman" w:hAnsi="Times New Roman" w:cs="Times New Roman"/>
          <w:lang w:val="en-US"/>
        </w:rPr>
      </w:pPr>
    </w:p>
    <w:p w:rsidR="005E0588" w:rsidRPr="009E7C9E" w:rsidP="004707BE" w14:paraId="1186DFC4" w14:textId="364343BB">
      <w:pPr>
        <w:pStyle w:val="BodyA"/>
        <w:widowControl/>
        <w:tabs>
          <w:tab w:val="left" w:pos="1323"/>
        </w:tabs>
        <w:rPr>
          <w:rFonts w:ascii="Times New Roman" w:hAnsi="Times New Roman" w:cs="Times New Roman"/>
          <w:b/>
        </w:rPr>
      </w:pPr>
      <w:r w:rsidRPr="009E7C9E">
        <w:rPr>
          <w:rFonts w:ascii="Times New Roman" w:hAnsi="Times New Roman" w:cs="Times New Roman"/>
          <w:lang w:val="en-US"/>
        </w:rPr>
        <w:t xml:space="preserve">The burden amounts to 168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sidR="006E7084">
        <w:rPr>
          <w:rFonts w:ascii="Times New Roman" w:hAnsi="Times New Roman" w:cs="Times New Roman"/>
          <w:lang w:val="en-US"/>
        </w:rPr>
        <w:t>15,</w:t>
      </w:r>
      <w:r w:rsidRPr="009E7C9E" w:rsidR="00B42B84">
        <w:rPr>
          <w:rFonts w:ascii="Times New Roman" w:hAnsi="Times New Roman" w:cs="Times New Roman"/>
          <w:lang w:val="en-US"/>
        </w:rPr>
        <w:t>109</w:t>
      </w:r>
      <w:r w:rsidRPr="009E7C9E" w:rsidR="00A96AE6">
        <w:rPr>
          <w:rFonts w:ascii="Times New Roman" w:hAnsi="Times New Roman" w:cs="Times New Roman"/>
          <w:lang w:val="en-US"/>
        </w:rPr>
        <w:t>.26</w:t>
      </w:r>
      <w:r w:rsidRPr="009E7C9E">
        <w:rPr>
          <w:rFonts w:ascii="Times New Roman" w:hAnsi="Times New Roman" w:cs="Times New Roman"/>
          <w:lang w:val="en-US"/>
        </w:rPr>
        <w:t xml:space="preserve"> ((101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9</w:t>
      </w:r>
      <w:r w:rsidRPr="009E7C9E" w:rsidR="00B42B84">
        <w:rPr>
          <w:rFonts w:ascii="Times New Roman" w:hAnsi="Times New Roman" w:cs="Times New Roman"/>
          <w:lang w:val="en-US"/>
        </w:rPr>
        <w:t>1.96</w:t>
      </w:r>
      <w:r w:rsidRPr="009E7C9E">
        <w:rPr>
          <w:rFonts w:ascii="Times New Roman" w:hAnsi="Times New Roman" w:cs="Times New Roman"/>
          <w:lang w:val="en-US"/>
        </w:rPr>
        <w:t xml:space="preserve">) + (50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 + (17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120.90</w:t>
      </w:r>
      <w:r w:rsidRPr="009E7C9E">
        <w:rPr>
          <w:rFonts w:ascii="Times New Roman" w:hAnsi="Times New Roman" w:cs="Times New Roman"/>
          <w:lang w:val="en-US"/>
        </w:rPr>
        <w:t xml:space="preserve">)) per report or, in aggregate, </w:t>
      </w:r>
      <w:r w:rsidRPr="009E7C9E">
        <w:rPr>
          <w:rFonts w:ascii="Times New Roman" w:hAnsi="Times New Roman" w:cs="Times New Roman"/>
          <w:b/>
          <w:lang w:val="en-US"/>
        </w:rPr>
        <w:t xml:space="preserve">9,744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(58 reports x 168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w:t>
      </w:r>
      <w:r w:rsidRPr="009E7C9E" w:rsidR="00B42B84">
        <w:rPr>
          <w:rFonts w:ascii="Times New Roman" w:hAnsi="Times New Roman" w:cs="Times New Roman"/>
          <w:b/>
          <w:lang w:val="en-US"/>
        </w:rPr>
        <w:t>876,3</w:t>
      </w:r>
      <w:r w:rsidRPr="009E7C9E" w:rsidR="00927466">
        <w:rPr>
          <w:rFonts w:ascii="Times New Roman" w:hAnsi="Times New Roman" w:cs="Times New Roman"/>
          <w:b/>
          <w:lang w:val="en-US"/>
        </w:rPr>
        <w:t>37</w:t>
      </w:r>
      <w:r w:rsidRPr="009E7C9E">
        <w:rPr>
          <w:rFonts w:ascii="Times New Roman" w:hAnsi="Times New Roman" w:cs="Times New Roman"/>
          <w:lang w:val="en-US"/>
        </w:rPr>
        <w:t xml:space="preserve"> (58 x $</w:t>
      </w:r>
      <w:r w:rsidRPr="009E7C9E" w:rsidR="006E7084">
        <w:rPr>
          <w:rFonts w:ascii="Times New Roman" w:hAnsi="Times New Roman" w:cs="Times New Roman"/>
          <w:lang w:val="en-US"/>
        </w:rPr>
        <w:t>15,</w:t>
      </w:r>
      <w:r w:rsidRPr="009E7C9E" w:rsidR="00B42B84">
        <w:rPr>
          <w:rFonts w:ascii="Times New Roman" w:hAnsi="Times New Roman" w:cs="Times New Roman"/>
          <w:lang w:val="en-US"/>
        </w:rPr>
        <w:t>109</w:t>
      </w:r>
      <w:r w:rsidRPr="009E7C9E">
        <w:rPr>
          <w:rFonts w:ascii="Times New Roman" w:hAnsi="Times New Roman" w:cs="Times New Roman"/>
          <w:lang w:val="en-US"/>
        </w:rPr>
        <w:t>).</w:t>
      </w:r>
      <w:r w:rsidRPr="009E7C9E" w:rsidR="00DE44BB">
        <w:rPr>
          <w:rFonts w:ascii="Times New Roman" w:hAnsi="Times New Roman" w:cs="Times New Roman"/>
          <w:lang w:val="en-US"/>
        </w:rPr>
        <w:t xml:space="preserve"> </w:t>
      </w:r>
      <w:r w:rsidRPr="009E7C9E" w:rsidR="00531F1E">
        <w:rPr>
          <w:rFonts w:ascii="Times New Roman" w:hAnsi="Times New Roman" w:cs="Times New Roman"/>
          <w:b/>
        </w:rPr>
        <w:t>(Estimate 12.2 (</w:t>
      </w:r>
      <w:r w:rsidRPr="009E7C9E" w:rsidR="00D40627">
        <w:rPr>
          <w:rFonts w:ascii="Times New Roman" w:hAnsi="Times New Roman" w:cs="Times New Roman"/>
          <w:b/>
        </w:rPr>
        <w:t>P</w:t>
      </w:r>
      <w:r w:rsidRPr="009E7C9E" w:rsidR="00531F1E">
        <w:rPr>
          <w:rFonts w:ascii="Times New Roman" w:hAnsi="Times New Roman" w:cs="Times New Roman"/>
          <w:b/>
        </w:rPr>
        <w:t>S))</w:t>
      </w:r>
    </w:p>
    <w:p w:rsidR="005E0588" w:rsidRPr="009E7C9E" w:rsidP="004707BE" w14:paraId="7E432C74" w14:textId="77777777">
      <w:pPr>
        <w:pStyle w:val="BodyA"/>
        <w:widowControl/>
        <w:tabs>
          <w:tab w:val="left" w:pos="1323"/>
        </w:tabs>
        <w:rPr>
          <w:rFonts w:ascii="Times New Roman" w:eastAsia="Times New Roman" w:hAnsi="Times New Roman" w:cs="Times New Roman"/>
        </w:rPr>
      </w:pPr>
    </w:p>
    <w:p w:rsidR="00531F1E" w:rsidRPr="009E7C9E" w:rsidP="004707BE" w14:paraId="4EB9FD83" w14:textId="13C330CA">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In subsequent years, since the programming and processes established in year 1 will continue to be used, the burden will be decrease from 168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to an ongoing burden of approximately 53 hr.  Using the same proportions of labor allotment, we estimate 53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sidR="00694520">
        <w:rPr>
          <w:rFonts w:ascii="Times New Roman" w:hAnsi="Times New Roman" w:cs="Times New Roman"/>
          <w:lang w:val="en-US"/>
        </w:rPr>
        <w:t>4,</w:t>
      </w:r>
      <w:r w:rsidRPr="009E7C9E" w:rsidR="00B42B84">
        <w:rPr>
          <w:rFonts w:ascii="Times New Roman" w:hAnsi="Times New Roman" w:cs="Times New Roman"/>
          <w:lang w:val="en-US"/>
        </w:rPr>
        <w:t>763</w:t>
      </w:r>
      <w:r w:rsidRPr="009E7C9E">
        <w:rPr>
          <w:rFonts w:ascii="Times New Roman" w:hAnsi="Times New Roman" w:cs="Times New Roman"/>
          <w:lang w:val="en-US"/>
        </w:rPr>
        <w:t xml:space="preserve"> ((31.8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9</w:t>
      </w:r>
      <w:r w:rsidRPr="009E7C9E" w:rsidR="00B42B84">
        <w:rPr>
          <w:rFonts w:ascii="Times New Roman" w:hAnsi="Times New Roman" w:cs="Times New Roman"/>
          <w:lang w:val="en-US"/>
        </w:rPr>
        <w:t>1.96</w:t>
      </w:r>
      <w:r w:rsidRPr="009E7C9E">
        <w:rPr>
          <w:rFonts w:ascii="Times New Roman" w:hAnsi="Times New Roman" w:cs="Times New Roman"/>
          <w:lang w:val="en-US"/>
        </w:rPr>
        <w:t xml:space="preserve">) </w:t>
      </w:r>
      <w:r w:rsidRPr="009E7C9E" w:rsidR="00995571">
        <w:rPr>
          <w:rFonts w:ascii="Times New Roman" w:hAnsi="Times New Roman" w:cs="Times New Roman"/>
          <w:lang w:val="en-US"/>
        </w:rPr>
        <w:t xml:space="preserve">(Estimate 12.5 (PS)) </w:t>
      </w:r>
      <w:r w:rsidRPr="009E7C9E">
        <w:rPr>
          <w:rFonts w:ascii="Times New Roman" w:hAnsi="Times New Roman" w:cs="Times New Roman"/>
          <w:lang w:val="en-US"/>
        </w:rPr>
        <w:t xml:space="preserve">+ (15.9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sidR="00995571">
        <w:rPr>
          <w:rFonts w:ascii="Times New Roman" w:hAnsi="Times New Roman" w:cs="Times New Roman"/>
          <w:lang w:val="en-US"/>
        </w:rPr>
        <w:t xml:space="preserve"> (Estimate 12.6 (PS)</w:t>
      </w:r>
      <w:r w:rsidRPr="009E7C9E">
        <w:rPr>
          <w:rFonts w:ascii="Times New Roman" w:hAnsi="Times New Roman" w:cs="Times New Roman"/>
          <w:lang w:val="en-US"/>
        </w:rPr>
        <w:t xml:space="preserve">) + (5.3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120.90</w:t>
      </w:r>
      <w:r w:rsidRPr="009E7C9E">
        <w:rPr>
          <w:rFonts w:ascii="Times New Roman" w:hAnsi="Times New Roman" w:cs="Times New Roman"/>
          <w:lang w:val="en-US"/>
        </w:rPr>
        <w:t>)</w:t>
      </w:r>
      <w:r w:rsidRPr="009E7C9E" w:rsidR="00995571">
        <w:rPr>
          <w:rFonts w:ascii="Times New Roman" w:hAnsi="Times New Roman" w:cs="Times New Roman"/>
          <w:lang w:val="en-US"/>
        </w:rPr>
        <w:t xml:space="preserve"> (Estimate 12.7 (PS)</w:t>
      </w:r>
      <w:r w:rsidRPr="009E7C9E">
        <w:rPr>
          <w:rFonts w:ascii="Times New Roman" w:hAnsi="Times New Roman" w:cs="Times New Roman"/>
          <w:lang w:val="en-US"/>
        </w:rPr>
        <w:t xml:space="preserve">) per report and a total of </w:t>
      </w:r>
      <w:r w:rsidRPr="009E7C9E">
        <w:rPr>
          <w:rFonts w:ascii="Times New Roman" w:hAnsi="Times New Roman" w:cs="Times New Roman"/>
          <w:b/>
          <w:lang w:val="en-US"/>
        </w:rPr>
        <w:t xml:space="preserve">3,074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(53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58 reports) and </w:t>
      </w:r>
      <w:r w:rsidRPr="009E7C9E">
        <w:rPr>
          <w:rFonts w:ascii="Times New Roman" w:hAnsi="Times New Roman" w:cs="Times New Roman"/>
          <w:b/>
          <w:lang w:val="en-US"/>
        </w:rPr>
        <w:t>$</w:t>
      </w:r>
      <w:r w:rsidRPr="009E7C9E" w:rsidR="00694520">
        <w:rPr>
          <w:rFonts w:ascii="Times New Roman" w:hAnsi="Times New Roman" w:cs="Times New Roman"/>
          <w:b/>
          <w:lang w:val="en-US"/>
        </w:rPr>
        <w:t>2</w:t>
      </w:r>
      <w:r w:rsidRPr="009E7C9E" w:rsidR="00B42B84">
        <w:rPr>
          <w:rFonts w:ascii="Times New Roman" w:hAnsi="Times New Roman" w:cs="Times New Roman"/>
          <w:b/>
          <w:lang w:val="en-US"/>
        </w:rPr>
        <w:t>76,</w:t>
      </w:r>
      <w:r w:rsidRPr="009E7C9E" w:rsidR="00205D44">
        <w:rPr>
          <w:rFonts w:ascii="Times New Roman" w:hAnsi="Times New Roman" w:cs="Times New Roman"/>
          <w:b/>
          <w:lang w:val="en-US"/>
        </w:rPr>
        <w:t>23</w:t>
      </w:r>
      <w:r w:rsidRPr="009E7C9E" w:rsidR="004077B2">
        <w:rPr>
          <w:rFonts w:ascii="Times New Roman" w:hAnsi="Times New Roman" w:cs="Times New Roman"/>
          <w:b/>
          <w:lang w:val="en-US"/>
        </w:rPr>
        <w:t>6</w:t>
      </w:r>
      <w:r w:rsidRPr="009E7C9E">
        <w:rPr>
          <w:rFonts w:ascii="Times New Roman" w:hAnsi="Times New Roman" w:cs="Times New Roman"/>
          <w:lang w:val="en-US"/>
        </w:rPr>
        <w:t xml:space="preserve"> (58 reports x $</w:t>
      </w:r>
      <w:r w:rsidRPr="009E7C9E" w:rsidR="00694520">
        <w:rPr>
          <w:rFonts w:ascii="Times New Roman" w:hAnsi="Times New Roman" w:cs="Times New Roman"/>
          <w:lang w:val="en-US"/>
        </w:rPr>
        <w:t>4,</w:t>
      </w:r>
      <w:r w:rsidRPr="009E7C9E" w:rsidR="00B42B84">
        <w:rPr>
          <w:rFonts w:ascii="Times New Roman" w:hAnsi="Times New Roman" w:cs="Times New Roman"/>
          <w:lang w:val="en-US"/>
        </w:rPr>
        <w:t>763</w:t>
      </w:r>
      <w:r w:rsidRPr="009E7C9E">
        <w:rPr>
          <w:rFonts w:ascii="Times New Roman" w:hAnsi="Times New Roman" w:cs="Times New Roman"/>
          <w:lang w:val="en-US"/>
        </w:rPr>
        <w:t xml:space="preserve">).  </w:t>
      </w:r>
      <w:r w:rsidRPr="009E7C9E" w:rsidR="00D40627">
        <w:rPr>
          <w:rFonts w:ascii="Times New Roman" w:hAnsi="Times New Roman" w:cs="Times New Roman"/>
          <w:b/>
        </w:rPr>
        <w:t>(Estimate 12.3 (PS))</w:t>
      </w:r>
    </w:p>
    <w:p w:rsidR="00531F1E" w:rsidRPr="009E7C9E" w:rsidP="004707BE" w14:paraId="2AA0A5C6" w14:textId="77777777">
      <w:pPr>
        <w:pStyle w:val="BodyA"/>
        <w:widowControl/>
        <w:tabs>
          <w:tab w:val="left" w:pos="1323"/>
        </w:tabs>
        <w:rPr>
          <w:rFonts w:ascii="Times New Roman" w:hAnsi="Times New Roman" w:cs="Times New Roman"/>
          <w:lang w:val="en-US"/>
        </w:rPr>
      </w:pPr>
    </w:p>
    <w:p w:rsidR="005E0588" w:rsidRPr="009E7C9E" w:rsidP="004707BE" w14:paraId="720D5E91" w14:textId="6971B977">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We expect states to permit MCOs and PIHPs to submit the report electronically.  Since the submission time is included in our reporting estimate, we are not setting out the burden for submitting the report.</w:t>
      </w:r>
      <w:r w:rsidRPr="009E7C9E" w:rsidR="00DE44BB">
        <w:rPr>
          <w:rFonts w:ascii="Times New Roman" w:hAnsi="Times New Roman" w:cs="Times New Roman"/>
          <w:lang w:val="en-US"/>
        </w:rPr>
        <w:t xml:space="preserve"> </w:t>
      </w:r>
    </w:p>
    <w:p w:rsidR="00FB0F5A" w:rsidRPr="009E7C9E" w:rsidP="004707BE" w14:paraId="4AE4E891" w14:textId="4ABAD073">
      <w:pPr>
        <w:pStyle w:val="BodyA"/>
        <w:widowControl/>
        <w:tabs>
          <w:tab w:val="left" w:pos="1323"/>
        </w:tabs>
        <w:rPr>
          <w:rFonts w:ascii="Times New Roman" w:eastAsia="Times New Roman" w:hAnsi="Times New Roman" w:cs="Times New Roman"/>
          <w:lang w:val="en-US"/>
        </w:rPr>
      </w:pPr>
    </w:p>
    <w:p w:rsidR="001551BA" w:rsidRPr="009E7C9E" w:rsidP="004707BE" w14:paraId="1348BC42" w14:textId="02DAB909">
      <w:pPr>
        <w:pStyle w:val="BodyA"/>
        <w:widowControl/>
        <w:tabs>
          <w:tab w:val="left" w:pos="1323"/>
        </w:tabs>
        <w:rPr>
          <w:rFonts w:ascii="Times New Roman" w:eastAsia="Times New Roman" w:hAnsi="Times New Roman" w:cs="Times New Roman"/>
          <w:lang w:val="en-US"/>
        </w:rPr>
      </w:pPr>
      <w:r w:rsidRPr="009E7C9E">
        <w:rPr>
          <w:rFonts w:ascii="Times New Roman" w:eastAsia="Times New Roman" w:hAnsi="Times New Roman" w:cs="Times New Roman"/>
          <w:lang w:val="en-US"/>
        </w:rPr>
        <w:t xml:space="preserve">Proposed amendments to </w:t>
      </w:r>
      <w:r w:rsidRPr="009E7C9E" w:rsidR="003452AE">
        <w:rPr>
          <w:rFonts w:ascii="Times New Roman" w:eastAsia="Times New Roman" w:hAnsi="Times New Roman" w:cs="Times New Roman"/>
          <w:lang w:val="en-US"/>
        </w:rPr>
        <w:t xml:space="preserve">§§ 438.8 and 457.1203 </w:t>
      </w:r>
      <w:r w:rsidRPr="009E7C9E">
        <w:rPr>
          <w:rFonts w:ascii="Times New Roman" w:eastAsia="Times New Roman" w:hAnsi="Times New Roman" w:cs="Times New Roman"/>
          <w:lang w:val="en-US"/>
        </w:rPr>
        <w:t>would require that MCOs, PIHPs, and PAHPs report to the State annually their total expenditures on all claims and non-claims related activities, premium revenue, the calculated MLR, and, if applicable, any remittance owed.</w:t>
      </w:r>
      <w:r w:rsidRPr="009E7C9E" w:rsidR="009B03F4">
        <w:rPr>
          <w:rFonts w:ascii="Times New Roman" w:eastAsia="Times New Roman" w:hAnsi="Times New Roman" w:cs="Times New Roman"/>
          <w:lang w:val="en-US"/>
        </w:rPr>
        <w:t xml:space="preserve">  We estimate the total number of MLR reports that MCOs, PIHPs, and PAHPs were required to submit to States amount to 199 CHIP contracts. All MCOs, PIHPs, and PAHPs need to report the information specified under § 457.1203 regardless of their credibility status.</w:t>
      </w:r>
    </w:p>
    <w:p w:rsidR="009B03F4" w:rsidRPr="009E7C9E" w:rsidP="004707BE" w14:paraId="34FA429F" w14:textId="7FDAA01B">
      <w:pPr>
        <w:pStyle w:val="BodyA"/>
        <w:widowControl/>
        <w:tabs>
          <w:tab w:val="left" w:pos="1323"/>
        </w:tabs>
        <w:rPr>
          <w:rFonts w:ascii="Times New Roman" w:eastAsia="Times New Roman" w:hAnsi="Times New Roman" w:cs="Times New Roman"/>
          <w:lang w:val="en-US"/>
        </w:rPr>
      </w:pPr>
    </w:p>
    <w:p w:rsidR="009B03F4" w:rsidRPr="009E7C9E" w:rsidP="004707BE" w14:paraId="013D1D8E" w14:textId="42840B62">
      <w:pPr>
        <w:pStyle w:val="BodyA"/>
        <w:widowControl/>
        <w:tabs>
          <w:tab w:val="left" w:pos="1323"/>
        </w:tabs>
        <w:rPr>
          <w:rFonts w:ascii="Times New Roman" w:eastAsia="Times New Roman" w:hAnsi="Times New Roman" w:cs="Times New Roman"/>
          <w:lang w:val="en-US"/>
        </w:rPr>
      </w:pPr>
      <w:r w:rsidRPr="009E7C9E">
        <w:rPr>
          <w:rFonts w:ascii="Times New Roman" w:eastAsia="Times New Roman" w:hAnsi="Times New Roman" w:cs="Times New Roman"/>
          <w:lang w:val="en-US"/>
        </w:rPr>
        <w:t xml:space="preserve">The proposed amendments to </w:t>
      </w:r>
      <w:r w:rsidRPr="009E7C9E" w:rsidR="003452AE">
        <w:rPr>
          <w:rFonts w:ascii="Times New Roman" w:eastAsia="Times New Roman" w:hAnsi="Times New Roman" w:cs="Times New Roman"/>
          <w:lang w:val="en-US"/>
        </w:rPr>
        <w:t xml:space="preserve">§§ 438.8(k)(1)(vii) and 457.1203(f) </w:t>
      </w:r>
      <w:r w:rsidRPr="009E7C9E">
        <w:rPr>
          <w:rFonts w:ascii="Times New Roman" w:eastAsia="Times New Roman" w:hAnsi="Times New Roman" w:cs="Times New Roman"/>
          <w:lang w:val="en-US"/>
        </w:rPr>
        <w:t>would require that MCOs, PIHPs, and PAHPs develop their annual MLR reports compliant with the proposed expense allocation methodology.  To meet this requirement, we anticipate it would take: 1 hr at $80.74/hr for an accountant, 1 hr at $77.28/hr for a business operations specialist, and 1 hr at $110.82/hr for a general operations manager. In aggregate for CHIP for § 457.1203(f), we estimate an annual private sector burden of 597 hours (199 contracts x 3 hr) at a cost of $53,499 [199 contracts x ((1 hr x $80.74/hr) + (1 hr x $77.28/hr) + (1 hr x $110.82/hr))].</w:t>
      </w:r>
      <w:r w:rsidRPr="009E7C9E" w:rsidR="008233C2">
        <w:rPr>
          <w:rFonts w:ascii="Times New Roman" w:eastAsia="Times New Roman" w:hAnsi="Times New Roman" w:cs="Times New Roman"/>
          <w:lang w:val="en-US"/>
        </w:rPr>
        <w:t xml:space="preserve">  </w:t>
      </w:r>
      <w:r w:rsidRPr="009E7C9E" w:rsidR="008233C2">
        <w:rPr>
          <w:rFonts w:ascii="Times New Roman" w:eastAsia="Times New Roman" w:hAnsi="Times New Roman" w:cs="Times New Roman"/>
          <w:b/>
          <w:lang w:val="en-US"/>
        </w:rPr>
        <w:t>(Estimates 12.181 - 183)</w:t>
      </w:r>
    </w:p>
    <w:p w:rsidR="009B03F4" w:rsidRPr="009E7C9E" w:rsidP="004707BE" w14:paraId="64E867C7" w14:textId="42E22FEF">
      <w:pPr>
        <w:pStyle w:val="BodyA"/>
        <w:widowControl/>
        <w:tabs>
          <w:tab w:val="left" w:pos="1323"/>
        </w:tabs>
        <w:rPr>
          <w:rFonts w:ascii="Times New Roman" w:eastAsia="Times New Roman" w:hAnsi="Times New Roman" w:cs="Times New Roman"/>
          <w:lang w:val="en-US"/>
        </w:rPr>
      </w:pPr>
    </w:p>
    <w:p w:rsidR="009B03F4" w:rsidRPr="009E7C9E" w:rsidP="004707BE" w14:paraId="7A55BA37" w14:textId="31954188">
      <w:pPr>
        <w:pStyle w:val="BodyA"/>
        <w:widowControl/>
        <w:tabs>
          <w:tab w:val="left" w:pos="1323"/>
        </w:tabs>
        <w:rPr>
          <w:rFonts w:ascii="Times New Roman" w:eastAsia="Times New Roman" w:hAnsi="Times New Roman" w:cs="Times New Roman"/>
          <w:b/>
          <w:lang w:val="en-US"/>
        </w:rPr>
      </w:pPr>
      <w:r w:rsidRPr="009E7C9E">
        <w:rPr>
          <w:rFonts w:ascii="Times New Roman" w:eastAsia="Times New Roman" w:hAnsi="Times New Roman" w:cs="Times New Roman"/>
          <w:lang w:val="en-US"/>
        </w:rPr>
        <w:t xml:space="preserve">The proposed amendments to </w:t>
      </w:r>
      <w:r w:rsidRPr="009E7C9E" w:rsidR="003452AE">
        <w:rPr>
          <w:rFonts w:ascii="Times New Roman" w:eastAsia="Times New Roman" w:hAnsi="Times New Roman" w:cs="Times New Roman"/>
          <w:lang w:val="en-US"/>
        </w:rPr>
        <w:t xml:space="preserve">§§ 438.74 and 457.1203(e) </w:t>
      </w:r>
      <w:r w:rsidRPr="009E7C9E">
        <w:rPr>
          <w:rFonts w:ascii="Times New Roman" w:eastAsia="Times New Roman" w:hAnsi="Times New Roman" w:cs="Times New Roman"/>
          <w:lang w:val="en-US"/>
        </w:rPr>
        <w:t xml:space="preserve">would require States to comply with data aggregation requirements for their annual reports to CMS. We estimate that only 5 States would need to resubmit MLR reports to comply with the proposed data aggregation changes. We anticipate that it would take 5 hours x $77.28/hr for a business operations specialist. In aggregate for CHIP for § 457.1203(e) we estimate a one-time State burden of 25 hours (5 States x 5 hr) at a cost of $1,932 (5 States x 5 hr x $77.28/hr). As this would be a one-time requirement, we annualize our time and cost estimates for CHIP to 8 hours and $644. The annualization divides our estimates by three (3) years to reflect OMB’s likely approval period. We are annualizing the one-time burden estimates since we do not anticipate any additional burden after the 3-year approval period expires. </w:t>
      </w:r>
      <w:r w:rsidRPr="009E7C9E">
        <w:rPr>
          <w:rFonts w:ascii="Times New Roman" w:eastAsia="Times New Roman" w:hAnsi="Times New Roman" w:cs="Times New Roman"/>
          <w:b/>
          <w:lang w:val="en-US"/>
        </w:rPr>
        <w:t>(Estimate 12.141)</w:t>
      </w:r>
    </w:p>
    <w:p w:rsidR="001457BE" w:rsidRPr="009E7C9E" w:rsidP="004707BE" w14:paraId="2A278CCB" w14:textId="77777777">
      <w:pPr>
        <w:pStyle w:val="BodyA"/>
        <w:widowControl/>
        <w:tabs>
          <w:tab w:val="left" w:pos="1323"/>
        </w:tabs>
        <w:rPr>
          <w:rFonts w:ascii="Times New Roman" w:eastAsia="Times New Roman" w:hAnsi="Times New Roman" w:cs="Times New Roman"/>
          <w:lang w:val="en-US"/>
        </w:rPr>
      </w:pPr>
    </w:p>
    <w:p w:rsidR="001551BA" w:rsidRPr="009E7C9E" w:rsidP="004707BE" w14:paraId="27289CF8" w14:textId="2B81AE61">
      <w:pPr>
        <w:pStyle w:val="BodyA"/>
        <w:widowControl/>
        <w:tabs>
          <w:tab w:val="left" w:pos="1323"/>
        </w:tabs>
        <w:rPr>
          <w:rFonts w:ascii="Times New Roman" w:eastAsia="Times New Roman" w:hAnsi="Times New Roman" w:cs="Times New Roman"/>
          <w:lang w:val="en-US"/>
        </w:rPr>
      </w:pPr>
      <w:r w:rsidRPr="009E7C9E">
        <w:rPr>
          <w:rFonts w:ascii="Times New Roman" w:eastAsia="Times New Roman" w:hAnsi="Times New Roman" w:cs="Times New Roman"/>
          <w:u w:val="single"/>
          <w:lang w:val="en-US"/>
        </w:rPr>
        <w:t xml:space="preserve">Section 457.1203 Regarding Standard Contract Requirements  </w:t>
      </w:r>
      <w:r w:rsidRPr="009E7C9E">
        <w:rPr>
          <w:rFonts w:ascii="Times New Roman" w:eastAsia="Times New Roman" w:hAnsi="Times New Roman" w:cs="Times New Roman"/>
          <w:lang w:val="en-US"/>
        </w:rPr>
        <w:t xml:space="preserve">Proposed amendments to </w:t>
      </w:r>
      <w:r w:rsidRPr="009E7C9E" w:rsidR="00A55E5C">
        <w:rPr>
          <w:rFonts w:ascii="Times New Roman" w:eastAsia="Times New Roman" w:hAnsi="Times New Roman" w:cs="Times New Roman"/>
          <w:lang w:val="en-US"/>
        </w:rPr>
        <w:t xml:space="preserve">§§ 438.3(i) and 457.1203(f) </w:t>
      </w:r>
      <w:r w:rsidRPr="009E7C9E">
        <w:rPr>
          <w:rFonts w:ascii="Times New Roman" w:eastAsia="Times New Roman" w:hAnsi="Times New Roman" w:cs="Times New Roman"/>
          <w:lang w:val="en-US"/>
        </w:rPr>
        <w:t xml:space="preserve">would require that MCOs, PIHPs, and PAHPs report provider incentive payments based on standard metrics for provider performance.  The proposed amendments to § 438.8(e)(2) would define the provider incentive payments that could be included in the MLR calculation; however, the administrative burden for these changes is attributable to the managed care contracting process, so we are attributing these costs to the contracting requirements in § 438.3(i). Approximately half (or 100 CHIP contracts) of all MCO, PIHP, and PAHP contracts would require modification to reflect these changes. For the contract modifications, we estimate it would take 2 hours at $77.28/hr for a business operations specialist and 1 hour at $110.82/hr for a general operations manager. In aggregate for CHIP for § 457.1203(f) we estimate a one-time State burden of 300 hours (100 contracts x 3 hr) at a cost of $26,538 [100 contracts x ((2 hr x $77.28/hr) + (1 hr x $110.82/hr))]. As this would be a one-time requirement, we annualize our time and cost estimates to 66 hours and $8,819. The annualization divides our estimates by three (3) years to reflect OMB’s likely approval period. We are annualizing the one-time burden estimates since we do not anticipate any additional burden after the 3-year approval period expires. </w:t>
      </w:r>
      <w:r w:rsidRPr="009E7C9E">
        <w:rPr>
          <w:rFonts w:ascii="Times New Roman" w:eastAsia="Times New Roman" w:hAnsi="Times New Roman" w:cs="Times New Roman"/>
          <w:b/>
          <w:lang w:val="en-US"/>
        </w:rPr>
        <w:t>(Estimates 12.137-138)</w:t>
      </w:r>
    </w:p>
    <w:p w:rsidR="001551BA" w:rsidRPr="009E7C9E" w:rsidP="004707BE" w14:paraId="5C1AA90A" w14:textId="77777777">
      <w:pPr>
        <w:pStyle w:val="BodyA"/>
        <w:widowControl/>
        <w:tabs>
          <w:tab w:val="left" w:pos="1323"/>
        </w:tabs>
        <w:rPr>
          <w:rFonts w:ascii="Times New Roman" w:eastAsia="Times New Roman" w:hAnsi="Times New Roman" w:cs="Times New Roman"/>
          <w:lang w:val="en-US"/>
        </w:rPr>
      </w:pPr>
    </w:p>
    <w:p w:rsidR="001551BA" w:rsidRPr="009E7C9E" w:rsidP="004707BE" w14:paraId="05D3C166" w14:textId="66F4C61D">
      <w:pPr>
        <w:pStyle w:val="BodyA"/>
        <w:widowControl/>
        <w:tabs>
          <w:tab w:val="left" w:pos="1323"/>
        </w:tabs>
        <w:rPr>
          <w:rFonts w:ascii="Times New Roman" w:eastAsia="Times New Roman" w:hAnsi="Times New Roman" w:cs="Times New Roman"/>
          <w:lang w:val="en-US"/>
        </w:rPr>
      </w:pPr>
      <w:r w:rsidRPr="009E7C9E">
        <w:rPr>
          <w:rFonts w:ascii="Times New Roman" w:eastAsia="Times New Roman" w:hAnsi="Times New Roman" w:cs="Times New Roman"/>
          <w:lang w:val="en-US"/>
        </w:rPr>
        <w:t>To report provider incentive payment based on standard metrics, MCOs, PIHP, and PAHPs would need to select standard metrics, develop appropriate payment arrangements, and then modify the affected providers’ contracts. We estimate it would take 120 hours consisting of: 80 hours x $77.28/hr for a business operations specialist and 40 hours x $110.82/hr for a general and operations manager.  In aggregate for CHIP for § 457.1203(f) we estimate a one-time private sector burden of 12,000 hours (100 contracts x 120 hr) at a cost of $1,061,520 [100 contracts x ((80 hr x $77.28/hr) + (40 hr x $110.82/hr))].</w:t>
      </w:r>
      <w:r w:rsidRPr="009E7C9E" w:rsidR="008233C2">
        <w:rPr>
          <w:rFonts w:ascii="Times New Roman" w:eastAsia="Times New Roman" w:hAnsi="Times New Roman" w:cs="Times New Roman"/>
          <w:lang w:val="en-US"/>
        </w:rPr>
        <w:t xml:space="preserve"> </w:t>
      </w:r>
      <w:r w:rsidRPr="009E7C9E" w:rsidR="008233C2">
        <w:rPr>
          <w:rFonts w:ascii="Times New Roman" w:eastAsia="Times New Roman" w:hAnsi="Times New Roman" w:cs="Times New Roman"/>
          <w:b/>
          <w:lang w:val="en-US"/>
        </w:rPr>
        <w:t>(Estimates 12.184-185)</w:t>
      </w:r>
    </w:p>
    <w:p w:rsidR="001551BA" w:rsidRPr="009E7C9E" w:rsidP="004707BE" w14:paraId="27AF1496" w14:textId="77777777">
      <w:pPr>
        <w:pStyle w:val="BodyA"/>
        <w:widowControl/>
        <w:tabs>
          <w:tab w:val="left" w:pos="1323"/>
        </w:tabs>
        <w:rPr>
          <w:rFonts w:ascii="Times New Roman" w:eastAsia="Times New Roman" w:hAnsi="Times New Roman" w:cs="Times New Roman"/>
          <w:lang w:val="en-US"/>
        </w:rPr>
      </w:pPr>
    </w:p>
    <w:p w:rsidR="00EC69AC" w:rsidRPr="009E7C9E" w:rsidP="004707BE" w14:paraId="40D42B8D" w14:textId="475261F5">
      <w:pPr>
        <w:pStyle w:val="BodyA"/>
        <w:widowControl/>
        <w:tabs>
          <w:tab w:val="left" w:pos="1323"/>
        </w:tabs>
        <w:rPr>
          <w:rFonts w:ascii="Times New Roman" w:eastAsia="Times New Roman" w:hAnsi="Times New Roman" w:cs="Times New Roman"/>
          <w:lang w:val="en-US"/>
        </w:rPr>
      </w:pPr>
      <w:r w:rsidRPr="009E7C9E">
        <w:rPr>
          <w:rFonts w:ascii="Times New Roman" w:hAnsi="Times New Roman" w:cs="Times New Roman"/>
        </w:rPr>
        <w:t>To do the annual reconciliations needed to make the incentive payments and include the expenditures in their annual report required by 438.8(k), we estimate MCOs, PIHPs, and PAHPs would take 1 hour at $77.28/hr for a business operations specialist.  In aggregate for CHIP, we estimate an annual private sector burden of 100 hours (100 contracts x 1 hr) and $7,728 (100 contracts x 1 hr x $77.28/hr).</w:t>
      </w:r>
      <w:r w:rsidRPr="009E7C9E" w:rsidR="003D603A">
        <w:rPr>
          <w:rFonts w:ascii="Times New Roman" w:hAnsi="Times New Roman" w:cs="Times New Roman"/>
        </w:rPr>
        <w:t xml:space="preserve">  </w:t>
      </w:r>
      <w:r w:rsidRPr="009E7C9E" w:rsidR="003D603A">
        <w:rPr>
          <w:rFonts w:ascii="Times New Roman" w:hAnsi="Times New Roman" w:cs="Times New Roman"/>
          <w:b/>
        </w:rPr>
        <w:t>(Estimate 12.186)</w:t>
      </w:r>
    </w:p>
    <w:p w:rsidR="006737ED" w:rsidRPr="009E7C9E" w:rsidP="004707BE" w14:paraId="1CEF2A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5E0588" w:rsidRPr="009E7C9E" w:rsidP="004707BE" w14:paraId="277B9575" w14:textId="62416E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Cs/>
          <w:sz w:val="24"/>
          <w:u w:val="single"/>
        </w:rPr>
        <w:t>Section</w:t>
      </w:r>
      <w:r w:rsidRPr="009E7C9E" w:rsidR="00B42B84">
        <w:rPr>
          <w:bCs/>
          <w:sz w:val="24"/>
          <w:u w:val="single"/>
        </w:rPr>
        <w:t xml:space="preserve"> </w:t>
      </w:r>
      <w:r w:rsidRPr="009E7C9E">
        <w:rPr>
          <w:bCs/>
          <w:sz w:val="24"/>
          <w:u w:val="single"/>
        </w:rPr>
        <w:t>457.1206 Non-emergency Medical Transportation PAHPs</w:t>
      </w:r>
      <w:r w:rsidRPr="009E7C9E">
        <w:rPr>
          <w:bCs/>
          <w:sz w:val="24"/>
        </w:rPr>
        <w:t xml:space="preserve"> </w:t>
      </w:r>
      <w:r w:rsidRPr="009E7C9E" w:rsidR="00DE44BB">
        <w:rPr>
          <w:bCs/>
          <w:sz w:val="24"/>
        </w:rPr>
        <w:t xml:space="preserve">  </w:t>
      </w:r>
      <w:r w:rsidRPr="009E7C9E" w:rsidR="00B97AF9">
        <w:rPr>
          <w:sz w:val="24"/>
        </w:rPr>
        <w:t xml:space="preserve">Section </w:t>
      </w:r>
      <w:r w:rsidRPr="009E7C9E">
        <w:rPr>
          <w:sz w:val="24"/>
        </w:rPr>
        <w:t xml:space="preserve">457.1206 provides a list of standard requirements that must be included in NEMT PAHP contracts.  </w:t>
      </w:r>
    </w:p>
    <w:p w:rsidR="005E0588" w:rsidRPr="009E7C9E" w:rsidP="004707BE" w14:paraId="4B217794" w14:textId="77777777">
      <w:pPr>
        <w:pStyle w:val="BodyA"/>
        <w:widowControl/>
        <w:tabs>
          <w:tab w:val="left" w:pos="1323"/>
        </w:tabs>
        <w:rPr>
          <w:rFonts w:ascii="Times New Roman" w:hAnsi="Times New Roman" w:cs="Times New Roman"/>
          <w:lang w:val="en-US"/>
        </w:rPr>
      </w:pPr>
    </w:p>
    <w:p w:rsidR="00DE44BB" w:rsidRPr="009E7C9E" w:rsidP="004707BE" w14:paraId="5DF54CF1" w14:textId="372FF682">
      <w:pPr>
        <w:pStyle w:val="BodyA"/>
        <w:widowControl/>
        <w:rPr>
          <w:rFonts w:ascii="Times New Roman" w:hAnsi="Times New Roman" w:cs="Times New Roman"/>
          <w:lang w:val="en-US"/>
        </w:rPr>
      </w:pPr>
      <w:r w:rsidRPr="009E7C9E">
        <w:rPr>
          <w:rFonts w:ascii="Times New Roman" w:hAnsi="Times New Roman" w:cs="Times New Roman"/>
          <w:lang w:val="en-US"/>
        </w:rPr>
        <w:t xml:space="preserve">The following burden estimate addresses the effort to amend such contracts in addition to the contract amendments associated with §§457.1203, 457.1207, 457.1208, 457.1209, 457.1212, 457.1214, 457.1216, 457.1220, 457.1222, 457.1224, 457.1226, 457.1230, and 457.1233.  We estimate a one-time state burden of 4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amend all contracts associated with the aforementioned requirements.  In aggregate, we estimate 12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(3 contracts x 4 </w:t>
      </w:r>
      <w:r w:rsidRPr="009E7C9E" w:rsidR="00C914AC">
        <w:rPr>
          <w:rFonts w:ascii="Times New Roman" w:hAnsi="Times New Roman" w:cs="Times New Roman"/>
          <w:lang w:val="en-US"/>
        </w:rPr>
        <w:t>hr</w:t>
      </w:r>
      <w:r w:rsidRPr="009E7C9E">
        <w:rPr>
          <w:rFonts w:ascii="Times New Roman" w:hAnsi="Times New Roman" w:cs="Times New Roman"/>
          <w:lang w:val="en-US"/>
        </w:rPr>
        <w:t>) and $</w:t>
      </w:r>
      <w:r w:rsidRPr="009E7C9E" w:rsidR="00694520">
        <w:rPr>
          <w:rFonts w:ascii="Times New Roman" w:hAnsi="Times New Roman" w:cs="Times New Roman"/>
          <w:lang w:val="en-US"/>
        </w:rPr>
        <w:t xml:space="preserve">904 </w:t>
      </w:r>
      <w:r w:rsidRPr="009E7C9E">
        <w:rPr>
          <w:rFonts w:ascii="Times New Roman" w:hAnsi="Times New Roman" w:cs="Times New Roman"/>
          <w:lang w:val="en-US"/>
        </w:rPr>
        <w:t xml:space="preserve"> (12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w:t>
      </w:r>
    </w:p>
    <w:p w:rsidR="00DE44BB" w:rsidRPr="009E7C9E" w:rsidP="004707BE" w14:paraId="2695B423" w14:textId="77777777">
      <w:pPr>
        <w:pStyle w:val="BodyA"/>
        <w:widowControl/>
        <w:rPr>
          <w:rFonts w:ascii="Times New Roman" w:hAnsi="Times New Roman" w:cs="Times New Roman"/>
          <w:lang w:val="en-US"/>
        </w:rPr>
      </w:pPr>
    </w:p>
    <w:p w:rsidR="005E0588" w:rsidRPr="009E7C9E" w:rsidP="004707BE" w14:paraId="582C5C7C" w14:textId="323B81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iCs/>
          <w:sz w:val="24"/>
        </w:rPr>
        <w:t xml:space="preserve">Annually, we estimate </w:t>
      </w:r>
      <w:r w:rsidRPr="009E7C9E" w:rsidR="00CA399A">
        <w:rPr>
          <w:b/>
          <w:iCs/>
          <w:sz w:val="24"/>
        </w:rPr>
        <w:t>4</w:t>
      </w:r>
      <w:r w:rsidRPr="009E7C9E">
        <w:rPr>
          <w:b/>
          <w:iCs/>
          <w:sz w:val="24"/>
        </w:rPr>
        <w:t xml:space="preserve"> hr</w:t>
      </w:r>
      <w:r w:rsidRPr="009E7C9E">
        <w:rPr>
          <w:iCs/>
          <w:sz w:val="24"/>
        </w:rPr>
        <w:t xml:space="preserve"> at a cost of </w:t>
      </w:r>
      <w:r w:rsidRPr="009E7C9E">
        <w:rPr>
          <w:b/>
          <w:iCs/>
          <w:sz w:val="24"/>
        </w:rPr>
        <w:t>$</w:t>
      </w:r>
      <w:r w:rsidRPr="009E7C9E" w:rsidR="00694520">
        <w:rPr>
          <w:b/>
          <w:iCs/>
          <w:sz w:val="24"/>
        </w:rPr>
        <w:t xml:space="preserve">301 </w:t>
      </w:r>
      <w:r w:rsidRPr="009E7C9E">
        <w:rPr>
          <w:iCs/>
          <w:sz w:val="24"/>
        </w:rPr>
        <w:t xml:space="preserve">. </w:t>
      </w:r>
      <w:r w:rsidRPr="009E7C9E" w:rsidR="00DE44BB">
        <w:rPr>
          <w:sz w:val="24"/>
        </w:rPr>
        <w:t xml:space="preserve"> </w:t>
      </w:r>
      <w:r w:rsidRPr="009E7C9E" w:rsidR="00694520">
        <w:rPr>
          <w:sz w:val="24"/>
        </w:rPr>
        <w:t>We are annualizing the one-time estimate since we do not anticipate any additional burden after the 3-year approval period expires.</w:t>
      </w:r>
      <w:r w:rsidRPr="009E7C9E" w:rsidR="00F07026">
        <w:rPr>
          <w:sz w:val="24"/>
        </w:rPr>
        <w:t xml:space="preserve"> </w:t>
      </w:r>
      <w:r w:rsidRPr="009E7C9E" w:rsidR="00AE0EC9">
        <w:rPr>
          <w:sz w:val="24"/>
        </w:rPr>
        <w:t>(</w:t>
      </w:r>
      <w:r w:rsidRPr="009E7C9E" w:rsidR="00AE0EC9">
        <w:rPr>
          <w:b/>
          <w:sz w:val="24"/>
        </w:rPr>
        <w:t>Estimate 12.8 (S)</w:t>
      </w:r>
      <w:r w:rsidRPr="009E7C9E" w:rsidR="002A2611">
        <w:rPr>
          <w:b/>
          <w:sz w:val="24"/>
        </w:rPr>
        <w:t>)</w:t>
      </w:r>
    </w:p>
    <w:p w:rsidR="006737ED" w:rsidRPr="009E7C9E" w:rsidP="004707BE" w14:paraId="214562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5E0588" w:rsidRPr="009E7C9E" w:rsidP="004707BE" w14:paraId="3EF0252A" w14:textId="0753E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Cs/>
          <w:sz w:val="24"/>
          <w:u w:val="single"/>
        </w:rPr>
        <w:t xml:space="preserve">Section </w:t>
      </w:r>
      <w:r w:rsidRPr="009E7C9E">
        <w:rPr>
          <w:bCs/>
          <w:sz w:val="24"/>
          <w:u w:val="single"/>
        </w:rPr>
        <w:t>457.1207 Information Requirements</w:t>
      </w:r>
      <w:r w:rsidRPr="009E7C9E" w:rsidR="00DE44BB">
        <w:rPr>
          <w:bCs/>
          <w:sz w:val="24"/>
        </w:rPr>
        <w:t xml:space="preserve">  </w:t>
      </w:r>
      <w:r w:rsidRPr="009E7C9E" w:rsidR="00B97AF9">
        <w:rPr>
          <w:sz w:val="24"/>
        </w:rPr>
        <w:t xml:space="preserve">Section </w:t>
      </w:r>
      <w:r w:rsidRPr="009E7C9E">
        <w:rPr>
          <w:sz w:val="24"/>
        </w:rPr>
        <w:t xml:space="preserve">457.1207 applies the requirements of §438.10 to CHIP. </w:t>
      </w:r>
    </w:p>
    <w:p w:rsidR="005B66AB" w:rsidRPr="009E7C9E" w:rsidP="004707BE" w14:paraId="1DCE8398" w14:textId="77777777">
      <w:pPr>
        <w:pStyle w:val="BodyA"/>
        <w:widowControl/>
        <w:tabs>
          <w:tab w:val="left" w:pos="1323"/>
        </w:tabs>
        <w:rPr>
          <w:rFonts w:ascii="Times New Roman" w:hAnsi="Times New Roman" w:cs="Times New Roman"/>
          <w:lang w:val="en-US"/>
        </w:rPr>
      </w:pPr>
    </w:p>
    <w:p w:rsidR="005E0588" w:rsidRPr="009E7C9E" w:rsidP="004707BE" w14:paraId="169B0EB3" w14:textId="06A0573E">
      <w:pPr>
        <w:pStyle w:val="BodyA"/>
        <w:widowControl/>
        <w:rPr>
          <w:rFonts w:ascii="Times New Roman" w:hAnsi="Times New Roman" w:cs="Times New Roman"/>
          <w:lang w:val="en-US"/>
        </w:rPr>
      </w:pPr>
      <w:r w:rsidRPr="009E7C9E">
        <w:rPr>
          <w:rFonts w:ascii="Times New Roman" w:hAnsi="Times New Roman" w:cs="Times New Roman"/>
        </w:rPr>
        <w:t>Section</w:t>
      </w:r>
      <w:r w:rsidRPr="009E7C9E" w:rsidR="00EC69AC">
        <w:rPr>
          <w:rFonts w:ascii="Times New Roman" w:hAnsi="Times New Roman" w:cs="Times New Roman"/>
          <w:bCs/>
        </w:rPr>
        <w:t xml:space="preserve"> </w:t>
      </w:r>
      <w:r w:rsidRPr="009E7C9E">
        <w:rPr>
          <w:rFonts w:ascii="Times New Roman" w:hAnsi="Times New Roman" w:cs="Times New Roman"/>
          <w:lang w:val="en-US"/>
        </w:rPr>
        <w:t xml:space="preserve">438.10(c)(1) requires that states with separate CHIPs with managed care (25) to provide enrollment notices, informational materials, and instructional materials in an easily understood format.  We anticipate that most states already do this and will only have to make minor revisions.  We estimate an annual burden of 4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make these revisions.  In aggregate, we estimate </w:t>
      </w:r>
      <w:r w:rsidRPr="009E7C9E">
        <w:rPr>
          <w:rFonts w:ascii="Times New Roman" w:hAnsi="Times New Roman" w:cs="Times New Roman"/>
          <w:b/>
          <w:lang w:val="en-US"/>
        </w:rPr>
        <w:t xml:space="preserve">100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(25 states x 4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w:t>
      </w:r>
      <w:r w:rsidRPr="009E7C9E" w:rsidR="00F07026">
        <w:rPr>
          <w:rFonts w:ascii="Times New Roman" w:hAnsi="Times New Roman" w:cs="Times New Roman"/>
          <w:b/>
          <w:lang w:val="en-US"/>
        </w:rPr>
        <w:t xml:space="preserve">7,532 </w:t>
      </w:r>
      <w:r w:rsidRPr="009E7C9E">
        <w:rPr>
          <w:rFonts w:ascii="Times New Roman" w:hAnsi="Times New Roman" w:cs="Times New Roman"/>
          <w:lang w:val="en-US"/>
        </w:rPr>
        <w:t xml:space="preserve"> (100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w:t>
      </w:r>
      <w:r w:rsidRPr="009E7C9E" w:rsidR="00DE44BB">
        <w:rPr>
          <w:rFonts w:ascii="Times New Roman" w:hAnsi="Times New Roman" w:cs="Times New Roman"/>
          <w:lang w:val="en-US"/>
        </w:rPr>
        <w:t xml:space="preserve"> </w:t>
      </w:r>
      <w:r w:rsidRPr="009E7C9E" w:rsidR="00DE44BB">
        <w:rPr>
          <w:rFonts w:ascii="Times New Roman" w:hAnsi="Times New Roman" w:cs="Times New Roman"/>
          <w:b/>
          <w:lang w:val="en-US"/>
        </w:rPr>
        <w:t>(</w:t>
      </w:r>
      <w:r w:rsidRPr="009E7C9E" w:rsidR="0019317F">
        <w:rPr>
          <w:rFonts w:ascii="Times New Roman" w:hAnsi="Times New Roman" w:cs="Times New Roman"/>
          <w:b/>
          <w:lang w:val="en-US"/>
        </w:rPr>
        <w:t>Estimate 12.</w:t>
      </w:r>
      <w:r w:rsidRPr="009E7C9E" w:rsidR="004A18AF">
        <w:rPr>
          <w:rFonts w:ascii="Times New Roman" w:hAnsi="Times New Roman" w:cs="Times New Roman"/>
          <w:b/>
          <w:lang w:val="en-US"/>
        </w:rPr>
        <w:t>9</w:t>
      </w:r>
      <w:r w:rsidRPr="009E7C9E" w:rsidR="00DE44BB">
        <w:rPr>
          <w:rFonts w:ascii="Times New Roman" w:hAnsi="Times New Roman" w:cs="Times New Roman"/>
          <w:b/>
          <w:lang w:val="en-US"/>
        </w:rPr>
        <w:t xml:space="preserve"> (S))</w:t>
      </w:r>
    </w:p>
    <w:p w:rsidR="005B66AB" w:rsidRPr="009E7C9E" w:rsidP="004707BE" w14:paraId="558FB082" w14:textId="77777777">
      <w:pPr>
        <w:pStyle w:val="BodyA"/>
        <w:widowControl/>
        <w:rPr>
          <w:rFonts w:ascii="Times New Roman" w:eastAsia="Times New Roman" w:hAnsi="Times New Roman" w:cs="Times New Roman"/>
          <w:lang w:val="en-US"/>
        </w:rPr>
      </w:pPr>
    </w:p>
    <w:p w:rsidR="00AE0EC9" w:rsidRPr="009E7C9E" w:rsidP="004707BE" w14:paraId="672E861E" w14:textId="516BDADF">
      <w:pPr>
        <w:pStyle w:val="BodyA"/>
        <w:widowControl/>
        <w:rPr>
          <w:rFonts w:ascii="Times New Roman" w:hAnsi="Times New Roman" w:cs="Times New Roman"/>
          <w:lang w:val="en-US"/>
        </w:rPr>
      </w:pPr>
      <w:r w:rsidRPr="009E7C9E">
        <w:rPr>
          <w:rFonts w:ascii="Times New Roman" w:hAnsi="Times New Roman" w:cs="Times New Roman"/>
        </w:rPr>
        <w:t xml:space="preserve">Section </w:t>
      </w:r>
      <w:r w:rsidRPr="009E7C9E" w:rsidR="005E0588">
        <w:rPr>
          <w:rFonts w:ascii="Times New Roman" w:hAnsi="Times New Roman" w:cs="Times New Roman"/>
          <w:lang w:val="en-US"/>
        </w:rPr>
        <w:t xml:space="preserve">438.10(c)(3) requires that states operate a website which provides the information set out under §438.10(f).  Since all states already have websites for their Medicaid programs and most also include information about their managed care program, most states will probably only have to make minor revisions to their existing website.  We estimate a one-time state burden of 6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at $</w:t>
      </w:r>
      <w:r w:rsidRPr="009E7C9E" w:rsidR="00AE297C">
        <w:rPr>
          <w:rFonts w:ascii="Times New Roman" w:hAnsi="Times New Roman" w:cs="Times New Roman"/>
          <w:lang w:val="en-US"/>
        </w:rPr>
        <w:t>9</w:t>
      </w:r>
      <w:r w:rsidRPr="009E7C9E" w:rsidR="00242DC6">
        <w:rPr>
          <w:rFonts w:ascii="Times New Roman" w:hAnsi="Times New Roman" w:cs="Times New Roman"/>
          <w:lang w:val="en-US"/>
        </w:rPr>
        <w:t>1.96</w:t>
      </w:r>
      <w:r w:rsidRPr="009E7C9E" w:rsidR="005E0588">
        <w:rPr>
          <w:rFonts w:ascii="Times New Roman" w:hAnsi="Times New Roman" w:cs="Times New Roman"/>
          <w:lang w:val="en-US"/>
        </w:rPr>
        <w:t xml:space="preserve">/hr for a computer programmer to make the initial changes.  In aggregate, we estimate </w:t>
      </w:r>
      <w:r w:rsidRPr="009E7C9E" w:rsidR="005E0588">
        <w:rPr>
          <w:rFonts w:ascii="Times New Roman" w:hAnsi="Times New Roman" w:cs="Times New Roman"/>
          <w:b/>
          <w:lang w:val="en-US"/>
        </w:rPr>
        <w:t xml:space="preserve">150 </w:t>
      </w:r>
      <w:r w:rsidRPr="009E7C9E" w:rsidR="00C914AC">
        <w:rPr>
          <w:rFonts w:ascii="Times New Roman" w:hAnsi="Times New Roman" w:cs="Times New Roman"/>
          <w:b/>
          <w:lang w:val="en-US"/>
        </w:rPr>
        <w:t>hr</w:t>
      </w:r>
      <w:r w:rsidRPr="009E7C9E" w:rsidR="005E0588">
        <w:rPr>
          <w:rFonts w:ascii="Times New Roman" w:hAnsi="Times New Roman" w:cs="Times New Roman"/>
          <w:lang w:val="en-US"/>
        </w:rPr>
        <w:t xml:space="preserve"> (25 states x 6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and </w:t>
      </w:r>
      <w:r w:rsidRPr="009E7C9E" w:rsidR="005E0588">
        <w:rPr>
          <w:rFonts w:ascii="Times New Roman" w:hAnsi="Times New Roman" w:cs="Times New Roman"/>
          <w:b/>
          <w:lang w:val="en-US"/>
        </w:rPr>
        <w:t>$</w:t>
      </w:r>
      <w:r w:rsidRPr="009E7C9E" w:rsidR="00F07026">
        <w:rPr>
          <w:rFonts w:ascii="Times New Roman" w:hAnsi="Times New Roman" w:cs="Times New Roman"/>
          <w:b/>
          <w:lang w:val="en-US"/>
        </w:rPr>
        <w:t>1</w:t>
      </w:r>
      <w:r w:rsidRPr="009E7C9E" w:rsidR="00242DC6">
        <w:rPr>
          <w:rFonts w:ascii="Times New Roman" w:hAnsi="Times New Roman" w:cs="Times New Roman"/>
          <w:b/>
          <w:lang w:val="en-US"/>
        </w:rPr>
        <w:t>3,794</w:t>
      </w:r>
      <w:r w:rsidRPr="009E7C9E" w:rsidR="00F07026">
        <w:rPr>
          <w:rFonts w:ascii="Times New Roman" w:hAnsi="Times New Roman" w:cs="Times New Roman"/>
          <w:b/>
          <w:lang w:val="en-US"/>
        </w:rPr>
        <w:t xml:space="preserve"> </w:t>
      </w:r>
      <w:r w:rsidRPr="009E7C9E" w:rsidR="005E0588">
        <w:rPr>
          <w:rFonts w:ascii="Times New Roman" w:hAnsi="Times New Roman" w:cs="Times New Roman"/>
          <w:lang w:val="en-US"/>
        </w:rPr>
        <w:t xml:space="preserve"> (150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w:t>
      </w:r>
      <w:r w:rsidRPr="009E7C9E" w:rsidR="00AE297C">
        <w:rPr>
          <w:rFonts w:ascii="Times New Roman" w:hAnsi="Times New Roman" w:cs="Times New Roman"/>
          <w:lang w:val="en-US"/>
        </w:rPr>
        <w:t>9</w:t>
      </w:r>
      <w:r w:rsidRPr="009E7C9E" w:rsidR="00242DC6">
        <w:rPr>
          <w:rFonts w:ascii="Times New Roman" w:hAnsi="Times New Roman" w:cs="Times New Roman"/>
          <w:lang w:val="en-US"/>
        </w:rPr>
        <w:t>1.96</w:t>
      </w:r>
      <w:r w:rsidRPr="009E7C9E" w:rsidR="005E0588">
        <w:rPr>
          <w:rFonts w:ascii="Times New Roman" w:hAnsi="Times New Roman" w:cs="Times New Roman"/>
          <w:lang w:val="en-US"/>
        </w:rPr>
        <w:t>/hr)</w:t>
      </w:r>
      <w:r w:rsidRPr="009E7C9E" w:rsidR="00C53CD5">
        <w:rPr>
          <w:rFonts w:ascii="Times New Roman" w:hAnsi="Times New Roman" w:cs="Times New Roman"/>
          <w:lang w:val="en-US"/>
        </w:rPr>
        <w:t xml:space="preserve"> </w:t>
      </w:r>
      <w:r w:rsidRPr="009E7C9E" w:rsidR="00C53CD5">
        <w:rPr>
          <w:rFonts w:ascii="Times New Roman" w:hAnsi="Times New Roman" w:cs="Times New Roman"/>
          <w:b/>
          <w:lang w:val="en-US"/>
        </w:rPr>
        <w:t>(Estimate 12.10 (S)</w:t>
      </w:r>
      <w:r w:rsidRPr="009E7C9E" w:rsidR="00C53CD5">
        <w:rPr>
          <w:rFonts w:ascii="Times New Roman" w:hAnsi="Times New Roman" w:cs="Times New Roman"/>
          <w:lang w:val="en-US"/>
        </w:rPr>
        <w:t>)</w:t>
      </w:r>
      <w:r w:rsidRPr="009E7C9E" w:rsidR="005E0588">
        <w:rPr>
          <w:rFonts w:ascii="Times New Roman" w:hAnsi="Times New Roman" w:cs="Times New Roman"/>
          <w:lang w:val="en-US"/>
        </w:rPr>
        <w:t xml:space="preserve">.  </w:t>
      </w:r>
    </w:p>
    <w:p w:rsidR="00AE0EC9" w:rsidRPr="009E7C9E" w:rsidP="004707BE" w14:paraId="5E9B9D0C" w14:textId="77777777">
      <w:pPr>
        <w:pStyle w:val="BodyA"/>
        <w:widowControl/>
        <w:rPr>
          <w:rFonts w:ascii="Times New Roman" w:hAnsi="Times New Roman" w:cs="Times New Roman"/>
          <w:lang w:val="en-US"/>
        </w:rPr>
      </w:pPr>
    </w:p>
    <w:p w:rsidR="005E0588" w:rsidRPr="009E7C9E" w:rsidP="004707BE" w14:paraId="04735002" w14:textId="569B5583">
      <w:pPr>
        <w:pStyle w:val="BodyA"/>
        <w:widowControl/>
        <w:rPr>
          <w:rFonts w:ascii="Times New Roman" w:eastAsia="Times New Roman" w:hAnsi="Times New Roman" w:cs="Times New Roman"/>
          <w:lang w:val="en-US"/>
        </w:rPr>
      </w:pPr>
      <w:r w:rsidRPr="009E7C9E">
        <w:rPr>
          <w:rFonts w:ascii="Times New Roman" w:hAnsi="Times New Roman" w:cs="Times New Roman"/>
          <w:lang w:val="en-US"/>
        </w:rPr>
        <w:t xml:space="preserve">We also estimate an annual burden of 3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9</w:t>
      </w:r>
      <w:r w:rsidRPr="009E7C9E" w:rsidR="00242DC6">
        <w:rPr>
          <w:rFonts w:ascii="Times New Roman" w:hAnsi="Times New Roman" w:cs="Times New Roman"/>
          <w:lang w:val="en-US"/>
        </w:rPr>
        <w:t>1.96</w:t>
      </w:r>
      <w:r w:rsidRPr="009E7C9E">
        <w:rPr>
          <w:rFonts w:ascii="Times New Roman" w:hAnsi="Times New Roman" w:cs="Times New Roman"/>
          <w:lang w:val="en-US"/>
        </w:rPr>
        <w:t xml:space="preserve">/hr for a computer programmer to periodically add or update documents and links on the website.  In aggregate, we estimate </w:t>
      </w:r>
      <w:r w:rsidRPr="009E7C9E">
        <w:rPr>
          <w:rFonts w:ascii="Times New Roman" w:hAnsi="Times New Roman" w:cs="Times New Roman"/>
          <w:b/>
          <w:lang w:val="en-US"/>
        </w:rPr>
        <w:t xml:space="preserve">75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(25 states x 3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w:t>
      </w:r>
      <w:r w:rsidRPr="009E7C9E" w:rsidR="00242DC6">
        <w:rPr>
          <w:rFonts w:ascii="Times New Roman" w:hAnsi="Times New Roman" w:cs="Times New Roman"/>
          <w:b/>
          <w:lang w:val="en-US"/>
        </w:rPr>
        <w:t>6,897</w:t>
      </w:r>
      <w:r w:rsidRPr="009E7C9E">
        <w:rPr>
          <w:rFonts w:ascii="Times New Roman" w:hAnsi="Times New Roman" w:cs="Times New Roman"/>
          <w:lang w:val="en-US"/>
        </w:rPr>
        <w:t xml:space="preserve"> (75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9</w:t>
      </w:r>
      <w:r w:rsidRPr="009E7C9E" w:rsidR="00242DC6">
        <w:rPr>
          <w:rFonts w:ascii="Times New Roman" w:hAnsi="Times New Roman" w:cs="Times New Roman"/>
          <w:lang w:val="en-US"/>
        </w:rPr>
        <w:t>1.96</w:t>
      </w:r>
      <w:r w:rsidRPr="009E7C9E">
        <w:rPr>
          <w:rFonts w:ascii="Times New Roman" w:hAnsi="Times New Roman" w:cs="Times New Roman"/>
          <w:lang w:val="en-US"/>
        </w:rPr>
        <w:t>/hr).</w:t>
      </w:r>
      <w:r w:rsidRPr="009E7C9E" w:rsidR="00DE44BB">
        <w:rPr>
          <w:rFonts w:ascii="Times New Roman" w:hAnsi="Times New Roman" w:cs="Times New Roman"/>
          <w:lang w:val="en-US"/>
        </w:rPr>
        <w:t xml:space="preserve"> </w:t>
      </w:r>
      <w:r w:rsidRPr="009E7C9E" w:rsidR="00DE44BB">
        <w:rPr>
          <w:rFonts w:ascii="Times New Roman" w:hAnsi="Times New Roman" w:cs="Times New Roman"/>
          <w:b/>
          <w:lang w:val="en-US"/>
        </w:rPr>
        <w:t>(</w:t>
      </w:r>
      <w:r w:rsidRPr="009E7C9E" w:rsidR="0019317F">
        <w:rPr>
          <w:rFonts w:ascii="Times New Roman" w:hAnsi="Times New Roman" w:cs="Times New Roman"/>
          <w:b/>
          <w:lang w:val="en-US"/>
        </w:rPr>
        <w:t>Estimate 12.</w:t>
      </w:r>
      <w:r w:rsidRPr="009E7C9E" w:rsidR="00C53CD5">
        <w:rPr>
          <w:rFonts w:ascii="Times New Roman" w:hAnsi="Times New Roman" w:cs="Times New Roman"/>
          <w:b/>
          <w:lang w:val="en-US"/>
        </w:rPr>
        <w:t>11</w:t>
      </w:r>
      <w:r w:rsidRPr="009E7C9E" w:rsidR="00DE44BB">
        <w:rPr>
          <w:rFonts w:ascii="Times New Roman" w:hAnsi="Times New Roman" w:cs="Times New Roman"/>
          <w:b/>
          <w:lang w:val="en-US"/>
        </w:rPr>
        <w:t xml:space="preserve"> (S))</w:t>
      </w:r>
    </w:p>
    <w:p w:rsidR="005B66AB" w:rsidRPr="009E7C9E" w:rsidP="004707BE" w14:paraId="56D11BF7" w14:textId="77777777">
      <w:pPr>
        <w:pStyle w:val="BodyA"/>
        <w:widowControl/>
        <w:tabs>
          <w:tab w:val="left" w:pos="1323"/>
        </w:tabs>
        <w:rPr>
          <w:rFonts w:ascii="Times New Roman" w:hAnsi="Times New Roman" w:cs="Times New Roman"/>
          <w:lang w:val="en-US"/>
        </w:rPr>
      </w:pPr>
    </w:p>
    <w:p w:rsidR="00DE44BB" w:rsidRPr="009E7C9E" w:rsidP="004707BE" w14:paraId="2F2AB842" w14:textId="0F01A05C">
      <w:pPr>
        <w:pStyle w:val="BodyA"/>
        <w:widowControl/>
        <w:tabs>
          <w:tab w:val="left" w:pos="1323"/>
        </w:tabs>
        <w:rPr>
          <w:rFonts w:ascii="Times New Roman" w:hAnsi="Times New Roman" w:cs="Times New Roman"/>
          <w:lang w:val="en-US"/>
        </w:rPr>
      </w:pPr>
      <w:r w:rsidRPr="009E7C9E">
        <w:rPr>
          <w:rFonts w:ascii="Times New Roman" w:hAnsi="Times New Roman" w:cs="Times New Roman"/>
        </w:rPr>
        <w:t xml:space="preserve">Section </w:t>
      </w:r>
      <w:r w:rsidRPr="009E7C9E" w:rsidR="005E0588">
        <w:rPr>
          <w:rFonts w:ascii="Times New Roman" w:hAnsi="Times New Roman" w:cs="Times New Roman"/>
          <w:lang w:val="en-US"/>
        </w:rPr>
        <w:t xml:space="preserve">438.10(c)(4)(i) recommends that states develop definitions for commonly used terms to enhance consistency of the information provided to enrollees.  We estimate a one-time state burden of 6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for a business operations specialist to develop these definitions.  In aggregate, we estimate 150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(25 states x 6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and $</w:t>
      </w:r>
      <w:r w:rsidRPr="009E7C9E" w:rsidR="00F07026">
        <w:rPr>
          <w:rFonts w:ascii="Times New Roman" w:hAnsi="Times New Roman" w:cs="Times New Roman"/>
          <w:lang w:val="en-US"/>
        </w:rPr>
        <w:t xml:space="preserve">11,298 </w:t>
      </w:r>
      <w:r w:rsidRPr="009E7C9E" w:rsidR="005E0588">
        <w:rPr>
          <w:rFonts w:ascii="Times New Roman" w:hAnsi="Times New Roman" w:cs="Times New Roman"/>
          <w:lang w:val="en-US"/>
        </w:rPr>
        <w:t xml:space="preserve"> (150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w:t>
      </w:r>
    </w:p>
    <w:p w:rsidR="00DE44BB" w:rsidRPr="009E7C9E" w:rsidP="004707BE" w14:paraId="14EB9A8A" w14:textId="77777777">
      <w:pPr>
        <w:pStyle w:val="BodyA"/>
        <w:widowControl/>
        <w:tabs>
          <w:tab w:val="left" w:pos="1323"/>
        </w:tabs>
        <w:rPr>
          <w:rFonts w:ascii="Times New Roman" w:hAnsi="Times New Roman" w:cs="Times New Roman"/>
          <w:lang w:val="en-US"/>
        </w:rPr>
      </w:pPr>
    </w:p>
    <w:p w:rsidR="005E0588" w:rsidRPr="009E7C9E" w:rsidP="004707BE" w14:paraId="2D945C74" w14:textId="2750A2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iCs/>
          <w:sz w:val="24"/>
        </w:rPr>
        <w:t xml:space="preserve">Annually, we estimate </w:t>
      </w:r>
      <w:r w:rsidRPr="009E7C9E" w:rsidR="00CA399A">
        <w:rPr>
          <w:b/>
          <w:iCs/>
          <w:sz w:val="24"/>
        </w:rPr>
        <w:t>50</w:t>
      </w:r>
      <w:r w:rsidRPr="009E7C9E">
        <w:rPr>
          <w:b/>
          <w:iCs/>
          <w:sz w:val="24"/>
        </w:rPr>
        <w:t xml:space="preserve"> hr</w:t>
      </w:r>
      <w:r w:rsidRPr="009E7C9E">
        <w:rPr>
          <w:iCs/>
          <w:sz w:val="24"/>
        </w:rPr>
        <w:t xml:space="preserve"> at a cost of </w:t>
      </w:r>
      <w:r w:rsidRPr="009E7C9E">
        <w:rPr>
          <w:b/>
          <w:iCs/>
          <w:sz w:val="24"/>
        </w:rPr>
        <w:t>$</w:t>
      </w:r>
      <w:r w:rsidRPr="009E7C9E" w:rsidR="00F07026">
        <w:rPr>
          <w:b/>
          <w:iCs/>
          <w:sz w:val="24"/>
        </w:rPr>
        <w:t xml:space="preserve">3,766 </w:t>
      </w:r>
      <w:r w:rsidRPr="009E7C9E">
        <w:rPr>
          <w:iCs/>
          <w:sz w:val="24"/>
        </w:rPr>
        <w:t>.</w:t>
      </w:r>
      <w:r w:rsidRPr="009E7C9E" w:rsidR="00DE44BB">
        <w:rPr>
          <w:sz w:val="24"/>
        </w:rPr>
        <w:t xml:space="preserve"> </w:t>
      </w:r>
      <w:r w:rsidRPr="009E7C9E" w:rsidR="00017050">
        <w:rPr>
          <w:sz w:val="24"/>
        </w:rPr>
        <w:t>We are annualizing the one-time estimate since we do not</w:t>
      </w:r>
      <w:r w:rsidRPr="009E7C9E">
        <w:rPr>
          <w:sz w:val="24"/>
        </w:rPr>
        <w:t xml:space="preserve"> anticipate any additional burden after the 3-year approval period expires.</w:t>
      </w:r>
      <w:r w:rsidRPr="009E7C9E" w:rsidR="00DE44BB">
        <w:rPr>
          <w:sz w:val="24"/>
        </w:rPr>
        <w:t xml:space="preserve"> </w:t>
      </w:r>
      <w:r w:rsidRPr="009E7C9E" w:rsidR="00DE44BB">
        <w:rPr>
          <w:b/>
          <w:sz w:val="24"/>
        </w:rPr>
        <w:t>(</w:t>
      </w:r>
      <w:r w:rsidRPr="009E7C9E" w:rsidR="0019317F">
        <w:rPr>
          <w:b/>
          <w:sz w:val="24"/>
        </w:rPr>
        <w:t>Estimate 12.</w:t>
      </w:r>
      <w:r w:rsidRPr="009E7C9E" w:rsidR="00C53CD5">
        <w:rPr>
          <w:b/>
          <w:sz w:val="24"/>
        </w:rPr>
        <w:t>12</w:t>
      </w:r>
      <w:r w:rsidRPr="009E7C9E" w:rsidR="00DE44BB">
        <w:rPr>
          <w:b/>
          <w:sz w:val="24"/>
        </w:rPr>
        <w:t xml:space="preserve"> (S))</w:t>
      </w:r>
    </w:p>
    <w:p w:rsidR="005B66AB" w:rsidRPr="009E7C9E" w:rsidP="004707BE" w14:paraId="2FAB8A16" w14:textId="77777777">
      <w:pPr>
        <w:pStyle w:val="BodyA"/>
        <w:widowControl/>
        <w:tabs>
          <w:tab w:val="left" w:pos="1323"/>
        </w:tabs>
        <w:rPr>
          <w:rFonts w:ascii="Times New Roman" w:eastAsia="Times New Roman" w:hAnsi="Times New Roman" w:cs="Times New Roman"/>
          <w:lang w:val="en-US"/>
        </w:rPr>
      </w:pPr>
    </w:p>
    <w:p w:rsidR="00E46E59" w:rsidRPr="009E7C9E" w:rsidP="004707BE" w14:paraId="0F37C23D" w14:textId="3D6C176D">
      <w:pPr>
        <w:pStyle w:val="BodyA"/>
        <w:widowControl/>
        <w:tabs>
          <w:tab w:val="left" w:pos="1323"/>
        </w:tabs>
        <w:rPr>
          <w:rFonts w:ascii="Times New Roman" w:hAnsi="Times New Roman" w:cs="Times New Roman"/>
          <w:b/>
          <w:lang w:val="en-US"/>
        </w:rPr>
      </w:pPr>
      <w:r w:rsidRPr="009E7C9E">
        <w:rPr>
          <w:rFonts w:ascii="Times New Roman" w:hAnsi="Times New Roman" w:cs="Times New Roman"/>
        </w:rPr>
        <w:t xml:space="preserve">Section </w:t>
      </w:r>
      <w:r w:rsidRPr="009E7C9E" w:rsidR="005E0588">
        <w:rPr>
          <w:rFonts w:ascii="Times New Roman" w:hAnsi="Times New Roman" w:cs="Times New Roman"/>
          <w:lang w:val="en-US"/>
        </w:rPr>
        <w:t xml:space="preserve">438.10(c)(4)(ii) recommends that states create model enrollee handbooks and notices.  Since many states already provide model handbooks and notices to their entities, we estimate that 15 states may need to take action to comply with this provision.  We estimate a one-time state burden of 40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for a business operations specialist to create these documents.  In aggregate, we estimate </w:t>
      </w:r>
      <w:r w:rsidRPr="009E7C9E" w:rsidR="005E0588">
        <w:rPr>
          <w:rFonts w:ascii="Times New Roman" w:hAnsi="Times New Roman" w:cs="Times New Roman"/>
          <w:b/>
          <w:lang w:val="en-US"/>
        </w:rPr>
        <w:t xml:space="preserve">600 </w:t>
      </w:r>
      <w:r w:rsidRPr="009E7C9E" w:rsidR="00C914AC">
        <w:rPr>
          <w:rFonts w:ascii="Times New Roman" w:hAnsi="Times New Roman" w:cs="Times New Roman"/>
          <w:b/>
          <w:lang w:val="en-US"/>
        </w:rPr>
        <w:t>hr</w:t>
      </w:r>
      <w:r w:rsidRPr="009E7C9E" w:rsidR="005E0588">
        <w:rPr>
          <w:rFonts w:ascii="Times New Roman" w:hAnsi="Times New Roman" w:cs="Times New Roman"/>
          <w:lang w:val="en-US"/>
        </w:rPr>
        <w:t xml:space="preserve"> (15 states x 40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and </w:t>
      </w:r>
      <w:r w:rsidRPr="009E7C9E" w:rsidR="005E0588">
        <w:rPr>
          <w:rFonts w:ascii="Times New Roman" w:hAnsi="Times New Roman" w:cs="Times New Roman"/>
          <w:b/>
          <w:lang w:val="en-US"/>
        </w:rPr>
        <w:t>$</w:t>
      </w:r>
      <w:r w:rsidRPr="009E7C9E" w:rsidR="00F07026">
        <w:rPr>
          <w:rFonts w:ascii="Times New Roman" w:hAnsi="Times New Roman" w:cs="Times New Roman"/>
          <w:b/>
          <w:lang w:val="en-US"/>
        </w:rPr>
        <w:t xml:space="preserve">45,192 </w:t>
      </w:r>
      <w:r w:rsidRPr="009E7C9E" w:rsidR="005E0588">
        <w:rPr>
          <w:rFonts w:ascii="Times New Roman" w:hAnsi="Times New Roman" w:cs="Times New Roman"/>
          <w:lang w:val="en-US"/>
        </w:rPr>
        <w:t xml:space="preserve"> (600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w:t>
      </w:r>
      <w:r w:rsidRPr="009E7C9E" w:rsidR="00DE44BB">
        <w:rPr>
          <w:rFonts w:ascii="Times New Roman" w:hAnsi="Times New Roman" w:cs="Times New Roman"/>
          <w:b/>
          <w:lang w:val="en-US"/>
        </w:rPr>
        <w:t>(</w:t>
      </w:r>
      <w:r w:rsidRPr="009E7C9E" w:rsidR="0019317F">
        <w:rPr>
          <w:rFonts w:ascii="Times New Roman" w:hAnsi="Times New Roman" w:cs="Times New Roman"/>
          <w:b/>
          <w:lang w:val="en-US"/>
        </w:rPr>
        <w:t>Estimate 12.</w:t>
      </w:r>
      <w:r w:rsidRPr="009E7C9E" w:rsidR="009527D0">
        <w:rPr>
          <w:rFonts w:ascii="Times New Roman" w:hAnsi="Times New Roman" w:cs="Times New Roman"/>
          <w:b/>
          <w:lang w:val="en-US"/>
        </w:rPr>
        <w:t>13</w:t>
      </w:r>
      <w:r w:rsidRPr="009E7C9E" w:rsidR="00DE44BB">
        <w:rPr>
          <w:rFonts w:ascii="Times New Roman" w:hAnsi="Times New Roman" w:cs="Times New Roman"/>
          <w:b/>
          <w:lang w:val="en-US"/>
        </w:rPr>
        <w:t xml:space="preserve"> (S))  </w:t>
      </w:r>
    </w:p>
    <w:p w:rsidR="00E46E59" w:rsidRPr="009E7C9E" w:rsidP="004707BE" w14:paraId="09B51AC3" w14:textId="77777777">
      <w:pPr>
        <w:pStyle w:val="BodyA"/>
        <w:widowControl/>
        <w:tabs>
          <w:tab w:val="left" w:pos="1323"/>
        </w:tabs>
        <w:rPr>
          <w:rFonts w:ascii="Times New Roman" w:hAnsi="Times New Roman" w:cs="Times New Roman"/>
          <w:b/>
          <w:lang w:val="en-US"/>
        </w:rPr>
      </w:pPr>
    </w:p>
    <w:p w:rsidR="005E0588" w:rsidRPr="009E7C9E" w:rsidP="004707BE" w14:paraId="62DD2D74" w14:textId="63AA07C3">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also estimate an annual state burden of 2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maintain these documents.  In aggregate, we estimate </w:t>
      </w:r>
      <w:r w:rsidRPr="009E7C9E">
        <w:rPr>
          <w:rFonts w:ascii="Times New Roman" w:hAnsi="Times New Roman" w:cs="Times New Roman"/>
          <w:b/>
          <w:lang w:val="en-US"/>
        </w:rPr>
        <w:t xml:space="preserve">30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(15 states x 2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w:t>
      </w:r>
      <w:r w:rsidRPr="009E7C9E" w:rsidR="00F07026">
        <w:rPr>
          <w:rFonts w:ascii="Times New Roman" w:hAnsi="Times New Roman" w:cs="Times New Roman"/>
          <w:b/>
          <w:lang w:val="en-US"/>
        </w:rPr>
        <w:t xml:space="preserve">2,260 </w:t>
      </w:r>
      <w:r w:rsidRPr="009E7C9E">
        <w:rPr>
          <w:rFonts w:ascii="Times New Roman" w:hAnsi="Times New Roman" w:cs="Times New Roman"/>
          <w:lang w:val="en-US"/>
        </w:rPr>
        <w:t xml:space="preserve"> (30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w:t>
      </w:r>
      <w:r w:rsidRPr="009E7C9E" w:rsidR="00DE44BB">
        <w:rPr>
          <w:rFonts w:ascii="Times New Roman" w:hAnsi="Times New Roman" w:cs="Times New Roman"/>
          <w:lang w:val="en-US"/>
        </w:rPr>
        <w:t xml:space="preserve">  </w:t>
      </w:r>
      <w:r w:rsidRPr="009E7C9E" w:rsidR="00DE44BB">
        <w:rPr>
          <w:rFonts w:ascii="Times New Roman" w:hAnsi="Times New Roman" w:cs="Times New Roman"/>
          <w:b/>
          <w:lang w:val="en-US"/>
        </w:rPr>
        <w:t>(</w:t>
      </w:r>
      <w:r w:rsidRPr="009E7C9E" w:rsidR="0019317F">
        <w:rPr>
          <w:rFonts w:ascii="Times New Roman" w:hAnsi="Times New Roman" w:cs="Times New Roman"/>
          <w:b/>
          <w:lang w:val="en-US"/>
        </w:rPr>
        <w:t>Estimate 12.1</w:t>
      </w:r>
      <w:r w:rsidRPr="009E7C9E" w:rsidR="009527D0">
        <w:rPr>
          <w:rFonts w:ascii="Times New Roman" w:hAnsi="Times New Roman" w:cs="Times New Roman"/>
          <w:b/>
          <w:lang w:val="en-US"/>
        </w:rPr>
        <w:t>4</w:t>
      </w:r>
      <w:r w:rsidRPr="009E7C9E" w:rsidR="00DE44BB">
        <w:rPr>
          <w:rFonts w:ascii="Times New Roman" w:hAnsi="Times New Roman" w:cs="Times New Roman"/>
          <w:b/>
          <w:lang w:val="en-US"/>
        </w:rPr>
        <w:t xml:space="preserve"> (S))</w:t>
      </w:r>
    </w:p>
    <w:p w:rsidR="005B66AB" w:rsidRPr="009E7C9E" w:rsidP="004707BE" w14:paraId="5A25B592" w14:textId="77777777">
      <w:pPr>
        <w:pStyle w:val="BodyA"/>
        <w:widowControl/>
        <w:tabs>
          <w:tab w:val="left" w:pos="1323"/>
        </w:tabs>
        <w:rPr>
          <w:rFonts w:ascii="Times New Roman" w:eastAsia="Times New Roman" w:hAnsi="Times New Roman" w:cs="Times New Roman"/>
          <w:lang w:val="en-US"/>
        </w:rPr>
      </w:pPr>
    </w:p>
    <w:p w:rsidR="00D037EF" w:rsidRPr="009E7C9E" w:rsidP="004707BE" w14:paraId="73B39A99" w14:textId="7879A8A4">
      <w:pPr>
        <w:pStyle w:val="BodyA"/>
        <w:widowControl/>
        <w:tabs>
          <w:tab w:val="left" w:pos="1323"/>
        </w:tabs>
        <w:rPr>
          <w:rFonts w:ascii="Times New Roman" w:hAnsi="Times New Roman" w:cs="Times New Roman"/>
          <w:lang w:val="en-US"/>
        </w:rPr>
      </w:pPr>
      <w:r w:rsidRPr="009E7C9E">
        <w:rPr>
          <w:rFonts w:ascii="Times New Roman" w:hAnsi="Times New Roman" w:cs="Times New Roman"/>
        </w:rPr>
        <w:t xml:space="preserve">Section </w:t>
      </w:r>
      <w:r w:rsidRPr="009E7C9E" w:rsidR="005E0588">
        <w:rPr>
          <w:rFonts w:ascii="Times New Roman" w:hAnsi="Times New Roman" w:cs="Times New Roman"/>
          <w:lang w:val="en-US"/>
        </w:rPr>
        <w:t>438.10(d)(1) requires that states identify prevalent non-English languages spoken in each managed care entity’s service area.  Given that states must already determine the prevalent non-English languages spoken in their entire Medicaid service area based on the policy guidance “Enforcement of Title VI of the Civil Rights Act of 1964 - National Origin Discrimination Against Persons With Limited English Proficiency”</w:t>
      </w:r>
      <w:r w:rsidRPr="009E7C9E" w:rsidR="005E0588">
        <w:rPr>
          <w:rFonts w:ascii="Times New Roman" w:eastAsia="Calibri" w:hAnsi="Times New Roman" w:cs="Times New Roman"/>
          <w:bCs/>
          <w:lang w:val="en-US"/>
        </w:rPr>
        <w:t xml:space="preserve"> from</w:t>
      </w:r>
      <w:r w:rsidRPr="009E7C9E" w:rsidR="005E0588">
        <w:rPr>
          <w:rFonts w:ascii="Times New Roman" w:hAnsi="Times New Roman" w:cs="Times New Roman"/>
          <w:lang w:val="en-US"/>
        </w:rPr>
        <w:t xml:space="preserve"> the U.S. Department of Justice, we believe that dividing the information by plan service area requires only minimal IT programming.  More specifically, we estimate a one-time </w:t>
      </w:r>
      <w:r w:rsidRPr="009E7C9E" w:rsidR="005E0588">
        <w:rPr>
          <w:rFonts w:ascii="Times New Roman" w:hAnsi="Times New Roman" w:cs="Times New Roman"/>
          <w:b/>
          <w:lang w:val="en-US"/>
        </w:rPr>
        <w:t>state burden</w:t>
      </w:r>
      <w:r w:rsidRPr="009E7C9E" w:rsidR="005E0588">
        <w:rPr>
          <w:rFonts w:ascii="Times New Roman" w:hAnsi="Times New Roman" w:cs="Times New Roman"/>
          <w:lang w:val="en-US"/>
        </w:rPr>
        <w:t xml:space="preserve"> of 4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at $</w:t>
      </w:r>
      <w:r w:rsidRPr="009E7C9E" w:rsidR="00AE297C">
        <w:rPr>
          <w:rFonts w:ascii="Times New Roman" w:hAnsi="Times New Roman" w:cs="Times New Roman"/>
          <w:lang w:val="en-US"/>
        </w:rPr>
        <w:t>9</w:t>
      </w:r>
      <w:r w:rsidRPr="009E7C9E" w:rsidR="00242DC6">
        <w:rPr>
          <w:rFonts w:ascii="Times New Roman" w:hAnsi="Times New Roman" w:cs="Times New Roman"/>
          <w:lang w:val="en-US"/>
        </w:rPr>
        <w:t>1.96</w:t>
      </w:r>
      <w:r w:rsidRPr="009E7C9E" w:rsidR="005E0588">
        <w:rPr>
          <w:rFonts w:ascii="Times New Roman" w:hAnsi="Times New Roman" w:cs="Times New Roman"/>
          <w:lang w:val="en-US"/>
        </w:rPr>
        <w:t xml:space="preserve">/hr for a computer programmer to create these reports.  </w:t>
      </w:r>
      <w:r w:rsidRPr="009E7C9E" w:rsidR="00C639B1">
        <w:rPr>
          <w:rFonts w:ascii="Times New Roman" w:hAnsi="Times New Roman" w:cs="Times New Roman"/>
          <w:lang w:val="en-US"/>
        </w:rPr>
        <w:t>In aggregate, we estimate 100 hr (25 states x 4 hr) and $</w:t>
      </w:r>
      <w:r w:rsidRPr="009E7C9E" w:rsidR="00F07026">
        <w:rPr>
          <w:rFonts w:ascii="Times New Roman" w:hAnsi="Times New Roman" w:cs="Times New Roman"/>
          <w:lang w:val="en-US"/>
        </w:rPr>
        <w:t>9</w:t>
      </w:r>
      <w:r w:rsidRPr="009E7C9E" w:rsidR="00242DC6">
        <w:rPr>
          <w:rFonts w:ascii="Times New Roman" w:hAnsi="Times New Roman" w:cs="Times New Roman"/>
          <w:lang w:val="en-US"/>
        </w:rPr>
        <w:t>,196</w:t>
      </w:r>
      <w:r w:rsidRPr="009E7C9E" w:rsidR="00C639B1">
        <w:rPr>
          <w:rFonts w:ascii="Times New Roman" w:hAnsi="Times New Roman" w:cs="Times New Roman"/>
          <w:lang w:val="en-US"/>
        </w:rPr>
        <w:t>(100 hr x $</w:t>
      </w:r>
      <w:r w:rsidRPr="009E7C9E" w:rsidR="00AE297C">
        <w:rPr>
          <w:rFonts w:ascii="Times New Roman" w:hAnsi="Times New Roman" w:cs="Times New Roman"/>
          <w:lang w:val="en-US"/>
        </w:rPr>
        <w:t>9</w:t>
      </w:r>
      <w:r w:rsidRPr="009E7C9E" w:rsidR="00242DC6">
        <w:rPr>
          <w:rFonts w:ascii="Times New Roman" w:hAnsi="Times New Roman" w:cs="Times New Roman"/>
          <w:lang w:val="en-US"/>
        </w:rPr>
        <w:t>1.96</w:t>
      </w:r>
      <w:r w:rsidRPr="009E7C9E" w:rsidR="00C639B1">
        <w:rPr>
          <w:rFonts w:ascii="Times New Roman" w:hAnsi="Times New Roman" w:cs="Times New Roman"/>
          <w:lang w:val="en-US"/>
        </w:rPr>
        <w:t>/hr) to create these reports.</w:t>
      </w:r>
    </w:p>
    <w:p w:rsidR="00D037EF" w:rsidRPr="009E7C9E" w:rsidP="004707BE" w14:paraId="4C3EC363" w14:textId="77777777">
      <w:pPr>
        <w:pStyle w:val="BodyA"/>
        <w:widowControl/>
        <w:tabs>
          <w:tab w:val="left" w:pos="1323"/>
        </w:tabs>
        <w:rPr>
          <w:rFonts w:ascii="Times New Roman" w:hAnsi="Times New Roman" w:cs="Times New Roman"/>
          <w:lang w:val="en-US"/>
        </w:rPr>
      </w:pPr>
    </w:p>
    <w:p w:rsidR="00E46E59" w:rsidRPr="009E7C9E" w:rsidP="004707BE" w14:paraId="03D06B6F" w14:textId="320863AE">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sidR="007E33A7">
        <w:rPr>
          <w:rFonts w:ascii="Times New Roman" w:hAnsi="Times New Roman" w:cs="Times New Roman"/>
          <w:b/>
          <w:lang w:val="en-US"/>
        </w:rPr>
        <w:t>33.3</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F07026">
        <w:rPr>
          <w:rFonts w:ascii="Times New Roman" w:hAnsi="Times New Roman" w:cs="Times New Roman"/>
          <w:b/>
          <w:lang w:val="en-US"/>
        </w:rPr>
        <w:t>3,</w:t>
      </w:r>
      <w:r w:rsidRPr="009E7C9E" w:rsidR="00242DC6">
        <w:rPr>
          <w:rFonts w:ascii="Times New Roman" w:hAnsi="Times New Roman" w:cs="Times New Roman"/>
          <w:b/>
          <w:lang w:val="en-US"/>
        </w:rPr>
        <w:t>062</w:t>
      </w:r>
      <w:r w:rsidRPr="009E7C9E">
        <w:rPr>
          <w:rFonts w:ascii="Times New Roman" w:hAnsi="Times New Roman" w:cs="Times New Roman"/>
          <w:lang w:val="en-US"/>
        </w:rPr>
        <w:t>.</w:t>
      </w:r>
      <w:r w:rsidRPr="009E7C9E" w:rsidR="00D037EF">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sidR="005E0588">
        <w:rPr>
          <w:rFonts w:ascii="Times New Roman" w:hAnsi="Times New Roman" w:cs="Times New Roman"/>
          <w:lang w:val="en-US"/>
        </w:rPr>
        <w:t xml:space="preserve"> anticipate any additional burden after the 3-year approval period expires. </w:t>
      </w:r>
      <w:r w:rsidRPr="009E7C9E">
        <w:rPr>
          <w:rFonts w:ascii="Times New Roman" w:hAnsi="Times New Roman" w:cs="Times New Roman"/>
          <w:b/>
          <w:lang w:val="en-US"/>
        </w:rPr>
        <w:t>(Estimate 12.15 (S))</w:t>
      </w:r>
    </w:p>
    <w:p w:rsidR="00E46E59" w:rsidRPr="009E7C9E" w:rsidP="004707BE" w14:paraId="7FA1CA55" w14:textId="77777777">
      <w:pPr>
        <w:pStyle w:val="BodyA"/>
        <w:widowControl/>
        <w:tabs>
          <w:tab w:val="left" w:pos="1323"/>
        </w:tabs>
        <w:rPr>
          <w:rFonts w:ascii="Times New Roman" w:hAnsi="Times New Roman" w:cs="Times New Roman"/>
          <w:lang w:val="en-US"/>
        </w:rPr>
      </w:pPr>
    </w:p>
    <w:p w:rsidR="00D037EF" w:rsidRPr="009E7C9E" w:rsidP="004707BE" w14:paraId="1EDA84B5" w14:textId="6DB62477">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We estimate no additional burden for the running of these reports as they will be put into a production schedule, and putting a report into production adds no additional burden.</w:t>
      </w:r>
      <w:r w:rsidRPr="009E7C9E" w:rsidR="005E0588">
        <w:rPr>
          <w:rFonts w:ascii="Times New Roman" w:hAnsi="Times New Roman" w:cs="Times New Roman"/>
          <w:lang w:val="en-US"/>
        </w:rPr>
        <w:t xml:space="preserve"> </w:t>
      </w:r>
    </w:p>
    <w:p w:rsidR="005B66AB" w:rsidRPr="009E7C9E" w:rsidP="004707BE" w14:paraId="4021E221" w14:textId="77777777">
      <w:pPr>
        <w:pStyle w:val="BodyA"/>
        <w:widowControl/>
        <w:tabs>
          <w:tab w:val="left" w:pos="1323"/>
        </w:tabs>
        <w:rPr>
          <w:rFonts w:ascii="Times New Roman" w:eastAsia="Times New Roman" w:hAnsi="Times New Roman" w:cs="Times New Roman"/>
          <w:lang w:val="en-US"/>
        </w:rPr>
      </w:pPr>
    </w:p>
    <w:p w:rsidR="00E46E59" w:rsidRPr="009E7C9E" w:rsidP="004707BE" w14:paraId="59ECD8B0" w14:textId="4D4F8C78">
      <w:pPr>
        <w:pStyle w:val="BodyA"/>
        <w:widowControl/>
        <w:tabs>
          <w:tab w:val="left" w:pos="1323"/>
        </w:tabs>
        <w:rPr>
          <w:rFonts w:ascii="Times New Roman" w:hAnsi="Times New Roman" w:cs="Times New Roman"/>
          <w:lang w:val="en-US"/>
        </w:rPr>
      </w:pPr>
      <w:r w:rsidRPr="009E7C9E">
        <w:rPr>
          <w:rFonts w:ascii="Times New Roman" w:hAnsi="Times New Roman" w:cs="Times New Roman"/>
        </w:rPr>
        <w:t xml:space="preserve">Section </w:t>
      </w:r>
      <w:r w:rsidRPr="009E7C9E" w:rsidR="005E0588">
        <w:rPr>
          <w:rFonts w:ascii="Times New Roman" w:hAnsi="Times New Roman" w:cs="Times New Roman"/>
          <w:lang w:val="en-US"/>
        </w:rPr>
        <w:t xml:space="preserve">438.10(d)(2)(i) requires that states add taglines to all printed materials for potential enrollees explaining the availability of translation and interpreter services as well as the phone number for choice counseling assistance.  We estimate a one-time state burden of 2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for a business operations specialist to create the taglines and another 4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to revise all document originals.  In aggregate, we estimate </w:t>
      </w:r>
      <w:r w:rsidRPr="009E7C9E" w:rsidR="005E0588">
        <w:rPr>
          <w:rFonts w:ascii="Times New Roman" w:hAnsi="Times New Roman" w:cs="Times New Roman"/>
          <w:b/>
          <w:lang w:val="en-US"/>
        </w:rPr>
        <w:t xml:space="preserve">150 </w:t>
      </w:r>
      <w:r w:rsidRPr="009E7C9E" w:rsidR="00C914AC">
        <w:rPr>
          <w:rFonts w:ascii="Times New Roman" w:hAnsi="Times New Roman" w:cs="Times New Roman"/>
          <w:b/>
          <w:lang w:val="en-US"/>
        </w:rPr>
        <w:t>hr</w:t>
      </w:r>
      <w:r w:rsidRPr="009E7C9E" w:rsidR="005E0588">
        <w:rPr>
          <w:rFonts w:ascii="Times New Roman" w:hAnsi="Times New Roman" w:cs="Times New Roman"/>
          <w:lang w:val="en-US"/>
        </w:rPr>
        <w:t xml:space="preserve"> (25 states x 6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and </w:t>
      </w:r>
      <w:r w:rsidRPr="009E7C9E" w:rsidR="005E0588">
        <w:rPr>
          <w:rFonts w:ascii="Times New Roman" w:hAnsi="Times New Roman" w:cs="Times New Roman"/>
          <w:b/>
          <w:lang w:val="en-US"/>
        </w:rPr>
        <w:t>$</w:t>
      </w:r>
      <w:r w:rsidRPr="009E7C9E" w:rsidR="00F07026">
        <w:rPr>
          <w:rFonts w:ascii="Times New Roman" w:hAnsi="Times New Roman" w:cs="Times New Roman"/>
          <w:b/>
          <w:lang w:val="en-US"/>
        </w:rPr>
        <w:t xml:space="preserve">11,298 </w:t>
      </w:r>
      <w:r w:rsidRPr="009E7C9E" w:rsidR="005E0588">
        <w:rPr>
          <w:rFonts w:ascii="Times New Roman" w:hAnsi="Times New Roman" w:cs="Times New Roman"/>
          <w:lang w:val="en-US"/>
        </w:rPr>
        <w:t xml:space="preserve">(150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w:t>
      </w:r>
      <w:r w:rsidRPr="009E7C9E">
        <w:rPr>
          <w:rFonts w:ascii="Times New Roman" w:hAnsi="Times New Roman" w:cs="Times New Roman"/>
          <w:b/>
          <w:lang w:val="en-US"/>
        </w:rPr>
        <w:t>(Estimate 12.16 (S))</w:t>
      </w:r>
    </w:p>
    <w:p w:rsidR="00E46E59" w:rsidRPr="009E7C9E" w:rsidP="004707BE" w14:paraId="68623B91" w14:textId="77777777">
      <w:pPr>
        <w:pStyle w:val="BodyA"/>
        <w:widowControl/>
        <w:tabs>
          <w:tab w:val="left" w:pos="1323"/>
        </w:tabs>
        <w:rPr>
          <w:rFonts w:ascii="Times New Roman" w:hAnsi="Times New Roman" w:cs="Times New Roman"/>
          <w:lang w:val="en-US"/>
        </w:rPr>
      </w:pPr>
    </w:p>
    <w:p w:rsidR="005E0588" w:rsidRPr="009E7C9E" w:rsidP="004707BE" w14:paraId="6EECE5AD" w14:textId="375886E8">
      <w:pPr>
        <w:pStyle w:val="BodyA"/>
        <w:widowControl/>
        <w:tabs>
          <w:tab w:val="left" w:pos="1323"/>
        </w:tabs>
        <w:rPr>
          <w:rFonts w:ascii="Times New Roman" w:eastAsia="Times New Roman" w:hAnsi="Times New Roman" w:cs="Times New Roman"/>
          <w:lang w:val="en-US"/>
        </w:rPr>
      </w:pPr>
      <w:r w:rsidRPr="009E7C9E">
        <w:rPr>
          <w:rFonts w:ascii="Times New Roman" w:hAnsi="Times New Roman" w:cs="Times New Roman"/>
          <w:lang w:val="en-US"/>
        </w:rPr>
        <w:t>As the prevalent languages within a state do not change frequently, we are not estimating burden for the rare updates that will be needed to these taglines.</w:t>
      </w:r>
      <w:r w:rsidRPr="009E7C9E" w:rsidR="00D037EF">
        <w:rPr>
          <w:rFonts w:ascii="Times New Roman" w:hAnsi="Times New Roman" w:cs="Times New Roman"/>
          <w:lang w:val="en-US"/>
        </w:rPr>
        <w:t xml:space="preserve"> </w:t>
      </w:r>
    </w:p>
    <w:p w:rsidR="005B66AB" w:rsidRPr="009E7C9E" w:rsidP="004707BE" w14:paraId="113407F3" w14:textId="77777777">
      <w:pPr>
        <w:pStyle w:val="BodyA"/>
        <w:widowControl/>
        <w:tabs>
          <w:tab w:val="left" w:pos="1323"/>
        </w:tabs>
        <w:rPr>
          <w:rFonts w:ascii="Times New Roman" w:hAnsi="Times New Roman" w:cs="Times New Roman"/>
          <w:lang w:val="en-US"/>
        </w:rPr>
      </w:pPr>
    </w:p>
    <w:p w:rsidR="005C1BE4" w:rsidRPr="009E7C9E" w:rsidP="004707BE" w14:paraId="79E6FCF8" w14:textId="6D38248B">
      <w:pPr>
        <w:pStyle w:val="BodyA"/>
        <w:widowControl/>
        <w:tabs>
          <w:tab w:val="left" w:pos="1323"/>
        </w:tabs>
        <w:rPr>
          <w:rFonts w:ascii="Times New Roman" w:hAnsi="Times New Roman" w:cs="Times New Roman"/>
          <w:b/>
          <w:lang w:val="en-US"/>
        </w:rPr>
      </w:pPr>
      <w:r w:rsidRPr="009E7C9E">
        <w:rPr>
          <w:rFonts w:ascii="Times New Roman" w:hAnsi="Times New Roman" w:cs="Times New Roman"/>
        </w:rPr>
        <w:t xml:space="preserve">Section </w:t>
      </w:r>
      <w:r w:rsidRPr="009E7C9E">
        <w:rPr>
          <w:rFonts w:ascii="Times New Roman" w:hAnsi="Times New Roman" w:cs="Times New Roman"/>
          <w:lang w:val="en-US"/>
        </w:rPr>
        <w:t xml:space="preserve">438.10(e)(1) clarifies that states can provide required information in paper or electronic format.  As the amount and type of information that can be provided electronically will vary greatly among the states due to enrollee access and knowledge of electronic communication methods, it is not possible to estimate with any accuracy the amount that will be able to be </w:t>
      </w:r>
      <w:r w:rsidRPr="009E7C9E">
        <w:rPr>
          <w:rFonts w:ascii="Times New Roman" w:hAnsi="Times New Roman" w:cs="Times New Roman"/>
          <w:lang w:val="en-US"/>
        </w:rPr>
        <w:t xml:space="preserve">converted from written to electronic format.  Therefore, we will use estimates for all written materials knowing that some of this burden will be alleviated as the states are gradually able to convert to electronic communication methods.  </w:t>
      </w:r>
      <w:r w:rsidRPr="009E7C9E" w:rsidR="000B1A9F">
        <w:rPr>
          <w:rFonts w:ascii="Times New Roman" w:hAnsi="Times New Roman" w:cs="Times New Roman"/>
          <w:lang w:val="en-US"/>
        </w:rPr>
        <w:t>Many states already provide similar information to potential enrollees, so we anticipate that only 15 states will need to create these materials.  W</w:t>
      </w:r>
      <w:r w:rsidRPr="009E7C9E">
        <w:rPr>
          <w:rFonts w:ascii="Times New Roman" w:hAnsi="Times New Roman" w:cs="Times New Roman"/>
          <w:lang w:val="en-US"/>
        </w:rPr>
        <w:t>e estimate a one-time state burden of 40 hr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create the materials.  In aggregate, we estimate a burden of 600 hr </w:t>
      </w:r>
      <w:r w:rsidRPr="009E7C9E" w:rsidR="000B1A9F">
        <w:rPr>
          <w:rFonts w:ascii="Times New Roman" w:hAnsi="Times New Roman" w:cs="Times New Roman"/>
          <w:lang w:val="en-US"/>
        </w:rPr>
        <w:t xml:space="preserve">(15 states x 40 hr) </w:t>
      </w:r>
      <w:r w:rsidRPr="009E7C9E">
        <w:rPr>
          <w:rFonts w:ascii="Times New Roman" w:hAnsi="Times New Roman" w:cs="Times New Roman"/>
          <w:lang w:val="en-US"/>
        </w:rPr>
        <w:t>and $</w:t>
      </w:r>
      <w:r w:rsidRPr="009E7C9E" w:rsidR="00F07026">
        <w:rPr>
          <w:rFonts w:ascii="Times New Roman" w:hAnsi="Times New Roman" w:cs="Times New Roman"/>
          <w:lang w:val="en-US"/>
        </w:rPr>
        <w:t xml:space="preserve">45,192 </w:t>
      </w:r>
      <w:r w:rsidRPr="009E7C9E">
        <w:rPr>
          <w:rFonts w:ascii="Times New Roman" w:hAnsi="Times New Roman" w:cs="Times New Roman"/>
          <w:lang w:val="en-US"/>
        </w:rPr>
        <w:t xml:space="preserve"> </w:t>
      </w:r>
      <w:r w:rsidRPr="009E7C9E" w:rsidR="000B1A9F">
        <w:rPr>
          <w:rFonts w:ascii="Times New Roman" w:hAnsi="Times New Roman" w:cs="Times New Roman"/>
          <w:lang w:val="en-US"/>
        </w:rPr>
        <w:t>(600 hr x $</w:t>
      </w:r>
      <w:r w:rsidRPr="009E7C9E" w:rsidR="00AE297C">
        <w:rPr>
          <w:rFonts w:ascii="Times New Roman" w:hAnsi="Times New Roman" w:cs="Times New Roman"/>
          <w:lang w:val="en-US"/>
        </w:rPr>
        <w:t>75.32</w:t>
      </w:r>
      <w:r w:rsidRPr="009E7C9E" w:rsidR="000B1A9F">
        <w:rPr>
          <w:rFonts w:ascii="Times New Roman" w:hAnsi="Times New Roman" w:cs="Times New Roman"/>
          <w:lang w:val="en-US"/>
        </w:rPr>
        <w:t xml:space="preserve">/hr) </w:t>
      </w:r>
      <w:r w:rsidRPr="009E7C9E">
        <w:rPr>
          <w:rFonts w:ascii="Times New Roman" w:hAnsi="Times New Roman" w:cs="Times New Roman"/>
          <w:b/>
          <w:lang w:val="en-US"/>
        </w:rPr>
        <w:t>(Estimate 12.17 (S).</w:t>
      </w:r>
    </w:p>
    <w:p w:rsidR="005C1BE4" w:rsidRPr="009E7C9E" w:rsidP="004707BE" w14:paraId="2D83AE81" w14:textId="77777777">
      <w:pPr>
        <w:pStyle w:val="BodyA"/>
        <w:widowControl/>
        <w:tabs>
          <w:tab w:val="left" w:pos="1323"/>
        </w:tabs>
        <w:rPr>
          <w:rFonts w:ascii="Times New Roman" w:hAnsi="Times New Roman" w:cs="Times New Roman"/>
          <w:lang w:val="en-US"/>
        </w:rPr>
      </w:pPr>
    </w:p>
    <w:p w:rsidR="005C1BE4" w:rsidRPr="009E7C9E" w:rsidP="004707BE" w14:paraId="2FCA60CF" w14:textId="372E50B6">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Pr>
          <w:rFonts w:ascii="Times New Roman" w:hAnsi="Times New Roman" w:cs="Times New Roman"/>
          <w:b/>
          <w:lang w:val="en-US"/>
        </w:rPr>
        <w:t>200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F07026">
        <w:rPr>
          <w:rFonts w:ascii="Times New Roman" w:hAnsi="Times New Roman" w:cs="Times New Roman"/>
          <w:b/>
          <w:lang w:val="en-US"/>
        </w:rPr>
        <w:t xml:space="preserve">15,064 </w:t>
      </w:r>
      <w:r w:rsidRPr="009E7C9E">
        <w:rPr>
          <w:rFonts w:ascii="Times New Roman" w:hAnsi="Times New Roman" w:cs="Times New Roman"/>
          <w:lang w:val="en-US"/>
        </w:rPr>
        <w:t xml:space="preserve">. We are annualizing the one-time estimate since we do not anticipate any additional burden after the 3-year approval period expires.  </w:t>
      </w:r>
      <w:r w:rsidRPr="009E7C9E">
        <w:rPr>
          <w:rFonts w:ascii="Times New Roman" w:hAnsi="Times New Roman" w:cs="Times New Roman"/>
          <w:b/>
          <w:lang w:val="en-US"/>
        </w:rPr>
        <w:t>(Estimate 12.17 (S))</w:t>
      </w:r>
    </w:p>
    <w:p w:rsidR="005C1BE4" w:rsidRPr="009E7C9E" w:rsidP="004707BE" w14:paraId="01F0A5CB" w14:textId="77777777">
      <w:pPr>
        <w:pStyle w:val="BodyA"/>
        <w:widowControl/>
        <w:tabs>
          <w:tab w:val="left" w:pos="1323"/>
        </w:tabs>
        <w:rPr>
          <w:rFonts w:ascii="Times New Roman" w:hAnsi="Times New Roman" w:cs="Times New Roman"/>
          <w:lang w:val="en-US"/>
        </w:rPr>
      </w:pPr>
    </w:p>
    <w:p w:rsidR="000E0806" w:rsidRPr="009E7C9E" w:rsidP="004707BE" w14:paraId="5391E7B0" w14:textId="2C9B7122">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For existing states, we estimate 1 hr at $</w:t>
      </w:r>
      <w:r w:rsidRPr="009E7C9E" w:rsidR="00AE297C">
        <w:rPr>
          <w:rFonts w:ascii="Times New Roman" w:hAnsi="Times New Roman" w:cs="Times New Roman"/>
          <w:lang w:val="en-US"/>
        </w:rPr>
        <w:t>75.32</w:t>
      </w:r>
      <w:r w:rsidRPr="009E7C9E">
        <w:rPr>
          <w:rFonts w:ascii="Times New Roman" w:hAnsi="Times New Roman" w:cs="Times New Roman"/>
          <w:lang w:val="en-US"/>
        </w:rPr>
        <w:t>/hr for a business operations specialist to update or revise existing materials.</w:t>
      </w:r>
      <w:r w:rsidRPr="009E7C9E">
        <w:rPr>
          <w:rFonts w:ascii="Times New Roman" w:hAnsi="Times New Roman" w:cs="Times New Roman"/>
          <w:lang w:val="en-US"/>
        </w:rPr>
        <w:t xml:space="preserve"> We estimate a one-time state burden of 25 hr (25 states x 1 hr) and $</w:t>
      </w:r>
      <w:r w:rsidRPr="009E7C9E" w:rsidR="00633564">
        <w:rPr>
          <w:rFonts w:ascii="Times New Roman" w:hAnsi="Times New Roman" w:cs="Times New Roman"/>
          <w:lang w:val="en-US"/>
        </w:rPr>
        <w:t>1,8</w:t>
      </w:r>
      <w:r w:rsidRPr="009E7C9E" w:rsidR="003C1AED">
        <w:rPr>
          <w:rFonts w:ascii="Times New Roman" w:hAnsi="Times New Roman" w:cs="Times New Roman"/>
          <w:lang w:val="en-US"/>
        </w:rPr>
        <w:t xml:space="preserve">83 </w:t>
      </w:r>
      <w:r w:rsidRPr="009E7C9E">
        <w:rPr>
          <w:rFonts w:ascii="Times New Roman" w:hAnsi="Times New Roman" w:cs="Times New Roman"/>
          <w:lang w:val="en-US"/>
        </w:rPr>
        <w:t xml:space="preserve"> (25 hr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to update or revise existing materials </w:t>
      </w:r>
      <w:r w:rsidRPr="009E7C9E">
        <w:rPr>
          <w:rFonts w:ascii="Times New Roman" w:hAnsi="Times New Roman" w:cs="Times New Roman"/>
          <w:b/>
          <w:lang w:val="en-US"/>
        </w:rPr>
        <w:t xml:space="preserve">(Estimate 12.18 (S)).  </w:t>
      </w:r>
    </w:p>
    <w:p w:rsidR="000E0806" w:rsidRPr="009E7C9E" w:rsidP="004707BE" w14:paraId="1F72278D" w14:textId="77777777">
      <w:pPr>
        <w:pStyle w:val="BodyA"/>
        <w:widowControl/>
        <w:tabs>
          <w:tab w:val="left" w:pos="1323"/>
        </w:tabs>
        <w:rPr>
          <w:rFonts w:ascii="Times New Roman" w:hAnsi="Times New Roman" w:cs="Times New Roman"/>
          <w:lang w:val="en-US"/>
        </w:rPr>
      </w:pPr>
    </w:p>
    <w:p w:rsidR="000E0806" w:rsidRPr="009E7C9E" w:rsidP="004707BE" w14:paraId="7964132D" w14:textId="624FFD8A">
      <w:pPr>
        <w:pStyle w:val="BodyA"/>
        <w:widowControl/>
        <w:tabs>
          <w:tab w:val="left" w:pos="1323"/>
        </w:tabs>
        <w:rPr>
          <w:rFonts w:ascii="Times New Roman" w:hAnsi="Times New Roman" w:cs="Times New Roman"/>
          <w:b/>
          <w:lang w:val="en-US"/>
        </w:rPr>
      </w:pPr>
      <w:r w:rsidRPr="009E7C9E">
        <w:rPr>
          <w:rFonts w:ascii="Times New Roman" w:hAnsi="Times New Roman" w:cs="Times New Roman"/>
          <w:lang w:val="en-US"/>
        </w:rPr>
        <w:t xml:space="preserve">Annually, we estimate </w:t>
      </w:r>
      <w:r w:rsidRPr="009E7C9E">
        <w:rPr>
          <w:rFonts w:ascii="Times New Roman" w:hAnsi="Times New Roman" w:cs="Times New Roman"/>
          <w:b/>
          <w:lang w:val="en-US"/>
        </w:rPr>
        <w:t>8.3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3C1AED">
        <w:rPr>
          <w:rFonts w:ascii="Times New Roman" w:hAnsi="Times New Roman" w:cs="Times New Roman"/>
          <w:b/>
          <w:lang w:val="en-US"/>
        </w:rPr>
        <w:t xml:space="preserve">625 </w:t>
      </w:r>
      <w:r w:rsidRPr="009E7C9E">
        <w:rPr>
          <w:rFonts w:ascii="Times New Roman" w:hAnsi="Times New Roman" w:cs="Times New Roman"/>
          <w:lang w:val="en-US"/>
        </w:rPr>
        <w:t xml:space="preserve">. We are annualizing the one-time estimate since we do not anticipate any additional burden after the 3-year approval period expires.  </w:t>
      </w:r>
      <w:r w:rsidRPr="009E7C9E">
        <w:rPr>
          <w:rFonts w:ascii="Times New Roman" w:hAnsi="Times New Roman" w:cs="Times New Roman"/>
          <w:b/>
          <w:lang w:val="en-US"/>
        </w:rPr>
        <w:t>(Estimate 12.18 (S))</w:t>
      </w:r>
    </w:p>
    <w:p w:rsidR="000B1A9F" w:rsidRPr="009E7C9E" w:rsidP="004707BE" w14:paraId="18BD04C3" w14:textId="77777777">
      <w:pPr>
        <w:pStyle w:val="BodyA"/>
        <w:widowControl/>
        <w:tabs>
          <w:tab w:val="left" w:pos="1323"/>
        </w:tabs>
        <w:rPr>
          <w:rFonts w:ascii="Times New Roman" w:hAnsi="Times New Roman" w:cs="Times New Roman"/>
          <w:lang w:val="en-US"/>
        </w:rPr>
      </w:pPr>
    </w:p>
    <w:p w:rsidR="005C1BE4" w:rsidRPr="009E7C9E" w:rsidP="004707BE" w14:paraId="0814FFE4" w14:textId="31BE8F52">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We also estimate 1 min at $</w:t>
      </w:r>
      <w:r w:rsidRPr="009E7C9E" w:rsidR="00F40E36">
        <w:rPr>
          <w:rFonts w:ascii="Times New Roman" w:hAnsi="Times New Roman" w:cs="Times New Roman"/>
          <w:lang w:val="en-US"/>
        </w:rPr>
        <w:t>36.82</w:t>
      </w:r>
      <w:r w:rsidRPr="009E7C9E">
        <w:rPr>
          <w:rFonts w:ascii="Times New Roman" w:hAnsi="Times New Roman" w:cs="Times New Roman"/>
          <w:lang w:val="en-US"/>
        </w:rPr>
        <w:t>/hr for an office and administrative support worker to mail the materials to 5 percent of the enrollees that are new (115,000 enrollees).</w:t>
      </w:r>
    </w:p>
    <w:p w:rsidR="005C1BE4" w:rsidRPr="009E7C9E" w:rsidP="004707BE" w14:paraId="603AF6BE" w14:textId="77777777">
      <w:pPr>
        <w:pStyle w:val="BodyA"/>
        <w:widowControl/>
        <w:tabs>
          <w:tab w:val="left" w:pos="1323"/>
        </w:tabs>
        <w:rPr>
          <w:rFonts w:ascii="Times New Roman" w:hAnsi="Times New Roman" w:cs="Times New Roman"/>
          <w:lang w:val="en-US"/>
        </w:rPr>
      </w:pPr>
    </w:p>
    <w:p w:rsidR="005C1BE4" w:rsidRPr="009E7C9E" w:rsidP="004707BE" w14:paraId="5118CB3D" w14:textId="2E34146A">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estimate an ongoing burden of </w:t>
      </w:r>
      <w:r w:rsidRPr="009E7C9E">
        <w:rPr>
          <w:rFonts w:ascii="Times New Roman" w:hAnsi="Times New Roman" w:cs="Times New Roman"/>
          <w:b/>
          <w:lang w:val="en-US"/>
        </w:rPr>
        <w:t>1,9</w:t>
      </w:r>
      <w:r w:rsidRPr="009E7C9E" w:rsidR="003C1AED">
        <w:rPr>
          <w:rFonts w:ascii="Times New Roman" w:hAnsi="Times New Roman" w:cs="Times New Roman"/>
          <w:b/>
          <w:lang w:val="en-US"/>
        </w:rPr>
        <w:t>17</w:t>
      </w:r>
      <w:r w:rsidRPr="009E7C9E">
        <w:rPr>
          <w:rFonts w:ascii="Times New Roman" w:hAnsi="Times New Roman" w:cs="Times New Roman"/>
          <w:lang w:val="en-US"/>
        </w:rPr>
        <w:t xml:space="preserve"> hr (115,000 enrollees x 1 min) and </w:t>
      </w:r>
      <w:r w:rsidRPr="009E7C9E">
        <w:rPr>
          <w:rFonts w:ascii="Times New Roman" w:hAnsi="Times New Roman" w:cs="Times New Roman"/>
          <w:b/>
          <w:lang w:val="en-US"/>
        </w:rPr>
        <w:t>$70,</w:t>
      </w:r>
      <w:r w:rsidRPr="009E7C9E" w:rsidR="003C1AED">
        <w:rPr>
          <w:rFonts w:ascii="Times New Roman" w:hAnsi="Times New Roman" w:cs="Times New Roman"/>
          <w:b/>
          <w:lang w:val="en-US"/>
        </w:rPr>
        <w:t>584</w:t>
      </w:r>
      <w:r w:rsidRPr="009E7C9E">
        <w:rPr>
          <w:rFonts w:ascii="Times New Roman" w:hAnsi="Times New Roman" w:cs="Times New Roman"/>
          <w:lang w:val="en-US"/>
        </w:rPr>
        <w:t xml:space="preserve"> (1,9</w:t>
      </w:r>
      <w:r w:rsidRPr="009E7C9E" w:rsidR="003C1AED">
        <w:rPr>
          <w:rFonts w:ascii="Times New Roman" w:hAnsi="Times New Roman" w:cs="Times New Roman"/>
          <w:lang w:val="en-US"/>
        </w:rPr>
        <w:t xml:space="preserve">17 </w:t>
      </w:r>
      <w:r w:rsidRPr="009E7C9E">
        <w:rPr>
          <w:rFonts w:ascii="Times New Roman" w:hAnsi="Times New Roman" w:cs="Times New Roman"/>
          <w:lang w:val="en-US"/>
        </w:rPr>
        <w:t xml:space="preserve"> hr x $</w:t>
      </w:r>
      <w:r w:rsidRPr="009E7C9E" w:rsidR="00F40E36">
        <w:rPr>
          <w:rFonts w:ascii="Times New Roman" w:hAnsi="Times New Roman" w:cs="Times New Roman"/>
          <w:lang w:val="en-US"/>
        </w:rPr>
        <w:t>36.82</w:t>
      </w:r>
      <w:r w:rsidRPr="009E7C9E">
        <w:rPr>
          <w:rFonts w:ascii="Times New Roman" w:hAnsi="Times New Roman" w:cs="Times New Roman"/>
          <w:lang w:val="en-US"/>
        </w:rPr>
        <w:t xml:space="preserve">/hr) to mail materials. </w:t>
      </w:r>
      <w:r w:rsidRPr="009E7C9E">
        <w:rPr>
          <w:rFonts w:ascii="Times New Roman" w:hAnsi="Times New Roman" w:cs="Times New Roman"/>
          <w:b/>
          <w:lang w:val="en-US"/>
        </w:rPr>
        <w:t>(Estimate 12.19 (S))</w:t>
      </w:r>
    </w:p>
    <w:p w:rsidR="005B66AB" w:rsidRPr="009E7C9E" w:rsidP="004707BE" w14:paraId="2F75C16E" w14:textId="77777777">
      <w:pPr>
        <w:pStyle w:val="BodyA"/>
        <w:widowControl/>
        <w:tabs>
          <w:tab w:val="left" w:pos="1323"/>
        </w:tabs>
        <w:rPr>
          <w:rFonts w:ascii="Times New Roman" w:eastAsia="Times New Roman" w:hAnsi="Times New Roman" w:cs="Times New Roman"/>
          <w:lang w:val="en-US"/>
        </w:rPr>
      </w:pPr>
    </w:p>
    <w:p w:rsidR="00D037EF" w:rsidRPr="009E7C9E" w:rsidP="004707BE" w14:paraId="538A6A55" w14:textId="6F76FAF4">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Although §438.10(g)(1) and (2) require the provision of an enrollee handbook, Medicaid regulations have always required the provision of this information (although it did not specifically call it a “handbook”) so we do not anticipate that all entities will need to create a new handbook.  Additionally, given the requirement in §438.10(c)(4)(ii) (which is adopted in CHIP through §457.1207) for the state to provide a model template for the handbook, the burden on an entity is greatly reduced.  We estimate approximately 5 new managed care entities per year using 10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create a handbook using their state’s model template.  In aggregate, we estimate </w:t>
      </w:r>
      <w:r w:rsidRPr="009E7C9E">
        <w:rPr>
          <w:rFonts w:ascii="Times New Roman" w:hAnsi="Times New Roman" w:cs="Times New Roman"/>
          <w:b/>
          <w:lang w:val="en-US"/>
        </w:rPr>
        <w:t xml:space="preserve">50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(5 entities x 10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$3,</w:t>
      </w:r>
      <w:r w:rsidRPr="009E7C9E" w:rsidR="003C1AED">
        <w:rPr>
          <w:rFonts w:ascii="Times New Roman" w:hAnsi="Times New Roman" w:cs="Times New Roman"/>
          <w:b/>
          <w:lang w:val="en-US"/>
        </w:rPr>
        <w:t>766</w:t>
      </w:r>
      <w:r w:rsidRPr="009E7C9E">
        <w:rPr>
          <w:rFonts w:ascii="Times New Roman" w:hAnsi="Times New Roman" w:cs="Times New Roman"/>
          <w:lang w:val="en-US"/>
        </w:rPr>
        <w:t xml:space="preserve"> (50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w:t>
      </w:r>
      <w:r w:rsidRPr="009E7C9E">
        <w:rPr>
          <w:rFonts w:ascii="Times New Roman" w:hAnsi="Times New Roman" w:cs="Times New Roman"/>
          <w:b/>
          <w:lang w:val="en-US"/>
        </w:rPr>
        <w:t>(</w:t>
      </w:r>
      <w:r w:rsidRPr="009E7C9E" w:rsidR="00EB35AE">
        <w:rPr>
          <w:rFonts w:ascii="Times New Roman" w:hAnsi="Times New Roman" w:cs="Times New Roman"/>
          <w:b/>
          <w:lang w:val="en-US"/>
        </w:rPr>
        <w:t>Es</w:t>
      </w:r>
      <w:r w:rsidRPr="009E7C9E" w:rsidR="0019317F">
        <w:rPr>
          <w:rFonts w:ascii="Times New Roman" w:hAnsi="Times New Roman" w:cs="Times New Roman"/>
          <w:b/>
          <w:lang w:val="en-US"/>
        </w:rPr>
        <w:t>timate 12.</w:t>
      </w:r>
      <w:r w:rsidRPr="009E7C9E" w:rsidR="004433E7">
        <w:rPr>
          <w:rFonts w:ascii="Times New Roman" w:hAnsi="Times New Roman" w:cs="Times New Roman"/>
          <w:b/>
          <w:lang w:val="en-US"/>
        </w:rPr>
        <w:t>20</w:t>
      </w:r>
      <w:r w:rsidRPr="009E7C9E">
        <w:rPr>
          <w:rFonts w:ascii="Times New Roman" w:hAnsi="Times New Roman" w:cs="Times New Roman"/>
          <w:b/>
          <w:lang w:val="en-US"/>
        </w:rPr>
        <w:t xml:space="preserve"> (PS))</w:t>
      </w:r>
    </w:p>
    <w:p w:rsidR="00D037EF" w:rsidRPr="009E7C9E" w:rsidP="004707BE" w14:paraId="001E22C3" w14:textId="77777777">
      <w:pPr>
        <w:pStyle w:val="BodyA"/>
        <w:widowControl/>
        <w:tabs>
          <w:tab w:val="left" w:pos="1323"/>
        </w:tabs>
        <w:rPr>
          <w:rFonts w:ascii="Times New Roman" w:hAnsi="Times New Roman" w:cs="Times New Roman"/>
          <w:lang w:val="en-US"/>
        </w:rPr>
      </w:pPr>
    </w:p>
    <w:p w:rsidR="00D037EF" w:rsidRPr="009E7C9E" w:rsidP="004707BE" w14:paraId="1F284B30" w14:textId="49B9A34C">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For existing MCOs, PIHPs, PAHPs, and PCCMs that already have a method for distributing the information, we believe that 20 entities will need to modify their existing handbook to comply with a new model provided by the state.  We also estimate a one-time private sector burden of 4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update their entity’s handbook.  </w:t>
      </w:r>
      <w:r w:rsidRPr="009E7C9E">
        <w:rPr>
          <w:rFonts w:ascii="Times New Roman" w:hAnsi="Times New Roman" w:cs="Times New Roman"/>
          <w:lang w:val="en-US"/>
        </w:rPr>
        <w:t xml:space="preserve">In aggregate, we estimate </w:t>
      </w:r>
      <w:r w:rsidRPr="009E7C9E">
        <w:rPr>
          <w:rFonts w:ascii="Times New Roman" w:hAnsi="Times New Roman" w:cs="Times New Roman"/>
          <w:b/>
          <w:lang w:val="en-US"/>
        </w:rPr>
        <w:t xml:space="preserve">80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(20 entities x 4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w:t>
      </w:r>
      <w:r w:rsidRPr="009E7C9E" w:rsidR="000201DE">
        <w:rPr>
          <w:rFonts w:ascii="Times New Roman" w:hAnsi="Times New Roman" w:cs="Times New Roman"/>
          <w:b/>
          <w:lang w:val="en-US"/>
        </w:rPr>
        <w:t>6,026</w:t>
      </w:r>
      <w:r w:rsidRPr="009E7C9E">
        <w:rPr>
          <w:rFonts w:ascii="Times New Roman" w:hAnsi="Times New Roman" w:cs="Times New Roman"/>
          <w:lang w:val="en-US"/>
        </w:rPr>
        <w:t xml:space="preserve"> (80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to update handbooks.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w:t>
      </w:r>
      <w:r w:rsidRPr="009E7C9E" w:rsidR="00371791">
        <w:rPr>
          <w:rFonts w:ascii="Times New Roman" w:hAnsi="Times New Roman" w:cs="Times New Roman"/>
          <w:b/>
          <w:lang w:val="en-US"/>
        </w:rPr>
        <w:t>21</w:t>
      </w:r>
      <w:r w:rsidRPr="009E7C9E">
        <w:rPr>
          <w:rFonts w:ascii="Times New Roman" w:hAnsi="Times New Roman" w:cs="Times New Roman"/>
          <w:b/>
          <w:lang w:val="en-US"/>
        </w:rPr>
        <w:t xml:space="preserve"> (PS))</w:t>
      </w:r>
    </w:p>
    <w:p w:rsidR="00D037EF" w:rsidRPr="009E7C9E" w:rsidP="004707BE" w14:paraId="67D93AB1" w14:textId="77777777">
      <w:pPr>
        <w:pStyle w:val="BodyA"/>
        <w:widowControl/>
        <w:tabs>
          <w:tab w:val="left" w:pos="1323"/>
        </w:tabs>
        <w:rPr>
          <w:rFonts w:ascii="Times New Roman" w:hAnsi="Times New Roman" w:cs="Times New Roman"/>
          <w:lang w:val="en-US"/>
        </w:rPr>
      </w:pPr>
    </w:p>
    <w:p w:rsidR="00D037EF" w:rsidRPr="009E7C9E" w:rsidP="004707BE" w14:paraId="13AD80C1" w14:textId="2905B0D9">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Once revised, we estimate 1 min at $</w:t>
      </w:r>
      <w:r w:rsidRPr="009E7C9E" w:rsidR="00F40E36">
        <w:rPr>
          <w:rFonts w:ascii="Times New Roman" w:hAnsi="Times New Roman" w:cs="Times New Roman"/>
          <w:lang w:val="en-US"/>
        </w:rPr>
        <w:t>36.82</w:t>
      </w:r>
      <w:r w:rsidRPr="009E7C9E">
        <w:rPr>
          <w:rFonts w:ascii="Times New Roman" w:hAnsi="Times New Roman" w:cs="Times New Roman"/>
          <w:lang w:val="en-US"/>
        </w:rPr>
        <w:t xml:space="preserve">/hr for an office and administrative support worker to send these handbooks to 1,150,000 enrollees (50 percent of total enrollment).  To send the </w:t>
      </w:r>
      <w:r w:rsidRPr="009E7C9E">
        <w:rPr>
          <w:rFonts w:ascii="Times New Roman" w:hAnsi="Times New Roman" w:cs="Times New Roman"/>
          <w:lang w:val="en-US"/>
        </w:rPr>
        <w:t xml:space="preserve">updated handbooks, we estimate </w:t>
      </w:r>
      <w:r w:rsidRPr="009E7C9E" w:rsidR="00150D7C">
        <w:rPr>
          <w:rFonts w:ascii="Times New Roman" w:hAnsi="Times New Roman" w:cs="Times New Roman"/>
          <w:b/>
          <w:lang w:val="en-US"/>
        </w:rPr>
        <w:t>19,16</w:t>
      </w:r>
      <w:r w:rsidRPr="009E7C9E" w:rsidR="000201DE">
        <w:rPr>
          <w:rFonts w:ascii="Times New Roman" w:hAnsi="Times New Roman" w:cs="Times New Roman"/>
          <w:b/>
          <w:lang w:val="en-US"/>
        </w:rPr>
        <w:t>7</w:t>
      </w:r>
      <w:r w:rsidRPr="009E7C9E">
        <w:rPr>
          <w:rFonts w:ascii="Times New Roman" w:hAnsi="Times New Roman" w:cs="Times New Roman"/>
          <w:lang w:val="en-US"/>
        </w:rPr>
        <w:t xml:space="preserve">hr (1,150,000 enrollees x 1 min) and </w:t>
      </w:r>
      <w:r w:rsidRPr="009E7C9E">
        <w:rPr>
          <w:rFonts w:ascii="Times New Roman" w:hAnsi="Times New Roman" w:cs="Times New Roman"/>
          <w:b/>
          <w:lang w:val="en-US"/>
        </w:rPr>
        <w:t>$</w:t>
      </w:r>
      <w:r w:rsidRPr="009E7C9E" w:rsidR="00573435">
        <w:rPr>
          <w:rFonts w:ascii="Times New Roman" w:hAnsi="Times New Roman" w:cs="Times New Roman"/>
          <w:b/>
          <w:lang w:val="en-US"/>
        </w:rPr>
        <w:t>70</w:t>
      </w:r>
      <w:r w:rsidRPr="009E7C9E" w:rsidR="000201DE">
        <w:rPr>
          <w:rFonts w:ascii="Times New Roman" w:hAnsi="Times New Roman" w:cs="Times New Roman"/>
          <w:b/>
          <w:lang w:val="en-US"/>
        </w:rPr>
        <w:t>5,729</w:t>
      </w:r>
      <w:r w:rsidRPr="009E7C9E">
        <w:rPr>
          <w:rFonts w:ascii="Times New Roman" w:hAnsi="Times New Roman" w:cs="Times New Roman"/>
          <w:lang w:val="en-US"/>
        </w:rPr>
        <w:t xml:space="preserve"> (19,16</w:t>
      </w:r>
      <w:r w:rsidRPr="009E7C9E" w:rsidR="000201DE">
        <w:rPr>
          <w:rFonts w:ascii="Times New Roman" w:hAnsi="Times New Roman" w:cs="Times New Roman"/>
          <w:lang w:val="en-US"/>
        </w:rPr>
        <w:t>7</w:t>
      </w:r>
      <w:r w:rsidRPr="009E7C9E">
        <w:rPr>
          <w:rFonts w:ascii="Times New Roman" w:hAnsi="Times New Roman" w:cs="Times New Roman"/>
          <w:lang w:val="en-US"/>
        </w:rPr>
        <w:t xml:space="preserve">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F40E36">
        <w:rPr>
          <w:rFonts w:ascii="Times New Roman" w:hAnsi="Times New Roman" w:cs="Times New Roman"/>
          <w:lang w:val="en-US"/>
        </w:rPr>
        <w:t>36.82</w:t>
      </w:r>
      <w:r w:rsidRPr="009E7C9E">
        <w:rPr>
          <w:rFonts w:ascii="Times New Roman" w:hAnsi="Times New Roman" w:cs="Times New Roman"/>
          <w:lang w:val="en-US"/>
        </w:rPr>
        <w:t>/hr).</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w:t>
      </w:r>
      <w:r w:rsidRPr="009E7C9E" w:rsidR="00371791">
        <w:rPr>
          <w:rFonts w:ascii="Times New Roman" w:hAnsi="Times New Roman" w:cs="Times New Roman"/>
          <w:b/>
          <w:lang w:val="en-US"/>
        </w:rPr>
        <w:t>22</w:t>
      </w:r>
      <w:r w:rsidRPr="009E7C9E">
        <w:rPr>
          <w:rFonts w:ascii="Times New Roman" w:hAnsi="Times New Roman" w:cs="Times New Roman"/>
          <w:b/>
          <w:lang w:val="en-US"/>
        </w:rPr>
        <w:t xml:space="preserve"> (PS))</w:t>
      </w:r>
    </w:p>
    <w:p w:rsidR="00D037EF" w:rsidRPr="009E7C9E" w:rsidP="004707BE" w14:paraId="02312789" w14:textId="77777777">
      <w:pPr>
        <w:pStyle w:val="BodyA"/>
        <w:widowControl/>
        <w:tabs>
          <w:tab w:val="left" w:pos="1323"/>
        </w:tabs>
        <w:rPr>
          <w:rFonts w:ascii="Times New Roman" w:hAnsi="Times New Roman" w:cs="Times New Roman"/>
          <w:lang w:val="en-US"/>
        </w:rPr>
      </w:pPr>
    </w:p>
    <w:p w:rsidR="00457F9B" w:rsidRPr="009E7C9E" w:rsidP="004707BE" w14:paraId="32C667D2" w14:textId="43DD73BD">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All new enrollees must receive a handbook within a reasonable time after receiving notice of the beneficiary’s enrollment.  We assume a 5 percent enrollee growth rate thus 115,000 enrollees (5 percent of 2,300,000) will need to receive a handbook each year.  (Existing enrollees typically do not receive a new handbook annually unless significant changes have occurred so this estimate is for new beneficiaries only.)  We estimate a private sector burden of 1 min at $</w:t>
      </w:r>
      <w:r w:rsidRPr="009E7C9E" w:rsidR="00F40E36">
        <w:rPr>
          <w:rFonts w:ascii="Times New Roman" w:hAnsi="Times New Roman" w:cs="Times New Roman"/>
          <w:lang w:val="en-US"/>
        </w:rPr>
        <w:t>36.82</w:t>
      </w:r>
      <w:r w:rsidRPr="009E7C9E">
        <w:rPr>
          <w:rFonts w:ascii="Times New Roman" w:hAnsi="Times New Roman" w:cs="Times New Roman"/>
          <w:lang w:val="en-US"/>
        </w:rPr>
        <w:t xml:space="preserve">/hr for an office and administrative support worker to mail the handbook.  In aggregate, we estimate </w:t>
      </w:r>
      <w:r w:rsidRPr="009E7C9E">
        <w:rPr>
          <w:rFonts w:ascii="Times New Roman" w:hAnsi="Times New Roman" w:cs="Times New Roman"/>
          <w:b/>
          <w:lang w:val="en-US"/>
        </w:rPr>
        <w:t>1,91</w:t>
      </w:r>
      <w:r w:rsidRPr="009E7C9E" w:rsidR="000201DE">
        <w:rPr>
          <w:rFonts w:ascii="Times New Roman" w:hAnsi="Times New Roman" w:cs="Times New Roman"/>
          <w:b/>
          <w:lang w:val="en-US"/>
        </w:rPr>
        <w:t>7</w:t>
      </w:r>
      <w:r w:rsidRPr="009E7C9E">
        <w:rPr>
          <w:rFonts w:ascii="Times New Roman" w:hAnsi="Times New Roman" w:cs="Times New Roman"/>
          <w:lang w:val="en-US"/>
        </w:rPr>
        <w:t xml:space="preserve">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(115,000 enrollees x 1 min) and </w:t>
      </w:r>
      <w:r w:rsidRPr="009E7C9E">
        <w:rPr>
          <w:rFonts w:ascii="Times New Roman" w:hAnsi="Times New Roman" w:cs="Times New Roman"/>
          <w:b/>
          <w:lang w:val="en-US"/>
        </w:rPr>
        <w:t>$70,</w:t>
      </w:r>
      <w:r w:rsidRPr="009E7C9E" w:rsidR="000201DE">
        <w:rPr>
          <w:rFonts w:ascii="Times New Roman" w:hAnsi="Times New Roman" w:cs="Times New Roman"/>
          <w:b/>
          <w:lang w:val="en-US"/>
        </w:rPr>
        <w:t>584</w:t>
      </w:r>
      <w:r w:rsidRPr="009E7C9E">
        <w:rPr>
          <w:rFonts w:ascii="Times New Roman" w:hAnsi="Times New Roman" w:cs="Times New Roman"/>
          <w:lang w:val="en-US"/>
        </w:rPr>
        <w:t xml:space="preserve"> (1,91</w:t>
      </w:r>
      <w:r w:rsidRPr="009E7C9E" w:rsidR="000201DE">
        <w:rPr>
          <w:rFonts w:ascii="Times New Roman" w:hAnsi="Times New Roman" w:cs="Times New Roman"/>
          <w:lang w:val="en-US"/>
        </w:rPr>
        <w:t>7</w:t>
      </w:r>
      <w:r w:rsidRPr="009E7C9E">
        <w:rPr>
          <w:rFonts w:ascii="Times New Roman" w:hAnsi="Times New Roman" w:cs="Times New Roman"/>
          <w:lang w:val="en-US"/>
        </w:rPr>
        <w:t xml:space="preserve">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F40E36">
        <w:rPr>
          <w:rFonts w:ascii="Times New Roman" w:hAnsi="Times New Roman" w:cs="Times New Roman"/>
          <w:lang w:val="en-US"/>
        </w:rPr>
        <w:t>36.82</w:t>
      </w:r>
      <w:r w:rsidRPr="009E7C9E">
        <w:rPr>
          <w:rFonts w:ascii="Times New Roman" w:hAnsi="Times New Roman" w:cs="Times New Roman"/>
          <w:lang w:val="en-US"/>
        </w:rPr>
        <w:t>/hr) to send handbooks to new enrollees.</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w:t>
      </w:r>
      <w:r w:rsidRPr="009E7C9E" w:rsidR="00371791">
        <w:rPr>
          <w:rFonts w:ascii="Times New Roman" w:hAnsi="Times New Roman" w:cs="Times New Roman"/>
          <w:b/>
          <w:lang w:val="en-US"/>
        </w:rPr>
        <w:t>23</w:t>
      </w:r>
      <w:r w:rsidRPr="009E7C9E">
        <w:rPr>
          <w:rFonts w:ascii="Times New Roman" w:hAnsi="Times New Roman" w:cs="Times New Roman"/>
          <w:b/>
          <w:lang w:val="en-US"/>
        </w:rPr>
        <w:t xml:space="preserve"> (</w:t>
      </w:r>
      <w:r w:rsidRPr="009E7C9E" w:rsidR="00290054">
        <w:rPr>
          <w:rFonts w:ascii="Times New Roman" w:hAnsi="Times New Roman" w:cs="Times New Roman"/>
          <w:b/>
          <w:lang w:val="en-US"/>
        </w:rPr>
        <w:t>P</w:t>
      </w:r>
      <w:r w:rsidRPr="009E7C9E">
        <w:rPr>
          <w:rFonts w:ascii="Times New Roman" w:hAnsi="Times New Roman" w:cs="Times New Roman"/>
          <w:b/>
          <w:lang w:val="en-US"/>
        </w:rPr>
        <w:t>S))</w:t>
      </w:r>
    </w:p>
    <w:p w:rsidR="005E0588" w:rsidRPr="009E7C9E" w:rsidP="004707BE" w14:paraId="0089ADD9" w14:textId="77777777">
      <w:pPr>
        <w:pStyle w:val="BodyA"/>
        <w:widowControl/>
        <w:tabs>
          <w:tab w:val="left" w:pos="1323"/>
        </w:tabs>
        <w:rPr>
          <w:rFonts w:ascii="Times New Roman" w:eastAsia="Times New Roman" w:hAnsi="Times New Roman" w:cs="Times New Roman"/>
          <w:lang w:val="en-US"/>
        </w:rPr>
      </w:pPr>
    </w:p>
    <w:p w:rsidR="00290054" w:rsidRPr="009E7C9E" w:rsidP="004707BE" w14:paraId="3CDF1E0C" w14:textId="5ADA7313">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All entities will need to keep their handbook up to date.  In this regard, we estimate an annual private sector burden of 1 hr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update the handbook.  While the updates need to be made as program changes occur, we estimate 1 hr since each change may only take a few minutes to make.  In aggregate, we estimate </w:t>
      </w:r>
      <w:r w:rsidRPr="009E7C9E">
        <w:rPr>
          <w:rFonts w:ascii="Times New Roman" w:hAnsi="Times New Roman" w:cs="Times New Roman"/>
          <w:b/>
          <w:lang w:val="en-US"/>
        </w:rPr>
        <w:t xml:space="preserve">62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(62 entities x 1 hr) and </w:t>
      </w:r>
      <w:r w:rsidRPr="009E7C9E">
        <w:rPr>
          <w:rFonts w:ascii="Times New Roman" w:hAnsi="Times New Roman" w:cs="Times New Roman"/>
          <w:b/>
          <w:lang w:val="en-US"/>
        </w:rPr>
        <w:t>$</w:t>
      </w:r>
      <w:r w:rsidRPr="009E7C9E" w:rsidR="00E3350D">
        <w:rPr>
          <w:rFonts w:ascii="Times New Roman" w:hAnsi="Times New Roman" w:cs="Times New Roman"/>
          <w:b/>
          <w:lang w:val="en-US"/>
        </w:rPr>
        <w:t>4,670</w:t>
      </w:r>
      <w:r w:rsidRPr="009E7C9E">
        <w:rPr>
          <w:rFonts w:ascii="Times New Roman" w:hAnsi="Times New Roman" w:cs="Times New Roman"/>
          <w:lang w:val="en-US"/>
        </w:rPr>
        <w:t xml:space="preserve"> (62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12.2</w:t>
      </w:r>
      <w:r w:rsidRPr="009E7C9E" w:rsidR="00CB53BD">
        <w:rPr>
          <w:rFonts w:ascii="Times New Roman" w:hAnsi="Times New Roman" w:cs="Times New Roman"/>
          <w:b/>
          <w:lang w:val="en-US"/>
        </w:rPr>
        <w:t>4</w:t>
      </w:r>
      <w:r w:rsidRPr="009E7C9E">
        <w:rPr>
          <w:rFonts w:ascii="Times New Roman" w:hAnsi="Times New Roman" w:cs="Times New Roman"/>
          <w:b/>
          <w:lang w:val="en-US"/>
        </w:rPr>
        <w:t xml:space="preserve"> (PS))</w:t>
      </w:r>
    </w:p>
    <w:p w:rsidR="005B66AB" w:rsidRPr="009E7C9E" w:rsidP="004707BE" w14:paraId="56907F63" w14:textId="77777777">
      <w:pPr>
        <w:pStyle w:val="BodyA"/>
        <w:widowControl/>
        <w:tabs>
          <w:tab w:val="left" w:pos="1323"/>
        </w:tabs>
        <w:rPr>
          <w:rFonts w:ascii="Times New Roman" w:hAnsi="Times New Roman" w:cs="Times New Roman"/>
          <w:lang w:val="en-US"/>
        </w:rPr>
      </w:pPr>
    </w:p>
    <w:p w:rsidR="00290054" w:rsidRPr="009E7C9E" w:rsidP="004707BE" w14:paraId="0073D3C8" w14:textId="546BBF27">
      <w:pPr>
        <w:pStyle w:val="BodyA"/>
        <w:widowControl/>
        <w:tabs>
          <w:tab w:val="left" w:pos="1323"/>
        </w:tabs>
        <w:rPr>
          <w:rFonts w:ascii="Times New Roman" w:hAnsi="Times New Roman" w:cs="Times New Roman"/>
          <w:b/>
          <w:lang w:val="en-US"/>
        </w:rPr>
      </w:pPr>
      <w:r w:rsidRPr="009E7C9E">
        <w:rPr>
          <w:rFonts w:ascii="Times New Roman" w:hAnsi="Times New Roman" w:cs="Times New Roman"/>
        </w:rPr>
        <w:t xml:space="preserve">Section </w:t>
      </w:r>
      <w:r w:rsidRPr="009E7C9E" w:rsidR="005E0588">
        <w:rPr>
          <w:rFonts w:ascii="Times New Roman" w:hAnsi="Times New Roman" w:cs="Times New Roman"/>
          <w:lang w:val="en-US"/>
        </w:rPr>
        <w:t>438.10(h) requires that MCOs, PIHPs, PAHPs, and PCCMs make a provider directory available in paper or electronic form.  Producing a provider directory is a longstanding Medicaid requirement in §438.10, as well in the private health insurance market.  Additionally, given the time sensitive nature of provider information and the notorious high error rate in printed directories, most provider information is now obtained via website or by calling the customer service unit.  Thus, the only new burden estimated is the time for a computer programmer to add a few additional fields of data as appropriate, specifically, provider website addresses, additional disability accommodations, and adding behavioral and long-term services and support providers.  We estimate a one-time private sector burden of 1 hr at $</w:t>
      </w:r>
      <w:r w:rsidRPr="009E7C9E" w:rsidR="00AE297C">
        <w:rPr>
          <w:rFonts w:ascii="Times New Roman" w:hAnsi="Times New Roman" w:cs="Times New Roman"/>
          <w:lang w:val="en-US"/>
        </w:rPr>
        <w:t>9</w:t>
      </w:r>
      <w:r w:rsidRPr="009E7C9E" w:rsidR="00AB0850">
        <w:rPr>
          <w:rFonts w:ascii="Times New Roman" w:hAnsi="Times New Roman" w:cs="Times New Roman"/>
          <w:lang w:val="en-US"/>
        </w:rPr>
        <w:t>1.96</w:t>
      </w:r>
      <w:r w:rsidRPr="009E7C9E" w:rsidR="005E0588">
        <w:rPr>
          <w:rFonts w:ascii="Times New Roman" w:hAnsi="Times New Roman" w:cs="Times New Roman"/>
          <w:lang w:val="en-US"/>
        </w:rPr>
        <w:t xml:space="preserve">/hr for a computer programmer to update the existing directory.  In aggregate, we estimate </w:t>
      </w:r>
      <w:r w:rsidRPr="009E7C9E" w:rsidR="005E0588">
        <w:rPr>
          <w:rFonts w:ascii="Times New Roman" w:hAnsi="Times New Roman" w:cs="Times New Roman"/>
          <w:b/>
          <w:lang w:val="en-US"/>
        </w:rPr>
        <w:t xml:space="preserve">62 </w:t>
      </w:r>
      <w:r w:rsidRPr="009E7C9E" w:rsidR="00C914AC">
        <w:rPr>
          <w:rFonts w:ascii="Times New Roman" w:hAnsi="Times New Roman" w:cs="Times New Roman"/>
          <w:b/>
          <w:lang w:val="en-US"/>
        </w:rPr>
        <w:t>hr</w:t>
      </w:r>
      <w:r w:rsidRPr="009E7C9E" w:rsidR="005E0588">
        <w:rPr>
          <w:rFonts w:ascii="Times New Roman" w:hAnsi="Times New Roman" w:cs="Times New Roman"/>
          <w:lang w:val="en-US"/>
        </w:rPr>
        <w:t xml:space="preserve"> (62 entities x 1 hr) and </w:t>
      </w:r>
      <w:r w:rsidRPr="009E7C9E" w:rsidR="005E0588">
        <w:rPr>
          <w:rFonts w:ascii="Times New Roman" w:hAnsi="Times New Roman" w:cs="Times New Roman"/>
          <w:b/>
          <w:lang w:val="en-US"/>
        </w:rPr>
        <w:t>$</w:t>
      </w:r>
      <w:r w:rsidRPr="009E7C9E" w:rsidR="00AB0850">
        <w:rPr>
          <w:rFonts w:ascii="Times New Roman" w:hAnsi="Times New Roman" w:cs="Times New Roman"/>
          <w:b/>
          <w:lang w:val="en-US"/>
        </w:rPr>
        <w:t>5,702</w:t>
      </w:r>
      <w:r w:rsidRPr="009E7C9E" w:rsidR="005E0588">
        <w:rPr>
          <w:rFonts w:ascii="Times New Roman" w:hAnsi="Times New Roman" w:cs="Times New Roman"/>
          <w:lang w:val="en-US"/>
        </w:rPr>
        <w:t xml:space="preserve"> (62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w:t>
      </w:r>
      <w:r w:rsidRPr="009E7C9E" w:rsidR="00AE297C">
        <w:rPr>
          <w:rFonts w:ascii="Times New Roman" w:hAnsi="Times New Roman" w:cs="Times New Roman"/>
          <w:lang w:val="en-US"/>
        </w:rPr>
        <w:t>9</w:t>
      </w:r>
      <w:r w:rsidRPr="009E7C9E" w:rsidR="00AB0850">
        <w:rPr>
          <w:rFonts w:ascii="Times New Roman" w:hAnsi="Times New Roman" w:cs="Times New Roman"/>
          <w:lang w:val="en-US"/>
        </w:rPr>
        <w:t>1.96</w:t>
      </w:r>
      <w:r w:rsidRPr="009E7C9E" w:rsidR="005E0588">
        <w:rPr>
          <w:rFonts w:ascii="Times New Roman" w:hAnsi="Times New Roman" w:cs="Times New Roman"/>
          <w:lang w:val="en-US"/>
        </w:rPr>
        <w:t>/hr).  Updates after creation of the original program will be put on a production schedule, which generates no additional burden.</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12.2</w:t>
      </w:r>
      <w:r w:rsidRPr="009E7C9E" w:rsidR="003C61A8">
        <w:rPr>
          <w:rFonts w:ascii="Times New Roman" w:hAnsi="Times New Roman" w:cs="Times New Roman"/>
          <w:b/>
          <w:lang w:val="en-US"/>
        </w:rPr>
        <w:t>5</w:t>
      </w:r>
      <w:r w:rsidRPr="009E7C9E">
        <w:rPr>
          <w:rFonts w:ascii="Times New Roman" w:hAnsi="Times New Roman" w:cs="Times New Roman"/>
          <w:b/>
          <w:lang w:val="en-US"/>
        </w:rPr>
        <w:t xml:space="preserve"> (PS))</w:t>
      </w:r>
    </w:p>
    <w:p w:rsidR="001B3536" w:rsidRPr="009E7C9E" w:rsidP="004707BE" w14:paraId="44912112" w14:textId="0EAE8A95">
      <w:pPr>
        <w:pStyle w:val="BodyA"/>
        <w:widowControl/>
        <w:tabs>
          <w:tab w:val="left" w:pos="1323"/>
        </w:tabs>
        <w:rPr>
          <w:rFonts w:ascii="Times New Roman" w:hAnsi="Times New Roman" w:cs="Times New Roman"/>
          <w:lang w:val="en-US"/>
        </w:rPr>
      </w:pPr>
    </w:p>
    <w:p w:rsidR="001B3536" w:rsidRPr="009E7C9E" w:rsidP="004707BE" w14:paraId="59071DD7" w14:textId="543144E4">
      <w:pPr>
        <w:pStyle w:val="BodyA"/>
        <w:widowControl/>
        <w:tabs>
          <w:tab w:val="left" w:pos="1323"/>
        </w:tabs>
        <w:rPr>
          <w:rFonts w:ascii="Times New Roman" w:hAnsi="Times New Roman" w:cs="Times New Roman"/>
          <w:b/>
          <w:lang w:val="en-US"/>
        </w:rPr>
      </w:pPr>
      <w:r w:rsidRPr="009E7C9E">
        <w:rPr>
          <w:rFonts w:ascii="Times New Roman" w:hAnsi="Times New Roman" w:cs="Times New Roman"/>
          <w:lang w:val="en-US"/>
        </w:rPr>
        <w:t xml:space="preserve">Proposed amendments to §§ 438.10(c)(3) and 457.1207 would require States to operate a website that provides the information required in § 438.10(f). We propose to require that States include required information on one page, use clear labeling, and verify correct functioning and accurate content at least quarterly. We anticipate it would take 20 hours at $109.36/hr once for a computer programmer to place all required information on one page and ensure the use of clear and easy to understand labels on documents and links.  In aggregate for CHIP for § 457.1207, we estimate a one-time State burden of 640 hours (32 States x 20 hr) at a cost of $69,990 (640 hr x $109.36/hr). As this would be a one-time requirement, we annualize our time and cost estimates to 213 hours and $23,294. The annualization divides our estimates by three (3) years to reflect OMB’s likely approval period. We are annualizing the one-time burden estimates since we do not anticipate any additional burden after the 3-year approval period expires.  </w:t>
      </w:r>
      <w:r w:rsidRPr="009E7C9E">
        <w:rPr>
          <w:rFonts w:ascii="Times New Roman" w:hAnsi="Times New Roman" w:cs="Times New Roman"/>
          <w:b/>
          <w:lang w:val="en-US"/>
        </w:rPr>
        <w:t>(Estimate 12.142)</w:t>
      </w:r>
    </w:p>
    <w:p w:rsidR="00A55E5C" w:rsidRPr="009E7C9E" w:rsidP="004707BE" w14:paraId="012CCA0E" w14:textId="2E502BCA">
      <w:pPr>
        <w:pStyle w:val="BodyA"/>
        <w:widowControl/>
        <w:tabs>
          <w:tab w:val="left" w:pos="1323"/>
        </w:tabs>
        <w:rPr>
          <w:rFonts w:ascii="Times New Roman" w:hAnsi="Times New Roman" w:cs="Times New Roman"/>
          <w:lang w:val="en-US"/>
        </w:rPr>
      </w:pPr>
    </w:p>
    <w:p w:rsidR="00A55E5C" w:rsidRPr="009E7C9E" w:rsidP="004707BE" w14:paraId="54ACC0C5" w14:textId="7B0E2AD9">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also anticipate that it would take 40 hr at $109.36/hr for a computer programmer to periodically add and verify the function and content on the site at least quarterly (10 hours/quarter). In aggregate for Medicaid for we estimate an annual State burden of 1,800 hours </w:t>
      </w:r>
      <w:r w:rsidRPr="009E7C9E">
        <w:rPr>
          <w:rFonts w:ascii="Times New Roman" w:hAnsi="Times New Roman" w:cs="Times New Roman"/>
          <w:lang w:val="en-US"/>
        </w:rPr>
        <w:t xml:space="preserve">(45 States x 40 hr) at a cost of $196,848 (1,800 hr x $109.36/hr). Due to the additional proposal to post summary enrollee experience survey results by separate CHIP managed care plan on the State’s website, we estimate an additional 1 hour at $109.36/hr for a computer programmer to post these comparative data annually for a total of 41 hours. For CHIP, we estimate an annual State burden of 1,312 hours (32 States x 41 hr) at a cost of $143,480 (1,312 hr x $109.36/hr).  </w:t>
      </w:r>
      <w:r w:rsidRPr="009E7C9E">
        <w:rPr>
          <w:rFonts w:ascii="Times New Roman" w:hAnsi="Times New Roman" w:cs="Times New Roman"/>
          <w:b/>
          <w:lang w:val="en-US"/>
        </w:rPr>
        <w:t>(Estimate 12.143)</w:t>
      </w:r>
    </w:p>
    <w:p w:rsidR="006737ED" w:rsidRPr="009E7C9E" w:rsidP="004707BE" w14:paraId="7C8DE9AA" w14:textId="77777777">
      <w:pPr>
        <w:pStyle w:val="BodyA"/>
        <w:widowControl/>
        <w:tabs>
          <w:tab w:val="left" w:pos="1323"/>
        </w:tabs>
        <w:rPr>
          <w:rFonts w:ascii="Times New Roman" w:hAnsi="Times New Roman" w:cs="Times New Roman"/>
          <w:lang w:val="en-US"/>
        </w:rPr>
      </w:pPr>
    </w:p>
    <w:p w:rsidR="00EC69AC" w:rsidRPr="009E7C9E" w:rsidP="004707BE" w14:paraId="24D9F715" w14:textId="7E3ABEC7">
      <w:pPr>
        <w:pStyle w:val="BodyA"/>
        <w:widowControl/>
        <w:tabs>
          <w:tab w:val="left" w:pos="1323"/>
        </w:tabs>
        <w:rPr>
          <w:rFonts w:ascii="Times New Roman" w:hAnsi="Times New Roman" w:cs="Times New Roman"/>
        </w:rPr>
      </w:pPr>
      <w:r w:rsidRPr="009E7C9E">
        <w:rPr>
          <w:rFonts w:ascii="Times New Roman" w:hAnsi="Times New Roman" w:cs="Times New Roman"/>
          <w:u w:val="single"/>
        </w:rPr>
        <w:t xml:space="preserve">Section </w:t>
      </w:r>
      <w:r w:rsidRPr="009E7C9E" w:rsidR="005E0588">
        <w:rPr>
          <w:rFonts w:ascii="Times New Roman" w:hAnsi="Times New Roman" w:cs="Times New Roman"/>
          <w:u w:val="single"/>
          <w:lang w:val="en-US"/>
        </w:rPr>
        <w:t xml:space="preserve">457.1209 </w:t>
      </w:r>
      <w:r w:rsidRPr="009E7C9E" w:rsidR="005E0588">
        <w:rPr>
          <w:rFonts w:ascii="Times New Roman" w:hAnsi="Times New Roman" w:cs="Times New Roman"/>
          <w:u w:val="single"/>
        </w:rPr>
        <w:t>Requirements that Apply to MCO, PIHP, PAHP, and PCCM Contracts Involving Indians, Indian Health Care Providers, and Indian Managed Care Entities</w:t>
      </w:r>
      <w:r w:rsidRPr="009E7C9E" w:rsidR="00AB0850">
        <w:rPr>
          <w:rFonts w:ascii="Times New Roman" w:hAnsi="Times New Roman" w:cs="Times New Roman"/>
        </w:rPr>
        <w:t xml:space="preserve"> </w:t>
      </w:r>
    </w:p>
    <w:p w:rsidR="00271800" w:rsidRPr="009E7C9E" w:rsidP="004707BE" w14:paraId="32DA5355" w14:textId="77777777">
      <w:pPr>
        <w:pStyle w:val="BodyA"/>
        <w:widowControl/>
        <w:tabs>
          <w:tab w:val="left" w:pos="1323"/>
        </w:tabs>
        <w:rPr>
          <w:rFonts w:ascii="Times New Roman" w:hAnsi="Times New Roman" w:cs="Times New Roman"/>
        </w:rPr>
      </w:pPr>
    </w:p>
    <w:p w:rsidR="00EC69AC" w:rsidRPr="009E7C9E" w:rsidP="004707BE" w14:paraId="1BD8E471" w14:textId="6FC9FC20">
      <w:pPr>
        <w:pStyle w:val="BodyA"/>
        <w:widowControl/>
        <w:tabs>
          <w:tab w:val="left" w:pos="1323"/>
        </w:tabs>
        <w:rPr>
          <w:rFonts w:ascii="Times New Roman" w:hAnsi="Times New Roman" w:cs="Times New Roman"/>
          <w:lang w:val="en-US"/>
        </w:rPr>
      </w:pPr>
      <w:r w:rsidRPr="009E7C9E">
        <w:rPr>
          <w:rFonts w:ascii="Times New Roman" w:hAnsi="Times New Roman" w:cs="Times New Roman"/>
        </w:rPr>
        <w:t>Section</w:t>
      </w:r>
      <w:r w:rsidRPr="009E7C9E" w:rsidR="00AB0850">
        <w:rPr>
          <w:rFonts w:ascii="Times New Roman" w:hAnsi="Times New Roman" w:cs="Times New Roman"/>
          <w:lang w:val="en-US"/>
        </w:rPr>
        <w:t xml:space="preserve"> </w:t>
      </w:r>
      <w:r w:rsidRPr="009E7C9E" w:rsidR="005E0588">
        <w:rPr>
          <w:rFonts w:ascii="Times New Roman" w:hAnsi="Times New Roman" w:cs="Times New Roman"/>
          <w:lang w:val="en-US"/>
        </w:rPr>
        <w:t>457.1209 applies the requirements of §438.14 to CHIP.</w:t>
      </w:r>
      <w:r w:rsidRPr="009E7C9E" w:rsidR="00AB0850">
        <w:rPr>
          <w:rFonts w:ascii="Times New Roman" w:hAnsi="Times New Roman" w:cs="Times New Roman"/>
          <w:lang w:val="en-US"/>
        </w:rPr>
        <w:t xml:space="preserve"> </w:t>
      </w:r>
    </w:p>
    <w:p w:rsidR="00EC69AC" w:rsidRPr="009E7C9E" w:rsidP="004707BE" w14:paraId="73C6B3C4" w14:textId="77777777">
      <w:pPr>
        <w:pStyle w:val="BodyA"/>
        <w:widowControl/>
        <w:tabs>
          <w:tab w:val="left" w:pos="1323"/>
        </w:tabs>
        <w:rPr>
          <w:rFonts w:ascii="Times New Roman" w:hAnsi="Times New Roman" w:cs="Times New Roman"/>
          <w:lang w:val="en-US"/>
        </w:rPr>
      </w:pPr>
    </w:p>
    <w:p w:rsidR="00290054" w:rsidRPr="009E7C9E" w:rsidP="004707BE" w14:paraId="70F67EA9" w14:textId="6AC07147">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Section </w:t>
      </w:r>
      <w:r w:rsidRPr="009E7C9E" w:rsidR="005E0588">
        <w:rPr>
          <w:rFonts w:ascii="Times New Roman" w:hAnsi="Times New Roman" w:cs="Times New Roman"/>
          <w:lang w:val="en-US"/>
        </w:rPr>
        <w:t>438.14(c) requires states to make supplemental payments to Indian providers if the managed care entity does not pay at least the amount paid to Indian providers under the FFS program.  There are approximately 18 states with separate CHIPs that have federally recognized tribes.  We do not know how many managed care entities have Indian providers, but estimate that it is approximately 40 entities.  This type of payment arrangement typically involves the managed care entity sending a report to the state, which then calculates and pays the amount owed to the Indian health care provider.  We estimate it will take 1 hr at $</w:t>
      </w:r>
      <w:r w:rsidRPr="009E7C9E" w:rsidR="00AE297C">
        <w:rPr>
          <w:rFonts w:ascii="Times New Roman" w:hAnsi="Times New Roman" w:cs="Times New Roman"/>
          <w:lang w:val="en-US"/>
        </w:rPr>
        <w:t>9</w:t>
      </w:r>
      <w:r w:rsidRPr="009E7C9E" w:rsidR="00AB0850">
        <w:rPr>
          <w:rFonts w:ascii="Times New Roman" w:hAnsi="Times New Roman" w:cs="Times New Roman"/>
          <w:lang w:val="en-US"/>
        </w:rPr>
        <w:t>1.96</w:t>
      </w:r>
      <w:r w:rsidRPr="009E7C9E" w:rsidR="005E0588">
        <w:rPr>
          <w:rFonts w:ascii="Times New Roman" w:hAnsi="Times New Roman" w:cs="Times New Roman"/>
          <w:lang w:val="en-US"/>
        </w:rPr>
        <w:t xml:space="preserve">/hr for a computer programmer to create the claims report and approximately 12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for a state business operations specialist to process the payments.  We estimate that approximately 18 states will need to use this type of arrangement.  In aggregate, we estimate a one-time private sector burden of 40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(40 entities x 1 hr) and $3,</w:t>
      </w:r>
      <w:r w:rsidRPr="009E7C9E" w:rsidR="00AB0850">
        <w:rPr>
          <w:rFonts w:ascii="Times New Roman" w:hAnsi="Times New Roman" w:cs="Times New Roman"/>
          <w:lang w:val="en-US"/>
        </w:rPr>
        <w:t>678</w:t>
      </w:r>
      <w:r w:rsidRPr="009E7C9E" w:rsidR="005E0588">
        <w:rPr>
          <w:rFonts w:ascii="Times New Roman" w:hAnsi="Times New Roman" w:cs="Times New Roman"/>
          <w:lang w:val="en-US"/>
        </w:rPr>
        <w:t xml:space="preserve"> (40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w:t>
      </w:r>
      <w:r w:rsidRPr="009E7C9E" w:rsidR="00AE297C">
        <w:rPr>
          <w:rFonts w:ascii="Times New Roman" w:hAnsi="Times New Roman" w:cs="Times New Roman"/>
          <w:lang w:val="en-US"/>
        </w:rPr>
        <w:t>9</w:t>
      </w:r>
      <w:r w:rsidRPr="009E7C9E" w:rsidR="00AB0850">
        <w:rPr>
          <w:rFonts w:ascii="Times New Roman" w:hAnsi="Times New Roman" w:cs="Times New Roman"/>
          <w:lang w:val="en-US"/>
        </w:rPr>
        <w:t>1.96</w:t>
      </w:r>
      <w:r w:rsidRPr="009E7C9E" w:rsidR="005E0588">
        <w:rPr>
          <w:rFonts w:ascii="Times New Roman" w:hAnsi="Times New Roman" w:cs="Times New Roman"/>
          <w:lang w:val="en-US"/>
        </w:rPr>
        <w:t xml:space="preserve">/hr).  </w:t>
      </w:r>
    </w:p>
    <w:p w:rsidR="00290054" w:rsidRPr="009E7C9E" w:rsidP="004707BE" w14:paraId="3B65FF99" w14:textId="77777777">
      <w:pPr>
        <w:pStyle w:val="BodyA"/>
        <w:widowControl/>
        <w:rPr>
          <w:rFonts w:ascii="Times New Roman" w:hAnsi="Times New Roman" w:cs="Times New Roman"/>
          <w:lang w:val="en-US"/>
        </w:rPr>
      </w:pPr>
    </w:p>
    <w:p w:rsidR="00290054" w:rsidRPr="009E7C9E" w:rsidP="004707BE" w14:paraId="530B6CAB" w14:textId="6DDFF562">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sidR="003146D2">
        <w:rPr>
          <w:rFonts w:ascii="Times New Roman" w:hAnsi="Times New Roman" w:cs="Times New Roman"/>
          <w:b/>
          <w:lang w:val="en-US"/>
        </w:rPr>
        <w:t>13.3</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3146D2">
        <w:rPr>
          <w:rFonts w:ascii="Times New Roman" w:hAnsi="Times New Roman" w:cs="Times New Roman"/>
          <w:b/>
          <w:lang w:val="en-US"/>
        </w:rPr>
        <w:t>1,</w:t>
      </w:r>
      <w:r w:rsidRPr="009E7C9E" w:rsidR="00E3350D">
        <w:rPr>
          <w:rFonts w:ascii="Times New Roman" w:hAnsi="Times New Roman" w:cs="Times New Roman"/>
          <w:b/>
          <w:lang w:val="en-US"/>
        </w:rPr>
        <w:t>2</w:t>
      </w:r>
      <w:r w:rsidRPr="009E7C9E" w:rsidR="00F93EFA">
        <w:rPr>
          <w:rFonts w:ascii="Times New Roman" w:hAnsi="Times New Roman" w:cs="Times New Roman"/>
          <w:b/>
          <w:lang w:val="en-US"/>
        </w:rPr>
        <w:t>23</w:t>
      </w:r>
      <w:r w:rsidRPr="009E7C9E">
        <w:rPr>
          <w:rFonts w:ascii="Times New Roman" w:hAnsi="Times New Roman" w:cs="Times New Roman"/>
          <w:lang w:val="en-US"/>
        </w:rPr>
        <w:t>.</w:t>
      </w:r>
      <w:r w:rsidRPr="009E7C9E">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sidR="005E0588">
        <w:rPr>
          <w:rFonts w:ascii="Times New Roman" w:hAnsi="Times New Roman" w:cs="Times New Roman"/>
          <w:lang w:val="en-US"/>
        </w:rPr>
        <w:t xml:space="preserve"> anticipate any additional burden after the 3-year approval period expires.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12.2</w:t>
      </w:r>
      <w:r w:rsidRPr="009E7C9E" w:rsidR="003C61A8">
        <w:rPr>
          <w:rFonts w:ascii="Times New Roman" w:hAnsi="Times New Roman" w:cs="Times New Roman"/>
          <w:b/>
          <w:lang w:val="en-US"/>
        </w:rPr>
        <w:t>6</w:t>
      </w:r>
      <w:r w:rsidRPr="009E7C9E">
        <w:rPr>
          <w:rFonts w:ascii="Times New Roman" w:hAnsi="Times New Roman" w:cs="Times New Roman"/>
          <w:b/>
          <w:lang w:val="en-US"/>
        </w:rPr>
        <w:t xml:space="preserve"> (</w:t>
      </w:r>
      <w:r w:rsidRPr="009E7C9E" w:rsidR="00BC1E4E">
        <w:rPr>
          <w:rFonts w:ascii="Times New Roman" w:hAnsi="Times New Roman" w:cs="Times New Roman"/>
          <w:b/>
          <w:lang w:val="en-US"/>
        </w:rPr>
        <w:t>P</w:t>
      </w:r>
      <w:r w:rsidRPr="009E7C9E">
        <w:rPr>
          <w:rFonts w:ascii="Times New Roman" w:hAnsi="Times New Roman" w:cs="Times New Roman"/>
          <w:b/>
          <w:lang w:val="en-US"/>
        </w:rPr>
        <w:t>S))</w:t>
      </w:r>
    </w:p>
    <w:p w:rsidR="00290054" w:rsidRPr="009E7C9E" w:rsidP="004707BE" w14:paraId="7854BF06" w14:textId="77777777">
      <w:pPr>
        <w:pStyle w:val="BodyA"/>
        <w:widowControl/>
        <w:rPr>
          <w:rFonts w:ascii="Times New Roman" w:hAnsi="Times New Roman" w:cs="Times New Roman"/>
          <w:lang w:val="en-US"/>
        </w:rPr>
      </w:pPr>
    </w:p>
    <w:p w:rsidR="00290054" w:rsidRPr="009E7C9E" w:rsidP="004707BE" w14:paraId="66314063" w14:textId="76F84BA6">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also estimate an ongoing state burden of </w:t>
      </w:r>
      <w:r w:rsidRPr="009E7C9E">
        <w:rPr>
          <w:rFonts w:ascii="Times New Roman" w:hAnsi="Times New Roman" w:cs="Times New Roman"/>
          <w:b/>
          <w:lang w:val="en-US"/>
        </w:rPr>
        <w:t xml:space="preserve">216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(18 states x 12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$1</w:t>
      </w:r>
      <w:r w:rsidRPr="009E7C9E" w:rsidR="00E3350D">
        <w:rPr>
          <w:rFonts w:ascii="Times New Roman" w:hAnsi="Times New Roman" w:cs="Times New Roman"/>
          <w:b/>
          <w:lang w:val="en-US"/>
        </w:rPr>
        <w:t>6,269</w:t>
      </w:r>
      <w:r w:rsidRPr="009E7C9E">
        <w:rPr>
          <w:rFonts w:ascii="Times New Roman" w:hAnsi="Times New Roman" w:cs="Times New Roman"/>
          <w:lang w:val="en-US"/>
        </w:rPr>
        <w:t xml:space="preserve"> (216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12.2</w:t>
      </w:r>
      <w:r w:rsidRPr="009E7C9E" w:rsidR="003C61A8">
        <w:rPr>
          <w:rFonts w:ascii="Times New Roman" w:hAnsi="Times New Roman" w:cs="Times New Roman"/>
          <w:b/>
          <w:lang w:val="en-US"/>
        </w:rPr>
        <w:t>7</w:t>
      </w:r>
      <w:r w:rsidRPr="009E7C9E">
        <w:rPr>
          <w:rFonts w:ascii="Times New Roman" w:hAnsi="Times New Roman" w:cs="Times New Roman"/>
          <w:b/>
          <w:lang w:val="en-US"/>
        </w:rPr>
        <w:t xml:space="preserve"> (S))</w:t>
      </w:r>
    </w:p>
    <w:p w:rsidR="005B66AB" w:rsidRPr="009E7C9E" w:rsidP="004707BE" w14:paraId="0A8015DF" w14:textId="77777777">
      <w:pPr>
        <w:pStyle w:val="BodyA"/>
        <w:widowControl/>
        <w:rPr>
          <w:rFonts w:ascii="Times New Roman" w:hAnsi="Times New Roman" w:cs="Times New Roman"/>
          <w:lang w:val="en-US"/>
        </w:rPr>
      </w:pPr>
    </w:p>
    <w:p w:rsidR="005E0588" w:rsidRPr="009E7C9E" w:rsidP="004707BE" w14:paraId="6ED3C1CF" w14:textId="77777777">
      <w:pPr>
        <w:pStyle w:val="BodyA"/>
        <w:widowControl/>
        <w:tabs>
          <w:tab w:val="left" w:pos="1323"/>
        </w:tabs>
        <w:rPr>
          <w:rFonts w:ascii="Times New Roman" w:eastAsia="Times New Roman" w:hAnsi="Times New Roman" w:cs="Times New Roman"/>
          <w:lang w:val="en-US"/>
        </w:rPr>
      </w:pPr>
      <w:r w:rsidRPr="009E7C9E">
        <w:rPr>
          <w:rFonts w:ascii="Times New Roman" w:hAnsi="Times New Roman" w:cs="Times New Roman"/>
          <w:lang w:val="en-US"/>
        </w:rPr>
        <w:t>After the MCO, PIHP, PAHP, and PCCM report is created, it will most likely run automatically at designated times and sent electronically to the state as the normal course of business operations; therefore, no additional burden is estimated after the first year.</w:t>
      </w:r>
      <w:r w:rsidRPr="009E7C9E">
        <w:rPr>
          <w:rFonts w:ascii="Times New Roman" w:eastAsia="Times New Roman" w:hAnsi="Times New Roman" w:cs="Times New Roman"/>
          <w:lang w:val="en-US"/>
        </w:rPr>
        <w:t xml:space="preserve"> </w:t>
      </w:r>
      <w:r w:rsidRPr="009E7C9E">
        <w:rPr>
          <w:rFonts w:ascii="Times New Roman" w:hAnsi="Times New Roman" w:cs="Times New Roman"/>
          <w:lang w:val="en-US"/>
        </w:rPr>
        <w:t>(Note: this process is not necessary when the MCO, PIHP, PAHP, or PCCM entity pays the IHCP at least the full amount owed under this regulation.)</w:t>
      </w:r>
    </w:p>
    <w:p w:rsidR="006737ED" w:rsidRPr="009E7C9E" w:rsidP="004707BE" w14:paraId="16280E64" w14:textId="77777777">
      <w:pPr>
        <w:pStyle w:val="BodyA"/>
        <w:widowControl/>
        <w:tabs>
          <w:tab w:val="left" w:pos="1323"/>
        </w:tabs>
        <w:rPr>
          <w:rFonts w:ascii="Times New Roman" w:hAnsi="Times New Roman" w:cs="Times New Roman"/>
          <w:bCs/>
        </w:rPr>
      </w:pPr>
    </w:p>
    <w:p w:rsidR="00290054" w:rsidRPr="009E7C9E" w:rsidP="004707BE" w14:paraId="583F01B4" w14:textId="0F3121DE">
      <w:pPr>
        <w:pStyle w:val="BodyA"/>
        <w:widowControl/>
        <w:tabs>
          <w:tab w:val="left" w:pos="1323"/>
        </w:tabs>
        <w:rPr>
          <w:rFonts w:ascii="Times New Roman" w:hAnsi="Times New Roman" w:cs="Times New Roman"/>
          <w:lang w:val="en-US"/>
        </w:rPr>
      </w:pPr>
      <w:r w:rsidRPr="009E7C9E">
        <w:rPr>
          <w:rFonts w:ascii="Times New Roman" w:hAnsi="Times New Roman" w:cs="Times New Roman"/>
          <w:u w:val="single"/>
        </w:rPr>
        <w:t xml:space="preserve">Section </w:t>
      </w:r>
      <w:r w:rsidRPr="009E7C9E" w:rsidR="005E0588">
        <w:rPr>
          <w:rFonts w:ascii="Times New Roman" w:hAnsi="Times New Roman" w:cs="Times New Roman"/>
          <w:bCs/>
          <w:u w:val="single"/>
        </w:rPr>
        <w:t>457.1210 Managed Care Enrollment</w:t>
      </w:r>
      <w:r w:rsidRPr="009E7C9E">
        <w:rPr>
          <w:rFonts w:ascii="Times New Roman" w:hAnsi="Times New Roman" w:cs="Times New Roman"/>
          <w:bCs/>
        </w:rPr>
        <w:t xml:space="preserve">  </w:t>
      </w:r>
      <w:r w:rsidRPr="009E7C9E" w:rsidR="005E0588">
        <w:rPr>
          <w:rFonts w:ascii="Times New Roman" w:hAnsi="Times New Roman" w:cs="Times New Roman"/>
        </w:rPr>
        <w:t>Section 457.1210(a) requires states to establish a process for prioritizing individuals for enrollment into managed care plans. Establishing a default enrollment process requires policy changes and require the state to send notices to enrollees once they have been enrolled in a plan.  We estimate that states will need to use the default enrollment process specified in §457.1210(a) for 5 percent of enrollees (115,000), and that it will take 1 min at $</w:t>
      </w:r>
      <w:r w:rsidRPr="009E7C9E" w:rsidR="00F40E36">
        <w:rPr>
          <w:rFonts w:ascii="Times New Roman" w:hAnsi="Times New Roman" w:cs="Times New Roman"/>
        </w:rPr>
        <w:t>36.82</w:t>
      </w:r>
      <w:r w:rsidRPr="009E7C9E" w:rsidR="005E0588">
        <w:rPr>
          <w:rFonts w:ascii="Times New Roman" w:hAnsi="Times New Roman" w:cs="Times New Roman"/>
        </w:rPr>
        <w:t xml:space="preserve">/hr for an office and administrative support worker to send the notice.  In aggregate, we estimate </w:t>
      </w:r>
      <w:r w:rsidRPr="009E7C9E" w:rsidR="007D08C3">
        <w:rPr>
          <w:rFonts w:ascii="Times New Roman" w:hAnsi="Times New Roman" w:cs="Times New Roman"/>
          <w:b/>
        </w:rPr>
        <w:t>1,91</w:t>
      </w:r>
      <w:r w:rsidRPr="009E7C9E" w:rsidR="00E3350D">
        <w:rPr>
          <w:rFonts w:ascii="Times New Roman" w:hAnsi="Times New Roman" w:cs="Times New Roman"/>
          <w:b/>
        </w:rPr>
        <w:t>7</w:t>
      </w:r>
      <w:r w:rsidRPr="009E7C9E" w:rsidR="00C914AC">
        <w:rPr>
          <w:rFonts w:ascii="Times New Roman" w:hAnsi="Times New Roman" w:cs="Times New Roman"/>
          <w:b/>
        </w:rPr>
        <w:t>hr</w:t>
      </w:r>
      <w:r w:rsidRPr="009E7C9E" w:rsidR="005E0588">
        <w:rPr>
          <w:rFonts w:ascii="Times New Roman" w:hAnsi="Times New Roman" w:cs="Times New Roman"/>
        </w:rPr>
        <w:t xml:space="preserve"> (115,000 beneficiaries x 1 min) and </w:t>
      </w:r>
      <w:r w:rsidRPr="009E7C9E" w:rsidR="005E0588">
        <w:rPr>
          <w:rFonts w:ascii="Times New Roman" w:hAnsi="Times New Roman" w:cs="Times New Roman"/>
          <w:b/>
        </w:rPr>
        <w:t>$70,</w:t>
      </w:r>
      <w:r w:rsidRPr="009E7C9E" w:rsidR="006733B0">
        <w:rPr>
          <w:rFonts w:ascii="Times New Roman" w:hAnsi="Times New Roman" w:cs="Times New Roman"/>
          <w:b/>
        </w:rPr>
        <w:t>584</w:t>
      </w:r>
      <w:r w:rsidRPr="009E7C9E" w:rsidR="005E0588">
        <w:rPr>
          <w:rFonts w:ascii="Times New Roman" w:hAnsi="Times New Roman" w:cs="Times New Roman"/>
        </w:rPr>
        <w:t xml:space="preserve"> (1,91</w:t>
      </w:r>
      <w:r w:rsidRPr="009E7C9E" w:rsidR="006733B0">
        <w:rPr>
          <w:rFonts w:ascii="Times New Roman" w:hAnsi="Times New Roman" w:cs="Times New Roman"/>
        </w:rPr>
        <w:t>7</w:t>
      </w:r>
      <w:r w:rsidRPr="009E7C9E" w:rsidR="005E0588">
        <w:rPr>
          <w:rFonts w:ascii="Times New Roman" w:hAnsi="Times New Roman" w:cs="Times New Roman"/>
        </w:rPr>
        <w:t xml:space="preserve"> </w:t>
      </w:r>
      <w:r w:rsidRPr="009E7C9E" w:rsidR="00C914AC">
        <w:rPr>
          <w:rFonts w:ascii="Times New Roman" w:hAnsi="Times New Roman" w:cs="Times New Roman"/>
        </w:rPr>
        <w:t>hr</w:t>
      </w:r>
      <w:r w:rsidRPr="009E7C9E" w:rsidR="005E0588">
        <w:rPr>
          <w:rFonts w:ascii="Times New Roman" w:hAnsi="Times New Roman" w:cs="Times New Roman"/>
        </w:rPr>
        <w:t xml:space="preserve"> x $</w:t>
      </w:r>
      <w:r w:rsidRPr="009E7C9E" w:rsidR="00F40E36">
        <w:rPr>
          <w:rFonts w:ascii="Times New Roman" w:hAnsi="Times New Roman" w:cs="Times New Roman"/>
        </w:rPr>
        <w:t>36.82</w:t>
      </w:r>
      <w:r w:rsidRPr="009E7C9E" w:rsidR="005E0588">
        <w:rPr>
          <w:rFonts w:ascii="Times New Roman" w:hAnsi="Times New Roman" w:cs="Times New Roman"/>
        </w:rPr>
        <w:t>/hr) to send the notices.</w:t>
      </w:r>
      <w:r w:rsidRPr="009E7C9E">
        <w:rPr>
          <w:rFonts w:ascii="Times New Roman" w:hAnsi="Times New Roman" w:cs="Times New Roman"/>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12.2</w:t>
      </w:r>
      <w:r w:rsidRPr="009E7C9E" w:rsidR="00D5650C">
        <w:rPr>
          <w:rFonts w:ascii="Times New Roman" w:hAnsi="Times New Roman" w:cs="Times New Roman"/>
          <w:b/>
          <w:lang w:val="en-US"/>
        </w:rPr>
        <w:t>8</w:t>
      </w:r>
      <w:r w:rsidRPr="009E7C9E">
        <w:rPr>
          <w:rFonts w:ascii="Times New Roman" w:hAnsi="Times New Roman" w:cs="Times New Roman"/>
          <w:b/>
          <w:lang w:val="en-US"/>
        </w:rPr>
        <w:t xml:space="preserve"> (S))</w:t>
      </w:r>
    </w:p>
    <w:p w:rsidR="005B66AB" w:rsidRPr="009E7C9E" w:rsidP="004707BE" w14:paraId="04313734"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290054" w:rsidRPr="009E7C9E" w:rsidP="004707BE" w14:paraId="6F1F6D13" w14:textId="64EDF7AF">
      <w:pPr>
        <w:pStyle w:val="BodyA"/>
        <w:widowControl/>
        <w:tabs>
          <w:tab w:val="left" w:pos="1323"/>
        </w:tabs>
        <w:rPr>
          <w:rFonts w:ascii="Times New Roman" w:hAnsi="Times New Roman" w:cs="Times New Roman"/>
          <w:lang w:val="en-US"/>
        </w:rPr>
      </w:pPr>
      <w:r w:rsidRPr="009E7C9E">
        <w:rPr>
          <w:rFonts w:ascii="Times New Roman" w:hAnsi="Times New Roman" w:cs="Times New Roman"/>
        </w:rPr>
        <w:t xml:space="preserve">Section </w:t>
      </w:r>
      <w:r w:rsidRPr="009E7C9E" w:rsidR="005E0588">
        <w:rPr>
          <w:rFonts w:ascii="Times New Roman" w:hAnsi="Times New Roman" w:cs="Times New Roman"/>
          <w:lang w:val="en-US"/>
        </w:rPr>
        <w:t xml:space="preserve">457.1210(c) requires states to </w:t>
      </w:r>
      <w:r w:rsidRPr="009E7C9E" w:rsidR="005E0588">
        <w:rPr>
          <w:rFonts w:ascii="Times New Roman" w:eastAsia="Times New Roman" w:hAnsi="Times New Roman" w:cs="Times New Roman"/>
          <w:lang w:val="en-US"/>
        </w:rPr>
        <w:t xml:space="preserve">send a notice to potential enrollees.  </w:t>
      </w:r>
      <w:r w:rsidRPr="009E7C9E" w:rsidR="005E0588">
        <w:rPr>
          <w:rFonts w:ascii="Times New Roman" w:hAnsi="Times New Roman" w:cs="Times New Roman"/>
          <w:lang w:val="en-US"/>
        </w:rPr>
        <w:t xml:space="preserve">We believe some states already send such notices, so that only 15 states will have to develop new notices.  We estimate that it will take 4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for a business operations specialist to create the notice.  We estimate a one-time burden of 60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(4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15 states) and $</w:t>
      </w:r>
      <w:r w:rsidRPr="009E7C9E" w:rsidR="006733B0">
        <w:rPr>
          <w:rFonts w:ascii="Times New Roman" w:hAnsi="Times New Roman" w:cs="Times New Roman"/>
          <w:lang w:val="en-US"/>
        </w:rPr>
        <w:t>4,519</w:t>
      </w:r>
      <w:r w:rsidRPr="009E7C9E" w:rsidR="005E0588">
        <w:rPr>
          <w:rFonts w:ascii="Times New Roman" w:hAnsi="Times New Roman" w:cs="Times New Roman"/>
          <w:lang w:val="en-US"/>
        </w:rPr>
        <w:t xml:space="preserve"> (60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sidR="006113E4">
        <w:rPr>
          <w:rFonts w:ascii="Times New Roman" w:hAnsi="Times New Roman" w:cs="Times New Roman"/>
          <w:lang w:val="en-US"/>
        </w:rPr>
        <w:t>/hr</w:t>
      </w:r>
      <w:r w:rsidRPr="009E7C9E" w:rsidR="005E0588">
        <w:rPr>
          <w:rFonts w:ascii="Times New Roman" w:hAnsi="Times New Roman" w:cs="Times New Roman"/>
          <w:lang w:val="en-US"/>
        </w:rPr>
        <w:t xml:space="preserve">) to develop the notice.  </w:t>
      </w:r>
    </w:p>
    <w:p w:rsidR="00290054" w:rsidRPr="009E7C9E" w:rsidP="004707BE" w14:paraId="23A87208" w14:textId="77777777">
      <w:pPr>
        <w:pStyle w:val="BodyA"/>
        <w:widowControl/>
        <w:tabs>
          <w:tab w:val="left" w:pos="1323"/>
        </w:tabs>
        <w:rPr>
          <w:rFonts w:ascii="Times New Roman" w:hAnsi="Times New Roman" w:cs="Times New Roman"/>
          <w:lang w:val="en-US"/>
        </w:rPr>
      </w:pPr>
    </w:p>
    <w:p w:rsidR="00290054" w:rsidRPr="009E7C9E" w:rsidP="004707BE" w14:paraId="102B67C3" w14:textId="45A397E5">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sidR="00B00CFE">
        <w:rPr>
          <w:rFonts w:ascii="Times New Roman" w:hAnsi="Times New Roman" w:cs="Times New Roman"/>
          <w:b/>
          <w:lang w:val="en-US"/>
        </w:rPr>
        <w:t>20</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B00CFE">
        <w:rPr>
          <w:rFonts w:ascii="Times New Roman" w:hAnsi="Times New Roman" w:cs="Times New Roman"/>
          <w:b/>
          <w:lang w:val="en-US"/>
        </w:rPr>
        <w:t>1,</w:t>
      </w:r>
      <w:r w:rsidRPr="009E7C9E" w:rsidR="006733B0">
        <w:rPr>
          <w:rFonts w:ascii="Times New Roman" w:hAnsi="Times New Roman" w:cs="Times New Roman"/>
          <w:b/>
          <w:lang w:val="en-US"/>
        </w:rPr>
        <w:t>506</w:t>
      </w:r>
      <w:r w:rsidRPr="009E7C9E">
        <w:rPr>
          <w:rFonts w:ascii="Times New Roman" w:hAnsi="Times New Roman" w:cs="Times New Roman"/>
          <w:lang w:val="en-US"/>
        </w:rPr>
        <w:t>.</w:t>
      </w:r>
      <w:r w:rsidRPr="009E7C9E">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sidR="005E0588">
        <w:rPr>
          <w:rFonts w:ascii="Times New Roman" w:hAnsi="Times New Roman" w:cs="Times New Roman"/>
          <w:lang w:val="en-US"/>
        </w:rPr>
        <w:t xml:space="preserve"> anticipate any additional burden after the 3-year approval period expires.</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12.2</w:t>
      </w:r>
      <w:r w:rsidRPr="009E7C9E" w:rsidR="00D5650C">
        <w:rPr>
          <w:rFonts w:ascii="Times New Roman" w:hAnsi="Times New Roman" w:cs="Times New Roman"/>
          <w:b/>
          <w:lang w:val="en-US"/>
        </w:rPr>
        <w:t>9</w:t>
      </w:r>
      <w:r w:rsidRPr="009E7C9E">
        <w:rPr>
          <w:rFonts w:ascii="Times New Roman" w:hAnsi="Times New Roman" w:cs="Times New Roman"/>
          <w:b/>
          <w:lang w:val="en-US"/>
        </w:rPr>
        <w:t xml:space="preserve"> (S))</w:t>
      </w:r>
    </w:p>
    <w:p w:rsidR="005B66AB" w:rsidRPr="009E7C9E" w:rsidP="004707BE" w14:paraId="6C3868EC" w14:textId="77777777">
      <w:pPr>
        <w:pStyle w:val="BodyA"/>
        <w:widowControl/>
        <w:tabs>
          <w:tab w:val="left" w:pos="1323"/>
        </w:tabs>
        <w:rPr>
          <w:rFonts w:ascii="Times New Roman" w:hAnsi="Times New Roman" w:cs="Times New Roman"/>
          <w:lang w:val="en-US"/>
        </w:rPr>
      </w:pPr>
    </w:p>
    <w:p w:rsidR="00290054" w:rsidRPr="009E7C9E" w:rsidP="004707BE" w14:paraId="4B1E11B5" w14:textId="5C743898">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In addition, we estimate that states would need to send notices to 5 percent of enrollees (115,000) who would be new to managed care each year.  We estimate it would take 1 min/enrollee 1 min at $</w:t>
      </w:r>
      <w:r w:rsidRPr="009E7C9E" w:rsidR="00F40E36">
        <w:rPr>
          <w:rFonts w:ascii="Times New Roman" w:hAnsi="Times New Roman" w:cs="Times New Roman"/>
          <w:lang w:val="en-US"/>
        </w:rPr>
        <w:t>36.82</w:t>
      </w:r>
      <w:r w:rsidRPr="009E7C9E">
        <w:rPr>
          <w:rFonts w:ascii="Times New Roman" w:hAnsi="Times New Roman" w:cs="Times New Roman"/>
          <w:lang w:val="en-US"/>
        </w:rPr>
        <w:t xml:space="preserve">/hr for an office and administrative support worker to mail each notice.  We estimate a total annual burden of </w:t>
      </w:r>
      <w:r w:rsidRPr="009E7C9E">
        <w:rPr>
          <w:rFonts w:ascii="Times New Roman" w:hAnsi="Times New Roman" w:cs="Times New Roman"/>
          <w:b/>
          <w:lang w:val="en-US"/>
        </w:rPr>
        <w:t>1,91</w:t>
      </w:r>
      <w:r w:rsidRPr="009E7C9E" w:rsidR="006733B0">
        <w:rPr>
          <w:rFonts w:ascii="Times New Roman" w:hAnsi="Times New Roman" w:cs="Times New Roman"/>
          <w:b/>
          <w:lang w:val="en-US"/>
        </w:rPr>
        <w:t>7</w:t>
      </w:r>
      <w:r w:rsidRPr="009E7C9E">
        <w:rPr>
          <w:rFonts w:ascii="Times New Roman" w:hAnsi="Times New Roman" w:cs="Times New Roman"/>
          <w:b/>
          <w:lang w:val="en-US"/>
        </w:rPr>
        <w:t xml:space="preserve">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(115,000 beneficiaries x 1 min) and </w:t>
      </w:r>
      <w:r w:rsidRPr="009E7C9E">
        <w:rPr>
          <w:rFonts w:ascii="Times New Roman" w:hAnsi="Times New Roman" w:cs="Times New Roman"/>
          <w:b/>
          <w:lang w:val="en-US"/>
        </w:rPr>
        <w:t>$70,</w:t>
      </w:r>
      <w:r w:rsidRPr="009E7C9E" w:rsidR="006733B0">
        <w:rPr>
          <w:rFonts w:ascii="Times New Roman" w:hAnsi="Times New Roman" w:cs="Times New Roman"/>
          <w:b/>
          <w:lang w:val="en-US"/>
        </w:rPr>
        <w:t>584</w:t>
      </w:r>
      <w:r w:rsidRPr="009E7C9E">
        <w:rPr>
          <w:rFonts w:ascii="Times New Roman" w:hAnsi="Times New Roman" w:cs="Times New Roman"/>
          <w:lang w:val="en-US"/>
        </w:rPr>
        <w:t xml:space="preserve"> (1,91</w:t>
      </w:r>
      <w:r w:rsidRPr="009E7C9E" w:rsidR="006733B0">
        <w:rPr>
          <w:rFonts w:ascii="Times New Roman" w:hAnsi="Times New Roman" w:cs="Times New Roman"/>
          <w:lang w:val="en-US"/>
        </w:rPr>
        <w:t>7</w:t>
      </w:r>
      <w:r w:rsidRPr="009E7C9E">
        <w:rPr>
          <w:rFonts w:ascii="Times New Roman" w:hAnsi="Times New Roman" w:cs="Times New Roman"/>
          <w:lang w:val="en-US"/>
        </w:rPr>
        <w:t xml:space="preserve">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F40E36">
        <w:rPr>
          <w:rFonts w:ascii="Times New Roman" w:hAnsi="Times New Roman" w:cs="Times New Roman"/>
          <w:lang w:val="en-US"/>
        </w:rPr>
        <w:t>36.82</w:t>
      </w:r>
      <w:r w:rsidRPr="009E7C9E">
        <w:rPr>
          <w:rFonts w:ascii="Times New Roman" w:hAnsi="Times New Roman" w:cs="Times New Roman"/>
          <w:lang w:val="en-US"/>
        </w:rPr>
        <w:t>/hr) to send the notices.</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w:t>
      </w:r>
      <w:r w:rsidRPr="009E7C9E" w:rsidR="00D5650C">
        <w:rPr>
          <w:rFonts w:ascii="Times New Roman" w:hAnsi="Times New Roman" w:cs="Times New Roman"/>
          <w:b/>
          <w:lang w:val="en-US"/>
        </w:rPr>
        <w:t>30</w:t>
      </w:r>
      <w:r w:rsidRPr="009E7C9E">
        <w:rPr>
          <w:rFonts w:ascii="Times New Roman" w:hAnsi="Times New Roman" w:cs="Times New Roman"/>
          <w:b/>
          <w:lang w:val="en-US"/>
        </w:rPr>
        <w:t xml:space="preserve"> (S))</w:t>
      </w:r>
    </w:p>
    <w:p w:rsidR="006737ED" w:rsidRPr="009E7C9E" w:rsidP="004707BE" w14:paraId="7D5B9AB5" w14:textId="77777777">
      <w:pPr>
        <w:pStyle w:val="BodyA"/>
        <w:widowControl/>
        <w:tabs>
          <w:tab w:val="left" w:pos="720"/>
        </w:tabs>
        <w:rPr>
          <w:rFonts w:ascii="Times New Roman" w:hAnsi="Times New Roman" w:cs="Times New Roman"/>
          <w:lang w:val="en-US"/>
        </w:rPr>
      </w:pPr>
    </w:p>
    <w:p w:rsidR="00476226" w:rsidRPr="009E7C9E" w:rsidP="004707BE" w14:paraId="79A94A94" w14:textId="20B270B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Cs/>
          <w:sz w:val="24"/>
          <w:u w:val="single"/>
        </w:rPr>
        <w:t xml:space="preserve">Section </w:t>
      </w:r>
      <w:r w:rsidRPr="009E7C9E" w:rsidR="005E0588">
        <w:rPr>
          <w:bCs/>
          <w:sz w:val="24"/>
          <w:u w:val="single"/>
        </w:rPr>
        <w:t>457.1212 Disenrollment</w:t>
      </w:r>
      <w:r w:rsidRPr="009E7C9E" w:rsidR="00290054">
        <w:rPr>
          <w:bCs/>
          <w:sz w:val="24"/>
        </w:rPr>
        <w:t xml:space="preserve"> </w:t>
      </w:r>
      <w:r w:rsidRPr="009E7C9E" w:rsidR="00B97AF9">
        <w:rPr>
          <w:sz w:val="24"/>
        </w:rPr>
        <w:t xml:space="preserve">Section </w:t>
      </w:r>
      <w:r w:rsidRPr="009E7C9E" w:rsidR="005E0588">
        <w:rPr>
          <w:sz w:val="24"/>
        </w:rPr>
        <w:t xml:space="preserve">457.1212 applies the requirements of §438.56 to CHIP.  </w:t>
      </w:r>
    </w:p>
    <w:p w:rsidR="00476226" w:rsidRPr="009E7C9E" w:rsidP="004707BE" w14:paraId="66BE9437"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4707BE" w14:paraId="4251B7B4" w14:textId="34DB4BE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 xml:space="preserve">To disenroll, §438.56(d)(1) requires that the beneficiary (or his or her representative) submit an oral or written request to the state agency (or its agent) or to the MCO, PIHP, PAHP, or PCCM, where permitted.  We estimate that 5 percent of MCO, PIHP, PAHP, and PCCM enrollees will request that they be disenrolled from an MCO, PIHP, PAHP, or PCCM each year.  We also estimate approximately one-fourth of the enrollees will choose a written rather than an oral request. </w:t>
      </w:r>
    </w:p>
    <w:p w:rsidR="005B66AB" w:rsidRPr="009E7C9E" w:rsidP="004707BE" w14:paraId="54014C6E" w14:textId="77777777">
      <w:pPr>
        <w:pStyle w:val="BodyA"/>
        <w:widowControl/>
        <w:tabs>
          <w:tab w:val="left" w:pos="1323"/>
        </w:tabs>
        <w:rPr>
          <w:rFonts w:ascii="Times New Roman" w:eastAsia="Times New Roman" w:hAnsi="Times New Roman" w:cs="Times New Roman"/>
          <w:lang w:val="en-US"/>
        </w:rPr>
      </w:pPr>
    </w:p>
    <w:p w:rsidR="00290054" w:rsidRPr="009E7C9E" w:rsidP="004707BE" w14:paraId="50DE0235" w14:textId="0E1C53AA">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estimate an ongoing burden of 10 min for an enrollee to generate a written disenrollment request and 3 min per oral request.  In aggregate, we estimate an annual burden (written requests) of </w:t>
      </w:r>
      <w:r w:rsidRPr="009E7C9E">
        <w:rPr>
          <w:rFonts w:ascii="Times New Roman" w:hAnsi="Times New Roman" w:cs="Times New Roman"/>
          <w:b/>
          <w:lang w:val="en-US"/>
        </w:rPr>
        <w:t>4,79</w:t>
      </w:r>
      <w:r w:rsidRPr="009E7C9E" w:rsidR="006733B0">
        <w:rPr>
          <w:rFonts w:ascii="Times New Roman" w:hAnsi="Times New Roman" w:cs="Times New Roman"/>
          <w:b/>
          <w:lang w:val="en-US"/>
        </w:rPr>
        <w:t>2</w:t>
      </w:r>
      <w:r w:rsidRPr="009E7C9E">
        <w:rPr>
          <w:rFonts w:ascii="Times New Roman" w:hAnsi="Times New Roman" w:cs="Times New Roman"/>
          <w:b/>
          <w:lang w:val="en-US"/>
        </w:rPr>
        <w:t xml:space="preserve">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(28,750 enrollees x 10 min) and </w:t>
      </w:r>
      <w:r w:rsidRPr="009E7C9E">
        <w:rPr>
          <w:rFonts w:ascii="Times New Roman" w:hAnsi="Times New Roman" w:cs="Times New Roman"/>
          <w:b/>
          <w:lang w:val="en-US"/>
        </w:rPr>
        <w:t>4,31</w:t>
      </w:r>
      <w:r w:rsidRPr="009E7C9E" w:rsidR="006733B0">
        <w:rPr>
          <w:rFonts w:ascii="Times New Roman" w:hAnsi="Times New Roman" w:cs="Times New Roman"/>
          <w:b/>
          <w:lang w:val="en-US"/>
        </w:rPr>
        <w:t>3</w:t>
      </w:r>
      <w:r w:rsidRPr="009E7C9E">
        <w:rPr>
          <w:rFonts w:ascii="Times New Roman" w:hAnsi="Times New Roman" w:cs="Times New Roman"/>
          <w:b/>
          <w:lang w:val="en-US"/>
        </w:rPr>
        <w:t xml:space="preserve">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(86,250 enrollees x 3 min) for oral requests.</w:t>
      </w:r>
    </w:p>
    <w:p w:rsidR="006737ED" w:rsidRPr="009E7C9E" w:rsidP="004707BE" w14:paraId="5F9E0587"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5342D" w:rsidRPr="009E7C9E" w:rsidP="004707BE" w14:paraId="64FFBCE6" w14:textId="6FFECA6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Cs/>
          <w:sz w:val="24"/>
          <w:u w:val="single"/>
        </w:rPr>
        <w:t xml:space="preserve">Section </w:t>
      </w:r>
      <w:r w:rsidRPr="009E7C9E" w:rsidR="005E0588">
        <w:rPr>
          <w:bCs/>
          <w:sz w:val="24"/>
          <w:u w:val="single"/>
        </w:rPr>
        <w:t>457.1214 Conflict of Interest Safeguards</w:t>
      </w:r>
      <w:r w:rsidRPr="009E7C9E" w:rsidR="00290054">
        <w:rPr>
          <w:bCs/>
          <w:sz w:val="24"/>
        </w:rPr>
        <w:t xml:space="preserve"> </w:t>
      </w:r>
      <w:r w:rsidRPr="009E7C9E" w:rsidR="00B97AF9">
        <w:rPr>
          <w:sz w:val="24"/>
        </w:rPr>
        <w:t xml:space="preserve">Section </w:t>
      </w:r>
      <w:r w:rsidRPr="009E7C9E" w:rsidR="005E0588">
        <w:rPr>
          <w:sz w:val="24"/>
        </w:rPr>
        <w:t xml:space="preserve">457.1214 applies the requirements of §438.58 to CHIP.  The following requirements and burden estimates were set out in the proposed rule and are being adopted with minor revisions to reflect </w:t>
      </w:r>
      <w:r w:rsidRPr="009E7C9E" w:rsidR="005C32F2">
        <w:rPr>
          <w:sz w:val="24"/>
        </w:rPr>
        <w:t xml:space="preserve">BLS’ </w:t>
      </w:r>
      <w:r w:rsidRPr="009E7C9E" w:rsidR="005E0588">
        <w:rPr>
          <w:sz w:val="24"/>
        </w:rPr>
        <w:t xml:space="preserve">updated </w:t>
      </w:r>
      <w:r w:rsidRPr="009E7C9E" w:rsidR="005C32F2">
        <w:rPr>
          <w:sz w:val="24"/>
        </w:rPr>
        <w:t>hourly</w:t>
      </w:r>
      <w:r w:rsidRPr="009E7C9E">
        <w:rPr>
          <w:sz w:val="24"/>
        </w:rPr>
        <w:t xml:space="preserve"> </w:t>
      </w:r>
      <w:r w:rsidRPr="009E7C9E" w:rsidR="005E0588">
        <w:rPr>
          <w:sz w:val="24"/>
        </w:rPr>
        <w:t xml:space="preserve">wage data.  No comments were received. </w:t>
      </w:r>
    </w:p>
    <w:p w:rsidR="0035342D" w:rsidRPr="009E7C9E" w:rsidP="004707BE" w14:paraId="62BA7CE7"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90054" w:rsidRPr="009E7C9E" w:rsidP="004707BE" w14:paraId="6ECB55E2" w14:textId="00AEB9B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Cs/>
          <w:sz w:val="24"/>
        </w:rPr>
        <w:t xml:space="preserve">Section </w:t>
      </w:r>
      <w:r w:rsidRPr="009E7C9E" w:rsidR="005E0588">
        <w:rPr>
          <w:sz w:val="24"/>
        </w:rPr>
        <w:t xml:space="preserve">438.58 requires that states have in place safeguards against conflict of interest for employees or agents of the state who have responsibilities relating to the MCO, PIHP, or PAHP.  We anticipate that most states already have such safeguards in place, and only 5 states will need to develop new standards to comply with this provision.  We estimate a one-time state burden of 10 </w:t>
      </w:r>
      <w:r w:rsidRPr="009E7C9E" w:rsidR="00C914AC">
        <w:rPr>
          <w:sz w:val="24"/>
        </w:rPr>
        <w:t>hr</w:t>
      </w:r>
      <w:r w:rsidRPr="009E7C9E" w:rsidR="005E0588">
        <w:rPr>
          <w:sz w:val="24"/>
        </w:rPr>
        <w:t xml:space="preserve"> at $</w:t>
      </w:r>
      <w:r w:rsidRPr="009E7C9E" w:rsidR="00AE297C">
        <w:rPr>
          <w:sz w:val="24"/>
        </w:rPr>
        <w:t>75.32</w:t>
      </w:r>
      <w:r w:rsidRPr="009E7C9E" w:rsidR="005E0588">
        <w:rPr>
          <w:sz w:val="24"/>
        </w:rPr>
        <w:t xml:space="preserve">/hr for a business operations specialist to develop those standards.  In aggregate, we estimate 50 </w:t>
      </w:r>
      <w:r w:rsidRPr="009E7C9E" w:rsidR="00C914AC">
        <w:rPr>
          <w:sz w:val="24"/>
        </w:rPr>
        <w:t>hr</w:t>
      </w:r>
      <w:r w:rsidRPr="009E7C9E" w:rsidR="005E0588">
        <w:rPr>
          <w:sz w:val="24"/>
        </w:rPr>
        <w:t xml:space="preserve"> (5 states x 10 </w:t>
      </w:r>
      <w:r w:rsidRPr="009E7C9E" w:rsidR="00C914AC">
        <w:rPr>
          <w:sz w:val="24"/>
        </w:rPr>
        <w:t>hr</w:t>
      </w:r>
      <w:r w:rsidRPr="009E7C9E" w:rsidR="005E0588">
        <w:rPr>
          <w:sz w:val="24"/>
        </w:rPr>
        <w:t>) and $3,</w:t>
      </w:r>
      <w:r w:rsidRPr="009E7C9E" w:rsidR="006733B0">
        <w:rPr>
          <w:sz w:val="24"/>
        </w:rPr>
        <w:t>766</w:t>
      </w:r>
      <w:r w:rsidRPr="009E7C9E" w:rsidR="005E0588">
        <w:rPr>
          <w:sz w:val="24"/>
        </w:rPr>
        <w:t xml:space="preserve"> (50 </w:t>
      </w:r>
      <w:r w:rsidRPr="009E7C9E" w:rsidR="00C914AC">
        <w:rPr>
          <w:sz w:val="24"/>
        </w:rPr>
        <w:t>hr</w:t>
      </w:r>
      <w:r w:rsidRPr="009E7C9E" w:rsidR="005E0588">
        <w:rPr>
          <w:sz w:val="24"/>
        </w:rPr>
        <w:t xml:space="preserve"> x $</w:t>
      </w:r>
      <w:r w:rsidRPr="009E7C9E" w:rsidR="00AE297C">
        <w:rPr>
          <w:sz w:val="24"/>
        </w:rPr>
        <w:t>75.32</w:t>
      </w:r>
      <w:r w:rsidRPr="009E7C9E" w:rsidR="005E0588">
        <w:rPr>
          <w:sz w:val="24"/>
        </w:rPr>
        <w:t xml:space="preserve">/hr).  </w:t>
      </w:r>
    </w:p>
    <w:p w:rsidR="00290054" w:rsidRPr="009E7C9E" w:rsidP="004707BE" w14:paraId="09AAB903"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90054" w:rsidRPr="009E7C9E" w:rsidP="004707BE" w14:paraId="75886FF1" w14:textId="765558D6">
      <w:pPr>
        <w:pStyle w:val="BodyA"/>
        <w:widowControl/>
        <w:tabs>
          <w:tab w:val="left" w:pos="1323"/>
        </w:tabs>
        <w:rPr>
          <w:rFonts w:ascii="Times New Roman" w:hAnsi="Times New Roman" w:cs="Times New Roman"/>
          <w:lang w:val="en-US"/>
        </w:rPr>
      </w:pPr>
      <w:r w:rsidRPr="009E7C9E">
        <w:rPr>
          <w:rFonts w:ascii="Times New Roman" w:hAnsi="Times New Roman" w:cs="Times New Roman"/>
        </w:rPr>
        <w:t xml:space="preserve">Annually, we estimate </w:t>
      </w:r>
      <w:r w:rsidRPr="009E7C9E" w:rsidR="00A77FCA">
        <w:rPr>
          <w:rFonts w:ascii="Times New Roman" w:hAnsi="Times New Roman" w:cs="Times New Roman"/>
          <w:b/>
        </w:rPr>
        <w:t>16.7</w:t>
      </w:r>
      <w:r w:rsidRPr="009E7C9E">
        <w:rPr>
          <w:rFonts w:ascii="Times New Roman" w:hAnsi="Times New Roman" w:cs="Times New Roman"/>
        </w:rPr>
        <w:t xml:space="preserve"> hr at a cost of </w:t>
      </w:r>
      <w:r w:rsidRPr="009E7C9E">
        <w:rPr>
          <w:rFonts w:ascii="Times New Roman" w:hAnsi="Times New Roman" w:cs="Times New Roman"/>
          <w:b/>
        </w:rPr>
        <w:t>$</w:t>
      </w:r>
      <w:r w:rsidRPr="009E7C9E" w:rsidR="00A77FCA">
        <w:rPr>
          <w:rFonts w:ascii="Times New Roman" w:hAnsi="Times New Roman" w:cs="Times New Roman"/>
          <w:b/>
        </w:rPr>
        <w:t>1,</w:t>
      </w:r>
      <w:r w:rsidRPr="009E7C9E" w:rsidR="006733B0">
        <w:rPr>
          <w:rFonts w:ascii="Times New Roman" w:hAnsi="Times New Roman" w:cs="Times New Roman"/>
          <w:b/>
        </w:rPr>
        <w:t>258</w:t>
      </w:r>
      <w:r w:rsidRPr="009E7C9E">
        <w:rPr>
          <w:rFonts w:ascii="Times New Roman" w:hAnsi="Times New Roman" w:cs="Times New Roman"/>
        </w:rPr>
        <w:t>.</w:t>
      </w:r>
      <w:r w:rsidRPr="009E7C9E">
        <w:rPr>
          <w:rFonts w:ascii="Times New Roman" w:hAnsi="Times New Roman" w:cs="Times New Roman"/>
        </w:rPr>
        <w:t xml:space="preserve"> </w:t>
      </w:r>
      <w:r w:rsidRPr="009E7C9E" w:rsidR="00017050">
        <w:rPr>
          <w:rFonts w:ascii="Times New Roman" w:hAnsi="Times New Roman" w:cs="Times New Roman"/>
          <w:lang w:val="en-US"/>
        </w:rPr>
        <w:t>We are annualizing the one-time estimate since we do not</w:t>
      </w:r>
      <w:r w:rsidRPr="009E7C9E" w:rsidR="005E0588">
        <w:rPr>
          <w:rFonts w:ascii="Times New Roman" w:hAnsi="Times New Roman" w:cs="Times New Roman"/>
          <w:lang w:val="en-US"/>
        </w:rPr>
        <w:t xml:space="preserve"> anticipate any additional burden after the 3-year approval period expires.</w:t>
      </w:r>
      <w:r w:rsidRPr="009E7C9E">
        <w:rPr>
          <w:rFonts w:ascii="Times New Roman" w:hAnsi="Times New Roman" w:cs="Times New Roman"/>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w:t>
      </w:r>
      <w:r w:rsidRPr="009E7C9E" w:rsidR="00D5650C">
        <w:rPr>
          <w:rFonts w:ascii="Times New Roman" w:hAnsi="Times New Roman" w:cs="Times New Roman"/>
          <w:b/>
          <w:lang w:val="en-US"/>
        </w:rPr>
        <w:t>31</w:t>
      </w:r>
      <w:r w:rsidRPr="009E7C9E">
        <w:rPr>
          <w:rFonts w:ascii="Times New Roman" w:hAnsi="Times New Roman" w:cs="Times New Roman"/>
          <w:b/>
          <w:lang w:val="en-US"/>
        </w:rPr>
        <w:t xml:space="preserve"> (S))</w:t>
      </w:r>
    </w:p>
    <w:p w:rsidR="006737ED" w:rsidRPr="009E7C9E" w:rsidP="004707BE" w14:paraId="58832E8A"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5E0588" w:rsidRPr="009E7C9E" w:rsidP="004707BE" w14:paraId="1A7E0122" w14:textId="4FC1E4D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Cs/>
          <w:sz w:val="24"/>
          <w:u w:val="single"/>
        </w:rPr>
        <w:t xml:space="preserve">Section </w:t>
      </w:r>
      <w:r w:rsidRPr="009E7C9E">
        <w:rPr>
          <w:bCs/>
          <w:sz w:val="24"/>
          <w:u w:val="single"/>
        </w:rPr>
        <w:t>457.1216 Continued Services to Beneficiaries</w:t>
      </w:r>
      <w:r w:rsidRPr="009E7C9E" w:rsidR="00290054">
        <w:rPr>
          <w:sz w:val="24"/>
        </w:rPr>
        <w:t xml:space="preserve"> </w:t>
      </w:r>
      <w:r w:rsidRPr="009E7C9E" w:rsidR="00B97AF9">
        <w:rPr>
          <w:sz w:val="24"/>
        </w:rPr>
        <w:t xml:space="preserve">Section </w:t>
      </w:r>
      <w:r w:rsidRPr="009E7C9E">
        <w:rPr>
          <w:sz w:val="24"/>
        </w:rPr>
        <w:t xml:space="preserve">457.1216 applies the requirements of §438.62 to CHIP. </w:t>
      </w:r>
    </w:p>
    <w:p w:rsidR="005B66AB" w:rsidRPr="009E7C9E" w:rsidP="004707BE" w14:paraId="6EFE4453" w14:textId="77777777">
      <w:pPr>
        <w:pStyle w:val="BodyA"/>
        <w:widowControl/>
        <w:tabs>
          <w:tab w:val="left" w:pos="1323"/>
        </w:tabs>
        <w:rPr>
          <w:rFonts w:ascii="Times New Roman" w:hAnsi="Times New Roman" w:cs="Times New Roman"/>
          <w:lang w:val="en-US"/>
        </w:rPr>
      </w:pPr>
    </w:p>
    <w:p w:rsidR="00290054" w:rsidRPr="009E7C9E" w:rsidP="004707BE" w14:paraId="2B900F3A" w14:textId="0AEB1230">
      <w:pPr>
        <w:pStyle w:val="BodyA"/>
        <w:widowControl/>
        <w:tabs>
          <w:tab w:val="left" w:pos="1323"/>
        </w:tabs>
        <w:rPr>
          <w:rFonts w:ascii="Times New Roman" w:hAnsi="Times New Roman" w:cs="Times New Roman"/>
          <w:lang w:val="en-US"/>
        </w:rPr>
      </w:pPr>
      <w:r w:rsidRPr="009E7C9E">
        <w:rPr>
          <w:rFonts w:ascii="Times New Roman" w:hAnsi="Times New Roman" w:cs="Times New Roman"/>
        </w:rPr>
        <w:t xml:space="preserve">Section </w:t>
      </w:r>
      <w:r w:rsidRPr="009E7C9E" w:rsidR="005E0588">
        <w:rPr>
          <w:rFonts w:ascii="Times New Roman" w:hAnsi="Times New Roman" w:cs="Times New Roman"/>
          <w:lang w:val="en-US"/>
        </w:rPr>
        <w:t xml:space="preserve">438.62(b)(1) requires that states have a transition of care policy for all beneficiaries moving from FFS CHIP into a MCO, PIHP, PAHP or PCCM, or when an enrollee is moving from one MCO, PIHP, PAHP, or PCCM to another and that enrollee would experience a serious detriment to health or be at risk of hospitalization or institutionalization without continued access to services.  We estimate a one-time state burden of 10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for a business operations specialist to develop the transition of care policy.  In aggregate, we estimate 250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(25 states x 10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and $</w:t>
      </w:r>
      <w:r w:rsidRPr="009E7C9E" w:rsidR="006733B0">
        <w:rPr>
          <w:rFonts w:ascii="Times New Roman" w:hAnsi="Times New Roman" w:cs="Times New Roman"/>
          <w:lang w:val="en-US"/>
        </w:rPr>
        <w:t>18,830</w:t>
      </w:r>
      <w:r w:rsidRPr="009E7C9E" w:rsidR="005E0588">
        <w:rPr>
          <w:rFonts w:ascii="Times New Roman" w:hAnsi="Times New Roman" w:cs="Times New Roman"/>
          <w:lang w:val="en-US"/>
        </w:rPr>
        <w:t xml:space="preserve"> (250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w:t>
      </w:r>
    </w:p>
    <w:p w:rsidR="00290054" w:rsidRPr="009E7C9E" w:rsidP="004707BE" w14:paraId="50A4ED46" w14:textId="77777777">
      <w:pPr>
        <w:pStyle w:val="BodyA"/>
        <w:widowControl/>
        <w:tabs>
          <w:tab w:val="left" w:pos="1323"/>
        </w:tabs>
        <w:rPr>
          <w:rFonts w:ascii="Times New Roman" w:hAnsi="Times New Roman" w:cs="Times New Roman"/>
          <w:lang w:val="en-US"/>
        </w:rPr>
      </w:pPr>
    </w:p>
    <w:p w:rsidR="00290054" w:rsidRPr="009E7C9E" w:rsidP="004707BE" w14:paraId="622F8206" w14:textId="5C1FEEBC">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sidR="00AE486A">
        <w:rPr>
          <w:rFonts w:ascii="Times New Roman" w:hAnsi="Times New Roman" w:cs="Times New Roman"/>
          <w:b/>
          <w:lang w:val="en-US"/>
        </w:rPr>
        <w:t>83.3</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8D4DDC">
        <w:rPr>
          <w:rFonts w:ascii="Times New Roman" w:hAnsi="Times New Roman" w:cs="Times New Roman"/>
          <w:b/>
          <w:lang w:val="en-US"/>
        </w:rPr>
        <w:t>6,274</w:t>
      </w:r>
      <w:r w:rsidRPr="009E7C9E">
        <w:rPr>
          <w:rFonts w:ascii="Times New Roman" w:hAnsi="Times New Roman" w:cs="Times New Roman"/>
          <w:lang w:val="en-US"/>
        </w:rPr>
        <w:t>.</w:t>
      </w:r>
      <w:r w:rsidRPr="009E7C9E">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sidR="005E0588">
        <w:rPr>
          <w:rFonts w:ascii="Times New Roman" w:hAnsi="Times New Roman" w:cs="Times New Roman"/>
          <w:lang w:val="en-US"/>
        </w:rPr>
        <w:t xml:space="preserve"> anticipate any additional burden after the 3-year approval period expires.</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w:t>
      </w:r>
      <w:r w:rsidRPr="009E7C9E" w:rsidR="00DB7B2E">
        <w:rPr>
          <w:rFonts w:ascii="Times New Roman" w:hAnsi="Times New Roman" w:cs="Times New Roman"/>
          <w:b/>
          <w:lang w:val="en-US"/>
        </w:rPr>
        <w:t xml:space="preserve">32 </w:t>
      </w:r>
      <w:r w:rsidRPr="009E7C9E">
        <w:rPr>
          <w:rFonts w:ascii="Times New Roman" w:hAnsi="Times New Roman" w:cs="Times New Roman"/>
          <w:b/>
          <w:lang w:val="en-US"/>
        </w:rPr>
        <w:t>(S))</w:t>
      </w:r>
    </w:p>
    <w:p w:rsidR="005B66AB" w:rsidRPr="009E7C9E" w:rsidP="004707BE" w14:paraId="539C1A16" w14:textId="77777777">
      <w:pPr>
        <w:pStyle w:val="BodyA"/>
        <w:widowControl/>
        <w:tabs>
          <w:tab w:val="left" w:pos="1323"/>
        </w:tabs>
        <w:rPr>
          <w:rFonts w:ascii="Times New Roman" w:hAnsi="Times New Roman" w:cs="Times New Roman"/>
          <w:lang w:val="en-US"/>
        </w:rPr>
      </w:pPr>
    </w:p>
    <w:p w:rsidR="00290054" w:rsidRPr="009E7C9E" w:rsidP="004707BE" w14:paraId="26A1AC23" w14:textId="7508370D">
      <w:pPr>
        <w:pStyle w:val="BodyA"/>
        <w:widowControl/>
        <w:tabs>
          <w:tab w:val="left" w:pos="1323"/>
        </w:tabs>
        <w:rPr>
          <w:rFonts w:ascii="Times New Roman" w:hAnsi="Times New Roman" w:cs="Times New Roman"/>
          <w:lang w:val="en-US"/>
        </w:rPr>
      </w:pPr>
      <w:r w:rsidRPr="009E7C9E">
        <w:rPr>
          <w:rFonts w:ascii="Times New Roman" w:hAnsi="Times New Roman" w:cs="Times New Roman"/>
        </w:rPr>
        <w:t xml:space="preserve">Section </w:t>
      </w:r>
      <w:r w:rsidRPr="009E7C9E" w:rsidR="005E0588">
        <w:rPr>
          <w:rFonts w:ascii="Times New Roman" w:hAnsi="Times New Roman" w:cs="Times New Roman"/>
          <w:lang w:val="en-US"/>
        </w:rPr>
        <w:t xml:space="preserve">438.62(b)(2) requires that MCOs, PIHPs, PAHPs, or PCCMs implement their own transition of care policy that meets the requirements of §438.62(b)(1).  We estimate it will take 4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at $</w:t>
      </w:r>
      <w:r w:rsidRPr="009E7C9E" w:rsidR="00AE297C">
        <w:rPr>
          <w:rFonts w:ascii="Times New Roman" w:hAnsi="Times New Roman" w:cs="Times New Roman"/>
          <w:lang w:val="en-US"/>
        </w:rPr>
        <w:t>9</w:t>
      </w:r>
      <w:r w:rsidRPr="009E7C9E" w:rsidR="00F93EFA">
        <w:rPr>
          <w:rFonts w:ascii="Times New Roman" w:hAnsi="Times New Roman" w:cs="Times New Roman"/>
          <w:lang w:val="en-US"/>
        </w:rPr>
        <w:t>1.96</w:t>
      </w:r>
      <w:r w:rsidRPr="009E7C9E" w:rsidR="005E0588">
        <w:rPr>
          <w:rFonts w:ascii="Times New Roman" w:hAnsi="Times New Roman" w:cs="Times New Roman"/>
          <w:lang w:val="en-US"/>
        </w:rPr>
        <w:t xml:space="preserve">/hr for a computer programmer to create the program that gathers and sends the FFS data to the MCOs, PIHPs, PAHPs, or PCCMs.  We also estimate each MCO, PIHP, PAHP, or PCCM will use 4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of a computer programmer time to create programs to receive and store data as well as gather and send data to other plans.  We are not estimating additional ongoing burden for the routine running of these reports as they will be put into a production schedule.  In aggregate, we estimate a one-time state burden of 100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(25 states x 4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and $</w:t>
      </w:r>
      <w:r w:rsidRPr="009E7C9E" w:rsidR="008D4DDC">
        <w:rPr>
          <w:rFonts w:ascii="Times New Roman" w:hAnsi="Times New Roman" w:cs="Times New Roman"/>
          <w:lang w:val="en-US"/>
        </w:rPr>
        <w:t>9,</w:t>
      </w:r>
      <w:r w:rsidRPr="009E7C9E" w:rsidR="00F93EFA">
        <w:rPr>
          <w:rFonts w:ascii="Times New Roman" w:hAnsi="Times New Roman" w:cs="Times New Roman"/>
          <w:lang w:val="en-US"/>
        </w:rPr>
        <w:t>196</w:t>
      </w:r>
      <w:r w:rsidRPr="009E7C9E" w:rsidR="005E0588">
        <w:rPr>
          <w:rFonts w:ascii="Times New Roman" w:hAnsi="Times New Roman" w:cs="Times New Roman"/>
          <w:lang w:val="en-US"/>
        </w:rPr>
        <w:t xml:space="preserve"> (100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w:t>
      </w:r>
      <w:r w:rsidRPr="009E7C9E" w:rsidR="00AE297C">
        <w:rPr>
          <w:rFonts w:ascii="Times New Roman" w:hAnsi="Times New Roman" w:cs="Times New Roman"/>
          <w:lang w:val="en-US"/>
        </w:rPr>
        <w:t>9</w:t>
      </w:r>
      <w:r w:rsidRPr="009E7C9E" w:rsidR="00F93EFA">
        <w:rPr>
          <w:rFonts w:ascii="Times New Roman" w:hAnsi="Times New Roman" w:cs="Times New Roman"/>
          <w:lang w:val="en-US"/>
        </w:rPr>
        <w:t>1.96</w:t>
      </w:r>
      <w:r w:rsidRPr="009E7C9E" w:rsidR="005E0588">
        <w:rPr>
          <w:rFonts w:ascii="Times New Roman" w:hAnsi="Times New Roman" w:cs="Times New Roman"/>
          <w:lang w:val="en-US"/>
        </w:rPr>
        <w:t xml:space="preserve">/hr) to create the program that gathers and sends the FFS data to the MCOs, PIHPs, PAHPs, or PCCMs.  </w:t>
      </w:r>
    </w:p>
    <w:p w:rsidR="00290054" w:rsidRPr="009E7C9E" w:rsidP="004707BE" w14:paraId="23559501" w14:textId="77777777">
      <w:pPr>
        <w:pStyle w:val="BodyA"/>
        <w:widowControl/>
        <w:tabs>
          <w:tab w:val="left" w:pos="1323"/>
        </w:tabs>
        <w:rPr>
          <w:rFonts w:ascii="Times New Roman" w:hAnsi="Times New Roman" w:cs="Times New Roman"/>
          <w:lang w:val="en-US"/>
        </w:rPr>
      </w:pPr>
    </w:p>
    <w:p w:rsidR="00290054" w:rsidRPr="009E7C9E" w:rsidP="004707BE" w14:paraId="25421C7C" w14:textId="256603A9">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sidR="00773E69">
        <w:rPr>
          <w:rFonts w:ascii="Times New Roman" w:hAnsi="Times New Roman" w:cs="Times New Roman"/>
          <w:b/>
          <w:lang w:val="en-US"/>
        </w:rPr>
        <w:t>33.3</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8D4DDC">
        <w:rPr>
          <w:rFonts w:ascii="Times New Roman" w:hAnsi="Times New Roman" w:cs="Times New Roman"/>
          <w:b/>
          <w:lang w:val="en-US"/>
        </w:rPr>
        <w:t>3,</w:t>
      </w:r>
      <w:r w:rsidRPr="009E7C9E" w:rsidR="00F93EFA">
        <w:rPr>
          <w:rFonts w:ascii="Times New Roman" w:hAnsi="Times New Roman" w:cs="Times New Roman"/>
          <w:b/>
          <w:lang w:val="en-US"/>
        </w:rPr>
        <w:t>062</w:t>
      </w:r>
      <w:r w:rsidRPr="009E7C9E">
        <w:rPr>
          <w:rFonts w:ascii="Times New Roman" w:hAnsi="Times New Roman" w:cs="Times New Roman"/>
          <w:lang w:val="en-US"/>
        </w:rPr>
        <w:t>.</w:t>
      </w:r>
      <w:r w:rsidRPr="009E7C9E">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sidR="005E0588">
        <w:rPr>
          <w:rFonts w:ascii="Times New Roman" w:hAnsi="Times New Roman" w:cs="Times New Roman"/>
          <w:lang w:val="en-US"/>
        </w:rPr>
        <w:t xml:space="preserve"> anticipate any additional burden after the 3-year approval period expires.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12.3</w:t>
      </w:r>
      <w:r w:rsidRPr="009E7C9E" w:rsidR="00DB7B2E">
        <w:rPr>
          <w:rFonts w:ascii="Times New Roman" w:hAnsi="Times New Roman" w:cs="Times New Roman"/>
          <w:b/>
          <w:lang w:val="en-US"/>
        </w:rPr>
        <w:t>3</w:t>
      </w:r>
      <w:r w:rsidRPr="009E7C9E">
        <w:rPr>
          <w:rFonts w:ascii="Times New Roman" w:hAnsi="Times New Roman" w:cs="Times New Roman"/>
          <w:b/>
          <w:lang w:val="en-US"/>
        </w:rPr>
        <w:t xml:space="preserve"> (S))</w:t>
      </w:r>
    </w:p>
    <w:p w:rsidR="00290054" w:rsidRPr="009E7C9E" w:rsidP="004707BE" w14:paraId="744B81B5" w14:textId="77777777">
      <w:pPr>
        <w:pStyle w:val="BodyA"/>
        <w:widowControl/>
        <w:tabs>
          <w:tab w:val="left" w:pos="1323"/>
        </w:tabs>
        <w:rPr>
          <w:rFonts w:ascii="Times New Roman" w:hAnsi="Times New Roman" w:cs="Times New Roman"/>
          <w:lang w:val="en-US"/>
        </w:rPr>
      </w:pPr>
    </w:p>
    <w:p w:rsidR="00290054" w:rsidRPr="009E7C9E" w:rsidP="004707BE" w14:paraId="0FBBF398" w14:textId="54742E6B">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also estimate a one-time </w:t>
      </w:r>
      <w:r w:rsidRPr="009E7C9E">
        <w:rPr>
          <w:rFonts w:ascii="Times New Roman" w:hAnsi="Times New Roman" w:cs="Times New Roman"/>
          <w:b/>
          <w:lang w:val="en-US"/>
        </w:rPr>
        <w:t>private sector</w:t>
      </w:r>
      <w:r w:rsidRPr="009E7C9E">
        <w:rPr>
          <w:rFonts w:ascii="Times New Roman" w:hAnsi="Times New Roman" w:cs="Times New Roman"/>
          <w:lang w:val="en-US"/>
        </w:rPr>
        <w:t xml:space="preserve"> burden of 248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(62 MCOs, PIHPs, PAHPs, or PCCMs x 4 </w:t>
      </w:r>
      <w:r w:rsidRPr="009E7C9E" w:rsidR="00C914AC">
        <w:rPr>
          <w:rFonts w:ascii="Times New Roman" w:hAnsi="Times New Roman" w:cs="Times New Roman"/>
          <w:lang w:val="en-US"/>
        </w:rPr>
        <w:t>hr</w:t>
      </w:r>
      <w:r w:rsidRPr="009E7C9E">
        <w:rPr>
          <w:rFonts w:ascii="Times New Roman" w:hAnsi="Times New Roman" w:cs="Times New Roman"/>
          <w:lang w:val="en-US"/>
        </w:rPr>
        <w:t>) and $</w:t>
      </w:r>
      <w:r w:rsidRPr="009E7C9E" w:rsidR="008D4DDC">
        <w:rPr>
          <w:rFonts w:ascii="Times New Roman" w:hAnsi="Times New Roman" w:cs="Times New Roman"/>
          <w:lang w:val="en-US"/>
        </w:rPr>
        <w:t>2</w:t>
      </w:r>
      <w:r w:rsidRPr="009E7C9E" w:rsidR="00F93EFA">
        <w:rPr>
          <w:rFonts w:ascii="Times New Roman" w:hAnsi="Times New Roman" w:cs="Times New Roman"/>
          <w:lang w:val="en-US"/>
        </w:rPr>
        <w:t>2,806</w:t>
      </w:r>
      <w:r w:rsidRPr="009E7C9E">
        <w:rPr>
          <w:rFonts w:ascii="Times New Roman" w:hAnsi="Times New Roman" w:cs="Times New Roman"/>
          <w:lang w:val="en-US"/>
        </w:rPr>
        <w:t xml:space="preserve"> (248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9</w:t>
      </w:r>
      <w:r w:rsidRPr="009E7C9E" w:rsidR="00F93EFA">
        <w:rPr>
          <w:rFonts w:ascii="Times New Roman" w:hAnsi="Times New Roman" w:cs="Times New Roman"/>
          <w:lang w:val="en-US"/>
        </w:rPr>
        <w:t>1.96</w:t>
      </w:r>
      <w:r w:rsidRPr="009E7C9E">
        <w:rPr>
          <w:rFonts w:ascii="Times New Roman" w:hAnsi="Times New Roman" w:cs="Times New Roman"/>
          <w:lang w:val="en-US"/>
        </w:rPr>
        <w:t xml:space="preserve">/hr) to create programs to receive and store data as well as gather and send data to other plans.  </w:t>
      </w:r>
    </w:p>
    <w:p w:rsidR="00290054" w:rsidRPr="009E7C9E" w:rsidP="004707BE" w14:paraId="387CC4FE" w14:textId="77777777">
      <w:pPr>
        <w:pStyle w:val="BodyA"/>
        <w:widowControl/>
        <w:tabs>
          <w:tab w:val="left" w:pos="1323"/>
        </w:tabs>
        <w:rPr>
          <w:rFonts w:ascii="Times New Roman" w:hAnsi="Times New Roman" w:cs="Times New Roman"/>
          <w:lang w:val="en-US"/>
        </w:rPr>
      </w:pPr>
    </w:p>
    <w:p w:rsidR="00290054" w:rsidRPr="009E7C9E" w:rsidP="004707BE" w14:paraId="259E15A6" w14:textId="0825A6F3">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sidR="004865EB">
        <w:rPr>
          <w:rFonts w:ascii="Times New Roman" w:hAnsi="Times New Roman" w:cs="Times New Roman"/>
          <w:b/>
          <w:lang w:val="en-US"/>
        </w:rPr>
        <w:t>82.67</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F93EFA">
        <w:rPr>
          <w:rFonts w:ascii="Times New Roman" w:hAnsi="Times New Roman" w:cs="Times New Roman"/>
          <w:b/>
          <w:lang w:val="en-US"/>
        </w:rPr>
        <w:t>7,602</w:t>
      </w:r>
      <w:r w:rsidRPr="009E7C9E">
        <w:rPr>
          <w:rFonts w:ascii="Times New Roman" w:hAnsi="Times New Roman" w:cs="Times New Roman"/>
          <w:lang w:val="en-US"/>
        </w:rPr>
        <w:t>.</w:t>
      </w:r>
      <w:r w:rsidRPr="009E7C9E">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sidR="005E0588">
        <w:rPr>
          <w:rFonts w:ascii="Times New Roman" w:hAnsi="Times New Roman" w:cs="Times New Roman"/>
          <w:lang w:val="en-US"/>
        </w:rPr>
        <w:t xml:space="preserve"> anticipate any additional burden after the 3-year approval period expires.</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12.3</w:t>
      </w:r>
      <w:r w:rsidRPr="009E7C9E" w:rsidR="00DB7B2E">
        <w:rPr>
          <w:rFonts w:ascii="Times New Roman" w:hAnsi="Times New Roman" w:cs="Times New Roman"/>
          <w:b/>
          <w:lang w:val="en-US"/>
        </w:rPr>
        <w:t>4</w:t>
      </w:r>
      <w:r w:rsidRPr="009E7C9E">
        <w:rPr>
          <w:rFonts w:ascii="Times New Roman" w:hAnsi="Times New Roman" w:cs="Times New Roman"/>
          <w:b/>
          <w:lang w:val="en-US"/>
        </w:rPr>
        <w:t xml:space="preserve"> (</w:t>
      </w:r>
      <w:r w:rsidRPr="009E7C9E" w:rsidR="00AE1376">
        <w:rPr>
          <w:rFonts w:ascii="Times New Roman" w:hAnsi="Times New Roman" w:cs="Times New Roman"/>
          <w:b/>
          <w:lang w:val="en-US"/>
        </w:rPr>
        <w:t>P</w:t>
      </w:r>
      <w:r w:rsidRPr="009E7C9E">
        <w:rPr>
          <w:rFonts w:ascii="Times New Roman" w:hAnsi="Times New Roman" w:cs="Times New Roman"/>
          <w:b/>
          <w:lang w:val="en-US"/>
        </w:rPr>
        <w:t>S))</w:t>
      </w:r>
    </w:p>
    <w:p w:rsidR="005B66AB" w:rsidRPr="009E7C9E" w:rsidP="004707BE" w14:paraId="3CB13ED2" w14:textId="77777777">
      <w:pPr>
        <w:pStyle w:val="BodyA"/>
        <w:widowControl/>
        <w:tabs>
          <w:tab w:val="left" w:pos="1323"/>
        </w:tabs>
        <w:rPr>
          <w:rFonts w:ascii="Times New Roman" w:hAnsi="Times New Roman" w:cs="Times New Roman"/>
          <w:lang w:val="en-US"/>
        </w:rPr>
      </w:pPr>
    </w:p>
    <w:p w:rsidR="00AE1376" w:rsidRPr="009E7C9E" w:rsidP="004707BE" w14:paraId="76C3DCFF" w14:textId="532468FF">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Once a MCO, PIHP, PAHP, or PCCM receives a request or identifies a need to arrange for the transition of services, we estimate a registered nurse at the managed care plan may need 10 min, on average, to access the stored information and take appropriate action.  We believe that an average of 25,000 beneficiaries will transition into managed care each year from FFS and 5,000 may switch between plans that meet the state defined standards to qualify for the transition of care policy.  In aggregate, we estimate an annual for </w:t>
      </w:r>
      <w:r w:rsidRPr="009E7C9E">
        <w:rPr>
          <w:rFonts w:ascii="Times New Roman" w:hAnsi="Times New Roman" w:cs="Times New Roman"/>
          <w:b/>
          <w:lang w:val="en-US"/>
        </w:rPr>
        <w:t>private sector</w:t>
      </w:r>
      <w:r w:rsidRPr="009E7C9E">
        <w:rPr>
          <w:rFonts w:ascii="Times New Roman" w:hAnsi="Times New Roman" w:cs="Times New Roman"/>
          <w:lang w:val="en-US"/>
        </w:rPr>
        <w:t xml:space="preserve"> burden of </w:t>
      </w:r>
      <w:r w:rsidRPr="009E7C9E">
        <w:rPr>
          <w:rFonts w:ascii="Times New Roman" w:hAnsi="Times New Roman" w:cs="Times New Roman"/>
          <w:b/>
          <w:lang w:val="en-US"/>
        </w:rPr>
        <w:t xml:space="preserve">5,000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(30,000 beneficiaries x 10 min) and </w:t>
      </w:r>
      <w:r w:rsidRPr="009E7C9E">
        <w:rPr>
          <w:rFonts w:ascii="Times New Roman" w:hAnsi="Times New Roman" w:cs="Times New Roman"/>
          <w:b/>
          <w:lang w:val="en-US"/>
        </w:rPr>
        <w:t>$3</w:t>
      </w:r>
      <w:r w:rsidRPr="009E7C9E" w:rsidR="008D4DDC">
        <w:rPr>
          <w:rFonts w:ascii="Times New Roman" w:hAnsi="Times New Roman" w:cs="Times New Roman"/>
          <w:b/>
          <w:lang w:val="en-US"/>
        </w:rPr>
        <w:t>84,700</w:t>
      </w:r>
      <w:r w:rsidRPr="009E7C9E">
        <w:rPr>
          <w:rFonts w:ascii="Times New Roman" w:hAnsi="Times New Roman" w:cs="Times New Roman"/>
          <w:lang w:val="en-US"/>
        </w:rPr>
        <w:t xml:space="preserve"> (5,000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F40E36">
        <w:rPr>
          <w:rFonts w:ascii="Times New Roman" w:hAnsi="Times New Roman" w:cs="Times New Roman"/>
          <w:lang w:val="en-US"/>
        </w:rPr>
        <w:t>76.94</w:t>
      </w:r>
      <w:r w:rsidRPr="009E7C9E">
        <w:rPr>
          <w:rFonts w:ascii="Times New Roman" w:hAnsi="Times New Roman" w:cs="Times New Roman"/>
          <w:lang w:val="en-US"/>
        </w:rPr>
        <w:t>/hr).</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12.3</w:t>
      </w:r>
      <w:r w:rsidRPr="009E7C9E" w:rsidR="00DB7B2E">
        <w:rPr>
          <w:rFonts w:ascii="Times New Roman" w:hAnsi="Times New Roman" w:cs="Times New Roman"/>
          <w:b/>
          <w:lang w:val="en-US"/>
        </w:rPr>
        <w:t>5</w:t>
      </w:r>
      <w:r w:rsidRPr="009E7C9E">
        <w:rPr>
          <w:rFonts w:ascii="Times New Roman" w:hAnsi="Times New Roman" w:cs="Times New Roman"/>
          <w:b/>
          <w:lang w:val="en-US"/>
        </w:rPr>
        <w:t xml:space="preserve"> (</w:t>
      </w:r>
      <w:r w:rsidRPr="009E7C9E" w:rsidR="008117F4">
        <w:rPr>
          <w:rFonts w:ascii="Times New Roman" w:hAnsi="Times New Roman" w:cs="Times New Roman"/>
          <w:b/>
          <w:lang w:val="en-US"/>
        </w:rPr>
        <w:t>P</w:t>
      </w:r>
      <w:r w:rsidRPr="009E7C9E">
        <w:rPr>
          <w:rFonts w:ascii="Times New Roman" w:hAnsi="Times New Roman" w:cs="Times New Roman"/>
          <w:b/>
          <w:lang w:val="en-US"/>
        </w:rPr>
        <w:t>S))</w:t>
      </w:r>
    </w:p>
    <w:p w:rsidR="006737ED" w:rsidRPr="009E7C9E" w:rsidP="004707BE" w14:paraId="1976759B"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B96114" w:rsidRPr="009E7C9E" w:rsidP="004707BE" w14:paraId="6FF7161D" w14:textId="75B8632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Cs/>
          <w:sz w:val="24"/>
          <w:u w:val="single"/>
        </w:rPr>
        <w:t xml:space="preserve">Section </w:t>
      </w:r>
      <w:r w:rsidRPr="009E7C9E" w:rsidR="005E0588">
        <w:rPr>
          <w:bCs/>
          <w:sz w:val="24"/>
          <w:u w:val="single"/>
        </w:rPr>
        <w:t>457.1218 Network Adequacy Standards</w:t>
      </w:r>
      <w:r w:rsidRPr="009E7C9E" w:rsidR="00AE1376">
        <w:rPr>
          <w:bCs/>
          <w:sz w:val="24"/>
        </w:rPr>
        <w:t xml:space="preserve"> </w:t>
      </w:r>
      <w:r w:rsidRPr="009E7C9E" w:rsidR="00B97AF9">
        <w:rPr>
          <w:sz w:val="24"/>
        </w:rPr>
        <w:t xml:space="preserve">Section </w:t>
      </w:r>
      <w:r w:rsidRPr="009E7C9E" w:rsidR="005E0588">
        <w:rPr>
          <w:sz w:val="24"/>
        </w:rPr>
        <w:t xml:space="preserve">457.1218 applies the requirements of §438.68 to CHIP. </w:t>
      </w:r>
    </w:p>
    <w:p w:rsidR="00B96114" w:rsidRPr="009E7C9E" w:rsidP="004707BE" w14:paraId="428230CD"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4707BE" w14:paraId="11A97EC1" w14:textId="2D60ED5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Cs/>
          <w:sz w:val="24"/>
        </w:rPr>
        <w:t xml:space="preserve">Section </w:t>
      </w:r>
      <w:r w:rsidRPr="009E7C9E">
        <w:rPr>
          <w:sz w:val="24"/>
        </w:rPr>
        <w:t xml:space="preserve">438.68(a) requires that states set network adequacy standards that each MCO, PIHP and PAHP must follow.  </w:t>
      </w:r>
      <w:r w:rsidRPr="009E7C9E" w:rsidR="00B97AF9">
        <w:rPr>
          <w:sz w:val="24"/>
        </w:rPr>
        <w:t xml:space="preserve">Section </w:t>
      </w:r>
      <w:r w:rsidRPr="009E7C9E">
        <w:rPr>
          <w:sz w:val="24"/>
        </w:rPr>
        <w:t>438.68(b) and (c) require that states set standards that must include time and distance standards for specific provider types and network standards for LTSS (if the MCO, PIHP or PAHP has those benefits covered through their contract).</w:t>
      </w:r>
    </w:p>
    <w:p w:rsidR="005B66AB" w:rsidRPr="009E7C9E" w:rsidP="004707BE" w14:paraId="2E70794C" w14:textId="77777777">
      <w:pPr>
        <w:pStyle w:val="BodyA"/>
        <w:widowControl/>
        <w:tabs>
          <w:tab w:val="left" w:pos="1323"/>
        </w:tabs>
        <w:rPr>
          <w:rFonts w:ascii="Times New Roman" w:hAnsi="Times New Roman" w:cs="Times New Roman"/>
          <w:lang w:val="en-US"/>
        </w:rPr>
      </w:pPr>
    </w:p>
    <w:p w:rsidR="00AE1376" w:rsidRPr="009E7C9E" w:rsidP="004707BE" w14:paraId="2BEA2184" w14:textId="422FBEA7">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believe some states already comply with these requirements and that only 12 states will need to develop the standards.  We estimate a one-time first year burden of 15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develop network standards meeting the specific provider types found in §438.68(b)(1).  In aggregate, we estimate 180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(12 states x 15 </w:t>
      </w:r>
      <w:r w:rsidRPr="009E7C9E" w:rsidR="00C914AC">
        <w:rPr>
          <w:rFonts w:ascii="Times New Roman" w:hAnsi="Times New Roman" w:cs="Times New Roman"/>
          <w:lang w:val="en-US"/>
        </w:rPr>
        <w:t>hr</w:t>
      </w:r>
      <w:r w:rsidRPr="009E7C9E">
        <w:rPr>
          <w:rFonts w:ascii="Times New Roman" w:hAnsi="Times New Roman" w:cs="Times New Roman"/>
          <w:lang w:val="en-US"/>
        </w:rPr>
        <w:t>) and $1</w:t>
      </w:r>
      <w:r w:rsidRPr="009E7C9E" w:rsidR="008D4DDC">
        <w:rPr>
          <w:rFonts w:ascii="Times New Roman" w:hAnsi="Times New Roman" w:cs="Times New Roman"/>
          <w:lang w:val="en-US"/>
        </w:rPr>
        <w:t>3,558</w:t>
      </w:r>
      <w:r w:rsidRPr="009E7C9E">
        <w:rPr>
          <w:rFonts w:ascii="Times New Roman" w:hAnsi="Times New Roman" w:cs="Times New Roman"/>
          <w:lang w:val="en-US"/>
        </w:rPr>
        <w:t xml:space="preserve"> </w:t>
      </w:r>
      <w:r w:rsidRPr="009E7C9E">
        <w:rPr>
          <w:rFonts w:ascii="Times New Roman" w:hAnsi="Times New Roman" w:cs="Times New Roman"/>
          <w:lang w:val="en-US"/>
        </w:rPr>
        <w:t xml:space="preserve">(180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w:t>
      </w:r>
    </w:p>
    <w:p w:rsidR="00AE1376" w:rsidRPr="009E7C9E" w:rsidP="004707BE" w14:paraId="501494AD" w14:textId="77777777">
      <w:pPr>
        <w:pStyle w:val="BodyA"/>
        <w:widowControl/>
        <w:tabs>
          <w:tab w:val="left" w:pos="1323"/>
        </w:tabs>
        <w:rPr>
          <w:rFonts w:ascii="Times New Roman" w:hAnsi="Times New Roman" w:cs="Times New Roman"/>
          <w:lang w:val="en-US"/>
        </w:rPr>
      </w:pPr>
    </w:p>
    <w:p w:rsidR="00AE1376" w:rsidRPr="009E7C9E" w:rsidP="004707BE" w14:paraId="409894E1" w14:textId="3CB1E1F0">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sidR="00BB745C">
        <w:rPr>
          <w:rFonts w:ascii="Times New Roman" w:hAnsi="Times New Roman" w:cs="Times New Roman"/>
          <w:b/>
          <w:lang w:val="en-US"/>
        </w:rPr>
        <w:t>60</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8D4DDC">
        <w:rPr>
          <w:rFonts w:ascii="Times New Roman" w:hAnsi="Times New Roman" w:cs="Times New Roman"/>
          <w:b/>
          <w:lang w:val="en-US"/>
        </w:rPr>
        <w:t>4,519</w:t>
      </w:r>
      <w:r w:rsidRPr="009E7C9E">
        <w:rPr>
          <w:rFonts w:ascii="Times New Roman" w:hAnsi="Times New Roman" w:cs="Times New Roman"/>
          <w:lang w:val="en-US"/>
        </w:rPr>
        <w:t>.</w:t>
      </w:r>
      <w:r w:rsidRPr="009E7C9E">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sidR="005E0588">
        <w:rPr>
          <w:rFonts w:ascii="Times New Roman" w:hAnsi="Times New Roman" w:cs="Times New Roman"/>
          <w:lang w:val="en-US"/>
        </w:rPr>
        <w:t xml:space="preserve"> anticipate any additional burden after the 3-year approval period expires.</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Pr>
          <w:rFonts w:ascii="Times New Roman" w:hAnsi="Times New Roman" w:cs="Times New Roman"/>
          <w:b/>
          <w:lang w:val="en-US"/>
        </w:rPr>
        <w:t>Est</w:t>
      </w:r>
      <w:r w:rsidRPr="009E7C9E" w:rsidR="0019317F">
        <w:rPr>
          <w:rFonts w:ascii="Times New Roman" w:hAnsi="Times New Roman" w:cs="Times New Roman"/>
          <w:b/>
          <w:lang w:val="en-US"/>
        </w:rPr>
        <w:t>imate 12.3</w:t>
      </w:r>
      <w:r w:rsidRPr="009E7C9E" w:rsidR="001F2D01">
        <w:rPr>
          <w:rFonts w:ascii="Times New Roman" w:hAnsi="Times New Roman" w:cs="Times New Roman"/>
          <w:b/>
          <w:lang w:val="en-US"/>
        </w:rPr>
        <w:t>6</w:t>
      </w:r>
      <w:r w:rsidRPr="009E7C9E">
        <w:rPr>
          <w:rFonts w:ascii="Times New Roman" w:hAnsi="Times New Roman" w:cs="Times New Roman"/>
          <w:b/>
          <w:lang w:val="en-US"/>
        </w:rPr>
        <w:t xml:space="preserve"> (S))</w:t>
      </w:r>
    </w:p>
    <w:p w:rsidR="005B66AB" w:rsidRPr="009E7C9E" w:rsidP="004707BE" w14:paraId="38944206" w14:textId="77777777">
      <w:pPr>
        <w:pStyle w:val="BodyA"/>
        <w:widowControl/>
        <w:tabs>
          <w:tab w:val="left" w:pos="1323"/>
        </w:tabs>
        <w:rPr>
          <w:rFonts w:ascii="Times New Roman" w:hAnsi="Times New Roman" w:cs="Times New Roman"/>
          <w:lang w:val="en-US"/>
        </w:rPr>
      </w:pPr>
    </w:p>
    <w:p w:rsidR="008117F4" w:rsidRPr="009E7C9E" w:rsidP="004707BE" w14:paraId="2EE58EA0" w14:textId="4DB32FC5">
      <w:pPr>
        <w:pStyle w:val="BodyA"/>
        <w:widowControl/>
        <w:tabs>
          <w:tab w:val="left" w:pos="1323"/>
        </w:tabs>
        <w:rPr>
          <w:rFonts w:ascii="Times New Roman" w:hAnsi="Times New Roman" w:cs="Times New Roman"/>
          <w:b/>
          <w:lang w:val="en-US"/>
        </w:rPr>
      </w:pPr>
      <w:r w:rsidRPr="009E7C9E">
        <w:rPr>
          <w:rFonts w:ascii="Times New Roman" w:hAnsi="Times New Roman" w:cs="Times New Roman"/>
          <w:lang w:val="en-US"/>
        </w:rPr>
        <w:t xml:space="preserve">Very few states include LTSS in CHIP, therefore we estimate only 5 states will need to develop related standards.  We estimate a one-time burden of 10 additional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develop those standards.  In aggregate, we estimate </w:t>
      </w:r>
      <w:r w:rsidRPr="009E7C9E">
        <w:rPr>
          <w:rFonts w:ascii="Times New Roman" w:hAnsi="Times New Roman" w:cs="Times New Roman"/>
          <w:b/>
          <w:lang w:val="en-US"/>
        </w:rPr>
        <w:t xml:space="preserve">50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(5 states x 10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$3,</w:t>
      </w:r>
      <w:r w:rsidRPr="009E7C9E" w:rsidR="008D4DDC">
        <w:rPr>
          <w:rFonts w:ascii="Times New Roman" w:hAnsi="Times New Roman" w:cs="Times New Roman"/>
          <w:b/>
          <w:lang w:val="en-US"/>
        </w:rPr>
        <w:t>766</w:t>
      </w:r>
      <w:r w:rsidRPr="009E7C9E">
        <w:rPr>
          <w:rFonts w:ascii="Times New Roman" w:hAnsi="Times New Roman" w:cs="Times New Roman"/>
          <w:lang w:val="en-US"/>
        </w:rPr>
        <w:t xml:space="preserve"> (50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the development of LTSS standards.  </w:t>
      </w:r>
      <w:r w:rsidRPr="009E7C9E" w:rsidR="00424F44">
        <w:rPr>
          <w:rFonts w:ascii="Times New Roman" w:hAnsi="Times New Roman" w:cs="Times New Roman"/>
          <w:b/>
          <w:lang w:val="en-US"/>
        </w:rPr>
        <w:t>(</w:t>
      </w:r>
      <w:r w:rsidRPr="009E7C9E" w:rsidR="0019317F">
        <w:rPr>
          <w:rFonts w:ascii="Times New Roman" w:hAnsi="Times New Roman" w:cs="Times New Roman"/>
          <w:b/>
          <w:lang w:val="en-US"/>
        </w:rPr>
        <w:t>Estimate 12.3</w:t>
      </w:r>
      <w:r w:rsidRPr="009E7C9E" w:rsidR="001F2D01">
        <w:rPr>
          <w:rFonts w:ascii="Times New Roman" w:hAnsi="Times New Roman" w:cs="Times New Roman"/>
          <w:b/>
          <w:lang w:val="en-US"/>
        </w:rPr>
        <w:t>7</w:t>
      </w:r>
      <w:r w:rsidRPr="009E7C9E" w:rsidR="00424F44">
        <w:rPr>
          <w:rFonts w:ascii="Times New Roman" w:hAnsi="Times New Roman" w:cs="Times New Roman"/>
          <w:b/>
          <w:lang w:val="en-US"/>
        </w:rPr>
        <w:t xml:space="preserve"> (S)) </w:t>
      </w:r>
    </w:p>
    <w:p w:rsidR="008117F4" w:rsidRPr="009E7C9E" w:rsidP="004707BE" w14:paraId="293405BA" w14:textId="77777777">
      <w:pPr>
        <w:pStyle w:val="BodyA"/>
        <w:widowControl/>
        <w:tabs>
          <w:tab w:val="left" w:pos="1323"/>
        </w:tabs>
        <w:rPr>
          <w:rFonts w:ascii="Times New Roman" w:hAnsi="Times New Roman" w:cs="Times New Roman"/>
          <w:b/>
          <w:lang w:val="en-US"/>
        </w:rPr>
      </w:pPr>
    </w:p>
    <w:p w:rsidR="005E0588" w:rsidRPr="009E7C9E" w:rsidP="004707BE" w14:paraId="2AB5A231" w14:textId="379D50DD">
      <w:pPr>
        <w:pStyle w:val="BodyA"/>
        <w:widowControl/>
        <w:tabs>
          <w:tab w:val="left" w:pos="1323"/>
        </w:tabs>
        <w:rPr>
          <w:rFonts w:ascii="Times New Roman" w:eastAsia="Times New Roman" w:hAnsi="Times New Roman" w:cs="Times New Roman"/>
          <w:lang w:val="en-US"/>
        </w:rPr>
      </w:pPr>
      <w:r w:rsidRPr="009E7C9E">
        <w:rPr>
          <w:rFonts w:ascii="Times New Roman" w:hAnsi="Times New Roman" w:cs="Times New Roman"/>
          <w:lang w:val="en-US"/>
        </w:rPr>
        <w:t>After network standards are established, we estimate that the maintenance of the network standards will be part of usual and customary business practices and therefore, we do not estimate any burden for states after the first year.</w:t>
      </w:r>
    </w:p>
    <w:p w:rsidR="005B66AB" w:rsidRPr="009E7C9E" w:rsidP="004707BE" w14:paraId="151C0C9E" w14:textId="77777777">
      <w:pPr>
        <w:pStyle w:val="BodyA"/>
        <w:widowControl/>
        <w:tabs>
          <w:tab w:val="left" w:pos="1323"/>
        </w:tabs>
        <w:rPr>
          <w:rFonts w:ascii="Times New Roman" w:hAnsi="Times New Roman" w:cs="Times New Roman"/>
          <w:lang w:val="en-US"/>
        </w:rPr>
      </w:pPr>
    </w:p>
    <w:p w:rsidR="00424F44" w:rsidRPr="009E7C9E" w:rsidP="004707BE" w14:paraId="701CC291" w14:textId="6F9579CA">
      <w:pPr>
        <w:pStyle w:val="BodyA"/>
        <w:widowControl/>
        <w:tabs>
          <w:tab w:val="left" w:pos="1323"/>
        </w:tabs>
        <w:rPr>
          <w:rFonts w:ascii="Times New Roman" w:hAnsi="Times New Roman" w:cs="Times New Roman"/>
          <w:lang w:val="en-US"/>
        </w:rPr>
      </w:pPr>
      <w:r w:rsidRPr="009E7C9E">
        <w:rPr>
          <w:rFonts w:ascii="Times New Roman" w:hAnsi="Times New Roman" w:cs="Times New Roman"/>
        </w:rPr>
        <w:t xml:space="preserve">Section </w:t>
      </w:r>
      <w:r w:rsidRPr="009E7C9E" w:rsidR="005E0588">
        <w:rPr>
          <w:rFonts w:ascii="Times New Roman" w:hAnsi="Times New Roman" w:cs="Times New Roman"/>
          <w:lang w:val="en-US"/>
        </w:rPr>
        <w:t xml:space="preserve">438.68(d) requires that states:  (1) develop an exceptions process for plans unable to meet the state’s standards; and (2) review network performance for any MCO, PIHP or PAHP to which the state provides an exception.  We estimate a one-time state burden of 3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for a business operations specialist to establish an exceptions process.  In aggregate, we estimate 75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(25 states x 3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and $</w:t>
      </w:r>
      <w:r w:rsidRPr="009E7C9E" w:rsidR="008D4DDC">
        <w:rPr>
          <w:rFonts w:ascii="Times New Roman" w:hAnsi="Times New Roman" w:cs="Times New Roman"/>
          <w:lang w:val="en-US"/>
        </w:rPr>
        <w:t>5,649</w:t>
      </w:r>
      <w:r w:rsidRPr="009E7C9E" w:rsidR="005E0588">
        <w:rPr>
          <w:rFonts w:ascii="Times New Roman" w:hAnsi="Times New Roman" w:cs="Times New Roman"/>
          <w:lang w:val="en-US"/>
        </w:rPr>
        <w:t xml:space="preserve">(75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w:t>
      </w:r>
    </w:p>
    <w:p w:rsidR="00424F44" w:rsidRPr="009E7C9E" w:rsidP="004707BE" w14:paraId="1A612539" w14:textId="77777777">
      <w:pPr>
        <w:pStyle w:val="BodyA"/>
        <w:widowControl/>
        <w:tabs>
          <w:tab w:val="left" w:pos="1323"/>
        </w:tabs>
        <w:rPr>
          <w:rFonts w:ascii="Times New Roman" w:hAnsi="Times New Roman" w:cs="Times New Roman"/>
          <w:lang w:val="en-US"/>
        </w:rPr>
      </w:pPr>
    </w:p>
    <w:p w:rsidR="00424F44" w:rsidRPr="009E7C9E" w:rsidP="004707BE" w14:paraId="1BDDA897" w14:textId="35C01468">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Pr>
          <w:rFonts w:ascii="Times New Roman" w:hAnsi="Times New Roman" w:cs="Times New Roman"/>
          <w:b/>
          <w:lang w:val="en-US"/>
        </w:rPr>
        <w:t>25</w:t>
      </w:r>
      <w:r w:rsidRPr="009E7C9E" w:rsidR="00EB35AE">
        <w:rPr>
          <w:rFonts w:ascii="Times New Roman" w:hAnsi="Times New Roman" w:cs="Times New Roman"/>
          <w:b/>
          <w:lang w:val="en-US"/>
        </w:rPr>
        <w:t xml:space="preserve"> hr</w:t>
      </w:r>
      <w:r w:rsidRPr="009E7C9E" w:rsidR="00EB35AE">
        <w:rPr>
          <w:rFonts w:ascii="Times New Roman" w:hAnsi="Times New Roman" w:cs="Times New Roman"/>
          <w:lang w:val="en-US"/>
        </w:rPr>
        <w:t xml:space="preserve"> at a cost of </w:t>
      </w:r>
      <w:r w:rsidRPr="009E7C9E" w:rsidR="00EB35AE">
        <w:rPr>
          <w:rFonts w:ascii="Times New Roman" w:hAnsi="Times New Roman" w:cs="Times New Roman"/>
          <w:b/>
          <w:lang w:val="en-US"/>
        </w:rPr>
        <w:t>$</w:t>
      </w:r>
      <w:r w:rsidRPr="009E7C9E">
        <w:rPr>
          <w:rFonts w:ascii="Times New Roman" w:hAnsi="Times New Roman" w:cs="Times New Roman"/>
          <w:b/>
          <w:lang w:val="en-US"/>
        </w:rPr>
        <w:t>1,</w:t>
      </w:r>
      <w:r w:rsidRPr="009E7C9E" w:rsidR="008D4DDC">
        <w:rPr>
          <w:rFonts w:ascii="Times New Roman" w:hAnsi="Times New Roman" w:cs="Times New Roman"/>
          <w:b/>
          <w:lang w:val="en-US"/>
        </w:rPr>
        <w:t>883</w:t>
      </w:r>
      <w:r w:rsidRPr="009E7C9E" w:rsidR="00EB35AE">
        <w:rPr>
          <w:rFonts w:ascii="Times New Roman" w:hAnsi="Times New Roman" w:cs="Times New Roman"/>
          <w:lang w:val="en-US"/>
        </w:rPr>
        <w:t>.</w:t>
      </w:r>
      <w:r w:rsidRPr="009E7C9E">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sidR="005E0588">
        <w:rPr>
          <w:rFonts w:ascii="Times New Roman" w:hAnsi="Times New Roman" w:cs="Times New Roman"/>
          <w:lang w:val="en-US"/>
        </w:rPr>
        <w:t xml:space="preserve"> anticipate any additional burden after the 3-year approval period expires.</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12.3</w:t>
      </w:r>
      <w:r w:rsidRPr="009E7C9E" w:rsidR="001F2D01">
        <w:rPr>
          <w:rFonts w:ascii="Times New Roman" w:hAnsi="Times New Roman" w:cs="Times New Roman"/>
          <w:b/>
          <w:lang w:val="en-US"/>
        </w:rPr>
        <w:t>8</w:t>
      </w:r>
      <w:r w:rsidRPr="009E7C9E">
        <w:rPr>
          <w:rFonts w:ascii="Times New Roman" w:hAnsi="Times New Roman" w:cs="Times New Roman"/>
          <w:b/>
          <w:lang w:val="en-US"/>
        </w:rPr>
        <w:t xml:space="preserve"> (S))</w:t>
      </w:r>
    </w:p>
    <w:p w:rsidR="005B66AB" w:rsidRPr="009E7C9E" w:rsidP="004707BE" w14:paraId="21997B21" w14:textId="77777777">
      <w:pPr>
        <w:pStyle w:val="BodyA"/>
        <w:widowControl/>
        <w:tabs>
          <w:tab w:val="left" w:pos="1323"/>
        </w:tabs>
        <w:rPr>
          <w:rFonts w:ascii="Times New Roman" w:eastAsia="Times New Roman" w:hAnsi="Times New Roman" w:cs="Times New Roman"/>
          <w:lang w:val="en-US"/>
        </w:rPr>
      </w:pPr>
    </w:p>
    <w:p w:rsidR="005E0588" w:rsidRPr="009E7C9E" w:rsidP="004707BE" w14:paraId="18156567" w14:textId="6F5A940D">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The exception process should not be used very often as MCOs, PIHPs, and PAHPs meeting the established standards is critical to enrollee access to care.  As such, after the exceptions process is established, we estimate that the occasional use of it will not generate any measurable burden after the first year.</w:t>
      </w:r>
    </w:p>
    <w:p w:rsidR="00C037EE" w:rsidRPr="009E7C9E" w:rsidP="004707BE" w14:paraId="00EEB475" w14:textId="608D982F">
      <w:pPr>
        <w:pStyle w:val="BodyA"/>
        <w:widowControl/>
        <w:tabs>
          <w:tab w:val="left" w:pos="1323"/>
        </w:tabs>
        <w:rPr>
          <w:rFonts w:ascii="Times New Roman" w:eastAsia="Times New Roman" w:hAnsi="Times New Roman" w:cs="Times New Roman"/>
          <w:lang w:val="en-US"/>
        </w:rPr>
      </w:pPr>
    </w:p>
    <w:p w:rsidR="00C037EE" w:rsidRPr="009E7C9E" w:rsidP="004707BE" w14:paraId="33143F4F" w14:textId="0A713024">
      <w:pPr>
        <w:pStyle w:val="BodyA"/>
        <w:widowControl/>
        <w:tabs>
          <w:tab w:val="left" w:pos="1323"/>
        </w:tabs>
        <w:rPr>
          <w:rFonts w:ascii="Times New Roman" w:eastAsia="Times New Roman" w:hAnsi="Times New Roman" w:cs="Times New Roman"/>
          <w:b/>
          <w:lang w:val="en-US"/>
        </w:rPr>
      </w:pPr>
      <w:r w:rsidRPr="009E7C9E">
        <w:rPr>
          <w:rFonts w:ascii="Times New Roman" w:eastAsia="Times New Roman" w:hAnsi="Times New Roman" w:cs="Times New Roman"/>
          <w:lang w:val="en-US"/>
        </w:rPr>
        <w:t xml:space="preserve">Proposed amendments at §§ 438.68(e) and 457.1218 would require States with MCO, PIHP, and PAHPs to develop appointment wait time standards for four provider types. We anticipate it would take: 20 hours at $77.28/hr for a business operations specialist for development and 10 hours at $77.28/hr a business operations specialist for ongoing enforcement of all network </w:t>
      </w:r>
      <w:r w:rsidRPr="009E7C9E">
        <w:rPr>
          <w:rFonts w:ascii="Times New Roman" w:eastAsia="Times New Roman" w:hAnsi="Times New Roman" w:cs="Times New Roman"/>
          <w:lang w:val="en-US"/>
        </w:rPr>
        <w:t>adequacy standards. In aggregate for CHIP for § 457.1218, we estimate a one-time State burden of 640 hours (32 States x 20 hr) at a cost of $49,459 (640 hr x $77.28/hr) and an annual State burden of 320 hours (32 States x 10 hr) at a cost of $24,730 (320 hr x $77.28/hr). As this would be a one-time requirement, we annualize our time and cost estimates to 320 hours and $24,729. The annualization divides our estimates by three (3) years to reflect OMB’s likely approval period. We are annualizing the one-time burden estimates since we do not anticipate any additional burden after the 3-year approval period expires.</w:t>
      </w:r>
      <w:r w:rsidRPr="009E7C9E" w:rsidR="00FF686B">
        <w:rPr>
          <w:rFonts w:ascii="Times New Roman" w:eastAsia="Times New Roman" w:hAnsi="Times New Roman" w:cs="Times New Roman"/>
          <w:lang w:val="en-US"/>
        </w:rPr>
        <w:t xml:space="preserve">  </w:t>
      </w:r>
      <w:r w:rsidRPr="009E7C9E" w:rsidR="00FF686B">
        <w:rPr>
          <w:rFonts w:ascii="Times New Roman" w:eastAsia="Times New Roman" w:hAnsi="Times New Roman" w:cs="Times New Roman"/>
          <w:b/>
          <w:lang w:val="en-US"/>
        </w:rPr>
        <w:t>(Estimates 12.144-145)</w:t>
      </w:r>
    </w:p>
    <w:p w:rsidR="00FF686B" w:rsidRPr="009E7C9E" w:rsidP="004707BE" w14:paraId="33508748" w14:textId="3362A375">
      <w:pPr>
        <w:pStyle w:val="BodyA"/>
        <w:widowControl/>
        <w:tabs>
          <w:tab w:val="left" w:pos="1323"/>
        </w:tabs>
        <w:rPr>
          <w:rFonts w:ascii="Times New Roman" w:eastAsia="Times New Roman" w:hAnsi="Times New Roman" w:cs="Times New Roman"/>
          <w:lang w:val="en-US"/>
        </w:rPr>
      </w:pPr>
    </w:p>
    <w:p w:rsidR="00FF686B" w:rsidRPr="009E7C9E" w:rsidP="004707BE" w14:paraId="6A259239" w14:textId="4DD48DFA">
      <w:pPr>
        <w:pStyle w:val="BodyA"/>
        <w:widowControl/>
        <w:tabs>
          <w:tab w:val="left" w:pos="1323"/>
        </w:tabs>
        <w:rPr>
          <w:rFonts w:ascii="Times New Roman" w:eastAsia="Times New Roman" w:hAnsi="Times New Roman" w:cs="Times New Roman"/>
          <w:lang w:val="en-US"/>
        </w:rPr>
      </w:pPr>
      <w:r w:rsidRPr="009E7C9E">
        <w:rPr>
          <w:rFonts w:ascii="Times New Roman" w:eastAsia="Times New Roman" w:hAnsi="Times New Roman" w:cs="Times New Roman"/>
          <w:lang w:val="en-US"/>
        </w:rPr>
        <w:t xml:space="preserve">Amendments to §§ 438.68(f) and 457.1218 would require States with MCO, PIHPs, or PAHPs to contract with an independent vendor to perform secret shopper surveys of plan compliance with appointment wait times and accuracy of provider directories and send directory inaccuracies to the State within three days of discovery. In the first year, for procurement, contract implementation, and management, we anticipate it would take: 85 hours at $77.28/hr for a business operations specialist and 25 hours at $110.82/hr for general operations manager. In aggregate for CHIP for § 457.1218, we estimate a one-time State burden of 3,520 hours (32 States x 110 hr) at a cost of $298,858 (32 States x [(85 hr x $77.28/hr) + (25 hr x $110.82/hr)]). As this would be a one-time requirement, we annualize our time and cost estimates to 1441 hours and $129,228. The annualization divides our estimates by three (3) years to reflect OMB’s likely approval period. We are annualizing the one-time burden estimates since we do not anticipate any additional burden after the 3-year approval period expires.  </w:t>
      </w:r>
      <w:r w:rsidRPr="009E7C9E">
        <w:rPr>
          <w:rFonts w:ascii="Times New Roman" w:eastAsia="Times New Roman" w:hAnsi="Times New Roman" w:cs="Times New Roman"/>
          <w:b/>
          <w:lang w:val="en-US"/>
        </w:rPr>
        <w:t>(Estimates 12.146-147)</w:t>
      </w:r>
    </w:p>
    <w:p w:rsidR="005E0588" w:rsidRPr="009E7C9E" w:rsidP="004707BE" w14:paraId="07DFCDAE" w14:textId="42D24E0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8A6A28" w:rsidRPr="009E7C9E" w:rsidP="004707BE" w14:paraId="19091C0C" w14:textId="70BE0CB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9E7C9E">
        <w:rPr>
          <w:bCs/>
          <w:sz w:val="24"/>
        </w:rPr>
        <w:t xml:space="preserve">In subsequent years, for contract management and analysis of results, we anticipate it would take 50 hours at $77.28/hr for a business operations specialist and 15 hours at $110.82/hr for general operations manager. In aggregate for CHIP for § 457.1218 we estimate an annual State burden of 2,080 hours (32 States x 65 hr) at a cost of $176,842 (32 States x [(50 hr x $77.28/hr) + (15 hr x $110.82/hr)]).  </w:t>
      </w:r>
      <w:r w:rsidRPr="009E7C9E">
        <w:rPr>
          <w:b/>
          <w:bCs/>
          <w:sz w:val="24"/>
        </w:rPr>
        <w:t>(Estimates 12.148-149)</w:t>
      </w:r>
    </w:p>
    <w:p w:rsidR="006737ED" w:rsidRPr="009E7C9E" w:rsidP="004707BE" w14:paraId="0DBF990B"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590D93" w:rsidRPr="009E7C9E" w:rsidP="004707BE" w14:paraId="6C63DDE0" w14:textId="36CA21C4">
      <w:pPr>
        <w:pStyle w:val="BodyA"/>
        <w:widowControl/>
        <w:tabs>
          <w:tab w:val="left" w:pos="1323"/>
        </w:tabs>
        <w:rPr>
          <w:rFonts w:ascii="Times New Roman" w:hAnsi="Times New Roman" w:cs="Times New Roman"/>
        </w:rPr>
      </w:pPr>
      <w:r w:rsidRPr="009E7C9E">
        <w:rPr>
          <w:rFonts w:ascii="Times New Roman" w:hAnsi="Times New Roman" w:cs="Times New Roman"/>
          <w:u w:val="single"/>
        </w:rPr>
        <w:t xml:space="preserve">Section </w:t>
      </w:r>
      <w:r w:rsidRPr="009E7C9E" w:rsidR="005E0588">
        <w:rPr>
          <w:rFonts w:ascii="Times New Roman" w:hAnsi="Times New Roman" w:cs="Times New Roman"/>
          <w:bCs/>
          <w:u w:val="single"/>
        </w:rPr>
        <w:t>457.1220 Enrollee Rights</w:t>
      </w:r>
      <w:r w:rsidRPr="009E7C9E" w:rsidR="005E0588">
        <w:rPr>
          <w:rFonts w:ascii="Times New Roman" w:hAnsi="Times New Roman" w:cs="Times New Roman"/>
          <w:bCs/>
        </w:rPr>
        <w:t xml:space="preserve"> </w:t>
      </w:r>
      <w:r w:rsidRPr="009E7C9E" w:rsidR="00424F44">
        <w:rPr>
          <w:rFonts w:ascii="Times New Roman" w:hAnsi="Times New Roman" w:cs="Times New Roman"/>
          <w:bCs/>
        </w:rPr>
        <w:t xml:space="preserve">  </w:t>
      </w:r>
      <w:r w:rsidRPr="009E7C9E" w:rsidR="00B97AF9">
        <w:rPr>
          <w:rFonts w:ascii="Times New Roman" w:hAnsi="Times New Roman" w:cs="Times New Roman"/>
          <w:lang w:val="en-US"/>
        </w:rPr>
        <w:t xml:space="preserve">Section </w:t>
      </w:r>
      <w:r w:rsidRPr="009E7C9E" w:rsidR="005E0588">
        <w:rPr>
          <w:rFonts w:ascii="Times New Roman" w:hAnsi="Times New Roman" w:cs="Times New Roman"/>
          <w:lang w:val="en-US"/>
        </w:rPr>
        <w:t xml:space="preserve">457.1220 applies the requirements of §438.100 to CHIP.  The following requirements and burden estimates were set out in the proposed rule and are being adopted with minor revisions to reflect </w:t>
      </w:r>
      <w:r w:rsidRPr="009E7C9E" w:rsidR="005C32F2">
        <w:rPr>
          <w:rFonts w:ascii="Times New Roman" w:hAnsi="Times New Roman" w:cs="Times New Roman"/>
          <w:lang w:val="en-US"/>
        </w:rPr>
        <w:t xml:space="preserve">BLS’ </w:t>
      </w:r>
      <w:r w:rsidRPr="009E7C9E" w:rsidR="005E0588">
        <w:rPr>
          <w:rFonts w:ascii="Times New Roman" w:hAnsi="Times New Roman" w:cs="Times New Roman"/>
          <w:lang w:val="en-US"/>
        </w:rPr>
        <w:t xml:space="preserve">updated </w:t>
      </w:r>
      <w:r w:rsidRPr="009E7C9E" w:rsidR="005C32F2">
        <w:rPr>
          <w:rFonts w:ascii="Times New Roman" w:hAnsi="Times New Roman" w:cs="Times New Roman"/>
          <w:lang w:val="en-US"/>
        </w:rPr>
        <w:t xml:space="preserve">hourly </w:t>
      </w:r>
      <w:r w:rsidRPr="009E7C9E" w:rsidR="005E0588">
        <w:rPr>
          <w:rFonts w:ascii="Times New Roman" w:hAnsi="Times New Roman" w:cs="Times New Roman"/>
          <w:lang w:val="en-US"/>
        </w:rPr>
        <w:t>wage data.  No comments were received.</w:t>
      </w:r>
      <w:r w:rsidRPr="009E7C9E" w:rsidR="005E0588">
        <w:rPr>
          <w:rFonts w:ascii="Times New Roman" w:hAnsi="Times New Roman" w:cs="Times New Roman"/>
        </w:rPr>
        <w:t xml:space="preserve"> </w:t>
      </w:r>
    </w:p>
    <w:p w:rsidR="00590D93" w:rsidRPr="009E7C9E" w:rsidP="004707BE" w14:paraId="1A2B4847" w14:textId="77777777">
      <w:pPr>
        <w:pStyle w:val="BodyA"/>
        <w:widowControl/>
        <w:tabs>
          <w:tab w:val="left" w:pos="1323"/>
        </w:tabs>
        <w:rPr>
          <w:rFonts w:ascii="Times New Roman" w:hAnsi="Times New Roman" w:cs="Times New Roman"/>
          <w:lang w:val="en-US"/>
        </w:rPr>
      </w:pPr>
    </w:p>
    <w:p w:rsidR="00424F44" w:rsidRPr="009E7C9E" w:rsidP="004707BE" w14:paraId="2FE23499" w14:textId="43F26C6E">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do not anticipate a burden associated with implementing this section because the requirements to provide enrollees with treatment options and alternatives, allow enrollees to participate in decisions regarding health care, ensure that enrollees are free from restraint or seclusion, are standard practice in the field.  The burden associated with providing information in accordance with 45 CFR </w:t>
      </w:r>
      <w:r w:rsidRPr="009E7C9E" w:rsidR="00F16C76">
        <w:rPr>
          <w:rFonts w:ascii="Times New Roman" w:hAnsi="Times New Roman" w:cs="Times New Roman"/>
          <w:lang w:val="en-US"/>
        </w:rPr>
        <w:t>§§</w:t>
      </w:r>
      <w:r w:rsidRPr="009E7C9E">
        <w:rPr>
          <w:rFonts w:ascii="Times New Roman" w:hAnsi="Times New Roman" w:cs="Times New Roman"/>
          <w:lang w:val="en-US"/>
        </w:rPr>
        <w:t>164.524 and 164.526 is accounted for in the collection of information associated with those regulations.  The burden associated with modifying contracts to comply with this regulation are accounted for under §457.1202</w:t>
      </w:r>
      <w:r w:rsidRPr="009E7C9E" w:rsidR="001F2D01">
        <w:rPr>
          <w:rFonts w:ascii="Times New Roman" w:hAnsi="Times New Roman" w:cs="Times New Roman"/>
          <w:lang w:val="en-US"/>
        </w:rPr>
        <w:t>.</w:t>
      </w:r>
    </w:p>
    <w:p w:rsidR="006737ED" w:rsidRPr="009E7C9E" w:rsidP="004707BE" w14:paraId="7756E4F8" w14:textId="77777777">
      <w:pPr>
        <w:pStyle w:val="BodyA"/>
        <w:widowControl/>
        <w:tabs>
          <w:tab w:val="left" w:pos="1323"/>
        </w:tabs>
        <w:rPr>
          <w:rFonts w:ascii="Times New Roman" w:eastAsia="Times New Roman" w:hAnsi="Times New Roman" w:cs="Times New Roman"/>
          <w:lang w:val="en-US"/>
        </w:rPr>
      </w:pPr>
    </w:p>
    <w:p w:rsidR="00E30B9C" w:rsidRPr="009E7C9E" w:rsidP="004707BE" w14:paraId="1B11C86C" w14:textId="1AE9614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Cs/>
          <w:sz w:val="24"/>
          <w:u w:val="single"/>
        </w:rPr>
        <w:t xml:space="preserve">Section </w:t>
      </w:r>
      <w:r w:rsidRPr="009E7C9E" w:rsidR="005E0588">
        <w:rPr>
          <w:bCs/>
          <w:sz w:val="24"/>
          <w:u w:val="single"/>
        </w:rPr>
        <w:t>457.1222 Provider-enrollee Communication</w:t>
      </w:r>
      <w:r w:rsidRPr="009E7C9E" w:rsidR="00424F44">
        <w:rPr>
          <w:bCs/>
          <w:sz w:val="24"/>
        </w:rPr>
        <w:t xml:space="preserve"> </w:t>
      </w:r>
      <w:r w:rsidRPr="009E7C9E" w:rsidR="00B97AF9">
        <w:rPr>
          <w:sz w:val="24"/>
        </w:rPr>
        <w:t xml:space="preserve">Section </w:t>
      </w:r>
      <w:r w:rsidRPr="009E7C9E" w:rsidR="005E0588">
        <w:rPr>
          <w:sz w:val="24"/>
        </w:rPr>
        <w:t xml:space="preserve">457.1222 applies the requirements of §438.102 to CHIP. The following requirements and burden estimates were set out in the proposed rule and are being adopted with minor revisions to </w:t>
      </w:r>
      <w:r w:rsidRPr="009E7C9E" w:rsidR="009D68E1">
        <w:rPr>
          <w:sz w:val="24"/>
        </w:rPr>
        <w:t xml:space="preserve">BLS’ </w:t>
      </w:r>
      <w:r w:rsidRPr="009E7C9E" w:rsidR="005E0588">
        <w:rPr>
          <w:sz w:val="24"/>
        </w:rPr>
        <w:t xml:space="preserve">update </w:t>
      </w:r>
      <w:r w:rsidRPr="009E7C9E" w:rsidR="00A75C7F">
        <w:rPr>
          <w:sz w:val="24"/>
        </w:rPr>
        <w:t xml:space="preserve">hourly </w:t>
      </w:r>
      <w:r w:rsidRPr="009E7C9E" w:rsidR="005E0588">
        <w:rPr>
          <w:sz w:val="24"/>
        </w:rPr>
        <w:t xml:space="preserve">wage data.  No comments were received. </w:t>
      </w:r>
      <w:r w:rsidRPr="009E7C9E" w:rsidR="006F4406">
        <w:rPr>
          <w:sz w:val="24"/>
        </w:rPr>
        <w:t xml:space="preserve"> </w:t>
      </w:r>
    </w:p>
    <w:p w:rsidR="00E30B9C" w:rsidRPr="009E7C9E" w:rsidP="004707BE" w14:paraId="5BC9CC02"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4707BE" w14:paraId="2B18463F" w14:textId="6819AF9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 xml:space="preserve">Section </w:t>
      </w:r>
      <w:r w:rsidRPr="009E7C9E">
        <w:rPr>
          <w:sz w:val="24"/>
        </w:rPr>
        <w:t xml:space="preserve">438.102(a)(2) provides that MCOs, PIHPs, and PAHPs are not required to cover, furnish, </w:t>
      </w:r>
      <w:r w:rsidRPr="009E7C9E">
        <w:rPr>
          <w:sz w:val="24"/>
        </w:rPr>
        <w:t xml:space="preserve">or pay for a particular counseling or referral service if the MCO, PIHP, or PAHP objects to the provision of that service on moral or religious grounds and that written information on these policies is available to:  (1) prospective enrollees, before and during enrollment; and (2) current enrollees, within 90 days after adopting the policy for any particular service. </w:t>
      </w:r>
    </w:p>
    <w:p w:rsidR="005B66AB" w:rsidRPr="009E7C9E" w:rsidP="004707BE" w14:paraId="5D4B9C07" w14:textId="77777777">
      <w:pPr>
        <w:pStyle w:val="BodyA"/>
        <w:widowControl/>
        <w:tabs>
          <w:tab w:val="left" w:pos="1323"/>
        </w:tabs>
        <w:rPr>
          <w:rFonts w:ascii="Times New Roman" w:eastAsia="Times New Roman" w:hAnsi="Times New Roman" w:cs="Times New Roman"/>
          <w:lang w:val="en-US"/>
        </w:rPr>
      </w:pPr>
    </w:p>
    <w:p w:rsidR="005E0588" w:rsidRPr="009E7C9E" w:rsidP="004707BE" w14:paraId="38AD9AC6" w14:textId="77777777">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We believe the burden for providing written notice to current enrollees within 90 days of adopting the policy for a specific service, will affect no more than 3 MCOs or PIHPs annually since it will apply only to the services they discontinue providing on moral or religious grounds during the contract period.  PAHPs are excluded from this estimate because they generally do not provide services that are affected by this provision.</w:t>
      </w:r>
    </w:p>
    <w:p w:rsidR="005B66AB" w:rsidRPr="009E7C9E" w:rsidP="004707BE" w14:paraId="77177CC9" w14:textId="77777777">
      <w:pPr>
        <w:pStyle w:val="BodyA"/>
        <w:widowControl/>
        <w:tabs>
          <w:tab w:val="left" w:pos="1323"/>
        </w:tabs>
        <w:rPr>
          <w:rFonts w:ascii="Times New Roman" w:eastAsia="Times New Roman" w:hAnsi="Times New Roman" w:cs="Times New Roman"/>
          <w:lang w:val="en-US"/>
        </w:rPr>
      </w:pPr>
    </w:p>
    <w:p w:rsidR="008117F4" w:rsidRPr="009E7C9E" w:rsidP="004707BE" w14:paraId="4BCC896F" w14:textId="3235FD3E">
      <w:pPr>
        <w:pStyle w:val="BodyA"/>
        <w:widowControl/>
        <w:tabs>
          <w:tab w:val="left" w:pos="1323"/>
        </w:tabs>
        <w:rPr>
          <w:rFonts w:ascii="Times New Roman" w:hAnsi="Times New Roman" w:cs="Times New Roman"/>
          <w:b/>
          <w:lang w:val="en-US"/>
        </w:rPr>
      </w:pPr>
      <w:r w:rsidRPr="009E7C9E">
        <w:rPr>
          <w:rFonts w:ascii="Times New Roman" w:hAnsi="Times New Roman" w:cs="Times New Roman"/>
          <w:lang w:val="en-US"/>
        </w:rPr>
        <w:t>We estimate that each of the 3 MCOs or PIHPs will have such a policy change only once annually.  We estimate that it will take 1 hr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analyst to update the policies.  In aggregate, we estimate </w:t>
      </w:r>
      <w:r w:rsidRPr="009E7C9E">
        <w:rPr>
          <w:rFonts w:ascii="Times New Roman" w:hAnsi="Times New Roman" w:cs="Times New Roman"/>
          <w:b/>
          <w:lang w:val="en-US"/>
        </w:rPr>
        <w:t xml:space="preserve">3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(3 MCOs/PIHPs x 1 hr) and </w:t>
      </w:r>
      <w:r w:rsidRPr="009E7C9E">
        <w:rPr>
          <w:rFonts w:ascii="Times New Roman" w:hAnsi="Times New Roman" w:cs="Times New Roman"/>
          <w:b/>
          <w:lang w:val="en-US"/>
        </w:rPr>
        <w:t>$</w:t>
      </w:r>
      <w:r w:rsidRPr="009E7C9E" w:rsidR="008D4DDC">
        <w:rPr>
          <w:rFonts w:ascii="Times New Roman" w:hAnsi="Times New Roman" w:cs="Times New Roman"/>
          <w:b/>
          <w:lang w:val="en-US"/>
        </w:rPr>
        <w:t>226</w:t>
      </w:r>
      <w:r w:rsidRPr="009E7C9E">
        <w:rPr>
          <w:rFonts w:ascii="Times New Roman" w:hAnsi="Times New Roman" w:cs="Times New Roman"/>
          <w:lang w:val="en-US"/>
        </w:rPr>
        <w:t xml:space="preserve"> (3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w:t>
      </w:r>
      <w:r w:rsidRPr="009E7C9E" w:rsidR="0099000B">
        <w:rPr>
          <w:rFonts w:ascii="Times New Roman" w:hAnsi="Times New Roman" w:cs="Times New Roman"/>
          <w:b/>
          <w:lang w:val="en-US"/>
        </w:rPr>
        <w:t>(Estimate 12.3</w:t>
      </w:r>
      <w:r w:rsidRPr="009E7C9E" w:rsidR="00E24BF5">
        <w:rPr>
          <w:rFonts w:ascii="Times New Roman" w:hAnsi="Times New Roman" w:cs="Times New Roman"/>
          <w:b/>
          <w:lang w:val="en-US"/>
        </w:rPr>
        <w:t>9</w:t>
      </w:r>
      <w:r w:rsidRPr="009E7C9E" w:rsidR="0099000B">
        <w:rPr>
          <w:rFonts w:ascii="Times New Roman" w:hAnsi="Times New Roman" w:cs="Times New Roman"/>
          <w:b/>
          <w:lang w:val="en-US"/>
        </w:rPr>
        <w:t xml:space="preserve"> (PS)) </w:t>
      </w:r>
    </w:p>
    <w:p w:rsidR="008117F4" w:rsidRPr="009E7C9E" w:rsidP="004707BE" w14:paraId="13605DBD" w14:textId="77777777">
      <w:pPr>
        <w:pStyle w:val="BodyA"/>
        <w:widowControl/>
        <w:tabs>
          <w:tab w:val="left" w:pos="1323"/>
        </w:tabs>
        <w:rPr>
          <w:rFonts w:ascii="Times New Roman" w:hAnsi="Times New Roman" w:cs="Times New Roman"/>
          <w:b/>
          <w:lang w:val="en-US"/>
        </w:rPr>
      </w:pPr>
    </w:p>
    <w:p w:rsidR="008117F4" w:rsidRPr="009E7C9E" w:rsidP="004707BE" w14:paraId="72F8E503" w14:textId="74CFD962">
      <w:pPr>
        <w:pStyle w:val="BodyA"/>
        <w:widowControl/>
        <w:tabs>
          <w:tab w:val="left" w:pos="1323"/>
        </w:tabs>
        <w:rPr>
          <w:rFonts w:ascii="Times New Roman" w:hAnsi="Times New Roman" w:cs="Times New Roman"/>
          <w:b/>
          <w:lang w:val="en-US"/>
        </w:rPr>
      </w:pPr>
      <w:r w:rsidRPr="009E7C9E">
        <w:rPr>
          <w:rFonts w:ascii="Times New Roman" w:hAnsi="Times New Roman" w:cs="Times New Roman"/>
          <w:lang w:val="en-US"/>
        </w:rPr>
        <w:t xml:space="preserve">We further estimate that it will take 4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/hr for a business operations specialist to create the notice and 1 min at $</w:t>
      </w:r>
      <w:r w:rsidRPr="009E7C9E" w:rsidR="00F40E36">
        <w:rPr>
          <w:rFonts w:ascii="Times New Roman" w:hAnsi="Times New Roman" w:cs="Times New Roman"/>
          <w:lang w:val="en-US"/>
        </w:rPr>
        <w:t>36.82</w:t>
      </w:r>
      <w:r w:rsidRPr="009E7C9E">
        <w:rPr>
          <w:rFonts w:ascii="Times New Roman" w:hAnsi="Times New Roman" w:cs="Times New Roman"/>
          <w:lang w:val="en-US"/>
        </w:rPr>
        <w:t xml:space="preserve">/hr for an office and administrative support worker to mail each notice.  With an average MCO/PIHP enrollment of 78,000 enrollees, we estimate a total annual burden of </w:t>
      </w:r>
      <w:r w:rsidRPr="009E7C9E">
        <w:rPr>
          <w:rFonts w:ascii="Times New Roman" w:hAnsi="Times New Roman" w:cs="Times New Roman"/>
          <w:b/>
          <w:lang w:val="en-US"/>
        </w:rPr>
        <w:t xml:space="preserve">12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(3 MCOs/PIHPs x 4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/notice) and </w:t>
      </w:r>
      <w:r w:rsidRPr="009E7C9E">
        <w:rPr>
          <w:rFonts w:ascii="Times New Roman" w:hAnsi="Times New Roman" w:cs="Times New Roman"/>
          <w:b/>
          <w:lang w:val="en-US"/>
        </w:rPr>
        <w:t>$</w:t>
      </w:r>
      <w:r w:rsidRPr="009E7C9E" w:rsidR="008D4DDC">
        <w:rPr>
          <w:rFonts w:ascii="Times New Roman" w:hAnsi="Times New Roman" w:cs="Times New Roman"/>
          <w:b/>
          <w:lang w:val="en-US"/>
        </w:rPr>
        <w:t>904</w:t>
      </w:r>
      <w:r w:rsidRPr="009E7C9E">
        <w:rPr>
          <w:rFonts w:ascii="Times New Roman" w:hAnsi="Times New Roman" w:cs="Times New Roman"/>
          <w:lang w:val="en-US"/>
        </w:rPr>
        <w:t xml:space="preserve"> (12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to create the notice.  </w:t>
      </w:r>
      <w:r w:rsidRPr="009E7C9E" w:rsidR="00424F44">
        <w:rPr>
          <w:rFonts w:ascii="Times New Roman" w:hAnsi="Times New Roman" w:cs="Times New Roman"/>
          <w:b/>
          <w:lang w:val="en-US"/>
        </w:rPr>
        <w:t>(</w:t>
      </w:r>
      <w:r w:rsidRPr="009E7C9E" w:rsidR="00EB35AE">
        <w:rPr>
          <w:rFonts w:ascii="Times New Roman" w:hAnsi="Times New Roman" w:cs="Times New Roman"/>
          <w:b/>
          <w:lang w:val="en-US"/>
        </w:rPr>
        <w:t>Estimate 12.</w:t>
      </w:r>
      <w:r w:rsidRPr="009E7C9E" w:rsidR="00E24BF5">
        <w:rPr>
          <w:rFonts w:ascii="Times New Roman" w:hAnsi="Times New Roman" w:cs="Times New Roman"/>
          <w:b/>
          <w:lang w:val="en-US"/>
        </w:rPr>
        <w:t>40</w:t>
      </w:r>
      <w:r w:rsidRPr="009E7C9E" w:rsidR="00424F44">
        <w:rPr>
          <w:rFonts w:ascii="Times New Roman" w:hAnsi="Times New Roman" w:cs="Times New Roman"/>
          <w:b/>
          <w:lang w:val="en-US"/>
        </w:rPr>
        <w:t xml:space="preserve"> (PS)) </w:t>
      </w:r>
    </w:p>
    <w:p w:rsidR="008117F4" w:rsidRPr="009E7C9E" w:rsidP="004707BE" w14:paraId="50430A9D" w14:textId="77777777">
      <w:pPr>
        <w:pStyle w:val="BodyA"/>
        <w:widowControl/>
        <w:tabs>
          <w:tab w:val="left" w:pos="1323"/>
        </w:tabs>
        <w:rPr>
          <w:rFonts w:ascii="Times New Roman" w:hAnsi="Times New Roman" w:cs="Times New Roman"/>
          <w:b/>
          <w:lang w:val="en-US"/>
        </w:rPr>
      </w:pPr>
    </w:p>
    <w:p w:rsidR="00424F44" w:rsidRPr="009E7C9E" w:rsidP="004707BE" w14:paraId="5B1B2992" w14:textId="1D61D536">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To mail the notice we estimate </w:t>
      </w:r>
      <w:r w:rsidRPr="009E7C9E">
        <w:rPr>
          <w:rFonts w:ascii="Times New Roman" w:hAnsi="Times New Roman" w:cs="Times New Roman"/>
          <w:b/>
          <w:lang w:val="en-US"/>
        </w:rPr>
        <w:t xml:space="preserve">3,900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(3 MCOs/PIHPs x 78,000 enrollees x 1 min/notice) and </w:t>
      </w:r>
      <w:r w:rsidRPr="009E7C9E">
        <w:rPr>
          <w:rFonts w:ascii="Times New Roman" w:hAnsi="Times New Roman" w:cs="Times New Roman"/>
          <w:b/>
          <w:lang w:val="en-US"/>
        </w:rPr>
        <w:t>$14</w:t>
      </w:r>
      <w:r w:rsidRPr="009E7C9E" w:rsidR="00BF5ED9">
        <w:rPr>
          <w:rFonts w:ascii="Times New Roman" w:hAnsi="Times New Roman" w:cs="Times New Roman"/>
          <w:b/>
          <w:lang w:val="en-US"/>
        </w:rPr>
        <w:t>3,598</w:t>
      </w:r>
      <w:r w:rsidRPr="009E7C9E">
        <w:rPr>
          <w:rFonts w:ascii="Times New Roman" w:hAnsi="Times New Roman" w:cs="Times New Roman"/>
          <w:lang w:val="en-US"/>
        </w:rPr>
        <w:t xml:space="preserve"> (3,900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F40E36">
        <w:rPr>
          <w:rFonts w:ascii="Times New Roman" w:hAnsi="Times New Roman" w:cs="Times New Roman"/>
          <w:lang w:val="en-US"/>
        </w:rPr>
        <w:t>36.82</w:t>
      </w:r>
      <w:r w:rsidRPr="009E7C9E">
        <w:rPr>
          <w:rFonts w:ascii="Times New Roman" w:hAnsi="Times New Roman" w:cs="Times New Roman"/>
          <w:lang w:val="en-US"/>
        </w:rPr>
        <w:t>/hr).</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w:t>
      </w:r>
      <w:r w:rsidRPr="009E7C9E" w:rsidR="00E24BF5">
        <w:rPr>
          <w:rFonts w:ascii="Times New Roman" w:hAnsi="Times New Roman" w:cs="Times New Roman"/>
          <w:b/>
          <w:lang w:val="en-US"/>
        </w:rPr>
        <w:t>41</w:t>
      </w:r>
      <w:r w:rsidRPr="009E7C9E">
        <w:rPr>
          <w:rFonts w:ascii="Times New Roman" w:hAnsi="Times New Roman" w:cs="Times New Roman"/>
          <w:b/>
          <w:lang w:val="en-US"/>
        </w:rPr>
        <w:t xml:space="preserve"> (PS))</w:t>
      </w:r>
    </w:p>
    <w:p w:rsidR="006737ED" w:rsidRPr="009E7C9E" w:rsidP="004707BE" w14:paraId="64CCB356" w14:textId="77777777">
      <w:pPr>
        <w:pStyle w:val="BodyA"/>
        <w:widowControl/>
        <w:tabs>
          <w:tab w:val="left" w:pos="1323"/>
        </w:tabs>
        <w:rPr>
          <w:rFonts w:ascii="Times New Roman" w:eastAsia="Times New Roman" w:hAnsi="Times New Roman" w:cs="Times New Roman"/>
          <w:lang w:val="en-US"/>
        </w:rPr>
      </w:pPr>
    </w:p>
    <w:p w:rsidR="00424F44" w:rsidRPr="009E7C9E" w:rsidP="004707BE" w14:paraId="4F8F57E7" w14:textId="5B6A8B9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Cs/>
          <w:sz w:val="24"/>
          <w:u w:val="single"/>
        </w:rPr>
        <w:t xml:space="preserve">Section </w:t>
      </w:r>
      <w:r w:rsidRPr="009E7C9E" w:rsidR="005E0588">
        <w:rPr>
          <w:bCs/>
          <w:sz w:val="24"/>
          <w:u w:val="single"/>
        </w:rPr>
        <w:t>457.1224 ICRs Regarding Marketing Activities</w:t>
      </w:r>
      <w:r w:rsidRPr="009E7C9E">
        <w:rPr>
          <w:bCs/>
          <w:sz w:val="24"/>
        </w:rPr>
        <w:t xml:space="preserve"> </w:t>
      </w:r>
      <w:r w:rsidRPr="009E7C9E" w:rsidR="00B97AF9">
        <w:rPr>
          <w:sz w:val="24"/>
        </w:rPr>
        <w:t xml:space="preserve">Section </w:t>
      </w:r>
      <w:r w:rsidRPr="009E7C9E" w:rsidR="005E0588">
        <w:rPr>
          <w:sz w:val="24"/>
        </w:rPr>
        <w:t xml:space="preserve">457.1224 applies the requirements of §438.104 to CHIP. </w:t>
      </w:r>
    </w:p>
    <w:p w:rsidR="00424F44" w:rsidRPr="009E7C9E" w:rsidP="004707BE" w14:paraId="492C2125"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24F44" w:rsidRPr="009E7C9E" w:rsidP="004707BE" w14:paraId="3D005551" w14:textId="6244D98C">
      <w:pPr>
        <w:pStyle w:val="BodyA"/>
        <w:widowControl/>
        <w:tabs>
          <w:tab w:val="left" w:pos="1323"/>
        </w:tabs>
        <w:rPr>
          <w:rFonts w:ascii="Times New Roman" w:hAnsi="Times New Roman" w:cs="Times New Roman"/>
          <w:lang w:val="en-US"/>
        </w:rPr>
      </w:pPr>
      <w:r w:rsidRPr="009E7C9E">
        <w:rPr>
          <w:rFonts w:ascii="Times New Roman" w:hAnsi="Times New Roman" w:cs="Times New Roman"/>
        </w:rPr>
        <w:t xml:space="preserve">Section </w:t>
      </w:r>
      <w:r w:rsidRPr="009E7C9E" w:rsidR="005E0588">
        <w:rPr>
          <w:rFonts w:ascii="Times New Roman" w:hAnsi="Times New Roman" w:cs="Times New Roman"/>
          <w:lang w:val="en-US"/>
        </w:rPr>
        <w:t xml:space="preserve">438.104(c) requires that the state review marketing materials submitted by managed care entities.  We believe that each entity will revise its materials once every 3 years.  We estimate a state burden of 3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for a business operations specialist to review an entity’s materials.  In aggregate, we estimate an annual state burden of </w:t>
      </w:r>
      <w:r w:rsidRPr="009E7C9E" w:rsidR="005E0588">
        <w:rPr>
          <w:rFonts w:ascii="Times New Roman" w:hAnsi="Times New Roman" w:cs="Times New Roman"/>
          <w:b/>
          <w:lang w:val="en-US"/>
        </w:rPr>
        <w:t xml:space="preserve">75 </w:t>
      </w:r>
      <w:r w:rsidRPr="009E7C9E" w:rsidR="00C914AC">
        <w:rPr>
          <w:rFonts w:ascii="Times New Roman" w:hAnsi="Times New Roman" w:cs="Times New Roman"/>
          <w:b/>
          <w:lang w:val="en-US"/>
        </w:rPr>
        <w:t>hr</w:t>
      </w:r>
      <w:r w:rsidRPr="009E7C9E" w:rsidR="005E0588">
        <w:rPr>
          <w:rFonts w:ascii="Times New Roman" w:hAnsi="Times New Roman" w:cs="Times New Roman"/>
          <w:lang w:val="en-US"/>
        </w:rPr>
        <w:t xml:space="preserve"> [3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25 entities (one third of the total entities)] and </w:t>
      </w:r>
      <w:r w:rsidRPr="009E7C9E" w:rsidR="005E0588">
        <w:rPr>
          <w:rFonts w:ascii="Times New Roman" w:hAnsi="Times New Roman" w:cs="Times New Roman"/>
          <w:b/>
          <w:lang w:val="en-US"/>
        </w:rPr>
        <w:t>$</w:t>
      </w:r>
      <w:r w:rsidRPr="009E7C9E" w:rsidR="00BF5ED9">
        <w:rPr>
          <w:rFonts w:ascii="Times New Roman" w:hAnsi="Times New Roman" w:cs="Times New Roman"/>
          <w:b/>
          <w:lang w:val="en-US"/>
        </w:rPr>
        <w:t>5,649</w:t>
      </w:r>
      <w:r w:rsidRPr="009E7C9E" w:rsidR="005E0588">
        <w:rPr>
          <w:rFonts w:ascii="Times New Roman" w:hAnsi="Times New Roman" w:cs="Times New Roman"/>
          <w:lang w:val="en-US"/>
        </w:rPr>
        <w:t xml:space="preserve"> (75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/hr).</w:t>
      </w:r>
      <w:r w:rsidRPr="009E7C9E">
        <w:rPr>
          <w:rFonts w:ascii="Times New Roman" w:hAnsi="Times New Roman" w:cs="Times New Roman"/>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w:t>
      </w:r>
      <w:r w:rsidRPr="009E7C9E" w:rsidR="008C75B7">
        <w:rPr>
          <w:rFonts w:ascii="Times New Roman" w:hAnsi="Times New Roman" w:cs="Times New Roman"/>
          <w:b/>
          <w:lang w:val="en-US"/>
        </w:rPr>
        <w:t>42</w:t>
      </w:r>
      <w:r w:rsidRPr="009E7C9E">
        <w:rPr>
          <w:rFonts w:ascii="Times New Roman" w:hAnsi="Times New Roman" w:cs="Times New Roman"/>
          <w:b/>
          <w:lang w:val="en-US"/>
        </w:rPr>
        <w:t xml:space="preserve"> (S))</w:t>
      </w:r>
    </w:p>
    <w:p w:rsidR="005B66AB" w:rsidRPr="009E7C9E" w:rsidP="004707BE" w14:paraId="50D5EC33" w14:textId="77777777">
      <w:pPr>
        <w:pStyle w:val="BodyA"/>
        <w:widowControl/>
        <w:tabs>
          <w:tab w:val="left" w:pos="1323"/>
        </w:tabs>
        <w:rPr>
          <w:rFonts w:ascii="Times New Roman" w:eastAsia="Times New Roman" w:hAnsi="Times New Roman" w:cs="Times New Roman"/>
          <w:lang w:val="en-US"/>
        </w:rPr>
      </w:pPr>
    </w:p>
    <w:p w:rsidR="00424F44" w:rsidRPr="009E7C9E" w:rsidP="004707BE" w14:paraId="39D35052" w14:textId="39A038B5">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estimate that 5 entities may need to revise and submit updated materials.  We estimate a private sector burden of 2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update and submit the materials.  In aggregate, we estimate a one-time burden of </w:t>
      </w:r>
      <w:r w:rsidRPr="009E7C9E">
        <w:rPr>
          <w:rFonts w:ascii="Times New Roman" w:hAnsi="Times New Roman" w:cs="Times New Roman"/>
          <w:b/>
          <w:lang w:val="en-US"/>
        </w:rPr>
        <w:t xml:space="preserve">10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(5 entities x 2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w:t>
      </w:r>
      <w:r w:rsidRPr="009E7C9E" w:rsidR="00BF5ED9">
        <w:rPr>
          <w:rFonts w:ascii="Times New Roman" w:hAnsi="Times New Roman" w:cs="Times New Roman"/>
          <w:b/>
          <w:lang w:val="en-US"/>
        </w:rPr>
        <w:t>753</w:t>
      </w:r>
      <w:r w:rsidRPr="009E7C9E">
        <w:rPr>
          <w:rFonts w:ascii="Times New Roman" w:hAnsi="Times New Roman" w:cs="Times New Roman"/>
          <w:lang w:val="en-US"/>
        </w:rPr>
        <w:t xml:space="preserve"> (10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w:t>
      </w:r>
      <w:r w:rsidRPr="009E7C9E" w:rsidR="008C75B7">
        <w:rPr>
          <w:rFonts w:ascii="Times New Roman" w:hAnsi="Times New Roman" w:cs="Times New Roman"/>
          <w:b/>
          <w:lang w:val="en-US"/>
        </w:rPr>
        <w:t>43</w:t>
      </w:r>
      <w:r w:rsidRPr="009E7C9E">
        <w:rPr>
          <w:rFonts w:ascii="Times New Roman" w:hAnsi="Times New Roman" w:cs="Times New Roman"/>
          <w:b/>
          <w:lang w:val="en-US"/>
        </w:rPr>
        <w:t xml:space="preserve"> (</w:t>
      </w:r>
      <w:r w:rsidRPr="009E7C9E" w:rsidR="00FC27AD">
        <w:rPr>
          <w:rFonts w:ascii="Times New Roman" w:hAnsi="Times New Roman" w:cs="Times New Roman"/>
          <w:b/>
          <w:lang w:val="en-US"/>
        </w:rPr>
        <w:t>P</w:t>
      </w:r>
      <w:r w:rsidRPr="009E7C9E">
        <w:rPr>
          <w:rFonts w:ascii="Times New Roman" w:hAnsi="Times New Roman" w:cs="Times New Roman"/>
          <w:b/>
          <w:lang w:val="en-US"/>
        </w:rPr>
        <w:t>S))</w:t>
      </w:r>
    </w:p>
    <w:p w:rsidR="006737ED" w:rsidRPr="009E7C9E" w:rsidP="004707BE" w14:paraId="1A45698D"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424F44" w:rsidRPr="009E7C9E" w:rsidP="004707BE" w14:paraId="477DF8A5" w14:textId="7AF5363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Cs/>
          <w:sz w:val="24"/>
          <w:u w:val="single"/>
        </w:rPr>
        <w:t xml:space="preserve">Section </w:t>
      </w:r>
      <w:r w:rsidRPr="009E7C9E" w:rsidR="005E0588">
        <w:rPr>
          <w:bCs/>
          <w:sz w:val="24"/>
          <w:u w:val="single"/>
        </w:rPr>
        <w:t>457.1230 Regarding Access Standards</w:t>
      </w:r>
      <w:r w:rsidRPr="009E7C9E">
        <w:rPr>
          <w:sz w:val="24"/>
        </w:rPr>
        <w:t xml:space="preserve"> </w:t>
      </w:r>
      <w:r w:rsidRPr="009E7C9E">
        <w:rPr>
          <w:sz w:val="24"/>
        </w:rPr>
        <w:t xml:space="preserve">Section </w:t>
      </w:r>
      <w:r w:rsidRPr="009E7C9E" w:rsidR="005E0588">
        <w:rPr>
          <w:sz w:val="24"/>
        </w:rPr>
        <w:t xml:space="preserve">457.1230 applies the requirements of §§438.206, 438.207, 438.208, and 438.210 to CHIP. </w:t>
      </w:r>
    </w:p>
    <w:p w:rsidR="00424F44" w:rsidRPr="009E7C9E" w:rsidP="004707BE" w14:paraId="46B89AFF"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4707BE" w14:paraId="331F064C" w14:textId="599698D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Cs/>
          <w:sz w:val="24"/>
        </w:rPr>
        <w:t xml:space="preserve">Section </w:t>
      </w:r>
      <w:r w:rsidRPr="009E7C9E">
        <w:rPr>
          <w:sz w:val="24"/>
        </w:rPr>
        <w:t xml:space="preserve">438.206(c)(3), adopted in CHIP through §457.1230(a), requires that MCOs, PIHPs, and PAHPs ensure that providers assure access, accommodations, and equipment for enrollees with physical and/or mental disabilities.  We believe that MCOs, PIHPs, and PAHPs will need to review and revise (possibly) their policies and procedures for network management to ensure </w:t>
      </w:r>
      <w:r w:rsidRPr="009E7C9E">
        <w:rPr>
          <w:sz w:val="24"/>
        </w:rPr>
        <w:t>compliance with this requirement.</w:t>
      </w:r>
    </w:p>
    <w:p w:rsidR="005B66AB" w:rsidRPr="009E7C9E" w:rsidP="004707BE" w14:paraId="48416D65" w14:textId="77777777">
      <w:pPr>
        <w:pStyle w:val="BodyA"/>
        <w:widowControl/>
        <w:tabs>
          <w:tab w:val="left" w:pos="1323"/>
        </w:tabs>
        <w:rPr>
          <w:rFonts w:ascii="Times New Roman" w:eastAsia="Times New Roman" w:hAnsi="Times New Roman" w:cs="Times New Roman"/>
          <w:lang w:val="en-US"/>
        </w:rPr>
      </w:pPr>
    </w:p>
    <w:p w:rsidR="00424F44" w:rsidRPr="009E7C9E" w:rsidP="004707BE" w14:paraId="110EA917" w14:textId="440D1890">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estimate a one-time private sector burden of 3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review and revise their network management policies and procedures.  In aggregate, we estimate 174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(58 MCO/PIHP/PAHPs x 3 </w:t>
      </w:r>
      <w:r w:rsidRPr="009E7C9E" w:rsidR="00C914AC">
        <w:rPr>
          <w:rFonts w:ascii="Times New Roman" w:hAnsi="Times New Roman" w:cs="Times New Roman"/>
          <w:lang w:val="en-US"/>
        </w:rPr>
        <w:t>hr</w:t>
      </w:r>
      <w:r w:rsidRPr="009E7C9E">
        <w:rPr>
          <w:rFonts w:ascii="Times New Roman" w:hAnsi="Times New Roman" w:cs="Times New Roman"/>
          <w:lang w:val="en-US"/>
        </w:rPr>
        <w:t>) and $1</w:t>
      </w:r>
      <w:r w:rsidRPr="009E7C9E" w:rsidR="00BF5ED9">
        <w:rPr>
          <w:rFonts w:ascii="Times New Roman" w:hAnsi="Times New Roman" w:cs="Times New Roman"/>
          <w:lang w:val="en-US"/>
        </w:rPr>
        <w:t>3,106</w:t>
      </w:r>
      <w:r w:rsidRPr="009E7C9E">
        <w:rPr>
          <w:rFonts w:ascii="Times New Roman" w:hAnsi="Times New Roman" w:cs="Times New Roman"/>
          <w:lang w:val="en-US"/>
        </w:rPr>
        <w:t xml:space="preserve"> (174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w:t>
      </w:r>
    </w:p>
    <w:p w:rsidR="00424F44" w:rsidRPr="009E7C9E" w:rsidP="004707BE" w14:paraId="7A799252" w14:textId="77777777">
      <w:pPr>
        <w:pStyle w:val="BodyA"/>
        <w:widowControl/>
        <w:tabs>
          <w:tab w:val="left" w:pos="1323"/>
        </w:tabs>
        <w:rPr>
          <w:rFonts w:ascii="Times New Roman" w:hAnsi="Times New Roman" w:cs="Times New Roman"/>
          <w:lang w:val="en-US"/>
        </w:rPr>
      </w:pPr>
    </w:p>
    <w:p w:rsidR="00424F44" w:rsidRPr="009E7C9E" w:rsidP="004707BE" w14:paraId="24EF521F" w14:textId="4574142B">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sidR="00394EFD">
        <w:rPr>
          <w:rFonts w:ascii="Times New Roman" w:hAnsi="Times New Roman" w:cs="Times New Roman"/>
          <w:b/>
          <w:lang w:val="en-US"/>
        </w:rPr>
        <w:t>58</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BF5ED9">
        <w:rPr>
          <w:rFonts w:ascii="Times New Roman" w:hAnsi="Times New Roman" w:cs="Times New Roman"/>
          <w:b/>
          <w:lang w:val="en-US"/>
        </w:rPr>
        <w:t>4,369</w:t>
      </w:r>
      <w:r w:rsidRPr="009E7C9E">
        <w:rPr>
          <w:rFonts w:ascii="Times New Roman" w:hAnsi="Times New Roman" w:cs="Times New Roman"/>
          <w:lang w:val="en-US"/>
        </w:rPr>
        <w:t>.</w:t>
      </w:r>
      <w:r w:rsidRPr="009E7C9E">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sidR="005E0588">
        <w:rPr>
          <w:rFonts w:ascii="Times New Roman" w:hAnsi="Times New Roman" w:cs="Times New Roman"/>
          <w:lang w:val="en-US"/>
        </w:rPr>
        <w:t xml:space="preserve"> anticipate any additional burden after the 3-year approval period expires.</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w:t>
      </w:r>
      <w:r w:rsidRPr="009E7C9E" w:rsidR="00C95548">
        <w:rPr>
          <w:rFonts w:ascii="Times New Roman" w:hAnsi="Times New Roman" w:cs="Times New Roman"/>
          <w:b/>
          <w:lang w:val="en-US"/>
        </w:rPr>
        <w:t>44</w:t>
      </w:r>
      <w:r w:rsidRPr="009E7C9E">
        <w:rPr>
          <w:rFonts w:ascii="Times New Roman" w:hAnsi="Times New Roman" w:cs="Times New Roman"/>
          <w:b/>
          <w:lang w:val="en-US"/>
        </w:rPr>
        <w:t xml:space="preserve"> (</w:t>
      </w:r>
      <w:r w:rsidRPr="009E7C9E" w:rsidR="00EB6FBD">
        <w:rPr>
          <w:rFonts w:ascii="Times New Roman" w:hAnsi="Times New Roman" w:cs="Times New Roman"/>
          <w:b/>
          <w:lang w:val="en-US"/>
        </w:rPr>
        <w:t>P</w:t>
      </w:r>
      <w:r w:rsidRPr="009E7C9E">
        <w:rPr>
          <w:rFonts w:ascii="Times New Roman" w:hAnsi="Times New Roman" w:cs="Times New Roman"/>
          <w:b/>
          <w:lang w:val="en-US"/>
        </w:rPr>
        <w:t>S))</w:t>
      </w:r>
    </w:p>
    <w:p w:rsidR="005B66AB" w:rsidRPr="009E7C9E" w:rsidP="004707BE" w14:paraId="0C2E2C55" w14:textId="77777777">
      <w:pPr>
        <w:pStyle w:val="BodyA"/>
        <w:widowControl/>
        <w:tabs>
          <w:tab w:val="left" w:pos="1323"/>
        </w:tabs>
        <w:rPr>
          <w:rFonts w:ascii="Times New Roman" w:eastAsia="Times New Roman" w:hAnsi="Times New Roman" w:cs="Times New Roman"/>
          <w:lang w:val="en-US"/>
        </w:rPr>
      </w:pPr>
    </w:p>
    <w:p w:rsidR="005E0588" w:rsidRPr="009E7C9E" w:rsidP="004707BE" w14:paraId="62676DC7" w14:textId="05485D57">
      <w:pPr>
        <w:pStyle w:val="BodyA"/>
        <w:widowControl/>
        <w:tabs>
          <w:tab w:val="left" w:pos="1323"/>
        </w:tabs>
        <w:rPr>
          <w:rFonts w:ascii="Times New Roman" w:hAnsi="Times New Roman" w:cs="Times New Roman"/>
          <w:lang w:val="en-US"/>
        </w:rPr>
      </w:pPr>
      <w:r w:rsidRPr="009E7C9E">
        <w:rPr>
          <w:rFonts w:ascii="Times New Roman" w:hAnsi="Times New Roman" w:cs="Times New Roman"/>
        </w:rPr>
        <w:t xml:space="preserve">Section </w:t>
      </w:r>
      <w:r w:rsidRPr="009E7C9E">
        <w:rPr>
          <w:rFonts w:ascii="Times New Roman" w:hAnsi="Times New Roman" w:cs="Times New Roman"/>
          <w:lang w:val="en-US"/>
        </w:rPr>
        <w:t xml:space="preserve">438.207(b), adopted in CHIP through §457.1230(b) would require that each MCO, PIHP, and PAHP (where applicable) submit documentation to the state, in a format specified by the state, to demonstrate that it:  (1) complies with specified requirements, and (2) has the capacity to serve the expected enrollment in its service area in accordance with the state’s standards for access to care.  </w:t>
      </w:r>
      <w:r w:rsidRPr="009E7C9E">
        <w:rPr>
          <w:rFonts w:ascii="Times New Roman" w:hAnsi="Times New Roman" w:cs="Times New Roman"/>
          <w:lang w:val="en-US"/>
        </w:rPr>
        <w:t xml:space="preserve">Section </w:t>
      </w:r>
      <w:r w:rsidRPr="009E7C9E">
        <w:rPr>
          <w:rFonts w:ascii="Times New Roman" w:hAnsi="Times New Roman" w:cs="Times New Roman"/>
          <w:lang w:val="en-US"/>
        </w:rPr>
        <w:t xml:space="preserve">438.207(c) would require that the documentation be submitted to the state at least annually, at the time the MCO, PIHP, or PAHP enters into a contract with the state, and at any time there has been a significant change (as defined both by the state) in the MCO, PIHP, or PAHP’s operations that would affect adequate capacity and services. </w:t>
      </w:r>
    </w:p>
    <w:p w:rsidR="005B66AB" w:rsidRPr="009E7C9E" w:rsidP="004707BE" w14:paraId="34EB4E46" w14:textId="77777777">
      <w:pPr>
        <w:pStyle w:val="BodyA"/>
        <w:widowControl/>
        <w:tabs>
          <w:tab w:val="left" w:pos="1323"/>
        </w:tabs>
        <w:rPr>
          <w:rFonts w:ascii="Times New Roman" w:eastAsia="Times New Roman" w:hAnsi="Times New Roman" w:cs="Times New Roman"/>
          <w:lang w:val="en-US"/>
        </w:rPr>
      </w:pPr>
    </w:p>
    <w:p w:rsidR="00316A11" w:rsidRPr="009E7C9E" w:rsidP="004707BE" w14:paraId="4226AB3F" w14:textId="6B8B3190">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estimate an annual private sector burden of 20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compile the information necessary to meet this requirement.  In aggregate, we estimate </w:t>
      </w:r>
      <w:r w:rsidRPr="009E7C9E">
        <w:rPr>
          <w:rFonts w:ascii="Times New Roman" w:hAnsi="Times New Roman" w:cs="Times New Roman"/>
          <w:b/>
          <w:lang w:val="en-US"/>
        </w:rPr>
        <w:t>1,160</w:t>
      </w:r>
      <w:r w:rsidRPr="009E7C9E" w:rsidR="006F4406">
        <w:rPr>
          <w:rFonts w:ascii="Times New Roman" w:hAnsi="Times New Roman" w:cs="Times New Roman"/>
          <w:b/>
          <w:lang w:val="en-US"/>
        </w:rPr>
        <w:t xml:space="preserve">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(58 entities x 20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w:t>
      </w:r>
      <w:r w:rsidRPr="009E7C9E" w:rsidR="00BF5ED9">
        <w:rPr>
          <w:rFonts w:ascii="Times New Roman" w:hAnsi="Times New Roman" w:cs="Times New Roman"/>
          <w:b/>
          <w:lang w:val="en-US"/>
        </w:rPr>
        <w:t>87,371</w:t>
      </w:r>
      <w:r w:rsidRPr="009E7C9E">
        <w:rPr>
          <w:rFonts w:ascii="Times New Roman" w:hAnsi="Times New Roman" w:cs="Times New Roman"/>
          <w:lang w:val="en-US"/>
        </w:rPr>
        <w:t xml:space="preserve"> (1,160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12.4</w:t>
      </w:r>
      <w:r w:rsidRPr="009E7C9E" w:rsidR="00C95548">
        <w:rPr>
          <w:rFonts w:ascii="Times New Roman" w:hAnsi="Times New Roman" w:cs="Times New Roman"/>
          <w:b/>
          <w:lang w:val="en-US"/>
        </w:rPr>
        <w:t>5</w:t>
      </w:r>
      <w:r w:rsidRPr="009E7C9E">
        <w:rPr>
          <w:rFonts w:ascii="Times New Roman" w:hAnsi="Times New Roman" w:cs="Times New Roman"/>
          <w:b/>
          <w:lang w:val="en-US"/>
        </w:rPr>
        <w:t xml:space="preserve"> (PS))</w:t>
      </w:r>
    </w:p>
    <w:p w:rsidR="005B66AB" w:rsidRPr="009E7C9E" w:rsidP="004707BE" w14:paraId="6084653A" w14:textId="77777777">
      <w:pPr>
        <w:pStyle w:val="BodyA"/>
        <w:widowControl/>
        <w:tabs>
          <w:tab w:val="left" w:pos="1323"/>
        </w:tabs>
        <w:rPr>
          <w:rFonts w:ascii="Times New Roman" w:hAnsi="Times New Roman" w:cs="Times New Roman"/>
          <w:lang w:val="en-US"/>
        </w:rPr>
      </w:pPr>
    </w:p>
    <w:p w:rsidR="00316A11" w:rsidRPr="009E7C9E" w:rsidP="004707BE" w14:paraId="522C5E00" w14:textId="41C21B58">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After reviewing the documentation, §438.207(d), adopted in CHIP through §457.1230(b), would require that the state certify (to CMS) that the entity has complied with the state's requirements regarding the availability of services, as set forth at §438.68.  We estimate an annual state burden of 1 hr/contract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review documentation and submit the certification to CMS.  In aggregate, we estimate </w:t>
      </w:r>
      <w:r w:rsidRPr="009E7C9E">
        <w:rPr>
          <w:rFonts w:ascii="Times New Roman" w:hAnsi="Times New Roman" w:cs="Times New Roman"/>
          <w:b/>
          <w:lang w:val="en-US"/>
        </w:rPr>
        <w:t xml:space="preserve">58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(58 entities x 1 hr) and </w:t>
      </w:r>
      <w:r w:rsidRPr="009E7C9E">
        <w:rPr>
          <w:rFonts w:ascii="Times New Roman" w:hAnsi="Times New Roman" w:cs="Times New Roman"/>
          <w:b/>
          <w:lang w:val="en-US"/>
        </w:rPr>
        <w:t>$</w:t>
      </w:r>
      <w:r w:rsidRPr="009E7C9E" w:rsidR="00BF5ED9">
        <w:rPr>
          <w:rFonts w:ascii="Times New Roman" w:hAnsi="Times New Roman" w:cs="Times New Roman"/>
          <w:b/>
          <w:lang w:val="en-US"/>
        </w:rPr>
        <w:t>4,369</w:t>
      </w:r>
      <w:r w:rsidRPr="009E7C9E">
        <w:rPr>
          <w:rFonts w:ascii="Times New Roman" w:hAnsi="Times New Roman" w:cs="Times New Roman"/>
          <w:lang w:val="en-US"/>
        </w:rPr>
        <w:t xml:space="preserve"> (5</w:t>
      </w:r>
      <w:r w:rsidRPr="009E7C9E" w:rsidR="00B069C5">
        <w:rPr>
          <w:rFonts w:ascii="Times New Roman" w:hAnsi="Times New Roman" w:cs="Times New Roman"/>
          <w:lang w:val="en-US"/>
        </w:rPr>
        <w:t>8</w:t>
      </w:r>
      <w:r w:rsidRPr="009E7C9E">
        <w:rPr>
          <w:rFonts w:ascii="Times New Roman" w:hAnsi="Times New Roman" w:cs="Times New Roman"/>
          <w:lang w:val="en-US"/>
        </w:rPr>
        <w:t xml:space="preserve">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12.4</w:t>
      </w:r>
      <w:r w:rsidRPr="009E7C9E" w:rsidR="00C95548">
        <w:rPr>
          <w:rFonts w:ascii="Times New Roman" w:hAnsi="Times New Roman" w:cs="Times New Roman"/>
          <w:b/>
          <w:lang w:val="en-US"/>
        </w:rPr>
        <w:t>6</w:t>
      </w:r>
      <w:r w:rsidRPr="009E7C9E">
        <w:rPr>
          <w:rFonts w:ascii="Times New Roman" w:hAnsi="Times New Roman" w:cs="Times New Roman"/>
          <w:b/>
          <w:lang w:val="en-US"/>
        </w:rPr>
        <w:t xml:space="preserve"> (S))</w:t>
      </w:r>
    </w:p>
    <w:p w:rsidR="005B66AB" w:rsidRPr="009E7C9E" w:rsidP="004707BE" w14:paraId="0B1F107A" w14:textId="77777777">
      <w:pPr>
        <w:pStyle w:val="BodyA"/>
        <w:widowControl/>
        <w:tabs>
          <w:tab w:val="left" w:pos="1323"/>
        </w:tabs>
        <w:rPr>
          <w:rFonts w:ascii="Times New Roman" w:eastAsia="Times New Roman" w:hAnsi="Times New Roman" w:cs="Times New Roman"/>
          <w:lang w:val="en-US"/>
        </w:rPr>
      </w:pPr>
    </w:p>
    <w:p w:rsidR="005E0588" w:rsidRPr="009E7C9E" w:rsidP="004707BE" w14:paraId="41C7D011" w14:textId="4DA0E4BF">
      <w:pPr>
        <w:pStyle w:val="BodyA"/>
        <w:widowControl/>
        <w:tabs>
          <w:tab w:val="left" w:pos="1323"/>
        </w:tabs>
        <w:rPr>
          <w:rFonts w:ascii="Times New Roman" w:hAnsi="Times New Roman" w:cs="Times New Roman"/>
          <w:lang w:val="en-US"/>
        </w:rPr>
      </w:pPr>
      <w:r w:rsidRPr="009E7C9E">
        <w:rPr>
          <w:rFonts w:ascii="Times New Roman" w:hAnsi="Times New Roman" w:cs="Times New Roman"/>
        </w:rPr>
        <w:t xml:space="preserve">Section </w:t>
      </w:r>
      <w:r w:rsidRPr="009E7C9E">
        <w:rPr>
          <w:rFonts w:ascii="Times New Roman" w:hAnsi="Times New Roman" w:cs="Times New Roman"/>
          <w:lang w:val="en-US"/>
        </w:rPr>
        <w:t>438.208(b)(2)(iii) through §457.1230(c), requires that MCOs, PIHPs and PAHPs coordinate service delivery with the services the enrollee receives in the FFS program (carved out services).  This would involve using data from the state to perform the needed coordination activities.  Since only a small percentage of enrollees receive carved out services and need assistance with coordination, we estimate 2 percent of all MCO, PIHP, and PAHP enrollees (64,000) will be affected.</w:t>
      </w:r>
    </w:p>
    <w:p w:rsidR="005B66AB" w:rsidRPr="009E7C9E" w:rsidP="004707BE" w14:paraId="2985FB69" w14:textId="77777777">
      <w:pPr>
        <w:pStyle w:val="BodyA"/>
        <w:widowControl/>
        <w:tabs>
          <w:tab w:val="left" w:pos="1323"/>
        </w:tabs>
        <w:rPr>
          <w:rFonts w:ascii="Times New Roman" w:eastAsia="Times New Roman" w:hAnsi="Times New Roman" w:cs="Times New Roman"/>
          <w:lang w:val="en-US"/>
        </w:rPr>
      </w:pPr>
    </w:p>
    <w:p w:rsidR="00316A11" w:rsidRPr="009E7C9E" w:rsidP="004707BE" w14:paraId="140ABFD1" w14:textId="162D66B9">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We estimate an annual private sector burden of 10 min/enrollee at $</w:t>
      </w:r>
      <w:r w:rsidRPr="009E7C9E" w:rsidR="00AE297C">
        <w:rPr>
          <w:rFonts w:ascii="Times New Roman" w:hAnsi="Times New Roman" w:cs="Times New Roman"/>
          <w:lang w:val="en-US"/>
        </w:rPr>
        <w:t>58.14</w:t>
      </w:r>
      <w:r w:rsidRPr="009E7C9E">
        <w:rPr>
          <w:rFonts w:ascii="Times New Roman" w:hAnsi="Times New Roman" w:cs="Times New Roman"/>
          <w:lang w:val="en-US"/>
        </w:rPr>
        <w:t xml:space="preserve">/hr for a healthcare social worker.  In aggregate, we estimate </w:t>
      </w:r>
      <w:r w:rsidRPr="009E7C9E">
        <w:rPr>
          <w:rFonts w:ascii="Times New Roman" w:hAnsi="Times New Roman" w:cs="Times New Roman"/>
          <w:b/>
          <w:lang w:val="en-US"/>
        </w:rPr>
        <w:t xml:space="preserve">10,666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(64,000 enrollees x 10 min) and </w:t>
      </w:r>
      <w:r w:rsidRPr="009E7C9E">
        <w:rPr>
          <w:rFonts w:ascii="Times New Roman" w:hAnsi="Times New Roman" w:cs="Times New Roman"/>
          <w:b/>
          <w:lang w:val="en-US"/>
        </w:rPr>
        <w:t>$</w:t>
      </w:r>
      <w:r w:rsidRPr="009E7C9E" w:rsidR="00BE53FE">
        <w:rPr>
          <w:rFonts w:ascii="Times New Roman" w:hAnsi="Times New Roman" w:cs="Times New Roman"/>
          <w:b/>
          <w:lang w:val="en-US"/>
        </w:rPr>
        <w:t>620,121</w:t>
      </w:r>
      <w:r w:rsidRPr="009E7C9E">
        <w:rPr>
          <w:rFonts w:ascii="Times New Roman" w:hAnsi="Times New Roman" w:cs="Times New Roman"/>
          <w:lang w:val="en-US"/>
        </w:rPr>
        <w:t xml:space="preserve"> </w:t>
      </w:r>
      <w:r w:rsidRPr="009E7C9E">
        <w:rPr>
          <w:rFonts w:ascii="Times New Roman" w:hAnsi="Times New Roman" w:cs="Times New Roman"/>
          <w:lang w:val="en-US"/>
        </w:rPr>
        <w:t xml:space="preserve">(10,666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BE53FE">
        <w:rPr>
          <w:rFonts w:ascii="Times New Roman" w:hAnsi="Times New Roman" w:cs="Times New Roman"/>
          <w:lang w:val="en-US"/>
        </w:rPr>
        <w:t>58.14</w:t>
      </w:r>
      <w:r w:rsidRPr="009E7C9E">
        <w:rPr>
          <w:rFonts w:ascii="Times New Roman" w:hAnsi="Times New Roman" w:cs="Times New Roman"/>
          <w:lang w:val="en-US"/>
        </w:rPr>
        <w:t>/hr).</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337504">
        <w:rPr>
          <w:rFonts w:ascii="Times New Roman" w:hAnsi="Times New Roman" w:cs="Times New Roman"/>
          <w:b/>
          <w:lang w:val="en-US"/>
        </w:rPr>
        <w:t>Estimate 12.47</w:t>
      </w:r>
      <w:r w:rsidRPr="009E7C9E">
        <w:rPr>
          <w:rFonts w:ascii="Times New Roman" w:hAnsi="Times New Roman" w:cs="Times New Roman"/>
          <w:b/>
          <w:lang w:val="en-US"/>
        </w:rPr>
        <w:t xml:space="preserve"> (P</w:t>
      </w:r>
      <w:r w:rsidRPr="009E7C9E" w:rsidR="008117F4">
        <w:rPr>
          <w:rFonts w:ascii="Times New Roman" w:hAnsi="Times New Roman" w:cs="Times New Roman"/>
          <w:b/>
          <w:lang w:val="en-US"/>
        </w:rPr>
        <w:t>S</w:t>
      </w:r>
      <w:r w:rsidRPr="009E7C9E">
        <w:rPr>
          <w:rFonts w:ascii="Times New Roman" w:hAnsi="Times New Roman" w:cs="Times New Roman"/>
          <w:b/>
          <w:lang w:val="en-US"/>
        </w:rPr>
        <w:t>))</w:t>
      </w:r>
    </w:p>
    <w:p w:rsidR="005B66AB" w:rsidRPr="009E7C9E" w:rsidP="004707BE" w14:paraId="7B6D7224" w14:textId="77777777">
      <w:pPr>
        <w:pStyle w:val="BodyA"/>
        <w:widowControl/>
        <w:tabs>
          <w:tab w:val="left" w:pos="1323"/>
        </w:tabs>
        <w:rPr>
          <w:rFonts w:ascii="Times New Roman" w:hAnsi="Times New Roman" w:cs="Times New Roman"/>
          <w:lang w:val="en-US"/>
        </w:rPr>
      </w:pPr>
    </w:p>
    <w:p w:rsidR="00316A11" w:rsidRPr="009E7C9E" w:rsidP="004707BE" w14:paraId="30C0B847" w14:textId="7A478A48">
      <w:pPr>
        <w:pStyle w:val="BodyA"/>
        <w:widowControl/>
        <w:tabs>
          <w:tab w:val="left" w:pos="1323"/>
        </w:tabs>
        <w:rPr>
          <w:rFonts w:ascii="Times New Roman" w:hAnsi="Times New Roman" w:cs="Times New Roman"/>
          <w:lang w:val="en-US"/>
        </w:rPr>
      </w:pPr>
      <w:r w:rsidRPr="009E7C9E">
        <w:rPr>
          <w:rFonts w:ascii="Times New Roman" w:hAnsi="Times New Roman" w:cs="Times New Roman"/>
        </w:rPr>
        <w:t xml:space="preserve">Section </w:t>
      </w:r>
      <w:r w:rsidRPr="009E7C9E" w:rsidR="005E0588">
        <w:rPr>
          <w:rFonts w:ascii="Times New Roman" w:hAnsi="Times New Roman" w:cs="Times New Roman"/>
          <w:lang w:val="en-US"/>
        </w:rPr>
        <w:t xml:space="preserve">438.208(b)(3), adopted in CHIP through §457.1230(c), would require that an MCO, PIHP or PAHP make its best effort to conduct an initial assessment of each new enrollee’s needs within 90 days of the enrollment.  We believe that most MCOs and PIHPs already meet this </w:t>
      </w:r>
      <w:r w:rsidRPr="009E7C9E" w:rsidR="005E0588">
        <w:rPr>
          <w:rFonts w:ascii="Times New Roman" w:hAnsi="Times New Roman" w:cs="Times New Roman"/>
          <w:lang w:val="en-US"/>
        </w:rPr>
        <w:t xml:space="preserve">requirement and only 25 percent of the MCOs and PIHPs (14) would need to alter their processes; however, we do not believe this to be as common a practice among PAHPs and assume that all 3 PAHPs will be need to add this assessment to their initial enrollment functions.  We estimate a one-time private sector burden of 3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for a business operations specialist to revise their policies and procedures.  In aggregate, we estimate 51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[(14 MCOs and PIHPs + 3 PAHPs) x 3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and $3,</w:t>
      </w:r>
      <w:r w:rsidRPr="009E7C9E" w:rsidR="00BE53FE">
        <w:rPr>
          <w:rFonts w:ascii="Times New Roman" w:hAnsi="Times New Roman" w:cs="Times New Roman"/>
          <w:lang w:val="en-US"/>
        </w:rPr>
        <w:t>841</w:t>
      </w:r>
      <w:r w:rsidRPr="009E7C9E" w:rsidR="005E0588">
        <w:rPr>
          <w:rFonts w:ascii="Times New Roman" w:hAnsi="Times New Roman" w:cs="Times New Roman"/>
          <w:lang w:val="en-US"/>
        </w:rPr>
        <w:t xml:space="preserve"> (51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w:t>
      </w:r>
    </w:p>
    <w:p w:rsidR="00316A11" w:rsidRPr="009E7C9E" w:rsidP="004707BE" w14:paraId="6C6A5687" w14:textId="77777777">
      <w:pPr>
        <w:pStyle w:val="BodyA"/>
        <w:widowControl/>
        <w:tabs>
          <w:tab w:val="left" w:pos="1323"/>
        </w:tabs>
        <w:rPr>
          <w:rFonts w:ascii="Times New Roman" w:hAnsi="Times New Roman" w:cs="Times New Roman"/>
          <w:lang w:val="en-US"/>
        </w:rPr>
      </w:pPr>
    </w:p>
    <w:p w:rsidR="00316A11" w:rsidRPr="009E7C9E" w:rsidP="004707BE" w14:paraId="468677F9" w14:textId="00804782">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Pr>
          <w:rFonts w:ascii="Times New Roman" w:hAnsi="Times New Roman" w:cs="Times New Roman"/>
          <w:b/>
          <w:lang w:val="en-US"/>
        </w:rPr>
        <w:t>17</w:t>
      </w:r>
      <w:r w:rsidRPr="009E7C9E" w:rsidR="00EB35AE">
        <w:rPr>
          <w:rFonts w:ascii="Times New Roman" w:hAnsi="Times New Roman" w:cs="Times New Roman"/>
          <w:b/>
          <w:lang w:val="en-US"/>
        </w:rPr>
        <w:t xml:space="preserve"> hr</w:t>
      </w:r>
      <w:r w:rsidRPr="009E7C9E" w:rsidR="00EB35AE">
        <w:rPr>
          <w:rFonts w:ascii="Times New Roman" w:hAnsi="Times New Roman" w:cs="Times New Roman"/>
          <w:lang w:val="en-US"/>
        </w:rPr>
        <w:t xml:space="preserve"> at a cost of </w:t>
      </w:r>
      <w:r w:rsidRPr="009E7C9E" w:rsidR="00EB35AE">
        <w:rPr>
          <w:rFonts w:ascii="Times New Roman" w:hAnsi="Times New Roman" w:cs="Times New Roman"/>
          <w:b/>
          <w:lang w:val="en-US"/>
        </w:rPr>
        <w:t>$</w:t>
      </w:r>
      <w:r w:rsidRPr="009E7C9E">
        <w:rPr>
          <w:rFonts w:ascii="Times New Roman" w:hAnsi="Times New Roman" w:cs="Times New Roman"/>
          <w:b/>
          <w:lang w:val="en-US"/>
        </w:rPr>
        <w:t>1,</w:t>
      </w:r>
      <w:r w:rsidRPr="009E7C9E" w:rsidR="00BE53FE">
        <w:rPr>
          <w:rFonts w:ascii="Times New Roman" w:hAnsi="Times New Roman" w:cs="Times New Roman"/>
          <w:b/>
          <w:lang w:val="en-US"/>
        </w:rPr>
        <w:t>280</w:t>
      </w:r>
      <w:r w:rsidRPr="009E7C9E" w:rsidR="00EB35AE">
        <w:rPr>
          <w:rFonts w:ascii="Times New Roman" w:hAnsi="Times New Roman" w:cs="Times New Roman"/>
          <w:lang w:val="en-US"/>
        </w:rPr>
        <w:t>.</w:t>
      </w:r>
      <w:r w:rsidRPr="009E7C9E">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sidR="005E0588">
        <w:rPr>
          <w:rFonts w:ascii="Times New Roman" w:hAnsi="Times New Roman" w:cs="Times New Roman"/>
          <w:lang w:val="en-US"/>
        </w:rPr>
        <w:t xml:space="preserve"> anticipate any additional burden after the 3-year approval period expires.</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12.4</w:t>
      </w:r>
      <w:r w:rsidRPr="009E7C9E" w:rsidR="000C6A51">
        <w:rPr>
          <w:rFonts w:ascii="Times New Roman" w:hAnsi="Times New Roman" w:cs="Times New Roman"/>
          <w:b/>
          <w:lang w:val="en-US"/>
        </w:rPr>
        <w:t>8</w:t>
      </w:r>
      <w:r w:rsidRPr="009E7C9E">
        <w:rPr>
          <w:rFonts w:ascii="Times New Roman" w:hAnsi="Times New Roman" w:cs="Times New Roman"/>
          <w:b/>
          <w:lang w:val="en-US"/>
        </w:rPr>
        <w:t xml:space="preserve"> (</w:t>
      </w:r>
      <w:r w:rsidRPr="009E7C9E" w:rsidR="005F16BB">
        <w:rPr>
          <w:rFonts w:ascii="Times New Roman" w:hAnsi="Times New Roman" w:cs="Times New Roman"/>
          <w:b/>
          <w:lang w:val="en-US"/>
        </w:rPr>
        <w:t>P</w:t>
      </w:r>
      <w:r w:rsidRPr="009E7C9E">
        <w:rPr>
          <w:rFonts w:ascii="Times New Roman" w:hAnsi="Times New Roman" w:cs="Times New Roman"/>
          <w:b/>
          <w:lang w:val="en-US"/>
        </w:rPr>
        <w:t>S))</w:t>
      </w:r>
    </w:p>
    <w:p w:rsidR="005B66AB" w:rsidRPr="009E7C9E" w:rsidP="004707BE" w14:paraId="2FB559E9" w14:textId="77777777">
      <w:pPr>
        <w:pStyle w:val="BodyA"/>
        <w:widowControl/>
        <w:tabs>
          <w:tab w:val="left" w:pos="1323"/>
        </w:tabs>
        <w:rPr>
          <w:rFonts w:ascii="Times New Roman" w:eastAsia="Times New Roman" w:hAnsi="Times New Roman" w:cs="Times New Roman"/>
          <w:lang w:val="en-US"/>
        </w:rPr>
      </w:pPr>
    </w:p>
    <w:p w:rsidR="00316A11" w:rsidRPr="009E7C9E" w:rsidP="004707BE" w14:paraId="5B46F9F0" w14:textId="4EA742C0">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We estimate that in a given year, approximately 10 percent of all enrollees are new to a managed care plan.  Thus, 230,000 enrollees would be considered new and in need of an initial assessment.  As PAHPs are typically a single entity within the state, we estimate that only 5 percent of their enrollees (10,000 enrollees) would need an initial assessment.  In general, we believe these assessments will take 10 min on average to complete by Call Center staff at $</w:t>
      </w:r>
      <w:r w:rsidRPr="009E7C9E" w:rsidR="00F40E36">
        <w:rPr>
          <w:rFonts w:ascii="Times New Roman" w:hAnsi="Times New Roman" w:cs="Times New Roman"/>
          <w:lang w:val="en-US"/>
        </w:rPr>
        <w:t>36.82</w:t>
      </w:r>
      <w:r w:rsidRPr="009E7C9E">
        <w:rPr>
          <w:rFonts w:ascii="Times New Roman" w:hAnsi="Times New Roman" w:cs="Times New Roman"/>
          <w:lang w:val="en-US"/>
        </w:rPr>
        <w:t xml:space="preserve">/hr.  In aggregate, we estimate an annual </w:t>
      </w:r>
      <w:r w:rsidRPr="009E7C9E">
        <w:rPr>
          <w:rFonts w:ascii="Times New Roman" w:hAnsi="Times New Roman" w:cs="Times New Roman"/>
          <w:b/>
          <w:lang w:val="en-US"/>
        </w:rPr>
        <w:t>private sector burden</w:t>
      </w:r>
      <w:r w:rsidRPr="009E7C9E">
        <w:rPr>
          <w:rFonts w:ascii="Times New Roman" w:hAnsi="Times New Roman" w:cs="Times New Roman"/>
          <w:lang w:val="en-US"/>
        </w:rPr>
        <w:t xml:space="preserve"> of </w:t>
      </w:r>
      <w:r w:rsidRPr="009E7C9E">
        <w:rPr>
          <w:rFonts w:ascii="Times New Roman" w:hAnsi="Times New Roman" w:cs="Times New Roman"/>
          <w:b/>
          <w:lang w:val="en-US"/>
        </w:rPr>
        <w:t xml:space="preserve">38,333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(230,000 enrollees x 10 min) and </w:t>
      </w:r>
      <w:r w:rsidRPr="009E7C9E">
        <w:rPr>
          <w:rFonts w:ascii="Times New Roman" w:hAnsi="Times New Roman" w:cs="Times New Roman"/>
          <w:b/>
          <w:lang w:val="en-US"/>
        </w:rPr>
        <w:t>$1,4</w:t>
      </w:r>
      <w:r w:rsidRPr="009E7C9E" w:rsidR="00BE53FE">
        <w:rPr>
          <w:rFonts w:ascii="Times New Roman" w:hAnsi="Times New Roman" w:cs="Times New Roman"/>
          <w:b/>
          <w:lang w:val="en-US"/>
        </w:rPr>
        <w:t>11,4</w:t>
      </w:r>
      <w:r w:rsidRPr="009E7C9E" w:rsidR="00401E5F">
        <w:rPr>
          <w:rFonts w:ascii="Times New Roman" w:hAnsi="Times New Roman" w:cs="Times New Roman"/>
          <w:b/>
          <w:lang w:val="en-US"/>
        </w:rPr>
        <w:t>21</w:t>
      </w:r>
      <w:r w:rsidRPr="009E7C9E">
        <w:rPr>
          <w:rFonts w:ascii="Times New Roman" w:hAnsi="Times New Roman" w:cs="Times New Roman"/>
          <w:lang w:val="en-US"/>
        </w:rPr>
        <w:t xml:space="preserve"> (38,333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F40E36">
        <w:rPr>
          <w:rFonts w:ascii="Times New Roman" w:hAnsi="Times New Roman" w:cs="Times New Roman"/>
          <w:lang w:val="en-US"/>
        </w:rPr>
        <w:t>36.82</w:t>
      </w:r>
      <w:r w:rsidRPr="009E7C9E">
        <w:rPr>
          <w:rFonts w:ascii="Times New Roman" w:hAnsi="Times New Roman" w:cs="Times New Roman"/>
          <w:lang w:val="en-US"/>
        </w:rPr>
        <w:t>/hr).</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12.4</w:t>
      </w:r>
      <w:r w:rsidRPr="009E7C9E" w:rsidR="000C6A51">
        <w:rPr>
          <w:rFonts w:ascii="Times New Roman" w:hAnsi="Times New Roman" w:cs="Times New Roman"/>
          <w:b/>
          <w:lang w:val="en-US"/>
        </w:rPr>
        <w:t>9</w:t>
      </w:r>
      <w:r w:rsidRPr="009E7C9E">
        <w:rPr>
          <w:rFonts w:ascii="Times New Roman" w:hAnsi="Times New Roman" w:cs="Times New Roman"/>
          <w:b/>
          <w:lang w:val="en-US"/>
        </w:rPr>
        <w:t xml:space="preserve"> (</w:t>
      </w:r>
      <w:r w:rsidRPr="009E7C9E" w:rsidR="005F16BB">
        <w:rPr>
          <w:rFonts w:ascii="Times New Roman" w:hAnsi="Times New Roman" w:cs="Times New Roman"/>
          <w:b/>
          <w:lang w:val="en-US"/>
        </w:rPr>
        <w:t>P</w:t>
      </w:r>
      <w:r w:rsidRPr="009E7C9E">
        <w:rPr>
          <w:rFonts w:ascii="Times New Roman" w:hAnsi="Times New Roman" w:cs="Times New Roman"/>
          <w:b/>
          <w:lang w:val="en-US"/>
        </w:rPr>
        <w:t>S))</w:t>
      </w:r>
    </w:p>
    <w:p w:rsidR="0089110E" w:rsidRPr="009E7C9E" w:rsidP="004707BE" w14:paraId="4CEF522A" w14:textId="77777777">
      <w:pPr>
        <w:pStyle w:val="BodyA"/>
        <w:widowControl/>
        <w:tabs>
          <w:tab w:val="left" w:pos="1323"/>
        </w:tabs>
        <w:rPr>
          <w:rFonts w:ascii="Times New Roman" w:hAnsi="Times New Roman" w:cs="Times New Roman"/>
          <w:lang w:val="en-US"/>
        </w:rPr>
      </w:pPr>
    </w:p>
    <w:p w:rsidR="005E0588" w:rsidRPr="009E7C9E" w:rsidP="004707BE" w14:paraId="142FF744" w14:textId="40D4591B">
      <w:pPr>
        <w:pStyle w:val="BodyA"/>
        <w:widowControl/>
        <w:tabs>
          <w:tab w:val="left" w:pos="1323"/>
        </w:tabs>
        <w:rPr>
          <w:rFonts w:ascii="Times New Roman" w:hAnsi="Times New Roman" w:cs="Times New Roman"/>
          <w:lang w:val="en-US"/>
        </w:rPr>
      </w:pPr>
      <w:r w:rsidRPr="009E7C9E">
        <w:rPr>
          <w:rFonts w:ascii="Times New Roman" w:hAnsi="Times New Roman" w:cs="Times New Roman"/>
        </w:rPr>
        <w:t xml:space="preserve">Section </w:t>
      </w:r>
      <w:r w:rsidRPr="009E7C9E">
        <w:rPr>
          <w:rFonts w:ascii="Times New Roman" w:hAnsi="Times New Roman" w:cs="Times New Roman"/>
          <w:lang w:val="en-US"/>
        </w:rPr>
        <w:t xml:space="preserve">438.208(b)(4), adopted in CHIP through §457.1230(c), requires that MCOs, PIHPs, and PAHPs share with other MCOs, PIHPs, and PAHPs serving the enrollee the results of its identification and assessment of any enrollee with special health care needs so that those activities need not be duplicated.  The burden associated with this requirement is the time it takes each MCO, PIHP or PAHP to disclose information on enrollees with special health care needs to the MCO, PIHP or PAHP providing a </w:t>
      </w:r>
      <w:r w:rsidRPr="009E7C9E" w:rsidR="003017A9">
        <w:rPr>
          <w:rFonts w:ascii="Times New Roman" w:hAnsi="Times New Roman" w:cs="Times New Roman"/>
          <w:lang w:val="en-US"/>
        </w:rPr>
        <w:t>carved-out</w:t>
      </w:r>
      <w:r w:rsidRPr="009E7C9E">
        <w:rPr>
          <w:rFonts w:ascii="Times New Roman" w:hAnsi="Times New Roman" w:cs="Times New Roman"/>
          <w:lang w:val="en-US"/>
        </w:rPr>
        <w:t xml:space="preserve"> service.  This would most likely be accomplished by developing a report to collect the data and sending that report to the other MCO, PIHP, or PAHP.  </w:t>
      </w:r>
    </w:p>
    <w:p w:rsidR="0089110E" w:rsidRPr="009E7C9E" w:rsidP="004707BE" w14:paraId="0F2DB5A9" w14:textId="77777777">
      <w:pPr>
        <w:pStyle w:val="BodyA"/>
        <w:widowControl/>
        <w:tabs>
          <w:tab w:val="left" w:pos="1323"/>
        </w:tabs>
        <w:rPr>
          <w:rFonts w:ascii="Times New Roman" w:eastAsia="Times New Roman" w:hAnsi="Times New Roman" w:cs="Times New Roman"/>
          <w:lang w:val="en-US"/>
        </w:rPr>
      </w:pPr>
    </w:p>
    <w:p w:rsidR="005F16BB" w:rsidRPr="009E7C9E" w:rsidP="004707BE" w14:paraId="679ED295" w14:textId="76739182">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estimate a one-time private sector burden of 4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9</w:t>
      </w:r>
      <w:r w:rsidRPr="009E7C9E" w:rsidR="00F16C76">
        <w:rPr>
          <w:rFonts w:ascii="Times New Roman" w:hAnsi="Times New Roman" w:cs="Times New Roman"/>
          <w:lang w:val="en-US"/>
        </w:rPr>
        <w:t>1.96</w:t>
      </w:r>
      <w:r w:rsidRPr="009E7C9E">
        <w:rPr>
          <w:rFonts w:ascii="Times New Roman" w:hAnsi="Times New Roman" w:cs="Times New Roman"/>
          <w:lang w:val="en-US"/>
        </w:rPr>
        <w:t xml:space="preserve">/hr for a computer programmer to develop the report.  In aggregate, we estimate of 232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(58 MCOs, PIHP, and PAHPs x 4 </w:t>
      </w:r>
      <w:r w:rsidRPr="009E7C9E" w:rsidR="00C914AC">
        <w:rPr>
          <w:rFonts w:ascii="Times New Roman" w:hAnsi="Times New Roman" w:cs="Times New Roman"/>
          <w:lang w:val="en-US"/>
        </w:rPr>
        <w:t>hr</w:t>
      </w:r>
      <w:r w:rsidRPr="009E7C9E">
        <w:rPr>
          <w:rFonts w:ascii="Times New Roman" w:hAnsi="Times New Roman" w:cs="Times New Roman"/>
          <w:lang w:val="en-US"/>
        </w:rPr>
        <w:t>) and $</w:t>
      </w:r>
      <w:r w:rsidRPr="009E7C9E" w:rsidR="00BE53FE">
        <w:rPr>
          <w:rFonts w:ascii="Times New Roman" w:hAnsi="Times New Roman" w:cs="Times New Roman"/>
          <w:lang w:val="en-US"/>
        </w:rPr>
        <w:t>2</w:t>
      </w:r>
      <w:r w:rsidRPr="009E7C9E" w:rsidR="00F16C76">
        <w:rPr>
          <w:rFonts w:ascii="Times New Roman" w:hAnsi="Times New Roman" w:cs="Times New Roman"/>
          <w:lang w:val="en-US"/>
        </w:rPr>
        <w:t>1,335</w:t>
      </w:r>
      <w:r w:rsidRPr="009E7C9E">
        <w:rPr>
          <w:rFonts w:ascii="Times New Roman" w:hAnsi="Times New Roman" w:cs="Times New Roman"/>
          <w:lang w:val="en-US"/>
        </w:rPr>
        <w:t xml:space="preserve"> (232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9</w:t>
      </w:r>
      <w:r w:rsidRPr="009E7C9E" w:rsidR="00F16C76">
        <w:rPr>
          <w:rFonts w:ascii="Times New Roman" w:hAnsi="Times New Roman" w:cs="Times New Roman"/>
          <w:lang w:val="en-US"/>
        </w:rPr>
        <w:t>1.96</w:t>
      </w:r>
      <w:r w:rsidRPr="009E7C9E">
        <w:rPr>
          <w:rFonts w:ascii="Times New Roman" w:hAnsi="Times New Roman" w:cs="Times New Roman"/>
          <w:lang w:val="en-US"/>
        </w:rPr>
        <w:t xml:space="preserve">/hr).  </w:t>
      </w:r>
    </w:p>
    <w:p w:rsidR="005F16BB" w:rsidRPr="009E7C9E" w:rsidP="004707BE" w14:paraId="53019530" w14:textId="77777777">
      <w:pPr>
        <w:pStyle w:val="BodyA"/>
        <w:widowControl/>
        <w:tabs>
          <w:tab w:val="left" w:pos="1323"/>
        </w:tabs>
        <w:rPr>
          <w:rFonts w:ascii="Times New Roman" w:hAnsi="Times New Roman" w:cs="Times New Roman"/>
          <w:lang w:val="en-US"/>
        </w:rPr>
      </w:pPr>
    </w:p>
    <w:p w:rsidR="00AD469C" w:rsidRPr="009E7C9E" w:rsidP="004707BE" w14:paraId="16ECEDD5" w14:textId="4AA21240">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sidR="00394EFD">
        <w:rPr>
          <w:rFonts w:ascii="Times New Roman" w:hAnsi="Times New Roman" w:cs="Times New Roman"/>
          <w:b/>
          <w:lang w:val="en-US"/>
        </w:rPr>
        <w:t>77.3</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BE53FE">
        <w:rPr>
          <w:rFonts w:ascii="Times New Roman" w:hAnsi="Times New Roman" w:cs="Times New Roman"/>
          <w:b/>
          <w:lang w:val="en-US"/>
        </w:rPr>
        <w:t>7,</w:t>
      </w:r>
      <w:r w:rsidRPr="009E7C9E" w:rsidR="00F16C76">
        <w:rPr>
          <w:rFonts w:ascii="Times New Roman" w:hAnsi="Times New Roman" w:cs="Times New Roman"/>
          <w:b/>
          <w:lang w:val="en-US"/>
        </w:rPr>
        <w:t>109</w:t>
      </w:r>
      <w:r w:rsidRPr="009E7C9E">
        <w:rPr>
          <w:rFonts w:ascii="Times New Roman" w:hAnsi="Times New Roman" w:cs="Times New Roman"/>
          <w:lang w:val="en-US"/>
        </w:rPr>
        <w:t>.</w:t>
      </w:r>
      <w:r w:rsidRPr="009E7C9E" w:rsidR="005F16BB">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sidR="005E0588">
        <w:rPr>
          <w:rFonts w:ascii="Times New Roman" w:hAnsi="Times New Roman" w:cs="Times New Roman"/>
          <w:lang w:val="en-US"/>
        </w:rPr>
        <w:t xml:space="preserve"> anticipate any additional burden after the 3-year approval period expires.  </w:t>
      </w:r>
      <w:r w:rsidRPr="009E7C9E">
        <w:rPr>
          <w:rFonts w:ascii="Times New Roman" w:hAnsi="Times New Roman" w:cs="Times New Roman"/>
          <w:b/>
          <w:lang w:val="en-US"/>
        </w:rPr>
        <w:t>(Estimate 12.50 (PS))</w:t>
      </w:r>
    </w:p>
    <w:p w:rsidR="00AD469C" w:rsidRPr="009E7C9E" w:rsidP="004707BE" w14:paraId="59BBE860" w14:textId="77777777">
      <w:pPr>
        <w:pStyle w:val="BodyA"/>
        <w:widowControl/>
        <w:tabs>
          <w:tab w:val="left" w:pos="1323"/>
        </w:tabs>
        <w:rPr>
          <w:rFonts w:ascii="Times New Roman" w:hAnsi="Times New Roman" w:cs="Times New Roman"/>
          <w:lang w:val="en-US"/>
        </w:rPr>
      </w:pPr>
    </w:p>
    <w:p w:rsidR="005F16BB" w:rsidRPr="009E7C9E" w:rsidP="004707BE" w14:paraId="7EC54453" w14:textId="421DB2DA">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Once put into production on a schedule, no additional staff time would be needed, thus no additional burden is estimated.</w:t>
      </w:r>
      <w:r w:rsidRPr="009E7C9E">
        <w:rPr>
          <w:rFonts w:ascii="Times New Roman" w:hAnsi="Times New Roman" w:cs="Times New Roman"/>
          <w:lang w:val="en-US"/>
        </w:rPr>
        <w:t xml:space="preserve"> </w:t>
      </w:r>
    </w:p>
    <w:p w:rsidR="0089110E" w:rsidRPr="009E7C9E" w:rsidP="004707BE" w14:paraId="70DB27F3" w14:textId="77777777">
      <w:pPr>
        <w:pStyle w:val="BodyA"/>
        <w:widowControl/>
        <w:tabs>
          <w:tab w:val="left" w:pos="1323"/>
        </w:tabs>
        <w:rPr>
          <w:rFonts w:ascii="Times New Roman" w:eastAsia="Times New Roman" w:hAnsi="Times New Roman" w:cs="Times New Roman"/>
          <w:lang w:val="en-US"/>
        </w:rPr>
      </w:pPr>
    </w:p>
    <w:p w:rsidR="005E0588" w:rsidRPr="009E7C9E" w:rsidP="004707BE" w14:paraId="2298829A" w14:textId="07175413">
      <w:pPr>
        <w:pStyle w:val="BodyA"/>
        <w:widowControl/>
        <w:tabs>
          <w:tab w:val="left" w:pos="1323"/>
        </w:tabs>
        <w:rPr>
          <w:rFonts w:ascii="Times New Roman" w:hAnsi="Times New Roman" w:cs="Times New Roman"/>
          <w:lang w:val="en-US"/>
        </w:rPr>
      </w:pPr>
      <w:r w:rsidRPr="009E7C9E">
        <w:rPr>
          <w:rFonts w:ascii="Times New Roman" w:hAnsi="Times New Roman" w:cs="Times New Roman"/>
        </w:rPr>
        <w:t xml:space="preserve">Section </w:t>
      </w:r>
      <w:r w:rsidRPr="009E7C9E">
        <w:rPr>
          <w:rFonts w:ascii="Times New Roman" w:hAnsi="Times New Roman" w:cs="Times New Roman"/>
          <w:lang w:val="en-US"/>
        </w:rPr>
        <w:t xml:space="preserve">438.208(c)(2) and (3), adopted in CHIP through §457.1230(c), requires that the MCOs, PIHPs and PAHPs complete a comprehensive assessment and treatment plan for all enrollees that have special health care needs.  The assessments and treatment plans should be completed by providers or MCO, PIHP or PAHP staff that meet the qualifications specified by the state.  We believe the burden associated with this requirement is the time it takes to gather the information during the assessment.  (Treatment plans are generally developed while the assessment occurs so we are not estimating any additional time beyond the time of the </w:t>
      </w:r>
      <w:r w:rsidRPr="009E7C9E">
        <w:rPr>
          <w:rFonts w:ascii="Times New Roman" w:hAnsi="Times New Roman" w:cs="Times New Roman"/>
          <w:lang w:val="en-US"/>
        </w:rPr>
        <w:t xml:space="preserve">assessment.)  We believe that only enrollees in MCOs and PIHPs will require this level of assessment as most PAHPs provide limited benefit packages that do not typically warrant a separate treatment plan.  </w:t>
      </w:r>
    </w:p>
    <w:p w:rsidR="0089110E" w:rsidRPr="009E7C9E" w:rsidP="004707BE" w14:paraId="4FD70205" w14:textId="77777777">
      <w:pPr>
        <w:pStyle w:val="BodyA"/>
        <w:widowControl/>
        <w:tabs>
          <w:tab w:val="left" w:pos="1323"/>
        </w:tabs>
        <w:rPr>
          <w:rFonts w:ascii="Times New Roman" w:eastAsia="Times New Roman" w:hAnsi="Times New Roman" w:cs="Times New Roman"/>
          <w:lang w:val="en-US"/>
        </w:rPr>
      </w:pPr>
    </w:p>
    <w:p w:rsidR="0047565F" w:rsidRPr="009E7C9E" w:rsidP="004707BE" w14:paraId="06755CE0" w14:textId="445685C6">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estimate that 1 percent of the total enrollment of 2,300,000 (23,000) are enrolled in either </w:t>
      </w:r>
      <w:r w:rsidRPr="009E7C9E" w:rsidR="003017A9">
        <w:rPr>
          <w:rFonts w:ascii="Times New Roman" w:hAnsi="Times New Roman" w:cs="Times New Roman"/>
          <w:lang w:val="en-US"/>
        </w:rPr>
        <w:t>an</w:t>
      </w:r>
      <w:r w:rsidRPr="009E7C9E">
        <w:rPr>
          <w:rFonts w:ascii="Times New Roman" w:hAnsi="Times New Roman" w:cs="Times New Roman"/>
          <w:lang w:val="en-US"/>
        </w:rPr>
        <w:t xml:space="preserve"> MCO, PIHP or both, and would qualify as an individual with special health care needs.  The time needed for the assessment and for treatment planning will, on average, take 1 hr at $</w:t>
      </w:r>
      <w:r w:rsidRPr="009E7C9E" w:rsidR="00F40E36">
        <w:rPr>
          <w:rFonts w:ascii="Times New Roman" w:hAnsi="Times New Roman" w:cs="Times New Roman"/>
          <w:lang w:val="en-US"/>
        </w:rPr>
        <w:t>76.94</w:t>
      </w:r>
      <w:r w:rsidRPr="009E7C9E">
        <w:rPr>
          <w:rFonts w:ascii="Times New Roman" w:hAnsi="Times New Roman" w:cs="Times New Roman"/>
          <w:lang w:val="en-US"/>
        </w:rPr>
        <w:t xml:space="preserve">/hr for a registered nurse to complete.  In aggregate, we estimate an annual private sector burden of </w:t>
      </w:r>
      <w:r w:rsidRPr="009E7C9E">
        <w:rPr>
          <w:rFonts w:ascii="Times New Roman" w:hAnsi="Times New Roman" w:cs="Times New Roman"/>
          <w:b/>
          <w:lang w:val="en-US"/>
        </w:rPr>
        <w:t xml:space="preserve">23,000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(23,000 enrollees x 1 hr) and </w:t>
      </w:r>
      <w:r w:rsidRPr="009E7C9E">
        <w:rPr>
          <w:rFonts w:ascii="Times New Roman" w:hAnsi="Times New Roman" w:cs="Times New Roman"/>
          <w:b/>
          <w:lang w:val="en-US"/>
        </w:rPr>
        <w:t>$1,</w:t>
      </w:r>
      <w:r w:rsidRPr="009E7C9E" w:rsidR="00BE53FE">
        <w:rPr>
          <w:rFonts w:ascii="Times New Roman" w:hAnsi="Times New Roman" w:cs="Times New Roman"/>
          <w:b/>
          <w:lang w:val="en-US"/>
        </w:rPr>
        <w:t>769,620</w:t>
      </w:r>
      <w:r w:rsidRPr="009E7C9E">
        <w:rPr>
          <w:rFonts w:ascii="Times New Roman" w:hAnsi="Times New Roman" w:cs="Times New Roman"/>
          <w:lang w:val="en-US"/>
        </w:rPr>
        <w:t xml:space="preserve"> (23,000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F40E36">
        <w:rPr>
          <w:rFonts w:ascii="Times New Roman" w:hAnsi="Times New Roman" w:cs="Times New Roman"/>
          <w:lang w:val="en-US"/>
        </w:rPr>
        <w:t>76.94</w:t>
      </w:r>
      <w:r w:rsidRPr="009E7C9E">
        <w:rPr>
          <w:rFonts w:ascii="Times New Roman" w:hAnsi="Times New Roman" w:cs="Times New Roman"/>
          <w:lang w:val="en-US"/>
        </w:rPr>
        <w:t>/hr).</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9317F">
        <w:rPr>
          <w:rFonts w:ascii="Times New Roman" w:hAnsi="Times New Roman" w:cs="Times New Roman"/>
          <w:b/>
          <w:lang w:val="en-US"/>
        </w:rPr>
        <w:t>Estimate 12.</w:t>
      </w:r>
      <w:r w:rsidRPr="009E7C9E" w:rsidR="008C134E">
        <w:rPr>
          <w:rFonts w:ascii="Times New Roman" w:hAnsi="Times New Roman" w:cs="Times New Roman"/>
          <w:b/>
          <w:lang w:val="en-US"/>
        </w:rPr>
        <w:t>51</w:t>
      </w:r>
      <w:r w:rsidRPr="009E7C9E">
        <w:rPr>
          <w:rFonts w:ascii="Times New Roman" w:hAnsi="Times New Roman" w:cs="Times New Roman"/>
          <w:b/>
          <w:lang w:val="en-US"/>
        </w:rPr>
        <w:t xml:space="preserve"> (PS))</w:t>
      </w:r>
    </w:p>
    <w:p w:rsidR="0089110E" w:rsidRPr="009E7C9E" w:rsidP="004707BE" w14:paraId="5F78B5CB" w14:textId="77777777">
      <w:pPr>
        <w:pStyle w:val="BodyA"/>
        <w:widowControl/>
        <w:tabs>
          <w:tab w:val="left" w:pos="1323"/>
        </w:tabs>
        <w:rPr>
          <w:rFonts w:ascii="Times New Roman" w:eastAsia="Times New Roman" w:hAnsi="Times New Roman" w:cs="Times New Roman"/>
          <w:lang w:val="en-US"/>
        </w:rPr>
      </w:pPr>
    </w:p>
    <w:p w:rsidR="0007438A" w:rsidRPr="009E7C9E" w:rsidP="004707BE" w14:paraId="74013221" w14:textId="339399C9">
      <w:pPr>
        <w:pStyle w:val="BodyA"/>
        <w:widowControl/>
        <w:tabs>
          <w:tab w:val="left" w:pos="1323"/>
        </w:tabs>
        <w:rPr>
          <w:rFonts w:ascii="Times New Roman" w:eastAsia="Times New Roman" w:hAnsi="Times New Roman" w:cs="Times New Roman"/>
          <w:lang w:val="en-US"/>
        </w:rPr>
      </w:pPr>
      <w:r w:rsidRPr="009E7C9E">
        <w:rPr>
          <w:rFonts w:ascii="Times New Roman" w:hAnsi="Times New Roman" w:cs="Times New Roman"/>
        </w:rPr>
        <w:t xml:space="preserve">Section </w:t>
      </w:r>
      <w:r w:rsidRPr="009E7C9E">
        <w:rPr>
          <w:rFonts w:ascii="Times New Roman" w:hAnsi="Times New Roman" w:cs="Times New Roman"/>
          <w:lang w:val="en-US"/>
        </w:rPr>
        <w:t xml:space="preserve">438.210(c), adopted in CHIP through §457.1230(d), requires that each contract provide that the MCO, PIHP, or PAHP notify the requesting provider, and give the enrollee written notice of any decision by the MCO, PIHP, or PAHP to deny a service authorization request, or to authorize a service in an amount, duration, or scope that is less than requested.  </w:t>
      </w:r>
    </w:p>
    <w:p w:rsidR="0007438A" w:rsidRPr="009E7C9E" w:rsidP="004707BE" w14:paraId="6CED1F09" w14:textId="77777777">
      <w:pPr>
        <w:pStyle w:val="BodyA"/>
        <w:widowControl/>
        <w:tabs>
          <w:tab w:val="left" w:pos="1323"/>
        </w:tabs>
        <w:rPr>
          <w:rFonts w:ascii="Times New Roman" w:eastAsia="Times New Roman" w:hAnsi="Times New Roman" w:cs="Times New Roman"/>
          <w:lang w:val="en-US"/>
        </w:rPr>
      </w:pPr>
    </w:p>
    <w:p w:rsidR="0047565F" w:rsidRPr="009E7C9E" w:rsidP="004707BE" w14:paraId="34E32455" w14:textId="1A4E829C">
      <w:pPr>
        <w:pStyle w:val="BodyA"/>
        <w:widowControl/>
        <w:tabs>
          <w:tab w:val="left" w:pos="1323"/>
        </w:tabs>
        <w:rPr>
          <w:rFonts w:ascii="Times New Roman" w:hAnsi="Times New Roman" w:cs="Times New Roman"/>
          <w:b/>
          <w:lang w:val="en-US"/>
        </w:rPr>
      </w:pPr>
      <w:r w:rsidRPr="009E7C9E">
        <w:rPr>
          <w:rFonts w:ascii="Times New Roman" w:hAnsi="Times New Roman" w:cs="Times New Roman"/>
          <w:lang w:val="en-US"/>
        </w:rPr>
        <w:t>We estimate an annual private sector burden of 30 min at $</w:t>
      </w:r>
      <w:r w:rsidRPr="009E7C9E" w:rsidR="00F40E36">
        <w:rPr>
          <w:rFonts w:ascii="Times New Roman" w:hAnsi="Times New Roman" w:cs="Times New Roman"/>
          <w:lang w:val="en-US"/>
        </w:rPr>
        <w:t>76.94</w:t>
      </w:r>
      <w:r w:rsidRPr="009E7C9E">
        <w:rPr>
          <w:rFonts w:ascii="Times New Roman" w:hAnsi="Times New Roman" w:cs="Times New Roman"/>
          <w:lang w:val="en-US"/>
        </w:rPr>
        <w:t xml:space="preserve">/hr for a registered nurse to generate the notice.  We estimate that each of 58 MCOs, PIHPs and PAHPs will process 20 denials/service reductions per 1,000 members.  This is our best estimate based on the data available in the SEDS, conversations with states and observations of trends in Medicaid and the commercial market.  With average enrollment of 78,000, each entity is estimated to process a total of 1,560 denials and service reductions annually.  In aggregate, we estimate </w:t>
      </w:r>
      <w:r w:rsidRPr="009E7C9E">
        <w:rPr>
          <w:rFonts w:ascii="Times New Roman" w:hAnsi="Times New Roman" w:cs="Times New Roman"/>
          <w:b/>
          <w:lang w:val="en-US"/>
        </w:rPr>
        <w:t xml:space="preserve">45,240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(58 entities x 1,560 denials or service reductions/entity x 30 min) and </w:t>
      </w:r>
      <w:r w:rsidRPr="009E7C9E">
        <w:rPr>
          <w:rFonts w:ascii="Times New Roman" w:hAnsi="Times New Roman" w:cs="Times New Roman"/>
          <w:b/>
          <w:lang w:val="en-US"/>
        </w:rPr>
        <w:t>$3,</w:t>
      </w:r>
      <w:r w:rsidRPr="009E7C9E" w:rsidR="00BE53FE">
        <w:rPr>
          <w:rFonts w:ascii="Times New Roman" w:hAnsi="Times New Roman" w:cs="Times New Roman"/>
          <w:b/>
          <w:lang w:val="en-US"/>
        </w:rPr>
        <w:t>480,766</w:t>
      </w:r>
      <w:r w:rsidRPr="009E7C9E">
        <w:rPr>
          <w:rFonts w:ascii="Times New Roman" w:hAnsi="Times New Roman" w:cs="Times New Roman"/>
          <w:lang w:val="en-US"/>
        </w:rPr>
        <w:t xml:space="preserve"> (45,240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F40E36">
        <w:rPr>
          <w:rFonts w:ascii="Times New Roman" w:hAnsi="Times New Roman" w:cs="Times New Roman"/>
          <w:lang w:val="en-US"/>
        </w:rPr>
        <w:t>76.94</w:t>
      </w:r>
      <w:r w:rsidRPr="009E7C9E">
        <w:rPr>
          <w:rFonts w:ascii="Times New Roman" w:hAnsi="Times New Roman" w:cs="Times New Roman"/>
          <w:lang w:val="en-US"/>
        </w:rPr>
        <w:t>/hr).</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B5D8E">
        <w:rPr>
          <w:rFonts w:ascii="Times New Roman" w:hAnsi="Times New Roman" w:cs="Times New Roman"/>
          <w:b/>
          <w:lang w:val="en-US"/>
        </w:rPr>
        <w:t>Estimate 12.</w:t>
      </w:r>
      <w:r w:rsidRPr="009E7C9E" w:rsidR="008C134E">
        <w:rPr>
          <w:rFonts w:ascii="Times New Roman" w:hAnsi="Times New Roman" w:cs="Times New Roman"/>
          <w:b/>
          <w:lang w:val="en-US"/>
        </w:rPr>
        <w:t>52</w:t>
      </w:r>
      <w:r w:rsidRPr="009E7C9E">
        <w:rPr>
          <w:rFonts w:ascii="Times New Roman" w:hAnsi="Times New Roman" w:cs="Times New Roman"/>
          <w:b/>
          <w:lang w:val="en-US"/>
        </w:rPr>
        <w:t xml:space="preserve"> (PS))</w:t>
      </w:r>
    </w:p>
    <w:p w:rsidR="003917FA" w:rsidRPr="009E7C9E" w:rsidP="004707BE" w14:paraId="50F54E4C" w14:textId="6DC99937">
      <w:pPr>
        <w:pStyle w:val="BodyA"/>
        <w:widowControl/>
        <w:tabs>
          <w:tab w:val="left" w:pos="1323"/>
        </w:tabs>
        <w:rPr>
          <w:rFonts w:ascii="Times New Roman" w:hAnsi="Times New Roman" w:cs="Times New Roman"/>
          <w:lang w:val="en-US"/>
        </w:rPr>
      </w:pPr>
    </w:p>
    <w:p w:rsidR="003917FA" w:rsidRPr="009E7C9E" w:rsidP="004707BE" w14:paraId="6A07CA7D" w14:textId="7806A482">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The proposed amendments to §§ 438.207(b) and 457.1230(b) would require MCOs, PIHPs, and PAHPs to submit documentation to the State of their compliance with § 438.207(a). As we propose in this rule to add a reimbursement analysis at § 438.207(b)(3) (and at § 457.1230(b) for separate CHIP), we estimate a one-time plan burden of: 50 hours at $77.28/hr for a business operations specialist, 20 hours at $110.82/hr for a general operations manager, and 80 hours at $109.36/hr for a computer programmer. In aggregate for CHIP for § 457.1230(b), we estimate a one-time private sector burden of 29,850 hours (199 MCO, PIHPs, and PAHPs x 150 hr) at a cost of $2,948,543 (199 MCOs, PIHPs, and PAHPs x [(50 hr x $77.28/hr) + (20 hr x $110.20/hr) + (80 hr x $109.36/hr)]). As this would be a one-time requirement, we annualize our time and cost estimates to 9,950 hours and $982,848. The annualization divides our estimates by three (3) years to reflect OMB’s likely approval period. We are annualizing the one-time burden estimates since we do not anticipate any additional burden after the 3-year approval period expires. </w:t>
      </w:r>
      <w:r w:rsidRPr="009E7C9E" w:rsidR="003D603A">
        <w:rPr>
          <w:rFonts w:ascii="Times New Roman" w:hAnsi="Times New Roman" w:cs="Times New Roman"/>
          <w:lang w:val="en-US"/>
        </w:rPr>
        <w:t xml:space="preserve"> </w:t>
      </w:r>
      <w:r w:rsidRPr="009E7C9E" w:rsidR="003D603A">
        <w:rPr>
          <w:rFonts w:ascii="Times New Roman" w:hAnsi="Times New Roman" w:cs="Times New Roman"/>
          <w:b/>
          <w:lang w:val="en-US"/>
        </w:rPr>
        <w:t>(Estimates 12.187-189)</w:t>
      </w:r>
    </w:p>
    <w:p w:rsidR="00A910B0" w:rsidRPr="009E7C9E" w:rsidP="004707BE" w14:paraId="68586F96" w14:textId="6FB8B973">
      <w:pPr>
        <w:pStyle w:val="BodyA"/>
        <w:widowControl/>
        <w:tabs>
          <w:tab w:val="left" w:pos="1323"/>
        </w:tabs>
        <w:rPr>
          <w:rFonts w:ascii="Times New Roman" w:hAnsi="Times New Roman" w:cs="Times New Roman"/>
          <w:lang w:val="en-US"/>
        </w:rPr>
      </w:pPr>
    </w:p>
    <w:p w:rsidR="00A910B0" w:rsidRPr="009E7C9E" w:rsidP="004707BE" w14:paraId="1CAF72C8" w14:textId="3B535136">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For ongoing analyses and submission of information that would be required by amendments to § 438.207(b), we estimate it would take: 20 hours at $77.28/hr for a business operations specialist, 5 hours at $110.82/hr for a general operations manager, and 20 hours at $109.36/hr for a computer programmer.  In aggregate for CHIP, we estimate a one-time private sector burden of 8,955 hours (199 MCO, PIHPs, and PAHPs x 45 hr) at a cost of $852,476 (199 MCO, PIHPs, and PAHPs x [(20 hr x $77.28 /hr) + (5 hr x $110.20/hr) + (20 hr x $109.36/hr)]).</w:t>
      </w:r>
      <w:r w:rsidRPr="009E7C9E" w:rsidR="002A0A06">
        <w:rPr>
          <w:rFonts w:ascii="Times New Roman" w:hAnsi="Times New Roman" w:cs="Times New Roman"/>
          <w:lang w:val="en-US"/>
        </w:rPr>
        <w:t xml:space="preserve">  </w:t>
      </w:r>
      <w:r w:rsidRPr="009E7C9E" w:rsidR="002A0A06">
        <w:rPr>
          <w:rFonts w:ascii="Times New Roman" w:hAnsi="Times New Roman" w:cs="Times New Roman"/>
          <w:b/>
          <w:lang w:val="en-US"/>
        </w:rPr>
        <w:t>(Estimates 12.190 – 192)</w:t>
      </w:r>
    </w:p>
    <w:p w:rsidR="00A910B0" w:rsidRPr="009E7C9E" w:rsidP="004707BE" w14:paraId="40443CBB" w14:textId="14DAB9B6">
      <w:pPr>
        <w:pStyle w:val="BodyA"/>
        <w:widowControl/>
        <w:tabs>
          <w:tab w:val="left" w:pos="1323"/>
        </w:tabs>
        <w:rPr>
          <w:rFonts w:ascii="Times New Roman" w:hAnsi="Times New Roman" w:cs="Times New Roman"/>
          <w:lang w:val="en-US"/>
        </w:rPr>
      </w:pPr>
    </w:p>
    <w:p w:rsidR="00A910B0" w:rsidRPr="009E7C9E" w:rsidP="004707BE" w14:paraId="2613448C" w14:textId="19DB74A1">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Amendments to §§ 438.207(d) and 457.1230(b) would require States to submit an assurance of compliance to CMS that their MCOs, PIHPs, and PAHPs meet the State's requirements for availability of services. The submission to CMS must include documentation of an analysis by the State that supports the assurance of the adequacy of the network for each contracted MCO, PIHP or PAHP and the accessibility of covered services. Including the proposals in this rule at § 438.68(f) and § 438.208(b)(3), we anticipate it would take 40 hours at $77.28/hr for a business operations specialist. Although States may need to submit a revision to this report at other times during a year (specified at § 438.207(c)), we believe these submissions will be infrequent and require minimal updating to the template; therefore, the burden estimated here in inclusive of occasional revisions.  Due to the additional proposal to include enrollee experience survey results in the State’s separate CHIP analysis of network adequacy, we anticipate an additional 4 hours at $77.28/hr for a business operations specialist to analyze these data for a total of 44 hours annually.  In aggregate for CHIP, we estimate an annual State burden of 1,408 hours (32 States x 44 hr) at a cost of $108,810 (1,408 hr x $77.28/hr).  </w:t>
      </w:r>
      <w:r w:rsidRPr="009E7C9E">
        <w:rPr>
          <w:rFonts w:ascii="Times New Roman" w:hAnsi="Times New Roman" w:cs="Times New Roman"/>
          <w:b/>
          <w:lang w:val="en-US"/>
        </w:rPr>
        <w:t>(Estimate 12.150)</w:t>
      </w:r>
    </w:p>
    <w:p w:rsidR="006737ED" w:rsidRPr="009E7C9E" w:rsidP="004707BE" w14:paraId="31A63C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07438A" w:rsidRPr="009E7C9E" w:rsidP="004707BE" w14:paraId="1852BBD2" w14:textId="396217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Cs/>
          <w:sz w:val="24"/>
          <w:u w:val="single"/>
        </w:rPr>
        <w:t xml:space="preserve">Section </w:t>
      </w:r>
      <w:r w:rsidRPr="009E7C9E" w:rsidR="005E0588">
        <w:rPr>
          <w:bCs/>
          <w:sz w:val="24"/>
          <w:u w:val="single"/>
        </w:rPr>
        <w:t xml:space="preserve">457.1233 Structure and Operation Standards </w:t>
      </w:r>
      <w:r w:rsidRPr="009E7C9E" w:rsidR="0047565F">
        <w:rPr>
          <w:bCs/>
          <w:sz w:val="24"/>
          <w:u w:val="single"/>
        </w:rPr>
        <w:t xml:space="preserve">  </w:t>
      </w:r>
      <w:r w:rsidRPr="009E7C9E">
        <w:rPr>
          <w:sz w:val="24"/>
        </w:rPr>
        <w:t xml:space="preserve">Section </w:t>
      </w:r>
      <w:r w:rsidRPr="009E7C9E" w:rsidR="005E0588">
        <w:rPr>
          <w:sz w:val="24"/>
        </w:rPr>
        <w:t xml:space="preserve">457.1233 applies the requirements of §§438.214, 438.230, 438.236, and 438.242 to CHIP.  </w:t>
      </w:r>
    </w:p>
    <w:p w:rsidR="0007438A" w:rsidRPr="009E7C9E" w:rsidP="004707BE" w14:paraId="3B7339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4707BE" w14:paraId="530DAD3D" w14:textId="10C4B5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 xml:space="preserve">Although we added paragraph §457.1233(d), it references an existing CHIP requirement, and will not create additional burden. </w:t>
      </w:r>
      <w:r w:rsidRPr="009E7C9E" w:rsidR="00B97AF9">
        <w:rPr>
          <w:sz w:val="24"/>
        </w:rPr>
        <w:t xml:space="preserve">Section </w:t>
      </w:r>
      <w:r w:rsidRPr="009E7C9E">
        <w:rPr>
          <w:sz w:val="24"/>
        </w:rPr>
        <w:t xml:space="preserve">438.214 requires that MCOs, PIHPs, and PAHPs have policies for the selection and retention of providers.  </w:t>
      </w:r>
      <w:r w:rsidRPr="009E7C9E" w:rsidR="00181678">
        <w:rPr>
          <w:sz w:val="24"/>
        </w:rPr>
        <w:t>W</w:t>
      </w:r>
      <w:r w:rsidRPr="009E7C9E">
        <w:rPr>
          <w:sz w:val="24"/>
        </w:rPr>
        <w:t>e believe that the requirements in §438.214 are part of the usual course of business and will not add additional burden onto entities because the entities will have policies for selecting and retaining providers even in the absence of these regulations.</w:t>
      </w:r>
    </w:p>
    <w:p w:rsidR="0089110E" w:rsidRPr="009E7C9E" w:rsidP="004707BE" w14:paraId="4EBBED07" w14:textId="77777777">
      <w:pPr>
        <w:pStyle w:val="BodyA"/>
        <w:widowControl/>
        <w:tabs>
          <w:tab w:val="left" w:pos="1323"/>
        </w:tabs>
        <w:rPr>
          <w:rFonts w:ascii="Times New Roman" w:eastAsia="Times New Roman" w:hAnsi="Times New Roman" w:cs="Times New Roman"/>
          <w:lang w:val="en-US"/>
        </w:rPr>
      </w:pPr>
    </w:p>
    <w:p w:rsidR="0047565F" w:rsidRPr="009E7C9E" w:rsidP="004707BE" w14:paraId="1A8106A7" w14:textId="245D4C91">
      <w:pPr>
        <w:pStyle w:val="BodyA"/>
        <w:widowControl/>
        <w:tabs>
          <w:tab w:val="left" w:pos="720"/>
        </w:tabs>
        <w:rPr>
          <w:rFonts w:ascii="Times New Roman" w:hAnsi="Times New Roman" w:cs="Times New Roman"/>
          <w:lang w:val="en-US"/>
        </w:rPr>
      </w:pPr>
      <w:r w:rsidRPr="009E7C9E">
        <w:rPr>
          <w:rFonts w:ascii="Times New Roman" w:hAnsi="Times New Roman" w:cs="Times New Roman"/>
        </w:rPr>
        <w:t xml:space="preserve">Section </w:t>
      </w:r>
      <w:r w:rsidRPr="009E7C9E" w:rsidR="005E0588">
        <w:rPr>
          <w:rFonts w:ascii="Times New Roman" w:eastAsia="Times New Roman" w:hAnsi="Times New Roman" w:cs="Times New Roman"/>
          <w:lang w:val="en-US"/>
        </w:rPr>
        <w:t xml:space="preserve">438.230, adopted in CHIP through </w:t>
      </w:r>
      <w:r w:rsidRPr="009E7C9E" w:rsidR="005E0588">
        <w:rPr>
          <w:rFonts w:ascii="Times New Roman" w:hAnsi="Times New Roman" w:cs="Times New Roman"/>
          <w:lang w:val="en-US"/>
        </w:rPr>
        <w:t xml:space="preserve">§457.1233(b), requires that MCOs, PIHPs, and PAHPs oversee subcontractors and specifies the subcontracted activities.  We estimate 3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for a business operations analyst to amend appropriate contracts.  We estimate a one-time private sector burden of 174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(58 MCOs, PIHPs, and PAHPs x 3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and $1</w:t>
      </w:r>
      <w:r w:rsidRPr="009E7C9E" w:rsidR="000A48DB">
        <w:rPr>
          <w:rFonts w:ascii="Times New Roman" w:hAnsi="Times New Roman" w:cs="Times New Roman"/>
          <w:lang w:val="en-US"/>
        </w:rPr>
        <w:t>3,106</w:t>
      </w:r>
      <w:r w:rsidRPr="009E7C9E" w:rsidR="005E0588">
        <w:rPr>
          <w:rFonts w:ascii="Times New Roman" w:hAnsi="Times New Roman" w:cs="Times New Roman"/>
          <w:lang w:val="en-US"/>
        </w:rPr>
        <w:t xml:space="preserve"> (174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  </w:t>
      </w:r>
    </w:p>
    <w:p w:rsidR="0047565F" w:rsidRPr="009E7C9E" w:rsidP="004707BE" w14:paraId="62E8F7BA" w14:textId="77777777">
      <w:pPr>
        <w:pStyle w:val="BodyA"/>
        <w:widowControl/>
        <w:tabs>
          <w:tab w:val="left" w:pos="720"/>
        </w:tabs>
        <w:rPr>
          <w:rFonts w:ascii="Times New Roman" w:hAnsi="Times New Roman" w:cs="Times New Roman"/>
          <w:lang w:val="en-US"/>
        </w:rPr>
      </w:pPr>
    </w:p>
    <w:p w:rsidR="0047565F" w:rsidRPr="009E7C9E" w:rsidP="004707BE" w14:paraId="1E748A37" w14:textId="0D74C3E1">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sidR="00467C39">
        <w:rPr>
          <w:rFonts w:ascii="Times New Roman" w:hAnsi="Times New Roman" w:cs="Times New Roman"/>
          <w:b/>
          <w:lang w:val="en-US"/>
        </w:rPr>
        <w:t>58</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0A48DB">
        <w:rPr>
          <w:rFonts w:ascii="Times New Roman" w:hAnsi="Times New Roman" w:cs="Times New Roman"/>
          <w:b/>
          <w:lang w:val="en-US"/>
        </w:rPr>
        <w:t>4,369</w:t>
      </w:r>
      <w:r w:rsidRPr="009E7C9E">
        <w:rPr>
          <w:rFonts w:ascii="Times New Roman" w:hAnsi="Times New Roman" w:cs="Times New Roman"/>
          <w:lang w:val="en-US"/>
        </w:rPr>
        <w:t>.</w:t>
      </w:r>
      <w:r w:rsidRPr="009E7C9E">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sidR="005E0588">
        <w:rPr>
          <w:rFonts w:ascii="Times New Roman" w:hAnsi="Times New Roman" w:cs="Times New Roman"/>
          <w:lang w:val="en-US"/>
        </w:rPr>
        <w:t xml:space="preserve"> anticipate any additional burden after the 3-year approval period expires.</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Pr>
          <w:rFonts w:ascii="Times New Roman" w:hAnsi="Times New Roman" w:cs="Times New Roman"/>
          <w:b/>
          <w:lang w:val="en-US"/>
        </w:rPr>
        <w:t>Esti</w:t>
      </w:r>
      <w:r w:rsidRPr="009E7C9E" w:rsidR="001B5D8E">
        <w:rPr>
          <w:rFonts w:ascii="Times New Roman" w:hAnsi="Times New Roman" w:cs="Times New Roman"/>
          <w:b/>
          <w:lang w:val="en-US"/>
        </w:rPr>
        <w:t>mate 12.</w:t>
      </w:r>
      <w:r w:rsidRPr="009E7C9E" w:rsidR="009043F8">
        <w:rPr>
          <w:rFonts w:ascii="Times New Roman" w:hAnsi="Times New Roman" w:cs="Times New Roman"/>
          <w:b/>
          <w:lang w:val="en-US"/>
        </w:rPr>
        <w:t>53</w:t>
      </w:r>
      <w:r w:rsidRPr="009E7C9E">
        <w:rPr>
          <w:rFonts w:ascii="Times New Roman" w:hAnsi="Times New Roman" w:cs="Times New Roman"/>
          <w:b/>
          <w:lang w:val="en-US"/>
        </w:rPr>
        <w:t xml:space="preserve"> (S))</w:t>
      </w:r>
    </w:p>
    <w:p w:rsidR="0089110E" w:rsidRPr="009E7C9E" w:rsidP="004707BE" w14:paraId="77E72C2E" w14:textId="77777777">
      <w:pPr>
        <w:pStyle w:val="BodyA"/>
        <w:widowControl/>
        <w:tabs>
          <w:tab w:val="left" w:pos="720"/>
        </w:tabs>
        <w:rPr>
          <w:rFonts w:ascii="Times New Roman" w:hAnsi="Times New Roman" w:cs="Times New Roman"/>
          <w:lang w:val="en-US"/>
        </w:rPr>
      </w:pPr>
    </w:p>
    <w:p w:rsidR="0047565F" w:rsidRPr="009E7C9E" w:rsidP="004707BE" w14:paraId="7A96D67F" w14:textId="3889C635">
      <w:pPr>
        <w:pStyle w:val="BodyA"/>
        <w:widowControl/>
        <w:tabs>
          <w:tab w:val="left" w:pos="1323"/>
        </w:tabs>
        <w:rPr>
          <w:rFonts w:ascii="Times New Roman" w:hAnsi="Times New Roman" w:cs="Times New Roman"/>
          <w:lang w:val="en-US"/>
        </w:rPr>
      </w:pPr>
      <w:r w:rsidRPr="009E7C9E">
        <w:rPr>
          <w:rFonts w:ascii="Times New Roman" w:hAnsi="Times New Roman" w:cs="Times New Roman"/>
        </w:rPr>
        <w:t xml:space="preserve">Section </w:t>
      </w:r>
      <w:r w:rsidRPr="009E7C9E" w:rsidR="005E0588">
        <w:rPr>
          <w:rFonts w:ascii="Times New Roman" w:hAnsi="Times New Roman" w:cs="Times New Roman"/>
          <w:lang w:val="en-US"/>
        </w:rPr>
        <w:t xml:space="preserve">438.236(c), adopted in CHIP through §457.1233(c), requires that each MCO, PIHP, and PAHP disseminate guidelines to its affected providers and, upon request, to enrollees and potential enrollees.  The burden associated with this requirement is the time required to disseminate the guidelines, usually by posting on their website.  This is typically done annually.  We estimate an annual private sector burden of 2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for a business operations specialist.  In aggregate, we estimate </w:t>
      </w:r>
      <w:r w:rsidRPr="009E7C9E" w:rsidR="005E0588">
        <w:rPr>
          <w:rFonts w:ascii="Times New Roman" w:hAnsi="Times New Roman" w:cs="Times New Roman"/>
          <w:b/>
          <w:lang w:val="en-US"/>
        </w:rPr>
        <w:t xml:space="preserve">116 </w:t>
      </w:r>
      <w:r w:rsidRPr="009E7C9E" w:rsidR="00C914AC">
        <w:rPr>
          <w:rFonts w:ascii="Times New Roman" w:hAnsi="Times New Roman" w:cs="Times New Roman"/>
          <w:b/>
          <w:lang w:val="en-US"/>
        </w:rPr>
        <w:t>hr</w:t>
      </w:r>
      <w:r w:rsidRPr="009E7C9E" w:rsidR="005E0588">
        <w:rPr>
          <w:rFonts w:ascii="Times New Roman" w:hAnsi="Times New Roman" w:cs="Times New Roman"/>
          <w:lang w:val="en-US"/>
        </w:rPr>
        <w:t xml:space="preserve"> (58 entities x 2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and </w:t>
      </w:r>
      <w:r w:rsidRPr="009E7C9E" w:rsidR="005E0588">
        <w:rPr>
          <w:rFonts w:ascii="Times New Roman" w:hAnsi="Times New Roman" w:cs="Times New Roman"/>
          <w:b/>
          <w:lang w:val="en-US"/>
        </w:rPr>
        <w:t>$</w:t>
      </w:r>
      <w:r w:rsidRPr="009E7C9E" w:rsidR="000A48DB">
        <w:rPr>
          <w:rFonts w:ascii="Times New Roman" w:hAnsi="Times New Roman" w:cs="Times New Roman"/>
          <w:b/>
          <w:lang w:val="en-US"/>
        </w:rPr>
        <w:t>8,737</w:t>
      </w:r>
      <w:r w:rsidRPr="009E7C9E" w:rsidR="005E0588">
        <w:rPr>
          <w:rFonts w:ascii="Times New Roman" w:hAnsi="Times New Roman" w:cs="Times New Roman"/>
          <w:lang w:val="en-US"/>
        </w:rPr>
        <w:t xml:space="preserve"> </w:t>
      </w:r>
      <w:r w:rsidRPr="009E7C9E" w:rsidR="005E0588">
        <w:rPr>
          <w:rFonts w:ascii="Times New Roman" w:hAnsi="Times New Roman" w:cs="Times New Roman"/>
          <w:lang w:val="en-US"/>
        </w:rPr>
        <w:t xml:space="preserve">(116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/hr).</w:t>
      </w:r>
      <w:r w:rsidRPr="009E7C9E" w:rsidR="00C8342F">
        <w:rPr>
          <w:rFonts w:ascii="Times New Roman" w:hAnsi="Times New Roman" w:cs="Times New Roman"/>
          <w:lang w:val="en-US"/>
        </w:rPr>
        <w:t xml:space="preserve"> </w:t>
      </w:r>
      <w:r w:rsidRPr="009E7C9E">
        <w:rPr>
          <w:rFonts w:ascii="Times New Roman" w:hAnsi="Times New Roman" w:cs="Times New Roman"/>
          <w:b/>
          <w:lang w:val="en-US"/>
        </w:rPr>
        <w:t>(</w:t>
      </w:r>
      <w:r w:rsidRPr="009E7C9E" w:rsidR="001B5D8E">
        <w:rPr>
          <w:rFonts w:ascii="Times New Roman" w:hAnsi="Times New Roman" w:cs="Times New Roman"/>
          <w:b/>
          <w:lang w:val="en-US"/>
        </w:rPr>
        <w:t>Estimate 12</w:t>
      </w:r>
      <w:r w:rsidRPr="009E7C9E" w:rsidR="00AD469C">
        <w:rPr>
          <w:rFonts w:ascii="Times New Roman" w:hAnsi="Times New Roman" w:cs="Times New Roman"/>
          <w:b/>
          <w:lang w:val="en-US"/>
        </w:rPr>
        <w:t>.</w:t>
      </w:r>
      <w:r w:rsidRPr="009E7C9E" w:rsidR="009043F8">
        <w:rPr>
          <w:rFonts w:ascii="Times New Roman" w:hAnsi="Times New Roman" w:cs="Times New Roman"/>
          <w:b/>
          <w:lang w:val="en-US"/>
        </w:rPr>
        <w:t>54</w:t>
      </w:r>
      <w:r w:rsidRPr="009E7C9E">
        <w:rPr>
          <w:rFonts w:ascii="Times New Roman" w:hAnsi="Times New Roman" w:cs="Times New Roman"/>
          <w:b/>
          <w:lang w:val="en-US"/>
        </w:rPr>
        <w:t xml:space="preserve"> (PS))</w:t>
      </w:r>
    </w:p>
    <w:p w:rsidR="0047565F" w:rsidRPr="009E7C9E" w:rsidP="004707BE" w14:paraId="07AFB4A9" w14:textId="77777777">
      <w:pPr>
        <w:pStyle w:val="BodyA"/>
        <w:widowControl/>
        <w:tabs>
          <w:tab w:val="left" w:pos="1323"/>
        </w:tabs>
        <w:rPr>
          <w:rFonts w:ascii="Times New Roman" w:hAnsi="Times New Roman" w:cs="Times New Roman"/>
          <w:lang w:val="en-US"/>
        </w:rPr>
      </w:pPr>
    </w:p>
    <w:p w:rsidR="0047565F" w:rsidRPr="009E7C9E" w:rsidP="004707BE" w14:paraId="7AB267DF" w14:textId="5A3255BB">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In §438.242(b)(2), adopted in CHIP through §457.1233(b), the state is required to stipulate that each MCO and PIHP collect data on enrollee and provider characteristics (as specified by the </w:t>
      </w:r>
      <w:r w:rsidRPr="009E7C9E">
        <w:rPr>
          <w:rFonts w:ascii="Times New Roman" w:hAnsi="Times New Roman" w:cs="Times New Roman"/>
          <w:lang w:val="en-US"/>
        </w:rPr>
        <w:t xml:space="preserve">state) and on services furnished to enrollees (through an encounter data system or other such methods as may be specified by the state).  We estimate a one-time private sector burden of 20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9</w:t>
      </w:r>
      <w:r w:rsidRPr="009E7C9E" w:rsidR="00281FD5">
        <w:rPr>
          <w:rFonts w:ascii="Times New Roman" w:hAnsi="Times New Roman" w:cs="Times New Roman"/>
          <w:lang w:val="en-US"/>
        </w:rPr>
        <w:t>1.96</w:t>
      </w:r>
      <w:r w:rsidRPr="009E7C9E">
        <w:rPr>
          <w:rFonts w:ascii="Times New Roman" w:hAnsi="Times New Roman" w:cs="Times New Roman"/>
          <w:lang w:val="en-US"/>
        </w:rPr>
        <w:t xml:space="preserve">/hr for a computer programmer to extract this data from an entity’s system and report to the state.  In aggregate, we estimate 1,100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(55 entities x 20 </w:t>
      </w:r>
      <w:r w:rsidRPr="009E7C9E" w:rsidR="00C914AC">
        <w:rPr>
          <w:rFonts w:ascii="Times New Roman" w:hAnsi="Times New Roman" w:cs="Times New Roman"/>
          <w:lang w:val="en-US"/>
        </w:rPr>
        <w:t>hr</w:t>
      </w:r>
      <w:r w:rsidRPr="009E7C9E">
        <w:rPr>
          <w:rFonts w:ascii="Times New Roman" w:hAnsi="Times New Roman" w:cs="Times New Roman"/>
          <w:lang w:val="en-US"/>
        </w:rPr>
        <w:t>) and $</w:t>
      </w:r>
      <w:r w:rsidRPr="009E7C9E" w:rsidR="00EA5EBE">
        <w:rPr>
          <w:rFonts w:ascii="Times New Roman" w:hAnsi="Times New Roman" w:cs="Times New Roman"/>
          <w:lang w:val="en-US"/>
        </w:rPr>
        <w:t>10</w:t>
      </w:r>
      <w:r w:rsidRPr="009E7C9E" w:rsidR="00281FD5">
        <w:rPr>
          <w:rFonts w:ascii="Times New Roman" w:hAnsi="Times New Roman" w:cs="Times New Roman"/>
          <w:lang w:val="en-US"/>
        </w:rPr>
        <w:t>1,156</w:t>
      </w:r>
      <w:r w:rsidRPr="009E7C9E">
        <w:rPr>
          <w:rFonts w:ascii="Times New Roman" w:hAnsi="Times New Roman" w:cs="Times New Roman"/>
          <w:lang w:val="en-US"/>
        </w:rPr>
        <w:t xml:space="preserve"> (1,100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9</w:t>
      </w:r>
      <w:r w:rsidRPr="009E7C9E" w:rsidR="00281FD5">
        <w:rPr>
          <w:rFonts w:ascii="Times New Roman" w:hAnsi="Times New Roman" w:cs="Times New Roman"/>
          <w:lang w:val="en-US"/>
        </w:rPr>
        <w:t>1.96</w:t>
      </w:r>
      <w:r w:rsidRPr="009E7C9E">
        <w:rPr>
          <w:rFonts w:ascii="Times New Roman" w:hAnsi="Times New Roman" w:cs="Times New Roman"/>
          <w:lang w:val="en-US"/>
        </w:rPr>
        <w:t xml:space="preserve">/hr).  </w:t>
      </w:r>
    </w:p>
    <w:p w:rsidR="0047565F" w:rsidRPr="009E7C9E" w:rsidP="004707BE" w14:paraId="2947C3DC" w14:textId="77777777">
      <w:pPr>
        <w:pStyle w:val="BodyA"/>
        <w:widowControl/>
        <w:tabs>
          <w:tab w:val="left" w:pos="1323"/>
        </w:tabs>
        <w:rPr>
          <w:rFonts w:ascii="Times New Roman" w:hAnsi="Times New Roman" w:cs="Times New Roman"/>
          <w:lang w:val="en-US"/>
        </w:rPr>
      </w:pPr>
    </w:p>
    <w:p w:rsidR="00AD469C" w:rsidRPr="009E7C9E" w:rsidP="004707BE" w14:paraId="1F70FF61" w14:textId="6F6EBD15">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Pr>
          <w:rFonts w:ascii="Times New Roman" w:hAnsi="Times New Roman" w:cs="Times New Roman"/>
          <w:b/>
          <w:lang w:val="en-US"/>
        </w:rPr>
        <w:t>366.7 hr</w:t>
      </w:r>
      <w:r w:rsidRPr="009E7C9E" w:rsidR="00EB35AE">
        <w:rPr>
          <w:rFonts w:ascii="Times New Roman" w:hAnsi="Times New Roman" w:cs="Times New Roman"/>
          <w:lang w:val="en-US"/>
        </w:rPr>
        <w:t xml:space="preserve"> at a cost of </w:t>
      </w:r>
      <w:r w:rsidRPr="009E7C9E" w:rsidR="00EB35AE">
        <w:rPr>
          <w:rFonts w:ascii="Times New Roman" w:hAnsi="Times New Roman" w:cs="Times New Roman"/>
          <w:b/>
          <w:lang w:val="en-US"/>
        </w:rPr>
        <w:t>$</w:t>
      </w:r>
      <w:r w:rsidRPr="009E7C9E" w:rsidR="008E22D4">
        <w:rPr>
          <w:rFonts w:ascii="Times New Roman" w:hAnsi="Times New Roman" w:cs="Times New Roman"/>
          <w:b/>
          <w:lang w:val="en-US"/>
        </w:rPr>
        <w:t>3</w:t>
      </w:r>
      <w:r w:rsidRPr="009E7C9E" w:rsidR="00281FD5">
        <w:rPr>
          <w:rFonts w:ascii="Times New Roman" w:hAnsi="Times New Roman" w:cs="Times New Roman"/>
          <w:b/>
          <w:lang w:val="en-US"/>
        </w:rPr>
        <w:t>3,7</w:t>
      </w:r>
      <w:r w:rsidRPr="009E7C9E" w:rsidR="00455753">
        <w:rPr>
          <w:rFonts w:ascii="Times New Roman" w:hAnsi="Times New Roman" w:cs="Times New Roman"/>
          <w:b/>
          <w:lang w:val="en-US"/>
        </w:rPr>
        <w:t>19</w:t>
      </w:r>
      <w:r w:rsidRPr="009E7C9E" w:rsidR="00EB35AE">
        <w:rPr>
          <w:rFonts w:ascii="Times New Roman" w:hAnsi="Times New Roman" w:cs="Times New Roman"/>
          <w:lang w:val="en-US"/>
        </w:rPr>
        <w:t>.</w:t>
      </w:r>
      <w:r w:rsidRPr="009E7C9E" w:rsidR="0047565F">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sidR="005E0588">
        <w:rPr>
          <w:rFonts w:ascii="Times New Roman" w:hAnsi="Times New Roman" w:cs="Times New Roman"/>
          <w:lang w:val="en-US"/>
        </w:rPr>
        <w:t xml:space="preserve"> anticipate any additional burden after the 3-year approval period expires.  </w:t>
      </w:r>
      <w:r w:rsidRPr="009E7C9E">
        <w:rPr>
          <w:rFonts w:ascii="Times New Roman" w:hAnsi="Times New Roman" w:cs="Times New Roman"/>
          <w:b/>
          <w:lang w:val="en-US"/>
        </w:rPr>
        <w:t>(Estimate 12.55 (PS))</w:t>
      </w:r>
    </w:p>
    <w:p w:rsidR="00AD469C" w:rsidRPr="009E7C9E" w:rsidP="004707BE" w14:paraId="5C211EF4" w14:textId="77777777">
      <w:pPr>
        <w:pStyle w:val="BodyA"/>
        <w:widowControl/>
        <w:tabs>
          <w:tab w:val="left" w:pos="1323"/>
        </w:tabs>
        <w:rPr>
          <w:rFonts w:ascii="Times New Roman" w:hAnsi="Times New Roman" w:cs="Times New Roman"/>
          <w:lang w:val="en-US"/>
        </w:rPr>
      </w:pPr>
    </w:p>
    <w:p w:rsidR="0047565F" w:rsidRPr="009E7C9E" w:rsidP="004707BE" w14:paraId="41318D7D" w14:textId="5F839D81">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After the initial creation, the reports will be set to run and sent to the state at specified times as part of a production schedule.</w:t>
      </w:r>
      <w:r w:rsidRPr="009E7C9E">
        <w:rPr>
          <w:rFonts w:ascii="Times New Roman" w:hAnsi="Times New Roman" w:cs="Times New Roman"/>
          <w:lang w:val="en-US"/>
        </w:rPr>
        <w:t xml:space="preserve"> </w:t>
      </w:r>
    </w:p>
    <w:p w:rsidR="005E0588" w:rsidRPr="009E7C9E" w:rsidP="004707BE" w14:paraId="250DC197" w14:textId="1669DD36">
      <w:pPr>
        <w:pStyle w:val="BodyA"/>
        <w:widowControl/>
        <w:tabs>
          <w:tab w:val="left" w:pos="1323"/>
        </w:tabs>
        <w:rPr>
          <w:rFonts w:ascii="Times New Roman" w:eastAsia="Times New Roman" w:hAnsi="Times New Roman" w:cs="Times New Roman"/>
          <w:lang w:val="en-US"/>
        </w:rPr>
      </w:pPr>
    </w:p>
    <w:p w:rsidR="00EE1D1B" w:rsidRPr="009E7C9E" w:rsidP="004707BE" w14:paraId="49CFBFDC" w14:textId="056C45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Cs/>
          <w:sz w:val="24"/>
          <w:u w:val="single"/>
        </w:rPr>
        <w:t xml:space="preserve">Section </w:t>
      </w:r>
      <w:r w:rsidRPr="009E7C9E" w:rsidR="005E0588">
        <w:rPr>
          <w:bCs/>
          <w:sz w:val="24"/>
          <w:u w:val="single"/>
        </w:rPr>
        <w:t xml:space="preserve">457.1240 </w:t>
      </w:r>
      <w:r w:rsidRPr="009E7C9E" w:rsidR="005E0588">
        <w:rPr>
          <w:sz w:val="24"/>
          <w:u w:val="single"/>
        </w:rPr>
        <w:t>Quality Measurement and Improvement</w:t>
      </w:r>
      <w:r w:rsidRPr="009E7C9E" w:rsidR="005E0588">
        <w:rPr>
          <w:sz w:val="24"/>
        </w:rPr>
        <w:t xml:space="preserve"> </w:t>
      </w:r>
      <w:r w:rsidRPr="009E7C9E">
        <w:rPr>
          <w:sz w:val="24"/>
        </w:rPr>
        <w:t xml:space="preserve">Section </w:t>
      </w:r>
      <w:r w:rsidRPr="009E7C9E" w:rsidR="005E0588">
        <w:rPr>
          <w:sz w:val="24"/>
        </w:rPr>
        <w:t xml:space="preserve">457.1240 applies the requirements of §§438.330, 438.332, 438.334, and 438.340 to CHIP. </w:t>
      </w:r>
    </w:p>
    <w:p w:rsidR="00EE1D1B" w:rsidRPr="009E7C9E" w:rsidP="004707BE" w14:paraId="1FE32C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4707BE" w14:paraId="1BC874C8" w14:textId="2DBD0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Cs/>
          <w:sz w:val="24"/>
        </w:rPr>
        <w:t xml:space="preserve">Section </w:t>
      </w:r>
      <w:r w:rsidRPr="009E7C9E">
        <w:rPr>
          <w:sz w:val="24"/>
        </w:rPr>
        <w:t>438.330(a)(2), adopted in CHIP through §457.1240(b), specifies the process CMS will use if it elects to specify national QAPI</w:t>
      </w:r>
      <w:r w:rsidRPr="009E7C9E">
        <w:rPr>
          <w:sz w:val="24"/>
        </w:rPr>
        <w:t xml:space="preserve"> </w:t>
      </w:r>
      <w:r w:rsidRPr="009E7C9E">
        <w:rPr>
          <w:sz w:val="24"/>
        </w:rPr>
        <w:t>and PIP topics, which will include a public notice and comment process.</w:t>
      </w:r>
      <w:r w:rsidRPr="009E7C9E">
        <w:rPr>
          <w:i/>
          <w:iCs/>
          <w:sz w:val="24"/>
        </w:rPr>
        <w:t xml:space="preserve">  </w:t>
      </w:r>
      <w:r w:rsidRPr="009E7C9E">
        <w:rPr>
          <w:sz w:val="24"/>
        </w:rPr>
        <w:t xml:space="preserve">Assuming that we do use this process to identify performance measures and PIP topics at least once every 3 years, the burden for states will be altered.  Some may experience a decrease in the time spent selecting performance measures and PIP topics while others might experience a slight increase in the form of programming their MMIS systems to account for the specified performance measures and PIP topics. </w:t>
      </w:r>
    </w:p>
    <w:p w:rsidR="0089110E" w:rsidRPr="009E7C9E" w:rsidP="004707BE" w14:paraId="7434D599" w14:textId="77777777">
      <w:pPr>
        <w:pStyle w:val="BodyA"/>
        <w:widowControl/>
        <w:tabs>
          <w:tab w:val="left" w:pos="720"/>
        </w:tabs>
        <w:rPr>
          <w:rFonts w:ascii="Times New Roman" w:eastAsia="Times New Roman" w:hAnsi="Times New Roman" w:cs="Times New Roman"/>
          <w:lang w:val="en-US"/>
        </w:rPr>
      </w:pPr>
    </w:p>
    <w:p w:rsidR="00426DBD" w:rsidRPr="009E7C9E" w:rsidP="004707BE" w14:paraId="29F35096" w14:textId="4B068D3E">
      <w:pPr>
        <w:pStyle w:val="BodyA"/>
        <w:widowControl/>
        <w:tabs>
          <w:tab w:val="left" w:pos="1323"/>
        </w:tabs>
        <w:rPr>
          <w:rFonts w:ascii="Times New Roman" w:hAnsi="Times New Roman" w:cs="Times New Roman"/>
          <w:b/>
          <w:lang w:val="en-US"/>
        </w:rPr>
      </w:pPr>
      <w:r w:rsidRPr="009E7C9E">
        <w:rPr>
          <w:rFonts w:ascii="Times New Roman" w:hAnsi="Times New Roman" w:cs="Times New Roman"/>
          <w:lang w:val="en-US"/>
        </w:rPr>
        <w:t xml:space="preserve">We estimate that MMIS programming changes requires 10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(every 3 years) at $</w:t>
      </w:r>
      <w:r w:rsidRPr="009E7C9E" w:rsidR="00AE297C">
        <w:rPr>
          <w:rFonts w:ascii="Times New Roman" w:hAnsi="Times New Roman" w:cs="Times New Roman"/>
          <w:lang w:val="en-US"/>
        </w:rPr>
        <w:t>9</w:t>
      </w:r>
      <w:r w:rsidRPr="009E7C9E" w:rsidR="00281FD5">
        <w:rPr>
          <w:rFonts w:ascii="Times New Roman" w:hAnsi="Times New Roman" w:cs="Times New Roman"/>
          <w:lang w:val="en-US"/>
        </w:rPr>
        <w:t>1.96</w:t>
      </w:r>
      <w:r w:rsidRPr="009E7C9E">
        <w:rPr>
          <w:rFonts w:ascii="Times New Roman" w:hAnsi="Times New Roman" w:cs="Times New Roman"/>
          <w:lang w:val="en-US"/>
        </w:rPr>
        <w:t xml:space="preserve">/hr for a computer programmer.  In aggregate, we estimate an ongoing annualized state burden of </w:t>
      </w:r>
      <w:r w:rsidRPr="009E7C9E">
        <w:rPr>
          <w:rFonts w:ascii="Times New Roman" w:hAnsi="Times New Roman" w:cs="Times New Roman"/>
          <w:b/>
          <w:lang w:val="en-US"/>
        </w:rPr>
        <w:t xml:space="preserve">83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[(25 states x 10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 3 years] and </w:t>
      </w:r>
      <w:r w:rsidRPr="009E7C9E">
        <w:rPr>
          <w:rFonts w:ascii="Times New Roman" w:hAnsi="Times New Roman" w:cs="Times New Roman"/>
          <w:b/>
          <w:lang w:val="en-US"/>
        </w:rPr>
        <w:t>$</w:t>
      </w:r>
      <w:r w:rsidRPr="009E7C9E" w:rsidR="00281FD5">
        <w:rPr>
          <w:rFonts w:ascii="Times New Roman" w:hAnsi="Times New Roman" w:cs="Times New Roman"/>
          <w:b/>
          <w:lang w:val="en-US"/>
        </w:rPr>
        <w:t>7,633</w:t>
      </w:r>
      <w:r w:rsidRPr="009E7C9E">
        <w:rPr>
          <w:rFonts w:ascii="Times New Roman" w:hAnsi="Times New Roman" w:cs="Times New Roman"/>
          <w:lang w:val="en-US"/>
        </w:rPr>
        <w:t xml:space="preserve"> (83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9</w:t>
      </w:r>
      <w:r w:rsidRPr="009E7C9E" w:rsidR="00281FD5">
        <w:rPr>
          <w:rFonts w:ascii="Times New Roman" w:hAnsi="Times New Roman" w:cs="Times New Roman"/>
          <w:lang w:val="en-US"/>
        </w:rPr>
        <w:t>1.96</w:t>
      </w:r>
      <w:r w:rsidRPr="009E7C9E">
        <w:rPr>
          <w:rFonts w:ascii="Times New Roman" w:hAnsi="Times New Roman" w:cs="Times New Roman"/>
          <w:lang w:val="en-US"/>
        </w:rPr>
        <w:t xml:space="preserve">/hr).  </w:t>
      </w:r>
      <w:r w:rsidRPr="009E7C9E">
        <w:rPr>
          <w:rFonts w:ascii="Times New Roman" w:hAnsi="Times New Roman" w:cs="Times New Roman"/>
          <w:b/>
          <w:lang w:val="en-US"/>
        </w:rPr>
        <w:t>(</w:t>
      </w:r>
      <w:r w:rsidRPr="009E7C9E" w:rsidR="001B5D8E">
        <w:rPr>
          <w:rFonts w:ascii="Times New Roman" w:hAnsi="Times New Roman" w:cs="Times New Roman"/>
          <w:b/>
          <w:lang w:val="en-US"/>
        </w:rPr>
        <w:t>Estimate 12.5</w:t>
      </w:r>
      <w:r w:rsidRPr="009E7C9E" w:rsidR="002F5D50">
        <w:rPr>
          <w:rFonts w:ascii="Times New Roman" w:hAnsi="Times New Roman" w:cs="Times New Roman"/>
          <w:b/>
          <w:lang w:val="en-US"/>
        </w:rPr>
        <w:t>6</w:t>
      </w:r>
      <w:r w:rsidRPr="009E7C9E">
        <w:rPr>
          <w:rFonts w:ascii="Times New Roman" w:hAnsi="Times New Roman" w:cs="Times New Roman"/>
          <w:b/>
          <w:lang w:val="en-US"/>
        </w:rPr>
        <w:t xml:space="preserve"> (S)) </w:t>
      </w:r>
    </w:p>
    <w:p w:rsidR="00426DBD" w:rsidRPr="009E7C9E" w:rsidP="004707BE" w14:paraId="766743A9" w14:textId="77777777">
      <w:pPr>
        <w:pStyle w:val="BodyA"/>
        <w:widowControl/>
        <w:tabs>
          <w:tab w:val="left" w:pos="1323"/>
        </w:tabs>
        <w:rPr>
          <w:rFonts w:ascii="Times New Roman" w:hAnsi="Times New Roman" w:cs="Times New Roman"/>
          <w:b/>
          <w:lang w:val="en-US"/>
        </w:rPr>
      </w:pPr>
    </w:p>
    <w:p w:rsidR="00426DBD" w:rsidRPr="009E7C9E" w:rsidP="004707BE" w14:paraId="729B9AEF" w14:textId="1ECEC041">
      <w:pPr>
        <w:pStyle w:val="BodyA"/>
        <w:widowControl/>
        <w:tabs>
          <w:tab w:val="left" w:pos="1323"/>
        </w:tabs>
        <w:rPr>
          <w:rFonts w:ascii="Times New Roman" w:hAnsi="Times New Roman" w:cs="Times New Roman"/>
          <w:lang w:val="en-US"/>
        </w:rPr>
      </w:pPr>
      <w:r w:rsidRPr="009E7C9E">
        <w:rPr>
          <w:rFonts w:ascii="Times New Roman" w:eastAsia="Times New Roman" w:hAnsi="Times New Roman" w:cs="Times New Roman"/>
          <w:lang w:val="en-US"/>
        </w:rPr>
        <w:t>We cannot estimate the amount of possible decrease in burden as we have no way to know the average amount of time a state expended on selecting performance measures or PIP topics and how this might change based on this revision.</w:t>
      </w:r>
      <w:r w:rsidRPr="009E7C9E">
        <w:rPr>
          <w:rFonts w:ascii="Times New Roman" w:hAnsi="Times New Roman" w:cs="Times New Roman"/>
          <w:lang w:val="en-US"/>
        </w:rPr>
        <w:t xml:space="preserve">  </w:t>
      </w:r>
      <w:r w:rsidRPr="009E7C9E" w:rsidR="00B97AF9">
        <w:rPr>
          <w:rFonts w:ascii="Times New Roman" w:hAnsi="Times New Roman" w:cs="Times New Roman"/>
          <w:lang w:val="en-US"/>
        </w:rPr>
        <w:t xml:space="preserve">Section </w:t>
      </w:r>
      <w:r w:rsidRPr="009E7C9E">
        <w:rPr>
          <w:rFonts w:ascii="Times New Roman" w:hAnsi="Times New Roman" w:cs="Times New Roman"/>
          <w:lang w:val="en-US"/>
        </w:rPr>
        <w:t>438.330(a)(2)(i) allows states to apply for an exemption from the CMS-required performance measure and PIP topic requirements established under §438.330(a)(2).  While we have no data on how many states would take advantage of this option, given that the performance measures and PIP topics under §438.330(a)(2) would be identified through a public notice and comment process, we estimate that 2 states would ask for an exemption every 3 years.  We estimate that the exemption process would require 1 hr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In aggregate, we estimate an ongoing state burden of </w:t>
      </w:r>
      <w:r w:rsidRPr="009E7C9E">
        <w:rPr>
          <w:rFonts w:ascii="Times New Roman" w:hAnsi="Times New Roman" w:cs="Times New Roman"/>
          <w:b/>
          <w:lang w:val="en-US"/>
        </w:rPr>
        <w:t xml:space="preserve">0.67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[(2 states x 1 hr)/3 years] and </w:t>
      </w:r>
      <w:r w:rsidRPr="009E7C9E">
        <w:rPr>
          <w:rFonts w:ascii="Times New Roman" w:hAnsi="Times New Roman" w:cs="Times New Roman"/>
          <w:b/>
          <w:lang w:val="en-US"/>
        </w:rPr>
        <w:t>$</w:t>
      </w:r>
      <w:r w:rsidRPr="009E7C9E" w:rsidR="008E22D4">
        <w:rPr>
          <w:rFonts w:ascii="Times New Roman" w:hAnsi="Times New Roman" w:cs="Times New Roman"/>
          <w:b/>
          <w:lang w:val="en-US"/>
        </w:rPr>
        <w:t xml:space="preserve">50 </w:t>
      </w:r>
      <w:r w:rsidRPr="009E7C9E">
        <w:rPr>
          <w:rFonts w:ascii="Times New Roman" w:hAnsi="Times New Roman" w:cs="Times New Roman"/>
          <w:lang w:val="en-US"/>
        </w:rPr>
        <w:t>(0.67 hr x $</w:t>
      </w:r>
      <w:r w:rsidRPr="009E7C9E" w:rsidR="00AE297C">
        <w:rPr>
          <w:rFonts w:ascii="Times New Roman" w:hAnsi="Times New Roman" w:cs="Times New Roman"/>
          <w:lang w:val="en-US"/>
        </w:rPr>
        <w:t>75.32</w:t>
      </w:r>
      <w:r w:rsidRPr="009E7C9E">
        <w:rPr>
          <w:rFonts w:ascii="Times New Roman" w:hAnsi="Times New Roman" w:cs="Times New Roman"/>
          <w:lang w:val="en-US"/>
        </w:rPr>
        <w:t>/hr).</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B5D8E">
        <w:rPr>
          <w:rFonts w:ascii="Times New Roman" w:hAnsi="Times New Roman" w:cs="Times New Roman"/>
          <w:b/>
          <w:lang w:val="en-US"/>
        </w:rPr>
        <w:t>Estimate 12.5</w:t>
      </w:r>
      <w:r w:rsidRPr="009E7C9E" w:rsidR="00A851ED">
        <w:rPr>
          <w:rFonts w:ascii="Times New Roman" w:hAnsi="Times New Roman" w:cs="Times New Roman"/>
          <w:b/>
          <w:lang w:val="en-US"/>
        </w:rPr>
        <w:t>7</w:t>
      </w:r>
      <w:r w:rsidRPr="009E7C9E">
        <w:rPr>
          <w:rFonts w:ascii="Times New Roman" w:hAnsi="Times New Roman" w:cs="Times New Roman"/>
          <w:b/>
          <w:lang w:val="en-US"/>
        </w:rPr>
        <w:t xml:space="preserve"> (S))</w:t>
      </w:r>
    </w:p>
    <w:p w:rsidR="0089110E" w:rsidRPr="009E7C9E" w:rsidP="004707BE" w14:paraId="5693BC6F" w14:textId="77777777">
      <w:pPr>
        <w:pStyle w:val="BodyA"/>
        <w:widowControl/>
        <w:tabs>
          <w:tab w:val="left" w:pos="1323"/>
        </w:tabs>
        <w:rPr>
          <w:rFonts w:ascii="Times New Roman" w:hAnsi="Times New Roman" w:cs="Times New Roman"/>
          <w:lang w:val="en-US"/>
        </w:rPr>
      </w:pPr>
    </w:p>
    <w:p w:rsidR="005E0588" w:rsidRPr="009E7C9E" w:rsidP="004707BE" w14:paraId="7CB0C0AB" w14:textId="5BDFA7BA">
      <w:pPr>
        <w:pStyle w:val="BodyA"/>
        <w:widowControl/>
        <w:tabs>
          <w:tab w:val="left" w:pos="720"/>
        </w:tabs>
        <w:rPr>
          <w:rFonts w:ascii="Times New Roman" w:hAnsi="Times New Roman" w:cs="Times New Roman"/>
          <w:lang w:val="en-US"/>
        </w:rPr>
      </w:pPr>
      <w:r w:rsidRPr="009E7C9E">
        <w:rPr>
          <w:rFonts w:ascii="Times New Roman" w:hAnsi="Times New Roman" w:cs="Times New Roman"/>
        </w:rPr>
        <w:t xml:space="preserve">Section </w:t>
      </w:r>
      <w:r w:rsidRPr="009E7C9E">
        <w:rPr>
          <w:rFonts w:ascii="Times New Roman" w:eastAsia="Times New Roman" w:hAnsi="Times New Roman" w:cs="Times New Roman"/>
          <w:lang w:val="en-US"/>
        </w:rPr>
        <w:t xml:space="preserve">438.330(a)(2)(ii), adopted in CHIP through </w:t>
      </w:r>
      <w:r w:rsidRPr="009E7C9E">
        <w:rPr>
          <w:rFonts w:ascii="Times New Roman" w:hAnsi="Times New Roman" w:cs="Times New Roman"/>
          <w:lang w:val="en-US"/>
        </w:rPr>
        <w:t>§457.1240(b), allows states to select performance measures and PIPs in addition to those specified by CMS under §438.330(a)(2).  Since this language continues the flexibility available to states today, we do not believe this creates any change in burden for states or the private sector.</w:t>
      </w:r>
    </w:p>
    <w:p w:rsidR="0089110E" w:rsidRPr="009E7C9E" w:rsidP="004707BE" w14:paraId="23DC51DD" w14:textId="77777777">
      <w:pPr>
        <w:pStyle w:val="BodyA"/>
        <w:widowControl/>
        <w:tabs>
          <w:tab w:val="left" w:pos="720"/>
        </w:tabs>
        <w:rPr>
          <w:rFonts w:ascii="Times New Roman" w:eastAsia="Times New Roman" w:hAnsi="Times New Roman" w:cs="Times New Roman"/>
          <w:lang w:val="en-US"/>
        </w:rPr>
      </w:pPr>
    </w:p>
    <w:p w:rsidR="005E0588" w:rsidRPr="009E7C9E" w:rsidP="004707BE" w14:paraId="563D5AEF" w14:textId="62BDCE37">
      <w:pPr>
        <w:pStyle w:val="BodyA"/>
        <w:widowControl/>
        <w:tabs>
          <w:tab w:val="left" w:pos="1323"/>
          <w:tab w:val="left" w:pos="6390"/>
        </w:tabs>
        <w:rPr>
          <w:rFonts w:ascii="Times New Roman" w:hAnsi="Times New Roman" w:cs="Times New Roman"/>
          <w:lang w:val="en-US"/>
        </w:rPr>
      </w:pPr>
      <w:r w:rsidRPr="009E7C9E">
        <w:rPr>
          <w:rFonts w:ascii="Times New Roman" w:hAnsi="Times New Roman" w:cs="Times New Roman"/>
        </w:rPr>
        <w:t xml:space="preserve">Section </w:t>
      </w:r>
      <w:r w:rsidRPr="009E7C9E">
        <w:rPr>
          <w:rFonts w:ascii="Times New Roman" w:hAnsi="Times New Roman" w:cs="Times New Roman"/>
          <w:lang w:val="en-US"/>
        </w:rPr>
        <w:t>438.330(b)(3) clarifies that MCOs, PIHPs, and PAHPs must have an approach to evaluate and address findings regarding the underutilization and overutilization of services.  Because utilization review in managed care has become commonplace in the private, Medicare, and Medicaid settings, we do not believe that this regulatory provision imposes any new burden on MCOs, PIHPs, or PAHPs.</w:t>
      </w:r>
    </w:p>
    <w:p w:rsidR="0089110E" w:rsidRPr="009E7C9E" w:rsidP="004707BE" w14:paraId="0AD65FE4" w14:textId="77777777">
      <w:pPr>
        <w:pStyle w:val="BodyA"/>
        <w:widowControl/>
        <w:tabs>
          <w:tab w:val="left" w:pos="1323"/>
          <w:tab w:val="left" w:pos="6390"/>
        </w:tabs>
        <w:rPr>
          <w:rFonts w:ascii="Times New Roman" w:eastAsia="Times New Roman" w:hAnsi="Times New Roman" w:cs="Times New Roman"/>
          <w:lang w:val="en-US"/>
        </w:rPr>
      </w:pPr>
    </w:p>
    <w:p w:rsidR="009E404E" w:rsidRPr="009E7C9E" w:rsidP="004707BE" w14:paraId="5D2951DE" w14:textId="585C2A61">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In accordance with §438.310(c)(2), some PCCM entities (we estimate 3) will now be subject to the requirements of §438.330(b)(3).  We estimate a one-time private sector burden of 10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establish the policies and procedures.  In aggregate, we estimate 30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(3 PCCMs x 10 </w:t>
      </w:r>
      <w:r w:rsidRPr="009E7C9E" w:rsidR="00C914AC">
        <w:rPr>
          <w:rFonts w:ascii="Times New Roman" w:hAnsi="Times New Roman" w:cs="Times New Roman"/>
          <w:lang w:val="en-US"/>
        </w:rPr>
        <w:t>hr</w:t>
      </w:r>
      <w:r w:rsidRPr="009E7C9E">
        <w:rPr>
          <w:rFonts w:ascii="Times New Roman" w:hAnsi="Times New Roman" w:cs="Times New Roman"/>
          <w:lang w:val="en-US"/>
        </w:rPr>
        <w:t>) and $</w:t>
      </w:r>
      <w:r w:rsidRPr="009E7C9E" w:rsidR="008E22D4">
        <w:rPr>
          <w:rFonts w:ascii="Times New Roman" w:hAnsi="Times New Roman" w:cs="Times New Roman"/>
          <w:lang w:val="en-US"/>
        </w:rPr>
        <w:t>2,260</w:t>
      </w:r>
      <w:r w:rsidRPr="009E7C9E">
        <w:rPr>
          <w:rFonts w:ascii="Times New Roman" w:hAnsi="Times New Roman" w:cs="Times New Roman"/>
          <w:lang w:val="en-US"/>
        </w:rPr>
        <w:t xml:space="preserve"> (30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w:t>
      </w:r>
    </w:p>
    <w:p w:rsidR="009E404E" w:rsidRPr="009E7C9E" w:rsidP="004707BE" w14:paraId="153699A7" w14:textId="77777777">
      <w:pPr>
        <w:pStyle w:val="BodyA"/>
        <w:widowControl/>
        <w:tabs>
          <w:tab w:val="left" w:pos="1323"/>
        </w:tabs>
        <w:rPr>
          <w:rFonts w:ascii="Times New Roman" w:hAnsi="Times New Roman" w:cs="Times New Roman"/>
          <w:lang w:val="en-US"/>
        </w:rPr>
      </w:pPr>
    </w:p>
    <w:p w:rsidR="009E404E" w:rsidRPr="009E7C9E" w:rsidP="004707BE" w14:paraId="6AB153A3" w14:textId="62D2BBC7">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Pr>
          <w:rFonts w:ascii="Times New Roman" w:hAnsi="Times New Roman" w:cs="Times New Roman"/>
          <w:b/>
          <w:lang w:val="en-US"/>
        </w:rPr>
        <w:t>10</w:t>
      </w:r>
      <w:r w:rsidRPr="009E7C9E" w:rsidR="00EB35AE">
        <w:rPr>
          <w:rFonts w:ascii="Times New Roman" w:hAnsi="Times New Roman" w:cs="Times New Roman"/>
          <w:b/>
          <w:lang w:val="en-US"/>
        </w:rPr>
        <w:t xml:space="preserve"> hr</w:t>
      </w:r>
      <w:r w:rsidRPr="009E7C9E" w:rsidR="00EB35AE">
        <w:rPr>
          <w:rFonts w:ascii="Times New Roman" w:hAnsi="Times New Roman" w:cs="Times New Roman"/>
          <w:lang w:val="en-US"/>
        </w:rPr>
        <w:t xml:space="preserve"> at a cost of </w:t>
      </w:r>
      <w:r w:rsidRPr="009E7C9E" w:rsidR="00EB35AE">
        <w:rPr>
          <w:rFonts w:ascii="Times New Roman" w:hAnsi="Times New Roman" w:cs="Times New Roman"/>
          <w:b/>
          <w:lang w:val="en-US"/>
        </w:rPr>
        <w:t>$</w:t>
      </w:r>
      <w:r w:rsidRPr="009E7C9E" w:rsidR="008E22D4">
        <w:rPr>
          <w:rFonts w:ascii="Times New Roman" w:hAnsi="Times New Roman" w:cs="Times New Roman"/>
          <w:b/>
          <w:lang w:val="en-US"/>
        </w:rPr>
        <w:t>753</w:t>
      </w:r>
      <w:r w:rsidRPr="009E7C9E" w:rsidR="00EB35AE">
        <w:rPr>
          <w:rFonts w:ascii="Times New Roman" w:hAnsi="Times New Roman" w:cs="Times New Roman"/>
          <w:lang w:val="en-US"/>
        </w:rPr>
        <w:t>.</w:t>
      </w:r>
      <w:r w:rsidRPr="009E7C9E">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sidR="005E0588">
        <w:rPr>
          <w:rFonts w:ascii="Times New Roman" w:hAnsi="Times New Roman" w:cs="Times New Roman"/>
          <w:lang w:val="en-US"/>
        </w:rPr>
        <w:t xml:space="preserve"> anticipate any additional burden after the 3-year approval period expires.  </w:t>
      </w:r>
      <w:r w:rsidRPr="009E7C9E">
        <w:rPr>
          <w:rFonts w:ascii="Times New Roman" w:hAnsi="Times New Roman" w:cs="Times New Roman"/>
          <w:b/>
          <w:lang w:val="en-US"/>
        </w:rPr>
        <w:t>(</w:t>
      </w:r>
      <w:r w:rsidRPr="009E7C9E" w:rsidR="001B5D8E">
        <w:rPr>
          <w:rFonts w:ascii="Times New Roman" w:hAnsi="Times New Roman" w:cs="Times New Roman"/>
          <w:b/>
          <w:lang w:val="en-US"/>
        </w:rPr>
        <w:t>Estimate 12.5</w:t>
      </w:r>
      <w:r w:rsidRPr="009E7C9E" w:rsidR="00A851ED">
        <w:rPr>
          <w:rFonts w:ascii="Times New Roman" w:hAnsi="Times New Roman" w:cs="Times New Roman"/>
          <w:b/>
          <w:lang w:val="en-US"/>
        </w:rPr>
        <w:t>8</w:t>
      </w:r>
      <w:r w:rsidRPr="009E7C9E">
        <w:rPr>
          <w:rFonts w:ascii="Times New Roman" w:hAnsi="Times New Roman" w:cs="Times New Roman"/>
          <w:b/>
          <w:lang w:val="en-US"/>
        </w:rPr>
        <w:t xml:space="preserve"> (PS))</w:t>
      </w:r>
    </w:p>
    <w:p w:rsidR="009E404E" w:rsidRPr="009E7C9E" w:rsidP="004707BE" w14:paraId="2FE2885B" w14:textId="77777777">
      <w:pPr>
        <w:pStyle w:val="BodyA"/>
        <w:widowControl/>
        <w:tabs>
          <w:tab w:val="left" w:pos="1323"/>
        </w:tabs>
        <w:rPr>
          <w:rFonts w:ascii="Times New Roman" w:hAnsi="Times New Roman" w:cs="Times New Roman"/>
          <w:lang w:val="en-US"/>
        </w:rPr>
      </w:pPr>
    </w:p>
    <w:p w:rsidR="009E404E" w:rsidRPr="009E7C9E" w:rsidP="004707BE" w14:paraId="2095D35E" w14:textId="045B4274">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also estimate an ongoing burden of 10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to evaluate and address the findings.  In aggregate, we estimate an annual burden of </w:t>
      </w:r>
      <w:r w:rsidRPr="009E7C9E">
        <w:rPr>
          <w:rFonts w:ascii="Times New Roman" w:hAnsi="Times New Roman" w:cs="Times New Roman"/>
          <w:b/>
          <w:lang w:val="en-US"/>
        </w:rPr>
        <w:t xml:space="preserve">30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(3 PCCMs x 10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w:t>
      </w:r>
      <w:r w:rsidRPr="009E7C9E" w:rsidR="008E22D4">
        <w:rPr>
          <w:rFonts w:ascii="Times New Roman" w:hAnsi="Times New Roman" w:cs="Times New Roman"/>
          <w:b/>
          <w:lang w:val="en-US"/>
        </w:rPr>
        <w:t>2,260</w:t>
      </w:r>
      <w:r w:rsidRPr="009E7C9E">
        <w:rPr>
          <w:rFonts w:ascii="Times New Roman" w:hAnsi="Times New Roman" w:cs="Times New Roman"/>
          <w:lang w:val="en-US"/>
        </w:rPr>
        <w:t xml:space="preserve"> (30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program maintenance. </w:t>
      </w:r>
      <w:r w:rsidRPr="009E7C9E">
        <w:rPr>
          <w:rFonts w:ascii="Times New Roman" w:hAnsi="Times New Roman" w:cs="Times New Roman"/>
          <w:b/>
          <w:lang w:val="en-US"/>
        </w:rPr>
        <w:t>(</w:t>
      </w:r>
      <w:r w:rsidRPr="009E7C9E" w:rsidR="001B5D8E">
        <w:rPr>
          <w:rFonts w:ascii="Times New Roman" w:hAnsi="Times New Roman" w:cs="Times New Roman"/>
          <w:b/>
          <w:lang w:val="en-US"/>
        </w:rPr>
        <w:t>Estimate 12.5</w:t>
      </w:r>
      <w:r w:rsidRPr="009E7C9E" w:rsidR="00A851ED">
        <w:rPr>
          <w:rFonts w:ascii="Times New Roman" w:hAnsi="Times New Roman" w:cs="Times New Roman"/>
          <w:b/>
          <w:lang w:val="en-US"/>
        </w:rPr>
        <w:t>9</w:t>
      </w:r>
      <w:r w:rsidRPr="009E7C9E">
        <w:rPr>
          <w:rFonts w:ascii="Times New Roman" w:hAnsi="Times New Roman" w:cs="Times New Roman"/>
          <w:b/>
          <w:lang w:val="en-US"/>
        </w:rPr>
        <w:t xml:space="preserve"> (</w:t>
      </w:r>
      <w:r w:rsidRPr="009E7C9E" w:rsidR="00224736">
        <w:rPr>
          <w:rFonts w:ascii="Times New Roman" w:hAnsi="Times New Roman" w:cs="Times New Roman"/>
          <w:b/>
          <w:lang w:val="en-US"/>
        </w:rPr>
        <w:t>P</w:t>
      </w:r>
      <w:r w:rsidRPr="009E7C9E">
        <w:rPr>
          <w:rFonts w:ascii="Times New Roman" w:hAnsi="Times New Roman" w:cs="Times New Roman"/>
          <w:b/>
          <w:lang w:val="en-US"/>
        </w:rPr>
        <w:t>S))</w:t>
      </w:r>
    </w:p>
    <w:p w:rsidR="0089110E" w:rsidRPr="009E7C9E" w:rsidP="004707BE" w14:paraId="2EDA7B7D" w14:textId="77777777">
      <w:pPr>
        <w:pStyle w:val="BodyA"/>
        <w:widowControl/>
        <w:tabs>
          <w:tab w:val="left" w:pos="1323"/>
        </w:tabs>
        <w:rPr>
          <w:rFonts w:ascii="Times New Roman" w:eastAsia="Times New Roman" w:hAnsi="Times New Roman" w:cs="Times New Roman"/>
          <w:lang w:val="en-US"/>
        </w:rPr>
      </w:pPr>
    </w:p>
    <w:p w:rsidR="005E0588" w:rsidRPr="009E7C9E" w:rsidP="004707BE" w14:paraId="0EC0490C" w14:textId="6E173A8D">
      <w:pPr>
        <w:pStyle w:val="BodyA"/>
        <w:widowControl/>
        <w:tabs>
          <w:tab w:val="left" w:pos="1323"/>
        </w:tabs>
        <w:rPr>
          <w:rFonts w:ascii="Times New Roman" w:eastAsia="Times New Roman" w:hAnsi="Times New Roman" w:cs="Times New Roman"/>
          <w:lang w:val="en-US"/>
        </w:rPr>
      </w:pPr>
      <w:r w:rsidRPr="009E7C9E">
        <w:rPr>
          <w:rFonts w:ascii="Times New Roman" w:hAnsi="Times New Roman" w:cs="Times New Roman"/>
        </w:rPr>
        <w:t xml:space="preserve">Section </w:t>
      </w:r>
      <w:r w:rsidRPr="009E7C9E">
        <w:rPr>
          <w:rFonts w:ascii="Times New Roman" w:eastAsia="Times New Roman" w:hAnsi="Times New Roman" w:cs="Times New Roman"/>
          <w:lang w:val="en-US"/>
        </w:rPr>
        <w:t xml:space="preserve">438.330(c) addresses QAPI performance measurement.  </w:t>
      </w:r>
      <w:r w:rsidRPr="009E7C9E">
        <w:rPr>
          <w:rFonts w:ascii="Times New Roman" w:hAnsi="Times New Roman" w:cs="Times New Roman"/>
          <w:lang w:val="en-US"/>
        </w:rPr>
        <w:t xml:space="preserve">Section 438.330(c)(1), adopted in CHIP through §457.1240(b), </w:t>
      </w:r>
      <w:r w:rsidRPr="009E7C9E">
        <w:rPr>
          <w:rFonts w:ascii="Times New Roman" w:eastAsia="Times New Roman" w:hAnsi="Times New Roman" w:cs="Times New Roman"/>
          <w:lang w:val="en-US"/>
        </w:rPr>
        <w:t xml:space="preserve">requires the state to identify standard performance measures for their managed care plans, including LTSS measures if appropriate.  We believe that it is standard practice for states to identify performance measures for their contracted managed care plans; </w:t>
      </w:r>
      <w:r w:rsidRPr="009E7C9E" w:rsidR="003017A9">
        <w:rPr>
          <w:rFonts w:ascii="Times New Roman" w:eastAsia="Times New Roman" w:hAnsi="Times New Roman" w:cs="Times New Roman"/>
          <w:lang w:val="en-US"/>
        </w:rPr>
        <w:t>therefore,</w:t>
      </w:r>
      <w:r w:rsidRPr="009E7C9E">
        <w:rPr>
          <w:rFonts w:ascii="Times New Roman" w:eastAsia="Times New Roman" w:hAnsi="Times New Roman" w:cs="Times New Roman"/>
          <w:lang w:val="en-US"/>
        </w:rPr>
        <w:t xml:space="preserve"> there is no burden associated with this paragraph. </w:t>
      </w:r>
    </w:p>
    <w:p w:rsidR="0089110E" w:rsidRPr="009E7C9E" w:rsidP="004707BE" w14:paraId="01BF14A6" w14:textId="77777777">
      <w:pPr>
        <w:pStyle w:val="BodyA"/>
        <w:widowControl/>
        <w:tabs>
          <w:tab w:val="left" w:pos="1323"/>
        </w:tabs>
        <w:rPr>
          <w:rFonts w:ascii="Times New Roman" w:eastAsia="Times New Roman" w:hAnsi="Times New Roman" w:cs="Times New Roman"/>
          <w:lang w:val="en-US"/>
        </w:rPr>
      </w:pPr>
    </w:p>
    <w:p w:rsidR="005E0588" w:rsidRPr="009E7C9E" w:rsidP="004707BE" w14:paraId="1A87DC21" w14:textId="63804E08">
      <w:pPr>
        <w:pStyle w:val="BodyA"/>
        <w:widowControl/>
        <w:tabs>
          <w:tab w:val="left" w:pos="720"/>
        </w:tabs>
        <w:rPr>
          <w:rFonts w:ascii="Times New Roman" w:eastAsia="Times New Roman" w:hAnsi="Times New Roman" w:cs="Times New Roman"/>
          <w:lang w:val="en-US"/>
        </w:rPr>
      </w:pPr>
      <w:r w:rsidRPr="009E7C9E">
        <w:rPr>
          <w:rFonts w:ascii="Times New Roman" w:hAnsi="Times New Roman" w:cs="Times New Roman"/>
        </w:rPr>
        <w:t xml:space="preserve">Section </w:t>
      </w:r>
      <w:r w:rsidRPr="009E7C9E">
        <w:rPr>
          <w:rFonts w:ascii="Times New Roman" w:hAnsi="Times New Roman" w:cs="Times New Roman"/>
          <w:lang w:val="en-US"/>
        </w:rPr>
        <w:t xml:space="preserve">438.310(c)(2), adopted in CHIP through §457.1240(b), </w:t>
      </w:r>
      <w:r w:rsidRPr="009E7C9E">
        <w:rPr>
          <w:rFonts w:ascii="Times New Roman" w:eastAsia="Times New Roman" w:hAnsi="Times New Roman" w:cs="Times New Roman"/>
          <w:lang w:val="en-US"/>
        </w:rPr>
        <w:t xml:space="preserve">requires each MCO, PIHP, PAHP, and </w:t>
      </w:r>
      <w:r w:rsidRPr="009E7C9E">
        <w:rPr>
          <w:rFonts w:ascii="Times New Roman" w:hAnsi="Times New Roman" w:cs="Times New Roman"/>
          <w:lang w:val="en-US"/>
        </w:rPr>
        <w:t>PCCM entity (described in §438.310(c)(2))</w:t>
      </w:r>
      <w:r w:rsidRPr="009E7C9E">
        <w:rPr>
          <w:rFonts w:ascii="Times New Roman" w:eastAsia="Times New Roman" w:hAnsi="Times New Roman" w:cs="Times New Roman"/>
          <w:lang w:val="en-US"/>
        </w:rPr>
        <w:t xml:space="preserve"> to annually measure its performance using the standard measures specified by the state in paragraph (c)(1) and to report on its performance to the state.  We assume that each of the MCOs and PIHPs would report on three performance measures to the state.  The use of performance measures is commonplace in private, Medicare, and Medicaid managed care markets; </w:t>
      </w:r>
      <w:r w:rsidRPr="009E7C9E" w:rsidR="003017A9">
        <w:rPr>
          <w:rFonts w:ascii="Times New Roman" w:eastAsia="Times New Roman" w:hAnsi="Times New Roman" w:cs="Times New Roman"/>
          <w:lang w:val="en-US"/>
        </w:rPr>
        <w:t>therefore,</w:t>
      </w:r>
      <w:r w:rsidRPr="009E7C9E">
        <w:rPr>
          <w:rFonts w:ascii="Times New Roman" w:eastAsia="Times New Roman" w:hAnsi="Times New Roman" w:cs="Times New Roman"/>
          <w:lang w:val="en-US"/>
        </w:rPr>
        <w:t xml:space="preserve"> we believe that MCOs and PIHPs already collect performance measures.</w:t>
      </w:r>
    </w:p>
    <w:p w:rsidR="0089110E" w:rsidRPr="009E7C9E" w:rsidP="004707BE" w14:paraId="69149DD4" w14:textId="77777777">
      <w:pPr>
        <w:pStyle w:val="BodyA"/>
        <w:widowControl/>
        <w:tabs>
          <w:tab w:val="left" w:pos="720"/>
        </w:tabs>
        <w:rPr>
          <w:rFonts w:ascii="Times New Roman" w:eastAsia="Times New Roman" w:hAnsi="Times New Roman" w:cs="Times New Roman"/>
          <w:lang w:val="en-US"/>
        </w:rPr>
      </w:pPr>
    </w:p>
    <w:p w:rsidR="009E404E" w:rsidRPr="009E7C9E" w:rsidP="004707BE" w14:paraId="56F7B591" w14:textId="504C23B1">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recognize that PAHPs and PCCM entities (described in §438.310(c)(2)) may not currently engage in performance measurement as described in §438.330(c)(2), and estimate that 7 entities might be impacted.  We estimate that, in any given year, each PCCM entity and each PAHP would report to the state on 3 performance measures.  We estimate an annual private sector burden of 4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per measure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prepare a report for each performance measure.  In aggregate, we estimate </w:t>
      </w:r>
      <w:r w:rsidRPr="009E7C9E">
        <w:rPr>
          <w:rFonts w:ascii="Times New Roman" w:hAnsi="Times New Roman" w:cs="Times New Roman"/>
          <w:b/>
          <w:lang w:val="en-US"/>
        </w:rPr>
        <w:t xml:space="preserve">84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[(3 PAHPs + 4 PCCMs) x 3 performance measures x 4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w:t>
      </w:r>
      <w:r w:rsidRPr="009E7C9E" w:rsidR="008E22D4">
        <w:rPr>
          <w:rFonts w:ascii="Times New Roman" w:hAnsi="Times New Roman" w:cs="Times New Roman"/>
          <w:b/>
          <w:lang w:val="en-US"/>
        </w:rPr>
        <w:t>6,327</w:t>
      </w:r>
      <w:r w:rsidRPr="009E7C9E">
        <w:rPr>
          <w:rFonts w:ascii="Times New Roman" w:hAnsi="Times New Roman" w:cs="Times New Roman"/>
          <w:lang w:val="en-US"/>
        </w:rPr>
        <w:t xml:space="preserve"> (84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B5D8E">
        <w:rPr>
          <w:rFonts w:ascii="Times New Roman" w:hAnsi="Times New Roman" w:cs="Times New Roman"/>
          <w:b/>
          <w:lang w:val="en-US"/>
        </w:rPr>
        <w:t>Estimate 12.</w:t>
      </w:r>
      <w:r w:rsidRPr="009E7C9E" w:rsidR="00F91342">
        <w:rPr>
          <w:rFonts w:ascii="Times New Roman" w:hAnsi="Times New Roman" w:cs="Times New Roman"/>
          <w:b/>
          <w:lang w:val="en-US"/>
        </w:rPr>
        <w:t>60</w:t>
      </w:r>
      <w:r w:rsidRPr="009E7C9E">
        <w:rPr>
          <w:rFonts w:ascii="Times New Roman" w:hAnsi="Times New Roman" w:cs="Times New Roman"/>
          <w:b/>
          <w:lang w:val="en-US"/>
        </w:rPr>
        <w:t xml:space="preserve"> (</w:t>
      </w:r>
      <w:r w:rsidRPr="009E7C9E" w:rsidR="00224736">
        <w:rPr>
          <w:rFonts w:ascii="Times New Roman" w:hAnsi="Times New Roman" w:cs="Times New Roman"/>
          <w:b/>
          <w:lang w:val="en-US"/>
        </w:rPr>
        <w:t>P</w:t>
      </w:r>
      <w:r w:rsidRPr="009E7C9E">
        <w:rPr>
          <w:rFonts w:ascii="Times New Roman" w:hAnsi="Times New Roman" w:cs="Times New Roman"/>
          <w:b/>
          <w:lang w:val="en-US"/>
        </w:rPr>
        <w:t>S))</w:t>
      </w:r>
    </w:p>
    <w:p w:rsidR="0089110E" w:rsidRPr="009E7C9E" w:rsidP="004707BE" w14:paraId="77FD5690" w14:textId="77777777">
      <w:pPr>
        <w:pStyle w:val="BodyA"/>
        <w:widowControl/>
        <w:tabs>
          <w:tab w:val="left" w:pos="1323"/>
        </w:tabs>
        <w:rPr>
          <w:rFonts w:ascii="Times New Roman" w:eastAsia="Times New Roman" w:hAnsi="Times New Roman" w:cs="Times New Roman"/>
          <w:lang w:val="en-US"/>
        </w:rPr>
      </w:pPr>
    </w:p>
    <w:p w:rsidR="005E0588" w:rsidRPr="009E7C9E" w:rsidP="004707BE" w14:paraId="4CEEB8D0" w14:textId="108A291F">
      <w:pPr>
        <w:pStyle w:val="BodyA"/>
        <w:widowControl/>
        <w:tabs>
          <w:tab w:val="left" w:pos="1323"/>
        </w:tabs>
        <w:rPr>
          <w:rFonts w:ascii="Times New Roman" w:hAnsi="Times New Roman" w:cs="Times New Roman"/>
          <w:lang w:val="en-US"/>
        </w:rPr>
      </w:pPr>
      <w:r w:rsidRPr="009E7C9E">
        <w:rPr>
          <w:rFonts w:ascii="Times New Roman" w:hAnsi="Times New Roman" w:cs="Times New Roman"/>
        </w:rPr>
        <w:t xml:space="preserve">Section </w:t>
      </w:r>
      <w:r w:rsidRPr="009E7C9E">
        <w:rPr>
          <w:rFonts w:ascii="Times New Roman" w:hAnsi="Times New Roman" w:cs="Times New Roman"/>
          <w:lang w:val="en-US"/>
        </w:rPr>
        <w:t>438.330(c)(1)(ii) requires states to identify standard performance measures in two LTSS-specific categories for managed care plans that provide LTSS.</w:t>
      </w:r>
      <w:r w:rsidRPr="009E7C9E">
        <w:rPr>
          <w:rFonts w:ascii="Times New Roman" w:hAnsi="Times New Roman" w:cs="Times New Roman"/>
          <w:lang w:val="en-US"/>
        </w:rPr>
        <w:t xml:space="preserve"> </w:t>
      </w:r>
      <w:r w:rsidRPr="009E7C9E">
        <w:rPr>
          <w:rFonts w:ascii="Times New Roman" w:hAnsi="Times New Roman" w:cs="Times New Roman"/>
          <w:lang w:val="en-US"/>
        </w:rPr>
        <w:t xml:space="preserve"> We do not know of any states that have an LTSS plan in CHIP, so there is no burden associated with the provision.</w:t>
      </w:r>
    </w:p>
    <w:p w:rsidR="0089110E" w:rsidRPr="009E7C9E" w:rsidP="004707BE" w14:paraId="7D34EFFB" w14:textId="77777777">
      <w:pPr>
        <w:pStyle w:val="BodyA"/>
        <w:widowControl/>
        <w:tabs>
          <w:tab w:val="left" w:pos="1323"/>
        </w:tabs>
        <w:rPr>
          <w:rFonts w:ascii="Times New Roman" w:eastAsia="Times New Roman" w:hAnsi="Times New Roman" w:cs="Times New Roman"/>
          <w:lang w:val="en-US"/>
        </w:rPr>
      </w:pPr>
    </w:p>
    <w:p w:rsidR="00ED41D4" w:rsidRPr="009E7C9E" w:rsidP="004707BE" w14:paraId="72E76A04" w14:textId="4108287C">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In §438.330(d), adopted in CHIP through §457.1240(b), states must ensure that each MCO, PIHP and PAHP have an ongoing program of PIPs</w:t>
      </w:r>
      <w:r w:rsidRPr="009E7C9E">
        <w:rPr>
          <w:rFonts w:ascii="Times New Roman" w:eastAsia="Times New Roman" w:hAnsi="Times New Roman" w:cs="Times New Roman"/>
          <w:lang w:val="en-US"/>
        </w:rPr>
        <w:t>, designed to achieve sustainable improvement, which the managed care plan will report on to the state as requested, but at least once per year.</w:t>
      </w:r>
      <w:r w:rsidRPr="009E7C9E">
        <w:rPr>
          <w:rFonts w:ascii="Times New Roman" w:hAnsi="Times New Roman" w:cs="Times New Roman"/>
          <w:lang w:val="en-US"/>
        </w:rPr>
        <w:t xml:space="preserve">  We assume that each MCO and PIHP will conduct at least 3 PIPs and each of the 3 PAHPs would conduct at least 1 PIP.  We further expect that states will request the status and results of each entity’s PIPs annually.  Given that PAHPs may not currently conduct PIPs, we estimate a one-time private sector burden of 2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develop policies and procedures, for an aggregate burden of 6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(3 PAHPs x 2 </w:t>
      </w:r>
      <w:r w:rsidRPr="009E7C9E" w:rsidR="00C914AC">
        <w:rPr>
          <w:rFonts w:ascii="Times New Roman" w:hAnsi="Times New Roman" w:cs="Times New Roman"/>
          <w:lang w:val="en-US"/>
        </w:rPr>
        <w:t>hr</w:t>
      </w:r>
      <w:r w:rsidRPr="009E7C9E">
        <w:rPr>
          <w:rFonts w:ascii="Times New Roman" w:hAnsi="Times New Roman" w:cs="Times New Roman"/>
          <w:lang w:val="en-US"/>
        </w:rPr>
        <w:t>) and $</w:t>
      </w:r>
      <w:r w:rsidRPr="009E7C9E" w:rsidR="008E22D4">
        <w:rPr>
          <w:rFonts w:ascii="Times New Roman" w:hAnsi="Times New Roman" w:cs="Times New Roman"/>
          <w:lang w:val="en-US"/>
        </w:rPr>
        <w:t>452</w:t>
      </w:r>
      <w:r w:rsidRPr="009E7C9E">
        <w:rPr>
          <w:rFonts w:ascii="Times New Roman" w:hAnsi="Times New Roman" w:cs="Times New Roman"/>
          <w:lang w:val="en-US"/>
        </w:rPr>
        <w:t xml:space="preserve"> (6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w:t>
      </w:r>
      <w:r w:rsidRPr="009E7C9E" w:rsidR="00980E68">
        <w:rPr>
          <w:rFonts w:ascii="Times New Roman" w:hAnsi="Times New Roman" w:cs="Times New Roman"/>
          <w:lang w:val="en-US"/>
        </w:rPr>
        <w:t xml:space="preserve"> </w:t>
      </w:r>
      <w:r w:rsidRPr="009E7C9E" w:rsidR="00980E68">
        <w:rPr>
          <w:rFonts w:ascii="Times New Roman" w:hAnsi="Times New Roman" w:cs="Times New Roman"/>
          <w:b/>
          <w:lang w:val="en-US"/>
        </w:rPr>
        <w:t>(Estimate 12.63)</w:t>
      </w:r>
      <w:r w:rsidRPr="009E7C9E">
        <w:rPr>
          <w:rFonts w:ascii="Times New Roman" w:hAnsi="Times New Roman" w:cs="Times New Roman"/>
          <w:b/>
          <w:lang w:val="en-US"/>
        </w:rPr>
        <w:t>.</w:t>
      </w:r>
      <w:r w:rsidRPr="009E7C9E">
        <w:rPr>
          <w:rFonts w:ascii="Times New Roman" w:hAnsi="Times New Roman" w:cs="Times New Roman"/>
          <w:lang w:val="en-US"/>
        </w:rPr>
        <w:t xml:space="preserve">  </w:t>
      </w:r>
    </w:p>
    <w:p w:rsidR="00ED41D4" w:rsidRPr="009E7C9E" w:rsidP="004707BE" w14:paraId="32DB02C8" w14:textId="77777777">
      <w:pPr>
        <w:pStyle w:val="BodyA"/>
        <w:widowControl/>
        <w:tabs>
          <w:tab w:val="left" w:pos="1323"/>
        </w:tabs>
        <w:rPr>
          <w:rFonts w:ascii="Times New Roman" w:hAnsi="Times New Roman" w:cs="Times New Roman"/>
          <w:lang w:val="en-US"/>
        </w:rPr>
      </w:pPr>
    </w:p>
    <w:p w:rsidR="00ED41D4" w:rsidRPr="009E7C9E" w:rsidP="004707BE" w14:paraId="170678B8" w14:textId="7105ED24">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sidR="000C13C3">
        <w:rPr>
          <w:rFonts w:ascii="Times New Roman" w:hAnsi="Times New Roman" w:cs="Times New Roman"/>
          <w:b/>
          <w:lang w:val="en-US"/>
        </w:rPr>
        <w:t>2</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0C13C3">
        <w:rPr>
          <w:rFonts w:ascii="Times New Roman" w:hAnsi="Times New Roman" w:cs="Times New Roman"/>
          <w:b/>
          <w:lang w:val="en-US"/>
        </w:rPr>
        <w:t>1</w:t>
      </w:r>
      <w:r w:rsidRPr="009E7C9E" w:rsidR="008E22D4">
        <w:rPr>
          <w:rFonts w:ascii="Times New Roman" w:hAnsi="Times New Roman" w:cs="Times New Roman"/>
          <w:b/>
          <w:lang w:val="en-US"/>
        </w:rPr>
        <w:t>51</w:t>
      </w:r>
      <w:r w:rsidRPr="009E7C9E">
        <w:rPr>
          <w:rFonts w:ascii="Times New Roman" w:hAnsi="Times New Roman" w:cs="Times New Roman"/>
          <w:lang w:val="en-US"/>
        </w:rPr>
        <w:t>.</w:t>
      </w:r>
      <w:r w:rsidRPr="009E7C9E">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sidR="005E0588">
        <w:rPr>
          <w:rFonts w:ascii="Times New Roman" w:hAnsi="Times New Roman" w:cs="Times New Roman"/>
          <w:lang w:val="en-US"/>
        </w:rPr>
        <w:t xml:space="preserve"> anticipate any additional burden after the 3-year approval period expires.  </w:t>
      </w:r>
      <w:r w:rsidRPr="009E7C9E">
        <w:rPr>
          <w:rFonts w:ascii="Times New Roman" w:hAnsi="Times New Roman" w:cs="Times New Roman"/>
          <w:b/>
          <w:lang w:val="en-US"/>
        </w:rPr>
        <w:t>(</w:t>
      </w:r>
      <w:r w:rsidRPr="009E7C9E" w:rsidR="001B5D8E">
        <w:rPr>
          <w:rFonts w:ascii="Times New Roman" w:hAnsi="Times New Roman" w:cs="Times New Roman"/>
          <w:b/>
          <w:lang w:val="en-US"/>
        </w:rPr>
        <w:t>Estimate 12.</w:t>
      </w:r>
      <w:r w:rsidRPr="009E7C9E" w:rsidR="00480046">
        <w:rPr>
          <w:rFonts w:ascii="Times New Roman" w:hAnsi="Times New Roman" w:cs="Times New Roman"/>
          <w:b/>
          <w:lang w:val="en-US"/>
        </w:rPr>
        <w:t>61</w:t>
      </w:r>
      <w:r w:rsidRPr="009E7C9E">
        <w:rPr>
          <w:rFonts w:ascii="Times New Roman" w:hAnsi="Times New Roman" w:cs="Times New Roman"/>
          <w:b/>
          <w:lang w:val="en-US"/>
        </w:rPr>
        <w:t xml:space="preserve"> (PS))</w:t>
      </w:r>
    </w:p>
    <w:p w:rsidR="00ED41D4" w:rsidRPr="009E7C9E" w:rsidP="004707BE" w14:paraId="6E51D7F3" w14:textId="77777777">
      <w:pPr>
        <w:pStyle w:val="BodyA"/>
        <w:widowControl/>
        <w:tabs>
          <w:tab w:val="left" w:pos="1323"/>
        </w:tabs>
        <w:rPr>
          <w:rFonts w:ascii="Times New Roman" w:hAnsi="Times New Roman" w:cs="Times New Roman"/>
          <w:lang w:val="en-US"/>
        </w:rPr>
      </w:pPr>
    </w:p>
    <w:p w:rsidR="00ED41D4" w:rsidRPr="009E7C9E" w:rsidP="004707BE" w14:paraId="54D66C74" w14:textId="1D643652">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estimate an annual burden of 8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to prepare a report on each PIP.  In aggregate, we estimate </w:t>
      </w:r>
      <w:r w:rsidRPr="009E7C9E">
        <w:rPr>
          <w:rFonts w:ascii="Times New Roman" w:hAnsi="Times New Roman" w:cs="Times New Roman"/>
          <w:b/>
          <w:lang w:val="en-US"/>
        </w:rPr>
        <w:t>1,344</w:t>
      </w:r>
      <w:r w:rsidRPr="009E7C9E" w:rsidR="00E26C5A">
        <w:rPr>
          <w:rFonts w:ascii="Times New Roman" w:hAnsi="Times New Roman" w:cs="Times New Roman"/>
          <w:b/>
          <w:lang w:val="en-US"/>
        </w:rPr>
        <w:t xml:space="preserve">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[((55 MCOs and PIHPs x 3 PIPs) + (3 PAHPs x 1 PIP)) x 8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w:t>
      </w:r>
      <w:r w:rsidRPr="009E7C9E" w:rsidR="008E693A">
        <w:rPr>
          <w:rFonts w:ascii="Times New Roman" w:hAnsi="Times New Roman" w:cs="Times New Roman"/>
          <w:b/>
          <w:lang w:val="en-US"/>
        </w:rPr>
        <w:t>101,230</w:t>
      </w:r>
      <w:r w:rsidRPr="009E7C9E">
        <w:rPr>
          <w:rFonts w:ascii="Times New Roman" w:hAnsi="Times New Roman" w:cs="Times New Roman"/>
          <w:lang w:val="en-US"/>
        </w:rPr>
        <w:t xml:space="preserve"> (1,344</w:t>
      </w:r>
      <w:r w:rsidRPr="009E7C9E" w:rsidR="00E26C5A">
        <w:rPr>
          <w:rFonts w:ascii="Times New Roman" w:hAnsi="Times New Roman" w:cs="Times New Roman"/>
          <w:lang w:val="en-US"/>
        </w:rPr>
        <w:t xml:space="preserve">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 to prepare the report.</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B5D8E">
        <w:rPr>
          <w:rFonts w:ascii="Times New Roman" w:hAnsi="Times New Roman" w:cs="Times New Roman"/>
          <w:b/>
          <w:lang w:val="en-US"/>
        </w:rPr>
        <w:t>Estimate 12.</w:t>
      </w:r>
      <w:r w:rsidRPr="009E7C9E" w:rsidR="00480046">
        <w:rPr>
          <w:rFonts w:ascii="Times New Roman" w:hAnsi="Times New Roman" w:cs="Times New Roman"/>
          <w:b/>
          <w:lang w:val="en-US"/>
        </w:rPr>
        <w:t>62</w:t>
      </w:r>
      <w:r w:rsidRPr="009E7C9E">
        <w:rPr>
          <w:rFonts w:ascii="Times New Roman" w:hAnsi="Times New Roman" w:cs="Times New Roman"/>
          <w:b/>
          <w:lang w:val="en-US"/>
        </w:rPr>
        <w:t xml:space="preserve"> (</w:t>
      </w:r>
      <w:r w:rsidRPr="009E7C9E" w:rsidR="000300CC">
        <w:rPr>
          <w:rFonts w:ascii="Times New Roman" w:hAnsi="Times New Roman" w:cs="Times New Roman"/>
          <w:b/>
          <w:lang w:val="en-US"/>
        </w:rPr>
        <w:t>P</w:t>
      </w:r>
      <w:r w:rsidRPr="009E7C9E">
        <w:rPr>
          <w:rFonts w:ascii="Times New Roman" w:hAnsi="Times New Roman" w:cs="Times New Roman"/>
          <w:b/>
          <w:lang w:val="en-US"/>
        </w:rPr>
        <w:t>S))</w:t>
      </w:r>
    </w:p>
    <w:p w:rsidR="0089110E" w:rsidRPr="009E7C9E" w:rsidP="004707BE" w14:paraId="410B7CA0" w14:textId="77777777">
      <w:pPr>
        <w:pStyle w:val="BodyA"/>
        <w:widowControl/>
        <w:tabs>
          <w:tab w:val="left" w:pos="1323"/>
        </w:tabs>
        <w:rPr>
          <w:rFonts w:ascii="Times New Roman" w:eastAsia="Times New Roman" w:hAnsi="Times New Roman" w:cs="Times New Roman"/>
          <w:lang w:val="en-US"/>
        </w:rPr>
      </w:pPr>
    </w:p>
    <w:p w:rsidR="000300CC" w:rsidRPr="009E7C9E" w:rsidP="004707BE" w14:paraId="70B8E1D6" w14:textId="0E8C3F53">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Per §438.310(c)(2), PCCM entities specified are also subject to the requirements in §438.330(e) through §457.1240(b).  We estimate an annual </w:t>
      </w:r>
      <w:r w:rsidRPr="009E7C9E">
        <w:rPr>
          <w:rFonts w:ascii="Times New Roman" w:hAnsi="Times New Roman" w:cs="Times New Roman"/>
          <w:b/>
          <w:lang w:val="en-US"/>
        </w:rPr>
        <w:t>state burden</w:t>
      </w:r>
      <w:r w:rsidRPr="009E7C9E">
        <w:rPr>
          <w:rFonts w:ascii="Times New Roman" w:hAnsi="Times New Roman" w:cs="Times New Roman"/>
          <w:lang w:val="en-US"/>
        </w:rPr>
        <w:t xml:space="preserve"> of 15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assess the performance of a single §438.3(r) PCCM entity.  In aggregate, we estimate </w:t>
      </w:r>
      <w:r w:rsidRPr="009E7C9E">
        <w:rPr>
          <w:rFonts w:ascii="Times New Roman" w:hAnsi="Times New Roman" w:cs="Times New Roman"/>
          <w:b/>
          <w:lang w:val="en-US"/>
        </w:rPr>
        <w:t xml:space="preserve">45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(3 PCCM entities x 15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w:t>
      </w:r>
      <w:r w:rsidRPr="009E7C9E" w:rsidR="008E693A">
        <w:rPr>
          <w:rFonts w:ascii="Times New Roman" w:hAnsi="Times New Roman" w:cs="Times New Roman"/>
          <w:b/>
          <w:lang w:val="en-US"/>
        </w:rPr>
        <w:t>3,389</w:t>
      </w:r>
      <w:r w:rsidRPr="009E7C9E">
        <w:rPr>
          <w:rFonts w:ascii="Times New Roman" w:hAnsi="Times New Roman" w:cs="Times New Roman"/>
          <w:lang w:val="en-US"/>
        </w:rPr>
        <w:t xml:space="preserve"> (45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w:t>
      </w:r>
      <w:r w:rsidRPr="009E7C9E">
        <w:rPr>
          <w:rFonts w:ascii="Times New Roman" w:hAnsi="Times New Roman" w:cs="Times New Roman"/>
          <w:b/>
          <w:lang w:val="en-US"/>
        </w:rPr>
        <w:t>(</w:t>
      </w:r>
      <w:r w:rsidRPr="009E7C9E" w:rsidR="001B5D8E">
        <w:rPr>
          <w:rFonts w:ascii="Times New Roman" w:hAnsi="Times New Roman" w:cs="Times New Roman"/>
          <w:b/>
          <w:lang w:val="en-US"/>
        </w:rPr>
        <w:t>Estimate 12.</w:t>
      </w:r>
      <w:r w:rsidRPr="009E7C9E" w:rsidR="00480046">
        <w:rPr>
          <w:rFonts w:ascii="Times New Roman" w:hAnsi="Times New Roman" w:cs="Times New Roman"/>
          <w:b/>
          <w:lang w:val="en-US"/>
        </w:rPr>
        <w:t>6</w:t>
      </w:r>
      <w:r w:rsidRPr="009E7C9E" w:rsidR="001D75E5">
        <w:rPr>
          <w:rFonts w:ascii="Times New Roman" w:hAnsi="Times New Roman" w:cs="Times New Roman"/>
          <w:b/>
          <w:lang w:val="en-US"/>
        </w:rPr>
        <w:t>4</w:t>
      </w:r>
      <w:r w:rsidRPr="009E7C9E">
        <w:rPr>
          <w:rFonts w:ascii="Times New Roman" w:hAnsi="Times New Roman" w:cs="Times New Roman"/>
          <w:b/>
          <w:lang w:val="en-US"/>
        </w:rPr>
        <w:t xml:space="preserve"> (S))</w:t>
      </w:r>
    </w:p>
    <w:p w:rsidR="0089110E" w:rsidRPr="009E7C9E" w:rsidP="004707BE" w14:paraId="7FBCB52A" w14:textId="77777777">
      <w:pPr>
        <w:pStyle w:val="BodyA"/>
        <w:widowControl/>
        <w:tabs>
          <w:tab w:val="left" w:pos="1323"/>
        </w:tabs>
        <w:rPr>
          <w:rFonts w:ascii="Times New Roman" w:eastAsia="Times New Roman" w:hAnsi="Times New Roman" w:cs="Times New Roman"/>
          <w:lang w:val="en-US"/>
        </w:rPr>
      </w:pPr>
    </w:p>
    <w:p w:rsidR="00C544B0" w:rsidRPr="009E7C9E" w:rsidP="004707BE" w14:paraId="057F1827" w14:textId="503F8D62">
      <w:pPr>
        <w:pStyle w:val="BodyA"/>
        <w:widowControl/>
        <w:tabs>
          <w:tab w:val="left" w:pos="1323"/>
        </w:tabs>
        <w:rPr>
          <w:rFonts w:ascii="Times New Roman" w:hAnsi="Times New Roman" w:cs="Times New Roman"/>
          <w:lang w:val="en-US"/>
        </w:rPr>
      </w:pPr>
      <w:r w:rsidRPr="009E7C9E">
        <w:rPr>
          <w:rFonts w:ascii="Times New Roman" w:hAnsi="Times New Roman" w:cs="Times New Roman"/>
        </w:rPr>
        <w:t>Section</w:t>
      </w:r>
      <w:r w:rsidRPr="009E7C9E" w:rsidR="00603F88">
        <w:rPr>
          <w:rFonts w:ascii="Times New Roman" w:hAnsi="Times New Roman" w:cs="Times New Roman"/>
          <w:bCs/>
        </w:rPr>
        <w:t xml:space="preserve"> </w:t>
      </w:r>
      <w:r w:rsidRPr="009E7C9E" w:rsidR="005E0588">
        <w:rPr>
          <w:rFonts w:ascii="Times New Roman" w:hAnsi="Times New Roman" w:cs="Times New Roman"/>
          <w:lang w:val="en-US"/>
        </w:rPr>
        <w:t>438.330(e)(1)(ii), adopted in CHIP through §457.1240(b), requires that states include outcomes and trended results of each MCO, PIHP, and PAHP’s PIPs in the state’s annual review of QAPI programs.  We estimate a one-time state burden of 0.5 hr at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for a business operations specialist to modify the state’s policies and procedures.  </w:t>
      </w:r>
      <w:r w:rsidRPr="009E7C9E">
        <w:rPr>
          <w:rFonts w:ascii="Times New Roman" w:hAnsi="Times New Roman" w:cs="Times New Roman"/>
          <w:lang w:val="en-US"/>
        </w:rPr>
        <w:t xml:space="preserve">In aggregate, we estimate 12.5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(25 states x 0.5 hr) and $</w:t>
      </w:r>
      <w:r w:rsidRPr="009E7C9E" w:rsidR="008E693A">
        <w:rPr>
          <w:rFonts w:ascii="Times New Roman" w:hAnsi="Times New Roman" w:cs="Times New Roman"/>
          <w:lang w:val="en-US"/>
        </w:rPr>
        <w:t>942</w:t>
      </w:r>
      <w:r w:rsidRPr="009E7C9E">
        <w:rPr>
          <w:rFonts w:ascii="Times New Roman" w:hAnsi="Times New Roman" w:cs="Times New Roman"/>
          <w:lang w:val="en-US"/>
        </w:rPr>
        <w:t xml:space="preserve"> (12.5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w:t>
      </w:r>
      <w:r w:rsidRPr="009E7C9E" w:rsidR="001D75E5">
        <w:rPr>
          <w:rFonts w:ascii="Times New Roman" w:hAnsi="Times New Roman" w:cs="Times New Roman"/>
          <w:lang w:val="en-US"/>
        </w:rPr>
        <w:t xml:space="preserve"> (</w:t>
      </w:r>
      <w:r w:rsidRPr="009E7C9E" w:rsidR="001D75E5">
        <w:rPr>
          <w:rFonts w:ascii="Times New Roman" w:hAnsi="Times New Roman" w:cs="Times New Roman"/>
          <w:b/>
          <w:lang w:val="en-US"/>
        </w:rPr>
        <w:t>Estimate 12.65 (S)</w:t>
      </w:r>
      <w:r w:rsidRPr="009E7C9E" w:rsidR="001D75E5">
        <w:rPr>
          <w:rFonts w:ascii="Times New Roman" w:hAnsi="Times New Roman" w:cs="Times New Roman"/>
          <w:lang w:val="en-US"/>
        </w:rPr>
        <w:t>)</w:t>
      </w:r>
      <w:r w:rsidRPr="009E7C9E">
        <w:rPr>
          <w:rFonts w:ascii="Times New Roman" w:hAnsi="Times New Roman" w:cs="Times New Roman"/>
          <w:lang w:val="en-US"/>
        </w:rPr>
        <w:t xml:space="preserve">.  </w:t>
      </w:r>
    </w:p>
    <w:p w:rsidR="00C544B0" w:rsidRPr="009E7C9E" w:rsidP="004707BE" w14:paraId="77CE4870" w14:textId="77777777">
      <w:pPr>
        <w:pStyle w:val="BodyA"/>
        <w:widowControl/>
        <w:tabs>
          <w:tab w:val="left" w:pos="1323"/>
        </w:tabs>
        <w:rPr>
          <w:rFonts w:ascii="Times New Roman" w:hAnsi="Times New Roman" w:cs="Times New Roman"/>
          <w:lang w:val="en-US"/>
        </w:rPr>
      </w:pPr>
    </w:p>
    <w:p w:rsidR="00C544B0" w:rsidRPr="009E7C9E" w:rsidP="004707BE" w14:paraId="3FBDDA56" w14:textId="5523D425">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sidR="000C13C3">
        <w:rPr>
          <w:rFonts w:ascii="Times New Roman" w:hAnsi="Times New Roman" w:cs="Times New Roman"/>
          <w:b/>
          <w:lang w:val="en-US"/>
        </w:rPr>
        <w:t>4.2</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8E693A">
        <w:rPr>
          <w:rFonts w:ascii="Times New Roman" w:hAnsi="Times New Roman" w:cs="Times New Roman"/>
          <w:b/>
          <w:lang w:val="en-US"/>
        </w:rPr>
        <w:t>31</w:t>
      </w:r>
      <w:r w:rsidRPr="009E7C9E" w:rsidR="00DC5CCB">
        <w:rPr>
          <w:rFonts w:ascii="Times New Roman" w:hAnsi="Times New Roman" w:cs="Times New Roman"/>
          <w:b/>
          <w:lang w:val="en-US"/>
        </w:rPr>
        <w:t>4</w:t>
      </w:r>
      <w:r w:rsidRPr="009E7C9E">
        <w:rPr>
          <w:rFonts w:ascii="Times New Roman" w:hAnsi="Times New Roman" w:cs="Times New Roman"/>
          <w:lang w:val="en-US"/>
        </w:rPr>
        <w:t>.</w:t>
      </w:r>
      <w:r w:rsidRPr="009E7C9E">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sidR="005E0588">
        <w:rPr>
          <w:rFonts w:ascii="Times New Roman" w:hAnsi="Times New Roman" w:cs="Times New Roman"/>
          <w:lang w:val="en-US"/>
        </w:rPr>
        <w:t xml:space="preserve"> anticipate any additional burden after the 3-year approval period expires.  </w:t>
      </w:r>
      <w:r w:rsidRPr="009E7C9E">
        <w:rPr>
          <w:rFonts w:ascii="Times New Roman" w:hAnsi="Times New Roman" w:cs="Times New Roman"/>
          <w:b/>
          <w:lang w:val="en-US"/>
        </w:rPr>
        <w:t>(</w:t>
      </w:r>
      <w:r w:rsidRPr="009E7C9E" w:rsidR="001B5D8E">
        <w:rPr>
          <w:rFonts w:ascii="Times New Roman" w:hAnsi="Times New Roman" w:cs="Times New Roman"/>
          <w:b/>
          <w:lang w:val="en-US"/>
        </w:rPr>
        <w:t>Estimate 12.</w:t>
      </w:r>
      <w:r w:rsidRPr="009E7C9E" w:rsidR="001D75E5">
        <w:rPr>
          <w:rFonts w:ascii="Times New Roman" w:hAnsi="Times New Roman" w:cs="Times New Roman"/>
          <w:b/>
          <w:lang w:val="en-US"/>
        </w:rPr>
        <w:t>65</w:t>
      </w:r>
      <w:r w:rsidRPr="009E7C9E">
        <w:rPr>
          <w:rFonts w:ascii="Times New Roman" w:hAnsi="Times New Roman" w:cs="Times New Roman"/>
          <w:b/>
          <w:lang w:val="en-US"/>
        </w:rPr>
        <w:t xml:space="preserve"> (S))</w:t>
      </w:r>
    </w:p>
    <w:p w:rsidR="00C544B0" w:rsidRPr="009E7C9E" w:rsidP="004707BE" w14:paraId="716DF393" w14:textId="77777777">
      <w:pPr>
        <w:pStyle w:val="BodyA"/>
        <w:widowControl/>
        <w:tabs>
          <w:tab w:val="left" w:pos="1323"/>
        </w:tabs>
        <w:rPr>
          <w:rFonts w:ascii="Times New Roman" w:hAnsi="Times New Roman" w:cs="Times New Roman"/>
          <w:lang w:val="en-US"/>
        </w:rPr>
      </w:pPr>
    </w:p>
    <w:p w:rsidR="00C544B0" w:rsidRPr="009E7C9E" w:rsidP="004707BE" w14:paraId="2226428B" w14:textId="230270FF">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also estimate an annual burden of 1 hr for the additional review.  In aggregate, we estimate </w:t>
      </w:r>
      <w:r w:rsidRPr="009E7C9E">
        <w:rPr>
          <w:rFonts w:ascii="Times New Roman" w:hAnsi="Times New Roman" w:cs="Times New Roman"/>
          <w:b/>
          <w:lang w:val="en-US"/>
        </w:rPr>
        <w:t xml:space="preserve">25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(25 states x 1 hr) and </w:t>
      </w:r>
      <w:r w:rsidRPr="009E7C9E">
        <w:rPr>
          <w:rFonts w:ascii="Times New Roman" w:hAnsi="Times New Roman" w:cs="Times New Roman"/>
          <w:b/>
          <w:lang w:val="en-US"/>
        </w:rPr>
        <w:t>$1,</w:t>
      </w:r>
      <w:r w:rsidRPr="009E7C9E" w:rsidR="008E693A">
        <w:rPr>
          <w:rFonts w:ascii="Times New Roman" w:hAnsi="Times New Roman" w:cs="Times New Roman"/>
          <w:b/>
          <w:lang w:val="en-US"/>
        </w:rPr>
        <w:t>883</w:t>
      </w:r>
      <w:r w:rsidRPr="009E7C9E">
        <w:rPr>
          <w:rFonts w:ascii="Times New Roman" w:hAnsi="Times New Roman" w:cs="Times New Roman"/>
          <w:lang w:val="en-US"/>
        </w:rPr>
        <w:t xml:space="preserve"> (25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B5D8E">
        <w:rPr>
          <w:rFonts w:ascii="Times New Roman" w:hAnsi="Times New Roman" w:cs="Times New Roman"/>
          <w:b/>
          <w:lang w:val="en-US"/>
        </w:rPr>
        <w:t>Estimate 12.6</w:t>
      </w:r>
      <w:r w:rsidRPr="009E7C9E" w:rsidR="001D75E5">
        <w:rPr>
          <w:rFonts w:ascii="Times New Roman" w:hAnsi="Times New Roman" w:cs="Times New Roman"/>
          <w:b/>
          <w:lang w:val="en-US"/>
        </w:rPr>
        <w:t>6</w:t>
      </w:r>
      <w:r w:rsidRPr="009E7C9E">
        <w:rPr>
          <w:rFonts w:ascii="Times New Roman" w:hAnsi="Times New Roman" w:cs="Times New Roman"/>
          <w:b/>
          <w:lang w:val="en-US"/>
        </w:rPr>
        <w:t xml:space="preserve"> (S))</w:t>
      </w:r>
    </w:p>
    <w:p w:rsidR="0089110E" w:rsidRPr="009E7C9E" w:rsidP="004707BE" w14:paraId="30D396F4" w14:textId="77777777">
      <w:pPr>
        <w:pStyle w:val="BodyA"/>
        <w:widowControl/>
        <w:tabs>
          <w:tab w:val="left" w:pos="1323"/>
        </w:tabs>
        <w:rPr>
          <w:rFonts w:ascii="Times New Roman" w:hAnsi="Times New Roman" w:cs="Times New Roman"/>
          <w:lang w:val="en-US"/>
        </w:rPr>
      </w:pPr>
    </w:p>
    <w:p w:rsidR="005E0588" w:rsidRPr="009E7C9E" w:rsidP="004707BE" w14:paraId="4052DAEB" w14:textId="1E718F6E">
      <w:pPr>
        <w:pStyle w:val="ListParagraph"/>
        <w:widowControl/>
        <w:tabs>
          <w:tab w:val="left" w:pos="720"/>
        </w:tabs>
        <w:ind w:left="0"/>
        <w:rPr>
          <w:rFonts w:ascii="Times New Roman" w:hAnsi="Times New Roman"/>
          <w:sz w:val="24"/>
          <w:szCs w:val="24"/>
        </w:rPr>
      </w:pPr>
      <w:r w:rsidRPr="009E7C9E">
        <w:rPr>
          <w:rFonts w:ascii="Times New Roman" w:hAnsi="Times New Roman"/>
          <w:sz w:val="24"/>
        </w:rPr>
        <w:t xml:space="preserve">Section </w:t>
      </w:r>
      <w:r w:rsidRPr="009E7C9E">
        <w:rPr>
          <w:rFonts w:ascii="Times New Roman" w:hAnsi="Times New Roman"/>
          <w:sz w:val="24"/>
          <w:szCs w:val="24"/>
        </w:rPr>
        <w:t>438.330(e)(1)(iii) sets out a new requirement, related to §438.330(b)(5), requiring that the state must assess the rebalancing effort results for LTSS in its annual review.  We do not know of any states that have an LTSS plan in CHIP, so there is no burden associated with the provision.</w:t>
      </w:r>
    </w:p>
    <w:p w:rsidR="0089110E" w:rsidRPr="009E7C9E" w:rsidP="004707BE" w14:paraId="45A53FC3" w14:textId="77777777">
      <w:pPr>
        <w:pStyle w:val="ListParagraph"/>
        <w:widowControl/>
        <w:tabs>
          <w:tab w:val="left" w:pos="720"/>
        </w:tabs>
        <w:ind w:left="0"/>
        <w:rPr>
          <w:rFonts w:ascii="Times New Roman" w:hAnsi="Times New Roman"/>
          <w:sz w:val="24"/>
          <w:szCs w:val="24"/>
        </w:rPr>
      </w:pPr>
    </w:p>
    <w:p w:rsidR="005E0588" w:rsidRPr="009E7C9E" w:rsidP="004707BE" w14:paraId="6F8C063C" w14:textId="4585A15B">
      <w:pPr>
        <w:pStyle w:val="ListParagraph"/>
        <w:widowControl/>
        <w:tabs>
          <w:tab w:val="left" w:pos="720"/>
        </w:tabs>
        <w:ind w:left="0"/>
        <w:rPr>
          <w:rFonts w:ascii="Times New Roman" w:hAnsi="Times New Roman"/>
          <w:sz w:val="24"/>
          <w:szCs w:val="24"/>
        </w:rPr>
      </w:pPr>
      <w:r w:rsidRPr="009E7C9E">
        <w:rPr>
          <w:rFonts w:ascii="Times New Roman" w:hAnsi="Times New Roman"/>
          <w:sz w:val="24"/>
          <w:szCs w:val="24"/>
        </w:rPr>
        <w:t>Under §438.332(a), adopted in CHIP through §457.1240(c), states must confirm the accreditation status of contracted MCOs, PIHPs, and PAHPs once a year.  We estimate an annual state burden of 0.25 hr at $</w:t>
      </w:r>
      <w:r w:rsidRPr="009E7C9E" w:rsidR="00AE297C">
        <w:rPr>
          <w:rFonts w:ascii="Times New Roman" w:hAnsi="Times New Roman"/>
          <w:sz w:val="24"/>
          <w:szCs w:val="24"/>
        </w:rPr>
        <w:t>75.32</w:t>
      </w:r>
      <w:r w:rsidRPr="009E7C9E">
        <w:rPr>
          <w:rFonts w:ascii="Times New Roman" w:hAnsi="Times New Roman"/>
          <w:sz w:val="24"/>
          <w:szCs w:val="24"/>
        </w:rPr>
        <w:t xml:space="preserve">/hr for a business operations specialist to review the accreditation status of each of the estimated 58 MCOs, PIHPs, and PAHPs.  In aggregate, we </w:t>
      </w:r>
      <w:r w:rsidRPr="009E7C9E">
        <w:rPr>
          <w:rFonts w:ascii="Times New Roman" w:hAnsi="Times New Roman"/>
          <w:sz w:val="24"/>
          <w:szCs w:val="24"/>
        </w:rPr>
        <w:t xml:space="preserve">estimate an annual burden of </w:t>
      </w:r>
      <w:r w:rsidRPr="009E7C9E">
        <w:rPr>
          <w:rFonts w:ascii="Times New Roman" w:hAnsi="Times New Roman"/>
          <w:b/>
          <w:sz w:val="24"/>
          <w:szCs w:val="24"/>
        </w:rPr>
        <w:t xml:space="preserve">14.5 </w:t>
      </w:r>
      <w:r w:rsidRPr="009E7C9E" w:rsidR="00C914AC">
        <w:rPr>
          <w:rFonts w:ascii="Times New Roman" w:hAnsi="Times New Roman"/>
          <w:b/>
          <w:sz w:val="24"/>
          <w:szCs w:val="24"/>
        </w:rPr>
        <w:t>hr</w:t>
      </w:r>
      <w:r w:rsidRPr="009E7C9E">
        <w:rPr>
          <w:rFonts w:ascii="Times New Roman" w:hAnsi="Times New Roman"/>
          <w:sz w:val="24"/>
          <w:szCs w:val="24"/>
        </w:rPr>
        <w:t xml:space="preserve"> (0.25 hr x 58 MCOs, PIHPs, and PAHPs) and </w:t>
      </w:r>
      <w:r w:rsidRPr="009E7C9E">
        <w:rPr>
          <w:rFonts w:ascii="Times New Roman" w:hAnsi="Times New Roman"/>
          <w:b/>
          <w:sz w:val="24"/>
          <w:szCs w:val="24"/>
        </w:rPr>
        <w:t>$</w:t>
      </w:r>
      <w:r w:rsidRPr="009E7C9E" w:rsidR="008E693A">
        <w:rPr>
          <w:rFonts w:ascii="Times New Roman" w:hAnsi="Times New Roman"/>
          <w:b/>
          <w:sz w:val="24"/>
          <w:szCs w:val="24"/>
        </w:rPr>
        <w:t>1,092</w:t>
      </w:r>
      <w:r w:rsidRPr="009E7C9E">
        <w:rPr>
          <w:rFonts w:ascii="Times New Roman" w:hAnsi="Times New Roman"/>
          <w:sz w:val="24"/>
          <w:szCs w:val="24"/>
        </w:rPr>
        <w:t xml:space="preserve"> (14.5 </w:t>
      </w:r>
      <w:r w:rsidRPr="009E7C9E" w:rsidR="00C914AC">
        <w:rPr>
          <w:rFonts w:ascii="Times New Roman" w:hAnsi="Times New Roman"/>
          <w:sz w:val="24"/>
          <w:szCs w:val="24"/>
        </w:rPr>
        <w:t>hr</w:t>
      </w:r>
      <w:r w:rsidRPr="009E7C9E">
        <w:rPr>
          <w:rFonts w:ascii="Times New Roman" w:hAnsi="Times New Roman"/>
          <w:sz w:val="24"/>
          <w:szCs w:val="24"/>
        </w:rPr>
        <w:t xml:space="preserve"> x $</w:t>
      </w:r>
      <w:r w:rsidRPr="009E7C9E" w:rsidR="00AE297C">
        <w:rPr>
          <w:rFonts w:ascii="Times New Roman" w:hAnsi="Times New Roman"/>
          <w:sz w:val="24"/>
          <w:szCs w:val="24"/>
        </w:rPr>
        <w:t>75.32</w:t>
      </w:r>
      <w:r w:rsidRPr="009E7C9E">
        <w:rPr>
          <w:rFonts w:ascii="Times New Roman" w:hAnsi="Times New Roman"/>
          <w:sz w:val="24"/>
          <w:szCs w:val="24"/>
        </w:rPr>
        <w:t>/hr).</w:t>
      </w:r>
      <w:r w:rsidRPr="009E7C9E" w:rsidR="00C544B0">
        <w:rPr>
          <w:rFonts w:ascii="Times New Roman" w:hAnsi="Times New Roman"/>
          <w:sz w:val="24"/>
          <w:szCs w:val="24"/>
        </w:rPr>
        <w:t xml:space="preserve">  </w:t>
      </w:r>
      <w:r w:rsidRPr="009E7C9E" w:rsidR="00C544B0">
        <w:rPr>
          <w:rFonts w:ascii="Times New Roman" w:hAnsi="Times New Roman"/>
          <w:b/>
          <w:sz w:val="24"/>
          <w:szCs w:val="24"/>
        </w:rPr>
        <w:t>(</w:t>
      </w:r>
      <w:r w:rsidRPr="009E7C9E" w:rsidR="001B5D8E">
        <w:rPr>
          <w:rFonts w:ascii="Times New Roman" w:hAnsi="Times New Roman"/>
          <w:b/>
          <w:sz w:val="24"/>
          <w:szCs w:val="24"/>
        </w:rPr>
        <w:t>Estimate 12.6</w:t>
      </w:r>
      <w:r w:rsidRPr="009E7C9E" w:rsidR="007E4438">
        <w:rPr>
          <w:rFonts w:ascii="Times New Roman" w:hAnsi="Times New Roman"/>
          <w:b/>
          <w:sz w:val="24"/>
          <w:szCs w:val="24"/>
        </w:rPr>
        <w:t>7</w:t>
      </w:r>
      <w:r w:rsidRPr="009E7C9E" w:rsidR="00C544B0">
        <w:rPr>
          <w:rFonts w:ascii="Times New Roman" w:hAnsi="Times New Roman"/>
          <w:b/>
          <w:sz w:val="24"/>
          <w:szCs w:val="24"/>
        </w:rPr>
        <w:t xml:space="preserve"> (S))</w:t>
      </w:r>
    </w:p>
    <w:p w:rsidR="0089110E" w:rsidRPr="009E7C9E" w:rsidP="004707BE" w14:paraId="69D8294D" w14:textId="77777777">
      <w:pPr>
        <w:pStyle w:val="ListParagraph"/>
        <w:widowControl/>
        <w:tabs>
          <w:tab w:val="left" w:pos="720"/>
        </w:tabs>
        <w:ind w:left="0"/>
        <w:rPr>
          <w:rFonts w:ascii="Times New Roman" w:hAnsi="Times New Roman"/>
          <w:sz w:val="24"/>
          <w:szCs w:val="24"/>
        </w:rPr>
      </w:pPr>
    </w:p>
    <w:p w:rsidR="00C544B0" w:rsidRPr="009E7C9E" w:rsidP="004707BE" w14:paraId="24B55268" w14:textId="37F539CB">
      <w:pPr>
        <w:pStyle w:val="BodyA"/>
        <w:widowControl/>
        <w:tabs>
          <w:tab w:val="left" w:pos="720"/>
        </w:tabs>
        <w:rPr>
          <w:rFonts w:ascii="Times New Roman" w:hAnsi="Times New Roman" w:cs="Times New Roman"/>
          <w:lang w:val="en-US"/>
        </w:rPr>
      </w:pPr>
      <w:r w:rsidRPr="009E7C9E">
        <w:rPr>
          <w:rFonts w:ascii="Times New Roman" w:hAnsi="Times New Roman" w:cs="Times New Roman"/>
        </w:rPr>
        <w:t xml:space="preserve">Section </w:t>
      </w:r>
      <w:r w:rsidRPr="009E7C9E" w:rsidR="005E0588">
        <w:rPr>
          <w:rFonts w:ascii="Times New Roman" w:hAnsi="Times New Roman" w:cs="Times New Roman"/>
          <w:lang w:val="en-US"/>
        </w:rPr>
        <w:t>438.332(b</w:t>
      </w:r>
      <w:r w:rsidRPr="009E7C9E" w:rsidR="005E0588">
        <w:rPr>
          <w:rFonts w:ascii="Times New Roman" w:eastAsia="Times New Roman" w:hAnsi="Times New Roman" w:cs="Times New Roman"/>
          <w:lang w:val="en-US"/>
        </w:rPr>
        <w:t>),</w:t>
      </w:r>
      <w:r w:rsidRPr="009E7C9E" w:rsidR="005E0588">
        <w:rPr>
          <w:rFonts w:ascii="Times New Roman" w:hAnsi="Times New Roman" w:cs="Times New Roman"/>
          <w:lang w:val="en-US"/>
        </w:rPr>
        <w:t xml:space="preserve"> adopted in CHIP through §457.1240(c), describes the information MCOs, PIHPs, and PAHPs must authorize the private accrediting entity to release to the state regarding the plan’s accreditation status.  We believe that states will need to amend their MCO, PIHP, and PAHP contracts to reflect this requirement, and estimate a one-time burden of 0.25 hr per contract amendment.  In aggregate, we estimate a one-time burden of </w:t>
      </w:r>
      <w:r w:rsidRPr="009E7C9E" w:rsidR="005E0588">
        <w:rPr>
          <w:rFonts w:ascii="Times New Roman" w:eastAsia="Times New Roman" w:hAnsi="Times New Roman" w:cs="Times New Roman"/>
          <w:lang w:val="en-US"/>
        </w:rPr>
        <w:t>1</w:t>
      </w:r>
      <w:r w:rsidRPr="009E7C9E" w:rsidR="008E693A">
        <w:rPr>
          <w:rFonts w:ascii="Times New Roman" w:eastAsia="Times New Roman" w:hAnsi="Times New Roman" w:cs="Times New Roman"/>
          <w:lang w:val="en-US"/>
        </w:rPr>
        <w:t xml:space="preserve">4.5 </w:t>
      </w:r>
      <w:r w:rsidRPr="009E7C9E" w:rsidR="005E0588">
        <w:rPr>
          <w:rFonts w:ascii="Times New Roman" w:hAnsi="Times New Roman" w:cs="Times New Roman"/>
          <w:lang w:val="en-US"/>
        </w:rPr>
        <w:t xml:space="preserve">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(0.25 hr x </w:t>
      </w:r>
      <w:r w:rsidRPr="009E7C9E" w:rsidR="005E0588">
        <w:rPr>
          <w:rFonts w:ascii="Times New Roman" w:eastAsia="Times New Roman" w:hAnsi="Times New Roman" w:cs="Times New Roman"/>
          <w:lang w:val="en-US"/>
        </w:rPr>
        <w:t>58</w:t>
      </w:r>
      <w:r w:rsidRPr="009E7C9E" w:rsidR="005E0588">
        <w:rPr>
          <w:rFonts w:ascii="Times New Roman" w:hAnsi="Times New Roman" w:cs="Times New Roman"/>
          <w:lang w:val="en-US"/>
        </w:rPr>
        <w:t xml:space="preserve"> MCOs, PIHPs, and PAHPs) and $</w:t>
      </w:r>
      <w:r w:rsidRPr="009E7C9E" w:rsidR="008E693A">
        <w:rPr>
          <w:rFonts w:ascii="Times New Roman" w:hAnsi="Times New Roman" w:cs="Times New Roman"/>
          <w:lang w:val="en-US"/>
        </w:rPr>
        <w:t>1,092</w:t>
      </w:r>
      <w:r w:rsidRPr="009E7C9E" w:rsidR="005E0588">
        <w:rPr>
          <w:rFonts w:ascii="Times New Roman" w:eastAsia="Times New Roman" w:hAnsi="Times New Roman" w:cs="Times New Roman"/>
          <w:lang w:val="en-US"/>
        </w:rPr>
        <w:t xml:space="preserve"> (14.5</w:t>
      </w:r>
      <w:r w:rsidRPr="009E7C9E" w:rsidR="005E0588">
        <w:rPr>
          <w:rFonts w:ascii="Times New Roman" w:hAnsi="Times New Roman" w:cs="Times New Roman"/>
          <w:lang w:val="en-US"/>
        </w:rPr>
        <w:t xml:space="preserve">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w:t>
      </w:r>
    </w:p>
    <w:p w:rsidR="00C544B0" w:rsidRPr="009E7C9E" w:rsidP="004707BE" w14:paraId="5B2714AE" w14:textId="77777777">
      <w:pPr>
        <w:pStyle w:val="BodyA"/>
        <w:widowControl/>
        <w:tabs>
          <w:tab w:val="left" w:pos="720"/>
        </w:tabs>
        <w:rPr>
          <w:rFonts w:ascii="Times New Roman" w:hAnsi="Times New Roman" w:cs="Times New Roman"/>
          <w:lang w:val="en-US"/>
        </w:rPr>
      </w:pPr>
    </w:p>
    <w:p w:rsidR="005E0588" w:rsidRPr="009E7C9E" w:rsidP="004707BE" w14:paraId="05513A32" w14:textId="05A95BAE">
      <w:pPr>
        <w:pStyle w:val="BodyA"/>
        <w:widowControl/>
        <w:tabs>
          <w:tab w:val="left" w:pos="720"/>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sidR="000C13C3">
        <w:rPr>
          <w:rFonts w:ascii="Times New Roman" w:hAnsi="Times New Roman" w:cs="Times New Roman"/>
          <w:b/>
          <w:lang w:val="en-US"/>
        </w:rPr>
        <w:t>5.2</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0C13C3">
        <w:rPr>
          <w:rFonts w:ascii="Times New Roman" w:hAnsi="Times New Roman" w:cs="Times New Roman"/>
          <w:b/>
          <w:lang w:val="en-US"/>
        </w:rPr>
        <w:t>3</w:t>
      </w:r>
      <w:r w:rsidRPr="009E7C9E" w:rsidR="00FB5E84">
        <w:rPr>
          <w:rFonts w:ascii="Times New Roman" w:hAnsi="Times New Roman" w:cs="Times New Roman"/>
          <w:b/>
          <w:lang w:val="en-US"/>
        </w:rPr>
        <w:t>64</w:t>
      </w:r>
      <w:r w:rsidRPr="009E7C9E">
        <w:rPr>
          <w:rFonts w:ascii="Times New Roman" w:hAnsi="Times New Roman" w:cs="Times New Roman"/>
          <w:lang w:val="en-US"/>
        </w:rPr>
        <w:t>.</w:t>
      </w:r>
      <w:r w:rsidRPr="009E7C9E" w:rsidR="00C544B0">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Pr>
          <w:rFonts w:ascii="Times New Roman" w:hAnsi="Times New Roman" w:cs="Times New Roman"/>
          <w:lang w:val="en-US"/>
        </w:rPr>
        <w:t xml:space="preserve"> anticipate any additional burden after the 3-year approval period expires.</w:t>
      </w:r>
      <w:r w:rsidRPr="009E7C9E" w:rsidR="00C544B0">
        <w:rPr>
          <w:rFonts w:ascii="Times New Roman" w:hAnsi="Times New Roman" w:cs="Times New Roman"/>
          <w:lang w:val="en-US"/>
        </w:rPr>
        <w:t xml:space="preserve"> </w:t>
      </w:r>
      <w:r w:rsidRPr="009E7C9E" w:rsidR="00C544B0">
        <w:rPr>
          <w:rFonts w:ascii="Times New Roman" w:hAnsi="Times New Roman" w:cs="Times New Roman"/>
          <w:b/>
          <w:lang w:val="en-US"/>
        </w:rPr>
        <w:t>(</w:t>
      </w:r>
      <w:r w:rsidRPr="009E7C9E" w:rsidR="001B5D8E">
        <w:rPr>
          <w:rFonts w:ascii="Times New Roman" w:hAnsi="Times New Roman" w:cs="Times New Roman"/>
          <w:b/>
          <w:lang w:val="en-US"/>
        </w:rPr>
        <w:t>Estimate 12.6</w:t>
      </w:r>
      <w:r w:rsidRPr="009E7C9E" w:rsidR="007E4438">
        <w:rPr>
          <w:rFonts w:ascii="Times New Roman" w:hAnsi="Times New Roman" w:cs="Times New Roman"/>
          <w:b/>
          <w:lang w:val="en-US"/>
        </w:rPr>
        <w:t>8</w:t>
      </w:r>
      <w:r w:rsidRPr="009E7C9E" w:rsidR="00C544B0">
        <w:rPr>
          <w:rFonts w:ascii="Times New Roman" w:hAnsi="Times New Roman" w:cs="Times New Roman"/>
          <w:b/>
          <w:lang w:val="en-US"/>
        </w:rPr>
        <w:t xml:space="preserve"> (S))</w:t>
      </w:r>
    </w:p>
    <w:p w:rsidR="0089110E" w:rsidRPr="009E7C9E" w:rsidP="004707BE" w14:paraId="1832419F" w14:textId="77777777">
      <w:pPr>
        <w:pStyle w:val="BodyA"/>
        <w:widowControl/>
        <w:tabs>
          <w:tab w:val="left" w:pos="720"/>
        </w:tabs>
        <w:rPr>
          <w:rFonts w:ascii="Times New Roman" w:hAnsi="Times New Roman" w:cs="Times New Roman"/>
          <w:lang w:val="en-US"/>
        </w:rPr>
      </w:pPr>
    </w:p>
    <w:p w:rsidR="005E0588" w:rsidRPr="009E7C9E" w:rsidP="004707BE" w14:paraId="5B0C1FBE" w14:textId="2AF6D978">
      <w:pPr>
        <w:pStyle w:val="ListParagraph"/>
        <w:widowControl/>
        <w:tabs>
          <w:tab w:val="left" w:pos="720"/>
        </w:tabs>
        <w:ind w:left="0"/>
        <w:rPr>
          <w:rFonts w:ascii="Times New Roman" w:hAnsi="Times New Roman"/>
          <w:sz w:val="24"/>
          <w:szCs w:val="24"/>
        </w:rPr>
      </w:pPr>
      <w:r w:rsidRPr="009E7C9E">
        <w:rPr>
          <w:rFonts w:ascii="Times New Roman" w:hAnsi="Times New Roman"/>
          <w:sz w:val="24"/>
          <w:szCs w:val="24"/>
        </w:rPr>
        <w:t>Under §438.332(c), adopted in CHIP through §457.1240(c), states will document the accreditation status of each contracted MCO, PIHP, and PAHP on the state’s website, and will update this information at least annually.  The burden is included in §457.1207.</w:t>
      </w:r>
      <w:r w:rsidRPr="009E7C9E" w:rsidR="006D131F">
        <w:rPr>
          <w:rFonts w:ascii="Times New Roman" w:hAnsi="Times New Roman"/>
          <w:sz w:val="24"/>
          <w:szCs w:val="24"/>
        </w:rPr>
        <w:t xml:space="preserve"> </w:t>
      </w:r>
      <w:r w:rsidRPr="009E7C9E" w:rsidR="006D131F">
        <w:rPr>
          <w:rFonts w:ascii="Times New Roman" w:hAnsi="Times New Roman"/>
          <w:b/>
          <w:sz w:val="24"/>
          <w:szCs w:val="24"/>
        </w:rPr>
        <w:t>(</w:t>
      </w:r>
      <w:r w:rsidRPr="009E7C9E" w:rsidR="0085518B">
        <w:rPr>
          <w:rFonts w:ascii="Times New Roman" w:hAnsi="Times New Roman"/>
          <w:b/>
          <w:sz w:val="24"/>
          <w:szCs w:val="24"/>
        </w:rPr>
        <w:t xml:space="preserve">see </w:t>
      </w:r>
      <w:r w:rsidRPr="009E7C9E" w:rsidR="00EB35AE">
        <w:rPr>
          <w:rFonts w:ascii="Times New Roman" w:hAnsi="Times New Roman"/>
          <w:b/>
          <w:sz w:val="24"/>
          <w:szCs w:val="24"/>
        </w:rPr>
        <w:t>Estimate 12.</w:t>
      </w:r>
      <w:r w:rsidRPr="009E7C9E" w:rsidR="002D5691">
        <w:rPr>
          <w:rFonts w:ascii="Times New Roman" w:hAnsi="Times New Roman"/>
          <w:b/>
          <w:sz w:val="24"/>
          <w:szCs w:val="24"/>
        </w:rPr>
        <w:t>11</w:t>
      </w:r>
      <w:r w:rsidRPr="009E7C9E" w:rsidR="006D131F">
        <w:rPr>
          <w:rFonts w:ascii="Times New Roman" w:hAnsi="Times New Roman"/>
          <w:b/>
          <w:sz w:val="24"/>
          <w:szCs w:val="24"/>
        </w:rPr>
        <w:t xml:space="preserve"> (S))</w:t>
      </w:r>
    </w:p>
    <w:p w:rsidR="004064D3" w:rsidRPr="009E7C9E" w:rsidP="004707BE" w14:paraId="7B2A9197" w14:textId="77777777">
      <w:pPr>
        <w:pStyle w:val="ListParagraph"/>
        <w:widowControl/>
        <w:tabs>
          <w:tab w:val="left" w:pos="720"/>
        </w:tabs>
        <w:ind w:left="0"/>
        <w:rPr>
          <w:rFonts w:ascii="Times New Roman" w:hAnsi="Times New Roman"/>
          <w:sz w:val="24"/>
          <w:szCs w:val="24"/>
        </w:rPr>
      </w:pPr>
    </w:p>
    <w:p w:rsidR="005E0588" w:rsidRPr="009E7C9E" w:rsidP="004707BE" w14:paraId="2B203855" w14:textId="64D83F45">
      <w:pPr>
        <w:pStyle w:val="ListParagraph"/>
        <w:widowControl/>
        <w:tabs>
          <w:tab w:val="left" w:pos="720"/>
        </w:tabs>
        <w:ind w:left="0"/>
        <w:rPr>
          <w:rFonts w:ascii="Times New Roman" w:hAnsi="Times New Roman"/>
          <w:sz w:val="24"/>
          <w:szCs w:val="24"/>
        </w:rPr>
      </w:pPr>
      <w:r w:rsidRPr="009E7C9E">
        <w:rPr>
          <w:rFonts w:ascii="Times New Roman" w:hAnsi="Times New Roman"/>
          <w:sz w:val="24"/>
        </w:rPr>
        <w:t xml:space="preserve">Section </w:t>
      </w:r>
      <w:r w:rsidRPr="009E7C9E">
        <w:rPr>
          <w:rFonts w:ascii="Times New Roman" w:hAnsi="Times New Roman"/>
          <w:sz w:val="24"/>
          <w:szCs w:val="24"/>
        </w:rPr>
        <w:t>438.334, adopted in CHIP through §457.1240(d), requires each state that contracts with an MCO, PIHP, or PAHP to adopt a quality ratings system to generate plan ratings annually.  States must either adopt the quality rating system developed by CMS in accordance with §438.334(b) or an alternative quality rating system in accordance with §438.334(c).</w:t>
      </w:r>
    </w:p>
    <w:p w:rsidR="004064D3" w:rsidRPr="009E7C9E" w:rsidP="004707BE" w14:paraId="0E1DCCB4" w14:textId="77777777">
      <w:pPr>
        <w:pStyle w:val="ListParagraph"/>
        <w:widowControl/>
        <w:tabs>
          <w:tab w:val="left" w:pos="720"/>
        </w:tabs>
        <w:ind w:left="0"/>
        <w:rPr>
          <w:rFonts w:ascii="Times New Roman" w:hAnsi="Times New Roman"/>
          <w:sz w:val="24"/>
          <w:szCs w:val="24"/>
        </w:rPr>
      </w:pPr>
    </w:p>
    <w:p w:rsidR="005E0588" w:rsidRPr="009E7C9E" w:rsidP="004707BE" w14:paraId="2842D53B" w14:textId="6745CCA5">
      <w:pPr>
        <w:pStyle w:val="ListParagraph"/>
        <w:widowControl/>
        <w:tabs>
          <w:tab w:val="left" w:pos="720"/>
        </w:tabs>
        <w:ind w:left="0"/>
        <w:rPr>
          <w:rFonts w:ascii="Times New Roman" w:hAnsi="Times New Roman"/>
          <w:sz w:val="24"/>
          <w:szCs w:val="24"/>
        </w:rPr>
      </w:pPr>
      <w:r w:rsidRPr="009E7C9E">
        <w:rPr>
          <w:rFonts w:ascii="Times New Roman" w:hAnsi="Times New Roman"/>
          <w:sz w:val="24"/>
          <w:szCs w:val="24"/>
        </w:rPr>
        <w:t>We assume that states will utilize the same system and processes developed for CHIP managed care plans as was developed for Medicaid managed care plans.  Using the assumptions developed for §438.332, we estimate that 17 states (with 46 MCOs, PIHPs, and PAHPs) will elect to adopt the quality rating system developed by CMS in accordance with §438.334(b), while the remainder (8 states with 16 MCOs, PIHPs, and PAHPs) will elect to use an alternative quality rating system in accordance with §438.334(c).  We assume that, given the robust public engagement process CMS will use to develop the QRS in accordance with §438.334(b), states electing to adopt the CMS-developed QRS will not need to conduct additional public engagement and will require less time to develop their QRS as compared to states which elect to adopt an alternative QRS consistent with §438.334(c).</w:t>
      </w:r>
      <w:r w:rsidRPr="009E7C9E" w:rsidR="007D3735">
        <w:rPr>
          <w:rFonts w:ascii="Times New Roman" w:hAnsi="Times New Roman"/>
          <w:sz w:val="24"/>
          <w:szCs w:val="24"/>
        </w:rPr>
        <w:t xml:space="preserve"> </w:t>
      </w:r>
    </w:p>
    <w:p w:rsidR="004064D3" w:rsidRPr="009E7C9E" w:rsidP="004707BE" w14:paraId="26FB08FC" w14:textId="77777777">
      <w:pPr>
        <w:pStyle w:val="ListParagraph"/>
        <w:widowControl/>
        <w:tabs>
          <w:tab w:val="left" w:pos="720"/>
        </w:tabs>
        <w:ind w:left="0"/>
        <w:rPr>
          <w:rFonts w:ascii="Times New Roman" w:hAnsi="Times New Roman"/>
          <w:sz w:val="24"/>
          <w:szCs w:val="24"/>
        </w:rPr>
      </w:pPr>
    </w:p>
    <w:p w:rsidR="0085518B" w:rsidRPr="009E7C9E" w:rsidP="004707BE" w14:paraId="07946924" w14:textId="70101EE2">
      <w:pPr>
        <w:pStyle w:val="ListParagraph"/>
        <w:widowControl/>
        <w:tabs>
          <w:tab w:val="left" w:pos="720"/>
        </w:tabs>
        <w:ind w:left="0"/>
        <w:rPr>
          <w:rFonts w:ascii="Times New Roman" w:hAnsi="Times New Roman"/>
          <w:sz w:val="24"/>
          <w:szCs w:val="24"/>
        </w:rPr>
      </w:pPr>
      <w:r w:rsidRPr="009E7C9E">
        <w:rPr>
          <w:rFonts w:ascii="Times New Roman" w:hAnsi="Times New Roman"/>
          <w:sz w:val="24"/>
          <w:szCs w:val="24"/>
        </w:rPr>
        <w:t xml:space="preserve">Therefore, for states adopting the CMS-developed QRS under §438.334(b), we estimate the state burden for the development and implementation of the QRS as 200 </w:t>
      </w:r>
      <w:r w:rsidRPr="009E7C9E" w:rsidR="00C914AC">
        <w:rPr>
          <w:rFonts w:ascii="Times New Roman" w:hAnsi="Times New Roman"/>
          <w:sz w:val="24"/>
          <w:szCs w:val="24"/>
        </w:rPr>
        <w:t>hr</w:t>
      </w:r>
      <w:r w:rsidRPr="009E7C9E">
        <w:rPr>
          <w:rFonts w:ascii="Times New Roman" w:hAnsi="Times New Roman"/>
          <w:sz w:val="24"/>
          <w:szCs w:val="24"/>
        </w:rPr>
        <w:t xml:space="preserve"> at $</w:t>
      </w:r>
      <w:r w:rsidRPr="009E7C9E" w:rsidR="00AE297C">
        <w:rPr>
          <w:rFonts w:ascii="Times New Roman" w:hAnsi="Times New Roman"/>
          <w:sz w:val="24"/>
          <w:szCs w:val="24"/>
        </w:rPr>
        <w:t>75.32</w:t>
      </w:r>
      <w:r w:rsidRPr="009E7C9E">
        <w:rPr>
          <w:rFonts w:ascii="Times New Roman" w:hAnsi="Times New Roman"/>
          <w:sz w:val="24"/>
          <w:szCs w:val="24"/>
        </w:rPr>
        <w:t xml:space="preserve">/hr for a business operations specialist, 100 </w:t>
      </w:r>
      <w:r w:rsidRPr="009E7C9E" w:rsidR="00C914AC">
        <w:rPr>
          <w:rFonts w:ascii="Times New Roman" w:hAnsi="Times New Roman"/>
          <w:sz w:val="24"/>
          <w:szCs w:val="24"/>
        </w:rPr>
        <w:t>hr</w:t>
      </w:r>
      <w:r w:rsidRPr="009E7C9E">
        <w:rPr>
          <w:rFonts w:ascii="Times New Roman" w:hAnsi="Times New Roman"/>
          <w:sz w:val="24"/>
          <w:szCs w:val="24"/>
        </w:rPr>
        <w:t xml:space="preserve"> at $</w:t>
      </w:r>
      <w:r w:rsidRPr="009E7C9E" w:rsidR="00AE297C">
        <w:rPr>
          <w:rFonts w:ascii="Times New Roman" w:hAnsi="Times New Roman"/>
          <w:sz w:val="24"/>
          <w:szCs w:val="24"/>
        </w:rPr>
        <w:t>9</w:t>
      </w:r>
      <w:r w:rsidRPr="009E7C9E" w:rsidR="00037698">
        <w:rPr>
          <w:rFonts w:ascii="Times New Roman" w:hAnsi="Times New Roman"/>
          <w:sz w:val="24"/>
          <w:szCs w:val="24"/>
        </w:rPr>
        <w:t>1.96</w:t>
      </w:r>
      <w:r w:rsidRPr="009E7C9E">
        <w:rPr>
          <w:rFonts w:ascii="Times New Roman" w:hAnsi="Times New Roman"/>
          <w:sz w:val="24"/>
          <w:szCs w:val="24"/>
        </w:rPr>
        <w:t xml:space="preserve">/hr for a computer programmer, and 30 </w:t>
      </w:r>
      <w:r w:rsidRPr="009E7C9E" w:rsidR="00C914AC">
        <w:rPr>
          <w:rFonts w:ascii="Times New Roman" w:hAnsi="Times New Roman"/>
          <w:sz w:val="24"/>
          <w:szCs w:val="24"/>
        </w:rPr>
        <w:t>hr</w:t>
      </w:r>
      <w:r w:rsidRPr="009E7C9E">
        <w:rPr>
          <w:rFonts w:ascii="Times New Roman" w:hAnsi="Times New Roman"/>
          <w:sz w:val="24"/>
          <w:szCs w:val="24"/>
        </w:rPr>
        <w:t xml:space="preserve"> at $</w:t>
      </w:r>
      <w:r w:rsidRPr="009E7C9E" w:rsidR="00AE297C">
        <w:rPr>
          <w:rFonts w:ascii="Times New Roman" w:hAnsi="Times New Roman"/>
          <w:sz w:val="24"/>
          <w:szCs w:val="24"/>
        </w:rPr>
        <w:t>120.90</w:t>
      </w:r>
      <w:r w:rsidRPr="009E7C9E">
        <w:rPr>
          <w:rFonts w:ascii="Times New Roman" w:hAnsi="Times New Roman"/>
          <w:sz w:val="24"/>
          <w:szCs w:val="24"/>
        </w:rPr>
        <w:t xml:space="preserve">/hr for a general and operations manager.  In aggregate, we estimate a one-time state burden of 5,610 </w:t>
      </w:r>
      <w:r w:rsidRPr="009E7C9E" w:rsidR="00C914AC">
        <w:rPr>
          <w:rFonts w:ascii="Times New Roman" w:hAnsi="Times New Roman"/>
          <w:sz w:val="24"/>
          <w:szCs w:val="24"/>
        </w:rPr>
        <w:t>hr</w:t>
      </w:r>
      <w:r w:rsidRPr="009E7C9E">
        <w:rPr>
          <w:rFonts w:ascii="Times New Roman" w:hAnsi="Times New Roman"/>
          <w:sz w:val="24"/>
          <w:szCs w:val="24"/>
        </w:rPr>
        <w:t xml:space="preserve"> (17 states x 330 </w:t>
      </w:r>
      <w:r w:rsidRPr="009E7C9E" w:rsidR="00C914AC">
        <w:rPr>
          <w:rFonts w:ascii="Times New Roman" w:hAnsi="Times New Roman"/>
          <w:sz w:val="24"/>
          <w:szCs w:val="24"/>
        </w:rPr>
        <w:t>hr</w:t>
      </w:r>
      <w:r w:rsidRPr="009E7C9E">
        <w:rPr>
          <w:rFonts w:ascii="Times New Roman" w:hAnsi="Times New Roman"/>
          <w:sz w:val="24"/>
          <w:szCs w:val="24"/>
        </w:rPr>
        <w:t>) and $4</w:t>
      </w:r>
      <w:r w:rsidRPr="009E7C9E" w:rsidR="00E30B19">
        <w:rPr>
          <w:rFonts w:ascii="Times New Roman" w:hAnsi="Times New Roman"/>
          <w:sz w:val="24"/>
          <w:szCs w:val="24"/>
        </w:rPr>
        <w:t>74,079</w:t>
      </w:r>
      <w:r w:rsidRPr="009E7C9E">
        <w:rPr>
          <w:rFonts w:ascii="Times New Roman" w:hAnsi="Times New Roman"/>
          <w:sz w:val="24"/>
          <w:szCs w:val="24"/>
        </w:rPr>
        <w:t xml:space="preserve"> [17 states x ((200 </w:t>
      </w:r>
      <w:r w:rsidRPr="009E7C9E" w:rsidR="00C914AC">
        <w:rPr>
          <w:rFonts w:ascii="Times New Roman" w:hAnsi="Times New Roman"/>
          <w:sz w:val="24"/>
          <w:szCs w:val="24"/>
        </w:rPr>
        <w:t>hr</w:t>
      </w:r>
      <w:r w:rsidRPr="009E7C9E">
        <w:rPr>
          <w:rFonts w:ascii="Times New Roman" w:hAnsi="Times New Roman"/>
          <w:sz w:val="24"/>
          <w:szCs w:val="24"/>
        </w:rPr>
        <w:t xml:space="preserve"> x $</w:t>
      </w:r>
      <w:r w:rsidRPr="009E7C9E" w:rsidR="00AE297C">
        <w:rPr>
          <w:rFonts w:ascii="Times New Roman" w:hAnsi="Times New Roman"/>
          <w:sz w:val="24"/>
          <w:szCs w:val="24"/>
        </w:rPr>
        <w:t>75.32</w:t>
      </w:r>
      <w:r w:rsidRPr="009E7C9E">
        <w:rPr>
          <w:rFonts w:ascii="Times New Roman" w:hAnsi="Times New Roman"/>
          <w:sz w:val="24"/>
          <w:szCs w:val="24"/>
        </w:rPr>
        <w:t xml:space="preserve">/hr) + (100 </w:t>
      </w:r>
      <w:r w:rsidRPr="009E7C9E" w:rsidR="00C914AC">
        <w:rPr>
          <w:rFonts w:ascii="Times New Roman" w:hAnsi="Times New Roman"/>
          <w:sz w:val="24"/>
          <w:szCs w:val="24"/>
        </w:rPr>
        <w:t>hr</w:t>
      </w:r>
      <w:r w:rsidRPr="009E7C9E">
        <w:rPr>
          <w:rFonts w:ascii="Times New Roman" w:hAnsi="Times New Roman"/>
          <w:sz w:val="24"/>
          <w:szCs w:val="24"/>
        </w:rPr>
        <w:t xml:space="preserve"> x $</w:t>
      </w:r>
      <w:r w:rsidRPr="009E7C9E" w:rsidR="00AE297C">
        <w:rPr>
          <w:rFonts w:ascii="Times New Roman" w:hAnsi="Times New Roman"/>
          <w:sz w:val="24"/>
          <w:szCs w:val="24"/>
        </w:rPr>
        <w:t>9</w:t>
      </w:r>
      <w:r w:rsidRPr="009E7C9E" w:rsidR="00037698">
        <w:rPr>
          <w:rFonts w:ascii="Times New Roman" w:hAnsi="Times New Roman"/>
          <w:sz w:val="24"/>
          <w:szCs w:val="24"/>
        </w:rPr>
        <w:t>1.96</w:t>
      </w:r>
      <w:r w:rsidRPr="009E7C9E">
        <w:rPr>
          <w:rFonts w:ascii="Times New Roman" w:hAnsi="Times New Roman"/>
          <w:sz w:val="24"/>
          <w:szCs w:val="24"/>
        </w:rPr>
        <w:t xml:space="preserve">/hr) + (30 </w:t>
      </w:r>
      <w:r w:rsidRPr="009E7C9E" w:rsidR="00C914AC">
        <w:rPr>
          <w:rFonts w:ascii="Times New Roman" w:hAnsi="Times New Roman"/>
          <w:sz w:val="24"/>
          <w:szCs w:val="24"/>
        </w:rPr>
        <w:t>hr</w:t>
      </w:r>
      <w:r w:rsidRPr="009E7C9E">
        <w:rPr>
          <w:rFonts w:ascii="Times New Roman" w:hAnsi="Times New Roman"/>
          <w:sz w:val="24"/>
          <w:szCs w:val="24"/>
        </w:rPr>
        <w:t xml:space="preserve"> x $</w:t>
      </w:r>
      <w:r w:rsidRPr="009E7C9E" w:rsidR="00AE297C">
        <w:rPr>
          <w:rFonts w:ascii="Times New Roman" w:hAnsi="Times New Roman"/>
          <w:sz w:val="24"/>
          <w:szCs w:val="24"/>
        </w:rPr>
        <w:t>120.90</w:t>
      </w:r>
      <w:r w:rsidRPr="009E7C9E">
        <w:rPr>
          <w:rFonts w:ascii="Times New Roman" w:hAnsi="Times New Roman"/>
          <w:sz w:val="24"/>
          <w:szCs w:val="24"/>
        </w:rPr>
        <w:t xml:space="preserve">/hr)] for the development of a state’s quality rating system consistent with </w:t>
      </w:r>
      <w:r w:rsidRPr="009E7C9E" w:rsidR="00E30B19">
        <w:rPr>
          <w:rFonts w:ascii="Times New Roman" w:hAnsi="Times New Roman"/>
          <w:sz w:val="24"/>
          <w:szCs w:val="24"/>
        </w:rPr>
        <w:t>§</w:t>
      </w:r>
      <w:r w:rsidRPr="009E7C9E">
        <w:rPr>
          <w:rFonts w:ascii="Times New Roman" w:hAnsi="Times New Roman"/>
          <w:sz w:val="24"/>
          <w:szCs w:val="24"/>
        </w:rPr>
        <w:t xml:space="preserve">438.334(b).  </w:t>
      </w:r>
    </w:p>
    <w:p w:rsidR="0085518B" w:rsidRPr="009E7C9E" w:rsidP="004707BE" w14:paraId="63924964" w14:textId="77777777">
      <w:pPr>
        <w:pStyle w:val="ListParagraph"/>
        <w:widowControl/>
        <w:tabs>
          <w:tab w:val="left" w:pos="720"/>
        </w:tabs>
        <w:ind w:left="0"/>
        <w:rPr>
          <w:rFonts w:ascii="Times New Roman" w:hAnsi="Times New Roman"/>
          <w:sz w:val="24"/>
          <w:szCs w:val="24"/>
        </w:rPr>
      </w:pPr>
    </w:p>
    <w:p w:rsidR="005E0588" w:rsidRPr="009E7C9E" w:rsidP="004707BE" w14:paraId="7E166DD2" w14:textId="357DC20F">
      <w:pPr>
        <w:pStyle w:val="ListParagraph"/>
        <w:widowControl/>
        <w:tabs>
          <w:tab w:val="left" w:pos="720"/>
        </w:tabs>
        <w:ind w:left="0"/>
        <w:rPr>
          <w:rFonts w:ascii="Times New Roman" w:hAnsi="Times New Roman"/>
          <w:sz w:val="24"/>
          <w:szCs w:val="24"/>
        </w:rPr>
      </w:pPr>
      <w:r w:rsidRPr="009E7C9E">
        <w:rPr>
          <w:rFonts w:ascii="Times New Roman" w:hAnsi="Times New Roman"/>
          <w:sz w:val="24"/>
          <w:szCs w:val="24"/>
        </w:rPr>
        <w:t xml:space="preserve">Annually, we estimate </w:t>
      </w:r>
      <w:r w:rsidRPr="009E7C9E" w:rsidR="006B2F9B">
        <w:rPr>
          <w:rFonts w:ascii="Times New Roman" w:hAnsi="Times New Roman"/>
          <w:b/>
          <w:sz w:val="24"/>
          <w:szCs w:val="24"/>
        </w:rPr>
        <w:t>1,667</w:t>
      </w:r>
      <w:r w:rsidRPr="009E7C9E">
        <w:rPr>
          <w:rFonts w:ascii="Times New Roman" w:hAnsi="Times New Roman"/>
          <w:b/>
          <w:sz w:val="24"/>
          <w:szCs w:val="24"/>
        </w:rPr>
        <w:t xml:space="preserve"> hr</w:t>
      </w:r>
      <w:r w:rsidRPr="009E7C9E">
        <w:rPr>
          <w:rFonts w:ascii="Times New Roman" w:hAnsi="Times New Roman"/>
          <w:sz w:val="24"/>
          <w:szCs w:val="24"/>
        </w:rPr>
        <w:t xml:space="preserve"> at a cost of </w:t>
      </w:r>
      <w:r w:rsidRPr="009E7C9E">
        <w:rPr>
          <w:rFonts w:ascii="Times New Roman" w:hAnsi="Times New Roman"/>
          <w:b/>
          <w:sz w:val="24"/>
          <w:szCs w:val="24"/>
        </w:rPr>
        <w:t>$</w:t>
      </w:r>
      <w:r w:rsidRPr="009E7C9E" w:rsidR="007B7F6C">
        <w:rPr>
          <w:rFonts w:ascii="Times New Roman" w:hAnsi="Times New Roman"/>
          <w:b/>
          <w:sz w:val="24"/>
          <w:szCs w:val="24"/>
        </w:rPr>
        <w:t>1</w:t>
      </w:r>
      <w:r w:rsidRPr="009E7C9E" w:rsidR="002649E8">
        <w:rPr>
          <w:rFonts w:ascii="Times New Roman" w:hAnsi="Times New Roman"/>
          <w:b/>
          <w:sz w:val="24"/>
          <w:szCs w:val="24"/>
        </w:rPr>
        <w:t>40,848</w:t>
      </w:r>
      <w:r w:rsidRPr="009E7C9E">
        <w:rPr>
          <w:rFonts w:ascii="Times New Roman" w:hAnsi="Times New Roman"/>
          <w:sz w:val="24"/>
          <w:szCs w:val="24"/>
        </w:rPr>
        <w:t>.</w:t>
      </w:r>
      <w:r w:rsidRPr="009E7C9E" w:rsidR="0085518B">
        <w:rPr>
          <w:rFonts w:ascii="Times New Roman" w:hAnsi="Times New Roman"/>
          <w:sz w:val="24"/>
          <w:szCs w:val="24"/>
        </w:rPr>
        <w:t xml:space="preserve"> </w:t>
      </w:r>
      <w:r w:rsidRPr="009E7C9E" w:rsidR="00017050">
        <w:rPr>
          <w:rFonts w:ascii="Times New Roman" w:hAnsi="Times New Roman"/>
          <w:sz w:val="24"/>
          <w:szCs w:val="24"/>
        </w:rPr>
        <w:t>We are annualizing the one-time estimate since we do not</w:t>
      </w:r>
      <w:r w:rsidRPr="009E7C9E">
        <w:rPr>
          <w:rFonts w:ascii="Times New Roman" w:hAnsi="Times New Roman"/>
          <w:sz w:val="24"/>
          <w:szCs w:val="24"/>
        </w:rPr>
        <w:t xml:space="preserve"> anticipate any additional burden after the 3-year approval period expires.</w:t>
      </w:r>
      <w:r w:rsidRPr="009E7C9E" w:rsidR="0085518B">
        <w:rPr>
          <w:rFonts w:ascii="Times New Roman" w:hAnsi="Times New Roman"/>
          <w:sz w:val="24"/>
          <w:szCs w:val="24"/>
        </w:rPr>
        <w:t xml:space="preserve"> </w:t>
      </w:r>
      <w:r w:rsidRPr="009E7C9E" w:rsidR="0085518B">
        <w:rPr>
          <w:rFonts w:ascii="Times New Roman" w:hAnsi="Times New Roman"/>
          <w:b/>
          <w:sz w:val="24"/>
          <w:szCs w:val="24"/>
        </w:rPr>
        <w:t>(</w:t>
      </w:r>
      <w:r w:rsidRPr="009E7C9E" w:rsidR="001B5D8E">
        <w:rPr>
          <w:rFonts w:ascii="Times New Roman" w:hAnsi="Times New Roman"/>
          <w:b/>
          <w:sz w:val="24"/>
          <w:szCs w:val="24"/>
        </w:rPr>
        <w:t>Estimate 12.6</w:t>
      </w:r>
      <w:r w:rsidRPr="009E7C9E" w:rsidR="007B7F6C">
        <w:rPr>
          <w:rFonts w:ascii="Times New Roman" w:hAnsi="Times New Roman"/>
          <w:b/>
          <w:sz w:val="24"/>
          <w:szCs w:val="24"/>
        </w:rPr>
        <w:t>9</w:t>
      </w:r>
      <w:r w:rsidRPr="009E7C9E" w:rsidR="0085518B">
        <w:rPr>
          <w:rFonts w:ascii="Times New Roman" w:hAnsi="Times New Roman"/>
          <w:b/>
          <w:sz w:val="24"/>
          <w:szCs w:val="24"/>
        </w:rPr>
        <w:t xml:space="preserve"> (S))</w:t>
      </w:r>
    </w:p>
    <w:p w:rsidR="004064D3" w:rsidRPr="009E7C9E" w:rsidP="004707BE" w14:paraId="3D801217" w14:textId="77777777">
      <w:pPr>
        <w:pStyle w:val="ListParagraph"/>
        <w:widowControl/>
        <w:tabs>
          <w:tab w:val="left" w:pos="720"/>
        </w:tabs>
        <w:ind w:left="0"/>
        <w:rPr>
          <w:rFonts w:ascii="Times New Roman" w:hAnsi="Times New Roman"/>
          <w:sz w:val="24"/>
          <w:szCs w:val="24"/>
        </w:rPr>
      </w:pPr>
    </w:p>
    <w:p w:rsidR="0085518B" w:rsidRPr="009E7C9E" w:rsidP="004707BE" w14:paraId="7542DF7C" w14:textId="51526EC8">
      <w:pPr>
        <w:pStyle w:val="ListParagraph"/>
        <w:widowControl/>
        <w:tabs>
          <w:tab w:val="left" w:pos="720"/>
        </w:tabs>
        <w:ind w:left="0"/>
        <w:rPr>
          <w:rFonts w:ascii="Times New Roman" w:hAnsi="Times New Roman"/>
          <w:sz w:val="24"/>
          <w:szCs w:val="24"/>
        </w:rPr>
      </w:pPr>
      <w:r w:rsidRPr="009E7C9E">
        <w:rPr>
          <w:rFonts w:ascii="Times New Roman" w:hAnsi="Times New Roman"/>
          <w:sz w:val="24"/>
          <w:szCs w:val="24"/>
        </w:rPr>
        <w:t xml:space="preserve">The burden is more variable for states seeking CMS approval for the adoption of an alternative QRS per §438.334(c).  A state may submit an existing QRS, may submit a modified version of an existing QRS, or may develop a new QRS.  We assume that the burden for each of these options would vary by state; therefore, we estimate an average burden for the development of an alternative QRS.  We believe that the average alternative QRS burden will exceed the burden to adopt the CMS-developed QRS, and will require public engagement by the state.  Therefore, we estimate the average state burden for the development and implementation of an alternative QRS as 800 </w:t>
      </w:r>
      <w:r w:rsidRPr="009E7C9E" w:rsidR="00C914AC">
        <w:rPr>
          <w:rFonts w:ascii="Times New Roman" w:hAnsi="Times New Roman"/>
          <w:sz w:val="24"/>
          <w:szCs w:val="24"/>
        </w:rPr>
        <w:t>hr</w:t>
      </w:r>
      <w:r w:rsidRPr="009E7C9E">
        <w:rPr>
          <w:rFonts w:ascii="Times New Roman" w:hAnsi="Times New Roman"/>
          <w:sz w:val="24"/>
          <w:szCs w:val="24"/>
        </w:rPr>
        <w:t xml:space="preserve"> at $</w:t>
      </w:r>
      <w:r w:rsidRPr="009E7C9E" w:rsidR="00AE297C">
        <w:rPr>
          <w:rFonts w:ascii="Times New Roman" w:hAnsi="Times New Roman"/>
          <w:sz w:val="24"/>
          <w:szCs w:val="24"/>
        </w:rPr>
        <w:t>75.32</w:t>
      </w:r>
      <w:r w:rsidRPr="009E7C9E">
        <w:rPr>
          <w:rFonts w:ascii="Times New Roman" w:hAnsi="Times New Roman"/>
          <w:sz w:val="24"/>
          <w:szCs w:val="24"/>
        </w:rPr>
        <w:t>/hr for a business operations specialist</w:t>
      </w:r>
      <w:r w:rsidRPr="009E7C9E">
        <w:rPr>
          <w:rFonts w:ascii="Times New Roman" w:hAnsi="Times New Roman"/>
          <w:b/>
          <w:sz w:val="24"/>
          <w:szCs w:val="24"/>
        </w:rPr>
        <w:t>,</w:t>
      </w:r>
      <w:r w:rsidRPr="009E7C9E">
        <w:rPr>
          <w:rFonts w:ascii="Times New Roman" w:hAnsi="Times New Roman"/>
          <w:sz w:val="24"/>
          <w:szCs w:val="24"/>
        </w:rPr>
        <w:t xml:space="preserve"> 400 </w:t>
      </w:r>
      <w:r w:rsidRPr="009E7C9E" w:rsidR="00C914AC">
        <w:rPr>
          <w:rFonts w:ascii="Times New Roman" w:hAnsi="Times New Roman"/>
          <w:sz w:val="24"/>
          <w:szCs w:val="24"/>
        </w:rPr>
        <w:t>hr</w:t>
      </w:r>
      <w:r w:rsidRPr="009E7C9E">
        <w:rPr>
          <w:rFonts w:ascii="Times New Roman" w:hAnsi="Times New Roman"/>
          <w:sz w:val="24"/>
          <w:szCs w:val="24"/>
        </w:rPr>
        <w:t xml:space="preserve"> at $</w:t>
      </w:r>
      <w:r w:rsidRPr="009E7C9E" w:rsidR="00AE297C">
        <w:rPr>
          <w:rFonts w:ascii="Times New Roman" w:hAnsi="Times New Roman"/>
          <w:sz w:val="24"/>
          <w:szCs w:val="24"/>
        </w:rPr>
        <w:t>9</w:t>
      </w:r>
      <w:r w:rsidRPr="009E7C9E" w:rsidR="00E30B19">
        <w:rPr>
          <w:rFonts w:ascii="Times New Roman" w:hAnsi="Times New Roman"/>
          <w:sz w:val="24"/>
          <w:szCs w:val="24"/>
        </w:rPr>
        <w:t>1.96</w:t>
      </w:r>
      <w:r w:rsidRPr="009E7C9E">
        <w:rPr>
          <w:rFonts w:ascii="Times New Roman" w:hAnsi="Times New Roman"/>
          <w:sz w:val="24"/>
          <w:szCs w:val="24"/>
        </w:rPr>
        <w:t>/hr for a computer programmer</w:t>
      </w:r>
      <w:r w:rsidRPr="009E7C9E">
        <w:rPr>
          <w:rFonts w:ascii="Times New Roman" w:hAnsi="Times New Roman"/>
          <w:b/>
          <w:sz w:val="24"/>
          <w:szCs w:val="24"/>
        </w:rPr>
        <w:t>,</w:t>
      </w:r>
      <w:r w:rsidRPr="009E7C9E">
        <w:rPr>
          <w:rFonts w:ascii="Times New Roman" w:hAnsi="Times New Roman"/>
          <w:sz w:val="24"/>
          <w:szCs w:val="24"/>
        </w:rPr>
        <w:t xml:space="preserve"> and 120 </w:t>
      </w:r>
      <w:r w:rsidRPr="009E7C9E" w:rsidR="00C914AC">
        <w:rPr>
          <w:rFonts w:ascii="Times New Roman" w:hAnsi="Times New Roman"/>
          <w:sz w:val="24"/>
          <w:szCs w:val="24"/>
        </w:rPr>
        <w:t>hr</w:t>
      </w:r>
      <w:r w:rsidRPr="009E7C9E">
        <w:rPr>
          <w:rFonts w:ascii="Times New Roman" w:hAnsi="Times New Roman"/>
          <w:sz w:val="24"/>
          <w:szCs w:val="24"/>
        </w:rPr>
        <w:t xml:space="preserve"> at $</w:t>
      </w:r>
      <w:r w:rsidRPr="009E7C9E" w:rsidR="00AE297C">
        <w:rPr>
          <w:rFonts w:ascii="Times New Roman" w:hAnsi="Times New Roman"/>
          <w:sz w:val="24"/>
          <w:szCs w:val="24"/>
        </w:rPr>
        <w:t>120.90</w:t>
      </w:r>
      <w:r w:rsidRPr="009E7C9E">
        <w:rPr>
          <w:rFonts w:ascii="Times New Roman" w:hAnsi="Times New Roman"/>
          <w:sz w:val="24"/>
          <w:szCs w:val="24"/>
        </w:rPr>
        <w:t xml:space="preserve">/hr for a general and operations manager.  We estimate an additional 20 </w:t>
      </w:r>
      <w:r w:rsidRPr="009E7C9E" w:rsidR="00C914AC">
        <w:rPr>
          <w:rFonts w:ascii="Times New Roman" w:hAnsi="Times New Roman"/>
          <w:sz w:val="24"/>
          <w:szCs w:val="24"/>
        </w:rPr>
        <w:t>hr</w:t>
      </w:r>
      <w:r w:rsidRPr="009E7C9E">
        <w:rPr>
          <w:rFonts w:ascii="Times New Roman" w:hAnsi="Times New Roman"/>
          <w:sz w:val="24"/>
          <w:szCs w:val="24"/>
        </w:rPr>
        <w:t xml:space="preserve"> at $</w:t>
      </w:r>
      <w:r w:rsidRPr="009E7C9E" w:rsidR="00F40E36">
        <w:rPr>
          <w:rFonts w:ascii="Times New Roman" w:hAnsi="Times New Roman"/>
          <w:sz w:val="24"/>
          <w:szCs w:val="24"/>
        </w:rPr>
        <w:t>36.82</w:t>
      </w:r>
      <w:r w:rsidRPr="009E7C9E">
        <w:rPr>
          <w:rFonts w:ascii="Times New Roman" w:hAnsi="Times New Roman"/>
          <w:sz w:val="24"/>
          <w:szCs w:val="24"/>
        </w:rPr>
        <w:t xml:space="preserve">/hr for an office and administrative support worker for the public engagement process </w:t>
      </w:r>
      <w:r w:rsidRPr="009E7C9E" w:rsidR="00E11754">
        <w:rPr>
          <w:rFonts w:ascii="Times New Roman" w:hAnsi="Times New Roman"/>
          <w:b/>
          <w:sz w:val="24"/>
          <w:szCs w:val="24"/>
        </w:rPr>
        <w:t xml:space="preserve"> </w:t>
      </w:r>
      <w:r w:rsidRPr="009E7C9E">
        <w:rPr>
          <w:rFonts w:ascii="Times New Roman" w:hAnsi="Times New Roman"/>
          <w:sz w:val="24"/>
          <w:szCs w:val="24"/>
        </w:rPr>
        <w:t xml:space="preserve">and an additional 50 </w:t>
      </w:r>
      <w:r w:rsidRPr="009E7C9E" w:rsidR="00C914AC">
        <w:rPr>
          <w:rFonts w:ascii="Times New Roman" w:hAnsi="Times New Roman"/>
          <w:sz w:val="24"/>
          <w:szCs w:val="24"/>
        </w:rPr>
        <w:t>hr</w:t>
      </w:r>
      <w:r w:rsidRPr="009E7C9E">
        <w:rPr>
          <w:rFonts w:ascii="Times New Roman" w:hAnsi="Times New Roman"/>
          <w:sz w:val="24"/>
          <w:szCs w:val="24"/>
        </w:rPr>
        <w:t xml:space="preserve"> at $</w:t>
      </w:r>
      <w:r w:rsidRPr="009E7C9E" w:rsidR="00AE297C">
        <w:rPr>
          <w:rFonts w:ascii="Times New Roman" w:hAnsi="Times New Roman"/>
          <w:sz w:val="24"/>
          <w:szCs w:val="24"/>
        </w:rPr>
        <w:t>75.32</w:t>
      </w:r>
      <w:r w:rsidRPr="009E7C9E">
        <w:rPr>
          <w:rFonts w:ascii="Times New Roman" w:hAnsi="Times New Roman"/>
          <w:sz w:val="24"/>
          <w:szCs w:val="24"/>
        </w:rPr>
        <w:t xml:space="preserve">/hr for a business operations specialist to review and incorporate public feedback.  In aggregate, we estimate a one-time state burden of 11,120 </w:t>
      </w:r>
      <w:r w:rsidRPr="009E7C9E" w:rsidR="00C914AC">
        <w:rPr>
          <w:rFonts w:ascii="Times New Roman" w:hAnsi="Times New Roman"/>
          <w:sz w:val="24"/>
          <w:szCs w:val="24"/>
        </w:rPr>
        <w:t>hr</w:t>
      </w:r>
      <w:r w:rsidRPr="009E7C9E">
        <w:rPr>
          <w:rFonts w:ascii="Times New Roman" w:hAnsi="Times New Roman"/>
          <w:sz w:val="24"/>
          <w:szCs w:val="24"/>
        </w:rPr>
        <w:t xml:space="preserve"> (8 states x 1,390 </w:t>
      </w:r>
      <w:r w:rsidRPr="009E7C9E" w:rsidR="00C914AC">
        <w:rPr>
          <w:rFonts w:ascii="Times New Roman" w:hAnsi="Times New Roman"/>
          <w:sz w:val="24"/>
          <w:szCs w:val="24"/>
        </w:rPr>
        <w:t>hr</w:t>
      </w:r>
      <w:r w:rsidRPr="009E7C9E">
        <w:rPr>
          <w:rFonts w:ascii="Times New Roman" w:hAnsi="Times New Roman"/>
          <w:sz w:val="24"/>
          <w:szCs w:val="24"/>
        </w:rPr>
        <w:t>) and $</w:t>
      </w:r>
      <w:r w:rsidRPr="009E7C9E" w:rsidR="00A21F0E">
        <w:rPr>
          <w:rFonts w:ascii="Times New Roman" w:hAnsi="Times New Roman"/>
          <w:sz w:val="24"/>
          <w:szCs w:val="24"/>
        </w:rPr>
        <w:t>9</w:t>
      </w:r>
      <w:r w:rsidRPr="009E7C9E" w:rsidR="00E30B19">
        <w:rPr>
          <w:rFonts w:ascii="Times New Roman" w:hAnsi="Times New Roman"/>
          <w:sz w:val="24"/>
          <w:szCs w:val="24"/>
        </w:rPr>
        <w:t>28,400</w:t>
      </w:r>
      <w:r w:rsidRPr="009E7C9E">
        <w:rPr>
          <w:rFonts w:ascii="Times New Roman" w:hAnsi="Times New Roman"/>
          <w:sz w:val="24"/>
          <w:szCs w:val="24"/>
        </w:rPr>
        <w:t xml:space="preserve"> [8 states x ((800 </w:t>
      </w:r>
      <w:r w:rsidRPr="009E7C9E" w:rsidR="00C914AC">
        <w:rPr>
          <w:rFonts w:ascii="Times New Roman" w:hAnsi="Times New Roman"/>
          <w:sz w:val="24"/>
          <w:szCs w:val="24"/>
        </w:rPr>
        <w:t>hr</w:t>
      </w:r>
      <w:r w:rsidRPr="009E7C9E">
        <w:rPr>
          <w:rFonts w:ascii="Times New Roman" w:hAnsi="Times New Roman"/>
          <w:sz w:val="24"/>
          <w:szCs w:val="24"/>
        </w:rPr>
        <w:t xml:space="preserve"> x $</w:t>
      </w:r>
      <w:r w:rsidRPr="009E7C9E" w:rsidR="00AE297C">
        <w:rPr>
          <w:rFonts w:ascii="Times New Roman" w:hAnsi="Times New Roman"/>
          <w:sz w:val="24"/>
          <w:szCs w:val="24"/>
        </w:rPr>
        <w:t>75.32</w:t>
      </w:r>
      <w:r w:rsidRPr="009E7C9E">
        <w:rPr>
          <w:rFonts w:ascii="Times New Roman" w:hAnsi="Times New Roman"/>
          <w:sz w:val="24"/>
          <w:szCs w:val="24"/>
        </w:rPr>
        <w:t xml:space="preserve">/hr) + (400 </w:t>
      </w:r>
      <w:r w:rsidRPr="009E7C9E" w:rsidR="00C914AC">
        <w:rPr>
          <w:rFonts w:ascii="Times New Roman" w:hAnsi="Times New Roman"/>
          <w:sz w:val="24"/>
          <w:szCs w:val="24"/>
        </w:rPr>
        <w:t>hr</w:t>
      </w:r>
      <w:r w:rsidRPr="009E7C9E">
        <w:rPr>
          <w:rFonts w:ascii="Times New Roman" w:hAnsi="Times New Roman"/>
          <w:sz w:val="24"/>
          <w:szCs w:val="24"/>
        </w:rPr>
        <w:t xml:space="preserve"> x $</w:t>
      </w:r>
      <w:r w:rsidRPr="009E7C9E" w:rsidR="00AE297C">
        <w:rPr>
          <w:rFonts w:ascii="Times New Roman" w:hAnsi="Times New Roman"/>
          <w:sz w:val="24"/>
          <w:szCs w:val="24"/>
        </w:rPr>
        <w:t>9</w:t>
      </w:r>
      <w:r w:rsidRPr="009E7C9E" w:rsidR="00E30B19">
        <w:rPr>
          <w:rFonts w:ascii="Times New Roman" w:hAnsi="Times New Roman"/>
          <w:sz w:val="24"/>
          <w:szCs w:val="24"/>
        </w:rPr>
        <w:t>1.96</w:t>
      </w:r>
      <w:r w:rsidRPr="009E7C9E">
        <w:rPr>
          <w:rFonts w:ascii="Times New Roman" w:hAnsi="Times New Roman"/>
          <w:sz w:val="24"/>
          <w:szCs w:val="24"/>
        </w:rPr>
        <w:t xml:space="preserve">/hr) + (120 </w:t>
      </w:r>
      <w:r w:rsidRPr="009E7C9E" w:rsidR="00C914AC">
        <w:rPr>
          <w:rFonts w:ascii="Times New Roman" w:hAnsi="Times New Roman"/>
          <w:sz w:val="24"/>
          <w:szCs w:val="24"/>
        </w:rPr>
        <w:t>hr</w:t>
      </w:r>
      <w:r w:rsidRPr="009E7C9E">
        <w:rPr>
          <w:rFonts w:ascii="Times New Roman" w:hAnsi="Times New Roman"/>
          <w:sz w:val="24"/>
          <w:szCs w:val="24"/>
        </w:rPr>
        <w:t xml:space="preserve"> x $</w:t>
      </w:r>
      <w:r w:rsidRPr="009E7C9E" w:rsidR="00AE297C">
        <w:rPr>
          <w:rFonts w:ascii="Times New Roman" w:hAnsi="Times New Roman"/>
          <w:sz w:val="24"/>
          <w:szCs w:val="24"/>
        </w:rPr>
        <w:t>120.90</w:t>
      </w:r>
      <w:r w:rsidRPr="009E7C9E">
        <w:rPr>
          <w:rFonts w:ascii="Times New Roman" w:hAnsi="Times New Roman"/>
          <w:sz w:val="24"/>
          <w:szCs w:val="24"/>
        </w:rPr>
        <w:t xml:space="preserve">/hr) + (20 </w:t>
      </w:r>
      <w:r w:rsidRPr="009E7C9E" w:rsidR="00C914AC">
        <w:rPr>
          <w:rFonts w:ascii="Times New Roman" w:hAnsi="Times New Roman"/>
          <w:sz w:val="24"/>
          <w:szCs w:val="24"/>
        </w:rPr>
        <w:t>hr</w:t>
      </w:r>
      <w:r w:rsidRPr="009E7C9E">
        <w:rPr>
          <w:rFonts w:ascii="Times New Roman" w:hAnsi="Times New Roman"/>
          <w:sz w:val="24"/>
          <w:szCs w:val="24"/>
        </w:rPr>
        <w:t xml:space="preserve"> x $</w:t>
      </w:r>
      <w:r w:rsidRPr="009E7C9E" w:rsidR="00F40E36">
        <w:rPr>
          <w:rFonts w:ascii="Times New Roman" w:hAnsi="Times New Roman"/>
          <w:sz w:val="24"/>
          <w:szCs w:val="24"/>
        </w:rPr>
        <w:t>36.82</w:t>
      </w:r>
      <w:r w:rsidRPr="009E7C9E">
        <w:rPr>
          <w:rFonts w:ascii="Times New Roman" w:hAnsi="Times New Roman"/>
          <w:sz w:val="24"/>
          <w:szCs w:val="24"/>
        </w:rPr>
        <w:t xml:space="preserve">/hr) + (50 </w:t>
      </w:r>
      <w:r w:rsidRPr="009E7C9E" w:rsidR="00C914AC">
        <w:rPr>
          <w:rFonts w:ascii="Times New Roman" w:hAnsi="Times New Roman"/>
          <w:sz w:val="24"/>
          <w:szCs w:val="24"/>
        </w:rPr>
        <w:t>hr</w:t>
      </w:r>
      <w:r w:rsidRPr="009E7C9E">
        <w:rPr>
          <w:rFonts w:ascii="Times New Roman" w:hAnsi="Times New Roman"/>
          <w:sz w:val="24"/>
          <w:szCs w:val="24"/>
        </w:rPr>
        <w:t xml:space="preserve"> x $</w:t>
      </w:r>
      <w:r w:rsidRPr="009E7C9E" w:rsidR="00AE297C">
        <w:rPr>
          <w:rFonts w:ascii="Times New Roman" w:hAnsi="Times New Roman"/>
          <w:sz w:val="24"/>
          <w:szCs w:val="24"/>
        </w:rPr>
        <w:t>75.32</w:t>
      </w:r>
      <w:r w:rsidRPr="009E7C9E">
        <w:rPr>
          <w:rFonts w:ascii="Times New Roman" w:hAnsi="Times New Roman"/>
          <w:sz w:val="24"/>
          <w:szCs w:val="24"/>
        </w:rPr>
        <w:t xml:space="preserve">/hr))] for the development of a state’s alternative quality rating system consistent with §438.334(c).  </w:t>
      </w:r>
    </w:p>
    <w:p w:rsidR="0085518B" w:rsidRPr="009E7C9E" w:rsidP="004707BE" w14:paraId="21847DCD" w14:textId="77777777">
      <w:pPr>
        <w:pStyle w:val="ListParagraph"/>
        <w:widowControl/>
        <w:tabs>
          <w:tab w:val="left" w:pos="720"/>
        </w:tabs>
        <w:ind w:left="0"/>
        <w:rPr>
          <w:rFonts w:ascii="Times New Roman" w:hAnsi="Times New Roman"/>
          <w:sz w:val="24"/>
          <w:szCs w:val="24"/>
        </w:rPr>
      </w:pPr>
    </w:p>
    <w:p w:rsidR="005E0588" w:rsidRPr="009E7C9E" w:rsidP="004707BE" w14:paraId="72DAEEB9" w14:textId="1C8EE746">
      <w:pPr>
        <w:pStyle w:val="ListParagraph"/>
        <w:widowControl/>
        <w:tabs>
          <w:tab w:val="left" w:pos="720"/>
        </w:tabs>
        <w:ind w:left="0"/>
        <w:rPr>
          <w:rFonts w:ascii="Times New Roman" w:hAnsi="Times New Roman"/>
          <w:sz w:val="24"/>
          <w:szCs w:val="24"/>
        </w:rPr>
      </w:pPr>
      <w:r w:rsidRPr="009E7C9E">
        <w:rPr>
          <w:rFonts w:ascii="Times New Roman" w:hAnsi="Times New Roman"/>
          <w:sz w:val="24"/>
          <w:szCs w:val="24"/>
        </w:rPr>
        <w:t xml:space="preserve">Annually, we estimate </w:t>
      </w:r>
      <w:r w:rsidRPr="009E7C9E" w:rsidR="00640E67">
        <w:rPr>
          <w:rFonts w:ascii="Times New Roman" w:hAnsi="Times New Roman"/>
          <w:b/>
          <w:sz w:val="24"/>
          <w:szCs w:val="24"/>
        </w:rPr>
        <w:t>3,70</w:t>
      </w:r>
      <w:r w:rsidRPr="009E7C9E" w:rsidR="00A21F0E">
        <w:rPr>
          <w:rFonts w:ascii="Times New Roman" w:hAnsi="Times New Roman"/>
          <w:b/>
          <w:sz w:val="24"/>
          <w:szCs w:val="24"/>
        </w:rPr>
        <w:t>7</w:t>
      </w:r>
      <w:r w:rsidRPr="009E7C9E">
        <w:rPr>
          <w:rFonts w:ascii="Times New Roman" w:hAnsi="Times New Roman"/>
          <w:sz w:val="24"/>
          <w:szCs w:val="24"/>
        </w:rPr>
        <w:t xml:space="preserve"> hr at a cost of </w:t>
      </w:r>
      <w:r w:rsidRPr="009E7C9E">
        <w:rPr>
          <w:rFonts w:ascii="Times New Roman" w:hAnsi="Times New Roman"/>
          <w:b/>
          <w:sz w:val="24"/>
          <w:szCs w:val="24"/>
        </w:rPr>
        <w:t>$</w:t>
      </w:r>
      <w:r w:rsidRPr="009E7C9E" w:rsidR="00A21F0E">
        <w:rPr>
          <w:rFonts w:ascii="Times New Roman" w:hAnsi="Times New Roman"/>
          <w:b/>
          <w:sz w:val="24"/>
          <w:szCs w:val="24"/>
        </w:rPr>
        <w:t>3</w:t>
      </w:r>
      <w:r w:rsidRPr="009E7C9E" w:rsidR="00594766">
        <w:rPr>
          <w:rFonts w:ascii="Times New Roman" w:hAnsi="Times New Roman"/>
          <w:b/>
          <w:sz w:val="24"/>
          <w:szCs w:val="24"/>
        </w:rPr>
        <w:t>09,467</w:t>
      </w:r>
      <w:r w:rsidRPr="009E7C9E">
        <w:rPr>
          <w:rFonts w:ascii="Times New Roman" w:hAnsi="Times New Roman"/>
          <w:sz w:val="24"/>
          <w:szCs w:val="24"/>
        </w:rPr>
        <w:t>.</w:t>
      </w:r>
      <w:r w:rsidRPr="009E7C9E" w:rsidR="0085518B">
        <w:rPr>
          <w:rFonts w:ascii="Times New Roman" w:hAnsi="Times New Roman"/>
          <w:sz w:val="24"/>
          <w:szCs w:val="24"/>
        </w:rPr>
        <w:t xml:space="preserve"> </w:t>
      </w:r>
      <w:r w:rsidRPr="009E7C9E" w:rsidR="00017050">
        <w:rPr>
          <w:rFonts w:ascii="Times New Roman" w:hAnsi="Times New Roman"/>
          <w:sz w:val="24"/>
          <w:szCs w:val="24"/>
        </w:rPr>
        <w:t>We are annualizing the one-time estimate since we do not</w:t>
      </w:r>
      <w:r w:rsidRPr="009E7C9E">
        <w:rPr>
          <w:rFonts w:ascii="Times New Roman" w:hAnsi="Times New Roman"/>
          <w:sz w:val="24"/>
          <w:szCs w:val="24"/>
        </w:rPr>
        <w:t xml:space="preserve"> anticipate any additional burden after the 3-year approval period expires.</w:t>
      </w:r>
      <w:r w:rsidRPr="009E7C9E" w:rsidR="0085518B">
        <w:rPr>
          <w:rFonts w:ascii="Times New Roman" w:hAnsi="Times New Roman"/>
          <w:sz w:val="24"/>
          <w:szCs w:val="24"/>
        </w:rPr>
        <w:t xml:space="preserve"> </w:t>
      </w:r>
      <w:r w:rsidRPr="009E7C9E" w:rsidR="001B033B">
        <w:rPr>
          <w:rFonts w:ascii="Times New Roman" w:hAnsi="Times New Roman"/>
          <w:sz w:val="24"/>
          <w:szCs w:val="24"/>
        </w:rPr>
        <w:t>(</w:t>
      </w:r>
      <w:r w:rsidRPr="009E7C9E" w:rsidR="001B033B">
        <w:rPr>
          <w:rFonts w:ascii="Times New Roman" w:hAnsi="Times New Roman"/>
          <w:b/>
          <w:sz w:val="24"/>
          <w:szCs w:val="24"/>
        </w:rPr>
        <w:t>Estimate 12.70 (S)</w:t>
      </w:r>
      <w:r w:rsidRPr="009E7C9E" w:rsidR="001B033B">
        <w:rPr>
          <w:rFonts w:ascii="Times New Roman" w:hAnsi="Times New Roman"/>
          <w:sz w:val="24"/>
          <w:szCs w:val="24"/>
        </w:rPr>
        <w:t>)</w:t>
      </w:r>
    </w:p>
    <w:p w:rsidR="004064D3" w:rsidRPr="009E7C9E" w:rsidP="004707BE" w14:paraId="54051376" w14:textId="77777777">
      <w:pPr>
        <w:pStyle w:val="ListParagraph"/>
        <w:widowControl/>
        <w:tabs>
          <w:tab w:val="left" w:pos="720"/>
        </w:tabs>
        <w:ind w:left="0"/>
        <w:rPr>
          <w:rFonts w:ascii="Times New Roman" w:hAnsi="Times New Roman"/>
          <w:sz w:val="24"/>
          <w:szCs w:val="24"/>
        </w:rPr>
      </w:pPr>
    </w:p>
    <w:p w:rsidR="0085518B" w:rsidRPr="009E7C9E" w:rsidP="004707BE" w14:paraId="61C87134" w14:textId="59094AC6">
      <w:pPr>
        <w:pStyle w:val="ListParagraph"/>
        <w:widowControl/>
        <w:tabs>
          <w:tab w:val="left" w:pos="720"/>
        </w:tabs>
        <w:ind w:left="0"/>
        <w:rPr>
          <w:rFonts w:ascii="Times New Roman" w:hAnsi="Times New Roman"/>
          <w:sz w:val="24"/>
          <w:szCs w:val="24"/>
        </w:rPr>
      </w:pPr>
      <w:r w:rsidRPr="009E7C9E">
        <w:rPr>
          <w:rFonts w:ascii="Times New Roman" w:hAnsi="Times New Roman"/>
          <w:sz w:val="24"/>
          <w:szCs w:val="24"/>
        </w:rPr>
        <w:t xml:space="preserve">To elect the option under §438.334(c) to use an alternative QRS, a state will submit a request to CMS and must receive written CMS approval.  We estimate a one-time state burden of 20 </w:t>
      </w:r>
      <w:r w:rsidRPr="009E7C9E" w:rsidR="00C914AC">
        <w:rPr>
          <w:rFonts w:ascii="Times New Roman" w:hAnsi="Times New Roman"/>
          <w:sz w:val="24"/>
          <w:szCs w:val="24"/>
        </w:rPr>
        <w:t>hr</w:t>
      </w:r>
      <w:r w:rsidRPr="009E7C9E">
        <w:rPr>
          <w:rFonts w:ascii="Times New Roman" w:hAnsi="Times New Roman"/>
          <w:sz w:val="24"/>
          <w:szCs w:val="24"/>
        </w:rPr>
        <w:t xml:space="preserve"> at $</w:t>
      </w:r>
      <w:r w:rsidRPr="009E7C9E" w:rsidR="00AE297C">
        <w:rPr>
          <w:rFonts w:ascii="Times New Roman" w:hAnsi="Times New Roman"/>
          <w:sz w:val="24"/>
          <w:szCs w:val="24"/>
        </w:rPr>
        <w:t>75.32</w:t>
      </w:r>
      <w:r w:rsidRPr="009E7C9E">
        <w:rPr>
          <w:rFonts w:ascii="Times New Roman" w:hAnsi="Times New Roman"/>
          <w:sz w:val="24"/>
          <w:szCs w:val="24"/>
        </w:rPr>
        <w:t xml:space="preserve">/hr for a business operations specialist to seek and receive approval from CMS for the state’s alternative quality rating system.  In aggregate, we estimate 160 </w:t>
      </w:r>
      <w:r w:rsidRPr="009E7C9E" w:rsidR="00C914AC">
        <w:rPr>
          <w:rFonts w:ascii="Times New Roman" w:hAnsi="Times New Roman"/>
          <w:sz w:val="24"/>
          <w:szCs w:val="24"/>
        </w:rPr>
        <w:t>hr</w:t>
      </w:r>
      <w:r w:rsidRPr="009E7C9E">
        <w:rPr>
          <w:rFonts w:ascii="Times New Roman" w:hAnsi="Times New Roman"/>
          <w:sz w:val="24"/>
          <w:szCs w:val="24"/>
        </w:rPr>
        <w:t xml:space="preserve"> (8 states x 20 </w:t>
      </w:r>
      <w:r w:rsidRPr="009E7C9E" w:rsidR="00C914AC">
        <w:rPr>
          <w:rFonts w:ascii="Times New Roman" w:hAnsi="Times New Roman"/>
          <w:sz w:val="24"/>
          <w:szCs w:val="24"/>
        </w:rPr>
        <w:t>hr</w:t>
      </w:r>
      <w:r w:rsidRPr="009E7C9E">
        <w:rPr>
          <w:rFonts w:ascii="Times New Roman" w:hAnsi="Times New Roman"/>
          <w:sz w:val="24"/>
          <w:szCs w:val="24"/>
        </w:rPr>
        <w:t>) and $</w:t>
      </w:r>
      <w:r w:rsidRPr="009E7C9E" w:rsidR="00A21F0E">
        <w:rPr>
          <w:rFonts w:ascii="Times New Roman" w:hAnsi="Times New Roman"/>
          <w:sz w:val="24"/>
          <w:szCs w:val="24"/>
        </w:rPr>
        <w:t>12,051</w:t>
      </w:r>
      <w:r w:rsidRPr="009E7C9E">
        <w:rPr>
          <w:rFonts w:ascii="Times New Roman" w:hAnsi="Times New Roman"/>
          <w:sz w:val="24"/>
          <w:szCs w:val="24"/>
        </w:rPr>
        <w:t xml:space="preserve"> (160 </w:t>
      </w:r>
      <w:r w:rsidRPr="009E7C9E" w:rsidR="00C914AC">
        <w:rPr>
          <w:rFonts w:ascii="Times New Roman" w:hAnsi="Times New Roman"/>
          <w:sz w:val="24"/>
          <w:szCs w:val="24"/>
        </w:rPr>
        <w:t>hr</w:t>
      </w:r>
      <w:r w:rsidRPr="009E7C9E">
        <w:rPr>
          <w:rFonts w:ascii="Times New Roman" w:hAnsi="Times New Roman"/>
          <w:sz w:val="24"/>
          <w:szCs w:val="24"/>
        </w:rPr>
        <w:t xml:space="preserve"> x $</w:t>
      </w:r>
      <w:r w:rsidRPr="009E7C9E" w:rsidR="00AE297C">
        <w:rPr>
          <w:rFonts w:ascii="Times New Roman" w:hAnsi="Times New Roman"/>
          <w:sz w:val="24"/>
          <w:szCs w:val="24"/>
        </w:rPr>
        <w:t>75.32</w:t>
      </w:r>
      <w:r w:rsidRPr="009E7C9E">
        <w:rPr>
          <w:rFonts w:ascii="Times New Roman" w:hAnsi="Times New Roman"/>
          <w:sz w:val="24"/>
          <w:szCs w:val="24"/>
        </w:rPr>
        <w:t xml:space="preserve">/hr). </w:t>
      </w:r>
    </w:p>
    <w:p w:rsidR="0085518B" w:rsidRPr="009E7C9E" w:rsidP="004707BE" w14:paraId="61ABC1D6" w14:textId="77777777">
      <w:pPr>
        <w:pStyle w:val="ListParagraph"/>
        <w:widowControl/>
        <w:tabs>
          <w:tab w:val="left" w:pos="720"/>
        </w:tabs>
        <w:ind w:left="0"/>
        <w:rPr>
          <w:rFonts w:ascii="Times New Roman" w:hAnsi="Times New Roman"/>
          <w:sz w:val="24"/>
          <w:szCs w:val="24"/>
        </w:rPr>
      </w:pPr>
    </w:p>
    <w:p w:rsidR="005E0588" w:rsidRPr="009E7C9E" w:rsidP="004707BE" w14:paraId="153828CE" w14:textId="548665F8">
      <w:pPr>
        <w:pStyle w:val="ListParagraph"/>
        <w:widowControl/>
        <w:tabs>
          <w:tab w:val="left" w:pos="720"/>
        </w:tabs>
        <w:ind w:left="0"/>
        <w:rPr>
          <w:rFonts w:ascii="Times New Roman" w:hAnsi="Times New Roman"/>
          <w:sz w:val="24"/>
          <w:szCs w:val="24"/>
        </w:rPr>
      </w:pPr>
      <w:r w:rsidRPr="009E7C9E">
        <w:rPr>
          <w:rFonts w:ascii="Times New Roman" w:hAnsi="Times New Roman"/>
          <w:sz w:val="24"/>
          <w:szCs w:val="24"/>
        </w:rPr>
        <w:t xml:space="preserve">Annually, we estimate </w:t>
      </w:r>
      <w:r w:rsidRPr="009E7C9E" w:rsidR="00640E67">
        <w:rPr>
          <w:rFonts w:ascii="Times New Roman" w:hAnsi="Times New Roman"/>
          <w:b/>
          <w:sz w:val="24"/>
          <w:szCs w:val="24"/>
        </w:rPr>
        <w:t>53.3</w:t>
      </w:r>
      <w:r w:rsidRPr="009E7C9E">
        <w:rPr>
          <w:rFonts w:ascii="Times New Roman" w:hAnsi="Times New Roman"/>
          <w:b/>
          <w:sz w:val="24"/>
          <w:szCs w:val="24"/>
        </w:rPr>
        <w:t xml:space="preserve"> hr</w:t>
      </w:r>
      <w:r w:rsidRPr="009E7C9E">
        <w:rPr>
          <w:rFonts w:ascii="Times New Roman" w:hAnsi="Times New Roman"/>
          <w:sz w:val="24"/>
          <w:szCs w:val="24"/>
        </w:rPr>
        <w:t xml:space="preserve"> at a cost of </w:t>
      </w:r>
      <w:r w:rsidRPr="009E7C9E">
        <w:rPr>
          <w:rFonts w:ascii="Times New Roman" w:hAnsi="Times New Roman"/>
          <w:b/>
          <w:sz w:val="24"/>
          <w:szCs w:val="24"/>
        </w:rPr>
        <w:t>$</w:t>
      </w:r>
      <w:r w:rsidRPr="009E7C9E" w:rsidR="00461EE2">
        <w:rPr>
          <w:rFonts w:ascii="Times New Roman" w:hAnsi="Times New Roman"/>
          <w:b/>
          <w:sz w:val="24"/>
          <w:szCs w:val="24"/>
        </w:rPr>
        <w:t>4,015</w:t>
      </w:r>
      <w:r w:rsidRPr="009E7C9E">
        <w:rPr>
          <w:rFonts w:ascii="Times New Roman" w:hAnsi="Times New Roman"/>
          <w:sz w:val="24"/>
          <w:szCs w:val="24"/>
        </w:rPr>
        <w:t>.</w:t>
      </w:r>
      <w:r w:rsidRPr="009E7C9E" w:rsidR="0085518B">
        <w:rPr>
          <w:rFonts w:ascii="Times New Roman" w:hAnsi="Times New Roman"/>
          <w:sz w:val="24"/>
          <w:szCs w:val="24"/>
        </w:rPr>
        <w:t xml:space="preserve"> </w:t>
      </w:r>
      <w:r w:rsidRPr="009E7C9E" w:rsidR="00017050">
        <w:rPr>
          <w:rFonts w:ascii="Times New Roman" w:hAnsi="Times New Roman"/>
          <w:sz w:val="24"/>
          <w:szCs w:val="24"/>
        </w:rPr>
        <w:t>We are annualizing the one-time estimate since we do not</w:t>
      </w:r>
      <w:r w:rsidRPr="009E7C9E">
        <w:rPr>
          <w:rFonts w:ascii="Times New Roman" w:hAnsi="Times New Roman"/>
          <w:sz w:val="24"/>
          <w:szCs w:val="24"/>
        </w:rPr>
        <w:t xml:space="preserve"> anticipate any additional burden after the 3-year approval period expires.</w:t>
      </w:r>
      <w:r w:rsidRPr="009E7C9E" w:rsidR="0085518B">
        <w:rPr>
          <w:rFonts w:ascii="Times New Roman" w:hAnsi="Times New Roman"/>
          <w:sz w:val="24"/>
          <w:szCs w:val="24"/>
        </w:rPr>
        <w:t xml:space="preserve"> </w:t>
      </w:r>
      <w:r w:rsidRPr="009E7C9E" w:rsidR="0085518B">
        <w:rPr>
          <w:rFonts w:ascii="Times New Roman" w:hAnsi="Times New Roman"/>
          <w:b/>
          <w:sz w:val="24"/>
          <w:szCs w:val="24"/>
        </w:rPr>
        <w:t>(</w:t>
      </w:r>
      <w:r w:rsidRPr="009E7C9E" w:rsidR="001B5D8E">
        <w:rPr>
          <w:rFonts w:ascii="Times New Roman" w:hAnsi="Times New Roman"/>
          <w:b/>
          <w:sz w:val="24"/>
          <w:szCs w:val="24"/>
        </w:rPr>
        <w:t>Estimate 12.</w:t>
      </w:r>
      <w:r w:rsidRPr="009E7C9E" w:rsidR="0067025B">
        <w:rPr>
          <w:rFonts w:ascii="Times New Roman" w:hAnsi="Times New Roman"/>
          <w:b/>
          <w:sz w:val="24"/>
          <w:szCs w:val="24"/>
        </w:rPr>
        <w:t>77</w:t>
      </w:r>
      <w:r w:rsidRPr="009E7C9E" w:rsidR="0085518B">
        <w:rPr>
          <w:rFonts w:ascii="Times New Roman" w:hAnsi="Times New Roman"/>
          <w:b/>
          <w:sz w:val="24"/>
          <w:szCs w:val="24"/>
        </w:rPr>
        <w:t xml:space="preserve"> (S))</w:t>
      </w:r>
    </w:p>
    <w:p w:rsidR="004064D3" w:rsidRPr="009E7C9E" w:rsidP="004707BE" w14:paraId="26821631" w14:textId="77777777">
      <w:pPr>
        <w:pStyle w:val="ListParagraph"/>
        <w:widowControl/>
        <w:tabs>
          <w:tab w:val="left" w:pos="720"/>
        </w:tabs>
        <w:ind w:left="0"/>
        <w:rPr>
          <w:rFonts w:ascii="Times New Roman" w:hAnsi="Times New Roman"/>
          <w:sz w:val="24"/>
          <w:szCs w:val="24"/>
        </w:rPr>
      </w:pPr>
    </w:p>
    <w:p w:rsidR="00C110DA" w:rsidRPr="009E7C9E" w:rsidP="004707BE" w14:paraId="35938AFD" w14:textId="3BD71C9F">
      <w:pPr>
        <w:tabs>
          <w:tab w:val="left" w:pos="720"/>
        </w:tabs>
        <w:rPr>
          <w:sz w:val="24"/>
        </w:rPr>
      </w:pPr>
      <w:r w:rsidRPr="009E7C9E">
        <w:rPr>
          <w:bCs/>
          <w:sz w:val="24"/>
        </w:rPr>
        <w:t xml:space="preserve">Section </w:t>
      </w:r>
      <w:r w:rsidRPr="009E7C9E" w:rsidR="005E0588">
        <w:rPr>
          <w:sz w:val="24"/>
        </w:rPr>
        <w:t xml:space="preserve">438.334(c)(3) outlines the process for a state to make changes to an approved alternative QRS.  We estimate that it will require 5 </w:t>
      </w:r>
      <w:r w:rsidRPr="009E7C9E" w:rsidR="00C914AC">
        <w:rPr>
          <w:sz w:val="24"/>
        </w:rPr>
        <w:t>hr</w:t>
      </w:r>
      <w:r w:rsidRPr="009E7C9E" w:rsidR="005E0588">
        <w:rPr>
          <w:sz w:val="24"/>
        </w:rPr>
        <w:t xml:space="preserve"> at $</w:t>
      </w:r>
      <w:r w:rsidRPr="009E7C9E" w:rsidR="00F40E36">
        <w:rPr>
          <w:sz w:val="24"/>
        </w:rPr>
        <w:t>36.82</w:t>
      </w:r>
      <w:r w:rsidRPr="009E7C9E" w:rsidR="005E0588">
        <w:rPr>
          <w:sz w:val="24"/>
        </w:rPr>
        <w:t>/hr for an office and administrative support worker</w:t>
      </w:r>
      <w:r w:rsidRPr="009E7C9E" w:rsidR="00EE64C5">
        <w:rPr>
          <w:sz w:val="24"/>
        </w:rPr>
        <w:t xml:space="preserve"> </w:t>
      </w:r>
      <w:r w:rsidRPr="009E7C9E" w:rsidR="005E0588">
        <w:rPr>
          <w:sz w:val="24"/>
        </w:rPr>
        <w:t xml:space="preserve">and 25 </w:t>
      </w:r>
      <w:r w:rsidRPr="009E7C9E" w:rsidR="00C914AC">
        <w:rPr>
          <w:sz w:val="24"/>
        </w:rPr>
        <w:t>hr</w:t>
      </w:r>
      <w:r w:rsidRPr="009E7C9E" w:rsidR="005E0588">
        <w:rPr>
          <w:sz w:val="24"/>
        </w:rPr>
        <w:t xml:space="preserve"> at $</w:t>
      </w:r>
      <w:r w:rsidRPr="009E7C9E" w:rsidR="00AE297C">
        <w:rPr>
          <w:sz w:val="24"/>
        </w:rPr>
        <w:t>75.32</w:t>
      </w:r>
      <w:r w:rsidRPr="009E7C9E" w:rsidR="005E0588">
        <w:rPr>
          <w:sz w:val="24"/>
        </w:rPr>
        <w:t xml:space="preserve">/hr for a business operations specialist to complete the public comment process, and an additional 5 </w:t>
      </w:r>
      <w:r w:rsidRPr="009E7C9E" w:rsidR="00C914AC">
        <w:rPr>
          <w:sz w:val="24"/>
        </w:rPr>
        <w:t>hr</w:t>
      </w:r>
      <w:r w:rsidRPr="009E7C9E" w:rsidR="005E0588">
        <w:rPr>
          <w:sz w:val="24"/>
        </w:rPr>
        <w:t xml:space="preserve"> at $</w:t>
      </w:r>
      <w:r w:rsidRPr="009E7C9E" w:rsidR="00AE297C">
        <w:rPr>
          <w:sz w:val="24"/>
        </w:rPr>
        <w:t>75.32</w:t>
      </w:r>
      <w:r w:rsidRPr="009E7C9E" w:rsidR="005E0588">
        <w:rPr>
          <w:sz w:val="24"/>
        </w:rPr>
        <w:t xml:space="preserve">/hr from a business operations specialist to seek and receive approval from CMS for the change.  </w:t>
      </w:r>
    </w:p>
    <w:p w:rsidR="00C110DA" w:rsidRPr="009E7C9E" w:rsidP="004707BE" w14:paraId="763DAB56" w14:textId="77777777">
      <w:pPr>
        <w:tabs>
          <w:tab w:val="left" w:pos="720"/>
        </w:tabs>
        <w:rPr>
          <w:sz w:val="24"/>
        </w:rPr>
      </w:pPr>
    </w:p>
    <w:p w:rsidR="005E0588" w:rsidRPr="009E7C9E" w:rsidP="004707BE" w14:paraId="679A27D8" w14:textId="725C7F27">
      <w:pPr>
        <w:tabs>
          <w:tab w:val="left" w:pos="720"/>
        </w:tabs>
        <w:rPr>
          <w:sz w:val="24"/>
        </w:rPr>
      </w:pPr>
      <w:r w:rsidRPr="009E7C9E">
        <w:rPr>
          <w:sz w:val="24"/>
        </w:rPr>
        <w:t xml:space="preserve">While we have no data to estimate how frequently a state may elect to alter an approved alternative QRS, we estimate that CMS will revise the QRS under §438.334(b) on average approximately once every 3 years.  We assume that states will revise their alternative QRS on a similar frequency to ensure that the alternative QRS continues to yield substantially comparable information regarding MCO, PIHP, and PAHP performance, and apply this assumption here.  Therefore, we estimate an aggregate annualized burden of </w:t>
      </w:r>
      <w:r w:rsidRPr="009E7C9E">
        <w:rPr>
          <w:b/>
          <w:sz w:val="24"/>
        </w:rPr>
        <w:t xml:space="preserve">93 </w:t>
      </w:r>
      <w:r w:rsidRPr="009E7C9E" w:rsidR="00C914AC">
        <w:rPr>
          <w:b/>
          <w:sz w:val="24"/>
        </w:rPr>
        <w:t>hr</w:t>
      </w:r>
      <w:r w:rsidRPr="009E7C9E">
        <w:rPr>
          <w:sz w:val="24"/>
        </w:rPr>
        <w:t xml:space="preserve"> [(8 states x 35 </w:t>
      </w:r>
      <w:r w:rsidRPr="009E7C9E" w:rsidR="00C914AC">
        <w:rPr>
          <w:sz w:val="24"/>
        </w:rPr>
        <w:t>hr</w:t>
      </w:r>
      <w:r w:rsidRPr="009E7C9E">
        <w:rPr>
          <w:sz w:val="24"/>
        </w:rPr>
        <w:t xml:space="preserve">) / 3 years] and </w:t>
      </w:r>
      <w:r w:rsidRPr="009E7C9E">
        <w:rPr>
          <w:b/>
          <w:sz w:val="24"/>
        </w:rPr>
        <w:t>$</w:t>
      </w:r>
      <w:r w:rsidRPr="009E7C9E" w:rsidR="00461EE2">
        <w:rPr>
          <w:b/>
          <w:sz w:val="24"/>
        </w:rPr>
        <w:t>6,517</w:t>
      </w:r>
      <w:r w:rsidRPr="009E7C9E">
        <w:rPr>
          <w:sz w:val="24"/>
        </w:rPr>
        <w:t xml:space="preserve"> [(8 states x ((5 </w:t>
      </w:r>
      <w:r w:rsidRPr="009E7C9E" w:rsidR="00C914AC">
        <w:rPr>
          <w:sz w:val="24"/>
        </w:rPr>
        <w:t>hr</w:t>
      </w:r>
      <w:r w:rsidRPr="009E7C9E">
        <w:rPr>
          <w:sz w:val="24"/>
        </w:rPr>
        <w:t xml:space="preserve"> x $</w:t>
      </w:r>
      <w:r w:rsidRPr="009E7C9E" w:rsidR="00F40E36">
        <w:rPr>
          <w:sz w:val="24"/>
        </w:rPr>
        <w:t>36.82</w:t>
      </w:r>
      <w:r w:rsidRPr="009E7C9E">
        <w:rPr>
          <w:sz w:val="24"/>
        </w:rPr>
        <w:t>/hr) + (30 x $</w:t>
      </w:r>
      <w:r w:rsidRPr="009E7C9E" w:rsidR="00AE297C">
        <w:rPr>
          <w:sz w:val="24"/>
        </w:rPr>
        <w:t>75.32</w:t>
      </w:r>
      <w:r w:rsidRPr="009E7C9E">
        <w:rPr>
          <w:sz w:val="24"/>
        </w:rPr>
        <w:t>/hr))) / 3 years].</w:t>
      </w:r>
      <w:r w:rsidRPr="009E7C9E" w:rsidR="0085518B">
        <w:rPr>
          <w:sz w:val="24"/>
        </w:rPr>
        <w:t xml:space="preserve">  </w:t>
      </w:r>
      <w:r w:rsidRPr="009E7C9E" w:rsidR="00C110DA">
        <w:rPr>
          <w:b/>
          <w:sz w:val="24"/>
        </w:rPr>
        <w:t>(Estimate 12.78 (S))</w:t>
      </w:r>
    </w:p>
    <w:p w:rsidR="004064D3" w:rsidRPr="009E7C9E" w:rsidP="004707BE" w14:paraId="1FF785B4" w14:textId="77777777">
      <w:pPr>
        <w:tabs>
          <w:tab w:val="left" w:pos="720"/>
        </w:tabs>
        <w:rPr>
          <w:sz w:val="24"/>
        </w:rPr>
      </w:pPr>
    </w:p>
    <w:p w:rsidR="005E0588" w:rsidRPr="009E7C9E" w:rsidP="004707BE" w14:paraId="75D10402" w14:textId="664CE5BC">
      <w:pPr>
        <w:tabs>
          <w:tab w:val="left" w:pos="720"/>
        </w:tabs>
        <w:rPr>
          <w:sz w:val="24"/>
        </w:rPr>
      </w:pPr>
      <w:r w:rsidRPr="009E7C9E">
        <w:rPr>
          <w:sz w:val="24"/>
        </w:rPr>
        <w:t xml:space="preserve">Under §438.334(d), each state will collect information from its MCOs, PIHPs, and PAHPs to </w:t>
      </w:r>
      <w:r w:rsidRPr="009E7C9E">
        <w:rPr>
          <w:sz w:val="24"/>
        </w:rPr>
        <w:t xml:space="preserve">calculate and then issue a quality rating each year.  We expect that states will rely on information and data already provided to them by their MCOs, PIHPs, and PAHPs; therefore, we do not expect this data collection to pose an additional burden on the private sector.  However, each year states will rate each MCO, PIHP, or PAHP with which they contract.  We estimate 40 </w:t>
      </w:r>
      <w:r w:rsidRPr="009E7C9E" w:rsidR="00C914AC">
        <w:rPr>
          <w:sz w:val="24"/>
        </w:rPr>
        <w:t>hr</w:t>
      </w:r>
      <w:r w:rsidRPr="009E7C9E">
        <w:rPr>
          <w:sz w:val="24"/>
        </w:rPr>
        <w:t xml:space="preserve"> at $</w:t>
      </w:r>
      <w:r w:rsidRPr="009E7C9E" w:rsidR="00AE297C">
        <w:rPr>
          <w:sz w:val="24"/>
        </w:rPr>
        <w:t>75.32</w:t>
      </w:r>
      <w:r w:rsidRPr="009E7C9E">
        <w:rPr>
          <w:sz w:val="24"/>
        </w:rPr>
        <w:t>/hr for a business operations specialist for a state to rate a MCO, PIHP, or PAHP.  We believe this burden will be similar for states regardless of if they adopt the CMS-developed QRS consistent with §438.334(b) or the alternative QRS consistent with §438.334(c).</w:t>
      </w:r>
      <w:r w:rsidRPr="009E7C9E" w:rsidR="001A0C2C">
        <w:rPr>
          <w:sz w:val="24"/>
        </w:rPr>
        <w:t xml:space="preserve"> </w:t>
      </w:r>
      <w:r w:rsidRPr="009E7C9E">
        <w:rPr>
          <w:sz w:val="24"/>
        </w:rPr>
        <w:t xml:space="preserve">In aggregate, we estimate an annual state burden of </w:t>
      </w:r>
      <w:r w:rsidRPr="009E7C9E">
        <w:rPr>
          <w:b/>
          <w:sz w:val="24"/>
        </w:rPr>
        <w:t xml:space="preserve">2,320 </w:t>
      </w:r>
      <w:r w:rsidRPr="009E7C9E" w:rsidR="00C914AC">
        <w:rPr>
          <w:b/>
          <w:sz w:val="24"/>
        </w:rPr>
        <w:t>hr</w:t>
      </w:r>
      <w:r w:rsidRPr="009E7C9E">
        <w:rPr>
          <w:sz w:val="24"/>
        </w:rPr>
        <w:t xml:space="preserve"> (58 MCOs, PIHPs, and PAHPs x 40 </w:t>
      </w:r>
      <w:r w:rsidRPr="009E7C9E" w:rsidR="00C914AC">
        <w:rPr>
          <w:sz w:val="24"/>
        </w:rPr>
        <w:t>hr</w:t>
      </w:r>
      <w:r w:rsidRPr="009E7C9E">
        <w:rPr>
          <w:sz w:val="24"/>
        </w:rPr>
        <w:t xml:space="preserve">) and </w:t>
      </w:r>
      <w:r w:rsidRPr="009E7C9E">
        <w:rPr>
          <w:b/>
          <w:sz w:val="24"/>
        </w:rPr>
        <w:t>$1</w:t>
      </w:r>
      <w:r w:rsidRPr="009E7C9E" w:rsidR="00461EE2">
        <w:rPr>
          <w:b/>
          <w:sz w:val="24"/>
        </w:rPr>
        <w:t>74,742</w:t>
      </w:r>
      <w:r w:rsidRPr="009E7C9E">
        <w:rPr>
          <w:sz w:val="24"/>
        </w:rPr>
        <w:t xml:space="preserve"> (2,320 </w:t>
      </w:r>
      <w:r w:rsidRPr="009E7C9E" w:rsidR="00C914AC">
        <w:rPr>
          <w:sz w:val="24"/>
        </w:rPr>
        <w:t>hr</w:t>
      </w:r>
      <w:r w:rsidRPr="009E7C9E">
        <w:rPr>
          <w:sz w:val="24"/>
        </w:rPr>
        <w:t xml:space="preserve"> x $</w:t>
      </w:r>
      <w:r w:rsidRPr="009E7C9E" w:rsidR="00AE297C">
        <w:rPr>
          <w:sz w:val="24"/>
        </w:rPr>
        <w:t>75.32</w:t>
      </w:r>
      <w:r w:rsidRPr="009E7C9E">
        <w:rPr>
          <w:sz w:val="24"/>
        </w:rPr>
        <w:t>/hr).</w:t>
      </w:r>
      <w:r w:rsidRPr="009E7C9E" w:rsidR="0085518B">
        <w:rPr>
          <w:sz w:val="24"/>
        </w:rPr>
        <w:t xml:space="preserve">  </w:t>
      </w:r>
      <w:r w:rsidRPr="009E7C9E" w:rsidR="0085518B">
        <w:rPr>
          <w:b/>
          <w:sz w:val="24"/>
        </w:rPr>
        <w:t>(</w:t>
      </w:r>
      <w:r w:rsidRPr="009E7C9E" w:rsidR="001B5D8E">
        <w:rPr>
          <w:b/>
          <w:sz w:val="24"/>
        </w:rPr>
        <w:t>Estimate 12.</w:t>
      </w:r>
      <w:r w:rsidRPr="009E7C9E" w:rsidR="005D2FE4">
        <w:rPr>
          <w:b/>
          <w:sz w:val="24"/>
        </w:rPr>
        <w:t>80</w:t>
      </w:r>
      <w:r w:rsidRPr="009E7C9E" w:rsidR="0085518B">
        <w:rPr>
          <w:b/>
          <w:sz w:val="24"/>
        </w:rPr>
        <w:t xml:space="preserve"> (S))</w:t>
      </w:r>
    </w:p>
    <w:p w:rsidR="004064D3" w:rsidRPr="009E7C9E" w:rsidP="004707BE" w14:paraId="6E93B4B7" w14:textId="77777777">
      <w:pPr>
        <w:pStyle w:val="BodyA"/>
        <w:rPr>
          <w:rFonts w:ascii="Times New Roman" w:hAnsi="Times New Roman" w:cs="Times New Roman"/>
          <w:lang w:val="en-US"/>
        </w:rPr>
      </w:pPr>
    </w:p>
    <w:p w:rsidR="005E0588" w:rsidRPr="009E7C9E" w:rsidP="004707BE" w14:paraId="3388B137" w14:textId="197931D3">
      <w:pPr>
        <w:pStyle w:val="BodyA"/>
        <w:rPr>
          <w:rFonts w:ascii="Times New Roman" w:eastAsia="Times New Roman" w:hAnsi="Times New Roman" w:cs="Times New Roman"/>
          <w:lang w:val="en-US"/>
        </w:rPr>
      </w:pPr>
      <w:r w:rsidRPr="009E7C9E">
        <w:rPr>
          <w:rFonts w:ascii="Times New Roman" w:hAnsi="Times New Roman" w:cs="Times New Roman"/>
        </w:rPr>
        <w:t xml:space="preserve">Section </w:t>
      </w:r>
      <w:r w:rsidRPr="009E7C9E">
        <w:rPr>
          <w:rFonts w:ascii="Times New Roman" w:hAnsi="Times New Roman" w:cs="Times New Roman"/>
          <w:lang w:val="en-US"/>
        </w:rPr>
        <w:t xml:space="preserve">438.340, adopted in CHIP through §457.1240(e), requires states to have a quality strategy for managed care.   </w:t>
      </w:r>
      <w:r w:rsidRPr="009E7C9E">
        <w:rPr>
          <w:rFonts w:ascii="Times New Roman" w:eastAsia="Times New Roman" w:hAnsi="Times New Roman" w:cs="Times New Roman"/>
          <w:lang w:val="en-US"/>
        </w:rPr>
        <w:t xml:space="preserve">In accordance with §438.340(c)(2), states will review and revise their quality strategies as needed, but no less frequently than once every 3 years.  While the 25 states that contract with MCOs and/or PIHPs currently revise their quality strategies periodically, approximately half of those states (13) revise their quality strategies less frequently than </w:t>
      </w:r>
      <w:r w:rsidRPr="009E7C9E" w:rsidR="005F6828">
        <w:rPr>
          <w:rFonts w:ascii="Times New Roman" w:eastAsia="Times New Roman" w:hAnsi="Times New Roman" w:cs="Times New Roman"/>
          <w:lang w:val="en-US"/>
        </w:rPr>
        <w:t>what was</w:t>
      </w:r>
      <w:r w:rsidRPr="009E7C9E" w:rsidR="00554A65">
        <w:rPr>
          <w:rFonts w:ascii="Times New Roman" w:eastAsia="Times New Roman" w:hAnsi="Times New Roman" w:cs="Times New Roman"/>
          <w:lang w:val="en-US"/>
        </w:rPr>
        <w:t xml:space="preserve"> proposed and finalized</w:t>
      </w:r>
      <w:r w:rsidRPr="009E7C9E">
        <w:rPr>
          <w:rFonts w:ascii="Times New Roman" w:eastAsia="Times New Roman" w:hAnsi="Times New Roman" w:cs="Times New Roman"/>
          <w:lang w:val="en-US"/>
        </w:rPr>
        <w:t xml:space="preserve">.  We estimate a burden for the revision of a quality strategy of, once every 3 years, 25 </w:t>
      </w:r>
      <w:r w:rsidRPr="009E7C9E" w:rsidR="00C914AC">
        <w:rPr>
          <w:rFonts w:ascii="Times New Roman" w:eastAsia="Times New Roman" w:hAnsi="Times New Roman" w:cs="Times New Roman"/>
          <w:lang w:val="en-US"/>
        </w:rPr>
        <w:t>hr</w:t>
      </w:r>
      <w:r w:rsidRPr="009E7C9E">
        <w:rPr>
          <w:rFonts w:ascii="Times New Roman" w:eastAsia="Times New Roman" w:hAnsi="Times New Roman" w:cs="Times New Roman"/>
          <w:lang w:val="en-US"/>
        </w:rPr>
        <w:t xml:space="preserve"> at $</w:t>
      </w:r>
      <w:r w:rsidRPr="009E7C9E" w:rsidR="00AE297C">
        <w:rPr>
          <w:rFonts w:ascii="Times New Roman" w:eastAsia="Times New Roman" w:hAnsi="Times New Roman" w:cs="Times New Roman"/>
          <w:lang w:val="en-US"/>
        </w:rPr>
        <w:t>75.32</w:t>
      </w:r>
      <w:r w:rsidRPr="009E7C9E">
        <w:rPr>
          <w:rFonts w:ascii="Times New Roman" w:eastAsia="Times New Roman" w:hAnsi="Times New Roman" w:cs="Times New Roman"/>
          <w:lang w:val="en-US"/>
        </w:rPr>
        <w:t xml:space="preserve">/hr for a business operations analyst to review and revise the comprehensive quality strategy, 2 </w:t>
      </w:r>
      <w:r w:rsidRPr="009E7C9E" w:rsidR="00C914AC">
        <w:rPr>
          <w:rFonts w:ascii="Times New Roman" w:eastAsia="Times New Roman" w:hAnsi="Times New Roman" w:cs="Times New Roman"/>
          <w:lang w:val="en-US"/>
        </w:rPr>
        <w:t>hr</w:t>
      </w:r>
      <w:r w:rsidRPr="009E7C9E">
        <w:rPr>
          <w:rFonts w:ascii="Times New Roman" w:eastAsia="Times New Roman" w:hAnsi="Times New Roman" w:cs="Times New Roman"/>
          <w:lang w:val="en-US"/>
        </w:rPr>
        <w:t xml:space="preserve"> at $</w:t>
      </w:r>
      <w:r w:rsidRPr="009E7C9E" w:rsidR="00F40E36">
        <w:rPr>
          <w:rFonts w:ascii="Times New Roman" w:eastAsia="Times New Roman" w:hAnsi="Times New Roman" w:cs="Times New Roman"/>
          <w:lang w:val="en-US"/>
        </w:rPr>
        <w:t>36.82</w:t>
      </w:r>
      <w:r w:rsidRPr="009E7C9E">
        <w:rPr>
          <w:rFonts w:ascii="Times New Roman" w:eastAsia="Times New Roman" w:hAnsi="Times New Roman" w:cs="Times New Roman"/>
          <w:lang w:val="en-US"/>
        </w:rPr>
        <w:t xml:space="preserve">/hr for an office and administrative support worker to publicize the strategy, 5 </w:t>
      </w:r>
      <w:r w:rsidRPr="009E7C9E" w:rsidR="00C914AC">
        <w:rPr>
          <w:rFonts w:ascii="Times New Roman" w:eastAsia="Times New Roman" w:hAnsi="Times New Roman" w:cs="Times New Roman"/>
          <w:lang w:val="en-US"/>
        </w:rPr>
        <w:t>hr</w:t>
      </w:r>
      <w:r w:rsidRPr="009E7C9E">
        <w:rPr>
          <w:rFonts w:ascii="Times New Roman" w:eastAsia="Times New Roman" w:hAnsi="Times New Roman" w:cs="Times New Roman"/>
          <w:lang w:val="en-US"/>
        </w:rPr>
        <w:t xml:space="preserve"> at $</w:t>
      </w:r>
      <w:r w:rsidRPr="009E7C9E" w:rsidR="00AE297C">
        <w:rPr>
          <w:rFonts w:ascii="Times New Roman" w:eastAsia="Times New Roman" w:hAnsi="Times New Roman" w:cs="Times New Roman"/>
          <w:lang w:val="en-US"/>
        </w:rPr>
        <w:t>75.32</w:t>
      </w:r>
      <w:r w:rsidRPr="009E7C9E">
        <w:rPr>
          <w:rFonts w:ascii="Times New Roman" w:eastAsia="Times New Roman" w:hAnsi="Times New Roman" w:cs="Times New Roman"/>
          <w:lang w:val="en-US"/>
        </w:rPr>
        <w:t>/hr for a business operations specialist to review and incorporate public comments, and 1 hr at $</w:t>
      </w:r>
      <w:r w:rsidRPr="009E7C9E" w:rsidR="00F40E36">
        <w:rPr>
          <w:rFonts w:ascii="Times New Roman" w:eastAsia="Times New Roman" w:hAnsi="Times New Roman" w:cs="Times New Roman"/>
          <w:lang w:val="en-US"/>
        </w:rPr>
        <w:t>36.82</w:t>
      </w:r>
      <w:r w:rsidRPr="009E7C9E">
        <w:rPr>
          <w:rFonts w:ascii="Times New Roman" w:eastAsia="Times New Roman" w:hAnsi="Times New Roman" w:cs="Times New Roman"/>
          <w:lang w:val="en-US"/>
        </w:rPr>
        <w:t xml:space="preserve">/hr for an office and administrative support worker to submit the revised quality strategy to CMS.  In aggregate, we estimate an ongoing annualized state burden of </w:t>
      </w:r>
      <w:r w:rsidRPr="009E7C9E">
        <w:rPr>
          <w:rFonts w:ascii="Times New Roman" w:eastAsia="Times New Roman" w:hAnsi="Times New Roman" w:cs="Times New Roman"/>
          <w:b/>
          <w:lang w:val="en-US"/>
        </w:rPr>
        <w:t xml:space="preserve">143 </w:t>
      </w:r>
      <w:r w:rsidRPr="009E7C9E" w:rsidR="00C914AC">
        <w:rPr>
          <w:rFonts w:ascii="Times New Roman" w:eastAsia="Times New Roman" w:hAnsi="Times New Roman" w:cs="Times New Roman"/>
          <w:b/>
          <w:lang w:val="en-US"/>
        </w:rPr>
        <w:t>hr</w:t>
      </w:r>
      <w:r w:rsidRPr="009E7C9E">
        <w:rPr>
          <w:rFonts w:ascii="Times New Roman" w:eastAsia="Times New Roman" w:hAnsi="Times New Roman" w:cs="Times New Roman"/>
          <w:lang w:val="en-US"/>
        </w:rPr>
        <w:t xml:space="preserve"> [(13 states x 33 </w:t>
      </w:r>
      <w:r w:rsidRPr="009E7C9E" w:rsidR="00C914AC">
        <w:rPr>
          <w:rFonts w:ascii="Times New Roman" w:eastAsia="Times New Roman" w:hAnsi="Times New Roman" w:cs="Times New Roman"/>
          <w:lang w:val="en-US"/>
        </w:rPr>
        <w:t>hr</w:t>
      </w:r>
      <w:r w:rsidRPr="009E7C9E">
        <w:rPr>
          <w:rFonts w:ascii="Times New Roman" w:eastAsia="Times New Roman" w:hAnsi="Times New Roman" w:cs="Times New Roman"/>
          <w:lang w:val="en-US"/>
        </w:rPr>
        <w:t xml:space="preserve">) / 3 years] and </w:t>
      </w:r>
      <w:r w:rsidRPr="009E7C9E">
        <w:rPr>
          <w:rFonts w:ascii="Times New Roman" w:eastAsia="Times New Roman" w:hAnsi="Times New Roman" w:cs="Times New Roman"/>
          <w:b/>
          <w:lang w:val="en-US"/>
        </w:rPr>
        <w:t>$</w:t>
      </w:r>
      <w:r w:rsidRPr="009E7C9E" w:rsidR="00461EE2">
        <w:rPr>
          <w:rFonts w:ascii="Times New Roman" w:eastAsia="Times New Roman" w:hAnsi="Times New Roman" w:cs="Times New Roman"/>
          <w:b/>
          <w:lang w:val="en-US"/>
        </w:rPr>
        <w:t>10,27</w:t>
      </w:r>
      <w:r w:rsidRPr="009E7C9E" w:rsidR="00240E4E">
        <w:rPr>
          <w:rFonts w:ascii="Times New Roman" w:eastAsia="Times New Roman" w:hAnsi="Times New Roman" w:cs="Times New Roman"/>
          <w:b/>
          <w:lang w:val="en-US"/>
        </w:rPr>
        <w:t>2</w:t>
      </w:r>
      <w:r w:rsidRPr="009E7C9E">
        <w:rPr>
          <w:rFonts w:ascii="Times New Roman" w:eastAsia="Times New Roman" w:hAnsi="Times New Roman" w:cs="Times New Roman"/>
          <w:lang w:val="en-US"/>
        </w:rPr>
        <w:t xml:space="preserve"> [(13 states x ((30 </w:t>
      </w:r>
      <w:r w:rsidRPr="009E7C9E" w:rsidR="00C914AC">
        <w:rPr>
          <w:rFonts w:ascii="Times New Roman" w:eastAsia="Times New Roman" w:hAnsi="Times New Roman" w:cs="Times New Roman"/>
          <w:lang w:val="en-US"/>
        </w:rPr>
        <w:t>hr</w:t>
      </w:r>
      <w:r w:rsidRPr="009E7C9E">
        <w:rPr>
          <w:rFonts w:ascii="Times New Roman" w:eastAsia="Times New Roman" w:hAnsi="Times New Roman" w:cs="Times New Roman"/>
          <w:lang w:val="en-US"/>
        </w:rPr>
        <w:t xml:space="preserve"> x $</w:t>
      </w:r>
      <w:r w:rsidRPr="009E7C9E" w:rsidR="00AE297C">
        <w:rPr>
          <w:rFonts w:ascii="Times New Roman" w:eastAsia="Times New Roman" w:hAnsi="Times New Roman" w:cs="Times New Roman"/>
          <w:lang w:val="en-US"/>
        </w:rPr>
        <w:t>75.32</w:t>
      </w:r>
      <w:r w:rsidRPr="009E7C9E">
        <w:rPr>
          <w:rFonts w:ascii="Times New Roman" w:eastAsia="Times New Roman" w:hAnsi="Times New Roman" w:cs="Times New Roman"/>
          <w:lang w:val="en-US"/>
        </w:rPr>
        <w:t xml:space="preserve">/hr) + (3 </w:t>
      </w:r>
      <w:r w:rsidRPr="009E7C9E" w:rsidR="00C914AC">
        <w:rPr>
          <w:rFonts w:ascii="Times New Roman" w:eastAsia="Times New Roman" w:hAnsi="Times New Roman" w:cs="Times New Roman"/>
          <w:lang w:val="en-US"/>
        </w:rPr>
        <w:t>hr</w:t>
      </w:r>
      <w:r w:rsidRPr="009E7C9E">
        <w:rPr>
          <w:rFonts w:ascii="Times New Roman" w:eastAsia="Times New Roman" w:hAnsi="Times New Roman" w:cs="Times New Roman"/>
          <w:lang w:val="en-US"/>
        </w:rPr>
        <w:t xml:space="preserve"> x $</w:t>
      </w:r>
      <w:r w:rsidRPr="009E7C9E" w:rsidR="00F40E36">
        <w:rPr>
          <w:rFonts w:ascii="Times New Roman" w:eastAsia="Times New Roman" w:hAnsi="Times New Roman" w:cs="Times New Roman"/>
          <w:lang w:val="en-US"/>
        </w:rPr>
        <w:t>36.82</w:t>
      </w:r>
      <w:r w:rsidRPr="009E7C9E">
        <w:rPr>
          <w:rFonts w:ascii="Times New Roman" w:eastAsia="Times New Roman" w:hAnsi="Times New Roman" w:cs="Times New Roman"/>
          <w:lang w:val="en-US"/>
        </w:rPr>
        <w:t>/hr))) / 3 years].</w:t>
      </w:r>
      <w:r w:rsidRPr="009E7C9E" w:rsidR="0085518B">
        <w:rPr>
          <w:rFonts w:ascii="Times New Roman" w:eastAsia="Times New Roman" w:hAnsi="Times New Roman" w:cs="Times New Roman"/>
          <w:lang w:val="en-US"/>
        </w:rPr>
        <w:t xml:space="preserve"> </w:t>
      </w:r>
      <w:r w:rsidRPr="009E7C9E" w:rsidR="00C110DA">
        <w:rPr>
          <w:rFonts w:ascii="Times New Roman" w:eastAsia="Times New Roman" w:hAnsi="Times New Roman" w:cs="Times New Roman"/>
          <w:b/>
          <w:lang w:val="en-US"/>
        </w:rPr>
        <w:t>(Estimate 12.81 (S))</w:t>
      </w:r>
    </w:p>
    <w:p w:rsidR="0085518B" w:rsidRPr="009E7C9E" w:rsidP="004707BE" w14:paraId="1E0351A4" w14:textId="77777777">
      <w:pPr>
        <w:pStyle w:val="BodyA"/>
        <w:rPr>
          <w:rFonts w:ascii="Times New Roman" w:eastAsia="Times New Roman" w:hAnsi="Times New Roman" w:cs="Times New Roman"/>
          <w:lang w:val="en-US"/>
        </w:rPr>
      </w:pPr>
    </w:p>
    <w:p w:rsidR="0085518B" w:rsidRPr="009E7C9E" w:rsidP="004707BE" w14:paraId="005FBF13" w14:textId="1D11D158">
      <w:pPr>
        <w:pStyle w:val="BodyA"/>
        <w:rPr>
          <w:rFonts w:ascii="Times New Roman" w:eastAsia="Times New Roman" w:hAnsi="Times New Roman" w:cs="Times New Roman"/>
          <w:lang w:val="en-US"/>
        </w:rPr>
      </w:pPr>
      <w:r w:rsidRPr="009E7C9E">
        <w:rPr>
          <w:rFonts w:ascii="Times New Roman" w:hAnsi="Times New Roman" w:cs="Times New Roman"/>
          <w:lang w:val="en-US"/>
        </w:rPr>
        <w:t xml:space="preserve">The revision of a quality strategy will be a new process for the </w:t>
      </w:r>
      <w:r w:rsidRPr="009E7C9E">
        <w:rPr>
          <w:rFonts w:ascii="Times New Roman" w:eastAsia="Times New Roman" w:hAnsi="Times New Roman" w:cs="Times New Roman"/>
          <w:lang w:val="en-US"/>
        </w:rPr>
        <w:t>estimated three states with only PAHPs and the estimated two states with only PCCM entities</w:t>
      </w:r>
      <w:r w:rsidRPr="009E7C9E">
        <w:rPr>
          <w:rFonts w:ascii="Times New Roman" w:hAnsi="Times New Roman" w:cs="Times New Roman"/>
          <w:lang w:val="en-US"/>
        </w:rPr>
        <w:t>.  We estimate that those states need 0.5 hr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revise their policies and procedures.  In aggregate, we estimate a one-time state burden of 2.5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(5 states x 0.5 hr) and $1</w:t>
      </w:r>
      <w:r w:rsidRPr="009E7C9E" w:rsidR="00240E4E">
        <w:rPr>
          <w:rFonts w:ascii="Times New Roman" w:hAnsi="Times New Roman" w:cs="Times New Roman"/>
          <w:lang w:val="en-US"/>
        </w:rPr>
        <w:t>88</w:t>
      </w:r>
      <w:r w:rsidRPr="009E7C9E">
        <w:rPr>
          <w:rFonts w:ascii="Times New Roman" w:hAnsi="Times New Roman" w:cs="Times New Roman"/>
          <w:lang w:val="en-US"/>
        </w:rPr>
        <w:t xml:space="preserve"> (2.5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 to update policies and procedures.</w:t>
      </w:r>
      <w:r w:rsidRPr="009E7C9E">
        <w:rPr>
          <w:rFonts w:ascii="Times New Roman" w:eastAsia="Times New Roman" w:hAnsi="Times New Roman" w:cs="Times New Roman"/>
          <w:lang w:val="en-US"/>
        </w:rPr>
        <w:t xml:space="preserve">  </w:t>
      </w:r>
    </w:p>
    <w:p w:rsidR="0085518B" w:rsidRPr="009E7C9E" w:rsidP="004707BE" w14:paraId="7431DBBE" w14:textId="77777777">
      <w:pPr>
        <w:pStyle w:val="BodyA"/>
        <w:rPr>
          <w:rFonts w:ascii="Times New Roman" w:eastAsia="Times New Roman" w:hAnsi="Times New Roman" w:cs="Times New Roman"/>
          <w:lang w:val="en-US"/>
        </w:rPr>
      </w:pPr>
    </w:p>
    <w:p w:rsidR="005E0588" w:rsidRPr="009E7C9E" w:rsidP="004707BE" w14:paraId="37C80FCC" w14:textId="4F98ECEB">
      <w:pPr>
        <w:pStyle w:val="BodyA"/>
        <w:rPr>
          <w:rFonts w:ascii="Times New Roman" w:hAnsi="Times New Roman" w:cs="Times New Roman"/>
          <w:lang w:val="en-US"/>
        </w:rPr>
      </w:pPr>
      <w:r w:rsidRPr="009E7C9E">
        <w:rPr>
          <w:rFonts w:ascii="Times New Roman" w:eastAsia="Times New Roman" w:hAnsi="Times New Roman" w:cs="Times New Roman"/>
          <w:lang w:val="en-US"/>
        </w:rPr>
        <w:t xml:space="preserve">Annually, we estimate </w:t>
      </w:r>
      <w:r w:rsidRPr="009E7C9E" w:rsidR="00640E67">
        <w:rPr>
          <w:rFonts w:ascii="Times New Roman" w:eastAsia="Times New Roman" w:hAnsi="Times New Roman" w:cs="Times New Roman"/>
          <w:b/>
          <w:lang w:val="en-US"/>
        </w:rPr>
        <w:t>0.8</w:t>
      </w:r>
      <w:r w:rsidRPr="009E7C9E">
        <w:rPr>
          <w:rFonts w:ascii="Times New Roman" w:eastAsia="Times New Roman" w:hAnsi="Times New Roman" w:cs="Times New Roman"/>
          <w:b/>
          <w:lang w:val="en-US"/>
        </w:rPr>
        <w:t xml:space="preserve"> hr</w:t>
      </w:r>
      <w:r w:rsidRPr="009E7C9E">
        <w:rPr>
          <w:rFonts w:ascii="Times New Roman" w:eastAsia="Times New Roman" w:hAnsi="Times New Roman" w:cs="Times New Roman"/>
          <w:lang w:val="en-US"/>
        </w:rPr>
        <w:t xml:space="preserve"> at a cost of </w:t>
      </w:r>
      <w:r w:rsidRPr="009E7C9E">
        <w:rPr>
          <w:rFonts w:ascii="Times New Roman" w:eastAsia="Times New Roman" w:hAnsi="Times New Roman" w:cs="Times New Roman"/>
          <w:b/>
          <w:lang w:val="en-US"/>
        </w:rPr>
        <w:t>$</w:t>
      </w:r>
      <w:r w:rsidRPr="009E7C9E" w:rsidR="00240E4E">
        <w:rPr>
          <w:rFonts w:ascii="Times New Roman" w:eastAsia="Times New Roman" w:hAnsi="Times New Roman" w:cs="Times New Roman"/>
          <w:b/>
          <w:lang w:val="en-US"/>
        </w:rPr>
        <w:t>60</w:t>
      </w:r>
      <w:r w:rsidRPr="009E7C9E">
        <w:rPr>
          <w:rFonts w:ascii="Times New Roman" w:eastAsia="Times New Roman" w:hAnsi="Times New Roman" w:cs="Times New Roman"/>
          <w:lang w:val="en-US"/>
        </w:rPr>
        <w:t>.</w:t>
      </w:r>
      <w:r w:rsidRPr="009E7C9E" w:rsidR="0085518B">
        <w:rPr>
          <w:rFonts w:ascii="Times New Roman" w:eastAsia="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Pr>
          <w:rFonts w:ascii="Times New Roman" w:hAnsi="Times New Roman" w:cs="Times New Roman"/>
          <w:lang w:val="en-US"/>
        </w:rPr>
        <w:t xml:space="preserve"> anticipate any additional burden after the 3-year approval period expires.</w:t>
      </w:r>
      <w:r w:rsidRPr="009E7C9E" w:rsidR="0085518B">
        <w:rPr>
          <w:rFonts w:ascii="Times New Roman" w:hAnsi="Times New Roman" w:cs="Times New Roman"/>
          <w:lang w:val="en-US"/>
        </w:rPr>
        <w:t xml:space="preserve"> </w:t>
      </w:r>
      <w:r w:rsidRPr="009E7C9E" w:rsidR="0085518B">
        <w:rPr>
          <w:rFonts w:ascii="Times New Roman" w:hAnsi="Times New Roman" w:cs="Times New Roman"/>
          <w:b/>
          <w:lang w:val="en-US"/>
        </w:rPr>
        <w:t>(</w:t>
      </w:r>
      <w:r w:rsidRPr="009E7C9E" w:rsidR="001B5D8E">
        <w:rPr>
          <w:rFonts w:ascii="Times New Roman" w:hAnsi="Times New Roman" w:cs="Times New Roman"/>
          <w:b/>
          <w:lang w:val="en-US"/>
        </w:rPr>
        <w:t>Estimate 12.</w:t>
      </w:r>
      <w:r w:rsidRPr="009E7C9E" w:rsidR="00130D83">
        <w:rPr>
          <w:rFonts w:ascii="Times New Roman" w:hAnsi="Times New Roman" w:cs="Times New Roman"/>
          <w:b/>
          <w:lang w:val="en-US"/>
        </w:rPr>
        <w:t>85</w:t>
      </w:r>
      <w:r w:rsidRPr="009E7C9E" w:rsidR="0085518B">
        <w:rPr>
          <w:rFonts w:ascii="Times New Roman" w:hAnsi="Times New Roman" w:cs="Times New Roman"/>
          <w:b/>
          <w:lang w:val="en-US"/>
        </w:rPr>
        <w:t xml:space="preserve"> (S))</w:t>
      </w:r>
    </w:p>
    <w:p w:rsidR="004064D3" w:rsidRPr="009E7C9E" w:rsidP="004707BE" w14:paraId="1112CC12" w14:textId="77777777">
      <w:pPr>
        <w:pStyle w:val="BodyA"/>
        <w:rPr>
          <w:rFonts w:ascii="Times New Roman" w:eastAsia="Times New Roman" w:hAnsi="Times New Roman" w:cs="Times New Roman"/>
          <w:lang w:val="en-US"/>
        </w:rPr>
      </w:pPr>
    </w:p>
    <w:p w:rsidR="005E0588" w:rsidRPr="009E7C9E" w:rsidP="004707BE" w14:paraId="192B828B" w14:textId="70112389">
      <w:pPr>
        <w:pStyle w:val="BodyA"/>
        <w:rPr>
          <w:rFonts w:ascii="Times New Roman" w:eastAsia="Times New Roman" w:hAnsi="Times New Roman" w:cs="Times New Roman"/>
          <w:lang w:val="en-US"/>
        </w:rPr>
      </w:pPr>
      <w:r w:rsidRPr="009E7C9E">
        <w:rPr>
          <w:rFonts w:ascii="Times New Roman" w:hAnsi="Times New Roman" w:cs="Times New Roman"/>
          <w:lang w:val="en-US"/>
        </w:rPr>
        <w:t xml:space="preserve">We assume that it will be less burdensome to revise an existing quality strategy than to draft an initial strategy.  Therefore, we estimate a burden for the quality strategy revision process, once every 3 years, of 25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/hr for a business operations analyst to review and revise the comprehensive quality strategy</w:t>
      </w:r>
      <w:r w:rsidRPr="009E7C9E" w:rsidR="00DA5EEE">
        <w:rPr>
          <w:rFonts w:ascii="Times New Roman" w:hAnsi="Times New Roman" w:cs="Times New Roman"/>
          <w:lang w:val="en-US"/>
        </w:rPr>
        <w:t xml:space="preserve"> (see </w:t>
      </w:r>
      <w:r w:rsidRPr="009E7C9E" w:rsidR="00DA5EEE">
        <w:rPr>
          <w:rFonts w:ascii="Times New Roman" w:hAnsi="Times New Roman" w:cs="Times New Roman"/>
          <w:b/>
          <w:lang w:val="en-US"/>
        </w:rPr>
        <w:t>Estimate 12.86 (S))</w:t>
      </w:r>
      <w:r w:rsidRPr="009E7C9E">
        <w:rPr>
          <w:rFonts w:ascii="Times New Roman" w:hAnsi="Times New Roman" w:cs="Times New Roman"/>
          <w:lang w:val="en-US"/>
        </w:rPr>
        <w:t xml:space="preserve">, 2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F40E36">
        <w:rPr>
          <w:rFonts w:ascii="Times New Roman" w:hAnsi="Times New Roman" w:cs="Times New Roman"/>
          <w:lang w:val="en-US"/>
        </w:rPr>
        <w:t>36.82</w:t>
      </w:r>
      <w:r w:rsidRPr="009E7C9E">
        <w:rPr>
          <w:rFonts w:ascii="Times New Roman" w:hAnsi="Times New Roman" w:cs="Times New Roman"/>
          <w:lang w:val="en-US"/>
        </w:rPr>
        <w:t>/hr for an office and administrative support worker to publicize the strategy</w:t>
      </w:r>
      <w:r w:rsidRPr="009E7C9E" w:rsidR="00DA5EEE">
        <w:rPr>
          <w:rFonts w:ascii="Times New Roman" w:hAnsi="Times New Roman" w:cs="Times New Roman"/>
          <w:lang w:val="en-US"/>
        </w:rPr>
        <w:t xml:space="preserve"> (see </w:t>
      </w:r>
      <w:r w:rsidRPr="009E7C9E" w:rsidR="00DA5EEE">
        <w:rPr>
          <w:rFonts w:ascii="Times New Roman" w:hAnsi="Times New Roman" w:cs="Times New Roman"/>
          <w:b/>
          <w:lang w:val="en-US"/>
        </w:rPr>
        <w:t>Estimate 12.87 (S))</w:t>
      </w:r>
      <w:r w:rsidRPr="009E7C9E">
        <w:rPr>
          <w:rFonts w:ascii="Times New Roman" w:hAnsi="Times New Roman" w:cs="Times New Roman"/>
          <w:lang w:val="en-US"/>
        </w:rPr>
        <w:t xml:space="preserve">, 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/hr for a business operations specialist to review and incorporate public comments</w:t>
      </w:r>
      <w:r w:rsidRPr="009E7C9E" w:rsidR="00DA5EEE">
        <w:rPr>
          <w:rFonts w:ascii="Times New Roman" w:hAnsi="Times New Roman" w:cs="Times New Roman"/>
          <w:lang w:val="en-US"/>
        </w:rPr>
        <w:t xml:space="preserve"> (see </w:t>
      </w:r>
      <w:r w:rsidRPr="009E7C9E" w:rsidR="00DA5EEE">
        <w:rPr>
          <w:rFonts w:ascii="Times New Roman" w:hAnsi="Times New Roman" w:cs="Times New Roman"/>
          <w:b/>
          <w:lang w:val="en-US"/>
        </w:rPr>
        <w:t>Estimate 12.88 (S))</w:t>
      </w:r>
      <w:r w:rsidRPr="009E7C9E">
        <w:rPr>
          <w:rFonts w:ascii="Times New Roman" w:hAnsi="Times New Roman" w:cs="Times New Roman"/>
          <w:lang w:val="en-US"/>
        </w:rPr>
        <w:t>, and 1 hr at $</w:t>
      </w:r>
      <w:r w:rsidRPr="009E7C9E" w:rsidR="00F40E36">
        <w:rPr>
          <w:rFonts w:ascii="Times New Roman" w:hAnsi="Times New Roman" w:cs="Times New Roman"/>
          <w:lang w:val="en-US"/>
        </w:rPr>
        <w:t>36.82</w:t>
      </w:r>
      <w:r w:rsidRPr="009E7C9E">
        <w:rPr>
          <w:rFonts w:ascii="Times New Roman" w:hAnsi="Times New Roman" w:cs="Times New Roman"/>
          <w:lang w:val="en-US"/>
        </w:rPr>
        <w:t>/hr for an office and administrative support worker to submit the revised quality strategy to CMS</w:t>
      </w:r>
      <w:r w:rsidRPr="009E7C9E" w:rsidR="00DA5EEE">
        <w:rPr>
          <w:rFonts w:ascii="Times New Roman" w:hAnsi="Times New Roman" w:cs="Times New Roman"/>
          <w:lang w:val="en-US"/>
        </w:rPr>
        <w:t xml:space="preserve"> (see </w:t>
      </w:r>
      <w:r w:rsidRPr="009E7C9E" w:rsidR="00DA5EEE">
        <w:rPr>
          <w:rFonts w:ascii="Times New Roman" w:hAnsi="Times New Roman" w:cs="Times New Roman"/>
          <w:b/>
          <w:lang w:val="en-US"/>
        </w:rPr>
        <w:t>Estimate 12.89 (S))</w:t>
      </w:r>
      <w:r w:rsidRPr="009E7C9E">
        <w:rPr>
          <w:rFonts w:ascii="Times New Roman" w:hAnsi="Times New Roman" w:cs="Times New Roman"/>
          <w:lang w:val="en-US"/>
        </w:rPr>
        <w:t xml:space="preserve">.  In aggregate, we estimate an </w:t>
      </w:r>
      <w:r w:rsidRPr="009E7C9E">
        <w:rPr>
          <w:rFonts w:ascii="Times New Roman" w:hAnsi="Times New Roman" w:cs="Times New Roman"/>
          <w:b/>
          <w:lang w:val="en-US"/>
        </w:rPr>
        <w:t>ongoing annualized state burden</w:t>
      </w:r>
      <w:r w:rsidRPr="009E7C9E">
        <w:rPr>
          <w:rFonts w:ascii="Times New Roman" w:hAnsi="Times New Roman" w:cs="Times New Roman"/>
          <w:lang w:val="en-US"/>
        </w:rPr>
        <w:t xml:space="preserve"> of </w:t>
      </w:r>
      <w:r w:rsidRPr="009E7C9E">
        <w:rPr>
          <w:rFonts w:ascii="Times New Roman" w:hAnsi="Times New Roman" w:cs="Times New Roman"/>
          <w:b/>
          <w:lang w:val="en-US"/>
        </w:rPr>
        <w:t xml:space="preserve">55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[(5 states x (33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 3 years] and </w:t>
      </w:r>
      <w:r w:rsidRPr="009E7C9E">
        <w:rPr>
          <w:rFonts w:ascii="Times New Roman" w:hAnsi="Times New Roman" w:cs="Times New Roman"/>
          <w:b/>
          <w:lang w:val="en-US"/>
        </w:rPr>
        <w:t>$3,</w:t>
      </w:r>
      <w:r w:rsidRPr="009E7C9E" w:rsidR="00240E4E">
        <w:rPr>
          <w:rFonts w:ascii="Times New Roman" w:hAnsi="Times New Roman" w:cs="Times New Roman"/>
          <w:b/>
          <w:lang w:val="en-US"/>
        </w:rPr>
        <w:t>950</w:t>
      </w:r>
      <w:r w:rsidRPr="009E7C9E">
        <w:rPr>
          <w:rFonts w:ascii="Times New Roman" w:hAnsi="Times New Roman" w:cs="Times New Roman"/>
          <w:lang w:val="en-US"/>
        </w:rPr>
        <w:t xml:space="preserve"> [(5 states x ((30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 (3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F40E36">
        <w:rPr>
          <w:rFonts w:ascii="Times New Roman" w:hAnsi="Times New Roman" w:cs="Times New Roman"/>
          <w:lang w:val="en-US"/>
        </w:rPr>
        <w:t>36.82</w:t>
      </w:r>
      <w:r w:rsidRPr="009E7C9E">
        <w:rPr>
          <w:rFonts w:ascii="Times New Roman" w:hAnsi="Times New Roman" w:cs="Times New Roman"/>
          <w:lang w:val="en-US"/>
        </w:rPr>
        <w:t>/hr)))/3 years].</w:t>
      </w:r>
      <w:r w:rsidRPr="009E7C9E">
        <w:rPr>
          <w:rFonts w:ascii="Times New Roman" w:eastAsia="Times New Roman" w:hAnsi="Times New Roman" w:cs="Times New Roman"/>
          <w:lang w:val="en-US"/>
        </w:rPr>
        <w:t xml:space="preserve"> </w:t>
      </w:r>
    </w:p>
    <w:p w:rsidR="004064D3" w:rsidRPr="009E7C9E" w:rsidP="004707BE" w14:paraId="353BC438" w14:textId="77777777">
      <w:pPr>
        <w:pStyle w:val="BodyA"/>
        <w:rPr>
          <w:rFonts w:ascii="Times New Roman" w:eastAsia="Times New Roman" w:hAnsi="Times New Roman" w:cs="Times New Roman"/>
          <w:lang w:val="en-US"/>
        </w:rPr>
      </w:pPr>
    </w:p>
    <w:p w:rsidR="005E0588" w:rsidRPr="009E7C9E" w:rsidP="004707BE" w14:paraId="50E37B40" w14:textId="0C5D5E97">
      <w:pPr>
        <w:pStyle w:val="BodyA"/>
        <w:rPr>
          <w:rFonts w:ascii="Times New Roman" w:eastAsia="Times New Roman" w:hAnsi="Times New Roman" w:cs="Times New Roman"/>
          <w:lang w:val="en-US"/>
        </w:rPr>
      </w:pPr>
      <w:r w:rsidRPr="009E7C9E">
        <w:rPr>
          <w:rFonts w:ascii="Times New Roman" w:eastAsia="Times New Roman" w:hAnsi="Times New Roman" w:cs="Times New Roman"/>
          <w:lang w:val="en-US"/>
        </w:rPr>
        <w:t xml:space="preserve">Consistent with §438.340(c)(2), the review of the quality strategy will include an effectiveness </w:t>
      </w:r>
      <w:r w:rsidRPr="009E7C9E">
        <w:rPr>
          <w:rFonts w:ascii="Times New Roman" w:eastAsia="Times New Roman" w:hAnsi="Times New Roman" w:cs="Times New Roman"/>
          <w:lang w:val="en-US"/>
        </w:rPr>
        <w:t xml:space="preserve">evaluation conducted within the previous 3 years.  We estimate the burden of this evaluation at 40 </w:t>
      </w:r>
      <w:r w:rsidRPr="009E7C9E" w:rsidR="00C914AC">
        <w:rPr>
          <w:rFonts w:ascii="Times New Roman" w:eastAsia="Times New Roman" w:hAnsi="Times New Roman" w:cs="Times New Roman"/>
          <w:lang w:val="en-US"/>
        </w:rPr>
        <w:t>hr</w:t>
      </w:r>
      <w:r w:rsidRPr="009E7C9E">
        <w:rPr>
          <w:rFonts w:ascii="Times New Roman" w:eastAsia="Times New Roman" w:hAnsi="Times New Roman" w:cs="Times New Roman"/>
          <w:lang w:val="en-US"/>
        </w:rPr>
        <w:t xml:space="preserve"> at $</w:t>
      </w:r>
      <w:r w:rsidRPr="009E7C9E" w:rsidR="00AE297C">
        <w:rPr>
          <w:rFonts w:ascii="Times New Roman" w:eastAsia="Times New Roman" w:hAnsi="Times New Roman" w:cs="Times New Roman"/>
          <w:lang w:val="en-US"/>
        </w:rPr>
        <w:t>75.32</w:t>
      </w:r>
      <w:r w:rsidRPr="009E7C9E">
        <w:rPr>
          <w:rFonts w:ascii="Times New Roman" w:eastAsia="Times New Roman" w:hAnsi="Times New Roman" w:cs="Times New Roman"/>
          <w:lang w:val="en-US"/>
        </w:rPr>
        <w:t xml:space="preserve">/hr for a business operations specialist once every 3 years for all 25 states that contract with MCOs, PIHPs, PAHPs, and/or PCCM entities (described in §438.310(c)(2)).  We estimate an annualized burden of </w:t>
      </w:r>
      <w:r w:rsidRPr="009E7C9E">
        <w:rPr>
          <w:rFonts w:ascii="Times New Roman" w:eastAsia="Times New Roman" w:hAnsi="Times New Roman" w:cs="Times New Roman"/>
          <w:b/>
          <w:lang w:val="en-US"/>
        </w:rPr>
        <w:t xml:space="preserve">333 </w:t>
      </w:r>
      <w:r w:rsidRPr="009E7C9E" w:rsidR="00C914AC">
        <w:rPr>
          <w:rFonts w:ascii="Times New Roman" w:eastAsia="Times New Roman" w:hAnsi="Times New Roman" w:cs="Times New Roman"/>
          <w:b/>
          <w:lang w:val="en-US"/>
        </w:rPr>
        <w:t>hr</w:t>
      </w:r>
      <w:r w:rsidRPr="009E7C9E">
        <w:rPr>
          <w:rFonts w:ascii="Times New Roman" w:eastAsia="Times New Roman" w:hAnsi="Times New Roman" w:cs="Times New Roman"/>
          <w:lang w:val="en-US"/>
        </w:rPr>
        <w:t xml:space="preserve"> [(25 states x 40 </w:t>
      </w:r>
      <w:r w:rsidRPr="009E7C9E" w:rsidR="00C914AC">
        <w:rPr>
          <w:rFonts w:ascii="Times New Roman" w:eastAsia="Times New Roman" w:hAnsi="Times New Roman" w:cs="Times New Roman"/>
          <w:lang w:val="en-US"/>
        </w:rPr>
        <w:t>hr</w:t>
      </w:r>
      <w:r w:rsidRPr="009E7C9E">
        <w:rPr>
          <w:rFonts w:ascii="Times New Roman" w:eastAsia="Times New Roman" w:hAnsi="Times New Roman" w:cs="Times New Roman"/>
          <w:lang w:val="en-US"/>
        </w:rPr>
        <w:t xml:space="preserve">)/3 years] and </w:t>
      </w:r>
      <w:r w:rsidRPr="009E7C9E">
        <w:rPr>
          <w:rFonts w:ascii="Times New Roman" w:eastAsia="Times New Roman" w:hAnsi="Times New Roman" w:cs="Times New Roman"/>
          <w:b/>
          <w:lang w:val="en-US"/>
        </w:rPr>
        <w:t>$2</w:t>
      </w:r>
      <w:r w:rsidRPr="009E7C9E" w:rsidR="00240E4E">
        <w:rPr>
          <w:rFonts w:ascii="Times New Roman" w:eastAsia="Times New Roman" w:hAnsi="Times New Roman" w:cs="Times New Roman"/>
          <w:b/>
          <w:lang w:val="en-US"/>
        </w:rPr>
        <w:t>5,0</w:t>
      </w:r>
      <w:r w:rsidRPr="009E7C9E" w:rsidR="0065348A">
        <w:rPr>
          <w:rFonts w:ascii="Times New Roman" w:eastAsia="Times New Roman" w:hAnsi="Times New Roman" w:cs="Times New Roman"/>
          <w:b/>
          <w:lang w:val="en-US"/>
        </w:rPr>
        <w:t>82</w:t>
      </w:r>
      <w:r w:rsidRPr="009E7C9E">
        <w:rPr>
          <w:rFonts w:ascii="Times New Roman" w:eastAsia="Times New Roman" w:hAnsi="Times New Roman" w:cs="Times New Roman"/>
          <w:lang w:val="en-US"/>
        </w:rPr>
        <w:t xml:space="preserve"> (333 </w:t>
      </w:r>
      <w:r w:rsidRPr="009E7C9E" w:rsidR="00C914AC">
        <w:rPr>
          <w:rFonts w:ascii="Times New Roman" w:eastAsia="Times New Roman" w:hAnsi="Times New Roman" w:cs="Times New Roman"/>
          <w:lang w:val="en-US"/>
        </w:rPr>
        <w:t>hr</w:t>
      </w:r>
      <w:r w:rsidRPr="009E7C9E">
        <w:rPr>
          <w:rFonts w:ascii="Times New Roman" w:eastAsia="Times New Roman" w:hAnsi="Times New Roman" w:cs="Times New Roman"/>
          <w:lang w:val="en-US"/>
        </w:rPr>
        <w:t xml:space="preserve"> x $</w:t>
      </w:r>
      <w:r w:rsidRPr="009E7C9E" w:rsidR="00AE297C">
        <w:rPr>
          <w:rFonts w:ascii="Times New Roman" w:eastAsia="Times New Roman" w:hAnsi="Times New Roman" w:cs="Times New Roman"/>
          <w:lang w:val="en-US"/>
        </w:rPr>
        <w:t>75.32</w:t>
      </w:r>
      <w:r w:rsidRPr="009E7C9E">
        <w:rPr>
          <w:rFonts w:ascii="Times New Roman" w:eastAsia="Times New Roman" w:hAnsi="Times New Roman" w:cs="Times New Roman"/>
          <w:lang w:val="en-US"/>
        </w:rPr>
        <w:t>/hr) to evaluate the effectiveness of a quality strategy.</w:t>
      </w:r>
      <w:r w:rsidRPr="009E7C9E" w:rsidR="0085518B">
        <w:rPr>
          <w:rFonts w:ascii="Times New Roman" w:eastAsia="Times New Roman" w:hAnsi="Times New Roman" w:cs="Times New Roman"/>
          <w:lang w:val="en-US"/>
        </w:rPr>
        <w:t xml:space="preserve">  </w:t>
      </w:r>
      <w:r w:rsidRPr="009E7C9E" w:rsidR="0085518B">
        <w:rPr>
          <w:rFonts w:ascii="Times New Roman" w:hAnsi="Times New Roman" w:cs="Times New Roman"/>
          <w:b/>
          <w:lang w:val="en-US"/>
        </w:rPr>
        <w:t>(</w:t>
      </w:r>
      <w:r w:rsidRPr="009E7C9E" w:rsidR="001B5D8E">
        <w:rPr>
          <w:rFonts w:ascii="Times New Roman" w:hAnsi="Times New Roman" w:cs="Times New Roman"/>
          <w:b/>
          <w:lang w:val="en-US"/>
        </w:rPr>
        <w:t>Estimate 12.</w:t>
      </w:r>
      <w:r w:rsidRPr="009E7C9E" w:rsidR="005A57C7">
        <w:rPr>
          <w:rFonts w:ascii="Times New Roman" w:hAnsi="Times New Roman" w:cs="Times New Roman"/>
          <w:b/>
          <w:lang w:val="en-US"/>
        </w:rPr>
        <w:t>90</w:t>
      </w:r>
      <w:r w:rsidRPr="009E7C9E" w:rsidR="001A0C2C">
        <w:rPr>
          <w:rFonts w:ascii="Times New Roman" w:hAnsi="Times New Roman" w:cs="Times New Roman"/>
          <w:b/>
          <w:lang w:val="en-US"/>
        </w:rPr>
        <w:t>a</w:t>
      </w:r>
      <w:r w:rsidRPr="009E7C9E" w:rsidR="0085518B">
        <w:rPr>
          <w:rFonts w:ascii="Times New Roman" w:hAnsi="Times New Roman" w:cs="Times New Roman"/>
          <w:b/>
          <w:lang w:val="en-US"/>
        </w:rPr>
        <w:t xml:space="preserve"> (S))</w:t>
      </w:r>
    </w:p>
    <w:p w:rsidR="00ED141E" w:rsidRPr="009E7C9E" w:rsidP="004707BE" w14:paraId="0FA9A457" w14:textId="77777777">
      <w:pPr>
        <w:pStyle w:val="BodyA"/>
        <w:rPr>
          <w:rFonts w:ascii="Times New Roman" w:eastAsia="Times New Roman" w:hAnsi="Times New Roman" w:cs="Times New Roman"/>
          <w:lang w:val="en-US"/>
        </w:rPr>
      </w:pPr>
    </w:p>
    <w:p w:rsidR="004064D3" w:rsidRPr="009E7C9E" w:rsidP="004707BE" w14:paraId="7BA2170D" w14:textId="65E7E1C2">
      <w:pPr>
        <w:pStyle w:val="BodyA"/>
        <w:rPr>
          <w:rFonts w:ascii="Times New Roman" w:eastAsia="Times New Roman" w:hAnsi="Times New Roman" w:cs="Times New Roman"/>
          <w:lang w:val="en-US"/>
        </w:rPr>
      </w:pPr>
      <w:r w:rsidRPr="009E7C9E">
        <w:rPr>
          <w:rFonts w:ascii="Times New Roman" w:eastAsia="Times New Roman" w:hAnsi="Times New Roman" w:cs="Times New Roman"/>
          <w:lang w:val="en-US"/>
        </w:rPr>
        <w:t xml:space="preserve">States will post the effectiveness evaluation on the state’s </w:t>
      </w:r>
      <w:r w:rsidRPr="009E7C9E" w:rsidR="00786A89">
        <w:rPr>
          <w:rFonts w:ascii="Times New Roman" w:eastAsia="Times New Roman" w:hAnsi="Times New Roman" w:cs="Times New Roman"/>
          <w:lang w:val="en-US"/>
        </w:rPr>
        <w:t xml:space="preserve">CHIP </w:t>
      </w:r>
      <w:r w:rsidRPr="009E7C9E">
        <w:rPr>
          <w:rFonts w:ascii="Times New Roman" w:eastAsia="Times New Roman" w:hAnsi="Times New Roman" w:cs="Times New Roman"/>
          <w:lang w:val="en-US"/>
        </w:rPr>
        <w:t>website under §438.340(c)(2)(iii).  In the proposed rule we state that while this standard was subject to the PRA, we believed that the associated burden is exempt from the PRA in accordance with 5 CFR 1320.3(b)(2).  We believed that the time, effort, and financial resources necessary to comply with the aforementioned standards will be incurred by persons during the normal course of their activities and, therefore, should be considered a usual and customary business practice.  Upon further consideration, however, we determined that states today do not necessarily post the quality strategy effectiveness evaluation online.  Therefore, we estimate that posting the quality strategy effectiveness evaluation online will require 0.25 hr at $</w:t>
      </w:r>
      <w:r w:rsidRPr="009E7C9E" w:rsidR="00AE297C">
        <w:rPr>
          <w:rFonts w:ascii="Times New Roman" w:eastAsia="Times New Roman" w:hAnsi="Times New Roman" w:cs="Times New Roman"/>
          <w:lang w:val="en-US"/>
        </w:rPr>
        <w:t>75.32</w:t>
      </w:r>
      <w:r w:rsidRPr="009E7C9E">
        <w:rPr>
          <w:rFonts w:ascii="Times New Roman" w:eastAsia="Times New Roman" w:hAnsi="Times New Roman" w:cs="Times New Roman"/>
          <w:lang w:val="en-US"/>
        </w:rPr>
        <w:t xml:space="preserve"> from a business operations specialist once every three years.  In aggregate, we estimate an ongoing burden of </w:t>
      </w:r>
      <w:r w:rsidRPr="009E7C9E" w:rsidR="00786A89">
        <w:rPr>
          <w:rFonts w:ascii="Times New Roman" w:eastAsia="Times New Roman" w:hAnsi="Times New Roman" w:cs="Times New Roman"/>
          <w:b/>
          <w:lang w:val="en-US"/>
        </w:rPr>
        <w:t>2.1</w:t>
      </w:r>
      <w:r w:rsidRPr="009E7C9E">
        <w:rPr>
          <w:rFonts w:ascii="Times New Roman" w:eastAsia="Times New Roman" w:hAnsi="Times New Roman" w:cs="Times New Roman"/>
          <w:b/>
          <w:lang w:val="en-US"/>
        </w:rPr>
        <w:t xml:space="preserve"> </w:t>
      </w:r>
      <w:r w:rsidRPr="009E7C9E" w:rsidR="00C914AC">
        <w:rPr>
          <w:rFonts w:ascii="Times New Roman" w:eastAsia="Times New Roman" w:hAnsi="Times New Roman" w:cs="Times New Roman"/>
          <w:b/>
          <w:lang w:val="en-US"/>
        </w:rPr>
        <w:t>hr</w:t>
      </w:r>
      <w:r w:rsidRPr="009E7C9E">
        <w:rPr>
          <w:rFonts w:ascii="Times New Roman" w:eastAsia="Times New Roman" w:hAnsi="Times New Roman" w:cs="Times New Roman"/>
          <w:lang w:val="en-US"/>
        </w:rPr>
        <w:t xml:space="preserve"> [(</w:t>
      </w:r>
      <w:r w:rsidRPr="009E7C9E" w:rsidR="00786A89">
        <w:rPr>
          <w:rFonts w:ascii="Times New Roman" w:eastAsia="Times New Roman" w:hAnsi="Times New Roman" w:cs="Times New Roman"/>
          <w:lang w:val="en-US"/>
        </w:rPr>
        <w:t xml:space="preserve">25 </w:t>
      </w:r>
      <w:r w:rsidRPr="009E7C9E">
        <w:rPr>
          <w:rFonts w:ascii="Times New Roman" w:eastAsia="Times New Roman" w:hAnsi="Times New Roman" w:cs="Times New Roman"/>
          <w:lang w:val="en-US"/>
        </w:rPr>
        <w:t xml:space="preserve">states x 0.25 hr) / 3 years] and </w:t>
      </w:r>
      <w:r w:rsidRPr="009E7C9E">
        <w:rPr>
          <w:rFonts w:ascii="Times New Roman" w:eastAsia="Times New Roman" w:hAnsi="Times New Roman" w:cs="Times New Roman"/>
          <w:b/>
          <w:lang w:val="en-US"/>
        </w:rPr>
        <w:t>$</w:t>
      </w:r>
      <w:r w:rsidRPr="009E7C9E" w:rsidR="00786A89">
        <w:rPr>
          <w:rFonts w:ascii="Times New Roman" w:eastAsia="Times New Roman" w:hAnsi="Times New Roman" w:cs="Times New Roman"/>
          <w:b/>
          <w:lang w:val="en-US"/>
        </w:rPr>
        <w:t>1</w:t>
      </w:r>
      <w:r w:rsidRPr="009E7C9E" w:rsidR="00240E4E">
        <w:rPr>
          <w:rFonts w:ascii="Times New Roman" w:eastAsia="Times New Roman" w:hAnsi="Times New Roman" w:cs="Times New Roman"/>
          <w:b/>
          <w:lang w:val="en-US"/>
        </w:rPr>
        <w:t>58</w:t>
      </w:r>
      <w:r w:rsidRPr="009E7C9E">
        <w:rPr>
          <w:rFonts w:ascii="Times New Roman" w:eastAsia="Times New Roman" w:hAnsi="Times New Roman" w:cs="Times New Roman"/>
          <w:lang w:val="en-US"/>
        </w:rPr>
        <w:t xml:space="preserve"> (</w:t>
      </w:r>
      <w:r w:rsidRPr="009E7C9E" w:rsidR="00786A89">
        <w:rPr>
          <w:rFonts w:ascii="Times New Roman" w:eastAsia="Times New Roman" w:hAnsi="Times New Roman" w:cs="Times New Roman"/>
          <w:lang w:val="en-US"/>
        </w:rPr>
        <w:t>2.1</w:t>
      </w:r>
      <w:r w:rsidRPr="009E7C9E">
        <w:rPr>
          <w:rFonts w:ascii="Times New Roman" w:eastAsia="Times New Roman" w:hAnsi="Times New Roman" w:cs="Times New Roman"/>
          <w:lang w:val="en-US"/>
        </w:rPr>
        <w:t xml:space="preserve"> </w:t>
      </w:r>
      <w:r w:rsidRPr="009E7C9E" w:rsidR="00C914AC">
        <w:rPr>
          <w:rFonts w:ascii="Times New Roman" w:eastAsia="Times New Roman" w:hAnsi="Times New Roman" w:cs="Times New Roman"/>
          <w:lang w:val="en-US"/>
        </w:rPr>
        <w:t>hr</w:t>
      </w:r>
      <w:r w:rsidRPr="009E7C9E">
        <w:rPr>
          <w:rFonts w:ascii="Times New Roman" w:eastAsia="Times New Roman" w:hAnsi="Times New Roman" w:cs="Times New Roman"/>
          <w:lang w:val="en-US"/>
        </w:rPr>
        <w:t xml:space="preserve"> x $</w:t>
      </w:r>
      <w:r w:rsidRPr="009E7C9E" w:rsidR="00AE297C">
        <w:rPr>
          <w:rFonts w:ascii="Times New Roman" w:eastAsia="Times New Roman" w:hAnsi="Times New Roman" w:cs="Times New Roman"/>
          <w:lang w:val="en-US"/>
        </w:rPr>
        <w:t>75.32</w:t>
      </w:r>
      <w:r w:rsidRPr="009E7C9E">
        <w:rPr>
          <w:rFonts w:ascii="Times New Roman" w:eastAsia="Times New Roman" w:hAnsi="Times New Roman" w:cs="Times New Roman"/>
          <w:lang w:val="en-US"/>
        </w:rPr>
        <w:t>/hr).</w:t>
      </w:r>
      <w:r w:rsidRPr="009E7C9E" w:rsidR="0085518B">
        <w:rPr>
          <w:rFonts w:ascii="Times New Roman" w:eastAsia="Times New Roman" w:hAnsi="Times New Roman" w:cs="Times New Roman"/>
          <w:lang w:val="en-US"/>
        </w:rPr>
        <w:t xml:space="preserve">  </w:t>
      </w:r>
      <w:r w:rsidRPr="009E7C9E" w:rsidR="0085518B">
        <w:rPr>
          <w:rFonts w:ascii="Times New Roman" w:hAnsi="Times New Roman" w:cs="Times New Roman"/>
          <w:b/>
          <w:lang w:val="en-US"/>
        </w:rPr>
        <w:t>(</w:t>
      </w:r>
      <w:r w:rsidRPr="009E7C9E" w:rsidR="001B5D8E">
        <w:rPr>
          <w:rFonts w:ascii="Times New Roman" w:hAnsi="Times New Roman" w:cs="Times New Roman"/>
          <w:b/>
          <w:lang w:val="en-US"/>
        </w:rPr>
        <w:t>Estimate 12.</w:t>
      </w:r>
      <w:r w:rsidRPr="009E7C9E" w:rsidR="00786A89">
        <w:rPr>
          <w:rFonts w:ascii="Times New Roman" w:hAnsi="Times New Roman" w:cs="Times New Roman"/>
          <w:b/>
          <w:lang w:val="en-US"/>
        </w:rPr>
        <w:t xml:space="preserve">90b </w:t>
      </w:r>
      <w:r w:rsidRPr="009E7C9E" w:rsidR="0085518B">
        <w:rPr>
          <w:rFonts w:ascii="Times New Roman" w:hAnsi="Times New Roman" w:cs="Times New Roman"/>
          <w:b/>
          <w:lang w:val="en-US"/>
        </w:rPr>
        <w:t>(S))</w:t>
      </w:r>
    </w:p>
    <w:p w:rsidR="001A0C2C" w:rsidRPr="009E7C9E" w:rsidP="004707BE" w14:paraId="132B2756" w14:textId="77777777">
      <w:pPr>
        <w:pStyle w:val="BodyA"/>
        <w:rPr>
          <w:rFonts w:ascii="Times New Roman" w:hAnsi="Times New Roman" w:cs="Times New Roman"/>
          <w:lang w:val="en-US"/>
        </w:rPr>
      </w:pPr>
    </w:p>
    <w:p w:rsidR="0085518B" w:rsidRPr="009E7C9E" w:rsidP="004707BE" w14:paraId="145B3BCC" w14:textId="1891F1FC">
      <w:pPr>
        <w:pStyle w:val="BodyA"/>
        <w:rPr>
          <w:rFonts w:ascii="Times New Roman" w:eastAsia="Times New Roman" w:hAnsi="Times New Roman" w:cs="Times New Roman"/>
          <w:lang w:val="en-US"/>
        </w:rPr>
      </w:pPr>
      <w:r w:rsidRPr="009E7C9E">
        <w:rPr>
          <w:rFonts w:ascii="Times New Roman" w:hAnsi="Times New Roman" w:cs="Times New Roman"/>
          <w:lang w:val="en-US"/>
        </w:rPr>
        <w:t xml:space="preserve">As described in §438.340(c)(3), states will submit to CMS a copy of the initial quality strategy and any subsequent revisions.  The burden associated with this standard has been incorporated into burden estimates for initial and revised quality strategies.  As this will be a new standard for the </w:t>
      </w:r>
      <w:r w:rsidRPr="009E7C9E">
        <w:rPr>
          <w:rFonts w:ascii="Times New Roman" w:eastAsia="Times New Roman" w:hAnsi="Times New Roman" w:cs="Times New Roman"/>
          <w:lang w:val="en-US"/>
        </w:rPr>
        <w:t>estimated 3 states with only PAHPs and the estimated 2 states with only PCCM entities</w:t>
      </w:r>
      <w:r w:rsidRPr="009E7C9E">
        <w:rPr>
          <w:rFonts w:ascii="Times New Roman" w:hAnsi="Times New Roman" w:cs="Times New Roman"/>
          <w:lang w:val="en-US"/>
        </w:rPr>
        <w:t>, we believe that these states will need to modify their policies and procedures to incorporate this action.  We estimate a burden of 0.5 hr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In aggregate, we estimate a one-time state burden of 2.5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(5 states x 0.5 hr) and $1</w:t>
      </w:r>
      <w:r w:rsidRPr="009E7C9E" w:rsidR="00240E4E">
        <w:rPr>
          <w:rFonts w:ascii="Times New Roman" w:hAnsi="Times New Roman" w:cs="Times New Roman"/>
          <w:lang w:val="en-US"/>
        </w:rPr>
        <w:t>88</w:t>
      </w:r>
      <w:r w:rsidRPr="009E7C9E">
        <w:rPr>
          <w:rFonts w:ascii="Times New Roman" w:hAnsi="Times New Roman" w:cs="Times New Roman"/>
          <w:lang w:val="en-US"/>
        </w:rPr>
        <w:t xml:space="preserve"> (2.5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w:t>
      </w:r>
      <w:r w:rsidRPr="009E7C9E">
        <w:rPr>
          <w:rFonts w:ascii="Times New Roman" w:eastAsia="Times New Roman" w:hAnsi="Times New Roman" w:cs="Times New Roman"/>
          <w:lang w:val="en-US"/>
        </w:rPr>
        <w:t xml:space="preserve">  </w:t>
      </w:r>
    </w:p>
    <w:p w:rsidR="0085518B" w:rsidRPr="009E7C9E" w:rsidP="004707BE" w14:paraId="0B11AE25" w14:textId="77777777">
      <w:pPr>
        <w:pStyle w:val="BodyA"/>
        <w:rPr>
          <w:rFonts w:ascii="Times New Roman" w:eastAsia="Times New Roman" w:hAnsi="Times New Roman" w:cs="Times New Roman"/>
          <w:lang w:val="en-US"/>
        </w:rPr>
      </w:pPr>
    </w:p>
    <w:p w:rsidR="005E0588" w:rsidRPr="009E7C9E" w:rsidP="004707BE" w14:paraId="40527B49" w14:textId="31FCFF9A">
      <w:pPr>
        <w:pStyle w:val="BodyA"/>
        <w:rPr>
          <w:rFonts w:ascii="Times New Roman" w:hAnsi="Times New Roman" w:cs="Times New Roman"/>
          <w:lang w:val="en-US"/>
        </w:rPr>
      </w:pPr>
      <w:r w:rsidRPr="009E7C9E">
        <w:rPr>
          <w:rFonts w:ascii="Times New Roman" w:eastAsia="Times New Roman" w:hAnsi="Times New Roman" w:cs="Times New Roman"/>
          <w:lang w:val="en-US"/>
        </w:rPr>
        <w:t xml:space="preserve">Annually, we estimate </w:t>
      </w:r>
      <w:r w:rsidRPr="009E7C9E" w:rsidR="00632D6B">
        <w:rPr>
          <w:rFonts w:ascii="Times New Roman" w:eastAsia="Times New Roman" w:hAnsi="Times New Roman" w:cs="Times New Roman"/>
          <w:b/>
          <w:lang w:val="en-US"/>
        </w:rPr>
        <w:t>0.8</w:t>
      </w:r>
      <w:r w:rsidRPr="009E7C9E">
        <w:rPr>
          <w:rFonts w:ascii="Times New Roman" w:eastAsia="Times New Roman" w:hAnsi="Times New Roman" w:cs="Times New Roman"/>
          <w:b/>
          <w:lang w:val="en-US"/>
        </w:rPr>
        <w:t xml:space="preserve"> hr</w:t>
      </w:r>
      <w:r w:rsidRPr="009E7C9E">
        <w:rPr>
          <w:rFonts w:ascii="Times New Roman" w:eastAsia="Times New Roman" w:hAnsi="Times New Roman" w:cs="Times New Roman"/>
          <w:lang w:val="en-US"/>
        </w:rPr>
        <w:t xml:space="preserve"> at a cost of </w:t>
      </w:r>
      <w:r w:rsidRPr="009E7C9E">
        <w:rPr>
          <w:rFonts w:ascii="Times New Roman" w:eastAsia="Times New Roman" w:hAnsi="Times New Roman" w:cs="Times New Roman"/>
          <w:b/>
          <w:lang w:val="en-US"/>
        </w:rPr>
        <w:t>$</w:t>
      </w:r>
      <w:r w:rsidRPr="009E7C9E" w:rsidR="00240E4E">
        <w:rPr>
          <w:rFonts w:ascii="Times New Roman" w:eastAsia="Times New Roman" w:hAnsi="Times New Roman" w:cs="Times New Roman"/>
          <w:b/>
          <w:lang w:val="en-US"/>
        </w:rPr>
        <w:t>60</w:t>
      </w:r>
      <w:r w:rsidRPr="009E7C9E">
        <w:rPr>
          <w:rFonts w:ascii="Times New Roman" w:eastAsia="Times New Roman" w:hAnsi="Times New Roman" w:cs="Times New Roman"/>
          <w:lang w:val="en-US"/>
        </w:rPr>
        <w:t>.</w:t>
      </w:r>
      <w:r w:rsidRPr="009E7C9E" w:rsidR="0085518B">
        <w:rPr>
          <w:rFonts w:ascii="Times New Roman" w:eastAsia="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Pr>
          <w:rFonts w:ascii="Times New Roman" w:hAnsi="Times New Roman" w:cs="Times New Roman"/>
          <w:lang w:val="en-US"/>
        </w:rPr>
        <w:t xml:space="preserve"> anticipate any additional burden after the 3-year approval period expires.</w:t>
      </w:r>
      <w:r w:rsidRPr="009E7C9E" w:rsidR="0085518B">
        <w:rPr>
          <w:rFonts w:ascii="Times New Roman" w:hAnsi="Times New Roman" w:cs="Times New Roman"/>
          <w:lang w:val="en-US"/>
        </w:rPr>
        <w:t xml:space="preserve"> </w:t>
      </w:r>
      <w:r w:rsidRPr="009E7C9E" w:rsidR="0085518B">
        <w:rPr>
          <w:rFonts w:ascii="Times New Roman" w:hAnsi="Times New Roman" w:cs="Times New Roman"/>
          <w:b/>
          <w:lang w:val="en-US"/>
        </w:rPr>
        <w:t>(</w:t>
      </w:r>
      <w:r w:rsidRPr="009E7C9E" w:rsidR="001B5D8E">
        <w:rPr>
          <w:rFonts w:ascii="Times New Roman" w:hAnsi="Times New Roman" w:cs="Times New Roman"/>
          <w:b/>
          <w:lang w:val="en-US"/>
        </w:rPr>
        <w:t>Estimate 12.</w:t>
      </w:r>
      <w:r w:rsidRPr="009E7C9E" w:rsidR="009544F7">
        <w:rPr>
          <w:rFonts w:ascii="Times New Roman" w:hAnsi="Times New Roman" w:cs="Times New Roman"/>
          <w:b/>
          <w:lang w:val="en-US"/>
        </w:rPr>
        <w:t>91</w:t>
      </w:r>
      <w:r w:rsidRPr="009E7C9E" w:rsidR="00C00454">
        <w:rPr>
          <w:rFonts w:ascii="Times New Roman" w:hAnsi="Times New Roman" w:cs="Times New Roman"/>
          <w:b/>
          <w:lang w:val="en-US"/>
        </w:rPr>
        <w:t>a</w:t>
      </w:r>
      <w:r w:rsidRPr="009E7C9E" w:rsidR="0085518B">
        <w:rPr>
          <w:rFonts w:ascii="Times New Roman" w:hAnsi="Times New Roman" w:cs="Times New Roman"/>
          <w:b/>
          <w:lang w:val="en-US"/>
        </w:rPr>
        <w:t xml:space="preserve"> (S))</w:t>
      </w:r>
    </w:p>
    <w:p w:rsidR="004064D3" w:rsidRPr="009E7C9E" w:rsidP="004707BE" w14:paraId="3750820D" w14:textId="77777777">
      <w:pPr>
        <w:pStyle w:val="BodyA"/>
        <w:rPr>
          <w:rFonts w:ascii="Times New Roman" w:eastAsia="Times New Roman" w:hAnsi="Times New Roman" w:cs="Times New Roman"/>
          <w:lang w:val="en-US"/>
        </w:rPr>
      </w:pPr>
    </w:p>
    <w:p w:rsidR="00F624FA" w:rsidRPr="009E7C9E" w:rsidP="004707BE" w14:paraId="7D28BD6C" w14:textId="28EAF0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9E7C9E">
        <w:rPr>
          <w:sz w:val="24"/>
        </w:rPr>
        <w:t xml:space="preserve">Finally, §438.340(d) requires states to post the final quality strategy to their </w:t>
      </w:r>
      <w:r w:rsidRPr="009E7C9E" w:rsidR="00786A89">
        <w:rPr>
          <w:sz w:val="24"/>
        </w:rPr>
        <w:t xml:space="preserve">CHIP </w:t>
      </w:r>
      <w:r w:rsidRPr="009E7C9E">
        <w:rPr>
          <w:sz w:val="24"/>
        </w:rPr>
        <w:t>websites.  In the proposed rule, we stated that while this standard was subject to the PRA, we believed that the associated burden is exempt from the PRA in accordance with 5 CFR 1320.3(b)(2).  We believed that the time, effort, and financial resources necessary to comply with the aforementioned standards will be incurred by persons during the normal course of their activities and, therefore, should be considered a usual and customary business practice.  Upon further consideration, however, we determined that states today do not necessarily post the final quality strategy online, though some do.  Therefore, we estimate that posting the final quality strategy online will require 0.25 hr at $</w:t>
      </w:r>
      <w:r w:rsidRPr="009E7C9E" w:rsidR="00AE297C">
        <w:rPr>
          <w:sz w:val="24"/>
        </w:rPr>
        <w:t>75.32</w:t>
      </w:r>
      <w:r w:rsidRPr="009E7C9E">
        <w:rPr>
          <w:sz w:val="24"/>
        </w:rPr>
        <w:t xml:space="preserve"> from a business operations specialist once every three years.  In aggregate, we estimate an ongoing burden of </w:t>
      </w:r>
      <w:r w:rsidRPr="009E7C9E" w:rsidR="00786A89">
        <w:rPr>
          <w:b/>
          <w:sz w:val="24"/>
        </w:rPr>
        <w:t>2.1</w:t>
      </w:r>
      <w:r w:rsidRPr="009E7C9E">
        <w:rPr>
          <w:b/>
          <w:sz w:val="24"/>
        </w:rPr>
        <w:t xml:space="preserve"> </w:t>
      </w:r>
      <w:r w:rsidRPr="009E7C9E" w:rsidR="00C914AC">
        <w:rPr>
          <w:b/>
          <w:sz w:val="24"/>
        </w:rPr>
        <w:t>hr</w:t>
      </w:r>
      <w:r w:rsidRPr="009E7C9E">
        <w:rPr>
          <w:sz w:val="24"/>
        </w:rPr>
        <w:t xml:space="preserve"> [(</w:t>
      </w:r>
      <w:r w:rsidRPr="009E7C9E" w:rsidR="00786A89">
        <w:rPr>
          <w:sz w:val="24"/>
        </w:rPr>
        <w:t xml:space="preserve">25 </w:t>
      </w:r>
      <w:r w:rsidRPr="009E7C9E">
        <w:rPr>
          <w:sz w:val="24"/>
        </w:rPr>
        <w:t xml:space="preserve">states x 0.25 hr) / 3 years] and </w:t>
      </w:r>
      <w:r w:rsidRPr="009E7C9E">
        <w:rPr>
          <w:b/>
          <w:sz w:val="24"/>
        </w:rPr>
        <w:t>$</w:t>
      </w:r>
      <w:r w:rsidRPr="009E7C9E" w:rsidR="00786A89">
        <w:rPr>
          <w:b/>
          <w:sz w:val="24"/>
        </w:rPr>
        <w:t>1</w:t>
      </w:r>
      <w:r w:rsidRPr="009E7C9E" w:rsidR="00240E4E">
        <w:rPr>
          <w:b/>
          <w:sz w:val="24"/>
        </w:rPr>
        <w:t>58</w:t>
      </w:r>
      <w:r w:rsidRPr="009E7C9E">
        <w:rPr>
          <w:sz w:val="24"/>
        </w:rPr>
        <w:t xml:space="preserve"> (</w:t>
      </w:r>
      <w:r w:rsidRPr="009E7C9E" w:rsidR="00786A89">
        <w:rPr>
          <w:sz w:val="24"/>
        </w:rPr>
        <w:t>2.1</w:t>
      </w:r>
      <w:r w:rsidRPr="009E7C9E">
        <w:rPr>
          <w:sz w:val="24"/>
        </w:rPr>
        <w:t xml:space="preserve"> </w:t>
      </w:r>
      <w:r w:rsidRPr="009E7C9E" w:rsidR="00C914AC">
        <w:rPr>
          <w:sz w:val="24"/>
        </w:rPr>
        <w:t>hr</w:t>
      </w:r>
      <w:r w:rsidRPr="009E7C9E">
        <w:rPr>
          <w:sz w:val="24"/>
        </w:rPr>
        <w:t xml:space="preserve"> x $</w:t>
      </w:r>
      <w:r w:rsidRPr="009E7C9E" w:rsidR="00AE297C">
        <w:rPr>
          <w:sz w:val="24"/>
        </w:rPr>
        <w:t>75.32</w:t>
      </w:r>
      <w:r w:rsidRPr="009E7C9E">
        <w:rPr>
          <w:sz w:val="24"/>
        </w:rPr>
        <w:t>/hr).</w:t>
      </w:r>
      <w:r w:rsidRPr="009E7C9E" w:rsidR="0085518B">
        <w:rPr>
          <w:sz w:val="24"/>
        </w:rPr>
        <w:t xml:space="preserve"> </w:t>
      </w:r>
      <w:r w:rsidRPr="009E7C9E" w:rsidR="0085518B">
        <w:rPr>
          <w:b/>
          <w:sz w:val="24"/>
        </w:rPr>
        <w:t>(</w:t>
      </w:r>
      <w:r w:rsidRPr="009E7C9E" w:rsidR="00C50AB5">
        <w:rPr>
          <w:b/>
          <w:sz w:val="24"/>
        </w:rPr>
        <w:t xml:space="preserve">Estimate </w:t>
      </w:r>
      <w:r w:rsidRPr="009E7C9E" w:rsidR="00786A89">
        <w:rPr>
          <w:b/>
          <w:sz w:val="24"/>
        </w:rPr>
        <w:t>12.91b</w:t>
      </w:r>
      <w:r w:rsidRPr="009E7C9E" w:rsidR="00C00454">
        <w:rPr>
          <w:b/>
          <w:sz w:val="24"/>
        </w:rPr>
        <w:t xml:space="preserve"> </w:t>
      </w:r>
      <w:r w:rsidRPr="009E7C9E" w:rsidR="0085518B">
        <w:rPr>
          <w:b/>
          <w:sz w:val="24"/>
        </w:rPr>
        <w:t>(S))</w:t>
      </w:r>
    </w:p>
    <w:p w:rsidR="00E45D59" w:rsidRPr="009E7C9E" w:rsidP="004707BE" w14:paraId="290A7F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1F684F" w:rsidRPr="009E7C9E" w:rsidP="004707BE" w14:paraId="62CFA45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9E7C9E">
        <w:rPr>
          <w:bCs/>
          <w:sz w:val="24"/>
        </w:rPr>
        <w:t>Section 438.515(a), adopted in CHIP through §457.1240(d), requires that states collect specified data from each managed care plan with which it contracts that has 500 or more enrollees on July 1 of the measurement year.</w:t>
      </w:r>
    </w:p>
    <w:p w:rsidR="001F684F" w:rsidRPr="009E7C9E" w:rsidP="004707BE" w14:paraId="52E183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1F684F" w:rsidRPr="009E7C9E" w:rsidP="004707BE" w14:paraId="2B6ABE04" w14:textId="04AE17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bookmarkStart w:id="2" w:name="_Hlk133230063"/>
      <w:r w:rsidRPr="009E7C9E">
        <w:rPr>
          <w:bCs/>
          <w:sz w:val="24"/>
        </w:rPr>
        <w:t>For CHIP for § 457.1240(d), we estimate reporting non-survey QRS measures would take: 400 hours at $109.36/hr for a computer programmer to program and synthesize the data; 148 hours at $77.28/hr for a business operations specialist to manage the data collection process; 152 hours at $37.96/hr for an office clerk to input the data; 60 hours at $79.56/hr for a registered nurse to review medical records for data collection; and 60 hours at $46.46/hr for medical records specialist to compile and process medical records.</w:t>
      </w:r>
      <w:r w:rsidRPr="009E7C9E" w:rsidR="00011A10">
        <w:rPr>
          <w:bCs/>
          <w:sz w:val="24"/>
        </w:rPr>
        <w:t xml:space="preserve"> </w:t>
      </w:r>
      <w:bookmarkStart w:id="3" w:name="_Hlk133230088"/>
      <w:bookmarkEnd w:id="2"/>
      <w:r w:rsidRPr="009E7C9E">
        <w:rPr>
          <w:bCs/>
          <w:sz w:val="24"/>
        </w:rPr>
        <w:t>For one CHIP managed care entity we estimate an annual private sector burden of 820 hours (400 hr + 148 hr + 152 hr + 60 hr +60 hr) at cost of $68,513 ([400 hr x $109.36/hr] + [148 hr x $77.28/hr] + [152 hr x $37.96/hr] + [60 hr x $79.56/hr] + [60 hr x $46.46/hr])</w:t>
      </w:r>
      <w:r w:rsidRPr="009E7C9E" w:rsidR="00DE10DD">
        <w:rPr>
          <w:bCs/>
          <w:sz w:val="24"/>
        </w:rPr>
        <w:t>.</w:t>
      </w:r>
      <w:r w:rsidRPr="009E7C9E" w:rsidR="00011A10">
        <w:rPr>
          <w:bCs/>
          <w:sz w:val="24"/>
        </w:rPr>
        <w:t xml:space="preserve">  </w:t>
      </w:r>
      <w:r w:rsidRPr="009E7C9E" w:rsidR="00011A10">
        <w:rPr>
          <w:b/>
          <w:bCs/>
          <w:sz w:val="24"/>
        </w:rPr>
        <w:t>(Estimates 12.193 – 197</w:t>
      </w:r>
      <w:r w:rsidRPr="009E7C9E" w:rsidR="00E04684">
        <w:rPr>
          <w:b/>
          <w:bCs/>
          <w:sz w:val="24"/>
        </w:rPr>
        <w:t>(PS)</w:t>
      </w:r>
      <w:r w:rsidRPr="009E7C9E" w:rsidR="00011A10">
        <w:rPr>
          <w:b/>
          <w:bCs/>
          <w:sz w:val="24"/>
        </w:rPr>
        <w:t>)</w:t>
      </w:r>
    </w:p>
    <w:bookmarkEnd w:id="3"/>
    <w:p w:rsidR="00DE10DD" w:rsidRPr="009E7C9E" w:rsidP="004707BE" w14:paraId="7F12C93F" w14:textId="0EBF6C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DE10DD" w:rsidRPr="009E7C9E" w:rsidP="004707BE" w14:paraId="4FB6C6E5" w14:textId="583E40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bookmarkStart w:id="4" w:name="_Hlk133230407"/>
      <w:r w:rsidRPr="009E7C9E">
        <w:rPr>
          <w:bCs/>
          <w:sz w:val="24"/>
        </w:rPr>
        <w:t xml:space="preserve">For CHIP for </w:t>
      </w:r>
      <w:r w:rsidRPr="009E7C9E" w:rsidR="00607FA8">
        <w:rPr>
          <w:bCs/>
          <w:sz w:val="24"/>
        </w:rPr>
        <w:t>s</w:t>
      </w:r>
      <w:r w:rsidRPr="009E7C9E">
        <w:rPr>
          <w:bCs/>
          <w:sz w:val="24"/>
        </w:rPr>
        <w:t>ection 457.1240(d) w</w:t>
      </w:r>
      <w:r w:rsidRPr="009E7C9E">
        <w:rPr>
          <w:bCs/>
          <w:sz w:val="24"/>
        </w:rPr>
        <w:t>e also estimate that conducting the survey measures (comprised of the CAHPS survey and secret shopper) would take: 20 hours at $77.28/hr for a business operations specialist to manage the data collection process; 56 hours at $37.96/hr for an office clerk to input the data; and 32 hours at $95.62/hr for a statistician to conduct data sampling. For one CHIP managed care entity we estimate an annual private sector burden of 108 hours (20 hr + 56 hr + 32 hr) at cost of $6,731 ([20 hr x $77.28/hr] + [56 hr x $37.96/hr] + [32 hr x $95.62]).</w:t>
      </w:r>
      <w:r w:rsidRPr="009E7C9E" w:rsidR="003273B7">
        <w:rPr>
          <w:bCs/>
          <w:sz w:val="24"/>
        </w:rPr>
        <w:t xml:space="preserve">  </w:t>
      </w:r>
      <w:r w:rsidRPr="009E7C9E" w:rsidR="003273B7">
        <w:rPr>
          <w:b/>
          <w:bCs/>
          <w:sz w:val="24"/>
        </w:rPr>
        <w:t>(Estimates 12.198 – 200</w:t>
      </w:r>
      <w:r w:rsidRPr="009E7C9E" w:rsidR="00E04684">
        <w:rPr>
          <w:b/>
          <w:bCs/>
          <w:sz w:val="24"/>
        </w:rPr>
        <w:t>(PS)</w:t>
      </w:r>
      <w:r w:rsidRPr="009E7C9E" w:rsidR="003273B7">
        <w:rPr>
          <w:b/>
          <w:bCs/>
          <w:sz w:val="24"/>
        </w:rPr>
        <w:t>)</w:t>
      </w:r>
    </w:p>
    <w:bookmarkEnd w:id="4"/>
    <w:p w:rsidR="00DE10DD" w:rsidRPr="009E7C9E" w:rsidP="004707BE" w14:paraId="03EF42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DE10DD" w:rsidRPr="009E7C9E" w:rsidP="004707BE" w14:paraId="60A6B32C" w14:textId="3A52F1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9E7C9E">
        <w:rPr>
          <w:bCs/>
          <w:sz w:val="24"/>
        </w:rPr>
        <w:t>For one CHIP managed care entity, for mandatory QRS non-survey and survey measures, we estimate an annual private sector burden of 928 hours (820 hr +108 hr) at a cost of $75,244 ($68,513 + $6,731).  In aggregate, for CHIP for § 457.1240(d), we estimate an annual private sector burden of 184,672 hours (199 CHIP MCOs, PIHPs and PAHPs × 928 hours) and $14,973,556 (199 CHIP MCOs, PIHPs and PAHPs × $75,244).</w:t>
      </w:r>
      <w:r w:rsidRPr="009E7C9E" w:rsidR="00F6065E">
        <w:rPr>
          <w:bCs/>
          <w:sz w:val="24"/>
        </w:rPr>
        <w:t xml:space="preserve"> </w:t>
      </w:r>
    </w:p>
    <w:p w:rsidR="00FE1E75" w:rsidRPr="009E7C9E" w:rsidP="004707BE" w14:paraId="47F0AC99" w14:textId="771A50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FE1E75" w:rsidRPr="009E7C9E" w:rsidP="004707BE" w14:paraId="477C422E" w14:textId="6BD13C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9E7C9E">
        <w:rPr>
          <w:bCs/>
          <w:sz w:val="24"/>
        </w:rPr>
        <w:t xml:space="preserve">For CHIP for </w:t>
      </w:r>
      <w:r w:rsidRPr="009E7C9E" w:rsidR="00DE12B9">
        <w:rPr>
          <w:bCs/>
          <w:sz w:val="24"/>
        </w:rPr>
        <w:t>section</w:t>
      </w:r>
      <w:r w:rsidRPr="009E7C9E">
        <w:rPr>
          <w:bCs/>
          <w:sz w:val="24"/>
        </w:rPr>
        <w:t xml:space="preserve"> 457.1240(d), in aggregate, we estimate a new beneficiary burden of 27,263 hours (199 MCOs, PIHPs, and PAHPs x 0.33 hr per survey response x 411 beneficiary responses) at a cost of $763,637 (27,263 hr x $28.01/hr).</w:t>
      </w:r>
    </w:p>
    <w:p w:rsidR="00FE1E75" w:rsidRPr="009E7C9E" w:rsidP="004707BE" w14:paraId="5E8433B0" w14:textId="10BFD3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2E78C2" w:rsidRPr="009E7C9E" w:rsidP="004707BE" w14:paraId="15771277" w14:textId="40B2C3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Section 438.520(a), adopted in CHIP through § 457.1240, requires that states prominently post an up-to-date display on its website that provides information on available MCOs, PIHPs and PAHPs. The display must: allow users to view tailored information, compare managed care plans, provide information on quality ratings and directs users to resources on how to enroll in a CHIP plan. Additionally, the display must offer consumer live assistance services.</w:t>
      </w:r>
    </w:p>
    <w:p w:rsidR="00FE1E75" w:rsidRPr="009E7C9E" w:rsidP="004707BE" w14:paraId="2A2D83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2E78C2" w:rsidRPr="009E7C9E" w:rsidP="004707BE" w14:paraId="68E31262" w14:textId="0ED657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9E7C9E">
        <w:rPr>
          <w:bCs/>
          <w:sz w:val="24"/>
        </w:rPr>
        <w:t>The burden associated with initial QRS Website display is estimated to take: 600 hours at $109.36/hr for a computer programmer to create and test code; 600 hours at $78.18/hr for a web developer to create the user interface; 80 hours at $77.28/hr for a business operations specialist to manage the display technical development process; and 450 hours at $98.50/hr for a database administer to establish the data structure and organization. We estimate that</w:t>
      </w:r>
      <w:r w:rsidRPr="009E7C9E">
        <w:rPr>
          <w:bCs/>
          <w:sz w:val="24"/>
        </w:rPr>
        <w:t xml:space="preserve"> </w:t>
      </w:r>
      <w:r w:rsidRPr="009E7C9E">
        <w:rPr>
          <w:bCs/>
          <w:sz w:val="24"/>
        </w:rPr>
        <w:t xml:space="preserve">32 States for CHIP will develop QRS website displays. </w:t>
      </w:r>
      <w:r w:rsidRPr="009E7C9E" w:rsidR="00901B58">
        <w:rPr>
          <w:b/>
          <w:bCs/>
          <w:sz w:val="24"/>
        </w:rPr>
        <w:t>(Estimates 12.153-156(S))</w:t>
      </w:r>
    </w:p>
    <w:p w:rsidR="002E78C2" w:rsidRPr="009E7C9E" w:rsidP="004707BE" w14:paraId="7BA7F2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1F684F" w:rsidRPr="009E7C9E" w:rsidP="004707BE" w14:paraId="370F6FAA" w14:textId="67ADF2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9E7C9E">
        <w:rPr>
          <w:bCs/>
          <w:sz w:val="24"/>
        </w:rPr>
        <w:t xml:space="preserve">For one State, we estimate a burden of 1,730 hours (600 hr + 600 hr + 80 hr + 450 hr) at a cost of $163,031 ([600 hr x $109.36/hr] + [600 hr x $78.18/hr] + [80 hr x $77.28/hr] + [450 hr x $98.50/hr]). In aggregate for CHIP for § 457.1240(d), we estimate a one-time State burden of 55,360 hours (32 States x 1,730 hr) and $5,216,992 (32 States x $163,031). As this would be a </w:t>
      </w:r>
      <w:r w:rsidRPr="009E7C9E">
        <w:rPr>
          <w:bCs/>
          <w:sz w:val="24"/>
        </w:rPr>
        <w:t>one-time requirement, we annualize our time and cost estimates for CHIP to 18,453 hours and $48,330,202. The annualization divides our estimates by three (3) years to reflect OMB’s likely approval period. We are annualizing the one-time burden estimates since we do not anticipate any additional burden after the 3-year approval period expires.</w:t>
      </w:r>
    </w:p>
    <w:p w:rsidR="00E9463A" w:rsidRPr="009E7C9E" w:rsidP="004707BE" w14:paraId="174F7F26" w14:textId="5FCD80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E9463A" w:rsidRPr="009E7C9E" w:rsidP="004707BE" w14:paraId="69D570A1" w14:textId="7CBBB9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9E7C9E">
        <w:rPr>
          <w:bCs/>
          <w:sz w:val="24"/>
        </w:rPr>
        <w:t>To maintain the QRS display annually, we estimate it would take: 384 hours at $109.36/hr for a computer programmer to modify and test code; 256 hours at $78.18/hr to update and maintain the user interface; 120 hours at $77.28/hr for a business operations specialist to manage the daily operations of the display; and 384 hours at $98.50/hr for a database administer to organize data. We estimate that 32 States for CHIP will maintain QRS displays annually.  For one State, we estimate a burden of 1,144 hours (384 hr + 256 hr + 120 hr + 384 hr) at a cost of $109,106 ([384 hr x $92.92/hr] + [256 hr x $78.18/hr] + [120 hr x $77.28/hr] + [384 hr x $98.50/hr]).In aggregate for CHIP for § 457.1240(d), we estimate an annual State burden of 103,168 hours (1,144 hr x 32 States) at a cost of $3,491,392 ($109,106 x 32 States).</w:t>
      </w:r>
      <w:r w:rsidRPr="009E7C9E" w:rsidR="00901B58">
        <w:rPr>
          <w:b/>
          <w:bCs/>
          <w:sz w:val="24"/>
        </w:rPr>
        <w:t>(Estimates 12.157-160(S))</w:t>
      </w:r>
    </w:p>
    <w:p w:rsidR="002E78C2" w:rsidRPr="009E7C9E" w:rsidP="004707BE" w14:paraId="06A34353" w14:textId="66CD38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607FA8" w:rsidRPr="009E7C9E" w:rsidP="004707BE" w14:paraId="69FBE3ED" w14:textId="7F52D4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 xml:space="preserve"> Section 457.1240 applies the requirements of Section 438 Subpart G and section 438.520(a) to CHIP.</w:t>
      </w:r>
      <w:r w:rsidRPr="009E7C9E" w:rsidR="00DD5C09">
        <w:rPr>
          <w:sz w:val="24"/>
        </w:rPr>
        <w:t xml:space="preserve">  </w:t>
      </w:r>
    </w:p>
    <w:p w:rsidR="00607FA8" w:rsidRPr="009E7C9E" w:rsidP="004707BE" w14:paraId="7B27EECA" w14:textId="4600C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07FA8" w:rsidRPr="009E7C9E" w:rsidP="004707BE" w14:paraId="53E4F261" w14:textId="144E65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9E7C9E">
        <w:rPr>
          <w:sz w:val="24"/>
        </w:rPr>
        <w:t>We estimate that 32 States for CHIP will submit annual MAC QRS reports.  We estimate it would take 24 hours at $77.28/hr for a business operations specialist to compile the required documentation to complete this report and attestation that the State is in compliance with QRS standards. In aggregate for CHIP for § 457.1240(b), we estimate an annual State burden of 768 hours (32 States x 24 hr) at a cost of $59,351 (768 hr x $77.28/hr</w:t>
      </w:r>
      <w:r w:rsidRPr="009E7C9E">
        <w:rPr>
          <w:b/>
          <w:sz w:val="24"/>
        </w:rPr>
        <w:t>).</w:t>
      </w:r>
      <w:r w:rsidRPr="009E7C9E" w:rsidR="00901B58">
        <w:rPr>
          <w:b/>
          <w:sz w:val="24"/>
        </w:rPr>
        <w:t xml:space="preserve"> (Estimate 12.161(S))</w:t>
      </w:r>
    </w:p>
    <w:p w:rsidR="00607FA8" w:rsidRPr="009E7C9E" w:rsidP="004707BE" w14:paraId="274FA6CB" w14:textId="1FCD8B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607FA8" w:rsidRPr="009E7C9E" w:rsidP="004707BE" w14:paraId="29E5BC10" w14:textId="25BA0D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bookmarkStart w:id="5" w:name="_Hlk133233730"/>
      <w:r w:rsidRPr="009E7C9E">
        <w:rPr>
          <w:bCs/>
          <w:sz w:val="24"/>
        </w:rPr>
        <w:t>Section</w:t>
      </w:r>
      <w:r w:rsidRPr="009E7C9E" w:rsidR="00822D25">
        <w:rPr>
          <w:bCs/>
          <w:sz w:val="24"/>
        </w:rPr>
        <w:t xml:space="preserve"> 457.1240(d) for separate CHIP, would revise the quality rating system requirements and associated burden previously promulgated under § 438.334. </w:t>
      </w:r>
      <w:r w:rsidRPr="009E7C9E">
        <w:rPr>
          <w:bCs/>
          <w:sz w:val="24"/>
        </w:rPr>
        <w:t>Therefore,</w:t>
      </w:r>
      <w:r w:rsidRPr="009E7C9E">
        <w:rPr>
          <w:bCs/>
          <w:sz w:val="24"/>
        </w:rPr>
        <w:t xml:space="preserve"> alleviating this burden would result in</w:t>
      </w:r>
      <w:r w:rsidRPr="009E7C9E">
        <w:rPr>
          <w:bCs/>
          <w:sz w:val="24"/>
        </w:rPr>
        <w:t xml:space="preserve"> an annual CHIP State savings of minus 116.7 hours [(10 States x 35 hr) / 3 years] and minus $8,361 [(10 States x ((5 hr x $37.96/hr) + (30 x $77.28/hr)) / 3 years)].</w:t>
      </w:r>
      <w:r w:rsidRPr="009E7C9E" w:rsidR="00F6065E">
        <w:rPr>
          <w:bCs/>
          <w:sz w:val="24"/>
        </w:rPr>
        <w:t xml:space="preserve"> </w:t>
      </w:r>
      <w:r w:rsidRPr="009E7C9E" w:rsidR="00F6065E">
        <w:rPr>
          <w:b/>
          <w:bCs/>
          <w:sz w:val="24"/>
        </w:rPr>
        <w:t>(Estimates 12.1</w:t>
      </w:r>
      <w:r w:rsidRPr="009E7C9E" w:rsidR="00901B58">
        <w:rPr>
          <w:b/>
          <w:bCs/>
          <w:sz w:val="24"/>
        </w:rPr>
        <w:t>62-163</w:t>
      </w:r>
      <w:r w:rsidRPr="009E7C9E" w:rsidR="00822DA7">
        <w:rPr>
          <w:b/>
          <w:bCs/>
          <w:sz w:val="24"/>
        </w:rPr>
        <w:t>(S)</w:t>
      </w:r>
      <w:r w:rsidRPr="009E7C9E" w:rsidR="00F6065E">
        <w:rPr>
          <w:b/>
          <w:bCs/>
          <w:sz w:val="24"/>
        </w:rPr>
        <w:t>)</w:t>
      </w:r>
    </w:p>
    <w:bookmarkEnd w:id="5"/>
    <w:p w:rsidR="00822D25" w:rsidRPr="009E7C9E" w:rsidP="004707BE" w14:paraId="48DB108B" w14:textId="17167D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931C1B" w:rsidRPr="009E7C9E" w:rsidP="004707BE" w14:paraId="7F629447" w14:textId="5C1A85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Cs/>
          <w:sz w:val="24"/>
          <w:u w:val="single"/>
        </w:rPr>
        <w:t xml:space="preserve">Section </w:t>
      </w:r>
      <w:r w:rsidRPr="009E7C9E" w:rsidR="005E0588">
        <w:rPr>
          <w:bCs/>
          <w:sz w:val="24"/>
          <w:u w:val="single"/>
        </w:rPr>
        <w:t>457.1250 External Quality Review</w:t>
      </w:r>
      <w:r w:rsidRPr="009E7C9E" w:rsidR="005E0588">
        <w:rPr>
          <w:bCs/>
          <w:sz w:val="24"/>
        </w:rPr>
        <w:t xml:space="preserve"> </w:t>
      </w:r>
      <w:r w:rsidRPr="009E7C9E" w:rsidR="00244C5C">
        <w:rPr>
          <w:bCs/>
          <w:sz w:val="24"/>
        </w:rPr>
        <w:t xml:space="preserve">  </w:t>
      </w:r>
      <w:r w:rsidRPr="009E7C9E">
        <w:rPr>
          <w:sz w:val="24"/>
        </w:rPr>
        <w:t xml:space="preserve">Section </w:t>
      </w:r>
      <w:r w:rsidRPr="009E7C9E" w:rsidR="005E0588">
        <w:rPr>
          <w:sz w:val="24"/>
        </w:rPr>
        <w:t xml:space="preserve">457.1250 applies the requirements of §§438.350, 438.352, 438.354, 438.356, 438.358, and 438.364 to CHIP.  </w:t>
      </w:r>
    </w:p>
    <w:p w:rsidR="00931C1B" w:rsidRPr="009E7C9E" w:rsidP="004707BE" w14:paraId="2A3E4F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4707BE" w14:paraId="1EF7D1EC" w14:textId="6C6546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Cs/>
          <w:sz w:val="24"/>
        </w:rPr>
        <w:t xml:space="preserve">Section </w:t>
      </w:r>
      <w:r w:rsidRPr="009E7C9E">
        <w:rPr>
          <w:sz w:val="24"/>
        </w:rPr>
        <w:t>438.350, adopted in CHIP through §457.1250(a), requires that states include CHIP in their EQR.  We anticipate that most states include CHIP in their Medicaid contract with the EQRO and that the burden for adding CHIP will be included in the burden for adding PAHPs to the EQRO contract.  We anticipate that 5 states may contract separately for CHIP EQR services and that this requires states to procure a new vendor.</w:t>
      </w:r>
    </w:p>
    <w:p w:rsidR="004064D3" w:rsidRPr="009E7C9E" w:rsidP="004707BE" w14:paraId="243CFD9D" w14:textId="77777777">
      <w:pPr>
        <w:pStyle w:val="BodyA"/>
        <w:widowControl/>
        <w:tabs>
          <w:tab w:val="left" w:pos="1323"/>
        </w:tabs>
        <w:rPr>
          <w:rFonts w:ascii="Times New Roman" w:eastAsia="Times New Roman" w:hAnsi="Times New Roman" w:cs="Times New Roman"/>
          <w:lang w:val="en-US"/>
        </w:rPr>
      </w:pPr>
    </w:p>
    <w:p w:rsidR="005E0588" w:rsidRPr="009E7C9E" w:rsidP="004707BE" w14:paraId="52DA3053" w14:textId="2A977BE3">
      <w:pPr>
        <w:pStyle w:val="BodyA"/>
        <w:widowControl/>
        <w:rPr>
          <w:rFonts w:ascii="Times New Roman" w:hAnsi="Times New Roman" w:cs="Times New Roman"/>
          <w:lang w:val="en-US"/>
        </w:rPr>
      </w:pPr>
      <w:r w:rsidRPr="009E7C9E">
        <w:rPr>
          <w:rFonts w:ascii="Times New Roman" w:hAnsi="Times New Roman" w:cs="Times New Roman"/>
        </w:rPr>
        <w:t xml:space="preserve">Section </w:t>
      </w:r>
      <w:r w:rsidRPr="009E7C9E">
        <w:rPr>
          <w:rFonts w:ascii="Times New Roman" w:hAnsi="Times New Roman" w:cs="Times New Roman"/>
          <w:lang w:val="en-US"/>
        </w:rPr>
        <w:t>438.358, adopted in CHIP through §457.1250(a), addresses the EQR-related activities.  Per §438.358(a)(1) of this section, the EQR-related activities described in paragraphs (b) and (c) of this section may be conducted by the state, its agent that is not an MCO, PIHP, PAHP, or PCCM entity (described in §438.310(c)(2)), or an EQRO; we describe the burden assuming that the state conducts these activities, though we believe the burdens will be similar regardless of who conducts each activity.</w:t>
      </w:r>
    </w:p>
    <w:p w:rsidR="004064D3" w:rsidRPr="009E7C9E" w:rsidP="004707BE" w14:paraId="177CB426" w14:textId="77777777">
      <w:pPr>
        <w:pStyle w:val="BodyA"/>
        <w:widowControl/>
        <w:rPr>
          <w:rFonts w:ascii="Times New Roman" w:hAnsi="Times New Roman" w:cs="Times New Roman"/>
          <w:lang w:val="en-US"/>
        </w:rPr>
      </w:pPr>
    </w:p>
    <w:p w:rsidR="005E0588" w:rsidRPr="009E7C9E" w:rsidP="004707BE" w14:paraId="2617E109" w14:textId="00CC92B5">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The burden associated with the mandatory EQR-related activities described in §438.358(b)(1) </w:t>
      </w:r>
      <w:r w:rsidRPr="009E7C9E" w:rsidR="00B204FB">
        <w:rPr>
          <w:rFonts w:ascii="Times New Roman" w:hAnsi="Times New Roman" w:cs="Times New Roman"/>
          <w:lang w:val="en-US"/>
        </w:rPr>
        <w:t>i</w:t>
      </w:r>
      <w:r w:rsidRPr="009E7C9E">
        <w:rPr>
          <w:rFonts w:ascii="Times New Roman" w:hAnsi="Times New Roman" w:cs="Times New Roman"/>
          <w:lang w:val="en-US"/>
        </w:rPr>
        <w:t>s the time for a state to conduct and document the findings of the four mandatory activities:  (1) the annual validation of PIPs conducted by the MCO/PIHP/PAHP; (2) the annual validation of performance measures calculated by the MCO/PIHP/PAHP; (3) once every 3 years, a review of MCO/PIHP/PAHP compliance with structural and operational standards; and (4) validation of MCO, PIHP, and PAHP network adequacy.  Each of these activities will be conducted on the 5 MCOs/PIHPs/PAHPs that are currently providing CHIP services separately from Medicaid.</w:t>
      </w:r>
    </w:p>
    <w:p w:rsidR="004064D3" w:rsidRPr="009E7C9E" w:rsidP="004707BE" w14:paraId="7D20D7D4" w14:textId="77777777">
      <w:pPr>
        <w:pStyle w:val="BodyA"/>
        <w:widowControl/>
        <w:tabs>
          <w:tab w:val="left" w:pos="1323"/>
        </w:tabs>
        <w:rPr>
          <w:rFonts w:ascii="Times New Roman" w:hAnsi="Times New Roman" w:cs="Times New Roman"/>
          <w:lang w:val="en-US"/>
        </w:rPr>
      </w:pPr>
    </w:p>
    <w:p w:rsidR="005E0588" w:rsidRPr="009E7C9E" w:rsidP="004707BE" w14:paraId="7004DDBE" w14:textId="77777777">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The types of services provided by these managed care entities, the number of PIPs conducted, and the performance measures calculated will vary.  We assume that each MCO/PIHP will conduct at least 3 PIPs, each PAHP will conduct at least 1 PIP, and that each MCO/PIHP/PAHP will calculate at least 3 performance measures.</w:t>
      </w:r>
    </w:p>
    <w:p w:rsidR="004064D3" w:rsidRPr="009E7C9E" w:rsidP="004707BE" w14:paraId="05BBBA70" w14:textId="77777777">
      <w:pPr>
        <w:pStyle w:val="BodyA"/>
        <w:widowControl/>
        <w:tabs>
          <w:tab w:val="left" w:pos="1323"/>
        </w:tabs>
        <w:rPr>
          <w:rFonts w:ascii="Times New Roman" w:eastAsia="Times New Roman" w:hAnsi="Times New Roman" w:cs="Times New Roman"/>
          <w:lang w:val="en-US"/>
        </w:rPr>
      </w:pPr>
    </w:p>
    <w:p w:rsidR="005E0588" w:rsidRPr="009E7C9E" w:rsidP="004707BE" w14:paraId="0DEC0A45" w14:textId="5A6A8AD2">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For a business operations specialist to conduct the mandatory EQR activities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we estimate an annual </w:t>
      </w:r>
      <w:r w:rsidRPr="009E7C9E">
        <w:rPr>
          <w:rFonts w:ascii="Times New Roman" w:hAnsi="Times New Roman" w:cs="Times New Roman"/>
          <w:b/>
          <w:lang w:val="en-US"/>
        </w:rPr>
        <w:t>state burden</w:t>
      </w:r>
      <w:r w:rsidRPr="009E7C9E">
        <w:rPr>
          <w:rFonts w:ascii="Times New Roman" w:hAnsi="Times New Roman" w:cs="Times New Roman"/>
          <w:lang w:val="en-US"/>
        </w:rPr>
        <w:t xml:space="preserve"> of 65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(PIP validation)</w:t>
      </w:r>
      <w:r w:rsidRPr="009E7C9E" w:rsidR="00F72862">
        <w:rPr>
          <w:rFonts w:ascii="Times New Roman" w:hAnsi="Times New Roman" w:cs="Times New Roman"/>
          <w:lang w:val="en-US"/>
        </w:rPr>
        <w:t xml:space="preserve"> (see </w:t>
      </w:r>
      <w:r w:rsidRPr="009E7C9E" w:rsidR="00F72862">
        <w:rPr>
          <w:rFonts w:ascii="Times New Roman" w:hAnsi="Times New Roman" w:cs="Times New Roman"/>
          <w:b/>
          <w:lang w:val="en-US"/>
        </w:rPr>
        <w:t>Estimate 12.96 (S))</w:t>
      </w:r>
      <w:r w:rsidRPr="009E7C9E">
        <w:rPr>
          <w:rFonts w:ascii="Times New Roman" w:hAnsi="Times New Roman" w:cs="Times New Roman"/>
          <w:lang w:val="en-US"/>
        </w:rPr>
        <w:t xml:space="preserve">, 53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(performance measure validation)</w:t>
      </w:r>
      <w:r w:rsidRPr="009E7C9E" w:rsidR="00F72862">
        <w:rPr>
          <w:rFonts w:ascii="Times New Roman" w:hAnsi="Times New Roman" w:cs="Times New Roman"/>
          <w:lang w:val="en-US"/>
        </w:rPr>
        <w:t xml:space="preserve"> (see </w:t>
      </w:r>
      <w:r w:rsidRPr="009E7C9E" w:rsidR="00F72862">
        <w:rPr>
          <w:rFonts w:ascii="Times New Roman" w:hAnsi="Times New Roman" w:cs="Times New Roman"/>
          <w:b/>
          <w:lang w:val="en-US"/>
        </w:rPr>
        <w:t>Estimate 12.97 (S))</w:t>
      </w:r>
      <w:r w:rsidRPr="009E7C9E">
        <w:rPr>
          <w:rFonts w:ascii="Times New Roman" w:hAnsi="Times New Roman" w:cs="Times New Roman"/>
          <w:lang w:val="en-US"/>
        </w:rPr>
        <w:t xml:space="preserve">, 361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(compliance review; occurs once every 3 years)</w:t>
      </w:r>
      <w:r w:rsidRPr="009E7C9E" w:rsidR="00F72862">
        <w:rPr>
          <w:rFonts w:ascii="Times New Roman" w:hAnsi="Times New Roman" w:cs="Times New Roman"/>
          <w:lang w:val="en-US"/>
        </w:rPr>
        <w:t xml:space="preserve"> (see </w:t>
      </w:r>
      <w:r w:rsidRPr="009E7C9E" w:rsidR="00F72862">
        <w:rPr>
          <w:rFonts w:ascii="Times New Roman" w:hAnsi="Times New Roman" w:cs="Times New Roman"/>
          <w:b/>
          <w:lang w:val="en-US"/>
        </w:rPr>
        <w:t>Estimate 12.98 (S))</w:t>
      </w:r>
      <w:r w:rsidRPr="009E7C9E">
        <w:rPr>
          <w:rFonts w:ascii="Times New Roman" w:hAnsi="Times New Roman" w:cs="Times New Roman"/>
          <w:lang w:val="en-US"/>
        </w:rPr>
        <w:t xml:space="preserve">, and 60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(validation of network adequacy activity).  In aggregate, we estimate </w:t>
      </w:r>
      <w:r w:rsidRPr="009E7C9E">
        <w:rPr>
          <w:rFonts w:ascii="Times New Roman" w:hAnsi="Times New Roman" w:cs="Times New Roman"/>
          <w:b/>
          <w:lang w:val="en-US"/>
        </w:rPr>
        <w:t>2,67</w:t>
      </w:r>
      <w:r w:rsidRPr="009E7C9E" w:rsidR="00240E4E">
        <w:rPr>
          <w:rFonts w:ascii="Times New Roman" w:hAnsi="Times New Roman" w:cs="Times New Roman"/>
          <w:b/>
          <w:lang w:val="en-US"/>
        </w:rPr>
        <w:t>0</w:t>
      </w:r>
      <w:r w:rsidRPr="009E7C9E" w:rsidR="009442D5">
        <w:rPr>
          <w:rFonts w:ascii="Times New Roman" w:hAnsi="Times New Roman" w:cs="Times New Roman"/>
          <w:b/>
          <w:lang w:val="en-US"/>
        </w:rPr>
        <w:t xml:space="preserve">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(5 x [(65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3 PIPs) + (53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3 performance measures) + (361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/3) + 60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w:t>
      </w:r>
      <w:r w:rsidRPr="009E7C9E" w:rsidR="00240E4E">
        <w:rPr>
          <w:rFonts w:ascii="Times New Roman" w:hAnsi="Times New Roman" w:cs="Times New Roman"/>
          <w:b/>
          <w:lang w:val="en-US"/>
        </w:rPr>
        <w:t>201,104</w:t>
      </w:r>
      <w:r w:rsidRPr="009E7C9E">
        <w:rPr>
          <w:rFonts w:ascii="Times New Roman" w:hAnsi="Times New Roman" w:cs="Times New Roman"/>
          <w:lang w:val="en-US"/>
        </w:rPr>
        <w:t xml:space="preserve"> (</w:t>
      </w:r>
      <w:r w:rsidRPr="009E7C9E" w:rsidR="009442D5">
        <w:rPr>
          <w:rFonts w:ascii="Times New Roman" w:hAnsi="Times New Roman" w:cs="Times New Roman"/>
          <w:lang w:val="en-US"/>
        </w:rPr>
        <w:t>2,67</w:t>
      </w:r>
      <w:r w:rsidRPr="009E7C9E" w:rsidR="00240E4E">
        <w:rPr>
          <w:rFonts w:ascii="Times New Roman" w:hAnsi="Times New Roman" w:cs="Times New Roman"/>
          <w:lang w:val="en-US"/>
        </w:rPr>
        <w:t>0</w:t>
      </w:r>
      <w:r w:rsidRPr="009E7C9E">
        <w:rPr>
          <w:rFonts w:ascii="Times New Roman" w:hAnsi="Times New Roman" w:cs="Times New Roman"/>
          <w:lang w:val="en-US"/>
        </w:rPr>
        <w:t xml:space="preserve">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w:t>
      </w:r>
      <w:r w:rsidRPr="009E7C9E" w:rsidR="004D037C">
        <w:rPr>
          <w:rFonts w:ascii="Times New Roman" w:hAnsi="Times New Roman" w:cs="Times New Roman"/>
          <w:lang w:val="en-US"/>
        </w:rPr>
        <w:t xml:space="preserve"> </w:t>
      </w:r>
    </w:p>
    <w:p w:rsidR="004064D3" w:rsidRPr="009E7C9E" w:rsidP="004707BE" w14:paraId="3352B9A8" w14:textId="77777777">
      <w:pPr>
        <w:pStyle w:val="BodyA"/>
        <w:widowControl/>
        <w:tabs>
          <w:tab w:val="left" w:pos="1323"/>
        </w:tabs>
        <w:rPr>
          <w:rFonts w:ascii="Times New Roman" w:eastAsia="Times New Roman" w:hAnsi="Times New Roman" w:cs="Times New Roman"/>
          <w:b/>
          <w:bCs/>
          <w:i/>
          <w:iCs/>
          <w:lang w:val="en-US"/>
        </w:rPr>
      </w:pPr>
    </w:p>
    <w:p w:rsidR="005E0588" w:rsidRPr="009E7C9E" w:rsidP="004707BE" w14:paraId="07A92B8A" w14:textId="565DFC6E">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In §438.358(b), the burden will include the time for an MCO/PIHP/PAHP to prepare the information necessary for the state to conduct the three mandatory activities.  We estimate that it will take each MCO/PIHP/PAHP 160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to prepare the documentation for these activities.  We estimate that one-half of the time will be for preparing the information which will be performed by a business operations specialist at $</w:t>
      </w:r>
      <w:r w:rsidRPr="009E7C9E" w:rsidR="00AE297C">
        <w:rPr>
          <w:rFonts w:ascii="Times New Roman" w:hAnsi="Times New Roman" w:cs="Times New Roman"/>
          <w:lang w:val="en-US"/>
        </w:rPr>
        <w:t>75.32</w:t>
      </w:r>
      <w:r w:rsidRPr="009E7C9E">
        <w:rPr>
          <w:rFonts w:ascii="Times New Roman" w:hAnsi="Times New Roman" w:cs="Times New Roman"/>
          <w:lang w:val="en-US"/>
        </w:rPr>
        <w:t>/hr while the other half will be performed by office and administrative support worker at $</w:t>
      </w:r>
      <w:r w:rsidRPr="009E7C9E" w:rsidR="00F40E36">
        <w:rPr>
          <w:rFonts w:ascii="Times New Roman" w:hAnsi="Times New Roman" w:cs="Times New Roman"/>
          <w:lang w:val="en-US"/>
        </w:rPr>
        <w:t>36.82</w:t>
      </w:r>
      <w:r w:rsidRPr="009E7C9E">
        <w:rPr>
          <w:rFonts w:ascii="Times New Roman" w:hAnsi="Times New Roman" w:cs="Times New Roman"/>
          <w:lang w:val="en-US"/>
        </w:rPr>
        <w:t xml:space="preserve">/hr.  In aggregate, we estimate a </w:t>
      </w:r>
      <w:r w:rsidRPr="009E7C9E">
        <w:rPr>
          <w:rFonts w:ascii="Times New Roman" w:hAnsi="Times New Roman" w:cs="Times New Roman"/>
          <w:b/>
          <w:lang w:val="en-US"/>
        </w:rPr>
        <w:t>private sector</w:t>
      </w:r>
      <w:r w:rsidRPr="009E7C9E">
        <w:rPr>
          <w:rFonts w:ascii="Times New Roman" w:hAnsi="Times New Roman" w:cs="Times New Roman"/>
          <w:lang w:val="en-US"/>
        </w:rPr>
        <w:t xml:space="preserve"> burden of </w:t>
      </w:r>
      <w:r w:rsidRPr="009E7C9E">
        <w:rPr>
          <w:rFonts w:ascii="Times New Roman" w:hAnsi="Times New Roman" w:cs="Times New Roman"/>
          <w:b/>
          <w:lang w:val="en-US"/>
        </w:rPr>
        <w:t xml:space="preserve">800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(5 states x 160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$4</w:t>
      </w:r>
      <w:r w:rsidRPr="009E7C9E" w:rsidR="0077070D">
        <w:rPr>
          <w:rFonts w:ascii="Times New Roman" w:hAnsi="Times New Roman" w:cs="Times New Roman"/>
          <w:b/>
          <w:lang w:val="en-US"/>
        </w:rPr>
        <w:t>4,856</w:t>
      </w:r>
      <w:r w:rsidRPr="009E7C9E">
        <w:rPr>
          <w:rFonts w:ascii="Times New Roman" w:hAnsi="Times New Roman" w:cs="Times New Roman"/>
          <w:lang w:val="en-US"/>
        </w:rPr>
        <w:t xml:space="preserve"> [(5 states x 80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w:t>
      </w:r>
      <w:r w:rsidRPr="009E7C9E" w:rsidR="00B009E0">
        <w:rPr>
          <w:rFonts w:ascii="Times New Roman" w:hAnsi="Times New Roman" w:cs="Times New Roman"/>
          <w:lang w:val="en-US"/>
        </w:rPr>
        <w:t xml:space="preserve"> (see </w:t>
      </w:r>
      <w:r w:rsidRPr="009E7C9E" w:rsidR="00925872">
        <w:rPr>
          <w:rFonts w:ascii="Times New Roman" w:hAnsi="Times New Roman" w:cs="Times New Roman"/>
          <w:b/>
          <w:lang w:val="en-US"/>
        </w:rPr>
        <w:t>Estimate 12.99 (P</w:t>
      </w:r>
      <w:r w:rsidRPr="009E7C9E" w:rsidR="00B009E0">
        <w:rPr>
          <w:rFonts w:ascii="Times New Roman" w:hAnsi="Times New Roman" w:cs="Times New Roman"/>
          <w:b/>
          <w:lang w:val="en-US"/>
        </w:rPr>
        <w:t>S))</w:t>
      </w:r>
      <w:r w:rsidRPr="009E7C9E">
        <w:rPr>
          <w:rFonts w:ascii="Times New Roman" w:hAnsi="Times New Roman" w:cs="Times New Roman"/>
          <w:lang w:val="en-US"/>
        </w:rPr>
        <w:t xml:space="preserve"> + (5 states x 80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F40E36">
        <w:rPr>
          <w:rFonts w:ascii="Times New Roman" w:hAnsi="Times New Roman" w:cs="Times New Roman"/>
          <w:lang w:val="en-US"/>
        </w:rPr>
        <w:t>36.82</w:t>
      </w:r>
      <w:r w:rsidRPr="009E7C9E">
        <w:rPr>
          <w:rFonts w:ascii="Times New Roman" w:hAnsi="Times New Roman" w:cs="Times New Roman"/>
          <w:lang w:val="en-US"/>
        </w:rPr>
        <w:t>/hr)</w:t>
      </w:r>
      <w:r w:rsidRPr="009E7C9E" w:rsidR="00F72862">
        <w:rPr>
          <w:rFonts w:ascii="Times New Roman" w:hAnsi="Times New Roman" w:cs="Times New Roman"/>
          <w:lang w:val="en-US"/>
        </w:rPr>
        <w:t xml:space="preserve"> (see </w:t>
      </w:r>
      <w:r w:rsidRPr="009E7C9E" w:rsidR="00F72862">
        <w:rPr>
          <w:rFonts w:ascii="Times New Roman" w:hAnsi="Times New Roman" w:cs="Times New Roman"/>
          <w:b/>
          <w:lang w:val="en-US"/>
        </w:rPr>
        <w:t>Estimate 12.</w:t>
      </w:r>
      <w:r w:rsidRPr="009E7C9E" w:rsidR="00B009E0">
        <w:rPr>
          <w:rFonts w:ascii="Times New Roman" w:hAnsi="Times New Roman" w:cs="Times New Roman"/>
          <w:b/>
          <w:lang w:val="en-US"/>
        </w:rPr>
        <w:t>100</w:t>
      </w:r>
      <w:r w:rsidRPr="009E7C9E" w:rsidR="00F72862">
        <w:rPr>
          <w:rFonts w:ascii="Times New Roman" w:hAnsi="Times New Roman" w:cs="Times New Roman"/>
          <w:b/>
          <w:lang w:val="en-US"/>
        </w:rPr>
        <w:t xml:space="preserve"> (PS))</w:t>
      </w:r>
      <w:r w:rsidRPr="009E7C9E">
        <w:rPr>
          <w:rFonts w:ascii="Times New Roman" w:hAnsi="Times New Roman" w:cs="Times New Roman"/>
          <w:b/>
          <w:lang w:val="en-US"/>
        </w:rPr>
        <w:t>.</w:t>
      </w:r>
      <w:r w:rsidRPr="009E7C9E" w:rsidR="004D037C">
        <w:rPr>
          <w:rFonts w:ascii="Times New Roman" w:hAnsi="Times New Roman" w:cs="Times New Roman"/>
          <w:lang w:val="en-US"/>
        </w:rPr>
        <w:t xml:space="preserve">  </w:t>
      </w:r>
    </w:p>
    <w:p w:rsidR="004064D3" w:rsidRPr="009E7C9E" w:rsidP="004707BE" w14:paraId="7FF807DF" w14:textId="77777777">
      <w:pPr>
        <w:pStyle w:val="BodyA"/>
        <w:widowControl/>
        <w:tabs>
          <w:tab w:val="left" w:pos="1323"/>
        </w:tabs>
        <w:rPr>
          <w:rFonts w:ascii="Times New Roman" w:hAnsi="Times New Roman" w:cs="Times New Roman"/>
          <w:lang w:val="en-US"/>
        </w:rPr>
      </w:pPr>
    </w:p>
    <w:p w:rsidR="005E0588" w:rsidRPr="009E7C9E" w:rsidP="004707BE" w14:paraId="695305CC" w14:textId="3D6476E4">
      <w:pPr>
        <w:pStyle w:val="BodyA"/>
        <w:widowControl/>
        <w:rPr>
          <w:rFonts w:ascii="Times New Roman" w:eastAsia="Times New Roman" w:hAnsi="Times New Roman" w:cs="Times New Roman"/>
          <w:lang w:val="en-US"/>
        </w:rPr>
      </w:pPr>
      <w:r w:rsidRPr="009E7C9E">
        <w:rPr>
          <w:rFonts w:ascii="Times New Roman" w:eastAsia="Times New Roman" w:hAnsi="Times New Roman" w:cs="Times New Roman"/>
          <w:lang w:val="en-US"/>
        </w:rPr>
        <w:t xml:space="preserve">The fourth mandatory EQR-related activity described in §438.358(b)(1)(iv) requires the validation of MCO, PIHP, and PAHP network adequacy during the preceding 12 months.  States will conduct this activity for each MCO, PIHP, and PAHP.  Given that this is a new activity, we do not have historic data on which to base an hourly burden estimate for the network validation process.  We estimate that it will take less time than the validation of a PIP but more time than the validation of a performance measure.  Therefore, we estimate an annual state burden of 60 </w:t>
      </w:r>
      <w:r w:rsidRPr="009E7C9E" w:rsidR="00C914AC">
        <w:rPr>
          <w:rFonts w:ascii="Times New Roman" w:eastAsia="Times New Roman" w:hAnsi="Times New Roman" w:cs="Times New Roman"/>
          <w:lang w:val="en-US"/>
        </w:rPr>
        <w:t>hr</w:t>
      </w:r>
      <w:r w:rsidRPr="009E7C9E">
        <w:rPr>
          <w:rFonts w:ascii="Times New Roman" w:eastAsia="Times New Roman" w:hAnsi="Times New Roman" w:cs="Times New Roman"/>
          <w:lang w:val="en-US"/>
        </w:rPr>
        <w:t xml:space="preserve"> at $</w:t>
      </w:r>
      <w:r w:rsidRPr="009E7C9E" w:rsidR="00AE297C">
        <w:rPr>
          <w:rFonts w:ascii="Times New Roman" w:eastAsia="Times New Roman" w:hAnsi="Times New Roman" w:cs="Times New Roman"/>
          <w:lang w:val="en-US"/>
        </w:rPr>
        <w:t>75.32</w:t>
      </w:r>
      <w:r w:rsidRPr="009E7C9E">
        <w:rPr>
          <w:rFonts w:ascii="Times New Roman" w:eastAsia="Times New Roman" w:hAnsi="Times New Roman" w:cs="Times New Roman"/>
          <w:lang w:val="en-US"/>
        </w:rPr>
        <w:t xml:space="preserve">/hr for a business operations specialist to support the validation of network adequacy activity.  In aggregate, we estimate </w:t>
      </w:r>
      <w:r w:rsidRPr="009E7C9E">
        <w:rPr>
          <w:rFonts w:ascii="Times New Roman" w:eastAsia="Times New Roman" w:hAnsi="Times New Roman" w:cs="Times New Roman"/>
          <w:b/>
          <w:lang w:val="en-US"/>
        </w:rPr>
        <w:t>3,480</w:t>
      </w:r>
      <w:r w:rsidRPr="009E7C9E" w:rsidR="009442D5">
        <w:rPr>
          <w:rFonts w:ascii="Times New Roman" w:eastAsia="Times New Roman" w:hAnsi="Times New Roman" w:cs="Times New Roman"/>
          <w:b/>
          <w:lang w:val="en-US"/>
        </w:rPr>
        <w:t xml:space="preserve"> </w:t>
      </w:r>
      <w:r w:rsidRPr="009E7C9E" w:rsidR="00C914AC">
        <w:rPr>
          <w:rFonts w:ascii="Times New Roman" w:eastAsia="Times New Roman" w:hAnsi="Times New Roman" w:cs="Times New Roman"/>
          <w:b/>
          <w:lang w:val="en-US"/>
        </w:rPr>
        <w:t>hr</w:t>
      </w:r>
      <w:r w:rsidRPr="009E7C9E">
        <w:rPr>
          <w:rFonts w:ascii="Times New Roman" w:eastAsia="Times New Roman" w:hAnsi="Times New Roman" w:cs="Times New Roman"/>
          <w:lang w:val="en-US"/>
        </w:rPr>
        <w:t xml:space="preserve"> (58 MCOs, PIHPs, and PAHPs x 60 </w:t>
      </w:r>
      <w:r w:rsidRPr="009E7C9E" w:rsidR="00C914AC">
        <w:rPr>
          <w:rFonts w:ascii="Times New Roman" w:eastAsia="Times New Roman" w:hAnsi="Times New Roman" w:cs="Times New Roman"/>
          <w:lang w:val="en-US"/>
        </w:rPr>
        <w:t>hr</w:t>
      </w:r>
      <w:r w:rsidRPr="009E7C9E">
        <w:rPr>
          <w:rFonts w:ascii="Times New Roman" w:eastAsia="Times New Roman" w:hAnsi="Times New Roman" w:cs="Times New Roman"/>
          <w:lang w:val="en-US"/>
        </w:rPr>
        <w:t xml:space="preserve">) and </w:t>
      </w:r>
      <w:r w:rsidRPr="009E7C9E">
        <w:rPr>
          <w:rFonts w:ascii="Times New Roman" w:eastAsia="Times New Roman" w:hAnsi="Times New Roman" w:cs="Times New Roman"/>
          <w:b/>
          <w:lang w:val="en-US"/>
        </w:rPr>
        <w:t>$2</w:t>
      </w:r>
      <w:r w:rsidRPr="009E7C9E" w:rsidR="0077070D">
        <w:rPr>
          <w:rFonts w:ascii="Times New Roman" w:eastAsia="Times New Roman" w:hAnsi="Times New Roman" w:cs="Times New Roman"/>
          <w:b/>
          <w:lang w:val="en-US"/>
        </w:rPr>
        <w:t>62,114</w:t>
      </w:r>
      <w:r w:rsidRPr="009E7C9E">
        <w:rPr>
          <w:rFonts w:ascii="Times New Roman" w:eastAsia="Times New Roman" w:hAnsi="Times New Roman" w:cs="Times New Roman"/>
          <w:lang w:val="en-US"/>
        </w:rPr>
        <w:t xml:space="preserve"> (3,480 </w:t>
      </w:r>
      <w:r w:rsidRPr="009E7C9E" w:rsidR="00C914AC">
        <w:rPr>
          <w:rFonts w:ascii="Times New Roman" w:eastAsia="Times New Roman" w:hAnsi="Times New Roman" w:cs="Times New Roman"/>
          <w:lang w:val="en-US"/>
        </w:rPr>
        <w:t>hr</w:t>
      </w:r>
      <w:r w:rsidRPr="009E7C9E">
        <w:rPr>
          <w:rFonts w:ascii="Times New Roman" w:eastAsia="Times New Roman" w:hAnsi="Times New Roman" w:cs="Times New Roman"/>
          <w:lang w:val="en-US"/>
        </w:rPr>
        <w:t xml:space="preserve"> x $</w:t>
      </w:r>
      <w:r w:rsidRPr="009E7C9E" w:rsidR="00AE297C">
        <w:rPr>
          <w:rFonts w:ascii="Times New Roman" w:eastAsia="Times New Roman" w:hAnsi="Times New Roman" w:cs="Times New Roman"/>
          <w:lang w:val="en-US"/>
        </w:rPr>
        <w:t>75.32</w:t>
      </w:r>
      <w:r w:rsidRPr="009E7C9E">
        <w:rPr>
          <w:rFonts w:ascii="Times New Roman" w:eastAsia="Times New Roman" w:hAnsi="Times New Roman" w:cs="Times New Roman"/>
          <w:lang w:val="en-US"/>
        </w:rPr>
        <w:t>/hr) for the validation of network adequacy activity</w:t>
      </w:r>
      <w:r w:rsidRPr="009E7C9E" w:rsidR="00925872">
        <w:rPr>
          <w:rFonts w:ascii="Times New Roman" w:eastAsia="Times New Roman" w:hAnsi="Times New Roman" w:cs="Times New Roman"/>
          <w:lang w:val="en-US"/>
        </w:rPr>
        <w:t xml:space="preserve"> (</w:t>
      </w:r>
      <w:r w:rsidRPr="009E7C9E" w:rsidR="00925872">
        <w:rPr>
          <w:rFonts w:ascii="Times New Roman" w:eastAsia="Times New Roman" w:hAnsi="Times New Roman" w:cs="Times New Roman"/>
          <w:b/>
          <w:lang w:val="en-US"/>
        </w:rPr>
        <w:t>Estimate 12.101 (S))</w:t>
      </w:r>
      <w:r w:rsidRPr="009E7C9E">
        <w:rPr>
          <w:rFonts w:ascii="Times New Roman" w:eastAsia="Times New Roman" w:hAnsi="Times New Roman" w:cs="Times New Roman"/>
          <w:lang w:val="en-US"/>
        </w:rPr>
        <w:t>.</w:t>
      </w:r>
    </w:p>
    <w:p w:rsidR="004064D3" w:rsidRPr="009E7C9E" w:rsidP="004707BE" w14:paraId="311252D4" w14:textId="77777777">
      <w:pPr>
        <w:pStyle w:val="BodyA"/>
        <w:widowControl/>
        <w:rPr>
          <w:rFonts w:ascii="Times New Roman" w:eastAsia="Times New Roman" w:hAnsi="Times New Roman" w:cs="Times New Roman"/>
          <w:lang w:val="en-US"/>
        </w:rPr>
      </w:pPr>
    </w:p>
    <w:p w:rsidR="004D037C" w:rsidRPr="009E7C9E" w:rsidP="004707BE" w14:paraId="27006230" w14:textId="78AFBF16">
      <w:pPr>
        <w:pStyle w:val="BodyA"/>
        <w:widowControl/>
        <w:rPr>
          <w:rFonts w:ascii="Times New Roman" w:hAnsi="Times New Roman" w:cs="Times New Roman"/>
          <w:lang w:val="en-US"/>
        </w:rPr>
      </w:pPr>
      <w:r w:rsidRPr="009E7C9E">
        <w:rPr>
          <w:rFonts w:ascii="Times New Roman" w:hAnsi="Times New Roman" w:cs="Times New Roman"/>
        </w:rPr>
        <w:t xml:space="preserve">Section </w:t>
      </w:r>
      <w:r w:rsidRPr="009E7C9E" w:rsidR="005E0588">
        <w:rPr>
          <w:rFonts w:ascii="Times New Roman" w:hAnsi="Times New Roman" w:cs="Times New Roman"/>
          <w:lang w:val="en-US"/>
        </w:rPr>
        <w:t xml:space="preserve">438.358(b)(2) describes the mandatory EQR-related activities which must be conducted for each PCCM entity (described in §438.310(c)(2)), specifically the activities described in paragraphs (b)(1)(ii) and (b)(1)(iii) of this section.  Given that we do not have data to estimate the time required for each of these activities for these PCCM entities, we rely on the time per activity estimates used for MCOs, PIHPs, and PAHPs; we assume the validation of one performance measure per PCCM entity (described in §438.310(c)(2)).  Therefore, we estimate an </w:t>
      </w:r>
      <w:r w:rsidRPr="009E7C9E" w:rsidR="005E0588">
        <w:rPr>
          <w:rFonts w:ascii="Times New Roman" w:hAnsi="Times New Roman" w:cs="Times New Roman"/>
          <w:lang w:val="en-US"/>
        </w:rPr>
        <w:t xml:space="preserve">annual state burden of </w:t>
      </w:r>
      <w:r w:rsidRPr="009E7C9E" w:rsidR="005E0588">
        <w:rPr>
          <w:rFonts w:ascii="Times New Roman" w:hAnsi="Times New Roman" w:cs="Times New Roman"/>
          <w:b/>
          <w:lang w:val="en-US"/>
        </w:rPr>
        <w:t xml:space="preserve">693.2 </w:t>
      </w:r>
      <w:r w:rsidRPr="009E7C9E" w:rsidR="00C914AC">
        <w:rPr>
          <w:rFonts w:ascii="Times New Roman" w:hAnsi="Times New Roman" w:cs="Times New Roman"/>
          <w:b/>
          <w:lang w:val="en-US"/>
        </w:rPr>
        <w:t>hr</w:t>
      </w:r>
      <w:r w:rsidRPr="009E7C9E" w:rsidR="005E0588">
        <w:rPr>
          <w:rFonts w:ascii="Times New Roman" w:hAnsi="Times New Roman" w:cs="Times New Roman"/>
          <w:lang w:val="en-US"/>
        </w:rPr>
        <w:t xml:space="preserve"> (4 PCCM entities x 173.3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[(53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1 performance measure) + (361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 3 years)]) and </w:t>
      </w:r>
      <w:r w:rsidRPr="009E7C9E" w:rsidR="005E0588">
        <w:rPr>
          <w:rFonts w:ascii="Times New Roman" w:hAnsi="Times New Roman" w:cs="Times New Roman"/>
          <w:b/>
          <w:lang w:val="en-US"/>
        </w:rPr>
        <w:t>$</w:t>
      </w:r>
      <w:r w:rsidRPr="009E7C9E" w:rsidR="0077070D">
        <w:rPr>
          <w:rFonts w:ascii="Times New Roman" w:hAnsi="Times New Roman" w:cs="Times New Roman"/>
          <w:b/>
          <w:lang w:val="en-US"/>
        </w:rPr>
        <w:t>52,212</w:t>
      </w:r>
      <w:r w:rsidRPr="009E7C9E" w:rsidR="005E0588">
        <w:rPr>
          <w:rFonts w:ascii="Times New Roman" w:hAnsi="Times New Roman" w:cs="Times New Roman"/>
          <w:lang w:val="en-US"/>
        </w:rPr>
        <w:t xml:space="preserve"> (693.2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for the mandatory EQR-related activities for PCCM entities (described in §438.310(c)(2)).  </w:t>
      </w:r>
      <w:r w:rsidRPr="009E7C9E">
        <w:rPr>
          <w:rFonts w:ascii="Times New Roman" w:hAnsi="Times New Roman" w:cs="Times New Roman"/>
          <w:b/>
          <w:lang w:val="en-US"/>
        </w:rPr>
        <w:t>(</w:t>
      </w:r>
      <w:r w:rsidRPr="009E7C9E" w:rsidR="00EB35AE">
        <w:rPr>
          <w:rFonts w:ascii="Times New Roman" w:hAnsi="Times New Roman" w:cs="Times New Roman"/>
          <w:b/>
          <w:lang w:val="en-US"/>
        </w:rPr>
        <w:t>Estimate 12</w:t>
      </w:r>
      <w:r w:rsidRPr="009E7C9E" w:rsidR="00C50AB5">
        <w:rPr>
          <w:rFonts w:ascii="Times New Roman" w:hAnsi="Times New Roman" w:cs="Times New Roman"/>
          <w:b/>
          <w:lang w:val="en-US"/>
        </w:rPr>
        <w:t>.</w:t>
      </w:r>
      <w:r w:rsidRPr="009E7C9E" w:rsidR="0001210C">
        <w:rPr>
          <w:rFonts w:ascii="Times New Roman" w:hAnsi="Times New Roman" w:cs="Times New Roman"/>
          <w:b/>
          <w:lang w:val="en-US"/>
        </w:rPr>
        <w:t>102</w:t>
      </w:r>
      <w:r w:rsidRPr="009E7C9E">
        <w:rPr>
          <w:rFonts w:ascii="Times New Roman" w:hAnsi="Times New Roman" w:cs="Times New Roman"/>
          <w:b/>
          <w:lang w:val="en-US"/>
        </w:rPr>
        <w:t xml:space="preserve"> (S))</w:t>
      </w:r>
    </w:p>
    <w:p w:rsidR="004D037C" w:rsidRPr="009E7C9E" w:rsidP="004707BE" w14:paraId="54C396BD" w14:textId="77777777">
      <w:pPr>
        <w:pStyle w:val="BodyA"/>
        <w:widowControl/>
        <w:rPr>
          <w:rFonts w:ascii="Times New Roman" w:hAnsi="Times New Roman" w:cs="Times New Roman"/>
          <w:lang w:val="en-US"/>
        </w:rPr>
      </w:pPr>
    </w:p>
    <w:p w:rsidR="005E0588" w:rsidRPr="009E7C9E" w:rsidP="004707BE" w14:paraId="6E7ABF8D" w14:textId="55C126F0">
      <w:pPr>
        <w:pStyle w:val="BodyA"/>
        <w:widowControl/>
        <w:rPr>
          <w:rFonts w:ascii="Times New Roman" w:hAnsi="Times New Roman" w:cs="Times New Roman"/>
          <w:lang w:val="en-US"/>
        </w:rPr>
      </w:pPr>
      <w:r w:rsidRPr="009E7C9E">
        <w:rPr>
          <w:rFonts w:ascii="Times New Roman" w:hAnsi="Times New Roman" w:cs="Times New Roman"/>
          <w:lang w:val="en-US"/>
        </w:rPr>
        <w:t xml:space="preserve">The burden associated with §438.358(b)(1) also includes the time for an MCO, PIHP, or PAHP to prepare the information necessary for the state to conduct the mandatory EQR-related activities.  We estimate that it will take each MCO, PIHP, or PAHP 200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to prepare the documentation for these four activities, half (100 </w:t>
      </w:r>
      <w:r w:rsidRPr="009E7C9E" w:rsidR="00C914AC">
        <w:rPr>
          <w:rFonts w:ascii="Times New Roman" w:hAnsi="Times New Roman" w:cs="Times New Roman"/>
          <w:lang w:val="en-US"/>
        </w:rPr>
        <w:t>hr</w:t>
      </w:r>
      <w:r w:rsidRPr="009E7C9E">
        <w:rPr>
          <w:rFonts w:ascii="Times New Roman" w:hAnsi="Times New Roman" w:cs="Times New Roman"/>
          <w:lang w:val="en-US"/>
        </w:rPr>
        <w:t>)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by a business operations specialist </w:t>
      </w:r>
      <w:r w:rsidRPr="009E7C9E" w:rsidR="00600239">
        <w:rPr>
          <w:rFonts w:ascii="Times New Roman" w:hAnsi="Times New Roman" w:cs="Times New Roman"/>
          <w:lang w:val="en-US"/>
        </w:rPr>
        <w:t xml:space="preserve">(see </w:t>
      </w:r>
      <w:r w:rsidRPr="009E7C9E" w:rsidR="00600239">
        <w:rPr>
          <w:rFonts w:ascii="Times New Roman" w:hAnsi="Times New Roman" w:cs="Times New Roman"/>
          <w:b/>
          <w:lang w:val="en-US"/>
        </w:rPr>
        <w:t xml:space="preserve">Estimate 12.103 (PS)) </w:t>
      </w:r>
      <w:r w:rsidRPr="009E7C9E">
        <w:rPr>
          <w:rFonts w:ascii="Times New Roman" w:hAnsi="Times New Roman" w:cs="Times New Roman"/>
          <w:lang w:val="en-US"/>
        </w:rPr>
        <w:t xml:space="preserve">and half (100 </w:t>
      </w:r>
      <w:r w:rsidRPr="009E7C9E" w:rsidR="00C914AC">
        <w:rPr>
          <w:rFonts w:ascii="Times New Roman" w:hAnsi="Times New Roman" w:cs="Times New Roman"/>
          <w:lang w:val="en-US"/>
        </w:rPr>
        <w:t>hr</w:t>
      </w:r>
      <w:r w:rsidRPr="009E7C9E">
        <w:rPr>
          <w:rFonts w:ascii="Times New Roman" w:hAnsi="Times New Roman" w:cs="Times New Roman"/>
          <w:lang w:val="en-US"/>
        </w:rPr>
        <w:t>) at $</w:t>
      </w:r>
      <w:r w:rsidRPr="009E7C9E" w:rsidR="00F40E36">
        <w:rPr>
          <w:rFonts w:ascii="Times New Roman" w:hAnsi="Times New Roman" w:cs="Times New Roman"/>
          <w:lang w:val="en-US"/>
        </w:rPr>
        <w:t>36.82</w:t>
      </w:r>
      <w:r w:rsidRPr="009E7C9E">
        <w:rPr>
          <w:rFonts w:ascii="Times New Roman" w:hAnsi="Times New Roman" w:cs="Times New Roman"/>
          <w:lang w:val="en-US"/>
        </w:rPr>
        <w:t>/hr by an office and administrative support worker</w:t>
      </w:r>
      <w:r w:rsidRPr="009E7C9E" w:rsidR="00600239">
        <w:rPr>
          <w:rFonts w:ascii="Times New Roman" w:hAnsi="Times New Roman" w:cs="Times New Roman"/>
          <w:lang w:val="en-US"/>
        </w:rPr>
        <w:t xml:space="preserve"> (see </w:t>
      </w:r>
      <w:r w:rsidRPr="009E7C9E" w:rsidR="00600239">
        <w:rPr>
          <w:rFonts w:ascii="Times New Roman" w:hAnsi="Times New Roman" w:cs="Times New Roman"/>
          <w:b/>
          <w:lang w:val="en-US"/>
        </w:rPr>
        <w:t>Estimate 12.104 (PS))</w:t>
      </w:r>
      <w:r w:rsidRPr="009E7C9E">
        <w:rPr>
          <w:rFonts w:ascii="Times New Roman" w:hAnsi="Times New Roman" w:cs="Times New Roman"/>
          <w:lang w:val="en-US"/>
        </w:rPr>
        <w:t xml:space="preserve">.  The burden associated with §438.358(b)(2) also includes the time for a PCCM entity (described in §438.310(c)(2)) to prepare the information necessary for the state to conduct the mandatory EQR-related activities.  Given the estimate of 200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for an MCO, PIHP, or PAHP, and that there are only 2 mandatory EQR-related activities for PCCM entities (described in §438.310(c)(2)), we estimate it will take 100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to prepare the documentation for these 2 activities, half (50 </w:t>
      </w:r>
      <w:r w:rsidRPr="009E7C9E" w:rsidR="00C914AC">
        <w:rPr>
          <w:rFonts w:ascii="Times New Roman" w:hAnsi="Times New Roman" w:cs="Times New Roman"/>
          <w:lang w:val="en-US"/>
        </w:rPr>
        <w:t>hr</w:t>
      </w:r>
      <w:r w:rsidRPr="009E7C9E">
        <w:rPr>
          <w:rFonts w:ascii="Times New Roman" w:hAnsi="Times New Roman" w:cs="Times New Roman"/>
          <w:lang w:val="en-US"/>
        </w:rPr>
        <w:t>) at $</w:t>
      </w:r>
      <w:r w:rsidRPr="009E7C9E" w:rsidR="00AE297C">
        <w:rPr>
          <w:rFonts w:ascii="Times New Roman" w:hAnsi="Times New Roman" w:cs="Times New Roman"/>
          <w:lang w:val="en-US"/>
        </w:rPr>
        <w:t>75.32</w:t>
      </w:r>
      <w:r w:rsidRPr="009E7C9E">
        <w:rPr>
          <w:rFonts w:ascii="Times New Roman" w:hAnsi="Times New Roman" w:cs="Times New Roman"/>
          <w:lang w:val="en-US"/>
        </w:rPr>
        <w:t>/hr by a business operations specialist</w:t>
      </w:r>
      <w:r w:rsidRPr="009E7C9E" w:rsidR="00600239">
        <w:rPr>
          <w:rFonts w:ascii="Times New Roman" w:hAnsi="Times New Roman" w:cs="Times New Roman"/>
          <w:lang w:val="en-US"/>
        </w:rPr>
        <w:t xml:space="preserve"> (see </w:t>
      </w:r>
      <w:r w:rsidRPr="009E7C9E" w:rsidR="00600239">
        <w:rPr>
          <w:rFonts w:ascii="Times New Roman" w:hAnsi="Times New Roman" w:cs="Times New Roman"/>
          <w:b/>
          <w:lang w:val="en-US"/>
        </w:rPr>
        <w:t>Estimate 12.105 (PS))</w:t>
      </w:r>
      <w:r w:rsidRPr="009E7C9E">
        <w:rPr>
          <w:rFonts w:ascii="Times New Roman" w:hAnsi="Times New Roman" w:cs="Times New Roman"/>
          <w:lang w:val="en-US"/>
        </w:rPr>
        <w:t xml:space="preserve"> and half (50 </w:t>
      </w:r>
      <w:r w:rsidRPr="009E7C9E" w:rsidR="00C914AC">
        <w:rPr>
          <w:rFonts w:ascii="Times New Roman" w:hAnsi="Times New Roman" w:cs="Times New Roman"/>
          <w:lang w:val="en-US"/>
        </w:rPr>
        <w:t>hr</w:t>
      </w:r>
      <w:r w:rsidRPr="009E7C9E">
        <w:rPr>
          <w:rFonts w:ascii="Times New Roman" w:hAnsi="Times New Roman" w:cs="Times New Roman"/>
          <w:lang w:val="en-US"/>
        </w:rPr>
        <w:t>) at $</w:t>
      </w:r>
      <w:r w:rsidRPr="009E7C9E" w:rsidR="00F40E36">
        <w:rPr>
          <w:rFonts w:ascii="Times New Roman" w:hAnsi="Times New Roman" w:cs="Times New Roman"/>
          <w:lang w:val="en-US"/>
        </w:rPr>
        <w:t>36.82</w:t>
      </w:r>
      <w:r w:rsidRPr="009E7C9E">
        <w:rPr>
          <w:rFonts w:ascii="Times New Roman" w:hAnsi="Times New Roman" w:cs="Times New Roman"/>
          <w:lang w:val="en-US"/>
        </w:rPr>
        <w:t>/hr by an office an administrative support worker</w:t>
      </w:r>
      <w:r w:rsidRPr="009E7C9E" w:rsidR="00600239">
        <w:rPr>
          <w:rFonts w:ascii="Times New Roman" w:hAnsi="Times New Roman" w:cs="Times New Roman"/>
          <w:lang w:val="en-US"/>
        </w:rPr>
        <w:t xml:space="preserve"> (see </w:t>
      </w:r>
      <w:r w:rsidRPr="009E7C9E" w:rsidR="00600239">
        <w:rPr>
          <w:rFonts w:ascii="Times New Roman" w:hAnsi="Times New Roman" w:cs="Times New Roman"/>
          <w:b/>
          <w:lang w:val="en-US"/>
        </w:rPr>
        <w:t>Estimate 12.106 (PS))</w:t>
      </w:r>
      <w:r w:rsidRPr="009E7C9E">
        <w:rPr>
          <w:rFonts w:ascii="Times New Roman" w:hAnsi="Times New Roman" w:cs="Times New Roman"/>
          <w:lang w:val="en-US"/>
        </w:rPr>
        <w:t xml:space="preserve">.  In aggregate, we estimate an annual </w:t>
      </w:r>
      <w:r w:rsidRPr="009E7C9E">
        <w:rPr>
          <w:rFonts w:ascii="Times New Roman" w:hAnsi="Times New Roman" w:cs="Times New Roman"/>
          <w:b/>
          <w:lang w:val="en-US"/>
        </w:rPr>
        <w:t>private sector</w:t>
      </w:r>
      <w:r w:rsidRPr="009E7C9E">
        <w:rPr>
          <w:rFonts w:ascii="Times New Roman" w:hAnsi="Times New Roman" w:cs="Times New Roman"/>
          <w:lang w:val="en-US"/>
        </w:rPr>
        <w:t xml:space="preserve"> burden of </w:t>
      </w:r>
      <w:r w:rsidRPr="009E7C9E">
        <w:rPr>
          <w:rFonts w:ascii="Times New Roman" w:hAnsi="Times New Roman" w:cs="Times New Roman"/>
          <w:b/>
          <w:lang w:val="en-US"/>
        </w:rPr>
        <w:t xml:space="preserve">12,000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[(58 MCOs, PIHPs, and PAHPs x 200 </w:t>
      </w:r>
      <w:r w:rsidRPr="009E7C9E" w:rsidR="00C914AC">
        <w:rPr>
          <w:rFonts w:ascii="Times New Roman" w:hAnsi="Times New Roman" w:cs="Times New Roman"/>
          <w:lang w:val="en-US"/>
        </w:rPr>
        <w:t>hr</w:t>
      </w:r>
      <w:r w:rsidRPr="009E7C9E">
        <w:rPr>
          <w:rFonts w:ascii="Times New Roman" w:hAnsi="Times New Roman" w:cs="Times New Roman"/>
          <w:lang w:val="en-US"/>
        </w:rPr>
        <w:t>) + (</w:t>
      </w:r>
      <w:r w:rsidRPr="009E7C9E" w:rsidR="00F853B9">
        <w:rPr>
          <w:rFonts w:ascii="Times New Roman" w:hAnsi="Times New Roman" w:cs="Times New Roman"/>
          <w:lang w:val="en-US"/>
        </w:rPr>
        <w:t>4</w:t>
      </w:r>
      <w:r w:rsidRPr="009E7C9E">
        <w:rPr>
          <w:rFonts w:ascii="Times New Roman" w:hAnsi="Times New Roman" w:cs="Times New Roman"/>
          <w:lang w:val="en-US"/>
        </w:rPr>
        <w:t xml:space="preserve"> PCCM entities x 100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$6</w:t>
      </w:r>
      <w:r w:rsidRPr="009E7C9E" w:rsidR="0077070D">
        <w:rPr>
          <w:rFonts w:ascii="Times New Roman" w:hAnsi="Times New Roman" w:cs="Times New Roman"/>
          <w:b/>
          <w:lang w:val="en-US"/>
        </w:rPr>
        <w:t>72,840</w:t>
      </w:r>
      <w:r w:rsidRPr="009E7C9E">
        <w:rPr>
          <w:rFonts w:ascii="Times New Roman" w:hAnsi="Times New Roman" w:cs="Times New Roman"/>
          <w:lang w:val="en-US"/>
        </w:rPr>
        <w:t xml:space="preserve"> [(6,000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 (6,000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F40E36">
        <w:rPr>
          <w:rFonts w:ascii="Times New Roman" w:hAnsi="Times New Roman" w:cs="Times New Roman"/>
          <w:lang w:val="en-US"/>
        </w:rPr>
        <w:t>36.82</w:t>
      </w:r>
      <w:r w:rsidRPr="009E7C9E">
        <w:rPr>
          <w:rFonts w:ascii="Times New Roman" w:hAnsi="Times New Roman" w:cs="Times New Roman"/>
          <w:lang w:val="en-US"/>
        </w:rPr>
        <w:t>/hr)].</w:t>
      </w:r>
      <w:r w:rsidRPr="009E7C9E" w:rsidR="004D037C">
        <w:rPr>
          <w:rFonts w:ascii="Times New Roman" w:hAnsi="Times New Roman" w:cs="Times New Roman"/>
          <w:lang w:val="en-US"/>
        </w:rPr>
        <w:t xml:space="preserve"> </w:t>
      </w:r>
    </w:p>
    <w:p w:rsidR="009A7EC3" w:rsidRPr="009E7C9E" w:rsidP="004707BE" w14:paraId="76137DD4" w14:textId="77777777">
      <w:pPr>
        <w:pStyle w:val="BodyA"/>
        <w:widowControl/>
        <w:rPr>
          <w:rFonts w:ascii="Times New Roman" w:eastAsia="Times New Roman" w:hAnsi="Times New Roman" w:cs="Times New Roman"/>
          <w:lang w:val="en-US"/>
        </w:rPr>
      </w:pPr>
    </w:p>
    <w:p w:rsidR="005E0588" w:rsidRPr="009E7C9E" w:rsidP="004707BE" w14:paraId="64CF26B9" w14:textId="5E0B85B3">
      <w:pPr>
        <w:pStyle w:val="BodyA"/>
        <w:widowControl/>
        <w:tabs>
          <w:tab w:val="left" w:pos="1323"/>
        </w:tabs>
        <w:rPr>
          <w:rFonts w:ascii="Times New Roman" w:hAnsi="Times New Roman" w:cs="Times New Roman"/>
          <w:lang w:val="en-US"/>
        </w:rPr>
      </w:pPr>
      <w:r w:rsidRPr="009E7C9E">
        <w:rPr>
          <w:rFonts w:ascii="Times New Roman" w:hAnsi="Times New Roman" w:cs="Times New Roman"/>
        </w:rPr>
        <w:t xml:space="preserve">Section </w:t>
      </w:r>
      <w:r w:rsidRPr="009E7C9E">
        <w:rPr>
          <w:rFonts w:ascii="Times New Roman" w:hAnsi="Times New Roman" w:cs="Times New Roman"/>
          <w:lang w:val="en-US"/>
        </w:rPr>
        <w:t xml:space="preserve">438.358(c), adopted in CHIP through §457.1250(a), describes optional EQR-related activities.  For the optional EQR activities, we have no data to estimate how long it will take to conduct these activities.  We, therefore, estimate that it will take 350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to validate client level data and 50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to validate consumer or provider surveys.  We estimate it will take three times as long to calculate performance measures as it takes on average to validate (159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three times as long to conduct PIPs and focused studies as it takes on average to validate PIPs (195 </w:t>
      </w:r>
      <w:r w:rsidRPr="009E7C9E" w:rsidR="00C914AC">
        <w:rPr>
          <w:rFonts w:ascii="Times New Roman" w:hAnsi="Times New Roman" w:cs="Times New Roman"/>
          <w:lang w:val="en-US"/>
        </w:rPr>
        <w:t>hr</w:t>
      </w:r>
      <w:r w:rsidRPr="009E7C9E" w:rsidR="00931C1B">
        <w:rPr>
          <w:rFonts w:ascii="Times New Roman" w:hAnsi="Times New Roman" w:cs="Times New Roman"/>
          <w:lang w:val="en-US"/>
        </w:rPr>
        <w:t>)</w:t>
      </w:r>
      <w:r w:rsidRPr="009E7C9E">
        <w:rPr>
          <w:rFonts w:ascii="Times New Roman" w:hAnsi="Times New Roman" w:cs="Times New Roman"/>
          <w:lang w:val="en-US"/>
        </w:rPr>
        <w:t xml:space="preserve">.  We also estimate that it will take three times as long to administer a consumer or provider survey than it takes to validate a survey (60 </w:t>
      </w:r>
      <w:r w:rsidRPr="009E7C9E" w:rsidR="00C914AC">
        <w:rPr>
          <w:rFonts w:ascii="Times New Roman" w:hAnsi="Times New Roman" w:cs="Times New Roman"/>
          <w:lang w:val="en-US"/>
        </w:rPr>
        <w:t>hr</w:t>
      </w:r>
      <w:r w:rsidRPr="009E7C9E">
        <w:rPr>
          <w:rFonts w:ascii="Times New Roman" w:hAnsi="Times New Roman" w:cs="Times New Roman"/>
          <w:lang w:val="en-US"/>
        </w:rPr>
        <w:t>).</w:t>
      </w:r>
    </w:p>
    <w:p w:rsidR="009A7EC3" w:rsidRPr="009E7C9E" w:rsidP="004707BE" w14:paraId="7A0D7905" w14:textId="77777777">
      <w:pPr>
        <w:pStyle w:val="BodyA"/>
        <w:widowControl/>
        <w:tabs>
          <w:tab w:val="left" w:pos="1323"/>
        </w:tabs>
        <w:rPr>
          <w:rFonts w:ascii="Times New Roman" w:eastAsia="Times New Roman" w:hAnsi="Times New Roman" w:cs="Times New Roman"/>
          <w:lang w:val="en-US"/>
        </w:rPr>
      </w:pPr>
    </w:p>
    <w:p w:rsidR="005E0588" w:rsidRPr="009E7C9E" w:rsidP="004707BE" w14:paraId="71E8B1A5" w14:textId="0C621285">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For a business operations specialist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we estimate:  (1) 16,800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(350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w:t>
      </w:r>
      <w:r w:rsidRPr="009E7C9E">
        <w:rPr>
          <w:rFonts w:ascii="Times New Roman" w:eastAsia="Calibri" w:hAnsi="Times New Roman" w:cs="Times New Roman"/>
          <w:bCs/>
          <w:lang w:val="en-US"/>
        </w:rPr>
        <w:t xml:space="preserve"> 48</w:t>
      </w:r>
      <w:r w:rsidRPr="009E7C9E">
        <w:rPr>
          <w:rFonts w:ascii="Times New Roman" w:hAnsi="Times New Roman" w:cs="Times New Roman"/>
          <w:lang w:val="en-US"/>
        </w:rPr>
        <w:t xml:space="preserve"> MCOs/PIHPs) and $1,</w:t>
      </w:r>
      <w:r w:rsidRPr="009E7C9E" w:rsidR="00BB312C">
        <w:rPr>
          <w:rFonts w:ascii="Times New Roman" w:hAnsi="Times New Roman" w:cs="Times New Roman"/>
          <w:lang w:val="en-US"/>
        </w:rPr>
        <w:t>265,376</w:t>
      </w:r>
      <w:r w:rsidRPr="009E7C9E">
        <w:rPr>
          <w:rFonts w:ascii="Times New Roman" w:hAnsi="Times New Roman" w:cs="Times New Roman"/>
          <w:lang w:val="en-US"/>
        </w:rPr>
        <w:t xml:space="preserve"> </w:t>
      </w:r>
      <w:r w:rsidRPr="009E7C9E">
        <w:rPr>
          <w:rFonts w:ascii="Times New Roman" w:hAnsi="Times New Roman" w:cs="Times New Roman"/>
          <w:lang w:val="en-US"/>
        </w:rPr>
        <w:t>(16,800</w:t>
      </w:r>
      <w:r w:rsidRPr="009E7C9E" w:rsidR="00F853B9">
        <w:rPr>
          <w:rFonts w:ascii="Times New Roman" w:hAnsi="Times New Roman" w:cs="Times New Roman"/>
          <w:lang w:val="en-US"/>
        </w:rPr>
        <w:t xml:space="preserve">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 to validate client level data</w:t>
      </w:r>
      <w:r w:rsidRPr="009E7C9E" w:rsidR="00600239">
        <w:rPr>
          <w:rFonts w:ascii="Times New Roman" w:hAnsi="Times New Roman" w:cs="Times New Roman"/>
          <w:lang w:val="en-US"/>
        </w:rPr>
        <w:t xml:space="preserve"> (see </w:t>
      </w:r>
      <w:r w:rsidRPr="009E7C9E" w:rsidR="00600239">
        <w:rPr>
          <w:rFonts w:ascii="Times New Roman" w:hAnsi="Times New Roman" w:cs="Times New Roman"/>
          <w:b/>
          <w:lang w:val="en-US"/>
        </w:rPr>
        <w:t>Estimate 12.107 (PS))</w:t>
      </w:r>
      <w:r w:rsidRPr="009E7C9E">
        <w:rPr>
          <w:rFonts w:ascii="Times New Roman" w:hAnsi="Times New Roman" w:cs="Times New Roman"/>
          <w:lang w:val="en-US"/>
        </w:rPr>
        <w:t xml:space="preserve">; (2) 1500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(50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w:t>
      </w:r>
      <w:r w:rsidRPr="009E7C9E">
        <w:rPr>
          <w:rFonts w:ascii="Times New Roman" w:eastAsia="Calibri" w:hAnsi="Times New Roman" w:cs="Times New Roman"/>
          <w:bCs/>
          <w:lang w:val="en-US"/>
        </w:rPr>
        <w:t xml:space="preserve"> 30</w:t>
      </w:r>
      <w:r w:rsidRPr="009E7C9E">
        <w:rPr>
          <w:rFonts w:ascii="Times New Roman" w:hAnsi="Times New Roman" w:cs="Times New Roman"/>
          <w:lang w:val="en-US"/>
        </w:rPr>
        <w:t xml:space="preserve"> MCOs/PIHPs) and $</w:t>
      </w:r>
      <w:r w:rsidRPr="009E7C9E" w:rsidR="00BB312C">
        <w:rPr>
          <w:rFonts w:ascii="Times New Roman" w:hAnsi="Times New Roman" w:cs="Times New Roman"/>
          <w:lang w:val="en-US"/>
        </w:rPr>
        <w:t>112,980</w:t>
      </w:r>
      <w:r w:rsidRPr="009E7C9E">
        <w:rPr>
          <w:rFonts w:ascii="Times New Roman" w:hAnsi="Times New Roman" w:cs="Times New Roman"/>
          <w:lang w:val="en-US"/>
        </w:rPr>
        <w:t xml:space="preserve"> </w:t>
      </w:r>
      <w:r w:rsidRPr="009E7C9E">
        <w:rPr>
          <w:rFonts w:ascii="Times New Roman" w:hAnsi="Times New Roman" w:cs="Times New Roman"/>
          <w:lang w:val="en-US"/>
        </w:rPr>
        <w:t xml:space="preserve">(1500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 to validate consumer or provider surveys</w:t>
      </w:r>
      <w:r w:rsidRPr="009E7C9E" w:rsidR="00600239">
        <w:rPr>
          <w:rFonts w:ascii="Times New Roman" w:hAnsi="Times New Roman" w:cs="Times New Roman"/>
          <w:lang w:val="en-US"/>
        </w:rPr>
        <w:t xml:space="preserve"> (see </w:t>
      </w:r>
      <w:r w:rsidRPr="009E7C9E" w:rsidR="00600239">
        <w:rPr>
          <w:rFonts w:ascii="Times New Roman" w:hAnsi="Times New Roman" w:cs="Times New Roman"/>
          <w:b/>
          <w:lang w:val="en-US"/>
        </w:rPr>
        <w:t>Estimate 12.108 (PS))</w:t>
      </w:r>
      <w:r w:rsidRPr="009E7C9E">
        <w:rPr>
          <w:rFonts w:ascii="Times New Roman" w:hAnsi="Times New Roman" w:cs="Times New Roman"/>
          <w:lang w:val="en-US"/>
        </w:rPr>
        <w:t xml:space="preserve">; (3) 3,180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(159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w:t>
      </w:r>
      <w:r w:rsidRPr="009E7C9E">
        <w:rPr>
          <w:rFonts w:ascii="Times New Roman" w:eastAsia="Calibri" w:hAnsi="Times New Roman" w:cs="Times New Roman"/>
          <w:bCs/>
          <w:lang w:val="en-US"/>
        </w:rPr>
        <w:t xml:space="preserve"> 20</w:t>
      </w:r>
      <w:r w:rsidRPr="009E7C9E">
        <w:rPr>
          <w:rFonts w:ascii="Times New Roman" w:hAnsi="Times New Roman" w:cs="Times New Roman"/>
          <w:lang w:val="en-US"/>
        </w:rPr>
        <w:t xml:space="preserve"> MCOs/PIHPs) and $2</w:t>
      </w:r>
      <w:r w:rsidRPr="009E7C9E" w:rsidR="00BB312C">
        <w:rPr>
          <w:rFonts w:ascii="Times New Roman" w:hAnsi="Times New Roman" w:cs="Times New Roman"/>
          <w:lang w:val="en-US"/>
        </w:rPr>
        <w:t>39,518</w:t>
      </w:r>
      <w:r w:rsidRPr="009E7C9E">
        <w:rPr>
          <w:rFonts w:ascii="Times New Roman" w:hAnsi="Times New Roman" w:cs="Times New Roman"/>
          <w:lang w:val="en-US"/>
        </w:rPr>
        <w:t xml:space="preserve"> </w:t>
      </w:r>
      <w:r w:rsidRPr="009E7C9E">
        <w:rPr>
          <w:rFonts w:ascii="Times New Roman" w:hAnsi="Times New Roman" w:cs="Times New Roman"/>
          <w:lang w:val="en-US"/>
        </w:rPr>
        <w:t xml:space="preserve">(3,180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 to calculate performance measures</w:t>
      </w:r>
      <w:r w:rsidRPr="009E7C9E" w:rsidR="00600239">
        <w:rPr>
          <w:rFonts w:ascii="Times New Roman" w:hAnsi="Times New Roman" w:cs="Times New Roman"/>
          <w:lang w:val="en-US"/>
        </w:rPr>
        <w:t xml:space="preserve"> (see </w:t>
      </w:r>
      <w:r w:rsidRPr="009E7C9E" w:rsidR="00600239">
        <w:rPr>
          <w:rFonts w:ascii="Times New Roman" w:hAnsi="Times New Roman" w:cs="Times New Roman"/>
          <w:b/>
          <w:lang w:val="en-US"/>
        </w:rPr>
        <w:t>Estimate 12.109 (PS))</w:t>
      </w:r>
      <w:r w:rsidRPr="009E7C9E">
        <w:rPr>
          <w:rFonts w:ascii="Times New Roman" w:hAnsi="Times New Roman" w:cs="Times New Roman"/>
          <w:lang w:val="en-US"/>
        </w:rPr>
        <w:t xml:space="preserve">; (4) 5,070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(195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w:t>
      </w:r>
      <w:r w:rsidRPr="009E7C9E">
        <w:rPr>
          <w:rFonts w:ascii="Times New Roman" w:eastAsia="Calibri" w:hAnsi="Times New Roman" w:cs="Times New Roman"/>
          <w:bCs/>
          <w:lang w:val="en-US"/>
        </w:rPr>
        <w:t xml:space="preserve"> 26</w:t>
      </w:r>
      <w:r w:rsidRPr="009E7C9E">
        <w:rPr>
          <w:rFonts w:ascii="Times New Roman" w:hAnsi="Times New Roman" w:cs="Times New Roman"/>
          <w:lang w:val="en-US"/>
        </w:rPr>
        <w:t xml:space="preserve"> MCOs/PIHPs) and $3</w:t>
      </w:r>
      <w:r w:rsidRPr="009E7C9E" w:rsidR="00BB312C">
        <w:rPr>
          <w:rFonts w:ascii="Times New Roman" w:hAnsi="Times New Roman" w:cs="Times New Roman"/>
          <w:lang w:val="en-US"/>
        </w:rPr>
        <w:t>81,872</w:t>
      </w:r>
      <w:r w:rsidRPr="009E7C9E">
        <w:rPr>
          <w:rFonts w:ascii="Times New Roman" w:hAnsi="Times New Roman" w:cs="Times New Roman"/>
          <w:lang w:val="en-US"/>
        </w:rPr>
        <w:t xml:space="preserve"> </w:t>
      </w:r>
      <w:r w:rsidRPr="009E7C9E">
        <w:rPr>
          <w:rFonts w:ascii="Times New Roman" w:hAnsi="Times New Roman" w:cs="Times New Roman"/>
          <w:lang w:val="en-US"/>
        </w:rPr>
        <w:t xml:space="preserve">(5,070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 to conduct PIPs</w:t>
      </w:r>
      <w:r w:rsidRPr="009E7C9E" w:rsidR="00CE2D68">
        <w:rPr>
          <w:rFonts w:ascii="Times New Roman" w:hAnsi="Times New Roman" w:cs="Times New Roman"/>
          <w:lang w:val="en-US"/>
        </w:rPr>
        <w:t xml:space="preserve"> (see </w:t>
      </w:r>
      <w:r w:rsidRPr="009E7C9E" w:rsidR="00CE2D68">
        <w:rPr>
          <w:rFonts w:ascii="Times New Roman" w:hAnsi="Times New Roman" w:cs="Times New Roman"/>
          <w:b/>
          <w:lang w:val="en-US"/>
        </w:rPr>
        <w:t>Estimate 12.110 (PS))</w:t>
      </w:r>
      <w:r w:rsidRPr="009E7C9E">
        <w:rPr>
          <w:rFonts w:ascii="Times New Roman" w:hAnsi="Times New Roman" w:cs="Times New Roman"/>
          <w:lang w:val="en-US"/>
        </w:rPr>
        <w:t xml:space="preserve">; and (5) 8,268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(159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w:t>
      </w:r>
      <w:r w:rsidRPr="009E7C9E">
        <w:rPr>
          <w:rFonts w:ascii="Times New Roman" w:eastAsia="Calibri" w:hAnsi="Times New Roman" w:cs="Times New Roman"/>
          <w:bCs/>
          <w:lang w:val="en-US"/>
        </w:rPr>
        <w:t xml:space="preserve"> 52</w:t>
      </w:r>
      <w:r w:rsidRPr="009E7C9E">
        <w:rPr>
          <w:rFonts w:ascii="Times New Roman" w:hAnsi="Times New Roman" w:cs="Times New Roman"/>
          <w:lang w:val="en-US"/>
        </w:rPr>
        <w:t xml:space="preserve"> MCOs/PIHPs) and $</w:t>
      </w:r>
      <w:r w:rsidRPr="009E7C9E" w:rsidR="00BB312C">
        <w:rPr>
          <w:rFonts w:ascii="Times New Roman" w:hAnsi="Times New Roman" w:cs="Times New Roman"/>
          <w:lang w:val="en-US"/>
        </w:rPr>
        <w:t>622,746</w:t>
      </w:r>
      <w:r w:rsidRPr="009E7C9E">
        <w:rPr>
          <w:rFonts w:ascii="Times New Roman" w:hAnsi="Times New Roman" w:cs="Times New Roman"/>
          <w:lang w:val="en-US"/>
        </w:rPr>
        <w:t xml:space="preserve"> </w:t>
      </w:r>
      <w:r w:rsidRPr="009E7C9E">
        <w:rPr>
          <w:rFonts w:ascii="Times New Roman" w:hAnsi="Times New Roman" w:cs="Times New Roman"/>
          <w:lang w:val="en-US"/>
        </w:rPr>
        <w:t xml:space="preserve">(8,268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 to conduct focused studies</w:t>
      </w:r>
      <w:r w:rsidRPr="009E7C9E" w:rsidR="00CE2D68">
        <w:rPr>
          <w:rFonts w:ascii="Times New Roman" w:hAnsi="Times New Roman" w:cs="Times New Roman"/>
          <w:lang w:val="en-US"/>
        </w:rPr>
        <w:t xml:space="preserve"> (see </w:t>
      </w:r>
      <w:r w:rsidRPr="009E7C9E" w:rsidR="00CE2D68">
        <w:rPr>
          <w:rFonts w:ascii="Times New Roman" w:hAnsi="Times New Roman" w:cs="Times New Roman"/>
          <w:b/>
          <w:lang w:val="en-US"/>
        </w:rPr>
        <w:t>Estimate 12.111 (PS))</w:t>
      </w:r>
      <w:r w:rsidRPr="009E7C9E">
        <w:rPr>
          <w:rFonts w:ascii="Times New Roman" w:hAnsi="Times New Roman" w:cs="Times New Roman"/>
          <w:lang w:val="en-US"/>
        </w:rPr>
        <w:t xml:space="preserve">.  In aggregate, we estimate </w:t>
      </w:r>
      <w:r w:rsidRPr="009E7C9E">
        <w:rPr>
          <w:rFonts w:ascii="Times New Roman" w:hAnsi="Times New Roman" w:cs="Times New Roman"/>
          <w:b/>
          <w:lang w:val="en-US"/>
        </w:rPr>
        <w:t xml:space="preserve">34,818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w:t>
      </w:r>
      <w:r w:rsidRPr="009E7C9E" w:rsidR="00F853B9">
        <w:rPr>
          <w:rFonts w:ascii="Times New Roman" w:hAnsi="Times New Roman" w:cs="Times New Roman"/>
          <w:b/>
          <w:lang w:val="en-US"/>
        </w:rPr>
        <w:t>2,</w:t>
      </w:r>
      <w:r w:rsidRPr="009E7C9E" w:rsidR="00BB312C">
        <w:rPr>
          <w:rFonts w:ascii="Times New Roman" w:hAnsi="Times New Roman" w:cs="Times New Roman"/>
          <w:b/>
          <w:lang w:val="en-US"/>
        </w:rPr>
        <w:t>622,492</w:t>
      </w:r>
      <w:r w:rsidRPr="009E7C9E">
        <w:rPr>
          <w:rFonts w:ascii="Times New Roman" w:hAnsi="Times New Roman" w:cs="Times New Roman"/>
          <w:lang w:val="en-US"/>
        </w:rPr>
        <w:t xml:space="preserve"> for the optional EQR-related activities.</w:t>
      </w:r>
      <w:r w:rsidRPr="009E7C9E" w:rsidR="005C5166">
        <w:rPr>
          <w:rFonts w:ascii="Times New Roman" w:hAnsi="Times New Roman" w:cs="Times New Roman"/>
          <w:lang w:val="en-US"/>
        </w:rPr>
        <w:t xml:space="preserve">  </w:t>
      </w:r>
    </w:p>
    <w:p w:rsidR="00BC57E4" w:rsidRPr="009E7C9E" w:rsidP="004707BE" w14:paraId="0F88C13F" w14:textId="77777777">
      <w:pPr>
        <w:pStyle w:val="BodyA"/>
        <w:widowControl/>
        <w:tabs>
          <w:tab w:val="left" w:pos="1323"/>
        </w:tabs>
        <w:rPr>
          <w:rFonts w:ascii="Times New Roman" w:eastAsia="Times New Roman" w:hAnsi="Times New Roman" w:cs="Times New Roman"/>
          <w:lang w:val="en-US"/>
        </w:rPr>
      </w:pPr>
    </w:p>
    <w:p w:rsidR="005E0588" w:rsidRPr="009E7C9E" w:rsidP="004707BE" w14:paraId="588F8189" w14:textId="3569BB72">
      <w:pPr>
        <w:pStyle w:val="BodyA"/>
        <w:widowControl/>
        <w:rPr>
          <w:rFonts w:ascii="Times New Roman" w:eastAsia="Times New Roman" w:hAnsi="Times New Roman" w:cs="Times New Roman"/>
          <w:shd w:val="clear" w:color="auto" w:fill="FFFF00"/>
          <w:lang w:val="en-US"/>
        </w:rPr>
      </w:pPr>
      <w:r w:rsidRPr="009E7C9E">
        <w:rPr>
          <w:rFonts w:ascii="Times New Roman" w:hAnsi="Times New Roman" w:cs="Times New Roman"/>
          <w:lang w:val="en-US"/>
        </w:rPr>
        <w:t xml:space="preserve">The optional EQR-related activities described in §438.358(c) may also be conducted on PAHPs and PCCM entities (described in §438.310(c)(2)).  Since neither PAHPs or PCCM entities (described in §438.310(c)(2)) have historically been subject to EQR, we do not have any data on which to base an estimate regarding how states will apply the optional EQR-related activities to these delivery systems.  </w:t>
      </w:r>
      <w:r w:rsidRPr="009E7C9E" w:rsidR="00B97AF9">
        <w:rPr>
          <w:rFonts w:ascii="Times New Roman" w:hAnsi="Times New Roman"/>
        </w:rPr>
        <w:t xml:space="preserve">Section </w:t>
      </w:r>
      <w:r w:rsidRPr="009E7C9E">
        <w:rPr>
          <w:rFonts w:ascii="Times New Roman" w:hAnsi="Times New Roman" w:cs="Times New Roman"/>
          <w:lang w:val="en-US"/>
        </w:rPr>
        <w:t xml:space="preserve">438.358(c)(6) allows a state to contract with an EQRO to support the quality rating of MCOs, PIHPs, and PAHPs consistent with §438.334.  We do not </w:t>
      </w:r>
      <w:r w:rsidRPr="009E7C9E">
        <w:rPr>
          <w:rFonts w:ascii="Times New Roman" w:hAnsi="Times New Roman" w:cs="Times New Roman"/>
          <w:lang w:val="en-US"/>
        </w:rPr>
        <w:t>believe that the effort required to rate a plan changes based on which entity (state or EQRO) develops the plan rating.  Therefore, we believe that any burden associated with this optional EQR-related activity will only offset the burden associated with §438.334(d).</w:t>
      </w:r>
    </w:p>
    <w:p w:rsidR="009A7EC3" w:rsidRPr="009E7C9E" w:rsidP="004707BE" w14:paraId="1469473A" w14:textId="77777777">
      <w:pPr>
        <w:pStyle w:val="BodyA"/>
        <w:widowControl/>
        <w:rPr>
          <w:rFonts w:ascii="Times New Roman" w:hAnsi="Times New Roman" w:cs="Times New Roman"/>
          <w:lang w:val="en-US"/>
        </w:rPr>
      </w:pPr>
    </w:p>
    <w:p w:rsidR="005C5166" w:rsidRPr="009E7C9E" w:rsidP="004707BE" w14:paraId="25DE4979" w14:textId="6A5B028F">
      <w:pPr>
        <w:pStyle w:val="BodyA"/>
        <w:widowControl/>
        <w:rPr>
          <w:rFonts w:ascii="Times New Roman" w:hAnsi="Times New Roman" w:cs="Times New Roman"/>
          <w:lang w:val="en-US"/>
        </w:rPr>
      </w:pPr>
      <w:r w:rsidRPr="009E7C9E">
        <w:rPr>
          <w:rFonts w:ascii="Times New Roman" w:hAnsi="Times New Roman" w:cs="Times New Roman"/>
        </w:rPr>
        <w:t xml:space="preserve">Section </w:t>
      </w:r>
      <w:r w:rsidRPr="009E7C9E" w:rsidR="005E0588">
        <w:rPr>
          <w:rFonts w:ascii="Times New Roman" w:hAnsi="Times New Roman" w:cs="Times New Roman"/>
          <w:lang w:val="en-US"/>
        </w:rPr>
        <w:t xml:space="preserve">438.364(a), adopted in CHIP through §457.1250(a), describes the information that will be included in the annual detailed technical report that is the product of the EQR.  </w:t>
      </w:r>
      <w:r w:rsidRPr="009E7C9E">
        <w:rPr>
          <w:rFonts w:ascii="Times New Roman" w:hAnsi="Times New Roman"/>
        </w:rPr>
        <w:t xml:space="preserve">Section </w:t>
      </w:r>
      <w:r w:rsidRPr="009E7C9E" w:rsidR="005E0588">
        <w:rPr>
          <w:rFonts w:ascii="Times New Roman" w:hAnsi="Times New Roman" w:cs="Times New Roman"/>
          <w:lang w:val="en-US"/>
        </w:rPr>
        <w:t>438.364(a)(1)(iii) specifies that the EQR technical report includes baseline and outcomes data regarding PIPs and performance measures.  Many states already provide much of this information in their final EQR technical report.  The burden of compiling this data for MCOs, PIHPs, and PAHPs is captured in §438.358.  Under §438.364(a)(3), EQR technical reports will include recommendations on how the state can use the goals and objectives of its comprehensive quality strategy to support improvement in the quality, timeliness, and access to care for beneficiaries.  We believe that states will amend their EQRO contracts to address the changes to §438.364(a).  We estimate a one-time state burden of 0.5 hr at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for a business operations specialist to amend the EQRO contract.  In aggregate, we estimate 12.5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(25 states x 0.5 hr) and $</w:t>
      </w:r>
      <w:r w:rsidRPr="009E7C9E" w:rsidR="00BB312C">
        <w:rPr>
          <w:rFonts w:ascii="Times New Roman" w:hAnsi="Times New Roman" w:cs="Times New Roman"/>
          <w:lang w:val="en-US"/>
        </w:rPr>
        <w:t>942</w:t>
      </w:r>
      <w:r w:rsidRPr="009E7C9E" w:rsidR="005E0588">
        <w:rPr>
          <w:rFonts w:ascii="Times New Roman" w:hAnsi="Times New Roman" w:cs="Times New Roman"/>
          <w:lang w:val="en-US"/>
        </w:rPr>
        <w:t xml:space="preserve"> (12.5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w:t>
      </w:r>
    </w:p>
    <w:p w:rsidR="005C5166" w:rsidRPr="009E7C9E" w:rsidP="004707BE" w14:paraId="5BB572C8" w14:textId="77777777">
      <w:pPr>
        <w:pStyle w:val="BodyA"/>
        <w:widowControl/>
        <w:rPr>
          <w:rFonts w:ascii="Times New Roman" w:hAnsi="Times New Roman" w:cs="Times New Roman"/>
          <w:lang w:val="en-US"/>
        </w:rPr>
      </w:pPr>
    </w:p>
    <w:p w:rsidR="005E0588" w:rsidRPr="009E7C9E" w:rsidP="004707BE" w14:paraId="5B015BF7" w14:textId="4D19803A">
      <w:pPr>
        <w:pStyle w:val="BodyA"/>
        <w:widowControl/>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sidR="009E31BE">
        <w:rPr>
          <w:rFonts w:ascii="Times New Roman" w:hAnsi="Times New Roman" w:cs="Times New Roman"/>
          <w:b/>
          <w:lang w:val="en-US"/>
        </w:rPr>
        <w:t>4.2</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BB312C">
        <w:rPr>
          <w:rFonts w:ascii="Times New Roman" w:hAnsi="Times New Roman" w:cs="Times New Roman"/>
          <w:b/>
          <w:lang w:val="en-US"/>
        </w:rPr>
        <w:t>316</w:t>
      </w:r>
      <w:r w:rsidRPr="009E7C9E">
        <w:rPr>
          <w:rFonts w:ascii="Times New Roman" w:hAnsi="Times New Roman" w:cs="Times New Roman"/>
          <w:lang w:val="en-US"/>
        </w:rPr>
        <w:t>.</w:t>
      </w:r>
      <w:r w:rsidRPr="009E7C9E" w:rsidR="005C5166">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Pr>
          <w:rFonts w:ascii="Times New Roman" w:hAnsi="Times New Roman" w:cs="Times New Roman"/>
          <w:lang w:val="en-US"/>
        </w:rPr>
        <w:t xml:space="preserve"> anticipate any additional burden after the 3-year approval period expires.</w:t>
      </w:r>
      <w:r w:rsidRPr="009E7C9E" w:rsidR="005C5166">
        <w:rPr>
          <w:rFonts w:ascii="Times New Roman" w:hAnsi="Times New Roman" w:cs="Times New Roman"/>
          <w:lang w:val="en-US"/>
        </w:rPr>
        <w:t xml:space="preserve">  </w:t>
      </w:r>
      <w:r w:rsidRPr="009E7C9E" w:rsidR="00C00454">
        <w:rPr>
          <w:rFonts w:ascii="Times New Roman" w:hAnsi="Times New Roman" w:cs="Times New Roman"/>
          <w:lang w:val="en-US"/>
        </w:rPr>
        <w:t>(</w:t>
      </w:r>
      <w:r w:rsidRPr="009E7C9E" w:rsidR="00C00454">
        <w:rPr>
          <w:rFonts w:ascii="Times New Roman" w:hAnsi="Times New Roman" w:cs="Times New Roman"/>
          <w:b/>
          <w:lang w:val="en-US"/>
        </w:rPr>
        <w:t>Estimate 12.112 (S))</w:t>
      </w:r>
    </w:p>
    <w:p w:rsidR="009A7EC3" w:rsidRPr="009E7C9E" w:rsidP="004707BE" w14:paraId="5E31EF7D" w14:textId="77777777">
      <w:pPr>
        <w:pStyle w:val="BodyA"/>
        <w:widowControl/>
        <w:rPr>
          <w:rFonts w:ascii="Times New Roman" w:eastAsia="Times New Roman" w:hAnsi="Times New Roman" w:cs="Times New Roman"/>
          <w:lang w:val="en-US"/>
        </w:rPr>
      </w:pPr>
    </w:p>
    <w:p w:rsidR="005E0588" w:rsidRPr="009E7C9E" w:rsidP="004707BE" w14:paraId="3CBD89AB" w14:textId="4B9DEFF1">
      <w:pPr>
        <w:pStyle w:val="BodyA"/>
        <w:widowControl/>
        <w:tabs>
          <w:tab w:val="left" w:pos="1323"/>
        </w:tabs>
        <w:rPr>
          <w:rFonts w:ascii="Times New Roman" w:hAnsi="Times New Roman" w:cs="Times New Roman"/>
          <w:lang w:val="en-US"/>
        </w:rPr>
      </w:pPr>
      <w:r w:rsidRPr="009E7C9E">
        <w:rPr>
          <w:rFonts w:ascii="Times New Roman" w:hAnsi="Times New Roman" w:cs="Times New Roman"/>
        </w:rPr>
        <w:t xml:space="preserve">Section </w:t>
      </w:r>
      <w:r w:rsidRPr="009E7C9E">
        <w:rPr>
          <w:rFonts w:ascii="Times New Roman" w:hAnsi="Times New Roman" w:cs="Times New Roman"/>
          <w:lang w:val="en-US"/>
        </w:rPr>
        <w:t>438.364(c)(1), adopted in CHIP through §457.1250(a), clarifies that the EQRO will produce and finalize the annual EQR-technical report and that states may not substantively revise the report without evidence of error or omission.  The April 30th deadline for the finalization and submission of EQR technical reports is consistent with existing Medicaid sub-regulatory guidance.</w:t>
      </w:r>
    </w:p>
    <w:p w:rsidR="009A7EC3" w:rsidRPr="009E7C9E" w:rsidP="004707BE" w14:paraId="4E57373E" w14:textId="77777777">
      <w:pPr>
        <w:pStyle w:val="BodyA"/>
        <w:widowControl/>
        <w:tabs>
          <w:tab w:val="left" w:pos="1323"/>
        </w:tabs>
        <w:rPr>
          <w:rFonts w:ascii="Times New Roman" w:eastAsia="Times New Roman" w:hAnsi="Times New Roman" w:cs="Times New Roman"/>
          <w:lang w:val="en-US"/>
        </w:rPr>
      </w:pPr>
    </w:p>
    <w:p w:rsidR="005C5166" w:rsidRPr="009E7C9E" w:rsidP="004707BE" w14:paraId="02EF225D" w14:textId="318C3883">
      <w:pPr>
        <w:pStyle w:val="BodyA"/>
        <w:widowControl/>
        <w:rPr>
          <w:rFonts w:ascii="Times New Roman" w:hAnsi="Times New Roman" w:cs="Times New Roman"/>
          <w:lang w:val="en-US"/>
        </w:rPr>
      </w:pPr>
      <w:r w:rsidRPr="009E7C9E">
        <w:rPr>
          <w:rFonts w:ascii="Times New Roman" w:hAnsi="Times New Roman" w:cs="Times New Roman"/>
          <w:lang w:val="en-US"/>
        </w:rPr>
        <w:t>While we do not anticipate that these changes will pose a significant burden on states or the private sector, we estimate that this provision may necessitate a change in a state’s EQRO contract for approximately 5 states.  In this regard, we estimate a one-time state burden of 0.5 hr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modify the EQRO contract.  In aggregate, we estimate 2.5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(5 states x 0.5 hr) and $1</w:t>
      </w:r>
      <w:r w:rsidRPr="009E7C9E" w:rsidR="00BB312C">
        <w:rPr>
          <w:rFonts w:ascii="Times New Roman" w:hAnsi="Times New Roman" w:cs="Times New Roman"/>
          <w:lang w:val="en-US"/>
        </w:rPr>
        <w:t>88</w:t>
      </w:r>
      <w:r w:rsidRPr="009E7C9E">
        <w:rPr>
          <w:rFonts w:ascii="Times New Roman" w:hAnsi="Times New Roman" w:cs="Times New Roman"/>
          <w:lang w:val="en-US"/>
        </w:rPr>
        <w:t xml:space="preserve"> (2.5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w:t>
      </w:r>
    </w:p>
    <w:p w:rsidR="005C5166" w:rsidRPr="009E7C9E" w:rsidP="004707BE" w14:paraId="2B05FF49" w14:textId="77777777">
      <w:pPr>
        <w:pStyle w:val="BodyA"/>
        <w:widowControl/>
        <w:rPr>
          <w:rFonts w:ascii="Times New Roman" w:hAnsi="Times New Roman" w:cs="Times New Roman"/>
          <w:lang w:val="en-US"/>
        </w:rPr>
      </w:pPr>
    </w:p>
    <w:p w:rsidR="005E0588" w:rsidRPr="009E7C9E" w:rsidP="004707BE" w14:paraId="201F6186" w14:textId="6B60D274">
      <w:pPr>
        <w:pStyle w:val="BodyA"/>
        <w:widowControl/>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sidR="00056646">
        <w:rPr>
          <w:rFonts w:ascii="Times New Roman" w:hAnsi="Times New Roman" w:cs="Times New Roman"/>
          <w:b/>
          <w:lang w:val="en-US"/>
        </w:rPr>
        <w:t>0.8</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BB312C">
        <w:rPr>
          <w:rFonts w:ascii="Times New Roman" w:hAnsi="Times New Roman" w:cs="Times New Roman"/>
          <w:b/>
          <w:lang w:val="en-US"/>
        </w:rPr>
        <w:t>60</w:t>
      </w:r>
      <w:r w:rsidRPr="009E7C9E">
        <w:rPr>
          <w:rFonts w:ascii="Times New Roman" w:hAnsi="Times New Roman" w:cs="Times New Roman"/>
          <w:lang w:val="en-US"/>
        </w:rPr>
        <w:t>.</w:t>
      </w:r>
      <w:r w:rsidRPr="009E7C9E" w:rsidR="005C5166">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Pr>
          <w:rFonts w:ascii="Times New Roman" w:hAnsi="Times New Roman" w:cs="Times New Roman"/>
          <w:lang w:val="en-US"/>
        </w:rPr>
        <w:t xml:space="preserve"> anticipate any additional burden after the 3-year approval period expires.</w:t>
      </w:r>
      <w:r w:rsidRPr="009E7C9E" w:rsidR="005C5166">
        <w:rPr>
          <w:rFonts w:ascii="Times New Roman" w:hAnsi="Times New Roman" w:cs="Times New Roman"/>
          <w:lang w:val="en-US"/>
        </w:rPr>
        <w:t xml:space="preserve"> </w:t>
      </w:r>
      <w:r w:rsidRPr="009E7C9E" w:rsidR="00C00454">
        <w:rPr>
          <w:rFonts w:ascii="Times New Roman" w:hAnsi="Times New Roman" w:cs="Times New Roman"/>
          <w:lang w:val="en-US"/>
        </w:rPr>
        <w:t>(</w:t>
      </w:r>
      <w:r w:rsidRPr="009E7C9E" w:rsidR="00C00454">
        <w:rPr>
          <w:rFonts w:ascii="Times New Roman" w:hAnsi="Times New Roman" w:cs="Times New Roman"/>
          <w:b/>
          <w:lang w:val="en-US"/>
        </w:rPr>
        <w:t>Estimate 12.113 (S))</w:t>
      </w:r>
    </w:p>
    <w:p w:rsidR="009A7EC3" w:rsidRPr="009E7C9E" w:rsidP="004707BE" w14:paraId="6EED1F87" w14:textId="77777777">
      <w:pPr>
        <w:pStyle w:val="BodyA"/>
        <w:widowControl/>
        <w:rPr>
          <w:rFonts w:ascii="Times New Roman" w:eastAsia="Times New Roman" w:hAnsi="Times New Roman" w:cs="Times New Roman"/>
          <w:lang w:val="en-US"/>
        </w:rPr>
      </w:pPr>
    </w:p>
    <w:p w:rsidR="005E0588" w:rsidRPr="009E7C9E" w:rsidP="004707BE" w14:paraId="19DF73AF" w14:textId="0AEC0587">
      <w:pPr>
        <w:pStyle w:val="BodyA"/>
        <w:widowControl/>
        <w:tabs>
          <w:tab w:val="left" w:pos="1323"/>
        </w:tabs>
        <w:rPr>
          <w:rFonts w:ascii="Times New Roman" w:hAnsi="Times New Roman" w:cs="Times New Roman"/>
          <w:lang w:val="en-US"/>
        </w:rPr>
      </w:pPr>
      <w:r w:rsidRPr="009E7C9E">
        <w:rPr>
          <w:rFonts w:ascii="Times New Roman" w:hAnsi="Times New Roman" w:cs="Times New Roman"/>
        </w:rPr>
        <w:t xml:space="preserve">Section </w:t>
      </w:r>
      <w:r w:rsidRPr="009E7C9E">
        <w:rPr>
          <w:rFonts w:ascii="Times New Roman" w:hAnsi="Times New Roman" w:cs="Times New Roman"/>
          <w:lang w:val="en-US"/>
        </w:rPr>
        <w:t>438.364(c)(2)(ii), adopted in CHIP through §457.1250(a), requires that each state agency provide copies of technical reports, upon request, to interested parties such as participating health care providers, enrollees and potential enrollees of the MCO/PIHP/PAHP, beneficiary advocacy groups, and members of the general public. States will also be required to make the most recent EQR technical report publicly available in a manner specified by CMS.  This will likely be accomplished by posting to the state’s website, the burden for which is included in §457.</w:t>
      </w:r>
      <w:r w:rsidRPr="009E7C9E" w:rsidR="00235C98">
        <w:rPr>
          <w:rFonts w:ascii="Times New Roman" w:hAnsi="Times New Roman" w:cs="Times New Roman"/>
          <w:lang w:val="en-US"/>
        </w:rPr>
        <w:t>1207</w:t>
      </w:r>
      <w:r w:rsidRPr="009E7C9E">
        <w:rPr>
          <w:rFonts w:ascii="Times New Roman" w:hAnsi="Times New Roman" w:cs="Times New Roman"/>
          <w:lang w:val="en-US"/>
        </w:rPr>
        <w:t>.</w:t>
      </w:r>
      <w:r w:rsidRPr="009E7C9E" w:rsidR="005C5166">
        <w:rPr>
          <w:rFonts w:ascii="Times New Roman" w:hAnsi="Times New Roman" w:cs="Times New Roman"/>
          <w:lang w:val="en-US"/>
        </w:rPr>
        <w:t xml:space="preserve"> </w:t>
      </w:r>
      <w:r w:rsidRPr="009E7C9E" w:rsidR="005C5166">
        <w:rPr>
          <w:rFonts w:ascii="Times New Roman" w:hAnsi="Times New Roman" w:cs="Times New Roman"/>
          <w:b/>
          <w:lang w:val="en-US"/>
        </w:rPr>
        <w:t xml:space="preserve">(see </w:t>
      </w:r>
      <w:r w:rsidRPr="009E7C9E" w:rsidR="00EB35AE">
        <w:rPr>
          <w:rFonts w:ascii="Times New Roman" w:hAnsi="Times New Roman" w:cs="Times New Roman"/>
          <w:b/>
          <w:lang w:val="en-US"/>
        </w:rPr>
        <w:t>Estimate 12.</w:t>
      </w:r>
      <w:r w:rsidRPr="009E7C9E" w:rsidR="00235C98">
        <w:rPr>
          <w:rFonts w:ascii="Times New Roman" w:hAnsi="Times New Roman" w:cs="Times New Roman"/>
          <w:b/>
          <w:lang w:val="en-US"/>
        </w:rPr>
        <w:t>11</w:t>
      </w:r>
      <w:r w:rsidRPr="009E7C9E" w:rsidR="005C5166">
        <w:rPr>
          <w:rFonts w:ascii="Times New Roman" w:hAnsi="Times New Roman" w:cs="Times New Roman"/>
          <w:b/>
          <w:lang w:val="en-US"/>
        </w:rPr>
        <w:t xml:space="preserve"> (S))</w:t>
      </w:r>
    </w:p>
    <w:p w:rsidR="009A7EC3" w:rsidRPr="009E7C9E" w:rsidP="004707BE" w14:paraId="2C65BAF2" w14:textId="77777777">
      <w:pPr>
        <w:pStyle w:val="BodyA"/>
        <w:widowControl/>
        <w:tabs>
          <w:tab w:val="left" w:pos="1323"/>
        </w:tabs>
        <w:rPr>
          <w:rFonts w:ascii="Times New Roman" w:hAnsi="Times New Roman" w:cs="Times New Roman"/>
          <w:lang w:val="en-US"/>
        </w:rPr>
      </w:pPr>
    </w:p>
    <w:p w:rsidR="00F853B9" w:rsidRPr="009E7C9E" w:rsidP="004707BE" w14:paraId="55C19C7F" w14:textId="77777777">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We believe that by making these reports available online, states will be able to significantly decrease the burden associated with responding to requests from the public for this information, as it will already be easily accessible.  The burden associated with this requirement is the time for a state agency to disclose copies of a given technical report to interested parties.</w:t>
      </w:r>
    </w:p>
    <w:p w:rsidR="005E0588" w:rsidRPr="009E7C9E" w:rsidP="004707BE" w14:paraId="7F9D9205" w14:textId="77777777">
      <w:pPr>
        <w:pStyle w:val="BodyA"/>
        <w:widowControl/>
        <w:tabs>
          <w:tab w:val="left" w:pos="1323"/>
        </w:tabs>
        <w:rPr>
          <w:rFonts w:ascii="Times New Roman" w:eastAsia="Times New Roman" w:hAnsi="Times New Roman" w:cs="Times New Roman"/>
          <w:lang w:val="en-US"/>
        </w:rPr>
      </w:pPr>
    </w:p>
    <w:p w:rsidR="005E0588" w:rsidRPr="009E7C9E" w:rsidP="004707BE" w14:paraId="5AF7BA82" w14:textId="4C50878B">
      <w:pPr>
        <w:pStyle w:val="BodyA"/>
        <w:widowControl/>
        <w:tabs>
          <w:tab w:val="left" w:pos="720"/>
        </w:tabs>
        <w:rPr>
          <w:rFonts w:ascii="Times New Roman" w:hAnsi="Times New Roman" w:cs="Times New Roman"/>
          <w:b/>
          <w:lang w:val="en-US"/>
        </w:rPr>
      </w:pPr>
      <w:r w:rsidRPr="009E7C9E">
        <w:rPr>
          <w:rFonts w:ascii="Times New Roman" w:hAnsi="Times New Roman" w:cs="Times New Roman"/>
          <w:lang w:val="en-US"/>
        </w:rPr>
        <w:t>We estimate an annual state burden of 5 min at $</w:t>
      </w:r>
      <w:r w:rsidRPr="009E7C9E" w:rsidR="00F40E36">
        <w:rPr>
          <w:rFonts w:ascii="Times New Roman" w:hAnsi="Times New Roman" w:cs="Times New Roman"/>
          <w:lang w:val="en-US"/>
        </w:rPr>
        <w:t>36.82</w:t>
      </w:r>
      <w:r w:rsidRPr="009E7C9E">
        <w:rPr>
          <w:rFonts w:ascii="Times New Roman" w:hAnsi="Times New Roman" w:cs="Times New Roman"/>
          <w:lang w:val="en-US"/>
        </w:rPr>
        <w:t>/hr for office and administrative support worker to disclose the required information per request. We also estimate that each state will receive 5 requests per MCO/PIHP/PAHP per year</w:t>
      </w:r>
      <w:r w:rsidRPr="009E7C9E">
        <w:rPr>
          <w:rFonts w:ascii="Times New Roman" w:hAnsi="Times New Roman" w:cs="Times New Roman"/>
          <w:b/>
          <w:i/>
          <w:lang w:val="en-US"/>
        </w:rPr>
        <w:t xml:space="preserve">.  </w:t>
      </w:r>
      <w:r w:rsidRPr="009E7C9E">
        <w:rPr>
          <w:rFonts w:ascii="Times New Roman" w:hAnsi="Times New Roman" w:cs="Times New Roman"/>
          <w:lang w:val="en-US"/>
        </w:rPr>
        <w:t xml:space="preserve">In aggregate, we estimate </w:t>
      </w:r>
      <w:r w:rsidRPr="009E7C9E">
        <w:rPr>
          <w:rFonts w:ascii="Times New Roman" w:hAnsi="Times New Roman" w:cs="Times New Roman"/>
          <w:b/>
          <w:lang w:val="en-US"/>
        </w:rPr>
        <w:t>24.1</w:t>
      </w:r>
      <w:r w:rsidRPr="009E7C9E">
        <w:rPr>
          <w:rFonts w:ascii="Times New Roman" w:hAnsi="Times New Roman" w:cs="Times New Roman"/>
          <w:lang w:val="en-US"/>
        </w:rPr>
        <w:t xml:space="preserve">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(58 MCOs/PIHPs/PAHPs x 5 requests x 5 min) and </w:t>
      </w:r>
      <w:r w:rsidRPr="009E7C9E">
        <w:rPr>
          <w:rFonts w:ascii="Times New Roman" w:hAnsi="Times New Roman" w:cs="Times New Roman"/>
          <w:b/>
          <w:lang w:val="en-US"/>
        </w:rPr>
        <w:t>$8</w:t>
      </w:r>
      <w:r w:rsidRPr="009E7C9E" w:rsidR="00A67AC1">
        <w:rPr>
          <w:rFonts w:ascii="Times New Roman" w:hAnsi="Times New Roman" w:cs="Times New Roman"/>
          <w:b/>
          <w:lang w:val="en-US"/>
        </w:rPr>
        <w:t>87</w:t>
      </w:r>
      <w:r w:rsidRPr="009E7C9E">
        <w:rPr>
          <w:rFonts w:ascii="Times New Roman" w:hAnsi="Times New Roman" w:cs="Times New Roman"/>
          <w:lang w:val="en-US"/>
        </w:rPr>
        <w:t xml:space="preserve"> (24.1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F40E36">
        <w:rPr>
          <w:rFonts w:ascii="Times New Roman" w:hAnsi="Times New Roman" w:cs="Times New Roman"/>
          <w:lang w:val="en-US"/>
        </w:rPr>
        <w:t>36.82</w:t>
      </w:r>
      <w:r w:rsidRPr="009E7C9E">
        <w:rPr>
          <w:rFonts w:ascii="Times New Roman" w:hAnsi="Times New Roman" w:cs="Times New Roman"/>
          <w:lang w:val="en-US"/>
        </w:rPr>
        <w:t>/hr).</w:t>
      </w:r>
      <w:r w:rsidRPr="009E7C9E" w:rsidR="005C5166">
        <w:rPr>
          <w:rFonts w:ascii="Times New Roman" w:hAnsi="Times New Roman" w:cs="Times New Roman"/>
          <w:lang w:val="en-US"/>
        </w:rPr>
        <w:t xml:space="preserve">  </w:t>
      </w:r>
      <w:r w:rsidRPr="009E7C9E" w:rsidR="005C5166">
        <w:rPr>
          <w:rFonts w:ascii="Times New Roman" w:hAnsi="Times New Roman" w:cs="Times New Roman"/>
          <w:b/>
          <w:lang w:val="en-US"/>
        </w:rPr>
        <w:t>(</w:t>
      </w:r>
      <w:r w:rsidRPr="009E7C9E" w:rsidR="001A6375">
        <w:rPr>
          <w:rFonts w:ascii="Times New Roman" w:hAnsi="Times New Roman" w:cs="Times New Roman"/>
          <w:b/>
          <w:lang w:val="en-US"/>
        </w:rPr>
        <w:t>Estimate 12.</w:t>
      </w:r>
      <w:r w:rsidRPr="009E7C9E" w:rsidR="00235C98">
        <w:rPr>
          <w:rFonts w:ascii="Times New Roman" w:hAnsi="Times New Roman" w:cs="Times New Roman"/>
          <w:b/>
          <w:lang w:val="en-US"/>
        </w:rPr>
        <w:t>114</w:t>
      </w:r>
      <w:r w:rsidRPr="009E7C9E" w:rsidR="005C5166">
        <w:rPr>
          <w:rFonts w:ascii="Times New Roman" w:hAnsi="Times New Roman" w:cs="Times New Roman"/>
          <w:b/>
          <w:lang w:val="en-US"/>
        </w:rPr>
        <w:t xml:space="preserve"> (S))</w:t>
      </w:r>
    </w:p>
    <w:p w:rsidR="00963B7B" w:rsidRPr="009E7C9E" w:rsidP="004707BE" w14:paraId="39145F57" w14:textId="5D9A6266">
      <w:pPr>
        <w:pStyle w:val="BodyA"/>
        <w:widowControl/>
        <w:tabs>
          <w:tab w:val="left" w:pos="720"/>
        </w:tabs>
        <w:rPr>
          <w:rFonts w:ascii="Times New Roman" w:hAnsi="Times New Roman" w:cs="Times New Roman"/>
          <w:lang w:val="en-US"/>
        </w:rPr>
      </w:pPr>
    </w:p>
    <w:p w:rsidR="00963B7B" w:rsidRPr="009E7C9E" w:rsidP="004707BE" w14:paraId="06BDBC13" w14:textId="24AD4FBE">
      <w:pPr>
        <w:pStyle w:val="BodyA"/>
        <w:widowControl/>
        <w:tabs>
          <w:tab w:val="left" w:pos="720"/>
        </w:tabs>
        <w:rPr>
          <w:rFonts w:ascii="Times New Roman" w:hAnsi="Times New Roman" w:cs="Times New Roman"/>
          <w:lang w:val="en-US"/>
        </w:rPr>
      </w:pPr>
      <w:r w:rsidRPr="009E7C9E">
        <w:rPr>
          <w:rFonts w:ascii="Times New Roman" w:hAnsi="Times New Roman" w:cs="Times New Roman"/>
          <w:lang w:val="en-US"/>
        </w:rPr>
        <w:t>The proposed amendments to § 438.364(a)(2)(iii) for Medicaid, and through an existing cross-reference at § 457.1250(a) for separate CHIP, would (1) require that the EQR technical reports include “any outcomes data and results from quantitative assessments” for the applicable EQR activities in addition to whether or not the data has been validated, and (2) add the mandatory network adequacy validation activity to the types of EQR activities to which the requirement to include data in the EQR technical report applies. For CHIP, we assume 32 States and 199 MCOs, PIHPs and PAHPs will be subject to the proposed EQR provisions. We estimate it would take 1 hour at $77.28/hr for a business operations specialist to describe the data and results from quantitative assessments and 30 minutes at $37.96/hr for an office and administrative worker clerk to collect and organize data.</w:t>
      </w:r>
      <w:r w:rsidRPr="009E7C9E" w:rsidR="00DB0A19">
        <w:rPr>
          <w:rFonts w:ascii="Times New Roman" w:hAnsi="Times New Roman" w:cs="Times New Roman"/>
          <w:lang w:val="en-US"/>
        </w:rPr>
        <w:t xml:space="preserve"> In aggregate for CHIP for § 457.1250(a), we estimate an annual State burden of 299 hours (199 MCOs, PIHPs, and PAHPs yearly reports × 1.5 hr) at a cost of $19,156 (199 reports × [(1 hr x $77.28/hr) + (0.5 hr x $37.96/hr)]).  </w:t>
      </w:r>
      <w:r w:rsidRPr="009E7C9E" w:rsidR="00DB0A19">
        <w:rPr>
          <w:rFonts w:ascii="Times New Roman" w:hAnsi="Times New Roman" w:cs="Times New Roman"/>
          <w:b/>
          <w:lang w:val="en-US"/>
        </w:rPr>
        <w:t>(Estimates 12.164 -165)</w:t>
      </w:r>
    </w:p>
    <w:p w:rsidR="00DB0A19" w:rsidRPr="009E7C9E" w:rsidP="004707BE" w14:paraId="27D90305" w14:textId="4B559CE0">
      <w:pPr>
        <w:pStyle w:val="BodyA"/>
        <w:widowControl/>
        <w:tabs>
          <w:tab w:val="left" w:pos="720"/>
        </w:tabs>
        <w:rPr>
          <w:rFonts w:ascii="Times New Roman" w:hAnsi="Times New Roman" w:cs="Times New Roman"/>
          <w:lang w:val="en-US"/>
        </w:rPr>
      </w:pPr>
    </w:p>
    <w:p w:rsidR="00DB0A19" w:rsidRPr="009E7C9E" w:rsidP="004707BE" w14:paraId="2E7010D9" w14:textId="6E132DDB">
      <w:pPr>
        <w:pStyle w:val="BodyA"/>
        <w:widowControl/>
        <w:tabs>
          <w:tab w:val="left" w:pos="720"/>
        </w:tabs>
        <w:rPr>
          <w:rFonts w:ascii="Times New Roman" w:hAnsi="Times New Roman" w:cs="Times New Roman"/>
          <w:lang w:val="en-US"/>
        </w:rPr>
      </w:pPr>
      <w:r w:rsidRPr="009E7C9E">
        <w:rPr>
          <w:rFonts w:ascii="Times New Roman" w:hAnsi="Times New Roman" w:cs="Times New Roman"/>
          <w:lang w:val="en-US"/>
        </w:rPr>
        <w:t xml:space="preserve">Amendments to § 438.364(c)(1) for Medicaid, and through an existing cross-reference at § 457.1250(a) for separate CHIP, shifts the date in which States must finalize their annual EQR technical report. Previously, EQR annual reports had to be posted by April 30th, but under this new provision, EQR technical reports must be posted on the web site required under §§ 438.10(c)(3) and 457.1207 by December 31st of each year. We estimate it would take 1 hour at $77.28/hr for a business operations specialist and 30 minutes at $110.82/hr a general operations manager to amend vendor contracts to reflect the new reporting date. In aggregate for CHIP, we estimate an annual State burden of 299 hours (199 MCOs, PIHPs, and PAHPs yearly reports × 1.5 hr) and $26,405 (199 contracts [(1 hr × $77.28/hr) + (0.5 hr x $110.82/hr)]).  </w:t>
      </w:r>
      <w:r w:rsidRPr="009E7C9E">
        <w:rPr>
          <w:rFonts w:ascii="Times New Roman" w:hAnsi="Times New Roman" w:cs="Times New Roman"/>
          <w:b/>
          <w:lang w:val="en-US"/>
        </w:rPr>
        <w:t>(Estimates 12.168 - 169)</w:t>
      </w:r>
    </w:p>
    <w:p w:rsidR="00100CF1" w:rsidRPr="009E7C9E" w:rsidP="004707BE" w14:paraId="70D316AD" w14:textId="6D19EF3E">
      <w:pPr>
        <w:pStyle w:val="BodyA"/>
        <w:widowControl/>
        <w:tabs>
          <w:tab w:val="left" w:pos="720"/>
        </w:tabs>
        <w:rPr>
          <w:rFonts w:ascii="Times New Roman" w:hAnsi="Times New Roman" w:cs="Times New Roman"/>
          <w:lang w:val="en-US"/>
        </w:rPr>
      </w:pPr>
    </w:p>
    <w:p w:rsidR="00100CF1" w:rsidRPr="009E7C9E" w:rsidP="004707BE" w14:paraId="16FC1C3B" w14:textId="0E8DC196">
      <w:pPr>
        <w:pStyle w:val="BodyA"/>
        <w:widowControl/>
        <w:tabs>
          <w:tab w:val="left" w:pos="720"/>
        </w:tabs>
        <w:rPr>
          <w:rFonts w:ascii="Times New Roman" w:hAnsi="Times New Roman" w:cs="Times New Roman"/>
          <w:lang w:val="en-US"/>
        </w:rPr>
      </w:pPr>
      <w:r w:rsidRPr="009E7C9E">
        <w:rPr>
          <w:rFonts w:ascii="Times New Roman" w:hAnsi="Times New Roman" w:cs="Times New Roman"/>
          <w:lang w:val="en-US"/>
        </w:rPr>
        <w:t xml:space="preserve">Amendments to § 438.364(c)(2)(i) for Medicaid, and through an existing cross-reference at § 457.1250(a) for separate CHIP, would require States to notify CMS within 14 calendar days of posting their EQR technical reports on their quality website and provide CMS with a link to the report. Previously States were not required to notify CMS when reports were posted. We estimate it would take 30 minutes at $77.28/hr for a business operations specialist to notify CMS of the posted reports.  In aggregate for CHIP, we estimate an annual State burden of 16 hours (32 States × 0.5 hr) at a cost of $1,236 (16 hr × $77.28/hr).  </w:t>
      </w:r>
      <w:r w:rsidRPr="009E7C9E">
        <w:rPr>
          <w:rFonts w:ascii="Times New Roman" w:hAnsi="Times New Roman" w:cs="Times New Roman"/>
          <w:b/>
          <w:lang w:val="en-US"/>
        </w:rPr>
        <w:t>(Estimate 12.166)</w:t>
      </w:r>
    </w:p>
    <w:p w:rsidR="00A71702" w:rsidRPr="009E7C9E" w:rsidP="004707BE" w14:paraId="368DFD8D" w14:textId="0044D96D">
      <w:pPr>
        <w:pStyle w:val="BodyA"/>
        <w:widowControl/>
        <w:tabs>
          <w:tab w:val="left" w:pos="720"/>
        </w:tabs>
        <w:rPr>
          <w:rFonts w:ascii="Times New Roman" w:hAnsi="Times New Roman" w:cs="Times New Roman"/>
          <w:lang w:val="en-US"/>
        </w:rPr>
      </w:pPr>
    </w:p>
    <w:p w:rsidR="00A71702" w:rsidRPr="009E7C9E" w:rsidP="004707BE" w14:paraId="6C55DDD9" w14:textId="11DFB830">
      <w:pPr>
        <w:pStyle w:val="BodyA"/>
        <w:widowControl/>
        <w:tabs>
          <w:tab w:val="left" w:pos="720"/>
        </w:tabs>
        <w:rPr>
          <w:rFonts w:ascii="Times New Roman" w:hAnsi="Times New Roman" w:cs="Times New Roman"/>
          <w:b/>
          <w:lang w:val="en-US"/>
        </w:rPr>
      </w:pPr>
      <w:r w:rsidRPr="009E7C9E">
        <w:rPr>
          <w:rFonts w:ascii="Times New Roman" w:hAnsi="Times New Roman" w:cs="Times New Roman"/>
          <w:lang w:val="en-US"/>
        </w:rPr>
        <w:t xml:space="preserve">Amendments to § 438.364(c)(2)(iii) for Medicaid, and through an existing cross-reference at § 457.1250(a) for separate CHIP, would require States to maintain an archive of at least the </w:t>
      </w:r>
      <w:r w:rsidRPr="009E7C9E">
        <w:rPr>
          <w:rFonts w:ascii="Times New Roman" w:hAnsi="Times New Roman" w:cs="Times New Roman"/>
          <w:lang w:val="en-US"/>
        </w:rPr>
        <w:t xml:space="preserve">previous 5 years of EQR technical reports on their websites. Currently, almost half of States maintain an archive of at least 2 years’ worth of EQR reports. Initially, we assume 75 percent of reports completed within the previous 5 years need to be archived on State websites. We estimate it would take 5 minutes (0.0833 hr) at $77.28/hr for a business operations specialist to collect and post a single EQR technical report to a State website. In aggregate for CHIP for § 457.1250(a), we estimate a one-time burden of 62 hours [(199 MCOs, PIHPs, and PAHPs yearly reports x 0.75 x 5 years x 0.0833 hr) at a cost of $4,791 (62 hr × $77.28/hr). As this would be a one-time requirement, we annualize our time and cost estimates to 21 hours and $1,597.  The annualization divides our estimates by three (3) years to reflect OMB’s likely approval period. We are annualizing the one-time burden estimates since we do not anticipate any additional burden after the 3-year approval period expires. </w:t>
      </w:r>
      <w:r w:rsidRPr="009E7C9E">
        <w:rPr>
          <w:rFonts w:ascii="Times New Roman" w:hAnsi="Times New Roman" w:cs="Times New Roman"/>
          <w:b/>
          <w:lang w:val="en-US"/>
        </w:rPr>
        <w:t>(Estimate 12.167)</w:t>
      </w:r>
    </w:p>
    <w:p w:rsidR="008051F4" w:rsidRPr="009E7C9E" w:rsidP="004707BE" w14:paraId="5D506353" w14:textId="77777777">
      <w:pPr>
        <w:pStyle w:val="BodyA"/>
        <w:widowControl/>
        <w:tabs>
          <w:tab w:val="left" w:pos="720"/>
        </w:tabs>
        <w:rPr>
          <w:rFonts w:ascii="Times New Roman" w:hAnsi="Times New Roman" w:cs="Times New Roman"/>
          <w:lang w:val="en-US"/>
        </w:rPr>
      </w:pPr>
    </w:p>
    <w:p w:rsidR="009B6A1E" w:rsidRPr="009E7C9E" w:rsidP="004707BE" w14:paraId="3445F7BE" w14:textId="77777777">
      <w:pPr>
        <w:pStyle w:val="BodyA"/>
        <w:widowControl/>
        <w:tabs>
          <w:tab w:val="left" w:pos="720"/>
        </w:tabs>
        <w:rPr>
          <w:rFonts w:ascii="Times New Roman" w:hAnsi="Times New Roman" w:cs="Times New Roman"/>
          <w:lang w:val="en-US"/>
        </w:rPr>
      </w:pPr>
      <w:r w:rsidRPr="009E7C9E">
        <w:rPr>
          <w:rFonts w:ascii="Times New Roman" w:hAnsi="Times New Roman" w:cs="Times New Roman"/>
          <w:u w:val="single"/>
          <w:lang w:val="en-US"/>
        </w:rPr>
        <w:t>Section 457.1250 Requirements for PCCMs</w:t>
      </w:r>
      <w:r w:rsidRPr="009E7C9E">
        <w:rPr>
          <w:rFonts w:ascii="Times New Roman" w:hAnsi="Times New Roman" w:cs="Times New Roman"/>
          <w:lang w:val="en-US"/>
        </w:rPr>
        <w:t xml:space="preserve">  The proposed amendments to §§ 438.310(c)(2), 438.350, and 457.1250(a) would remove PCCMs from the managed care entities subject to EQR. We estimate the burden on States of completing EQR mandatory and optional activities which include:</w:t>
      </w:r>
    </w:p>
    <w:p w:rsidR="00A71702" w:rsidRPr="009E7C9E" w:rsidP="004707BE" w14:paraId="0BB6343F" w14:textId="28CBDD06">
      <w:pPr>
        <w:pStyle w:val="BodyA"/>
        <w:widowControl/>
        <w:tabs>
          <w:tab w:val="left" w:pos="720"/>
        </w:tabs>
        <w:rPr>
          <w:rFonts w:ascii="Times New Roman" w:hAnsi="Times New Roman" w:cs="Times New Roman"/>
          <w:lang w:val="en-US"/>
        </w:rPr>
      </w:pPr>
      <w:r w:rsidRPr="009E7C9E">
        <w:rPr>
          <w:rFonts w:ascii="Times New Roman" w:hAnsi="Times New Roman" w:cs="Times New Roman"/>
          <w:lang w:val="en-US"/>
        </w:rPr>
        <w:t>Mandatory EQR activities include the validation of performance measures and a compliance review. We assume States validate 3 performance measures each year and conduct a compliance review once every 3 years. We expect it would take 53 hours at $77.28/hr for a business operations specialist to complete each performance measure validation and 361 hours at $77.28/hr for a business operations specialist to conduct a compliance review. For CHIP for § 457.1250(a), we estimate an annual State savings of minus 4,749 hours (17 PCCM entities x [(53 hr/validation x 3 performance measure validations) + (361 hr/3 years compliance review)]) and minus $36</w:t>
      </w:r>
      <w:r w:rsidRPr="009E7C9E" w:rsidR="006A249E">
        <w:rPr>
          <w:rFonts w:ascii="Times New Roman" w:hAnsi="Times New Roman" w:cs="Times New Roman"/>
          <w:lang w:val="en-US"/>
        </w:rPr>
        <w:t>6,977</w:t>
      </w:r>
      <w:r w:rsidRPr="009E7C9E">
        <w:rPr>
          <w:rFonts w:ascii="Times New Roman" w:hAnsi="Times New Roman" w:cs="Times New Roman"/>
          <w:lang w:val="en-US"/>
        </w:rPr>
        <w:t xml:space="preserve"> (− 4,749 hr x $77.28/hr).  </w:t>
      </w:r>
      <w:r w:rsidRPr="009E7C9E" w:rsidR="006A249E">
        <w:rPr>
          <w:rFonts w:ascii="Times New Roman" w:hAnsi="Times New Roman" w:cs="Times New Roman"/>
          <w:b/>
          <w:lang w:val="en-US"/>
        </w:rPr>
        <w:t>(Estimate 12.173)</w:t>
      </w:r>
    </w:p>
    <w:p w:rsidR="009B6A1E" w:rsidRPr="009E7C9E" w:rsidP="004707BE" w14:paraId="7943CD15" w14:textId="391F8DF9">
      <w:pPr>
        <w:pStyle w:val="BodyA"/>
        <w:widowControl/>
        <w:tabs>
          <w:tab w:val="left" w:pos="720"/>
        </w:tabs>
        <w:rPr>
          <w:rFonts w:ascii="Times New Roman" w:hAnsi="Times New Roman" w:cs="Times New Roman"/>
          <w:lang w:val="en-US"/>
        </w:rPr>
      </w:pPr>
    </w:p>
    <w:p w:rsidR="009B6A1E" w:rsidRPr="009E7C9E" w:rsidP="004707BE" w14:paraId="0A96604D" w14:textId="3E5BC3F9">
      <w:pPr>
        <w:pStyle w:val="BodyA"/>
        <w:widowControl/>
        <w:tabs>
          <w:tab w:val="left" w:pos="720"/>
        </w:tabs>
        <w:rPr>
          <w:rFonts w:ascii="Times New Roman" w:hAnsi="Times New Roman" w:cs="Times New Roman"/>
          <w:b/>
          <w:lang w:val="en-US"/>
        </w:rPr>
      </w:pPr>
      <w:r w:rsidRPr="009E7C9E">
        <w:rPr>
          <w:rFonts w:ascii="Times New Roman" w:hAnsi="Times New Roman" w:cs="Times New Roman"/>
          <w:lang w:val="en-US"/>
        </w:rPr>
        <w:t>Optional EQR activities include: (1) validation of client level data (such as claims and encounters); (2) administration or validation of consumer or provider surveys; (3) calculation of performance measures; (4) conduct of PIPs; (5) conduct of focused studies; and (6) assist with the quality rating of MCOs, PIHPs, and PAHPs consistent with §§ 438.334 and 457.1240(d). Based on our review of recent EQR technical report submissions we estimate and assume that each year 10 percent of PCCM entities will would be subject to each of the optional EQR-related activities. Regarding the administration or validation of consumer or provider surveys, we assume that half will would administer surveys while half will validate surveys. We also estimate that a mix of professionals will would work on each optional EQR-related activity: 20 percent by a general and operations manager at $110.82/hr; 25 percent by a computer programmer at $92.92/hr; and 55 percent by a business operations specialist at $77.28/hr. For CHIP, we estimate annual State savings of minus 649 hours (-75 hr + -25 hr + -159 hr + -195 hr + -195 hr) and minus $57,045.80 [(-649 hr x 0.20 x $110.82/hr) + (-649 hr x 0.25 x $92.92/hr) + (-649 hr x 0.55 x $77.28/hr)].</w:t>
      </w:r>
      <w:r w:rsidRPr="009E7C9E" w:rsidR="006A249E">
        <w:rPr>
          <w:rFonts w:ascii="Times New Roman" w:hAnsi="Times New Roman" w:cs="Times New Roman"/>
          <w:lang w:val="en-US"/>
        </w:rPr>
        <w:t xml:space="preserve">  </w:t>
      </w:r>
      <w:r w:rsidRPr="009E7C9E" w:rsidR="006A249E">
        <w:rPr>
          <w:rFonts w:ascii="Times New Roman" w:hAnsi="Times New Roman" w:cs="Times New Roman"/>
          <w:b/>
          <w:lang w:val="en-US"/>
        </w:rPr>
        <w:t>(Estimates 12.170 - 172)</w:t>
      </w:r>
    </w:p>
    <w:p w:rsidR="00DD2535" w:rsidRPr="009E7C9E" w:rsidP="004707BE" w14:paraId="0E01D018" w14:textId="63DF34D5">
      <w:pPr>
        <w:pStyle w:val="BodyA"/>
        <w:widowControl/>
        <w:tabs>
          <w:tab w:val="left" w:pos="720"/>
        </w:tabs>
        <w:rPr>
          <w:rFonts w:ascii="Times New Roman" w:hAnsi="Times New Roman" w:cs="Times New Roman"/>
          <w:lang w:val="en-US"/>
        </w:rPr>
      </w:pPr>
    </w:p>
    <w:p w:rsidR="00DD2535" w:rsidRPr="009E7C9E" w:rsidP="004707BE" w14:paraId="04FAC924" w14:textId="4845795B">
      <w:pPr>
        <w:pStyle w:val="BodyA"/>
        <w:widowControl/>
        <w:tabs>
          <w:tab w:val="left" w:pos="720"/>
        </w:tabs>
        <w:rPr>
          <w:rFonts w:ascii="Times New Roman" w:hAnsi="Times New Roman" w:cs="Times New Roman"/>
          <w:lang w:val="en-US"/>
        </w:rPr>
      </w:pPr>
      <w:r w:rsidRPr="009E7C9E">
        <w:rPr>
          <w:rFonts w:ascii="Times New Roman" w:hAnsi="Times New Roman" w:cs="Times New Roman"/>
          <w:lang w:val="en-US"/>
        </w:rPr>
        <w:t xml:space="preserve">Per § 438.364(c)(2)(ii), each State agency will would provide copies of technical reports, upon request, to interested parties such as participating health care providers, enrollees and potential enrollees of the MCO, PIHP, or PAHP, beneficiary advocacy groups, and members of the general public. This change will would eliminate the burden on States to provide PCCM EQR reports. We estimate an annual State burden of 5 minutes (on average) or 0.0833 hours at $37.96/hr for an office and administrative support worker clerk to disclose the reports (per </w:t>
      </w:r>
      <w:r w:rsidRPr="009E7C9E">
        <w:rPr>
          <w:rFonts w:ascii="Times New Roman" w:hAnsi="Times New Roman" w:cs="Times New Roman"/>
          <w:lang w:val="en-US"/>
        </w:rPr>
        <w:t xml:space="preserve">request), and that a State will would receive five requests per PCCM entity. For CHIP for § 457.1250(a), we estimate an annual State savings of minus 0.833 hours (50 minutes) (2 PCCM entities x 5 requests x 0.833 hr) and minus $32 (−0.833 hr x $37.96/hr).  </w:t>
      </w:r>
      <w:r w:rsidRPr="009E7C9E">
        <w:rPr>
          <w:rFonts w:ascii="Times New Roman" w:hAnsi="Times New Roman" w:cs="Times New Roman"/>
          <w:b/>
          <w:lang w:val="en-US"/>
        </w:rPr>
        <w:t>(Estimate 12.174)</w:t>
      </w:r>
    </w:p>
    <w:p w:rsidR="00FB7689" w:rsidRPr="009E7C9E" w:rsidP="004707BE" w14:paraId="2C4D757F" w14:textId="32A15005">
      <w:pPr>
        <w:pStyle w:val="BodyA"/>
        <w:widowControl/>
        <w:tabs>
          <w:tab w:val="left" w:pos="720"/>
        </w:tabs>
        <w:rPr>
          <w:rFonts w:ascii="Times New Roman" w:hAnsi="Times New Roman" w:cs="Times New Roman"/>
          <w:lang w:val="en-US"/>
        </w:rPr>
      </w:pPr>
    </w:p>
    <w:p w:rsidR="00FB7689" w:rsidRPr="009E7C9E" w:rsidP="004707BE" w14:paraId="7187A335" w14:textId="33F4CD42">
      <w:pPr>
        <w:pStyle w:val="BodyA"/>
        <w:widowControl/>
        <w:tabs>
          <w:tab w:val="left" w:pos="720"/>
        </w:tabs>
        <w:rPr>
          <w:rFonts w:ascii="Times New Roman" w:hAnsi="Times New Roman" w:cs="Times New Roman"/>
          <w:lang w:val="en-US"/>
        </w:rPr>
      </w:pPr>
      <w:bookmarkStart w:id="6" w:name="_Hlk133233794"/>
      <w:r w:rsidRPr="009E7C9E">
        <w:rPr>
          <w:rFonts w:ascii="Times New Roman" w:hAnsi="Times New Roman" w:cs="Times New Roman"/>
          <w:lang w:val="en-US"/>
        </w:rPr>
        <w:t xml:space="preserve">Additionally, the burden associated with § 438.358(b)(2) also includes the time for a PCCM entity (described in § 438.310(c)(2)) to prepare the information necessary for the State to conduct the mandatory EQR-related activities. Given the estimate of 200 hr for an MCO, PIHP, or PAHP, and that there are only 2 mandatory EQR-related activities for PCCM entities (described in § 438.310(c)(2)), we estimate it would take 100 hr to prepare the documentation for these 2 activities, half (50 hr) at $77.28/hr by a business operations specialist and half (50 hr) at $37.96/hr by an office an administrative support worker clerk. In aggregate for CHIP for § 457.1250(a), we estimate an annual private sector savings of minus 200 hours (2 PCCM </w:t>
      </w:r>
      <w:r w:rsidRPr="009E7C9E" w:rsidR="000F0B3D">
        <w:rPr>
          <w:rFonts w:ascii="Times New Roman" w:hAnsi="Times New Roman" w:cs="Times New Roman"/>
          <w:lang w:val="en-US"/>
        </w:rPr>
        <w:t>activities</w:t>
      </w:r>
      <w:r w:rsidRPr="009E7C9E">
        <w:rPr>
          <w:rFonts w:ascii="Times New Roman" w:hAnsi="Times New Roman" w:cs="Times New Roman"/>
          <w:lang w:val="en-US"/>
        </w:rPr>
        <w:t xml:space="preserve"> x 100 hr) and minus $11,524 [(− 100 hr x $77.28/hr) + (− 100 hr x $37.96/hr)].  </w:t>
      </w:r>
      <w:r w:rsidRPr="009E7C9E" w:rsidR="00E15A74">
        <w:rPr>
          <w:rFonts w:ascii="Times New Roman" w:hAnsi="Times New Roman" w:cs="Times New Roman"/>
          <w:b/>
          <w:lang w:val="en-US"/>
        </w:rPr>
        <w:t>(Estimates 12.201 – 202)</w:t>
      </w:r>
    </w:p>
    <w:bookmarkEnd w:id="6"/>
    <w:p w:rsidR="00A918CD" w:rsidRPr="009E7C9E" w:rsidP="004707BE" w14:paraId="51A50D77" w14:textId="44026C44">
      <w:pPr>
        <w:pStyle w:val="BodyA"/>
        <w:widowControl/>
        <w:tabs>
          <w:tab w:val="left" w:pos="720"/>
        </w:tabs>
        <w:rPr>
          <w:rFonts w:ascii="Times New Roman" w:hAnsi="Times New Roman" w:cs="Times New Roman"/>
          <w:lang w:val="en-US"/>
        </w:rPr>
      </w:pPr>
    </w:p>
    <w:p w:rsidR="00A918CD" w:rsidRPr="009E7C9E" w:rsidP="004707BE" w14:paraId="2C0044F8" w14:textId="54413751">
      <w:pPr>
        <w:pStyle w:val="BodyA"/>
        <w:widowControl/>
        <w:tabs>
          <w:tab w:val="left" w:pos="720"/>
        </w:tabs>
        <w:rPr>
          <w:rFonts w:ascii="Times New Roman" w:hAnsi="Times New Roman" w:cs="Times New Roman"/>
          <w:lang w:val="en-US"/>
        </w:rPr>
      </w:pPr>
      <w:r w:rsidRPr="009E7C9E">
        <w:rPr>
          <w:rFonts w:ascii="Times New Roman" w:hAnsi="Times New Roman" w:cs="Times New Roman"/>
          <w:lang w:val="en-US"/>
        </w:rPr>
        <w:t xml:space="preserve">Amendments to §§ 438.364(c)(7) and 457.1250(a) add a new optional EQR activity to assist in evaluations for In Lieu of Services, quality strategies and State Directed Payments that pertain to outcomes, quality, or access to health care services.  Based on our review of recent EQR technical report submissions we estimate and assume that each year 10 percent of MCOs, PIHPs and PAHPs will be subject to each of the optional EQR-related activities, though we note that the exact States and number vary from year to year. We also estimate that a mix of professionals will work on each optional EQR-related activity: 20 percent by a general and operations manager at $110.82/hr; 25 percent by a computer programmer at $109.36/hr; and 55 percent by a business operations specialist at $77.28/hr. To assist in evaluations, we estimate an annual State burden of 80 hours per MCO, PIHP and PAHP. In aggregate for CHIP for § 457.1250(a), the annual State burden to assist in evaluations is 1,600 hours (20 MCOs, PIHPs and PAHPs x 80 hr) at a cost of $147,213 [(1,600 hr x 0.20 x $110.82/hr) + (1,600 hr x 0.25 x $109.36/hr) + (1,600 hr x 0.55 x $77.28/hr)].  </w:t>
      </w:r>
      <w:r w:rsidRPr="009E7C9E">
        <w:rPr>
          <w:rFonts w:ascii="Times New Roman" w:hAnsi="Times New Roman" w:cs="Times New Roman"/>
          <w:b/>
          <w:lang w:val="en-US"/>
        </w:rPr>
        <w:t>(Estimates 12.175 – 177)</w:t>
      </w:r>
    </w:p>
    <w:p w:rsidR="008051F4" w:rsidRPr="009E7C9E" w:rsidP="004707BE" w14:paraId="13C2EB68" w14:textId="77777777">
      <w:pPr>
        <w:pStyle w:val="BodyA"/>
        <w:widowControl/>
        <w:tabs>
          <w:tab w:val="left" w:pos="720"/>
        </w:tabs>
        <w:rPr>
          <w:rFonts w:ascii="Times New Roman" w:hAnsi="Times New Roman" w:cs="Times New Roman"/>
          <w:lang w:val="en-US"/>
        </w:rPr>
      </w:pPr>
    </w:p>
    <w:p w:rsidR="005E0588" w:rsidRPr="009E7C9E" w:rsidP="004707BE" w14:paraId="5A533C6E" w14:textId="3EB841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bCs/>
          <w:sz w:val="24"/>
          <w:u w:val="single"/>
        </w:rPr>
        <w:t xml:space="preserve">Section </w:t>
      </w:r>
      <w:r w:rsidRPr="009E7C9E">
        <w:rPr>
          <w:bCs/>
          <w:sz w:val="24"/>
          <w:u w:val="single"/>
        </w:rPr>
        <w:t>457.1260 Grievances</w:t>
      </w:r>
      <w:r w:rsidRPr="009E7C9E">
        <w:rPr>
          <w:bCs/>
          <w:sz w:val="24"/>
        </w:rPr>
        <w:t xml:space="preserve"> </w:t>
      </w:r>
      <w:r w:rsidRPr="009E7C9E" w:rsidR="005C5166">
        <w:rPr>
          <w:bCs/>
          <w:sz w:val="24"/>
        </w:rPr>
        <w:t xml:space="preserve">  </w:t>
      </w:r>
      <w:r w:rsidRPr="009E7C9E">
        <w:rPr>
          <w:sz w:val="24"/>
        </w:rPr>
        <w:t xml:space="preserve">Section </w:t>
      </w:r>
      <w:r w:rsidRPr="009E7C9E">
        <w:rPr>
          <w:sz w:val="24"/>
        </w:rPr>
        <w:t>457.1260 applies subpart F of part 438 to CHIP.</w:t>
      </w:r>
    </w:p>
    <w:p w:rsidR="009A7EC3" w:rsidRPr="009E7C9E" w:rsidP="004707BE" w14:paraId="46423BE0" w14:textId="77777777">
      <w:pPr>
        <w:pStyle w:val="BodyA"/>
        <w:widowControl/>
        <w:tabs>
          <w:tab w:val="left" w:pos="1323"/>
        </w:tabs>
        <w:rPr>
          <w:rFonts w:ascii="Times New Roman" w:hAnsi="Times New Roman" w:cs="Times New Roman"/>
          <w:lang w:val="en-US"/>
        </w:rPr>
      </w:pPr>
    </w:p>
    <w:p w:rsidR="00EA7046" w:rsidRPr="009E7C9E" w:rsidP="004707BE" w14:paraId="75FFDA23" w14:textId="514DEF01">
      <w:pPr>
        <w:pStyle w:val="BodyA"/>
        <w:widowControl/>
        <w:tabs>
          <w:tab w:val="left" w:pos="1323"/>
        </w:tabs>
        <w:rPr>
          <w:rFonts w:ascii="Times New Roman" w:hAnsi="Times New Roman" w:cs="Times New Roman"/>
          <w:lang w:val="en-US"/>
        </w:rPr>
      </w:pPr>
      <w:r w:rsidRPr="009E7C9E">
        <w:rPr>
          <w:rFonts w:ascii="Times New Roman" w:hAnsi="Times New Roman" w:cs="Times New Roman"/>
        </w:rPr>
        <w:t xml:space="preserve">Section </w:t>
      </w:r>
      <w:r w:rsidRPr="009E7C9E" w:rsidR="005E0588">
        <w:rPr>
          <w:rFonts w:ascii="Times New Roman" w:hAnsi="Times New Roman" w:cs="Times New Roman"/>
          <w:lang w:val="en-US"/>
        </w:rPr>
        <w:t>438.400(b), adopted in CHIP through §457.1260, updates the definition of “Action”</w:t>
      </w:r>
      <w:r w:rsidRPr="009E7C9E" w:rsidR="005E0588">
        <w:rPr>
          <w:rFonts w:ascii="Times New Roman" w:eastAsia="Calibri" w:hAnsi="Times New Roman" w:cs="Times New Roman"/>
          <w:bCs/>
          <w:lang w:val="en-US"/>
        </w:rPr>
        <w:t xml:space="preserve"> to</w:t>
      </w:r>
      <w:r w:rsidRPr="009E7C9E" w:rsidR="005E0588">
        <w:rPr>
          <w:rFonts w:ascii="Times New Roman" w:hAnsi="Times New Roman" w:cs="Times New Roman"/>
          <w:lang w:val="en-US"/>
        </w:rPr>
        <w:t xml:space="preserve"> “Adverse benefit determination,” clarify “appeal”</w:t>
      </w:r>
      <w:r w:rsidRPr="009E7C9E" w:rsidR="005E0588">
        <w:rPr>
          <w:rFonts w:ascii="Times New Roman" w:eastAsia="Calibri" w:hAnsi="Times New Roman" w:cs="Times New Roman"/>
          <w:bCs/>
          <w:lang w:val="en-US"/>
        </w:rPr>
        <w:t xml:space="preserve"> and</w:t>
      </w:r>
      <w:r w:rsidRPr="009E7C9E" w:rsidR="005E0588">
        <w:rPr>
          <w:rFonts w:ascii="Times New Roman" w:hAnsi="Times New Roman" w:cs="Times New Roman"/>
          <w:lang w:val="en-US"/>
        </w:rPr>
        <w:t xml:space="preserve"> “grievance,”</w:t>
      </w:r>
      <w:r w:rsidRPr="009E7C9E" w:rsidR="005E0588">
        <w:rPr>
          <w:rFonts w:ascii="Times New Roman" w:eastAsia="Calibri" w:hAnsi="Times New Roman" w:cs="Times New Roman"/>
          <w:bCs/>
          <w:lang w:val="en-US"/>
        </w:rPr>
        <w:t xml:space="preserve"> and</w:t>
      </w:r>
      <w:r w:rsidRPr="009E7C9E" w:rsidR="005E0588">
        <w:rPr>
          <w:rFonts w:ascii="Times New Roman" w:hAnsi="Times New Roman" w:cs="Times New Roman"/>
          <w:lang w:val="en-US"/>
        </w:rPr>
        <w:t xml:space="preserve"> add the definition of “grievance system.”</w:t>
      </w:r>
      <w:r w:rsidRPr="009E7C9E" w:rsidR="005E0588">
        <w:rPr>
          <w:rFonts w:ascii="Times New Roman" w:eastAsia="Calibri" w:hAnsi="Times New Roman" w:cs="Times New Roman"/>
          <w:bCs/>
          <w:lang w:val="en-US"/>
        </w:rPr>
        <w:t xml:space="preserve">  We</w:t>
      </w:r>
      <w:r w:rsidRPr="009E7C9E" w:rsidR="005E0588">
        <w:rPr>
          <w:rFonts w:ascii="Times New Roman" w:hAnsi="Times New Roman" w:cs="Times New Roman"/>
          <w:lang w:val="en-US"/>
        </w:rPr>
        <w:t xml:space="preserve"> estimate a one-time state burden of 5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/hr for a business operations specialist to amend all relevant documents to the new nomenclature and definitions.  In aggregate, we estimate 1</w:t>
      </w:r>
      <w:r w:rsidRPr="009E7C9E" w:rsidR="00867704">
        <w:rPr>
          <w:rFonts w:ascii="Times New Roman" w:hAnsi="Times New Roman" w:cs="Times New Roman"/>
          <w:lang w:val="en-US"/>
        </w:rPr>
        <w:t>2</w:t>
      </w:r>
      <w:r w:rsidRPr="009E7C9E" w:rsidR="005E0588">
        <w:rPr>
          <w:rFonts w:ascii="Times New Roman" w:hAnsi="Times New Roman" w:cs="Times New Roman"/>
          <w:lang w:val="en-US"/>
        </w:rPr>
        <w:t xml:space="preserve">5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(5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25 states) and $</w:t>
      </w:r>
      <w:r w:rsidRPr="009E7C9E" w:rsidR="00BB312C">
        <w:rPr>
          <w:rFonts w:ascii="Times New Roman" w:hAnsi="Times New Roman" w:cs="Times New Roman"/>
          <w:lang w:val="en-US"/>
        </w:rPr>
        <w:t>9,415</w:t>
      </w:r>
      <w:r w:rsidRPr="009E7C9E" w:rsidR="005E0588">
        <w:rPr>
          <w:rFonts w:ascii="Times New Roman" w:hAnsi="Times New Roman" w:cs="Times New Roman"/>
          <w:lang w:val="en-US"/>
        </w:rPr>
        <w:t xml:space="preserve"> (125 </w:t>
      </w:r>
      <w:r w:rsidRPr="009E7C9E" w:rsidR="00C914AC">
        <w:rPr>
          <w:rFonts w:ascii="Times New Roman" w:hAnsi="Times New Roman" w:cs="Times New Roman"/>
          <w:lang w:val="en-US"/>
        </w:rPr>
        <w:t>hr</w:t>
      </w:r>
      <w:r w:rsidRPr="009E7C9E" w:rsidR="005E0588">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sidR="005E0588">
        <w:rPr>
          <w:rFonts w:ascii="Times New Roman" w:hAnsi="Times New Roman" w:cs="Times New Roman"/>
          <w:lang w:val="en-US"/>
        </w:rPr>
        <w:t xml:space="preserve">/hr).  </w:t>
      </w:r>
    </w:p>
    <w:p w:rsidR="00EA7046" w:rsidRPr="009E7C9E" w:rsidP="004707BE" w14:paraId="736061C7" w14:textId="77777777">
      <w:pPr>
        <w:pStyle w:val="BodyA"/>
        <w:widowControl/>
        <w:tabs>
          <w:tab w:val="left" w:pos="1323"/>
        </w:tabs>
        <w:rPr>
          <w:rFonts w:ascii="Times New Roman" w:hAnsi="Times New Roman" w:cs="Times New Roman"/>
          <w:lang w:val="en-US"/>
        </w:rPr>
      </w:pPr>
    </w:p>
    <w:p w:rsidR="005E0588" w:rsidRPr="009E7C9E" w:rsidP="004707BE" w14:paraId="5394133E" w14:textId="4D77AA65">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sidR="005D04D6">
        <w:rPr>
          <w:rFonts w:ascii="Times New Roman" w:hAnsi="Times New Roman" w:cs="Times New Roman"/>
          <w:b/>
          <w:lang w:val="en-US"/>
        </w:rPr>
        <w:t>41.7</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BB312C">
        <w:rPr>
          <w:rFonts w:ascii="Times New Roman" w:hAnsi="Times New Roman" w:cs="Times New Roman"/>
          <w:b/>
          <w:lang w:val="en-US"/>
        </w:rPr>
        <w:t>3,140</w:t>
      </w:r>
      <w:r w:rsidRPr="009E7C9E">
        <w:rPr>
          <w:rFonts w:ascii="Times New Roman" w:hAnsi="Times New Roman" w:cs="Times New Roman"/>
          <w:lang w:val="en-US"/>
        </w:rPr>
        <w:t>.</w:t>
      </w:r>
      <w:r w:rsidRPr="009E7C9E" w:rsidR="00EA7046">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Pr>
          <w:rFonts w:ascii="Times New Roman" w:hAnsi="Times New Roman" w:cs="Times New Roman"/>
          <w:lang w:val="en-US"/>
        </w:rPr>
        <w:t xml:space="preserve"> anticipate any additional burden after the 3-year approval period expires.</w:t>
      </w:r>
      <w:r w:rsidRPr="009E7C9E" w:rsidR="00EA7046">
        <w:rPr>
          <w:rFonts w:ascii="Times New Roman" w:hAnsi="Times New Roman" w:cs="Times New Roman"/>
          <w:b/>
          <w:lang w:val="en-US"/>
        </w:rPr>
        <w:t xml:space="preserve"> </w:t>
      </w:r>
      <w:r w:rsidRPr="009E7C9E" w:rsidR="0033395B">
        <w:rPr>
          <w:rFonts w:ascii="Times New Roman" w:hAnsi="Times New Roman" w:cs="Times New Roman"/>
          <w:b/>
          <w:lang w:val="en-US"/>
        </w:rPr>
        <w:t>(Estimate 12.115 (S))</w:t>
      </w:r>
    </w:p>
    <w:p w:rsidR="009A7EC3" w:rsidRPr="009E7C9E" w:rsidP="004707BE" w14:paraId="72B3066A" w14:textId="77777777">
      <w:pPr>
        <w:pStyle w:val="BodyA"/>
        <w:widowControl/>
        <w:tabs>
          <w:tab w:val="left" w:pos="1323"/>
        </w:tabs>
        <w:rPr>
          <w:rFonts w:ascii="Times New Roman" w:eastAsia="Times New Roman" w:hAnsi="Times New Roman" w:cs="Times New Roman"/>
          <w:lang w:val="en-US"/>
        </w:rPr>
      </w:pPr>
    </w:p>
    <w:p w:rsidR="00EA7046" w:rsidRPr="009E7C9E" w:rsidP="004707BE" w14:paraId="590A08FE" w14:textId="13189817">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Aligning the definition of “adverse benefit determination”</w:t>
      </w:r>
      <w:r w:rsidRPr="009E7C9E">
        <w:rPr>
          <w:rFonts w:ascii="Times New Roman" w:eastAsia="Calibri" w:hAnsi="Times New Roman" w:cs="Times New Roman"/>
          <w:bCs/>
          <w:lang w:val="en-US"/>
        </w:rPr>
        <w:t xml:space="preserve"> to</w:t>
      </w:r>
      <w:r w:rsidRPr="009E7C9E">
        <w:rPr>
          <w:rFonts w:ascii="Times New Roman" w:hAnsi="Times New Roman" w:cs="Times New Roman"/>
          <w:lang w:val="en-US"/>
        </w:rPr>
        <w:t xml:space="preserve"> include medical necessity, appropriateness, health care setting, or effectiveness requires that plans provide additional hearing resources to actions previously not included.  We estimate 3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and expect that each plan will provide 3 additional hearings per month (36 per year).  In aggregate, we estimate an annual private sector burden of </w:t>
      </w:r>
      <w:r w:rsidRPr="009E7C9E">
        <w:rPr>
          <w:rFonts w:ascii="Times New Roman" w:hAnsi="Times New Roman" w:cs="Times New Roman"/>
          <w:b/>
          <w:lang w:val="en-US"/>
        </w:rPr>
        <w:t xml:space="preserve">6,264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(58 </w:t>
      </w:r>
      <w:r w:rsidRPr="009E7C9E">
        <w:rPr>
          <w:rFonts w:ascii="Times New Roman" w:hAnsi="Times New Roman" w:cs="Times New Roman"/>
          <w:lang w:val="en-US"/>
        </w:rPr>
        <w:t xml:space="preserve">MCOs, PIHPs, and PAHPs x 36 hearings x 3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$4</w:t>
      </w:r>
      <w:r w:rsidRPr="009E7C9E" w:rsidR="00BB312C">
        <w:rPr>
          <w:rFonts w:ascii="Times New Roman" w:hAnsi="Times New Roman" w:cs="Times New Roman"/>
          <w:b/>
          <w:lang w:val="en-US"/>
        </w:rPr>
        <w:t>71,804</w:t>
      </w:r>
      <w:r w:rsidRPr="009E7C9E">
        <w:rPr>
          <w:rFonts w:ascii="Times New Roman" w:hAnsi="Times New Roman" w:cs="Times New Roman"/>
          <w:lang w:val="en-US"/>
        </w:rPr>
        <w:t xml:space="preserve"> </w:t>
      </w:r>
      <w:r w:rsidRPr="009E7C9E">
        <w:rPr>
          <w:rFonts w:ascii="Times New Roman" w:hAnsi="Times New Roman" w:cs="Times New Roman"/>
          <w:lang w:val="en-US"/>
        </w:rPr>
        <w:t xml:space="preserve">(6,264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w:t>
      </w:r>
      <w:r w:rsidRPr="009E7C9E" w:rsidR="00867704">
        <w:rPr>
          <w:rFonts w:ascii="Times New Roman" w:hAnsi="Times New Roman" w:cs="Times New Roman"/>
          <w:lang w:val="en-US"/>
        </w:rPr>
        <w:t xml:space="preserve">  </w:t>
      </w:r>
      <w:r w:rsidRPr="009E7C9E">
        <w:rPr>
          <w:rFonts w:ascii="Times New Roman" w:hAnsi="Times New Roman" w:cs="Times New Roman"/>
          <w:b/>
          <w:lang w:val="en-US"/>
        </w:rPr>
        <w:t>(</w:t>
      </w:r>
      <w:r w:rsidRPr="009E7C9E" w:rsidR="001A6375">
        <w:rPr>
          <w:rFonts w:ascii="Times New Roman" w:hAnsi="Times New Roman" w:cs="Times New Roman"/>
          <w:b/>
          <w:lang w:val="en-US"/>
        </w:rPr>
        <w:t>Estimate 12.</w:t>
      </w:r>
      <w:r w:rsidRPr="009E7C9E" w:rsidR="00B65B91">
        <w:rPr>
          <w:rFonts w:ascii="Times New Roman" w:hAnsi="Times New Roman" w:cs="Times New Roman"/>
          <w:b/>
          <w:lang w:val="en-US"/>
        </w:rPr>
        <w:t xml:space="preserve">116 </w:t>
      </w:r>
      <w:r w:rsidRPr="009E7C9E">
        <w:rPr>
          <w:rFonts w:ascii="Times New Roman" w:hAnsi="Times New Roman" w:cs="Times New Roman"/>
          <w:b/>
          <w:lang w:val="en-US"/>
        </w:rPr>
        <w:t>(PS))</w:t>
      </w:r>
    </w:p>
    <w:p w:rsidR="00EA7046" w:rsidRPr="009E7C9E" w:rsidP="004707BE" w14:paraId="7107D51B" w14:textId="77777777">
      <w:pPr>
        <w:pStyle w:val="BodyA"/>
        <w:widowControl/>
        <w:tabs>
          <w:tab w:val="left" w:pos="1323"/>
        </w:tabs>
        <w:rPr>
          <w:rFonts w:ascii="Times New Roman" w:hAnsi="Times New Roman" w:cs="Times New Roman"/>
          <w:lang w:val="en-US"/>
        </w:rPr>
      </w:pPr>
    </w:p>
    <w:p w:rsidR="005E0588" w:rsidRPr="009E7C9E" w:rsidP="004707BE" w14:paraId="54876F08" w14:textId="59C081F2">
      <w:pPr>
        <w:pStyle w:val="BodyA"/>
        <w:widowControl/>
        <w:tabs>
          <w:tab w:val="left" w:pos="1323"/>
        </w:tabs>
        <w:rPr>
          <w:rFonts w:ascii="Times New Roman" w:hAnsi="Times New Roman" w:cs="Times New Roman"/>
          <w:lang w:val="en-US"/>
        </w:rPr>
      </w:pPr>
      <w:r w:rsidRPr="009E7C9E">
        <w:rPr>
          <w:rFonts w:ascii="Times New Roman" w:hAnsi="Times New Roman"/>
        </w:rPr>
        <w:t xml:space="preserve">Section </w:t>
      </w:r>
      <w:r w:rsidRPr="009E7C9E">
        <w:rPr>
          <w:rFonts w:ascii="Times New Roman" w:hAnsi="Times New Roman" w:cs="Times New Roman"/>
          <w:lang w:val="en-US"/>
        </w:rPr>
        <w:t>438.402, adopted in CHIP through §457.1260, specifies the general requirements associated with the grievance system.  More specifically, §438.402:  (1) Requires MCOs, PIHPs, and PAHPs to have a grievance system; (2) sets out general requirements for the system; (3) establishes filing requirements; and (4) provides that grievances and appeals may be filed either orally or in writing.  The  provisions apply to 58 entities.  The burden for revising the contracts for these entities is included in §457.1201.</w:t>
      </w:r>
      <w:r w:rsidRPr="009E7C9E" w:rsidR="00EA7046">
        <w:rPr>
          <w:rFonts w:ascii="Times New Roman" w:hAnsi="Times New Roman" w:cs="Times New Roman"/>
          <w:lang w:val="en-US"/>
        </w:rPr>
        <w:t xml:space="preserve"> </w:t>
      </w:r>
      <w:r w:rsidRPr="009E7C9E" w:rsidR="00EA7046">
        <w:rPr>
          <w:rFonts w:ascii="Times New Roman" w:hAnsi="Times New Roman" w:cs="Times New Roman"/>
          <w:b/>
          <w:lang w:val="en-US"/>
        </w:rPr>
        <w:t xml:space="preserve">(see </w:t>
      </w:r>
      <w:r w:rsidRPr="009E7C9E" w:rsidR="00EB35AE">
        <w:rPr>
          <w:rFonts w:ascii="Times New Roman" w:hAnsi="Times New Roman" w:cs="Times New Roman"/>
          <w:b/>
          <w:lang w:val="en-US"/>
        </w:rPr>
        <w:t>Estimate 12.</w:t>
      </w:r>
      <w:r w:rsidRPr="009E7C9E" w:rsidR="00B65B91">
        <w:rPr>
          <w:rFonts w:ascii="Times New Roman" w:hAnsi="Times New Roman" w:cs="Times New Roman"/>
          <w:b/>
          <w:lang w:val="en-US"/>
        </w:rPr>
        <w:t>1</w:t>
      </w:r>
      <w:r w:rsidRPr="009E7C9E" w:rsidR="00EA7046">
        <w:rPr>
          <w:rFonts w:ascii="Times New Roman" w:hAnsi="Times New Roman" w:cs="Times New Roman"/>
          <w:b/>
          <w:lang w:val="en-US"/>
        </w:rPr>
        <w:t xml:space="preserve"> (S))</w:t>
      </w:r>
    </w:p>
    <w:p w:rsidR="009A7EC3" w:rsidRPr="009E7C9E" w:rsidP="004707BE" w14:paraId="6ABB7A6B" w14:textId="77777777">
      <w:pPr>
        <w:pStyle w:val="BodyA"/>
        <w:widowControl/>
        <w:tabs>
          <w:tab w:val="left" w:pos="1323"/>
        </w:tabs>
        <w:rPr>
          <w:rFonts w:ascii="Times New Roman" w:hAnsi="Times New Roman" w:cs="Times New Roman"/>
          <w:lang w:val="en-US"/>
        </w:rPr>
      </w:pPr>
    </w:p>
    <w:p w:rsidR="00EA7046" w:rsidRPr="009E7C9E" w:rsidP="004707BE" w14:paraId="35544605" w14:textId="1F09FB8F">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With regard to setting up a grievance system, we estimate it will take 100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(10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120.90</w:t>
      </w:r>
      <w:r w:rsidRPr="009E7C9E">
        <w:rPr>
          <w:rFonts w:ascii="Times New Roman" w:hAnsi="Times New Roman" w:cs="Times New Roman"/>
          <w:lang w:val="en-US"/>
        </w:rPr>
        <w:t>/hr for a general and operations manager</w:t>
      </w:r>
      <w:r w:rsidRPr="009E7C9E" w:rsidR="00B65B91">
        <w:rPr>
          <w:rFonts w:ascii="Times New Roman" w:hAnsi="Times New Roman" w:cs="Times New Roman"/>
          <w:lang w:val="en-US"/>
        </w:rPr>
        <w:t xml:space="preserve"> (see </w:t>
      </w:r>
      <w:r w:rsidRPr="009E7C9E" w:rsidR="00B65B91">
        <w:rPr>
          <w:rFonts w:ascii="Times New Roman" w:hAnsi="Times New Roman" w:cs="Times New Roman"/>
          <w:b/>
          <w:lang w:val="en-US"/>
        </w:rPr>
        <w:t>Estimate 12.117 (S))</w:t>
      </w:r>
      <w:r w:rsidRPr="009E7C9E">
        <w:rPr>
          <w:rFonts w:ascii="Times New Roman" w:hAnsi="Times New Roman" w:cs="Times New Roman"/>
          <w:lang w:val="en-US"/>
        </w:rPr>
        <w:t xml:space="preserve">, 75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/hr for a business operations specialist</w:t>
      </w:r>
      <w:r w:rsidRPr="009E7C9E" w:rsidR="00B65B91">
        <w:rPr>
          <w:rFonts w:ascii="Times New Roman" w:hAnsi="Times New Roman" w:cs="Times New Roman"/>
          <w:lang w:val="en-US"/>
        </w:rPr>
        <w:t xml:space="preserve"> (see </w:t>
      </w:r>
      <w:r w:rsidRPr="009E7C9E" w:rsidR="00B65B91">
        <w:rPr>
          <w:rFonts w:ascii="Times New Roman" w:hAnsi="Times New Roman" w:cs="Times New Roman"/>
          <w:b/>
          <w:lang w:val="en-US"/>
        </w:rPr>
        <w:t>Estimate 12.118 (S))</w:t>
      </w:r>
      <w:r w:rsidRPr="009E7C9E">
        <w:rPr>
          <w:rFonts w:ascii="Times New Roman" w:hAnsi="Times New Roman" w:cs="Times New Roman"/>
          <w:lang w:val="en-US"/>
        </w:rPr>
        <w:t xml:space="preserve">, and 15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9</w:t>
      </w:r>
      <w:r w:rsidRPr="009E7C9E" w:rsidR="00594766">
        <w:rPr>
          <w:rFonts w:ascii="Times New Roman" w:hAnsi="Times New Roman" w:cs="Times New Roman"/>
          <w:lang w:val="en-US"/>
        </w:rPr>
        <w:t>1.96</w:t>
      </w:r>
      <w:r w:rsidRPr="009E7C9E">
        <w:rPr>
          <w:rFonts w:ascii="Times New Roman" w:hAnsi="Times New Roman" w:cs="Times New Roman"/>
          <w:lang w:val="en-US"/>
        </w:rPr>
        <w:t>/hr for a computer programmer</w:t>
      </w:r>
      <w:r w:rsidRPr="009E7C9E" w:rsidR="00B65B91">
        <w:rPr>
          <w:rFonts w:ascii="Times New Roman" w:hAnsi="Times New Roman" w:cs="Times New Roman"/>
          <w:lang w:val="en-US"/>
        </w:rPr>
        <w:t xml:space="preserve"> (see </w:t>
      </w:r>
      <w:r w:rsidRPr="009E7C9E" w:rsidR="00B65B91">
        <w:rPr>
          <w:rFonts w:ascii="Times New Roman" w:hAnsi="Times New Roman" w:cs="Times New Roman"/>
          <w:b/>
          <w:lang w:val="en-US"/>
        </w:rPr>
        <w:t>Estimate 12.119 (S))</w:t>
      </w:r>
      <w:r w:rsidRPr="009E7C9E">
        <w:rPr>
          <w:rFonts w:ascii="Times New Roman" w:hAnsi="Times New Roman" w:cs="Times New Roman"/>
          <w:lang w:val="en-US"/>
        </w:rPr>
        <w:t>) for each entity.  We estimate that the entities will receive 400 grievances per month.  We estimate it will take a business operations specialist 30 min to process and handle each grievance and adverse benefit determinations.</w:t>
      </w:r>
      <w:r w:rsidRPr="009E7C9E">
        <w:rPr>
          <w:rFonts w:ascii="Times New Roman" w:hAnsi="Times New Roman" w:cs="Times New Roman"/>
          <w:lang w:val="en-US"/>
        </w:rPr>
        <w:t xml:space="preserve"> </w:t>
      </w:r>
      <w:r w:rsidRPr="009E7C9E">
        <w:rPr>
          <w:rFonts w:ascii="Times New Roman" w:hAnsi="Times New Roman" w:cs="Times New Roman"/>
          <w:lang w:val="en-US"/>
        </w:rPr>
        <w:t xml:space="preserve">We estimate a one-time </w:t>
      </w:r>
      <w:r w:rsidRPr="009E7C9E">
        <w:rPr>
          <w:rFonts w:ascii="Times New Roman" w:hAnsi="Times New Roman" w:cs="Times New Roman"/>
          <w:b/>
          <w:lang w:val="en-US"/>
        </w:rPr>
        <w:t>private sector</w:t>
      </w:r>
      <w:r w:rsidRPr="009E7C9E">
        <w:rPr>
          <w:rFonts w:ascii="Times New Roman" w:hAnsi="Times New Roman" w:cs="Times New Roman"/>
          <w:lang w:val="en-US"/>
        </w:rPr>
        <w:t xml:space="preserve"> burden of 5,800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$4</w:t>
      </w:r>
      <w:r w:rsidRPr="009E7C9E" w:rsidR="00F02FA6">
        <w:rPr>
          <w:rFonts w:ascii="Times New Roman" w:hAnsi="Times New Roman" w:cs="Times New Roman"/>
          <w:lang w:val="en-US"/>
        </w:rPr>
        <w:t>77,746</w:t>
      </w:r>
      <w:r w:rsidRPr="009E7C9E">
        <w:rPr>
          <w:rFonts w:ascii="Times New Roman" w:hAnsi="Times New Roman" w:cs="Times New Roman"/>
          <w:lang w:val="en-US"/>
        </w:rPr>
        <w:t xml:space="preserve"> [58 MCOs, PIHPs, and PAHPs x ((10 x $</w:t>
      </w:r>
      <w:r w:rsidRPr="009E7C9E" w:rsidR="00AE297C">
        <w:rPr>
          <w:rFonts w:ascii="Times New Roman" w:hAnsi="Times New Roman" w:cs="Times New Roman"/>
          <w:lang w:val="en-US"/>
        </w:rPr>
        <w:t>120.90</w:t>
      </w:r>
      <w:r w:rsidRPr="009E7C9E">
        <w:rPr>
          <w:rFonts w:ascii="Times New Roman" w:hAnsi="Times New Roman" w:cs="Times New Roman"/>
          <w:lang w:val="en-US"/>
        </w:rPr>
        <w:t>/hr) + (75 x $</w:t>
      </w:r>
      <w:r w:rsidRPr="009E7C9E" w:rsidR="00AE297C">
        <w:rPr>
          <w:rFonts w:ascii="Times New Roman" w:hAnsi="Times New Roman" w:cs="Times New Roman"/>
          <w:lang w:val="en-US"/>
        </w:rPr>
        <w:t>75.32</w:t>
      </w:r>
      <w:r w:rsidRPr="009E7C9E">
        <w:rPr>
          <w:rFonts w:ascii="Times New Roman" w:hAnsi="Times New Roman" w:cs="Times New Roman"/>
          <w:lang w:val="en-US"/>
        </w:rPr>
        <w:t>/hr) + (15 x $</w:t>
      </w:r>
      <w:r w:rsidRPr="009E7C9E" w:rsidR="00AE297C">
        <w:rPr>
          <w:rFonts w:ascii="Times New Roman" w:hAnsi="Times New Roman" w:cs="Times New Roman"/>
          <w:lang w:val="en-US"/>
        </w:rPr>
        <w:t>9</w:t>
      </w:r>
      <w:r w:rsidRPr="009E7C9E" w:rsidR="00594766">
        <w:rPr>
          <w:rFonts w:ascii="Times New Roman" w:hAnsi="Times New Roman" w:cs="Times New Roman"/>
          <w:lang w:val="en-US"/>
        </w:rPr>
        <w:t>1.96</w:t>
      </w:r>
      <w:r w:rsidRPr="009E7C9E">
        <w:rPr>
          <w:rFonts w:ascii="Times New Roman" w:hAnsi="Times New Roman" w:cs="Times New Roman"/>
          <w:lang w:val="en-US"/>
        </w:rPr>
        <w:t xml:space="preserve">/hr)).  </w:t>
      </w:r>
    </w:p>
    <w:p w:rsidR="00EA7046" w:rsidRPr="009E7C9E" w:rsidP="004707BE" w14:paraId="7D0EFDE9" w14:textId="77777777">
      <w:pPr>
        <w:pStyle w:val="BodyA"/>
        <w:widowControl/>
        <w:tabs>
          <w:tab w:val="left" w:pos="1323"/>
        </w:tabs>
        <w:rPr>
          <w:rFonts w:ascii="Times New Roman" w:hAnsi="Times New Roman" w:cs="Times New Roman"/>
          <w:lang w:val="en-US"/>
        </w:rPr>
      </w:pPr>
    </w:p>
    <w:p w:rsidR="00EA7046" w:rsidRPr="009E7C9E" w:rsidP="004707BE" w14:paraId="432FDA84" w14:textId="09DEB3A7">
      <w:pPr>
        <w:pStyle w:val="BodyA"/>
        <w:widowControl/>
        <w:tabs>
          <w:tab w:val="left" w:pos="1323"/>
        </w:tabs>
        <w:rPr>
          <w:rFonts w:ascii="Times New Roman" w:hAnsi="Times New Roman" w:cs="Times New Roman"/>
          <w:b/>
          <w:lang w:val="en-US"/>
        </w:rPr>
      </w:pPr>
      <w:r w:rsidRPr="009E7C9E">
        <w:rPr>
          <w:rFonts w:ascii="Times New Roman" w:hAnsi="Times New Roman" w:cs="Times New Roman"/>
          <w:lang w:val="en-US"/>
        </w:rPr>
        <w:t xml:space="preserve">Annually, we estimate </w:t>
      </w:r>
      <w:r w:rsidRPr="009E7C9E" w:rsidR="005D04D6">
        <w:rPr>
          <w:rFonts w:ascii="Times New Roman" w:hAnsi="Times New Roman" w:cs="Times New Roman"/>
          <w:b/>
          <w:lang w:val="en-US"/>
        </w:rPr>
        <w:t>1,933.33</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5D04D6">
        <w:rPr>
          <w:rFonts w:ascii="Times New Roman" w:hAnsi="Times New Roman" w:cs="Times New Roman"/>
          <w:b/>
          <w:lang w:val="en-US"/>
        </w:rPr>
        <w:t>1</w:t>
      </w:r>
      <w:r w:rsidRPr="009E7C9E" w:rsidR="00F02FA6">
        <w:rPr>
          <w:rFonts w:ascii="Times New Roman" w:hAnsi="Times New Roman" w:cs="Times New Roman"/>
          <w:b/>
          <w:lang w:val="en-US"/>
        </w:rPr>
        <w:t>59,249</w:t>
      </w:r>
      <w:r w:rsidRPr="009E7C9E">
        <w:rPr>
          <w:rFonts w:ascii="Times New Roman" w:hAnsi="Times New Roman" w:cs="Times New Roman"/>
          <w:lang w:val="en-US"/>
        </w:rPr>
        <w:t>.</w:t>
      </w:r>
      <w:r w:rsidRPr="009E7C9E">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sidR="005E0588">
        <w:rPr>
          <w:rFonts w:ascii="Times New Roman" w:hAnsi="Times New Roman" w:cs="Times New Roman"/>
          <w:lang w:val="en-US"/>
        </w:rPr>
        <w:t xml:space="preserve"> anticipate any additional burden after the 3-year approval period expires.  </w:t>
      </w:r>
    </w:p>
    <w:p w:rsidR="00EA7046" w:rsidRPr="009E7C9E" w:rsidP="004707BE" w14:paraId="1DDED1FF" w14:textId="77777777">
      <w:pPr>
        <w:pStyle w:val="BodyA"/>
        <w:widowControl/>
        <w:tabs>
          <w:tab w:val="left" w:pos="1323"/>
        </w:tabs>
        <w:rPr>
          <w:rFonts w:ascii="Times New Roman" w:hAnsi="Times New Roman" w:cs="Times New Roman"/>
          <w:lang w:val="en-US"/>
        </w:rPr>
      </w:pPr>
    </w:p>
    <w:p w:rsidR="005E0588" w:rsidRPr="009E7C9E" w:rsidP="004707BE" w14:paraId="082AE787" w14:textId="02ED6106">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also estimate an ongoing annual burden of </w:t>
      </w:r>
      <w:r w:rsidRPr="009E7C9E">
        <w:rPr>
          <w:rFonts w:ascii="Times New Roman" w:hAnsi="Times New Roman" w:cs="Times New Roman"/>
          <w:b/>
          <w:lang w:val="en-US"/>
        </w:rPr>
        <w:t>139,200</w:t>
      </w:r>
      <w:r w:rsidRPr="009E7C9E">
        <w:rPr>
          <w:rFonts w:ascii="Times New Roman" w:hAnsi="Times New Roman" w:cs="Times New Roman"/>
          <w:lang w:val="en-US"/>
        </w:rPr>
        <w:t xml:space="preserve">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[58 MCOs, PIHPs, and PAHPs x 400 grievances/month x 12 months x 0.5 hr/grievance] and </w:t>
      </w:r>
      <w:r w:rsidRPr="009E7C9E">
        <w:rPr>
          <w:rFonts w:ascii="Times New Roman" w:hAnsi="Times New Roman" w:cs="Times New Roman"/>
          <w:b/>
          <w:lang w:val="en-US"/>
        </w:rPr>
        <w:t>$</w:t>
      </w:r>
      <w:r w:rsidRPr="009E7C9E" w:rsidR="000355E7">
        <w:rPr>
          <w:rFonts w:ascii="Times New Roman" w:hAnsi="Times New Roman" w:cs="Times New Roman"/>
          <w:b/>
          <w:lang w:val="en-US"/>
        </w:rPr>
        <w:t>10,484,544</w:t>
      </w:r>
      <w:r w:rsidRPr="009E7C9E">
        <w:rPr>
          <w:rFonts w:ascii="Times New Roman" w:hAnsi="Times New Roman" w:cs="Times New Roman"/>
          <w:lang w:val="en-US"/>
        </w:rPr>
        <w:t xml:space="preserve"> (139,200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 for processing each grievance and adverse benefit determination.</w:t>
      </w:r>
      <w:r w:rsidRPr="009E7C9E" w:rsidR="00EA7046">
        <w:rPr>
          <w:rFonts w:ascii="Times New Roman" w:hAnsi="Times New Roman" w:cs="Times New Roman"/>
          <w:lang w:val="en-US"/>
        </w:rPr>
        <w:t xml:space="preserve"> </w:t>
      </w:r>
      <w:r w:rsidRPr="009E7C9E" w:rsidR="00EA7046">
        <w:rPr>
          <w:rFonts w:ascii="Times New Roman" w:hAnsi="Times New Roman" w:cs="Times New Roman"/>
          <w:b/>
          <w:lang w:val="en-US"/>
        </w:rPr>
        <w:t>(</w:t>
      </w:r>
      <w:r w:rsidRPr="009E7C9E" w:rsidR="001A6375">
        <w:rPr>
          <w:rFonts w:ascii="Times New Roman" w:hAnsi="Times New Roman" w:cs="Times New Roman"/>
          <w:b/>
          <w:lang w:val="en-US"/>
        </w:rPr>
        <w:t>Estimate 12.</w:t>
      </w:r>
      <w:r w:rsidRPr="009E7C9E" w:rsidR="00DE5018">
        <w:rPr>
          <w:rFonts w:ascii="Times New Roman" w:hAnsi="Times New Roman" w:cs="Times New Roman"/>
          <w:b/>
          <w:lang w:val="en-US"/>
        </w:rPr>
        <w:t>120</w:t>
      </w:r>
      <w:r w:rsidRPr="009E7C9E" w:rsidR="00EA7046">
        <w:rPr>
          <w:rFonts w:ascii="Times New Roman" w:hAnsi="Times New Roman" w:cs="Times New Roman"/>
          <w:b/>
          <w:lang w:val="en-US"/>
        </w:rPr>
        <w:t xml:space="preserve"> (PS))</w:t>
      </w:r>
    </w:p>
    <w:p w:rsidR="009A7EC3" w:rsidRPr="009E7C9E" w:rsidP="004707BE" w14:paraId="7100C8E2" w14:textId="77777777">
      <w:pPr>
        <w:pStyle w:val="BodyA"/>
        <w:widowControl/>
        <w:tabs>
          <w:tab w:val="left" w:pos="1323"/>
        </w:tabs>
        <w:rPr>
          <w:rFonts w:ascii="Times New Roman" w:hAnsi="Times New Roman" w:cs="Times New Roman"/>
          <w:lang w:val="en-US"/>
        </w:rPr>
      </w:pPr>
    </w:p>
    <w:p w:rsidR="005E0588" w:rsidRPr="009E7C9E" w:rsidP="004707BE" w14:paraId="462771B3" w14:textId="1E8BDA73">
      <w:pPr>
        <w:pStyle w:val="BodyA"/>
        <w:widowControl/>
        <w:tabs>
          <w:tab w:val="left" w:pos="1323"/>
        </w:tabs>
        <w:rPr>
          <w:rFonts w:ascii="Times New Roman" w:hAnsi="Times New Roman" w:cs="Times New Roman"/>
          <w:lang w:val="en-US"/>
        </w:rPr>
      </w:pPr>
      <w:r w:rsidRPr="009E7C9E">
        <w:rPr>
          <w:rFonts w:ascii="Times New Roman" w:hAnsi="Times New Roman"/>
        </w:rPr>
        <w:t xml:space="preserve">Section </w:t>
      </w:r>
      <w:r w:rsidRPr="009E7C9E">
        <w:rPr>
          <w:rFonts w:ascii="Times New Roman" w:hAnsi="Times New Roman" w:cs="Times New Roman"/>
          <w:lang w:val="en-US"/>
        </w:rPr>
        <w:t>438.404(a), adopted in CHIP through §457.1260, adds PAHPs as an entity that must give the enrollee timely written notice and sets forth the requirements of that notice.  More specifically, the enrollee must be provided timely written notice if an MCO, PIHP, or PAHP intends to:  (1) Deny, limit, reduce, or terminate a service; (2) deny payment; (3) deny the request of an enrollee in a rural area with one plan to go out of network to obtain a service; or (4) fails to furnish, arrange, provide, or pay for a service in a timely manner.</w:t>
      </w:r>
    </w:p>
    <w:p w:rsidR="009A7EC3" w:rsidRPr="009E7C9E" w:rsidP="004707BE" w14:paraId="7241B392" w14:textId="77777777">
      <w:pPr>
        <w:pStyle w:val="BodyA"/>
        <w:widowControl/>
        <w:tabs>
          <w:tab w:val="left" w:pos="1323"/>
        </w:tabs>
        <w:rPr>
          <w:rFonts w:ascii="Times New Roman" w:eastAsia="Times New Roman" w:hAnsi="Times New Roman" w:cs="Times New Roman"/>
          <w:lang w:val="en-US"/>
        </w:rPr>
      </w:pPr>
    </w:p>
    <w:p w:rsidR="005E0588" w:rsidRPr="009E7C9E" w:rsidP="004707BE" w14:paraId="5D92D62F" w14:textId="0599A8F8">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We estimate an annual private sector burden of 1 min at $</w:t>
      </w:r>
      <w:r w:rsidRPr="009E7C9E" w:rsidR="00F40E36">
        <w:rPr>
          <w:rFonts w:ascii="Times New Roman" w:hAnsi="Times New Roman" w:cs="Times New Roman"/>
          <w:lang w:val="en-US"/>
        </w:rPr>
        <w:t>36.82</w:t>
      </w:r>
      <w:r w:rsidRPr="009E7C9E">
        <w:rPr>
          <w:rFonts w:ascii="Times New Roman" w:hAnsi="Times New Roman" w:cs="Times New Roman"/>
          <w:lang w:val="en-US"/>
        </w:rPr>
        <w:t xml:space="preserve">/hr for an office and administrative support worker to provide written notice of the MCO, PIHP, or PAHP’s intended action.  We estimate that 5 percent (115,000) of the approximately 2.3 million MCO, PIHP, or PAHP enrollees will receive one notice of intended action per year from their MCO, PIHP, or PAHP.  In aggregate, we estimate </w:t>
      </w:r>
      <w:r w:rsidRPr="009E7C9E">
        <w:rPr>
          <w:rFonts w:ascii="Times New Roman" w:hAnsi="Times New Roman" w:cs="Times New Roman"/>
          <w:b/>
          <w:lang w:val="en-US"/>
        </w:rPr>
        <w:t>1,91</w:t>
      </w:r>
      <w:r w:rsidRPr="009E7C9E" w:rsidR="00F13C13">
        <w:rPr>
          <w:rFonts w:ascii="Times New Roman" w:hAnsi="Times New Roman" w:cs="Times New Roman"/>
          <w:b/>
          <w:lang w:val="en-US"/>
        </w:rPr>
        <w:t>7</w:t>
      </w:r>
      <w:r w:rsidRPr="009E7C9E">
        <w:rPr>
          <w:rFonts w:ascii="Times New Roman" w:hAnsi="Times New Roman" w:cs="Times New Roman"/>
          <w:b/>
          <w:lang w:val="en-US"/>
        </w:rPr>
        <w:t xml:space="preserve">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(115,000 x 1 min) and </w:t>
      </w:r>
      <w:r w:rsidRPr="009E7C9E">
        <w:rPr>
          <w:rFonts w:ascii="Times New Roman" w:hAnsi="Times New Roman" w:cs="Times New Roman"/>
          <w:b/>
          <w:lang w:val="en-US"/>
        </w:rPr>
        <w:t>$70,</w:t>
      </w:r>
      <w:r w:rsidRPr="009E7C9E" w:rsidR="00A60846">
        <w:rPr>
          <w:rFonts w:ascii="Times New Roman" w:hAnsi="Times New Roman" w:cs="Times New Roman"/>
          <w:b/>
          <w:lang w:val="en-US"/>
        </w:rPr>
        <w:t>5</w:t>
      </w:r>
      <w:r w:rsidRPr="009E7C9E" w:rsidR="00F13C13">
        <w:rPr>
          <w:rFonts w:ascii="Times New Roman" w:hAnsi="Times New Roman" w:cs="Times New Roman"/>
          <w:b/>
          <w:lang w:val="en-US"/>
        </w:rPr>
        <w:t>84</w:t>
      </w:r>
      <w:r w:rsidRPr="009E7C9E">
        <w:rPr>
          <w:rFonts w:ascii="Times New Roman" w:hAnsi="Times New Roman" w:cs="Times New Roman"/>
          <w:lang w:val="en-US"/>
        </w:rPr>
        <w:t xml:space="preserve"> (1,91</w:t>
      </w:r>
      <w:r w:rsidRPr="009E7C9E" w:rsidR="00F13C13">
        <w:rPr>
          <w:rFonts w:ascii="Times New Roman" w:hAnsi="Times New Roman" w:cs="Times New Roman"/>
          <w:lang w:val="en-US"/>
        </w:rPr>
        <w:t>7</w:t>
      </w:r>
      <w:r w:rsidRPr="009E7C9E">
        <w:rPr>
          <w:rFonts w:ascii="Times New Roman" w:hAnsi="Times New Roman" w:cs="Times New Roman"/>
          <w:lang w:val="en-US"/>
        </w:rPr>
        <w:t xml:space="preserve">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F40E36">
        <w:rPr>
          <w:rFonts w:ascii="Times New Roman" w:hAnsi="Times New Roman" w:cs="Times New Roman"/>
          <w:lang w:val="en-US"/>
        </w:rPr>
        <w:t>36.82</w:t>
      </w:r>
      <w:r w:rsidRPr="009E7C9E">
        <w:rPr>
          <w:rFonts w:ascii="Times New Roman" w:hAnsi="Times New Roman" w:cs="Times New Roman"/>
          <w:lang w:val="en-US"/>
        </w:rPr>
        <w:t>/hr).</w:t>
      </w:r>
      <w:r w:rsidRPr="009E7C9E" w:rsidR="00237D4E">
        <w:rPr>
          <w:rFonts w:ascii="Times New Roman" w:hAnsi="Times New Roman" w:cs="Times New Roman"/>
          <w:lang w:val="en-US"/>
        </w:rPr>
        <w:t xml:space="preserve">  </w:t>
      </w:r>
      <w:r w:rsidRPr="009E7C9E" w:rsidR="00237D4E">
        <w:rPr>
          <w:rFonts w:ascii="Times New Roman" w:hAnsi="Times New Roman" w:cs="Times New Roman"/>
          <w:b/>
          <w:lang w:val="en-US"/>
        </w:rPr>
        <w:t>(</w:t>
      </w:r>
      <w:r w:rsidRPr="009E7C9E" w:rsidR="001A6375">
        <w:rPr>
          <w:rFonts w:ascii="Times New Roman" w:hAnsi="Times New Roman" w:cs="Times New Roman"/>
          <w:b/>
          <w:lang w:val="en-US"/>
        </w:rPr>
        <w:t>Estimate 12.</w:t>
      </w:r>
      <w:r w:rsidRPr="009E7C9E" w:rsidR="00D91D39">
        <w:rPr>
          <w:rFonts w:ascii="Times New Roman" w:hAnsi="Times New Roman" w:cs="Times New Roman"/>
          <w:b/>
          <w:lang w:val="en-US"/>
        </w:rPr>
        <w:t>121</w:t>
      </w:r>
      <w:r w:rsidRPr="009E7C9E" w:rsidR="00237D4E">
        <w:rPr>
          <w:rFonts w:ascii="Times New Roman" w:hAnsi="Times New Roman" w:cs="Times New Roman"/>
          <w:b/>
          <w:lang w:val="en-US"/>
        </w:rPr>
        <w:t xml:space="preserve"> (PS))</w:t>
      </w:r>
    </w:p>
    <w:p w:rsidR="009A7EC3" w:rsidRPr="009E7C9E" w:rsidP="004707BE" w14:paraId="652FA383" w14:textId="77777777">
      <w:pPr>
        <w:pStyle w:val="BodyA"/>
        <w:widowControl/>
        <w:tabs>
          <w:tab w:val="left" w:pos="1323"/>
        </w:tabs>
        <w:rPr>
          <w:rFonts w:ascii="Times New Roman" w:hAnsi="Times New Roman" w:cs="Times New Roman"/>
          <w:lang w:val="en-US"/>
        </w:rPr>
      </w:pPr>
    </w:p>
    <w:p w:rsidR="005E0588" w:rsidRPr="009E7C9E" w:rsidP="004707BE" w14:paraId="6FA0BBA4" w14:textId="10A4EF19">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In §438.416, adopted in CHIP through §457.1260, the state must require that MCOs, PIHPs and PAHPs maintain records of grievances and appeals.  We estimate that approximately 23,000 enrollees (1 percent) of the approximately 2.3 million MCO and PIHP enrollees file a grievance or appeal with their MCO or PIHP.  We estimate an annual private sector burden of 1 min (per request) at $</w:t>
      </w:r>
      <w:r w:rsidRPr="009E7C9E" w:rsidR="00F40E36">
        <w:rPr>
          <w:rFonts w:ascii="Times New Roman" w:hAnsi="Times New Roman" w:cs="Times New Roman"/>
          <w:lang w:val="en-US"/>
        </w:rPr>
        <w:t>36.82</w:t>
      </w:r>
      <w:r w:rsidRPr="009E7C9E">
        <w:rPr>
          <w:rFonts w:ascii="Times New Roman" w:hAnsi="Times New Roman" w:cs="Times New Roman"/>
          <w:lang w:val="en-US"/>
        </w:rPr>
        <w:t xml:space="preserve">/hr for an office and administrative support worker to record and track </w:t>
      </w:r>
      <w:r w:rsidRPr="009E7C9E">
        <w:rPr>
          <w:rFonts w:ascii="Times New Roman" w:hAnsi="Times New Roman" w:cs="Times New Roman"/>
          <w:lang w:val="en-US"/>
        </w:rPr>
        <w:t xml:space="preserve">grievances.  In aggregate, we estimate </w:t>
      </w:r>
      <w:r w:rsidRPr="009E7C9E">
        <w:rPr>
          <w:rFonts w:ascii="Times New Roman" w:hAnsi="Times New Roman" w:cs="Times New Roman"/>
          <w:b/>
          <w:lang w:val="en-US"/>
        </w:rPr>
        <w:t xml:space="preserve">383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(23,000 grievances x 1 min) and </w:t>
      </w:r>
      <w:r w:rsidRPr="009E7C9E">
        <w:rPr>
          <w:rFonts w:ascii="Times New Roman" w:hAnsi="Times New Roman" w:cs="Times New Roman"/>
          <w:b/>
          <w:lang w:val="en-US"/>
        </w:rPr>
        <w:t>$14,</w:t>
      </w:r>
      <w:r w:rsidRPr="009E7C9E" w:rsidR="00A60846">
        <w:rPr>
          <w:rFonts w:ascii="Times New Roman" w:hAnsi="Times New Roman" w:cs="Times New Roman"/>
          <w:b/>
          <w:lang w:val="en-US"/>
        </w:rPr>
        <w:t>1</w:t>
      </w:r>
      <w:r w:rsidRPr="009E7C9E" w:rsidR="0093603A">
        <w:rPr>
          <w:rFonts w:ascii="Times New Roman" w:hAnsi="Times New Roman" w:cs="Times New Roman"/>
          <w:b/>
          <w:lang w:val="en-US"/>
        </w:rPr>
        <w:t>02</w:t>
      </w:r>
      <w:r w:rsidRPr="009E7C9E">
        <w:rPr>
          <w:rFonts w:ascii="Times New Roman" w:hAnsi="Times New Roman" w:cs="Times New Roman"/>
          <w:lang w:val="en-US"/>
        </w:rPr>
        <w:t xml:space="preserve"> (383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F40E36">
        <w:rPr>
          <w:rFonts w:ascii="Times New Roman" w:hAnsi="Times New Roman" w:cs="Times New Roman"/>
          <w:lang w:val="en-US"/>
        </w:rPr>
        <w:t>36.82</w:t>
      </w:r>
      <w:r w:rsidRPr="009E7C9E">
        <w:rPr>
          <w:rFonts w:ascii="Times New Roman" w:hAnsi="Times New Roman" w:cs="Times New Roman"/>
          <w:lang w:val="en-US"/>
        </w:rPr>
        <w:t>/hr).</w:t>
      </w:r>
      <w:r w:rsidRPr="009E7C9E" w:rsidR="00237D4E">
        <w:rPr>
          <w:rFonts w:ascii="Times New Roman" w:hAnsi="Times New Roman" w:cs="Times New Roman"/>
          <w:lang w:val="en-US"/>
        </w:rPr>
        <w:t xml:space="preserve">  </w:t>
      </w:r>
      <w:r w:rsidRPr="009E7C9E" w:rsidR="00237D4E">
        <w:rPr>
          <w:rFonts w:ascii="Times New Roman" w:hAnsi="Times New Roman" w:cs="Times New Roman"/>
          <w:b/>
          <w:lang w:val="en-US"/>
        </w:rPr>
        <w:t>(</w:t>
      </w:r>
      <w:r w:rsidRPr="009E7C9E" w:rsidR="001A6375">
        <w:rPr>
          <w:rFonts w:ascii="Times New Roman" w:hAnsi="Times New Roman" w:cs="Times New Roman"/>
          <w:b/>
          <w:lang w:val="en-US"/>
        </w:rPr>
        <w:t>Estimate 12.</w:t>
      </w:r>
      <w:r w:rsidRPr="009E7C9E" w:rsidR="00D91D39">
        <w:rPr>
          <w:rFonts w:ascii="Times New Roman" w:hAnsi="Times New Roman" w:cs="Times New Roman"/>
          <w:b/>
          <w:lang w:val="en-US"/>
        </w:rPr>
        <w:t>122</w:t>
      </w:r>
      <w:r w:rsidRPr="009E7C9E" w:rsidR="00237D4E">
        <w:rPr>
          <w:rFonts w:ascii="Times New Roman" w:hAnsi="Times New Roman" w:cs="Times New Roman"/>
          <w:b/>
          <w:lang w:val="en-US"/>
        </w:rPr>
        <w:t xml:space="preserve"> (PS))</w:t>
      </w:r>
    </w:p>
    <w:p w:rsidR="008051F4" w:rsidRPr="009E7C9E" w:rsidP="004707BE" w14:paraId="66D3E81F" w14:textId="77777777">
      <w:pPr>
        <w:pStyle w:val="BodyA"/>
        <w:widowControl/>
        <w:tabs>
          <w:tab w:val="left" w:pos="1323"/>
        </w:tabs>
        <w:rPr>
          <w:rFonts w:ascii="Times New Roman" w:hAnsi="Times New Roman" w:cs="Times New Roman"/>
          <w:lang w:val="en-US"/>
        </w:rPr>
      </w:pPr>
    </w:p>
    <w:p w:rsidR="00CC6AE7" w:rsidRPr="009E7C9E" w:rsidP="004707BE" w14:paraId="72080FC0" w14:textId="49B49A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u w:val="single"/>
        </w:rPr>
        <w:t xml:space="preserve">Section </w:t>
      </w:r>
      <w:r w:rsidRPr="009E7C9E" w:rsidR="005E0588">
        <w:rPr>
          <w:bCs/>
          <w:sz w:val="24"/>
          <w:u w:val="single"/>
        </w:rPr>
        <w:t>457.1270 Sanctions</w:t>
      </w:r>
      <w:r w:rsidRPr="009E7C9E" w:rsidR="008B3DCF">
        <w:rPr>
          <w:bCs/>
          <w:sz w:val="24"/>
        </w:rPr>
        <w:t xml:space="preserve"> </w:t>
      </w:r>
      <w:r w:rsidRPr="009E7C9E" w:rsidR="005E0588">
        <w:rPr>
          <w:sz w:val="24"/>
        </w:rPr>
        <w:t>Section 457.1270 applies subpart I of part 438 to CHIP.</w:t>
      </w:r>
    </w:p>
    <w:p w:rsidR="00CC6AE7" w:rsidRPr="009E7C9E" w:rsidP="004707BE" w14:paraId="5559A4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4707BE" w14:paraId="60A2BBDE" w14:textId="7E129F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In §438.722(a)</w:t>
      </w:r>
      <w:r w:rsidRPr="009E7C9E" w:rsidR="002C2BD0">
        <w:rPr>
          <w:sz w:val="24"/>
        </w:rPr>
        <w:t xml:space="preserve"> </w:t>
      </w:r>
      <w:r w:rsidRPr="009E7C9E">
        <w:rPr>
          <w:sz w:val="24"/>
        </w:rPr>
        <w:t>adopted in CHIP through §457.1270, states are provided the option to give MCO, PIHP, PAHP, or PCCM enrollees written notice of the state's intent to terminate its MCO, PIHP, PAHP, or PCCM contract.  Notice may be provided after the state has notified the entity of its intention to terminate their contract.</w:t>
      </w:r>
    </w:p>
    <w:p w:rsidR="009A7EC3" w:rsidRPr="009E7C9E" w:rsidP="004707BE" w14:paraId="5E0E108F" w14:textId="77777777">
      <w:pPr>
        <w:pStyle w:val="BodyA"/>
        <w:widowControl/>
        <w:tabs>
          <w:tab w:val="left" w:pos="1323"/>
        </w:tabs>
        <w:rPr>
          <w:rFonts w:ascii="Times New Roman" w:eastAsia="Times New Roman" w:hAnsi="Times New Roman" w:cs="Times New Roman"/>
          <w:lang w:val="en-US"/>
        </w:rPr>
      </w:pPr>
    </w:p>
    <w:p w:rsidR="005E0588" w:rsidRPr="009E7C9E" w:rsidP="004707BE" w14:paraId="5C9E20C7" w14:textId="77777777">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States already have the authority to terminate MCO, PIHP, PAHP or PCCM contracts according to state law and have been providing written notice to the MCO, PIHP, PAHP or PCCM enrollees.  While it is not possible to gather an exact figure, we estimate that 8 states may terminate 1 contract per year.</w:t>
      </w:r>
    </w:p>
    <w:p w:rsidR="009A7EC3" w:rsidRPr="009E7C9E" w:rsidP="004707BE" w14:paraId="395C6289" w14:textId="77777777">
      <w:pPr>
        <w:pStyle w:val="BodyA"/>
        <w:widowControl/>
        <w:tabs>
          <w:tab w:val="left" w:pos="1323"/>
        </w:tabs>
        <w:rPr>
          <w:rFonts w:ascii="Times New Roman" w:eastAsia="Times New Roman" w:hAnsi="Times New Roman" w:cs="Times New Roman"/>
          <w:lang w:val="en-US"/>
        </w:rPr>
      </w:pPr>
    </w:p>
    <w:p w:rsidR="0033395B" w:rsidRPr="009E7C9E" w:rsidP="004707BE" w14:paraId="0A43BAEC" w14:textId="1B57E281">
      <w:pPr>
        <w:pStyle w:val="BodyA"/>
        <w:widowControl/>
        <w:tabs>
          <w:tab w:val="left" w:pos="1323"/>
        </w:tabs>
        <w:rPr>
          <w:rFonts w:ascii="Times New Roman" w:hAnsi="Times New Roman" w:cs="Times New Roman"/>
          <w:b/>
          <w:lang w:val="en-US"/>
        </w:rPr>
      </w:pPr>
      <w:r w:rsidRPr="009E7C9E">
        <w:rPr>
          <w:rFonts w:ascii="Times New Roman" w:hAnsi="Times New Roman" w:cs="Times New Roman"/>
          <w:lang w:val="en-US"/>
        </w:rPr>
        <w:t>We estimate an annual state burden of 1 hr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prepare the notice to enrollees.  In aggregate, we estimate </w:t>
      </w:r>
      <w:r w:rsidRPr="009E7C9E">
        <w:rPr>
          <w:rFonts w:ascii="Times New Roman" w:hAnsi="Times New Roman" w:cs="Times New Roman"/>
          <w:b/>
          <w:lang w:val="en-US"/>
        </w:rPr>
        <w:t xml:space="preserve">8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(1 hr x 8 states x 1 contract/yr.) and </w:t>
      </w:r>
      <w:r w:rsidRPr="009E7C9E">
        <w:rPr>
          <w:rFonts w:ascii="Times New Roman" w:hAnsi="Times New Roman" w:cs="Times New Roman"/>
          <w:b/>
          <w:lang w:val="en-US"/>
        </w:rPr>
        <w:t>$</w:t>
      </w:r>
      <w:r w:rsidRPr="009E7C9E" w:rsidR="00A60846">
        <w:rPr>
          <w:rFonts w:ascii="Times New Roman" w:hAnsi="Times New Roman" w:cs="Times New Roman"/>
          <w:b/>
          <w:lang w:val="en-US"/>
        </w:rPr>
        <w:t>603</w:t>
      </w:r>
      <w:r w:rsidRPr="009E7C9E">
        <w:rPr>
          <w:rFonts w:ascii="Times New Roman" w:hAnsi="Times New Roman" w:cs="Times New Roman"/>
          <w:lang w:val="en-US"/>
        </w:rPr>
        <w:t xml:space="preserve"> (8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w:t>
      </w:r>
      <w:r w:rsidRPr="009E7C9E" w:rsidR="008B3DCF">
        <w:rPr>
          <w:rFonts w:ascii="Times New Roman" w:hAnsi="Times New Roman" w:cs="Times New Roman"/>
          <w:b/>
          <w:lang w:val="en-US"/>
        </w:rPr>
        <w:t>(</w:t>
      </w:r>
      <w:r w:rsidRPr="009E7C9E" w:rsidR="001A6375">
        <w:rPr>
          <w:rFonts w:ascii="Times New Roman" w:hAnsi="Times New Roman" w:cs="Times New Roman"/>
          <w:b/>
          <w:lang w:val="en-US"/>
        </w:rPr>
        <w:t>Estimate 12.</w:t>
      </w:r>
      <w:r w:rsidRPr="009E7C9E" w:rsidR="002C2BD0">
        <w:rPr>
          <w:rFonts w:ascii="Times New Roman" w:hAnsi="Times New Roman" w:cs="Times New Roman"/>
          <w:b/>
          <w:lang w:val="en-US"/>
        </w:rPr>
        <w:t>123</w:t>
      </w:r>
      <w:r w:rsidRPr="009E7C9E" w:rsidR="008B3DCF">
        <w:rPr>
          <w:rFonts w:ascii="Times New Roman" w:hAnsi="Times New Roman" w:cs="Times New Roman"/>
          <w:b/>
          <w:lang w:val="en-US"/>
        </w:rPr>
        <w:t xml:space="preserve"> (S)) </w:t>
      </w:r>
    </w:p>
    <w:p w:rsidR="0033395B" w:rsidRPr="009E7C9E" w:rsidP="004707BE" w14:paraId="75310487" w14:textId="77777777">
      <w:pPr>
        <w:pStyle w:val="BodyA"/>
        <w:widowControl/>
        <w:tabs>
          <w:tab w:val="left" w:pos="1323"/>
        </w:tabs>
        <w:rPr>
          <w:rFonts w:ascii="Times New Roman" w:hAnsi="Times New Roman" w:cs="Times New Roman"/>
          <w:b/>
          <w:lang w:val="en-US"/>
        </w:rPr>
      </w:pPr>
    </w:p>
    <w:p w:rsidR="005E0588" w:rsidRPr="009E7C9E" w:rsidP="004707BE" w14:paraId="283CFF5B" w14:textId="2C84FCBB">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To send the notice, we estimate an average enrollment of 30,000 beneficiaries and 1 min (per beneficiary) at $</w:t>
      </w:r>
      <w:r w:rsidRPr="009E7C9E" w:rsidR="00F40E36">
        <w:rPr>
          <w:rFonts w:ascii="Times New Roman" w:hAnsi="Times New Roman" w:cs="Times New Roman"/>
          <w:lang w:val="en-US"/>
        </w:rPr>
        <w:t>32.40</w:t>
      </w:r>
      <w:r w:rsidRPr="009E7C9E">
        <w:rPr>
          <w:rFonts w:ascii="Times New Roman" w:hAnsi="Times New Roman" w:cs="Times New Roman"/>
          <w:lang w:val="en-US"/>
        </w:rPr>
        <w:t xml:space="preserve">/hr for a mail clerk.  In aggregate we estimate </w:t>
      </w:r>
      <w:r w:rsidRPr="009E7C9E">
        <w:rPr>
          <w:rFonts w:ascii="Times New Roman" w:hAnsi="Times New Roman" w:cs="Times New Roman"/>
          <w:b/>
          <w:lang w:val="en-US"/>
        </w:rPr>
        <w:t xml:space="preserve">500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(30,000 beneficiaries x 1 min) and </w:t>
      </w:r>
      <w:r w:rsidRPr="009E7C9E">
        <w:rPr>
          <w:rFonts w:ascii="Times New Roman" w:hAnsi="Times New Roman" w:cs="Times New Roman"/>
          <w:b/>
          <w:lang w:val="en-US"/>
        </w:rPr>
        <w:t>$1</w:t>
      </w:r>
      <w:r w:rsidRPr="009E7C9E" w:rsidR="00A60846">
        <w:rPr>
          <w:rFonts w:ascii="Times New Roman" w:hAnsi="Times New Roman" w:cs="Times New Roman"/>
          <w:b/>
          <w:lang w:val="en-US"/>
        </w:rPr>
        <w:t>6,200</w:t>
      </w:r>
      <w:r w:rsidRPr="009E7C9E">
        <w:rPr>
          <w:rFonts w:ascii="Times New Roman" w:hAnsi="Times New Roman" w:cs="Times New Roman"/>
          <w:lang w:val="en-US"/>
        </w:rPr>
        <w:t xml:space="preserve"> (500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F40E36">
        <w:rPr>
          <w:rFonts w:ascii="Times New Roman" w:hAnsi="Times New Roman" w:cs="Times New Roman"/>
          <w:lang w:val="en-US"/>
        </w:rPr>
        <w:t>32.40</w:t>
      </w:r>
      <w:r w:rsidRPr="009E7C9E">
        <w:rPr>
          <w:rFonts w:ascii="Times New Roman" w:hAnsi="Times New Roman" w:cs="Times New Roman"/>
          <w:lang w:val="en-US"/>
        </w:rPr>
        <w:t>/hr).</w:t>
      </w:r>
      <w:r w:rsidRPr="009E7C9E" w:rsidR="008B3DCF">
        <w:rPr>
          <w:rFonts w:ascii="Times New Roman" w:hAnsi="Times New Roman" w:cs="Times New Roman"/>
          <w:lang w:val="en-US"/>
        </w:rPr>
        <w:t xml:space="preserve">  </w:t>
      </w:r>
      <w:r w:rsidRPr="009E7C9E" w:rsidR="008B3DCF">
        <w:rPr>
          <w:rFonts w:ascii="Times New Roman" w:hAnsi="Times New Roman" w:cs="Times New Roman"/>
          <w:b/>
          <w:lang w:val="en-US"/>
        </w:rPr>
        <w:t>(</w:t>
      </w:r>
      <w:r w:rsidRPr="009E7C9E" w:rsidR="001A6375">
        <w:rPr>
          <w:rFonts w:ascii="Times New Roman" w:hAnsi="Times New Roman" w:cs="Times New Roman"/>
          <w:b/>
          <w:lang w:val="en-US"/>
        </w:rPr>
        <w:t>Estimate 12.</w:t>
      </w:r>
      <w:r w:rsidRPr="009E7C9E" w:rsidR="002C2BD0">
        <w:rPr>
          <w:rFonts w:ascii="Times New Roman" w:hAnsi="Times New Roman" w:cs="Times New Roman"/>
          <w:b/>
          <w:lang w:val="en-US"/>
        </w:rPr>
        <w:t>124</w:t>
      </w:r>
      <w:r w:rsidRPr="009E7C9E" w:rsidR="008B3DCF">
        <w:rPr>
          <w:rFonts w:ascii="Times New Roman" w:hAnsi="Times New Roman" w:cs="Times New Roman"/>
          <w:b/>
          <w:lang w:val="en-US"/>
        </w:rPr>
        <w:t xml:space="preserve"> (S))</w:t>
      </w:r>
    </w:p>
    <w:p w:rsidR="009A7EC3" w:rsidRPr="009E7C9E" w:rsidP="004707BE" w14:paraId="471D1AE1" w14:textId="77777777">
      <w:pPr>
        <w:pStyle w:val="BodyA"/>
        <w:widowControl/>
        <w:tabs>
          <w:tab w:val="left" w:pos="1323"/>
        </w:tabs>
        <w:rPr>
          <w:rFonts w:ascii="Times New Roman" w:eastAsia="Times New Roman" w:hAnsi="Times New Roman" w:cs="Times New Roman"/>
          <w:lang w:val="en-US"/>
        </w:rPr>
      </w:pPr>
    </w:p>
    <w:p w:rsidR="005E0588" w:rsidRPr="009E7C9E" w:rsidP="004707BE" w14:paraId="429CF4E4" w14:textId="3164D51D">
      <w:pPr>
        <w:pStyle w:val="BodyA"/>
        <w:widowControl/>
        <w:tabs>
          <w:tab w:val="left" w:pos="1323"/>
        </w:tabs>
        <w:rPr>
          <w:rFonts w:ascii="Times New Roman" w:hAnsi="Times New Roman" w:cs="Times New Roman"/>
          <w:lang w:val="en-US"/>
        </w:rPr>
      </w:pPr>
      <w:r w:rsidRPr="009E7C9E">
        <w:rPr>
          <w:rFonts w:ascii="Times New Roman" w:hAnsi="Times New Roman"/>
        </w:rPr>
        <w:t xml:space="preserve">Section </w:t>
      </w:r>
      <w:r w:rsidRPr="009E7C9E">
        <w:rPr>
          <w:rFonts w:ascii="Times New Roman" w:hAnsi="Times New Roman" w:cs="Times New Roman"/>
          <w:lang w:val="en-US"/>
        </w:rPr>
        <w:t>438.724, adopted in CHIP through §457.1270, requires that the state give the CMS Regional Office written notice whenever it imposes or lifts a sanction.  The notice must specify the affected MCO, PIHP, PAHP, or PCCM, the kind of sanction, and the reason for the state's decision to impose or lift a sanction.</w:t>
      </w:r>
    </w:p>
    <w:p w:rsidR="009A7EC3" w:rsidRPr="009E7C9E" w:rsidP="004707BE" w14:paraId="1A6BAFCA" w14:textId="77777777">
      <w:pPr>
        <w:pStyle w:val="BodyA"/>
        <w:widowControl/>
        <w:tabs>
          <w:tab w:val="left" w:pos="1323"/>
        </w:tabs>
        <w:rPr>
          <w:rFonts w:ascii="Times New Roman" w:eastAsia="Times New Roman" w:hAnsi="Times New Roman" w:cs="Times New Roman"/>
          <w:lang w:val="en-US"/>
        </w:rPr>
      </w:pPr>
    </w:p>
    <w:p w:rsidR="005E0588" w:rsidRPr="009E7C9E" w:rsidP="004707BE" w14:paraId="30438D82" w14:textId="49497D87">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We anticipate that no more than 15 states will impose or lift a sanction each year and that it will take 30 min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give the regional office notice.  In aggregate, we estimate an annual burden of </w:t>
      </w:r>
      <w:r w:rsidRPr="009E7C9E">
        <w:rPr>
          <w:rFonts w:ascii="Times New Roman" w:hAnsi="Times New Roman" w:cs="Times New Roman"/>
          <w:b/>
          <w:lang w:val="en-US"/>
        </w:rPr>
        <w:t xml:space="preserve">7.5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(15 states x 30 min) and </w:t>
      </w:r>
      <w:r w:rsidRPr="009E7C9E">
        <w:rPr>
          <w:rFonts w:ascii="Times New Roman" w:hAnsi="Times New Roman" w:cs="Times New Roman"/>
          <w:b/>
          <w:lang w:val="en-US"/>
        </w:rPr>
        <w:t>$</w:t>
      </w:r>
      <w:r w:rsidRPr="009E7C9E" w:rsidR="00A60846">
        <w:rPr>
          <w:rFonts w:ascii="Times New Roman" w:hAnsi="Times New Roman" w:cs="Times New Roman"/>
          <w:b/>
          <w:lang w:val="en-US"/>
        </w:rPr>
        <w:t>565</w:t>
      </w:r>
      <w:r w:rsidRPr="009E7C9E">
        <w:rPr>
          <w:rFonts w:ascii="Times New Roman" w:hAnsi="Times New Roman" w:cs="Times New Roman"/>
          <w:lang w:val="en-US"/>
        </w:rPr>
        <w:t xml:space="preserve"> (7.5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w:t>
      </w:r>
      <w:r w:rsidRPr="009E7C9E" w:rsidR="008B3DCF">
        <w:rPr>
          <w:rFonts w:ascii="Times New Roman" w:hAnsi="Times New Roman" w:cs="Times New Roman"/>
          <w:lang w:val="en-US"/>
        </w:rPr>
        <w:t xml:space="preserve">  </w:t>
      </w:r>
      <w:r w:rsidRPr="009E7C9E" w:rsidR="008B3DCF">
        <w:rPr>
          <w:rFonts w:ascii="Times New Roman" w:hAnsi="Times New Roman" w:cs="Times New Roman"/>
          <w:b/>
          <w:lang w:val="en-US"/>
        </w:rPr>
        <w:t>(</w:t>
      </w:r>
      <w:r w:rsidRPr="009E7C9E" w:rsidR="001A6375">
        <w:rPr>
          <w:rFonts w:ascii="Times New Roman" w:hAnsi="Times New Roman" w:cs="Times New Roman"/>
          <w:b/>
          <w:lang w:val="en-US"/>
        </w:rPr>
        <w:t>Estimate 12.</w:t>
      </w:r>
      <w:r w:rsidRPr="009E7C9E" w:rsidR="002C2BD0">
        <w:rPr>
          <w:rFonts w:ascii="Times New Roman" w:hAnsi="Times New Roman" w:cs="Times New Roman"/>
          <w:b/>
          <w:lang w:val="en-US"/>
        </w:rPr>
        <w:t>125</w:t>
      </w:r>
      <w:r w:rsidRPr="009E7C9E" w:rsidR="008B3DCF">
        <w:rPr>
          <w:rFonts w:ascii="Times New Roman" w:hAnsi="Times New Roman" w:cs="Times New Roman"/>
          <w:b/>
          <w:lang w:val="en-US"/>
        </w:rPr>
        <w:t xml:space="preserve"> (S))</w:t>
      </w:r>
    </w:p>
    <w:p w:rsidR="008051F4" w:rsidRPr="009E7C9E" w:rsidP="004707BE" w14:paraId="53E5B477"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60070F" w:rsidRPr="009E7C9E" w:rsidP="004707BE" w14:paraId="091FEFA3" w14:textId="6A7CE18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u w:val="single"/>
        </w:rPr>
        <w:t xml:space="preserve">Section </w:t>
      </w:r>
      <w:r w:rsidRPr="009E7C9E" w:rsidR="005E0588">
        <w:rPr>
          <w:bCs/>
          <w:sz w:val="24"/>
          <w:u w:val="single"/>
        </w:rPr>
        <w:t>457.1285 Program Integrity Safeguards</w:t>
      </w:r>
      <w:r w:rsidRPr="009E7C9E" w:rsidR="008B3DCF">
        <w:rPr>
          <w:sz w:val="24"/>
        </w:rPr>
        <w:t xml:space="preserve"> </w:t>
      </w:r>
      <w:r w:rsidRPr="009E7C9E" w:rsidR="005E0588">
        <w:rPr>
          <w:sz w:val="24"/>
        </w:rPr>
        <w:t xml:space="preserve">Section 457.1285 applies most of subpart H of part 438 to CHIP. </w:t>
      </w:r>
    </w:p>
    <w:p w:rsidR="0060070F" w:rsidRPr="009E7C9E" w:rsidP="004707BE" w14:paraId="06C497AD"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4707BE" w14:paraId="5011836D" w14:textId="37486A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 xml:space="preserve">Section </w:t>
      </w:r>
      <w:r w:rsidRPr="009E7C9E">
        <w:rPr>
          <w:sz w:val="24"/>
        </w:rPr>
        <w:t>438.602(a), adopted in CHIP through §457.1285, details state responsibilities for monitoring MCO, PIHP, PAHP, PCCM or PCCM’s compliance with other sections of part 438, screening and enrollment of providers, reviewing ownership and control information, performing periodic audits, investigating based on whistleblower information, and imposing sanctions as appropriate.  States will need to revise their policies and implement these activities, as needed.</w:t>
      </w:r>
    </w:p>
    <w:p w:rsidR="009A7EC3" w:rsidRPr="009E7C9E" w:rsidP="004707BE" w14:paraId="4AEBBFB1" w14:textId="77777777">
      <w:pPr>
        <w:pStyle w:val="BodyA"/>
        <w:widowControl/>
        <w:tabs>
          <w:tab w:val="left" w:pos="1323"/>
        </w:tabs>
        <w:rPr>
          <w:rFonts w:ascii="Times New Roman" w:eastAsia="Times New Roman" w:hAnsi="Times New Roman" w:cs="Times New Roman"/>
          <w:lang w:val="en-US"/>
        </w:rPr>
      </w:pPr>
    </w:p>
    <w:p w:rsidR="008B3DCF" w:rsidRPr="009E7C9E" w:rsidP="004707BE" w14:paraId="5125D3FF" w14:textId="7DA419A8">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estimate 50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create and/or revise their policies for the activities set out under §438.602(a).  In aggregate, we estimate a one-time state burden of 1,250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(25 states x 50 </w:t>
      </w:r>
      <w:r w:rsidRPr="009E7C9E" w:rsidR="00C914AC">
        <w:rPr>
          <w:rFonts w:ascii="Times New Roman" w:hAnsi="Times New Roman" w:cs="Times New Roman"/>
          <w:lang w:val="en-US"/>
        </w:rPr>
        <w:t>hr</w:t>
      </w:r>
      <w:r w:rsidRPr="009E7C9E">
        <w:rPr>
          <w:rFonts w:ascii="Times New Roman" w:hAnsi="Times New Roman" w:cs="Times New Roman"/>
          <w:lang w:val="en-US"/>
        </w:rPr>
        <w:t>) and $</w:t>
      </w:r>
      <w:r w:rsidRPr="009E7C9E" w:rsidR="00A60846">
        <w:rPr>
          <w:rFonts w:ascii="Times New Roman" w:hAnsi="Times New Roman" w:cs="Times New Roman"/>
          <w:lang w:val="en-US"/>
        </w:rPr>
        <w:t>94,150</w:t>
      </w:r>
      <w:r w:rsidRPr="009E7C9E">
        <w:rPr>
          <w:rFonts w:ascii="Times New Roman" w:hAnsi="Times New Roman" w:cs="Times New Roman"/>
          <w:lang w:val="en-US"/>
        </w:rPr>
        <w:t xml:space="preserve"> (1,250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w:t>
      </w:r>
    </w:p>
    <w:p w:rsidR="008B3DCF" w:rsidRPr="009E7C9E" w:rsidP="004707BE" w14:paraId="3342D0A7" w14:textId="77777777">
      <w:pPr>
        <w:pStyle w:val="BodyA"/>
        <w:widowControl/>
        <w:tabs>
          <w:tab w:val="left" w:pos="1323"/>
        </w:tabs>
        <w:rPr>
          <w:rFonts w:ascii="Times New Roman" w:hAnsi="Times New Roman" w:cs="Times New Roman"/>
          <w:lang w:val="en-US"/>
        </w:rPr>
      </w:pPr>
    </w:p>
    <w:p w:rsidR="005E0588" w:rsidRPr="009E7C9E" w:rsidP="004707BE" w14:paraId="254B698A" w14:textId="17A695AF">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Pr>
          <w:rFonts w:ascii="Times New Roman" w:hAnsi="Times New Roman" w:cs="Times New Roman"/>
          <w:b/>
          <w:lang w:val="en-US"/>
        </w:rPr>
        <w:t>416.7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A60846">
        <w:rPr>
          <w:rFonts w:ascii="Times New Roman" w:hAnsi="Times New Roman" w:cs="Times New Roman"/>
          <w:b/>
          <w:lang w:val="en-US"/>
        </w:rPr>
        <w:t>31,386</w:t>
      </w:r>
      <w:r w:rsidRPr="009E7C9E">
        <w:rPr>
          <w:rFonts w:ascii="Times New Roman" w:hAnsi="Times New Roman" w:cs="Times New Roman"/>
          <w:lang w:val="en-US"/>
        </w:rPr>
        <w:t>.</w:t>
      </w:r>
      <w:r w:rsidRPr="009E7C9E" w:rsidR="008B3DCF">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Pr>
          <w:rFonts w:ascii="Times New Roman" w:hAnsi="Times New Roman" w:cs="Times New Roman"/>
          <w:lang w:val="en-US"/>
        </w:rPr>
        <w:t xml:space="preserve"> anticipate any additional burden after the 3-year approval period expires.</w:t>
      </w:r>
      <w:r w:rsidRPr="009E7C9E" w:rsidR="008B3DCF">
        <w:rPr>
          <w:rFonts w:ascii="Times New Roman" w:hAnsi="Times New Roman" w:cs="Times New Roman"/>
          <w:lang w:val="en-US"/>
        </w:rPr>
        <w:t xml:space="preserve">  </w:t>
      </w:r>
      <w:r w:rsidRPr="009E7C9E" w:rsidR="0033395B">
        <w:rPr>
          <w:rFonts w:ascii="Times New Roman" w:hAnsi="Times New Roman" w:cs="Times New Roman"/>
          <w:lang w:val="en-US"/>
        </w:rPr>
        <w:t>(</w:t>
      </w:r>
      <w:r w:rsidRPr="009E7C9E" w:rsidR="0033395B">
        <w:rPr>
          <w:rFonts w:ascii="Times New Roman" w:hAnsi="Times New Roman" w:cs="Times New Roman"/>
          <w:b/>
          <w:lang w:val="en-US"/>
        </w:rPr>
        <w:t>Estimate 12.126 (S))</w:t>
      </w:r>
    </w:p>
    <w:p w:rsidR="009A7EC3" w:rsidRPr="009E7C9E" w:rsidP="004707BE" w14:paraId="591CA8ED" w14:textId="77777777">
      <w:pPr>
        <w:pStyle w:val="BodyA"/>
        <w:widowControl/>
        <w:tabs>
          <w:tab w:val="left" w:pos="1323"/>
        </w:tabs>
        <w:rPr>
          <w:rFonts w:ascii="Times New Roman" w:hAnsi="Times New Roman" w:cs="Times New Roman"/>
          <w:lang w:val="en-US"/>
        </w:rPr>
      </w:pPr>
    </w:p>
    <w:p w:rsidR="005E0588" w:rsidRPr="009E7C9E" w:rsidP="004707BE" w14:paraId="3B89651D" w14:textId="4E98AA84">
      <w:pPr>
        <w:pStyle w:val="BodyA"/>
        <w:rPr>
          <w:rFonts w:ascii="Times New Roman" w:hAnsi="Times New Roman" w:cs="Times New Roman"/>
          <w:lang w:val="en-US"/>
        </w:rPr>
      </w:pPr>
      <w:r w:rsidRPr="009E7C9E">
        <w:rPr>
          <w:rFonts w:ascii="Times New Roman" w:hAnsi="Times New Roman"/>
        </w:rPr>
        <w:t xml:space="preserve">Section </w:t>
      </w:r>
      <w:r w:rsidRPr="009E7C9E">
        <w:rPr>
          <w:rFonts w:ascii="Times New Roman" w:hAnsi="Times New Roman" w:cs="Times New Roman"/>
          <w:lang w:val="en-US"/>
        </w:rPr>
        <w:t>438.602(b), adopted in CHIP through §457.1285, requires states to screen and enrollee MCO, PIHP, PAHP, PCCM and PCCM entity providers in accordance with 42 CFR part 455, subparts B and E.  States are already required to screen and enroll providers in both FFS and managed care in their CHIP programs through §457.990, so there is no additional burden associated with this requirement.</w:t>
      </w:r>
    </w:p>
    <w:p w:rsidR="009A7EC3" w:rsidRPr="009E7C9E" w:rsidP="004707BE" w14:paraId="20F8DB49" w14:textId="77777777">
      <w:pPr>
        <w:pStyle w:val="BodyA"/>
        <w:rPr>
          <w:rFonts w:ascii="Times New Roman" w:eastAsia="Times New Roman" w:hAnsi="Times New Roman" w:cs="Times New Roman"/>
          <w:lang w:val="en-US"/>
        </w:rPr>
      </w:pPr>
    </w:p>
    <w:p w:rsidR="005E0588" w:rsidRPr="009E7C9E" w:rsidP="004707BE" w14:paraId="06013985" w14:textId="123692CC">
      <w:pPr>
        <w:pStyle w:val="BodyA"/>
        <w:suppressAutoHyphens/>
        <w:rPr>
          <w:rFonts w:ascii="Times New Roman" w:hAnsi="Times New Roman" w:cs="Times New Roman"/>
          <w:lang w:val="en-US"/>
        </w:rPr>
      </w:pPr>
      <w:r w:rsidRPr="009E7C9E">
        <w:rPr>
          <w:rFonts w:ascii="Times New Roman" w:hAnsi="Times New Roman"/>
        </w:rPr>
        <w:t xml:space="preserve">Section </w:t>
      </w:r>
      <w:r w:rsidRPr="009E7C9E">
        <w:rPr>
          <w:rFonts w:ascii="Times New Roman" w:hAnsi="Times New Roman" w:cs="Times New Roman"/>
          <w:lang w:val="en-US"/>
        </w:rPr>
        <w:t>438.602(e), adopted in CHIP through §457.1285, requires states to conduct or contract for audits of MCO, PIHP, and PAHP encounter and financial data once every 3 years.  Some states already use their EQRO to validate data.  If they conduct this task at an appropriate frequency, it will incur no additional burden.  We estimate 12 states already use their EQRO to validate their data, so only 21 states may need to take action to meet this requirement.  The method selected by the state will determine the amount of burden incurred.  We assume an equal distribution of states selecting each method, thus 7 states per method.</w:t>
      </w:r>
    </w:p>
    <w:p w:rsidR="009A7EC3" w:rsidRPr="009E7C9E" w:rsidP="004707BE" w14:paraId="7808470E" w14:textId="77777777">
      <w:pPr>
        <w:pStyle w:val="BodyA"/>
        <w:suppressAutoHyphens/>
        <w:rPr>
          <w:rFonts w:ascii="Times New Roman" w:eastAsia="Times New Roman" w:hAnsi="Times New Roman" w:cs="Times New Roman"/>
          <w:lang w:val="en-US"/>
        </w:rPr>
      </w:pPr>
    </w:p>
    <w:p w:rsidR="008B3DCF" w:rsidRPr="009E7C9E" w:rsidP="004707BE" w14:paraId="709AD693" w14:textId="17576180">
      <w:pPr>
        <w:pStyle w:val="BodyA"/>
        <w:suppressAutoHyphens/>
        <w:rPr>
          <w:rFonts w:ascii="Times New Roman" w:hAnsi="Times New Roman" w:cs="Times New Roman"/>
          <w:lang w:val="en-US"/>
        </w:rPr>
      </w:pPr>
      <w:r w:rsidRPr="009E7C9E">
        <w:rPr>
          <w:rFonts w:ascii="Times New Roman" w:hAnsi="Times New Roman" w:cs="Times New Roman"/>
          <w:lang w:val="en-US"/>
        </w:rPr>
        <w:t>A state using EQRO to validate data on less than an appropriate frequency may need to amend their EQRO contract. In this case, we estimate 1 hr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In aggregate, we estimate a one-time state burden of 7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(7 states x 1 hr) and $</w:t>
      </w:r>
      <w:r w:rsidRPr="009E7C9E" w:rsidR="00A60846">
        <w:rPr>
          <w:rFonts w:ascii="Times New Roman" w:hAnsi="Times New Roman" w:cs="Times New Roman"/>
          <w:lang w:val="en-US"/>
        </w:rPr>
        <w:t>527</w:t>
      </w:r>
      <w:r w:rsidRPr="009E7C9E">
        <w:rPr>
          <w:rFonts w:ascii="Times New Roman" w:hAnsi="Times New Roman" w:cs="Times New Roman"/>
          <w:lang w:val="en-US"/>
        </w:rPr>
        <w:t xml:space="preserve"> (7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w:t>
      </w:r>
    </w:p>
    <w:p w:rsidR="008B3DCF" w:rsidRPr="009E7C9E" w:rsidP="004707BE" w14:paraId="7F26B438" w14:textId="77777777">
      <w:pPr>
        <w:pStyle w:val="BodyA"/>
        <w:suppressAutoHyphens/>
        <w:rPr>
          <w:rFonts w:ascii="Times New Roman" w:hAnsi="Times New Roman" w:cs="Times New Roman"/>
          <w:lang w:val="en-US"/>
        </w:rPr>
      </w:pPr>
    </w:p>
    <w:p w:rsidR="005E0588" w:rsidRPr="009E7C9E" w:rsidP="004707BE" w14:paraId="0ADCBB10" w14:textId="0E4433A9">
      <w:pPr>
        <w:pStyle w:val="BodyA"/>
        <w:suppressAutoHyphen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sidR="007C532C">
        <w:rPr>
          <w:rFonts w:ascii="Times New Roman" w:hAnsi="Times New Roman" w:cs="Times New Roman"/>
          <w:b/>
          <w:lang w:val="en-US"/>
        </w:rPr>
        <w:t>2.3</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7C532C">
        <w:rPr>
          <w:rFonts w:ascii="Times New Roman" w:hAnsi="Times New Roman" w:cs="Times New Roman"/>
          <w:b/>
          <w:lang w:val="en-US"/>
        </w:rPr>
        <w:t>1</w:t>
      </w:r>
      <w:r w:rsidRPr="009E7C9E" w:rsidR="00A60846">
        <w:rPr>
          <w:rFonts w:ascii="Times New Roman" w:hAnsi="Times New Roman" w:cs="Times New Roman"/>
          <w:b/>
          <w:lang w:val="en-US"/>
        </w:rPr>
        <w:t>73</w:t>
      </w:r>
      <w:r w:rsidRPr="009E7C9E">
        <w:rPr>
          <w:rFonts w:ascii="Times New Roman" w:hAnsi="Times New Roman" w:cs="Times New Roman"/>
          <w:lang w:val="en-US"/>
        </w:rPr>
        <w:t>.</w:t>
      </w:r>
      <w:r w:rsidRPr="009E7C9E" w:rsidR="008B3DCF">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Pr>
          <w:rFonts w:ascii="Times New Roman" w:hAnsi="Times New Roman" w:cs="Times New Roman"/>
          <w:lang w:val="en-US"/>
        </w:rPr>
        <w:t xml:space="preserve"> anticipate any additional burden after the 3-year approval period expires.</w:t>
      </w:r>
      <w:r w:rsidRPr="009E7C9E" w:rsidR="008B3DCF">
        <w:rPr>
          <w:rFonts w:ascii="Times New Roman" w:hAnsi="Times New Roman" w:cs="Times New Roman"/>
          <w:lang w:val="en-US"/>
        </w:rPr>
        <w:t xml:space="preserve">  </w:t>
      </w:r>
      <w:r w:rsidRPr="009E7C9E" w:rsidR="0033395B">
        <w:rPr>
          <w:rFonts w:ascii="Times New Roman" w:hAnsi="Times New Roman" w:cs="Times New Roman"/>
          <w:lang w:val="en-US"/>
        </w:rPr>
        <w:t>(</w:t>
      </w:r>
      <w:r w:rsidRPr="009E7C9E" w:rsidR="0033395B">
        <w:rPr>
          <w:rFonts w:ascii="Times New Roman" w:hAnsi="Times New Roman" w:cs="Times New Roman"/>
          <w:b/>
          <w:lang w:val="en-US"/>
        </w:rPr>
        <w:t>Estimate 12.127 (S))</w:t>
      </w:r>
    </w:p>
    <w:p w:rsidR="009A7EC3" w:rsidRPr="009E7C9E" w:rsidP="004707BE" w14:paraId="51010BE2" w14:textId="77777777">
      <w:pPr>
        <w:pStyle w:val="BodyA"/>
        <w:suppressAutoHyphens/>
        <w:rPr>
          <w:rFonts w:ascii="Times New Roman" w:eastAsia="Times New Roman" w:hAnsi="Times New Roman" w:cs="Times New Roman"/>
          <w:lang w:val="en-US"/>
        </w:rPr>
      </w:pPr>
    </w:p>
    <w:p w:rsidR="008B3DCF" w:rsidRPr="009E7C9E" w:rsidP="004707BE" w14:paraId="3031CA59" w14:textId="7EFC4CB0">
      <w:pPr>
        <w:pStyle w:val="BodyA"/>
        <w:tabs>
          <w:tab w:val="left" w:pos="1323"/>
        </w:tabs>
        <w:rPr>
          <w:rFonts w:ascii="Times New Roman" w:hAnsi="Times New Roman" w:cs="Times New Roman"/>
          <w:b/>
          <w:lang w:val="en-US"/>
        </w:rPr>
      </w:pPr>
      <w:r w:rsidRPr="009E7C9E">
        <w:rPr>
          <w:rFonts w:ascii="Times New Roman" w:hAnsi="Times New Roman" w:cs="Times New Roman"/>
          <w:lang w:val="en-US"/>
        </w:rPr>
        <w:t xml:space="preserve">A state electing to perform validation internally must develop processes and policies to support implementation.  In this case, we estimate 10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develop policy </w:t>
      </w:r>
      <w:r w:rsidRPr="009E7C9E" w:rsidR="009E06CC">
        <w:rPr>
          <w:rFonts w:ascii="Times New Roman" w:hAnsi="Times New Roman" w:cs="Times New Roman"/>
          <w:lang w:val="en-US"/>
        </w:rPr>
        <w:t xml:space="preserve">(see </w:t>
      </w:r>
      <w:r w:rsidRPr="009E7C9E" w:rsidR="009E06CC">
        <w:rPr>
          <w:rFonts w:ascii="Times New Roman" w:hAnsi="Times New Roman" w:cs="Times New Roman"/>
          <w:b/>
          <w:lang w:val="en-US"/>
        </w:rPr>
        <w:t xml:space="preserve">Estimate 12.128 (S)) </w:t>
      </w:r>
      <w:r w:rsidRPr="009E7C9E">
        <w:rPr>
          <w:rFonts w:ascii="Times New Roman" w:hAnsi="Times New Roman" w:cs="Times New Roman"/>
          <w:lang w:val="en-US"/>
        </w:rPr>
        <w:t xml:space="preserve">and 100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9</w:t>
      </w:r>
      <w:r w:rsidRPr="009E7C9E" w:rsidR="00F02FA6">
        <w:rPr>
          <w:rFonts w:ascii="Times New Roman" w:hAnsi="Times New Roman" w:cs="Times New Roman"/>
          <w:lang w:val="en-US"/>
        </w:rPr>
        <w:t>1.96</w:t>
      </w:r>
      <w:r w:rsidRPr="009E7C9E">
        <w:rPr>
          <w:rFonts w:ascii="Times New Roman" w:hAnsi="Times New Roman" w:cs="Times New Roman"/>
          <w:lang w:val="en-US"/>
        </w:rPr>
        <w:t>/hr for a computer programmer to develop, test, and automate the validation processes</w:t>
      </w:r>
      <w:r w:rsidRPr="009E7C9E" w:rsidR="009E06CC">
        <w:rPr>
          <w:rFonts w:ascii="Times New Roman" w:hAnsi="Times New Roman" w:cs="Times New Roman"/>
          <w:lang w:val="en-US"/>
        </w:rPr>
        <w:t xml:space="preserve"> (see </w:t>
      </w:r>
      <w:r w:rsidRPr="009E7C9E" w:rsidR="009E06CC">
        <w:rPr>
          <w:rFonts w:ascii="Times New Roman" w:hAnsi="Times New Roman" w:cs="Times New Roman"/>
          <w:b/>
          <w:lang w:val="en-US"/>
        </w:rPr>
        <w:t>Estimate 12.129 (S))</w:t>
      </w:r>
      <w:r w:rsidRPr="009E7C9E">
        <w:rPr>
          <w:rFonts w:ascii="Times New Roman" w:hAnsi="Times New Roman" w:cs="Times New Roman"/>
          <w:lang w:val="en-US"/>
        </w:rPr>
        <w:t xml:space="preserve">. In aggregate, we estimate a one-time </w:t>
      </w:r>
      <w:r w:rsidRPr="009E7C9E">
        <w:rPr>
          <w:rFonts w:ascii="Times New Roman" w:hAnsi="Times New Roman" w:cs="Times New Roman"/>
          <w:b/>
          <w:lang w:val="en-US"/>
        </w:rPr>
        <w:t>state burden</w:t>
      </w:r>
      <w:r w:rsidRPr="009E7C9E" w:rsidR="007C532C">
        <w:rPr>
          <w:rFonts w:ascii="Times New Roman" w:hAnsi="Times New Roman" w:cs="Times New Roman"/>
          <w:lang w:val="en-US"/>
        </w:rPr>
        <w:t xml:space="preserve"> of 7</w:t>
      </w:r>
      <w:r w:rsidRPr="009E7C9E" w:rsidR="00AE162A">
        <w:rPr>
          <w:rFonts w:ascii="Times New Roman" w:hAnsi="Times New Roman" w:cs="Times New Roman"/>
          <w:lang w:val="en-US"/>
        </w:rPr>
        <w:t>7</w:t>
      </w:r>
      <w:r w:rsidRPr="009E7C9E" w:rsidR="007C532C">
        <w:rPr>
          <w:rFonts w:ascii="Times New Roman" w:hAnsi="Times New Roman" w:cs="Times New Roman"/>
          <w:lang w:val="en-US"/>
        </w:rPr>
        <w:t>0 hr (7 states x 1</w:t>
      </w:r>
      <w:r w:rsidRPr="009E7C9E" w:rsidR="00AE162A">
        <w:rPr>
          <w:rFonts w:ascii="Times New Roman" w:hAnsi="Times New Roman" w:cs="Times New Roman"/>
          <w:lang w:val="en-US"/>
        </w:rPr>
        <w:t>1</w:t>
      </w:r>
      <w:r w:rsidRPr="009E7C9E" w:rsidR="007C532C">
        <w:rPr>
          <w:rFonts w:ascii="Times New Roman" w:hAnsi="Times New Roman" w:cs="Times New Roman"/>
          <w:lang w:val="en-US"/>
        </w:rPr>
        <w:t>0 hr) and $</w:t>
      </w:r>
      <w:r w:rsidRPr="009E7C9E" w:rsidR="00F02FA6">
        <w:rPr>
          <w:rFonts w:ascii="Times New Roman" w:hAnsi="Times New Roman" w:cs="Times New Roman"/>
          <w:lang w:val="en-US"/>
        </w:rPr>
        <w:t>69,64</w:t>
      </w:r>
      <w:r w:rsidRPr="009E7C9E" w:rsidR="00775597">
        <w:rPr>
          <w:rFonts w:ascii="Times New Roman" w:hAnsi="Times New Roman" w:cs="Times New Roman"/>
          <w:lang w:val="en-US"/>
        </w:rPr>
        <w:t>4</w:t>
      </w:r>
      <w:r w:rsidRPr="009E7C9E" w:rsidR="007C532C">
        <w:rPr>
          <w:rFonts w:ascii="Times New Roman" w:hAnsi="Times New Roman" w:cs="Times New Roman"/>
          <w:lang w:val="en-US"/>
        </w:rPr>
        <w:t xml:space="preserve"> [7 states x ((10 hr x $</w:t>
      </w:r>
      <w:r w:rsidRPr="009E7C9E" w:rsidR="00AE297C">
        <w:rPr>
          <w:rFonts w:ascii="Times New Roman" w:hAnsi="Times New Roman" w:cs="Times New Roman"/>
          <w:lang w:val="en-US"/>
        </w:rPr>
        <w:t>75.32</w:t>
      </w:r>
      <w:r w:rsidRPr="009E7C9E" w:rsidR="007C532C">
        <w:rPr>
          <w:rFonts w:ascii="Times New Roman" w:hAnsi="Times New Roman" w:cs="Times New Roman"/>
          <w:lang w:val="en-US"/>
        </w:rPr>
        <w:t>/hr) + (100 hr x $</w:t>
      </w:r>
      <w:r w:rsidRPr="009E7C9E" w:rsidR="00AE297C">
        <w:rPr>
          <w:rFonts w:ascii="Times New Roman" w:hAnsi="Times New Roman" w:cs="Times New Roman"/>
          <w:lang w:val="en-US"/>
        </w:rPr>
        <w:t>9</w:t>
      </w:r>
      <w:r w:rsidRPr="009E7C9E" w:rsidR="00F02FA6">
        <w:rPr>
          <w:rFonts w:ascii="Times New Roman" w:hAnsi="Times New Roman" w:cs="Times New Roman"/>
          <w:lang w:val="en-US"/>
        </w:rPr>
        <w:t>1.96</w:t>
      </w:r>
      <w:r w:rsidRPr="009E7C9E" w:rsidR="007C532C">
        <w:rPr>
          <w:rFonts w:ascii="Times New Roman" w:hAnsi="Times New Roman" w:cs="Times New Roman"/>
          <w:lang w:val="en-US"/>
        </w:rPr>
        <w:t>/hr))].</w:t>
      </w:r>
    </w:p>
    <w:p w:rsidR="008B3DCF" w:rsidRPr="009E7C9E" w:rsidP="004707BE" w14:paraId="012C8BBB" w14:textId="77777777">
      <w:pPr>
        <w:pStyle w:val="BodyA"/>
        <w:tabs>
          <w:tab w:val="left" w:pos="1323"/>
        </w:tabs>
        <w:rPr>
          <w:rFonts w:ascii="Times New Roman" w:hAnsi="Times New Roman" w:cs="Times New Roman"/>
          <w:lang w:val="en-US"/>
        </w:rPr>
      </w:pPr>
    </w:p>
    <w:p w:rsidR="005E0588" w:rsidRPr="009E7C9E" w:rsidP="004707BE" w14:paraId="24F93EC8" w14:textId="3016EFDA">
      <w:pPr>
        <w:pStyle w:val="BodyA"/>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sidR="00852CB7">
        <w:rPr>
          <w:rFonts w:ascii="Times New Roman" w:hAnsi="Times New Roman" w:cs="Times New Roman"/>
          <w:b/>
          <w:lang w:val="en-US"/>
        </w:rPr>
        <w:t>256.7</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A60846">
        <w:rPr>
          <w:rFonts w:ascii="Times New Roman" w:hAnsi="Times New Roman" w:cs="Times New Roman"/>
          <w:b/>
          <w:lang w:val="en-US"/>
        </w:rPr>
        <w:t>2</w:t>
      </w:r>
      <w:r w:rsidRPr="009E7C9E" w:rsidR="00F02FA6">
        <w:rPr>
          <w:rFonts w:ascii="Times New Roman" w:hAnsi="Times New Roman" w:cs="Times New Roman"/>
          <w:b/>
          <w:lang w:val="en-US"/>
        </w:rPr>
        <w:t>3,214</w:t>
      </w:r>
      <w:r w:rsidRPr="009E7C9E">
        <w:rPr>
          <w:rFonts w:ascii="Times New Roman" w:hAnsi="Times New Roman" w:cs="Times New Roman"/>
          <w:lang w:val="en-US"/>
        </w:rPr>
        <w:t>.</w:t>
      </w:r>
      <w:r w:rsidRPr="009E7C9E" w:rsidR="008B3DCF">
        <w:rPr>
          <w:rFonts w:ascii="Times New Roman" w:hAnsi="Times New Roman" w:cs="Times New Roman"/>
          <w:lang w:val="en-US"/>
        </w:rPr>
        <w:t xml:space="preserve"> </w:t>
      </w:r>
      <w:r w:rsidRPr="009E7C9E">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Pr>
          <w:rFonts w:ascii="Times New Roman" w:hAnsi="Times New Roman" w:cs="Times New Roman"/>
          <w:lang w:val="en-US"/>
        </w:rPr>
        <w:t xml:space="preserve"> anticipate any additional burden after the 3-year approval period expires.</w:t>
      </w:r>
      <w:r w:rsidRPr="009E7C9E" w:rsidR="008B3DCF">
        <w:rPr>
          <w:rFonts w:ascii="Times New Roman" w:hAnsi="Times New Roman" w:cs="Times New Roman"/>
          <w:lang w:val="en-US"/>
        </w:rPr>
        <w:t xml:space="preserve">  </w:t>
      </w:r>
    </w:p>
    <w:p w:rsidR="009A7EC3" w:rsidRPr="009E7C9E" w:rsidP="004707BE" w14:paraId="08EA3AD4" w14:textId="77777777">
      <w:pPr>
        <w:pStyle w:val="BodyA"/>
        <w:tabs>
          <w:tab w:val="left" w:pos="1323"/>
        </w:tabs>
        <w:rPr>
          <w:rFonts w:ascii="Times New Roman" w:eastAsia="Times New Roman" w:hAnsi="Times New Roman" w:cs="Times New Roman"/>
          <w:lang w:val="en-US"/>
        </w:rPr>
      </w:pPr>
    </w:p>
    <w:p w:rsidR="005E0588" w:rsidRPr="009E7C9E" w:rsidP="004707BE" w14:paraId="1CDF9087" w14:textId="2F56B1BE">
      <w:pPr>
        <w:pStyle w:val="BodyA"/>
        <w:suppressAutoHyphens/>
        <w:rPr>
          <w:rFonts w:ascii="Times New Roman" w:hAnsi="Times New Roman" w:cs="Times New Roman"/>
          <w:lang w:val="en-US"/>
        </w:rPr>
      </w:pPr>
      <w:r w:rsidRPr="009E7C9E">
        <w:rPr>
          <w:rFonts w:ascii="Times New Roman" w:hAnsi="Times New Roman" w:cs="Times New Roman"/>
          <w:lang w:val="en-US"/>
        </w:rPr>
        <w:t xml:space="preserve">For a state electing to procure a vendor, given the wide variance in state procurement processes, our burden is conservatively estimated at 150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for writing a proposal request, evaluating proposals, and implementing the selected proposal.  We estimate 125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/hr for a business operations specialist to participate in the writing, evaluating, and implementing</w:t>
      </w:r>
      <w:r w:rsidRPr="009E7C9E" w:rsidR="009E06CC">
        <w:rPr>
          <w:rFonts w:ascii="Times New Roman" w:hAnsi="Times New Roman" w:cs="Times New Roman"/>
          <w:lang w:val="en-US"/>
        </w:rPr>
        <w:t xml:space="preserve"> (see </w:t>
      </w:r>
      <w:r w:rsidRPr="009E7C9E" w:rsidR="009E06CC">
        <w:rPr>
          <w:rFonts w:ascii="Times New Roman" w:hAnsi="Times New Roman" w:cs="Times New Roman"/>
          <w:b/>
          <w:lang w:val="en-US"/>
        </w:rPr>
        <w:t>Estimate 12.130 (S))</w:t>
      </w:r>
      <w:r w:rsidRPr="009E7C9E">
        <w:rPr>
          <w:rFonts w:ascii="Times New Roman" w:hAnsi="Times New Roman" w:cs="Times New Roman"/>
          <w:lang w:val="en-US"/>
        </w:rPr>
        <w:t xml:space="preserve">, and 25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120.90</w:t>
      </w:r>
      <w:r w:rsidRPr="009E7C9E">
        <w:rPr>
          <w:rFonts w:ascii="Times New Roman" w:hAnsi="Times New Roman" w:cs="Times New Roman"/>
          <w:lang w:val="en-US"/>
        </w:rPr>
        <w:t>/hr for a general and operations manager to participate in the writing, evaluating, and implementing</w:t>
      </w:r>
      <w:r w:rsidRPr="009E7C9E" w:rsidR="009E06CC">
        <w:rPr>
          <w:rFonts w:ascii="Times New Roman" w:hAnsi="Times New Roman" w:cs="Times New Roman"/>
          <w:lang w:val="en-US"/>
        </w:rPr>
        <w:t xml:space="preserve"> (see </w:t>
      </w:r>
      <w:r w:rsidRPr="009E7C9E" w:rsidR="009E06CC">
        <w:rPr>
          <w:rFonts w:ascii="Times New Roman" w:hAnsi="Times New Roman" w:cs="Times New Roman"/>
          <w:b/>
          <w:lang w:val="en-US"/>
        </w:rPr>
        <w:t>Estimate 12. 131 (S))</w:t>
      </w:r>
      <w:r w:rsidRPr="009E7C9E">
        <w:rPr>
          <w:rFonts w:ascii="Times New Roman" w:hAnsi="Times New Roman" w:cs="Times New Roman"/>
          <w:lang w:val="en-US"/>
        </w:rPr>
        <w:t xml:space="preserve">.  In aggregate, we estimate an annual </w:t>
      </w:r>
      <w:r w:rsidRPr="009E7C9E">
        <w:rPr>
          <w:rFonts w:ascii="Times New Roman" w:hAnsi="Times New Roman" w:cs="Times New Roman"/>
          <w:b/>
          <w:lang w:val="en-US"/>
        </w:rPr>
        <w:t>state burden</w:t>
      </w:r>
      <w:r w:rsidRPr="009E7C9E">
        <w:rPr>
          <w:rFonts w:ascii="Times New Roman" w:hAnsi="Times New Roman" w:cs="Times New Roman"/>
          <w:lang w:val="en-US"/>
        </w:rPr>
        <w:t xml:space="preserve"> of </w:t>
      </w:r>
      <w:r w:rsidRPr="009E7C9E">
        <w:rPr>
          <w:rFonts w:ascii="Times New Roman" w:hAnsi="Times New Roman" w:cs="Times New Roman"/>
          <w:b/>
          <w:lang w:val="en-US"/>
        </w:rPr>
        <w:t xml:space="preserve">1,050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[7 states x (150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$8</w:t>
      </w:r>
      <w:r w:rsidRPr="009E7C9E" w:rsidR="00F03CB9">
        <w:rPr>
          <w:rFonts w:ascii="Times New Roman" w:hAnsi="Times New Roman" w:cs="Times New Roman"/>
          <w:b/>
          <w:lang w:val="en-US"/>
        </w:rPr>
        <w:t>7,06</w:t>
      </w:r>
      <w:r w:rsidRPr="009E7C9E" w:rsidR="006351AB">
        <w:rPr>
          <w:rFonts w:ascii="Times New Roman" w:hAnsi="Times New Roman" w:cs="Times New Roman"/>
          <w:b/>
          <w:lang w:val="en-US"/>
        </w:rPr>
        <w:t>3</w:t>
      </w:r>
      <w:r w:rsidRPr="009E7C9E">
        <w:rPr>
          <w:rFonts w:ascii="Times New Roman" w:hAnsi="Times New Roman" w:cs="Times New Roman"/>
          <w:lang w:val="en-US"/>
        </w:rPr>
        <w:t xml:space="preserve"> [7 states x ((125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 (25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120.90</w:t>
      </w:r>
      <w:r w:rsidRPr="009E7C9E">
        <w:rPr>
          <w:rFonts w:ascii="Times New Roman" w:hAnsi="Times New Roman" w:cs="Times New Roman"/>
          <w:lang w:val="en-US"/>
        </w:rPr>
        <w:t>/hr))].</w:t>
      </w:r>
      <w:r w:rsidRPr="009E7C9E" w:rsidR="008B3DCF">
        <w:rPr>
          <w:rFonts w:ascii="Times New Roman" w:hAnsi="Times New Roman" w:cs="Times New Roman"/>
          <w:lang w:val="en-US"/>
        </w:rPr>
        <w:t xml:space="preserve">  </w:t>
      </w:r>
    </w:p>
    <w:p w:rsidR="009A7EC3" w:rsidRPr="009E7C9E" w:rsidP="004707BE" w14:paraId="47B83B09" w14:textId="77777777">
      <w:pPr>
        <w:pStyle w:val="BodyA"/>
        <w:suppressAutoHyphens/>
        <w:rPr>
          <w:rFonts w:ascii="Times New Roman" w:eastAsia="Times New Roman" w:hAnsi="Times New Roman" w:cs="Times New Roman"/>
          <w:lang w:val="en-US"/>
        </w:rPr>
      </w:pPr>
    </w:p>
    <w:p w:rsidR="005E0588" w:rsidRPr="009E7C9E" w:rsidP="004707BE" w14:paraId="01BD9C02" w14:textId="6B123B48">
      <w:pPr>
        <w:pStyle w:val="BodyA"/>
        <w:widowControl/>
        <w:tabs>
          <w:tab w:val="left" w:pos="1323"/>
        </w:tabs>
        <w:rPr>
          <w:rFonts w:ascii="Times New Roman" w:hAnsi="Times New Roman" w:cs="Times New Roman"/>
          <w:lang w:val="en-US"/>
        </w:rPr>
      </w:pPr>
      <w:r w:rsidRPr="009E7C9E">
        <w:rPr>
          <w:rFonts w:ascii="Times New Roman" w:hAnsi="Times New Roman"/>
        </w:rPr>
        <w:t xml:space="preserve">Section </w:t>
      </w:r>
      <w:r w:rsidRPr="009E7C9E">
        <w:rPr>
          <w:rFonts w:ascii="Times New Roman" w:hAnsi="Times New Roman" w:cs="Times New Roman"/>
          <w:lang w:val="en-US"/>
        </w:rPr>
        <w:t>438.602(g), adopted in CHIP through §457.1285, requires states to post the MCO’s, PIHP’s, and PAHP’s contracts, data from §438.604, and audits from §438.602(e) on their website.  As most of these activities will only occur no more frequently than annually, we estimate an annual state burden of 1 hr at $</w:t>
      </w:r>
      <w:r w:rsidRPr="009E7C9E" w:rsidR="00AE297C">
        <w:rPr>
          <w:rFonts w:ascii="Times New Roman" w:hAnsi="Times New Roman" w:cs="Times New Roman"/>
          <w:lang w:val="en-US"/>
        </w:rPr>
        <w:t>9</w:t>
      </w:r>
      <w:r w:rsidRPr="009E7C9E" w:rsidR="00F02FA6">
        <w:rPr>
          <w:rFonts w:ascii="Times New Roman" w:hAnsi="Times New Roman" w:cs="Times New Roman"/>
          <w:lang w:val="en-US"/>
        </w:rPr>
        <w:t>1.96</w:t>
      </w:r>
      <w:r w:rsidRPr="009E7C9E">
        <w:rPr>
          <w:rFonts w:ascii="Times New Roman" w:hAnsi="Times New Roman" w:cs="Times New Roman"/>
          <w:lang w:val="en-US"/>
        </w:rPr>
        <w:t xml:space="preserve">/hr for a computer programmer to post the documents.  In aggregate, we estimate </w:t>
      </w:r>
      <w:r w:rsidRPr="009E7C9E">
        <w:rPr>
          <w:rFonts w:ascii="Times New Roman" w:hAnsi="Times New Roman" w:cs="Times New Roman"/>
          <w:b/>
          <w:lang w:val="en-US"/>
        </w:rPr>
        <w:t xml:space="preserve">25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(25 states x 1 hr) and </w:t>
      </w:r>
      <w:r w:rsidRPr="009E7C9E">
        <w:rPr>
          <w:rFonts w:ascii="Times New Roman" w:hAnsi="Times New Roman" w:cs="Times New Roman"/>
          <w:b/>
          <w:lang w:val="en-US"/>
        </w:rPr>
        <w:t>$</w:t>
      </w:r>
      <w:r w:rsidRPr="009E7C9E" w:rsidR="00F03CB9">
        <w:rPr>
          <w:rFonts w:ascii="Times New Roman" w:hAnsi="Times New Roman" w:cs="Times New Roman"/>
          <w:b/>
          <w:lang w:val="en-US"/>
        </w:rPr>
        <w:t>2,</w:t>
      </w:r>
      <w:r w:rsidRPr="009E7C9E" w:rsidR="007C5194">
        <w:rPr>
          <w:rFonts w:ascii="Times New Roman" w:hAnsi="Times New Roman" w:cs="Times New Roman"/>
          <w:b/>
          <w:lang w:val="en-US"/>
        </w:rPr>
        <w:t>299</w:t>
      </w:r>
      <w:r w:rsidRPr="009E7C9E">
        <w:rPr>
          <w:rFonts w:ascii="Times New Roman" w:hAnsi="Times New Roman" w:cs="Times New Roman"/>
          <w:lang w:val="en-US"/>
        </w:rPr>
        <w:t xml:space="preserve"> (25 hr x $</w:t>
      </w:r>
      <w:r w:rsidRPr="009E7C9E" w:rsidR="00AE297C">
        <w:rPr>
          <w:rFonts w:ascii="Times New Roman" w:hAnsi="Times New Roman" w:cs="Times New Roman"/>
          <w:lang w:val="en-US"/>
        </w:rPr>
        <w:t>9</w:t>
      </w:r>
      <w:r w:rsidRPr="009E7C9E" w:rsidR="00F02FA6">
        <w:rPr>
          <w:rFonts w:ascii="Times New Roman" w:hAnsi="Times New Roman" w:cs="Times New Roman"/>
          <w:lang w:val="en-US"/>
        </w:rPr>
        <w:t>1.96</w:t>
      </w:r>
      <w:r w:rsidRPr="009E7C9E">
        <w:rPr>
          <w:rFonts w:ascii="Times New Roman" w:hAnsi="Times New Roman" w:cs="Times New Roman"/>
          <w:lang w:val="en-US"/>
        </w:rPr>
        <w:t>/hr).</w:t>
      </w:r>
      <w:r w:rsidRPr="009E7C9E" w:rsidR="008B3DCF">
        <w:rPr>
          <w:rFonts w:ascii="Times New Roman" w:hAnsi="Times New Roman" w:cs="Times New Roman"/>
          <w:lang w:val="en-US"/>
        </w:rPr>
        <w:t xml:space="preserve">  </w:t>
      </w:r>
      <w:r w:rsidRPr="009E7C9E" w:rsidR="008B3DCF">
        <w:rPr>
          <w:rFonts w:ascii="Times New Roman" w:hAnsi="Times New Roman" w:cs="Times New Roman"/>
          <w:b/>
          <w:lang w:val="en-US"/>
        </w:rPr>
        <w:t>(</w:t>
      </w:r>
      <w:r w:rsidRPr="009E7C9E" w:rsidR="00EB35AE">
        <w:rPr>
          <w:rFonts w:ascii="Times New Roman" w:hAnsi="Times New Roman" w:cs="Times New Roman"/>
          <w:b/>
          <w:lang w:val="en-US"/>
        </w:rPr>
        <w:t>Estimat</w:t>
      </w:r>
      <w:r w:rsidRPr="009E7C9E" w:rsidR="001A6375">
        <w:rPr>
          <w:rFonts w:ascii="Times New Roman" w:hAnsi="Times New Roman" w:cs="Times New Roman"/>
          <w:b/>
          <w:lang w:val="en-US"/>
        </w:rPr>
        <w:t>e 12.</w:t>
      </w:r>
      <w:r w:rsidRPr="009E7C9E" w:rsidR="00B47E03">
        <w:rPr>
          <w:rFonts w:ascii="Times New Roman" w:hAnsi="Times New Roman" w:cs="Times New Roman"/>
          <w:b/>
          <w:lang w:val="en-US"/>
        </w:rPr>
        <w:t>132</w:t>
      </w:r>
      <w:r w:rsidRPr="009E7C9E" w:rsidR="008B3DCF">
        <w:rPr>
          <w:rFonts w:ascii="Times New Roman" w:hAnsi="Times New Roman" w:cs="Times New Roman"/>
          <w:b/>
          <w:lang w:val="en-US"/>
        </w:rPr>
        <w:t xml:space="preserve"> (S))</w:t>
      </w:r>
    </w:p>
    <w:p w:rsidR="009A7EC3" w:rsidRPr="009E7C9E" w:rsidP="004707BE" w14:paraId="62169858" w14:textId="77777777">
      <w:pPr>
        <w:pStyle w:val="BodyA"/>
        <w:widowControl/>
        <w:tabs>
          <w:tab w:val="left" w:pos="1323"/>
        </w:tabs>
        <w:rPr>
          <w:rFonts w:ascii="Times New Roman" w:hAnsi="Times New Roman" w:cs="Times New Roman"/>
          <w:lang w:val="en-US"/>
        </w:rPr>
      </w:pPr>
    </w:p>
    <w:p w:rsidR="005E0588" w:rsidRPr="009E7C9E" w:rsidP="004707BE" w14:paraId="17DF5AD7" w14:textId="05415FB1">
      <w:pPr>
        <w:pStyle w:val="BodyA"/>
        <w:widowControl/>
        <w:tabs>
          <w:tab w:val="left" w:pos="1323"/>
        </w:tabs>
        <w:rPr>
          <w:rFonts w:ascii="Times New Roman" w:hAnsi="Times New Roman" w:cs="Times New Roman"/>
          <w:lang w:val="en-US"/>
        </w:rPr>
      </w:pPr>
      <w:r w:rsidRPr="009E7C9E">
        <w:rPr>
          <w:rFonts w:ascii="Times New Roman" w:hAnsi="Times New Roman"/>
        </w:rPr>
        <w:t xml:space="preserve">Section </w:t>
      </w:r>
      <w:r w:rsidRPr="009E7C9E">
        <w:rPr>
          <w:rFonts w:ascii="Times New Roman" w:hAnsi="Times New Roman" w:cs="Times New Roman"/>
          <w:lang w:val="en-US"/>
        </w:rPr>
        <w:t>438.608(a), adopted in CHIP through §457.1285, requires that MCOs, PIHPs, and PAHPs have administrative and management arrangements or procedures that are designed to guard against fraud and abuse.  The arrangements or procedures must include a compliance program as set forth under §438.608(a)(1), provisions for reporting under §438.608(a)(2), provisions for notification under §438.608(a)(3), provisions for verification methods under §438.608(a)(4), and provisions for written policies under §438.608(a)(5).</w:t>
      </w:r>
    </w:p>
    <w:p w:rsidR="009A7EC3" w:rsidRPr="009E7C9E" w:rsidP="004707BE" w14:paraId="6EAC9FAD" w14:textId="77777777">
      <w:pPr>
        <w:pStyle w:val="BodyA"/>
        <w:widowControl/>
        <w:tabs>
          <w:tab w:val="left" w:pos="1323"/>
        </w:tabs>
        <w:rPr>
          <w:rFonts w:ascii="Times New Roman" w:eastAsia="Times New Roman" w:hAnsi="Times New Roman" w:cs="Times New Roman"/>
          <w:lang w:val="en-US"/>
        </w:rPr>
      </w:pPr>
    </w:p>
    <w:p w:rsidR="005E0588" w:rsidRPr="009E7C9E" w:rsidP="004707BE" w14:paraId="6F76AB2D" w14:textId="77777777">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The compliance program must include:  written policies, procedures, and standards of conduct that articulate the organization's commitment to comply with all applicable federal and state standards and requirements under the contract; the designation of a Compliance Officer; the establishment of a Regulatory Compliance Committee on the Board of Directors; effective training and education for the organization's management and its employees; and provisions for internal monitoring and a prompt and effective response to noncompliance with the requirements under the contract.</w:t>
      </w:r>
    </w:p>
    <w:p w:rsidR="009A7EC3" w:rsidRPr="009E7C9E" w:rsidP="004707BE" w14:paraId="3691DCF4" w14:textId="77777777">
      <w:pPr>
        <w:pStyle w:val="BodyA"/>
        <w:widowControl/>
        <w:tabs>
          <w:tab w:val="left" w:pos="1323"/>
        </w:tabs>
        <w:rPr>
          <w:rFonts w:ascii="Times New Roman" w:eastAsia="Times New Roman" w:hAnsi="Times New Roman" w:cs="Times New Roman"/>
          <w:lang w:val="en-US"/>
        </w:rPr>
      </w:pPr>
    </w:p>
    <w:p w:rsidR="008B3DCF" w:rsidRPr="009E7C9E" w:rsidP="004707BE" w14:paraId="14D63D02" w14:textId="37F072F5">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We estimate that reviewing their policies and procedures to ensure that all of the above listed items are addressed.  We estimate this will require 5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for a business operations specialist to review and (if necessary) revise their policies and procedures.  In aggregate, we estimate a one-time private sector burden of 290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(58 MCOs, PIHPs, and PAHPs x 5 </w:t>
      </w:r>
      <w:r w:rsidRPr="009E7C9E" w:rsidR="00C914AC">
        <w:rPr>
          <w:rFonts w:ascii="Times New Roman" w:hAnsi="Times New Roman" w:cs="Times New Roman"/>
          <w:lang w:val="en-US"/>
        </w:rPr>
        <w:t>hr</w:t>
      </w:r>
      <w:r w:rsidRPr="009E7C9E">
        <w:rPr>
          <w:rFonts w:ascii="Times New Roman" w:hAnsi="Times New Roman" w:cs="Times New Roman"/>
          <w:lang w:val="en-US"/>
        </w:rPr>
        <w:t>) and $</w:t>
      </w:r>
      <w:r w:rsidRPr="009E7C9E" w:rsidR="00F03CB9">
        <w:rPr>
          <w:rFonts w:ascii="Times New Roman" w:hAnsi="Times New Roman" w:cs="Times New Roman"/>
          <w:lang w:val="en-US"/>
        </w:rPr>
        <w:t>21,843</w:t>
      </w:r>
      <w:r w:rsidRPr="009E7C9E">
        <w:rPr>
          <w:rFonts w:ascii="Times New Roman" w:hAnsi="Times New Roman" w:cs="Times New Roman"/>
          <w:lang w:val="en-US"/>
        </w:rPr>
        <w:t xml:space="preserve"> (290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w:t>
      </w:r>
    </w:p>
    <w:p w:rsidR="008B3DCF" w:rsidRPr="009E7C9E" w:rsidP="004707BE" w14:paraId="79EF2A53" w14:textId="77777777">
      <w:pPr>
        <w:pStyle w:val="BodyA"/>
        <w:widowControl/>
        <w:tabs>
          <w:tab w:val="left" w:pos="1323"/>
        </w:tabs>
        <w:rPr>
          <w:rFonts w:ascii="Times New Roman" w:hAnsi="Times New Roman" w:cs="Times New Roman"/>
          <w:lang w:val="en-US"/>
        </w:rPr>
      </w:pPr>
    </w:p>
    <w:p w:rsidR="008B3DCF" w:rsidRPr="009E7C9E" w:rsidP="004707BE" w14:paraId="67379F9F" w14:textId="1E76E664">
      <w:pPr>
        <w:pStyle w:val="BodyA"/>
        <w:widowControl/>
        <w:tabs>
          <w:tab w:val="left" w:pos="1323"/>
        </w:tabs>
        <w:rPr>
          <w:rFonts w:ascii="Times New Roman" w:hAnsi="Times New Roman" w:cs="Times New Roman"/>
          <w:lang w:val="en-US"/>
        </w:rPr>
      </w:pPr>
      <w:r w:rsidRPr="009E7C9E">
        <w:rPr>
          <w:rFonts w:ascii="Times New Roman" w:hAnsi="Times New Roman" w:cs="Times New Roman"/>
          <w:lang w:val="en-US"/>
        </w:rPr>
        <w:t xml:space="preserve">Annually, we estimate </w:t>
      </w:r>
      <w:r w:rsidRPr="009E7C9E" w:rsidR="00852CB7">
        <w:rPr>
          <w:rFonts w:ascii="Times New Roman" w:hAnsi="Times New Roman" w:cs="Times New Roman"/>
          <w:b/>
          <w:lang w:val="en-US"/>
        </w:rPr>
        <w:t>96.7</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F03CB9">
        <w:rPr>
          <w:rFonts w:ascii="Times New Roman" w:hAnsi="Times New Roman" w:cs="Times New Roman"/>
          <w:b/>
          <w:lang w:val="en-US"/>
        </w:rPr>
        <w:t>7,28</w:t>
      </w:r>
      <w:r w:rsidRPr="009E7C9E" w:rsidR="00B66B93">
        <w:rPr>
          <w:rFonts w:ascii="Times New Roman" w:hAnsi="Times New Roman" w:cs="Times New Roman"/>
          <w:b/>
          <w:lang w:val="en-US"/>
        </w:rPr>
        <w:t>1</w:t>
      </w:r>
      <w:r w:rsidRPr="009E7C9E">
        <w:rPr>
          <w:rFonts w:ascii="Times New Roman" w:hAnsi="Times New Roman" w:cs="Times New Roman"/>
          <w:lang w:val="en-US"/>
        </w:rPr>
        <w:t>.</w:t>
      </w:r>
      <w:r w:rsidRPr="009E7C9E">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sidR="005E0588">
        <w:rPr>
          <w:rFonts w:ascii="Times New Roman" w:hAnsi="Times New Roman" w:cs="Times New Roman"/>
          <w:lang w:val="en-US"/>
        </w:rPr>
        <w:t xml:space="preserve"> anticipate any additional burden after the 3-year approval period expires. </w:t>
      </w:r>
      <w:r w:rsidRPr="009E7C9E">
        <w:rPr>
          <w:rFonts w:ascii="Times New Roman" w:hAnsi="Times New Roman" w:cs="Times New Roman"/>
          <w:lang w:val="en-US"/>
        </w:rPr>
        <w:t xml:space="preserve"> </w:t>
      </w:r>
      <w:r w:rsidRPr="009E7C9E">
        <w:rPr>
          <w:rFonts w:ascii="Times New Roman" w:hAnsi="Times New Roman" w:cs="Times New Roman"/>
          <w:b/>
          <w:lang w:val="en-US"/>
        </w:rPr>
        <w:t>(</w:t>
      </w:r>
      <w:r w:rsidRPr="009E7C9E" w:rsidR="001A6375">
        <w:rPr>
          <w:rFonts w:ascii="Times New Roman" w:hAnsi="Times New Roman" w:cs="Times New Roman"/>
          <w:b/>
          <w:lang w:val="en-US"/>
        </w:rPr>
        <w:t>Estimate 12.</w:t>
      </w:r>
      <w:r w:rsidRPr="009E7C9E" w:rsidR="00C344D9">
        <w:rPr>
          <w:rFonts w:ascii="Times New Roman" w:hAnsi="Times New Roman" w:cs="Times New Roman"/>
          <w:b/>
          <w:lang w:val="en-US"/>
        </w:rPr>
        <w:t>133</w:t>
      </w:r>
      <w:r w:rsidRPr="009E7C9E">
        <w:rPr>
          <w:rFonts w:ascii="Times New Roman" w:hAnsi="Times New Roman" w:cs="Times New Roman"/>
          <w:b/>
          <w:lang w:val="en-US"/>
        </w:rPr>
        <w:t xml:space="preserve"> (PS))</w:t>
      </w:r>
    </w:p>
    <w:p w:rsidR="008B3DCF" w:rsidRPr="009E7C9E" w:rsidP="004707BE" w14:paraId="5BF37F23" w14:textId="77777777">
      <w:pPr>
        <w:pStyle w:val="BodyA"/>
        <w:widowControl/>
        <w:tabs>
          <w:tab w:val="left" w:pos="1323"/>
        </w:tabs>
        <w:rPr>
          <w:rFonts w:ascii="Times New Roman" w:hAnsi="Times New Roman" w:cs="Times New Roman"/>
          <w:lang w:val="en-US"/>
        </w:rPr>
      </w:pPr>
    </w:p>
    <w:p w:rsidR="005E0588" w:rsidRPr="009E7C9E" w:rsidP="004707BE" w14:paraId="27613C88" w14:textId="0FB00BF5">
      <w:pPr>
        <w:pStyle w:val="BodyA"/>
        <w:widowControl/>
        <w:tabs>
          <w:tab w:val="left" w:pos="1323"/>
        </w:tabs>
        <w:rPr>
          <w:rFonts w:ascii="Times New Roman" w:hAnsi="Times New Roman" w:cs="Times New Roman"/>
          <w:lang w:val="en-US"/>
        </w:rPr>
      </w:pPr>
      <w:r w:rsidRPr="009E7C9E">
        <w:rPr>
          <w:rFonts w:ascii="Times New Roman" w:hAnsi="Times New Roman"/>
        </w:rPr>
        <w:t xml:space="preserve">Section </w:t>
      </w:r>
      <w:r w:rsidRPr="009E7C9E">
        <w:rPr>
          <w:rFonts w:ascii="Times New Roman" w:hAnsi="Times New Roman" w:cs="Times New Roman"/>
          <w:lang w:val="en-US"/>
        </w:rPr>
        <w:t xml:space="preserve">438.608(a)(2) and (3), adopted in CHIP through §457.1285, require reporting of overpayments and enrollee fraud.  As these will be done via an email from the MCO, PIHP, or PAHP to the state and do not occur very often, we estimate only 2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per year by a business operations specialist at $</w:t>
      </w:r>
      <w:r w:rsidRPr="009E7C9E" w:rsidR="00AE297C">
        <w:rPr>
          <w:rFonts w:ascii="Times New Roman" w:hAnsi="Times New Roman" w:cs="Times New Roman"/>
          <w:lang w:val="en-US"/>
        </w:rPr>
        <w:t>75.32</w:t>
      </w:r>
      <w:r w:rsidRPr="009E7C9E">
        <w:rPr>
          <w:rFonts w:ascii="Times New Roman" w:hAnsi="Times New Roman" w:cs="Times New Roman"/>
          <w:lang w:val="en-US"/>
        </w:rPr>
        <w:t xml:space="preserve">/hr.  We estimate an annual burden of </w:t>
      </w:r>
      <w:r w:rsidRPr="009E7C9E">
        <w:rPr>
          <w:rFonts w:ascii="Times New Roman" w:hAnsi="Times New Roman" w:cs="Times New Roman"/>
          <w:b/>
          <w:lang w:val="en-US"/>
        </w:rPr>
        <w:t xml:space="preserve">116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(58 MCOs, PIHPs, and PAHPs x 2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and </w:t>
      </w:r>
      <w:r w:rsidRPr="009E7C9E">
        <w:rPr>
          <w:rFonts w:ascii="Times New Roman" w:hAnsi="Times New Roman" w:cs="Times New Roman"/>
          <w:b/>
          <w:lang w:val="en-US"/>
        </w:rPr>
        <w:t>$</w:t>
      </w:r>
      <w:r w:rsidRPr="009E7C9E" w:rsidR="00246CC5">
        <w:rPr>
          <w:rFonts w:ascii="Times New Roman" w:hAnsi="Times New Roman" w:cs="Times New Roman"/>
          <w:b/>
          <w:lang w:val="en-US"/>
        </w:rPr>
        <w:t>8,737</w:t>
      </w:r>
      <w:r w:rsidRPr="009E7C9E">
        <w:rPr>
          <w:rFonts w:ascii="Times New Roman" w:hAnsi="Times New Roman" w:cs="Times New Roman"/>
          <w:lang w:val="en-US"/>
        </w:rPr>
        <w:t xml:space="preserve"> (116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AE297C">
        <w:rPr>
          <w:rFonts w:ascii="Times New Roman" w:hAnsi="Times New Roman" w:cs="Times New Roman"/>
          <w:lang w:val="en-US"/>
        </w:rPr>
        <w:t>75.32</w:t>
      </w:r>
      <w:r w:rsidRPr="009E7C9E">
        <w:rPr>
          <w:rFonts w:ascii="Times New Roman" w:hAnsi="Times New Roman" w:cs="Times New Roman"/>
          <w:lang w:val="en-US"/>
        </w:rPr>
        <w:t>/hr).</w:t>
      </w:r>
      <w:r w:rsidRPr="009E7C9E" w:rsidR="008B3DCF">
        <w:rPr>
          <w:rFonts w:ascii="Times New Roman" w:hAnsi="Times New Roman" w:cs="Times New Roman"/>
          <w:lang w:val="en-US"/>
        </w:rPr>
        <w:t xml:space="preserve"> </w:t>
      </w:r>
      <w:r w:rsidRPr="009E7C9E" w:rsidR="008B3DCF">
        <w:rPr>
          <w:rFonts w:ascii="Times New Roman" w:hAnsi="Times New Roman" w:cs="Times New Roman"/>
          <w:b/>
          <w:lang w:val="en-US"/>
        </w:rPr>
        <w:t>(</w:t>
      </w:r>
      <w:r w:rsidRPr="009E7C9E" w:rsidR="001A6375">
        <w:rPr>
          <w:rFonts w:ascii="Times New Roman" w:hAnsi="Times New Roman" w:cs="Times New Roman"/>
          <w:b/>
          <w:lang w:val="en-US"/>
        </w:rPr>
        <w:t>Estimate 12.</w:t>
      </w:r>
      <w:r w:rsidRPr="009E7C9E" w:rsidR="00B3744B">
        <w:rPr>
          <w:rFonts w:ascii="Times New Roman" w:hAnsi="Times New Roman" w:cs="Times New Roman"/>
          <w:b/>
          <w:lang w:val="en-US"/>
        </w:rPr>
        <w:t>134</w:t>
      </w:r>
      <w:r w:rsidRPr="009E7C9E" w:rsidR="008B3DCF">
        <w:rPr>
          <w:rFonts w:ascii="Times New Roman" w:hAnsi="Times New Roman" w:cs="Times New Roman"/>
          <w:b/>
          <w:lang w:val="en-US"/>
        </w:rPr>
        <w:t xml:space="preserve"> (PS))</w:t>
      </w:r>
    </w:p>
    <w:p w:rsidR="009A7EC3" w:rsidRPr="009E7C9E" w:rsidP="004707BE" w14:paraId="585BE693" w14:textId="77777777">
      <w:pPr>
        <w:pStyle w:val="BodyA"/>
        <w:widowControl/>
        <w:tabs>
          <w:tab w:val="left" w:pos="1323"/>
        </w:tabs>
        <w:rPr>
          <w:rFonts w:ascii="Times New Roman" w:hAnsi="Times New Roman" w:cs="Times New Roman"/>
          <w:lang w:val="en-US"/>
        </w:rPr>
      </w:pPr>
    </w:p>
    <w:p w:rsidR="005E0588" w:rsidRPr="009E7C9E" w:rsidP="004707BE" w14:paraId="58A985F2" w14:textId="53EF19C6">
      <w:pPr>
        <w:pStyle w:val="BodyA"/>
        <w:widowControl/>
        <w:tabs>
          <w:tab w:val="left" w:pos="1323"/>
        </w:tabs>
        <w:rPr>
          <w:rFonts w:ascii="Times New Roman" w:hAnsi="Times New Roman" w:cs="Times New Roman"/>
          <w:lang w:val="en-US"/>
        </w:rPr>
      </w:pPr>
      <w:r w:rsidRPr="009E7C9E">
        <w:rPr>
          <w:rFonts w:ascii="Times New Roman" w:hAnsi="Times New Roman"/>
        </w:rPr>
        <w:t xml:space="preserve">Section </w:t>
      </w:r>
      <w:r w:rsidRPr="009E7C9E">
        <w:rPr>
          <w:rFonts w:ascii="Times New Roman" w:hAnsi="Times New Roman" w:cs="Times New Roman"/>
          <w:lang w:val="en-US"/>
        </w:rPr>
        <w:t>438.608(a)(4), adopted in CHIP through §457.1285, requires the MCO, PIHP, or PAHP to use a sampling methodology to verify receipt of services.  This typically involves mailing a letter or sending an email to the enrollee, we estimate 25 states mail to 100 enrollees each (25 x 100 = 2,500 mailings) taking 1 min at $</w:t>
      </w:r>
      <w:r w:rsidRPr="009E7C9E" w:rsidR="00F40E36">
        <w:rPr>
          <w:rFonts w:ascii="Times New Roman" w:hAnsi="Times New Roman" w:cs="Times New Roman"/>
          <w:lang w:val="en-US"/>
        </w:rPr>
        <w:t>32.40</w:t>
      </w:r>
      <w:r w:rsidRPr="009E7C9E">
        <w:rPr>
          <w:rFonts w:ascii="Times New Roman" w:hAnsi="Times New Roman" w:cs="Times New Roman"/>
          <w:lang w:val="en-US"/>
        </w:rPr>
        <w:t xml:space="preserve">/hr for a mail clerk.  We estimate a total annual aggregate burden for </w:t>
      </w:r>
      <w:r w:rsidRPr="009E7C9E">
        <w:rPr>
          <w:rFonts w:ascii="Times New Roman" w:hAnsi="Times New Roman" w:cs="Times New Roman"/>
          <w:b/>
          <w:lang w:val="en-US"/>
        </w:rPr>
        <w:t>private sector</w:t>
      </w:r>
      <w:r w:rsidRPr="009E7C9E">
        <w:rPr>
          <w:rFonts w:ascii="Times New Roman" w:hAnsi="Times New Roman" w:cs="Times New Roman"/>
          <w:lang w:val="en-US"/>
        </w:rPr>
        <w:t xml:space="preserve"> of </w:t>
      </w:r>
      <w:r w:rsidRPr="009E7C9E">
        <w:rPr>
          <w:rFonts w:ascii="Times New Roman" w:hAnsi="Times New Roman" w:cs="Times New Roman"/>
          <w:b/>
          <w:lang w:val="en-US"/>
        </w:rPr>
        <w:t xml:space="preserve">42 </w:t>
      </w:r>
      <w:r w:rsidRPr="009E7C9E" w:rsidR="00C914AC">
        <w:rPr>
          <w:rFonts w:ascii="Times New Roman" w:hAnsi="Times New Roman" w:cs="Times New Roman"/>
          <w:b/>
          <w:lang w:val="en-US"/>
        </w:rPr>
        <w:t>hr</w:t>
      </w:r>
      <w:r w:rsidRPr="009E7C9E">
        <w:rPr>
          <w:rFonts w:ascii="Times New Roman" w:hAnsi="Times New Roman" w:cs="Times New Roman"/>
          <w:lang w:val="en-US"/>
        </w:rPr>
        <w:t xml:space="preserve"> (2,500 mailings x 1 min) and </w:t>
      </w:r>
      <w:r w:rsidRPr="009E7C9E">
        <w:rPr>
          <w:rFonts w:ascii="Times New Roman" w:hAnsi="Times New Roman" w:cs="Times New Roman"/>
          <w:b/>
          <w:lang w:val="en-US"/>
        </w:rPr>
        <w:t>$1,</w:t>
      </w:r>
      <w:r w:rsidRPr="009E7C9E" w:rsidR="0045658A">
        <w:rPr>
          <w:rFonts w:ascii="Times New Roman" w:hAnsi="Times New Roman" w:cs="Times New Roman"/>
          <w:b/>
          <w:lang w:val="en-US"/>
        </w:rPr>
        <w:t>361</w:t>
      </w:r>
      <w:r w:rsidRPr="009E7C9E">
        <w:rPr>
          <w:rFonts w:ascii="Times New Roman" w:hAnsi="Times New Roman" w:cs="Times New Roman"/>
          <w:lang w:val="en-US"/>
        </w:rPr>
        <w:t xml:space="preserve"> (42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x $</w:t>
      </w:r>
      <w:r w:rsidRPr="009E7C9E" w:rsidR="00F40E36">
        <w:rPr>
          <w:rFonts w:ascii="Times New Roman" w:hAnsi="Times New Roman" w:cs="Times New Roman"/>
          <w:lang w:val="en-US"/>
        </w:rPr>
        <w:t>32.40</w:t>
      </w:r>
      <w:r w:rsidRPr="009E7C9E">
        <w:rPr>
          <w:rFonts w:ascii="Times New Roman" w:hAnsi="Times New Roman" w:cs="Times New Roman"/>
          <w:lang w:val="en-US"/>
        </w:rPr>
        <w:t>/hr).  This burden will be significantly reduced as the use of email increases.</w:t>
      </w:r>
      <w:r w:rsidRPr="009E7C9E" w:rsidR="008B3DCF">
        <w:rPr>
          <w:rFonts w:ascii="Times New Roman" w:hAnsi="Times New Roman" w:cs="Times New Roman"/>
          <w:lang w:val="en-US"/>
        </w:rPr>
        <w:t xml:space="preserve">  </w:t>
      </w:r>
      <w:r w:rsidRPr="009E7C9E" w:rsidR="008B3DCF">
        <w:rPr>
          <w:rFonts w:ascii="Times New Roman" w:hAnsi="Times New Roman" w:cs="Times New Roman"/>
          <w:b/>
          <w:lang w:val="en-US"/>
        </w:rPr>
        <w:t>(</w:t>
      </w:r>
      <w:r w:rsidRPr="009E7C9E" w:rsidR="001A6375">
        <w:rPr>
          <w:rFonts w:ascii="Times New Roman" w:hAnsi="Times New Roman" w:cs="Times New Roman"/>
          <w:b/>
          <w:lang w:val="en-US"/>
        </w:rPr>
        <w:t>Estimate 12.</w:t>
      </w:r>
      <w:r w:rsidRPr="009E7C9E" w:rsidR="00B3744B">
        <w:rPr>
          <w:rFonts w:ascii="Times New Roman" w:hAnsi="Times New Roman" w:cs="Times New Roman"/>
          <w:b/>
          <w:lang w:val="en-US"/>
        </w:rPr>
        <w:t>1</w:t>
      </w:r>
      <w:r w:rsidRPr="009E7C9E" w:rsidR="007D0B94">
        <w:rPr>
          <w:rFonts w:ascii="Times New Roman" w:hAnsi="Times New Roman" w:cs="Times New Roman"/>
          <w:b/>
          <w:lang w:val="en-US"/>
        </w:rPr>
        <w:t xml:space="preserve">35 </w:t>
      </w:r>
      <w:r w:rsidRPr="009E7C9E" w:rsidR="008B3DCF">
        <w:rPr>
          <w:rFonts w:ascii="Times New Roman" w:hAnsi="Times New Roman" w:cs="Times New Roman"/>
          <w:b/>
          <w:lang w:val="en-US"/>
        </w:rPr>
        <w:t>(PS))</w:t>
      </w:r>
    </w:p>
    <w:p w:rsidR="009A7EC3" w:rsidRPr="009E7C9E" w:rsidP="004707BE" w14:paraId="7A846802" w14:textId="77777777">
      <w:pPr>
        <w:pStyle w:val="BodyA"/>
        <w:widowControl/>
        <w:tabs>
          <w:tab w:val="left" w:pos="1323"/>
        </w:tabs>
        <w:rPr>
          <w:rFonts w:ascii="Times New Roman" w:hAnsi="Times New Roman" w:cs="Times New Roman"/>
          <w:lang w:val="en-US"/>
        </w:rPr>
      </w:pPr>
    </w:p>
    <w:p w:rsidR="008B3DCF" w:rsidRPr="009E7C9E" w:rsidP="004707BE" w14:paraId="4496FF6D" w14:textId="5B53D734">
      <w:pPr>
        <w:pStyle w:val="BodyA"/>
        <w:tabs>
          <w:tab w:val="left" w:pos="1323"/>
        </w:tabs>
        <w:rPr>
          <w:rFonts w:ascii="Times New Roman" w:hAnsi="Times New Roman" w:cs="Times New Roman"/>
          <w:lang w:val="en-US"/>
        </w:rPr>
      </w:pPr>
      <w:r w:rsidRPr="009E7C9E">
        <w:rPr>
          <w:rFonts w:ascii="Times New Roman" w:hAnsi="Times New Roman"/>
        </w:rPr>
        <w:t xml:space="preserve">Section </w:t>
      </w:r>
      <w:r w:rsidRPr="009E7C9E" w:rsidR="005E0588">
        <w:rPr>
          <w:rFonts w:ascii="Times New Roman" w:hAnsi="Times New Roman" w:cs="Times New Roman"/>
          <w:lang w:val="en-US"/>
        </w:rPr>
        <w:t>438.608(c) and (d), adopted in CHIP through §457.1285,</w:t>
      </w:r>
      <w:r w:rsidRPr="009E7C9E" w:rsidR="00D6352B">
        <w:rPr>
          <w:rFonts w:ascii="Times New Roman" w:hAnsi="Times New Roman" w:cs="Times New Roman"/>
          <w:lang w:val="en-US"/>
        </w:rPr>
        <w:t xml:space="preserve"> </w:t>
      </w:r>
      <w:r w:rsidRPr="009E7C9E" w:rsidR="005E0588">
        <w:rPr>
          <w:rFonts w:ascii="Times New Roman" w:hAnsi="Times New Roman" w:cs="Times New Roman"/>
          <w:lang w:val="en-US"/>
        </w:rPr>
        <w:t xml:space="preserve">requires states to include in all MCO, PIHP, and PAHP contracts, the process for the disclosure and treatment of certain types of recoveries and reporting of such activity.  The burden to amend the contracts is included in §457.1201.  </w:t>
      </w:r>
      <w:r w:rsidRPr="009E7C9E">
        <w:rPr>
          <w:rFonts w:ascii="Times New Roman" w:hAnsi="Times New Roman" w:cs="Times New Roman"/>
          <w:b/>
          <w:lang w:val="en-US"/>
        </w:rPr>
        <w:t xml:space="preserve">(see </w:t>
      </w:r>
      <w:r w:rsidRPr="009E7C9E" w:rsidR="00EB35AE">
        <w:rPr>
          <w:rFonts w:ascii="Times New Roman" w:hAnsi="Times New Roman" w:cs="Times New Roman"/>
          <w:b/>
          <w:lang w:val="en-US"/>
        </w:rPr>
        <w:t>Estimate 12.</w:t>
      </w:r>
      <w:r w:rsidRPr="009E7C9E" w:rsidR="00B3744B">
        <w:rPr>
          <w:rFonts w:ascii="Times New Roman" w:hAnsi="Times New Roman" w:cs="Times New Roman"/>
          <w:b/>
          <w:lang w:val="en-US"/>
        </w:rPr>
        <w:t>1</w:t>
      </w:r>
      <w:r w:rsidRPr="009E7C9E">
        <w:rPr>
          <w:rFonts w:ascii="Times New Roman" w:hAnsi="Times New Roman" w:cs="Times New Roman"/>
          <w:b/>
          <w:lang w:val="en-US"/>
        </w:rPr>
        <w:t xml:space="preserve"> (S))</w:t>
      </w:r>
    </w:p>
    <w:p w:rsidR="008B3DCF" w:rsidRPr="009E7C9E" w:rsidP="004707BE" w14:paraId="6FD1C53F" w14:textId="77777777">
      <w:pPr>
        <w:pStyle w:val="BodyA"/>
        <w:tabs>
          <w:tab w:val="left" w:pos="1323"/>
        </w:tabs>
        <w:rPr>
          <w:rFonts w:ascii="Times New Roman" w:hAnsi="Times New Roman" w:cs="Times New Roman"/>
          <w:lang w:val="en-US"/>
        </w:rPr>
      </w:pPr>
    </w:p>
    <w:p w:rsidR="008B3DCF" w:rsidRPr="009E7C9E" w:rsidP="004707BE" w14:paraId="5D88FB1F" w14:textId="09A57ACD">
      <w:pPr>
        <w:pStyle w:val="BodyA"/>
        <w:tabs>
          <w:tab w:val="left" w:pos="1323"/>
        </w:tabs>
        <w:rPr>
          <w:rFonts w:ascii="Times New Roman" w:hAnsi="Times New Roman" w:cs="Times New Roman"/>
          <w:lang w:val="en-US"/>
        </w:rPr>
      </w:pPr>
      <w:r w:rsidRPr="009E7C9E">
        <w:rPr>
          <w:rFonts w:ascii="Times New Roman" w:hAnsi="Times New Roman" w:cs="Times New Roman"/>
          <w:lang w:val="en-US"/>
        </w:rPr>
        <w:t>We estimate the burden to comply with the reporting to include 1 hr at $</w:t>
      </w:r>
      <w:r w:rsidRPr="009E7C9E" w:rsidR="00AE297C">
        <w:rPr>
          <w:rFonts w:ascii="Times New Roman" w:hAnsi="Times New Roman" w:cs="Times New Roman"/>
          <w:lang w:val="en-US"/>
        </w:rPr>
        <w:t>9</w:t>
      </w:r>
      <w:r w:rsidRPr="009E7C9E" w:rsidR="007C5194">
        <w:rPr>
          <w:rFonts w:ascii="Times New Roman" w:hAnsi="Times New Roman" w:cs="Times New Roman"/>
          <w:lang w:val="en-US"/>
        </w:rPr>
        <w:t>1.96</w:t>
      </w:r>
      <w:r w:rsidRPr="009E7C9E">
        <w:rPr>
          <w:rFonts w:ascii="Times New Roman" w:hAnsi="Times New Roman" w:cs="Times New Roman"/>
          <w:lang w:val="en-US"/>
        </w:rPr>
        <w:t xml:space="preserve">/hr for a computer programmer to create the report.  In aggregate, we estimate a one-time private sector burden of 58 </w:t>
      </w:r>
      <w:r w:rsidRPr="009E7C9E" w:rsidR="00C914AC">
        <w:rPr>
          <w:rFonts w:ascii="Times New Roman" w:hAnsi="Times New Roman" w:cs="Times New Roman"/>
          <w:lang w:val="en-US"/>
        </w:rPr>
        <w:t>hr</w:t>
      </w:r>
      <w:r w:rsidRPr="009E7C9E">
        <w:rPr>
          <w:rFonts w:ascii="Times New Roman" w:hAnsi="Times New Roman" w:cs="Times New Roman"/>
          <w:lang w:val="en-US"/>
        </w:rPr>
        <w:t xml:space="preserve"> (58 MCOs, PIHPs, and PAHPs x 1 hr) and $</w:t>
      </w:r>
      <w:r w:rsidRPr="009E7C9E" w:rsidR="0045658A">
        <w:rPr>
          <w:rFonts w:ascii="Times New Roman" w:hAnsi="Times New Roman" w:cs="Times New Roman"/>
          <w:lang w:val="en-US"/>
        </w:rPr>
        <w:t>5,</w:t>
      </w:r>
      <w:r w:rsidRPr="009E7C9E" w:rsidR="007C5194">
        <w:rPr>
          <w:rFonts w:ascii="Times New Roman" w:hAnsi="Times New Roman" w:cs="Times New Roman"/>
          <w:lang w:val="en-US"/>
        </w:rPr>
        <w:t>334</w:t>
      </w:r>
      <w:r w:rsidRPr="009E7C9E">
        <w:rPr>
          <w:rFonts w:ascii="Times New Roman" w:hAnsi="Times New Roman" w:cs="Times New Roman"/>
          <w:lang w:val="en-US"/>
        </w:rPr>
        <w:t xml:space="preserve"> (58 </w:t>
      </w:r>
      <w:r w:rsidRPr="009E7C9E" w:rsidR="00C914AC">
        <w:rPr>
          <w:rFonts w:ascii="Times New Roman" w:hAnsi="Times New Roman" w:cs="Times New Roman"/>
          <w:lang w:val="en-US"/>
        </w:rPr>
        <w:t>hr</w:t>
      </w:r>
      <w:r w:rsidRPr="009E7C9E" w:rsidR="00852CB7">
        <w:rPr>
          <w:rFonts w:ascii="Times New Roman" w:hAnsi="Times New Roman" w:cs="Times New Roman"/>
          <w:lang w:val="en-US"/>
        </w:rPr>
        <w:t xml:space="preserve"> x $</w:t>
      </w:r>
      <w:r w:rsidRPr="009E7C9E" w:rsidR="00AE297C">
        <w:rPr>
          <w:rFonts w:ascii="Times New Roman" w:hAnsi="Times New Roman" w:cs="Times New Roman"/>
          <w:lang w:val="en-US"/>
        </w:rPr>
        <w:t>9</w:t>
      </w:r>
      <w:r w:rsidRPr="009E7C9E" w:rsidR="007C5194">
        <w:rPr>
          <w:rFonts w:ascii="Times New Roman" w:hAnsi="Times New Roman" w:cs="Times New Roman"/>
          <w:lang w:val="en-US"/>
        </w:rPr>
        <w:t>1.96</w:t>
      </w:r>
      <w:r w:rsidRPr="009E7C9E" w:rsidR="00852CB7">
        <w:rPr>
          <w:rFonts w:ascii="Times New Roman" w:hAnsi="Times New Roman" w:cs="Times New Roman"/>
          <w:lang w:val="en-US"/>
        </w:rPr>
        <w:t>/hr).</w:t>
      </w:r>
    </w:p>
    <w:p w:rsidR="008B3DCF" w:rsidRPr="009E7C9E" w:rsidP="004707BE" w14:paraId="6B16AA34" w14:textId="77777777">
      <w:pPr>
        <w:pStyle w:val="BodyA"/>
        <w:tabs>
          <w:tab w:val="left" w:pos="1323"/>
        </w:tabs>
        <w:rPr>
          <w:rFonts w:ascii="Times New Roman" w:hAnsi="Times New Roman" w:cs="Times New Roman"/>
          <w:lang w:val="en-US"/>
        </w:rPr>
      </w:pPr>
    </w:p>
    <w:p w:rsidR="00531F1E" w:rsidRPr="009E7C9E" w:rsidP="004707BE" w14:paraId="713B5E3C" w14:textId="2C64C25F">
      <w:pPr>
        <w:pStyle w:val="BodyA"/>
        <w:tabs>
          <w:tab w:val="left" w:pos="1323"/>
        </w:tabs>
        <w:rPr>
          <w:rFonts w:ascii="Times New Roman" w:eastAsia="Times New Roman" w:hAnsi="Times New Roman" w:cs="Times New Roman"/>
          <w:lang w:val="en-US"/>
        </w:rPr>
      </w:pPr>
      <w:r w:rsidRPr="009E7C9E">
        <w:rPr>
          <w:rFonts w:ascii="Times New Roman" w:hAnsi="Times New Roman" w:cs="Times New Roman"/>
          <w:lang w:val="en-US"/>
        </w:rPr>
        <w:t xml:space="preserve">Annually, we estimate </w:t>
      </w:r>
      <w:r w:rsidRPr="009E7C9E" w:rsidR="00852CB7">
        <w:rPr>
          <w:rFonts w:ascii="Times New Roman" w:hAnsi="Times New Roman" w:cs="Times New Roman"/>
          <w:b/>
          <w:lang w:val="en-US"/>
        </w:rPr>
        <w:t>19.3</w:t>
      </w:r>
      <w:r w:rsidRPr="009E7C9E">
        <w:rPr>
          <w:rFonts w:ascii="Times New Roman" w:hAnsi="Times New Roman" w:cs="Times New Roman"/>
          <w:b/>
          <w:lang w:val="en-US"/>
        </w:rPr>
        <w:t xml:space="preserve"> hr</w:t>
      </w:r>
      <w:r w:rsidRPr="009E7C9E">
        <w:rPr>
          <w:rFonts w:ascii="Times New Roman" w:hAnsi="Times New Roman" w:cs="Times New Roman"/>
          <w:lang w:val="en-US"/>
        </w:rPr>
        <w:t xml:space="preserve"> at a cost of </w:t>
      </w:r>
      <w:r w:rsidRPr="009E7C9E">
        <w:rPr>
          <w:rFonts w:ascii="Times New Roman" w:hAnsi="Times New Roman" w:cs="Times New Roman"/>
          <w:b/>
          <w:lang w:val="en-US"/>
        </w:rPr>
        <w:t>$</w:t>
      </w:r>
      <w:r w:rsidRPr="009E7C9E" w:rsidR="00852CB7">
        <w:rPr>
          <w:rFonts w:ascii="Times New Roman" w:hAnsi="Times New Roman" w:cs="Times New Roman"/>
          <w:b/>
          <w:lang w:val="en-US"/>
        </w:rPr>
        <w:t>1,</w:t>
      </w:r>
      <w:r w:rsidRPr="009E7C9E" w:rsidR="007C5194">
        <w:rPr>
          <w:rFonts w:ascii="Times New Roman" w:hAnsi="Times New Roman" w:cs="Times New Roman"/>
          <w:b/>
          <w:lang w:val="en-US"/>
        </w:rPr>
        <w:t>77</w:t>
      </w:r>
      <w:r w:rsidRPr="009E7C9E" w:rsidR="00126AA9">
        <w:rPr>
          <w:rFonts w:ascii="Times New Roman" w:hAnsi="Times New Roman" w:cs="Times New Roman"/>
          <w:b/>
          <w:lang w:val="en-US"/>
        </w:rPr>
        <w:t>5</w:t>
      </w:r>
      <w:r w:rsidRPr="009E7C9E">
        <w:rPr>
          <w:rFonts w:ascii="Times New Roman" w:hAnsi="Times New Roman" w:cs="Times New Roman"/>
          <w:lang w:val="en-US"/>
        </w:rPr>
        <w:t>.</w:t>
      </w:r>
      <w:r w:rsidRPr="009E7C9E" w:rsidR="008B3DCF">
        <w:rPr>
          <w:rFonts w:ascii="Times New Roman" w:hAnsi="Times New Roman" w:cs="Times New Roman"/>
          <w:lang w:val="en-US"/>
        </w:rPr>
        <w:t xml:space="preserve"> </w:t>
      </w:r>
      <w:r w:rsidRPr="009E7C9E" w:rsidR="00017050">
        <w:rPr>
          <w:rFonts w:ascii="Times New Roman" w:hAnsi="Times New Roman" w:cs="Times New Roman"/>
          <w:lang w:val="en-US"/>
        </w:rPr>
        <w:t>We are annualizing the one-time estimate since we do not</w:t>
      </w:r>
      <w:r w:rsidRPr="009E7C9E" w:rsidR="005E0588">
        <w:rPr>
          <w:rFonts w:ascii="Times New Roman" w:hAnsi="Times New Roman" w:cs="Times New Roman"/>
          <w:lang w:val="en-US"/>
        </w:rPr>
        <w:t xml:space="preserve"> anticipate any additional burden after the 3-year approval period expires.</w:t>
      </w:r>
      <w:r w:rsidRPr="009E7C9E" w:rsidR="005E0588">
        <w:rPr>
          <w:rFonts w:ascii="Times New Roman" w:eastAsia="Times New Roman" w:hAnsi="Times New Roman" w:cs="Times New Roman"/>
          <w:lang w:val="en-US"/>
        </w:rPr>
        <w:t xml:space="preserve">  </w:t>
      </w:r>
      <w:r w:rsidRPr="009E7C9E">
        <w:rPr>
          <w:rFonts w:ascii="Times New Roman" w:hAnsi="Times New Roman" w:cs="Times New Roman"/>
          <w:b/>
          <w:lang w:val="en-US"/>
        </w:rPr>
        <w:t>(Estimate 12.136 (PS))</w:t>
      </w:r>
    </w:p>
    <w:p w:rsidR="00531F1E" w:rsidRPr="009E7C9E" w:rsidP="004707BE" w14:paraId="12931367" w14:textId="77777777">
      <w:pPr>
        <w:pStyle w:val="BodyA"/>
        <w:tabs>
          <w:tab w:val="left" w:pos="1323"/>
        </w:tabs>
        <w:rPr>
          <w:rFonts w:ascii="Times New Roman" w:eastAsia="Times New Roman" w:hAnsi="Times New Roman" w:cs="Times New Roman"/>
          <w:lang w:val="en-US"/>
        </w:rPr>
      </w:pPr>
    </w:p>
    <w:p w:rsidR="005E0588" w:rsidRPr="009E7C9E" w:rsidP="004707BE" w14:paraId="5F8C73D7" w14:textId="6704364D">
      <w:pPr>
        <w:pStyle w:val="BodyA"/>
        <w:tabs>
          <w:tab w:val="left" w:pos="1323"/>
        </w:tabs>
        <w:rPr>
          <w:rFonts w:ascii="Times New Roman" w:hAnsi="Times New Roman" w:cs="Times New Roman"/>
          <w:lang w:val="en-US"/>
        </w:rPr>
      </w:pPr>
      <w:r w:rsidRPr="009E7C9E">
        <w:rPr>
          <w:rFonts w:ascii="Times New Roman" w:hAnsi="Times New Roman" w:cs="Times New Roman"/>
          <w:lang w:val="en-US"/>
        </w:rPr>
        <w:t>Once developed, the report will be put on a production schedule and add no additional burden.</w:t>
      </w:r>
      <w:r w:rsidRPr="009E7C9E" w:rsidR="008B3DCF">
        <w:rPr>
          <w:rFonts w:ascii="Times New Roman" w:hAnsi="Times New Roman" w:cs="Times New Roman"/>
          <w:lang w:val="en-US"/>
        </w:rPr>
        <w:t xml:space="preserve">  </w:t>
      </w:r>
    </w:p>
    <w:p w:rsidR="00F6065E" w:rsidRPr="009E7C9E" w:rsidP="004707BE" w14:paraId="30647849" w14:textId="77777777">
      <w:pPr>
        <w:pStyle w:val="BodyA"/>
        <w:tabs>
          <w:tab w:val="left" w:pos="1323"/>
        </w:tabs>
        <w:rPr>
          <w:rFonts w:ascii="Times New Roman" w:eastAsia="Times New Roman" w:hAnsi="Times New Roman" w:cs="Times New Roman"/>
          <w:lang w:val="en-US"/>
        </w:rPr>
      </w:pPr>
    </w:p>
    <w:p w:rsidR="00F6065E" w:rsidRPr="009E7C9E" w:rsidP="004707BE" w14:paraId="7EB9BF78" w14:textId="6C305C80">
      <w:pPr>
        <w:pStyle w:val="BodyA"/>
        <w:tabs>
          <w:tab w:val="left" w:pos="1323"/>
        </w:tabs>
        <w:rPr>
          <w:rFonts w:ascii="Times New Roman" w:eastAsia="Times New Roman" w:hAnsi="Times New Roman" w:cs="Times New Roman"/>
          <w:b/>
          <w:lang w:val="en-US"/>
        </w:rPr>
      </w:pPr>
      <w:r w:rsidRPr="009E7C9E">
        <w:rPr>
          <w:rFonts w:ascii="Times New Roman" w:eastAsia="Times New Roman" w:hAnsi="Times New Roman" w:cs="Times New Roman"/>
          <w:lang w:val="en-US"/>
        </w:rPr>
        <w:t>Section 438.608, adopted in CHIP through § 457.1285 requires States to update all MCO, PIHP, and PAHP contracts to require managed care plans to report overpayments to the State within 10 business days of identifying or recovering an overpayment.  We estimate that the proposed changes to the timing of overpayment reporting (from timeframes that varied by State to 10 business days for all States) would apply to all MCO, PIHP, and PAHP contracts, including contracts for NEMT, that is, a total of 199 contracts for CHIP. We estimate it would take: 2 hours at $77.28/hr for a business operations specialist and 1 hour at $110.82/hr for a general and operations manager to modify State contracts with plans.  In aggregate for CHIP for § 457.1285, we estimate a one-time State burden of 597 hours (199 contracts x 3 hr) at a cost of $52,811 [199 contracts x ((2 hr x $77.28/hr) + (1 hr x $110.82/hr))]. As this would be a one-time requirement, we annualize our time and cost estimates to 199 hours and $17,604. The annualization divides our estimates by three (3) years to reflect OMB’s likely approval period. We are annualizing the one-time burden estimate since we do not anticipate any additional burden after the 3-year approval period expires.</w:t>
      </w:r>
      <w:r w:rsidRPr="009E7C9E" w:rsidR="00822DA7">
        <w:rPr>
          <w:rFonts w:ascii="Times New Roman" w:eastAsia="Times New Roman" w:hAnsi="Times New Roman" w:cs="Times New Roman"/>
          <w:lang w:val="en-US"/>
        </w:rPr>
        <w:t xml:space="preserve"> </w:t>
      </w:r>
      <w:r w:rsidRPr="009E7C9E" w:rsidR="00822DA7">
        <w:rPr>
          <w:rFonts w:ascii="Times New Roman" w:eastAsia="Times New Roman" w:hAnsi="Times New Roman" w:cs="Times New Roman"/>
          <w:b/>
          <w:lang w:val="en-US"/>
        </w:rPr>
        <w:t>(Estimates 12.178-12.179(S))</w:t>
      </w:r>
    </w:p>
    <w:p w:rsidR="00F6065E" w:rsidRPr="009E7C9E" w:rsidP="004707BE" w14:paraId="6D008495" w14:textId="77777777">
      <w:pPr>
        <w:pStyle w:val="BodyA"/>
        <w:tabs>
          <w:tab w:val="left" w:pos="1323"/>
        </w:tabs>
        <w:rPr>
          <w:rFonts w:ascii="Times New Roman" w:eastAsia="Times New Roman" w:hAnsi="Times New Roman" w:cs="Times New Roman"/>
          <w:lang w:val="en-US"/>
        </w:rPr>
      </w:pPr>
    </w:p>
    <w:p w:rsidR="00322550" w:rsidRPr="009E7C9E" w:rsidP="004707BE" w14:paraId="0BF339F5" w14:textId="7FCE8EBE">
      <w:pPr>
        <w:pStyle w:val="BodyA"/>
        <w:tabs>
          <w:tab w:val="left" w:pos="1323"/>
        </w:tabs>
        <w:rPr>
          <w:rFonts w:ascii="Times New Roman" w:eastAsia="Times New Roman" w:hAnsi="Times New Roman" w:cs="Times New Roman"/>
          <w:b/>
          <w:lang w:val="en-US"/>
        </w:rPr>
      </w:pPr>
      <w:r w:rsidRPr="009E7C9E">
        <w:rPr>
          <w:rFonts w:ascii="Times New Roman" w:eastAsia="Times New Roman" w:hAnsi="Times New Roman" w:cs="Times New Roman"/>
          <w:lang w:val="en-US"/>
        </w:rPr>
        <w:t xml:space="preserve">We also estimate that it would take MCOs, PIHPs, and PAHPs 1 hour at $109.36/hr for a computer programmer to update systems and processes already used to meet the previous requirement for “prompt” reporting. In aggregate for CHIP for § 457.1285, we estimate a one-time private sector burden of 199 hours (199 contracts x 1 hr) at a cost of $21,763 (199 contracts x $109.36/hr). As this would be a one-time requirement, we annualize our time and cost estimates to 218 hours and $7,947. The annualization divides our estimates by three (3) years to reflect OMB’s likely approval period. We are annualizing the one-time burden estimate since we do not anticipate any additional burden after the 3-year approval period expires. </w:t>
      </w:r>
      <w:r w:rsidRPr="009E7C9E">
        <w:rPr>
          <w:rFonts w:ascii="Times New Roman" w:eastAsia="Times New Roman" w:hAnsi="Times New Roman" w:cs="Times New Roman"/>
          <w:b/>
          <w:lang w:val="en-US"/>
        </w:rPr>
        <w:t>(Estimate 12.203)</w:t>
      </w:r>
    </w:p>
    <w:p w:rsidR="009D0D9A" w:rsidRPr="009E7C9E" w:rsidP="004707BE" w14:paraId="2A44EF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2B9B" w:rsidRPr="009E7C9E" w:rsidP="004707BE" w14:paraId="319667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9E7C9E">
        <w:rPr>
          <w:i/>
          <w:sz w:val="24"/>
        </w:rPr>
        <w:t>12.3 Burden Summary</w:t>
      </w:r>
    </w:p>
    <w:p w:rsidR="00522B9B" w:rsidRPr="009E7C9E" w:rsidP="00394C69" w14:paraId="7205FC84" w14:textId="77777777">
      <w:pPr>
        <w:tabs>
          <w:tab w:val="left" w:pos="0"/>
        </w:tabs>
        <w:suppressAutoHyphens/>
        <w:ind w:left="720" w:hanging="720"/>
        <w:rPr>
          <w:iCs/>
          <w:color w:val="000000"/>
          <w:sz w:val="24"/>
        </w:rPr>
      </w:pPr>
    </w:p>
    <w:p w:rsidR="00D433B7" w:rsidRPr="009E7C9E" w:rsidP="00394C69" w14:paraId="42990A04" w14:textId="77777777">
      <w:pPr>
        <w:tabs>
          <w:tab w:val="left" w:pos="0"/>
        </w:tabs>
        <w:suppressAutoHyphens/>
        <w:ind w:left="720" w:hanging="720"/>
        <w:rPr>
          <w:b/>
          <w:bCs/>
          <w:color w:val="000000"/>
          <w:sz w:val="24"/>
        </w:rPr>
        <w:sectPr w:rsidSect="00C8667A">
          <w:footerReference w:type="default" r:id="rId11"/>
          <w:type w:val="continuous"/>
          <w:pgSz w:w="12240" w:h="15840"/>
          <w:pgMar w:top="1440" w:right="1440" w:bottom="1440" w:left="1440" w:header="720" w:footer="720" w:gutter="0"/>
          <w:cols w:space="720"/>
          <w:docGrid w:linePitch="360"/>
        </w:sectPr>
      </w:pPr>
    </w:p>
    <w:p w:rsidR="00522B9B" w:rsidRPr="009E7C9E" w:rsidP="005B1E20" w14:paraId="6AB54458" w14:textId="3691D768">
      <w:pPr>
        <w:tabs>
          <w:tab w:val="left" w:pos="0"/>
        </w:tabs>
        <w:suppressAutoHyphens/>
        <w:ind w:left="720" w:hanging="720"/>
        <w:jc w:val="center"/>
        <w:rPr>
          <w:b/>
          <w:bCs/>
          <w:color w:val="000000"/>
          <w:sz w:val="24"/>
        </w:rPr>
      </w:pPr>
      <w:r w:rsidRPr="009E7C9E">
        <w:rPr>
          <w:b/>
          <w:bCs/>
          <w:color w:val="000000"/>
          <w:sz w:val="24"/>
        </w:rPr>
        <w:t xml:space="preserve">Table </w:t>
      </w:r>
      <w:r w:rsidRPr="009E7C9E" w:rsidR="00E505A7">
        <w:rPr>
          <w:b/>
          <w:bCs/>
          <w:color w:val="000000"/>
          <w:sz w:val="24"/>
        </w:rPr>
        <w:t>2</w:t>
      </w:r>
      <w:r w:rsidRPr="009E7C9E">
        <w:rPr>
          <w:b/>
          <w:bCs/>
          <w:color w:val="000000"/>
          <w:sz w:val="24"/>
        </w:rPr>
        <w:t xml:space="preserve">: </w:t>
      </w:r>
      <w:r w:rsidRPr="009E7C9E">
        <w:rPr>
          <w:b/>
          <w:bCs/>
          <w:color w:val="000000"/>
          <w:sz w:val="24"/>
        </w:rPr>
        <w:t>Summary of Annual Burden Estimates: State Government</w:t>
      </w:r>
      <w:r w:rsidRPr="009E7C9E" w:rsidR="007A7DE1">
        <w:rPr>
          <w:b/>
          <w:bCs/>
          <w:color w:val="000000"/>
          <w:sz w:val="24"/>
        </w:rPr>
        <w:t xml:space="preserve"> (S)</w:t>
      </w:r>
    </w:p>
    <w:p w:rsidR="005B1E20" w:rsidRPr="009E7C9E" w:rsidP="005B1E20" w14:paraId="0DA6748F" w14:textId="4C314ABB">
      <w:pPr>
        <w:tabs>
          <w:tab w:val="left" w:pos="0"/>
        </w:tabs>
        <w:suppressAutoHyphens/>
        <w:ind w:left="720" w:hanging="720"/>
        <w:jc w:val="center"/>
        <w:rPr>
          <w:b/>
          <w:bCs/>
          <w:color w:val="000000"/>
          <w:sz w:val="24"/>
        </w:rPr>
      </w:pPr>
      <w:r w:rsidRPr="009E7C9E">
        <w:rPr>
          <w:i/>
          <w:iCs/>
          <w:color w:val="000000"/>
          <w:sz w:val="24"/>
        </w:rPr>
        <w:t>Response Type: R=reporting; RK=recordkeeping; TPD=third-party disclosure</w:t>
      </w:r>
    </w:p>
    <w:tbl>
      <w:tblPr>
        <w:tblCaption w:val="Summary of Annual Burden Estimates"/>
        <w:tblpPr w:leftFromText="180" w:rightFromText="180" w:vertAnchor="text" w:horzAnchor="margin" w:tblpXSpec="center" w:tblpY="140"/>
        <w:tblW w:w="10473" w:type="dxa"/>
        <w:tblLayout w:type="fixed"/>
        <w:tblLook w:val="04A0"/>
      </w:tblPr>
      <w:tblGrid>
        <w:gridCol w:w="738"/>
        <w:gridCol w:w="1350"/>
        <w:gridCol w:w="874"/>
        <w:gridCol w:w="928"/>
        <w:gridCol w:w="795"/>
        <w:gridCol w:w="1017"/>
        <w:gridCol w:w="700"/>
        <w:gridCol w:w="1086"/>
        <w:gridCol w:w="720"/>
        <w:gridCol w:w="540"/>
        <w:gridCol w:w="708"/>
        <w:gridCol w:w="1017"/>
      </w:tblGrid>
      <w:tr w14:paraId="44A50489" w14:textId="77777777" w:rsidTr="00030F34">
        <w:tblPrEx>
          <w:tblW w:w="10473" w:type="dxa"/>
          <w:tblLayout w:type="fixed"/>
          <w:tblLook w:val="04A0"/>
        </w:tblPrEx>
        <w:trPr>
          <w:trHeight w:val="408"/>
        </w:trPr>
        <w:tc>
          <w:tcPr>
            <w:tcW w:w="73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030F34" w:rsidRPr="009E7C9E" w:rsidP="00394C69" w14:paraId="6133BCE6" w14:textId="312DFC3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Estimate No.</w:t>
            </w:r>
          </w:p>
        </w:tc>
        <w:tc>
          <w:tcPr>
            <w:tcW w:w="135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030F34" w:rsidRPr="009E7C9E" w:rsidP="00394C69" w14:paraId="18E29BD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CFR section</w:t>
            </w:r>
          </w:p>
        </w:tc>
        <w:tc>
          <w:tcPr>
            <w:tcW w:w="874"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030F34" w:rsidRPr="009E7C9E" w:rsidP="00394C69" w14:paraId="4880A014"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 Respondents</w:t>
            </w:r>
          </w:p>
        </w:tc>
        <w:tc>
          <w:tcPr>
            <w:tcW w:w="92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030F34" w:rsidRPr="009E7C9E" w:rsidP="00394C69" w14:paraId="098A0279"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 Responses</w:t>
            </w:r>
          </w:p>
        </w:tc>
        <w:tc>
          <w:tcPr>
            <w:tcW w:w="795"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030F34" w:rsidRPr="009E7C9E" w:rsidP="00394C69" w14:paraId="0E8DA25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Burden per response (hours)</w:t>
            </w:r>
          </w:p>
        </w:tc>
        <w:tc>
          <w:tcPr>
            <w:tcW w:w="1017"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030F34" w:rsidRPr="009E7C9E" w:rsidP="00394C69" w14:paraId="6A98C667"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Total Annual Hours</w:t>
            </w:r>
          </w:p>
        </w:tc>
        <w:tc>
          <w:tcPr>
            <w:tcW w:w="70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030F34" w:rsidRPr="009E7C9E" w:rsidP="00394C69" w14:paraId="02005A7A"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Labor Rate ($/hr)</w:t>
            </w:r>
          </w:p>
        </w:tc>
        <w:tc>
          <w:tcPr>
            <w:tcW w:w="1086"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030F34" w:rsidRPr="009E7C9E" w:rsidP="00394C69" w14:paraId="629BB3D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Total cost ($)</w:t>
            </w:r>
          </w:p>
        </w:tc>
        <w:tc>
          <w:tcPr>
            <w:tcW w:w="72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030F34" w:rsidRPr="009E7C9E" w:rsidP="00394C69" w14:paraId="0A501250"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Frequency</w:t>
            </w:r>
          </w:p>
        </w:tc>
        <w:tc>
          <w:tcPr>
            <w:tcW w:w="54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030F34" w:rsidRPr="009E7C9E" w:rsidP="00394C69" w14:paraId="3CDB363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Respondent Type</w:t>
            </w:r>
          </w:p>
        </w:tc>
        <w:tc>
          <w:tcPr>
            <w:tcW w:w="70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030F34" w:rsidRPr="009E7C9E" w:rsidP="00394C69" w14:paraId="40BAD94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Annualized hours*</w:t>
            </w:r>
          </w:p>
        </w:tc>
        <w:tc>
          <w:tcPr>
            <w:tcW w:w="1017"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030F34" w:rsidRPr="009E7C9E" w:rsidP="00394C69" w14:paraId="5B2F679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Annualized Costs ($)</w:t>
            </w:r>
          </w:p>
        </w:tc>
      </w:tr>
      <w:tr w14:paraId="051EFE3D" w14:textId="77777777" w:rsidTr="00030F34">
        <w:tblPrEx>
          <w:tblW w:w="10473" w:type="dxa"/>
          <w:tblLayout w:type="fixed"/>
          <w:tblLook w:val="04A0"/>
        </w:tblPrEx>
        <w:trPr>
          <w:trHeight w:val="408"/>
        </w:trPr>
        <w:tc>
          <w:tcPr>
            <w:tcW w:w="738" w:type="dxa"/>
            <w:vMerge/>
            <w:tcBorders>
              <w:top w:val="single" w:sz="8" w:space="0" w:color="auto"/>
              <w:left w:val="single" w:sz="8" w:space="0" w:color="auto"/>
              <w:bottom w:val="nil"/>
              <w:right w:val="single" w:sz="8" w:space="0" w:color="auto"/>
            </w:tcBorders>
            <w:vAlign w:val="center"/>
            <w:hideMark/>
          </w:tcPr>
          <w:p w:rsidR="00030F34" w:rsidRPr="009E7C9E" w:rsidP="00394C69" w14:paraId="09ABD3F7" w14:textId="77777777">
            <w:pPr>
              <w:widowControl/>
              <w:autoSpaceDE/>
              <w:autoSpaceDN/>
              <w:adjustRightInd/>
              <w:rPr>
                <w:rFonts w:ascii="Arial" w:hAnsi="Arial" w:cs="Arial"/>
                <w:b/>
                <w:bCs/>
                <w:color w:val="000000"/>
                <w:sz w:val="16"/>
                <w:szCs w:val="16"/>
              </w:rPr>
            </w:pPr>
          </w:p>
        </w:tc>
        <w:tc>
          <w:tcPr>
            <w:tcW w:w="1350" w:type="dxa"/>
            <w:vMerge/>
            <w:tcBorders>
              <w:top w:val="single" w:sz="8" w:space="0" w:color="auto"/>
              <w:left w:val="single" w:sz="8" w:space="0" w:color="auto"/>
              <w:bottom w:val="nil"/>
              <w:right w:val="single" w:sz="8" w:space="0" w:color="auto"/>
            </w:tcBorders>
            <w:vAlign w:val="center"/>
            <w:hideMark/>
          </w:tcPr>
          <w:p w:rsidR="00030F34" w:rsidRPr="009E7C9E" w:rsidP="00394C69" w14:paraId="1FEF5631" w14:textId="77777777">
            <w:pPr>
              <w:widowControl/>
              <w:autoSpaceDE/>
              <w:autoSpaceDN/>
              <w:adjustRightInd/>
              <w:rPr>
                <w:rFonts w:ascii="Arial" w:hAnsi="Arial" w:cs="Arial"/>
                <w:b/>
                <w:bCs/>
                <w:color w:val="000000"/>
                <w:sz w:val="16"/>
                <w:szCs w:val="16"/>
              </w:rPr>
            </w:pPr>
          </w:p>
        </w:tc>
        <w:tc>
          <w:tcPr>
            <w:tcW w:w="874" w:type="dxa"/>
            <w:vMerge/>
            <w:tcBorders>
              <w:top w:val="single" w:sz="8" w:space="0" w:color="auto"/>
              <w:left w:val="single" w:sz="8" w:space="0" w:color="auto"/>
              <w:bottom w:val="nil"/>
              <w:right w:val="single" w:sz="8" w:space="0" w:color="auto"/>
            </w:tcBorders>
            <w:vAlign w:val="center"/>
            <w:hideMark/>
          </w:tcPr>
          <w:p w:rsidR="00030F34" w:rsidRPr="009E7C9E" w:rsidP="00394C69" w14:paraId="3BCA56C4" w14:textId="77777777">
            <w:pPr>
              <w:widowControl/>
              <w:autoSpaceDE/>
              <w:autoSpaceDN/>
              <w:adjustRightInd/>
              <w:rPr>
                <w:rFonts w:ascii="Arial" w:hAnsi="Arial" w:cs="Arial"/>
                <w:b/>
                <w:bCs/>
                <w:color w:val="000000"/>
                <w:sz w:val="16"/>
                <w:szCs w:val="16"/>
              </w:rPr>
            </w:pPr>
          </w:p>
        </w:tc>
        <w:tc>
          <w:tcPr>
            <w:tcW w:w="928" w:type="dxa"/>
            <w:vMerge/>
            <w:tcBorders>
              <w:top w:val="single" w:sz="8" w:space="0" w:color="auto"/>
              <w:left w:val="single" w:sz="8" w:space="0" w:color="auto"/>
              <w:bottom w:val="nil"/>
              <w:right w:val="single" w:sz="8" w:space="0" w:color="auto"/>
            </w:tcBorders>
            <w:vAlign w:val="center"/>
            <w:hideMark/>
          </w:tcPr>
          <w:p w:rsidR="00030F34" w:rsidRPr="009E7C9E" w:rsidP="00394C69" w14:paraId="5C6F632F" w14:textId="77777777">
            <w:pPr>
              <w:widowControl/>
              <w:autoSpaceDE/>
              <w:autoSpaceDN/>
              <w:adjustRightInd/>
              <w:rPr>
                <w:rFonts w:ascii="Arial" w:hAnsi="Arial" w:cs="Arial"/>
                <w:b/>
                <w:bCs/>
                <w:color w:val="000000"/>
                <w:sz w:val="16"/>
                <w:szCs w:val="16"/>
              </w:rPr>
            </w:pPr>
          </w:p>
        </w:tc>
        <w:tc>
          <w:tcPr>
            <w:tcW w:w="795" w:type="dxa"/>
            <w:vMerge/>
            <w:tcBorders>
              <w:top w:val="single" w:sz="8" w:space="0" w:color="auto"/>
              <w:left w:val="single" w:sz="8" w:space="0" w:color="auto"/>
              <w:bottom w:val="nil"/>
              <w:right w:val="single" w:sz="8" w:space="0" w:color="auto"/>
            </w:tcBorders>
            <w:vAlign w:val="center"/>
            <w:hideMark/>
          </w:tcPr>
          <w:p w:rsidR="00030F34" w:rsidRPr="009E7C9E" w:rsidP="00394C69" w14:paraId="383CF4F1" w14:textId="77777777">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nil"/>
              <w:right w:val="single" w:sz="8" w:space="0" w:color="auto"/>
            </w:tcBorders>
            <w:vAlign w:val="center"/>
            <w:hideMark/>
          </w:tcPr>
          <w:p w:rsidR="00030F34" w:rsidRPr="009E7C9E" w:rsidP="00394C69" w14:paraId="158D867D" w14:textId="77777777">
            <w:pPr>
              <w:widowControl/>
              <w:autoSpaceDE/>
              <w:autoSpaceDN/>
              <w:adjustRightInd/>
              <w:rPr>
                <w:rFonts w:ascii="Arial" w:hAnsi="Arial" w:cs="Arial"/>
                <w:b/>
                <w:bCs/>
                <w:color w:val="000000"/>
                <w:sz w:val="16"/>
                <w:szCs w:val="16"/>
              </w:rPr>
            </w:pPr>
          </w:p>
        </w:tc>
        <w:tc>
          <w:tcPr>
            <w:tcW w:w="700" w:type="dxa"/>
            <w:vMerge/>
            <w:tcBorders>
              <w:top w:val="single" w:sz="8" w:space="0" w:color="auto"/>
              <w:left w:val="single" w:sz="8" w:space="0" w:color="auto"/>
              <w:bottom w:val="nil"/>
              <w:right w:val="single" w:sz="8" w:space="0" w:color="auto"/>
            </w:tcBorders>
            <w:vAlign w:val="center"/>
            <w:hideMark/>
          </w:tcPr>
          <w:p w:rsidR="00030F34" w:rsidRPr="009E7C9E" w:rsidP="00394C69" w14:paraId="716D2114" w14:textId="77777777">
            <w:pPr>
              <w:widowControl/>
              <w:autoSpaceDE/>
              <w:autoSpaceDN/>
              <w:adjustRightInd/>
              <w:rPr>
                <w:rFonts w:ascii="Arial" w:hAnsi="Arial" w:cs="Arial"/>
                <w:b/>
                <w:bCs/>
                <w:color w:val="000000"/>
                <w:sz w:val="16"/>
                <w:szCs w:val="16"/>
              </w:rPr>
            </w:pPr>
          </w:p>
        </w:tc>
        <w:tc>
          <w:tcPr>
            <w:tcW w:w="1086" w:type="dxa"/>
            <w:vMerge/>
            <w:tcBorders>
              <w:top w:val="single" w:sz="8" w:space="0" w:color="auto"/>
              <w:left w:val="single" w:sz="8" w:space="0" w:color="auto"/>
              <w:bottom w:val="nil"/>
              <w:right w:val="single" w:sz="8" w:space="0" w:color="auto"/>
            </w:tcBorders>
            <w:vAlign w:val="center"/>
            <w:hideMark/>
          </w:tcPr>
          <w:p w:rsidR="00030F34" w:rsidRPr="009E7C9E" w:rsidP="00394C69" w14:paraId="029AFAE6" w14:textId="77777777">
            <w:pPr>
              <w:widowControl/>
              <w:autoSpaceDE/>
              <w:autoSpaceDN/>
              <w:adjustRightInd/>
              <w:rPr>
                <w:rFonts w:ascii="Arial" w:hAnsi="Arial" w:cs="Arial"/>
                <w:b/>
                <w:bCs/>
                <w:color w:val="000000"/>
                <w:sz w:val="16"/>
                <w:szCs w:val="16"/>
              </w:rPr>
            </w:pPr>
          </w:p>
        </w:tc>
        <w:tc>
          <w:tcPr>
            <w:tcW w:w="720" w:type="dxa"/>
            <w:vMerge/>
            <w:tcBorders>
              <w:top w:val="single" w:sz="8" w:space="0" w:color="auto"/>
              <w:left w:val="single" w:sz="8" w:space="0" w:color="auto"/>
              <w:bottom w:val="nil"/>
              <w:right w:val="single" w:sz="8" w:space="0" w:color="auto"/>
            </w:tcBorders>
            <w:vAlign w:val="center"/>
            <w:hideMark/>
          </w:tcPr>
          <w:p w:rsidR="00030F34" w:rsidRPr="009E7C9E" w:rsidP="00394C69" w14:paraId="0E97FC22" w14:textId="77777777">
            <w:pPr>
              <w:widowControl/>
              <w:autoSpaceDE/>
              <w:autoSpaceDN/>
              <w:adjustRightInd/>
              <w:rPr>
                <w:rFonts w:ascii="Arial" w:hAnsi="Arial" w:cs="Arial"/>
                <w:b/>
                <w:bCs/>
                <w:color w:val="000000"/>
                <w:sz w:val="16"/>
                <w:szCs w:val="16"/>
              </w:rPr>
            </w:pPr>
          </w:p>
        </w:tc>
        <w:tc>
          <w:tcPr>
            <w:tcW w:w="540" w:type="dxa"/>
            <w:vMerge/>
            <w:tcBorders>
              <w:top w:val="single" w:sz="8" w:space="0" w:color="auto"/>
              <w:left w:val="single" w:sz="8" w:space="0" w:color="auto"/>
              <w:bottom w:val="nil"/>
              <w:right w:val="single" w:sz="8" w:space="0" w:color="auto"/>
            </w:tcBorders>
            <w:vAlign w:val="center"/>
            <w:hideMark/>
          </w:tcPr>
          <w:p w:rsidR="00030F34" w:rsidRPr="009E7C9E" w:rsidP="00394C69" w14:paraId="77B06F21" w14:textId="77777777">
            <w:pPr>
              <w:widowControl/>
              <w:autoSpaceDE/>
              <w:autoSpaceDN/>
              <w:adjustRightInd/>
              <w:rPr>
                <w:rFonts w:ascii="Arial" w:hAnsi="Arial" w:cs="Arial"/>
                <w:b/>
                <w:bCs/>
                <w:color w:val="000000"/>
                <w:sz w:val="16"/>
                <w:szCs w:val="16"/>
              </w:rPr>
            </w:pPr>
          </w:p>
        </w:tc>
        <w:tc>
          <w:tcPr>
            <w:tcW w:w="708" w:type="dxa"/>
            <w:vMerge/>
            <w:tcBorders>
              <w:top w:val="single" w:sz="8" w:space="0" w:color="auto"/>
              <w:left w:val="single" w:sz="8" w:space="0" w:color="auto"/>
              <w:bottom w:val="nil"/>
              <w:right w:val="single" w:sz="8" w:space="0" w:color="auto"/>
            </w:tcBorders>
            <w:vAlign w:val="center"/>
            <w:hideMark/>
          </w:tcPr>
          <w:p w:rsidR="00030F34" w:rsidRPr="009E7C9E" w:rsidP="00394C69" w14:paraId="46A44078" w14:textId="77777777">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nil"/>
              <w:right w:val="single" w:sz="8" w:space="0" w:color="auto"/>
            </w:tcBorders>
            <w:vAlign w:val="center"/>
            <w:hideMark/>
          </w:tcPr>
          <w:p w:rsidR="00030F34" w:rsidRPr="009E7C9E" w:rsidP="00394C69" w14:paraId="264A229F" w14:textId="77777777">
            <w:pPr>
              <w:widowControl/>
              <w:autoSpaceDE/>
              <w:autoSpaceDN/>
              <w:adjustRightInd/>
              <w:rPr>
                <w:rFonts w:ascii="Arial" w:hAnsi="Arial" w:cs="Arial"/>
                <w:b/>
                <w:bCs/>
                <w:color w:val="000000"/>
                <w:sz w:val="16"/>
                <w:szCs w:val="16"/>
              </w:rPr>
            </w:pPr>
          </w:p>
        </w:tc>
      </w:tr>
      <w:tr w14:paraId="62CB0830" w14:textId="77777777" w:rsidTr="00030F34">
        <w:tblPrEx>
          <w:tblW w:w="10473" w:type="dxa"/>
          <w:tblLayout w:type="fixed"/>
          <w:tblLook w:val="04A0"/>
        </w:tblPrEx>
        <w:trPr>
          <w:trHeight w:val="408"/>
        </w:trPr>
        <w:tc>
          <w:tcPr>
            <w:tcW w:w="738" w:type="dxa"/>
            <w:vMerge/>
            <w:tcBorders>
              <w:top w:val="single" w:sz="8" w:space="0" w:color="auto"/>
              <w:left w:val="single" w:sz="8" w:space="0" w:color="auto"/>
              <w:bottom w:val="nil"/>
              <w:right w:val="single" w:sz="8" w:space="0" w:color="auto"/>
            </w:tcBorders>
            <w:vAlign w:val="center"/>
            <w:hideMark/>
          </w:tcPr>
          <w:p w:rsidR="00030F34" w:rsidRPr="009E7C9E" w:rsidP="00394C69" w14:paraId="110C20C9" w14:textId="77777777">
            <w:pPr>
              <w:widowControl/>
              <w:autoSpaceDE/>
              <w:autoSpaceDN/>
              <w:adjustRightInd/>
              <w:rPr>
                <w:rFonts w:ascii="Arial" w:hAnsi="Arial" w:cs="Arial"/>
                <w:b/>
                <w:bCs/>
                <w:color w:val="000000"/>
                <w:sz w:val="16"/>
                <w:szCs w:val="16"/>
              </w:rPr>
            </w:pPr>
          </w:p>
        </w:tc>
        <w:tc>
          <w:tcPr>
            <w:tcW w:w="1350" w:type="dxa"/>
            <w:vMerge/>
            <w:tcBorders>
              <w:top w:val="single" w:sz="8" w:space="0" w:color="auto"/>
              <w:left w:val="single" w:sz="8" w:space="0" w:color="auto"/>
              <w:bottom w:val="nil"/>
              <w:right w:val="single" w:sz="8" w:space="0" w:color="auto"/>
            </w:tcBorders>
            <w:vAlign w:val="center"/>
            <w:hideMark/>
          </w:tcPr>
          <w:p w:rsidR="00030F34" w:rsidRPr="009E7C9E" w:rsidP="00394C69" w14:paraId="19528275" w14:textId="77777777">
            <w:pPr>
              <w:widowControl/>
              <w:autoSpaceDE/>
              <w:autoSpaceDN/>
              <w:adjustRightInd/>
              <w:rPr>
                <w:rFonts w:ascii="Arial" w:hAnsi="Arial" w:cs="Arial"/>
                <w:b/>
                <w:bCs/>
                <w:color w:val="000000"/>
                <w:sz w:val="16"/>
                <w:szCs w:val="16"/>
              </w:rPr>
            </w:pPr>
          </w:p>
        </w:tc>
        <w:tc>
          <w:tcPr>
            <w:tcW w:w="874" w:type="dxa"/>
            <w:vMerge/>
            <w:tcBorders>
              <w:top w:val="single" w:sz="8" w:space="0" w:color="auto"/>
              <w:left w:val="single" w:sz="8" w:space="0" w:color="auto"/>
              <w:bottom w:val="nil"/>
              <w:right w:val="single" w:sz="8" w:space="0" w:color="auto"/>
            </w:tcBorders>
            <w:vAlign w:val="center"/>
            <w:hideMark/>
          </w:tcPr>
          <w:p w:rsidR="00030F34" w:rsidRPr="009E7C9E" w:rsidP="00394C69" w14:paraId="0D638844" w14:textId="77777777">
            <w:pPr>
              <w:widowControl/>
              <w:autoSpaceDE/>
              <w:autoSpaceDN/>
              <w:adjustRightInd/>
              <w:rPr>
                <w:rFonts w:ascii="Arial" w:hAnsi="Arial" w:cs="Arial"/>
                <w:b/>
                <w:bCs/>
                <w:color w:val="000000"/>
                <w:sz w:val="16"/>
                <w:szCs w:val="16"/>
              </w:rPr>
            </w:pPr>
          </w:p>
        </w:tc>
        <w:tc>
          <w:tcPr>
            <w:tcW w:w="928" w:type="dxa"/>
            <w:vMerge/>
            <w:tcBorders>
              <w:top w:val="single" w:sz="8" w:space="0" w:color="auto"/>
              <w:left w:val="single" w:sz="8" w:space="0" w:color="auto"/>
              <w:bottom w:val="nil"/>
              <w:right w:val="single" w:sz="8" w:space="0" w:color="auto"/>
            </w:tcBorders>
            <w:vAlign w:val="center"/>
            <w:hideMark/>
          </w:tcPr>
          <w:p w:rsidR="00030F34" w:rsidRPr="009E7C9E" w:rsidP="00394C69" w14:paraId="3E6F504D" w14:textId="77777777">
            <w:pPr>
              <w:widowControl/>
              <w:autoSpaceDE/>
              <w:autoSpaceDN/>
              <w:adjustRightInd/>
              <w:rPr>
                <w:rFonts w:ascii="Arial" w:hAnsi="Arial" w:cs="Arial"/>
                <w:b/>
                <w:bCs/>
                <w:color w:val="000000"/>
                <w:sz w:val="16"/>
                <w:szCs w:val="16"/>
              </w:rPr>
            </w:pPr>
          </w:p>
        </w:tc>
        <w:tc>
          <w:tcPr>
            <w:tcW w:w="795" w:type="dxa"/>
            <w:vMerge/>
            <w:tcBorders>
              <w:top w:val="single" w:sz="8" w:space="0" w:color="auto"/>
              <w:left w:val="single" w:sz="8" w:space="0" w:color="auto"/>
              <w:bottom w:val="nil"/>
              <w:right w:val="single" w:sz="8" w:space="0" w:color="auto"/>
            </w:tcBorders>
            <w:vAlign w:val="center"/>
            <w:hideMark/>
          </w:tcPr>
          <w:p w:rsidR="00030F34" w:rsidRPr="009E7C9E" w:rsidP="00394C69" w14:paraId="4F686B45" w14:textId="77777777">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nil"/>
              <w:right w:val="single" w:sz="8" w:space="0" w:color="auto"/>
            </w:tcBorders>
            <w:vAlign w:val="center"/>
            <w:hideMark/>
          </w:tcPr>
          <w:p w:rsidR="00030F34" w:rsidRPr="009E7C9E" w:rsidP="00394C69" w14:paraId="73E812FA" w14:textId="77777777">
            <w:pPr>
              <w:widowControl/>
              <w:autoSpaceDE/>
              <w:autoSpaceDN/>
              <w:adjustRightInd/>
              <w:rPr>
                <w:rFonts w:ascii="Arial" w:hAnsi="Arial" w:cs="Arial"/>
                <w:b/>
                <w:bCs/>
                <w:color w:val="000000"/>
                <w:sz w:val="16"/>
                <w:szCs w:val="16"/>
              </w:rPr>
            </w:pPr>
          </w:p>
        </w:tc>
        <w:tc>
          <w:tcPr>
            <w:tcW w:w="700" w:type="dxa"/>
            <w:vMerge/>
            <w:tcBorders>
              <w:top w:val="single" w:sz="8" w:space="0" w:color="auto"/>
              <w:left w:val="single" w:sz="8" w:space="0" w:color="auto"/>
              <w:bottom w:val="nil"/>
              <w:right w:val="single" w:sz="8" w:space="0" w:color="auto"/>
            </w:tcBorders>
            <w:vAlign w:val="center"/>
            <w:hideMark/>
          </w:tcPr>
          <w:p w:rsidR="00030F34" w:rsidRPr="009E7C9E" w:rsidP="00394C69" w14:paraId="292CE3A7" w14:textId="77777777">
            <w:pPr>
              <w:widowControl/>
              <w:autoSpaceDE/>
              <w:autoSpaceDN/>
              <w:adjustRightInd/>
              <w:rPr>
                <w:rFonts w:ascii="Arial" w:hAnsi="Arial" w:cs="Arial"/>
                <w:b/>
                <w:bCs/>
                <w:color w:val="000000"/>
                <w:sz w:val="16"/>
                <w:szCs w:val="16"/>
              </w:rPr>
            </w:pPr>
          </w:p>
        </w:tc>
        <w:tc>
          <w:tcPr>
            <w:tcW w:w="1086" w:type="dxa"/>
            <w:vMerge/>
            <w:tcBorders>
              <w:top w:val="single" w:sz="8" w:space="0" w:color="auto"/>
              <w:left w:val="single" w:sz="8" w:space="0" w:color="auto"/>
              <w:bottom w:val="nil"/>
              <w:right w:val="single" w:sz="8" w:space="0" w:color="auto"/>
            </w:tcBorders>
            <w:vAlign w:val="center"/>
            <w:hideMark/>
          </w:tcPr>
          <w:p w:rsidR="00030F34" w:rsidRPr="009E7C9E" w:rsidP="00394C69" w14:paraId="3A26479F" w14:textId="77777777">
            <w:pPr>
              <w:widowControl/>
              <w:autoSpaceDE/>
              <w:autoSpaceDN/>
              <w:adjustRightInd/>
              <w:rPr>
                <w:rFonts w:ascii="Arial" w:hAnsi="Arial" w:cs="Arial"/>
                <w:b/>
                <w:bCs/>
                <w:color w:val="000000"/>
                <w:sz w:val="16"/>
                <w:szCs w:val="16"/>
              </w:rPr>
            </w:pPr>
          </w:p>
        </w:tc>
        <w:tc>
          <w:tcPr>
            <w:tcW w:w="720" w:type="dxa"/>
            <w:vMerge/>
            <w:tcBorders>
              <w:top w:val="single" w:sz="8" w:space="0" w:color="auto"/>
              <w:left w:val="single" w:sz="8" w:space="0" w:color="auto"/>
              <w:bottom w:val="nil"/>
              <w:right w:val="single" w:sz="8" w:space="0" w:color="auto"/>
            </w:tcBorders>
            <w:vAlign w:val="center"/>
            <w:hideMark/>
          </w:tcPr>
          <w:p w:rsidR="00030F34" w:rsidRPr="009E7C9E" w:rsidP="00394C69" w14:paraId="69968350" w14:textId="77777777">
            <w:pPr>
              <w:widowControl/>
              <w:autoSpaceDE/>
              <w:autoSpaceDN/>
              <w:adjustRightInd/>
              <w:rPr>
                <w:rFonts w:ascii="Arial" w:hAnsi="Arial" w:cs="Arial"/>
                <w:b/>
                <w:bCs/>
                <w:color w:val="000000"/>
                <w:sz w:val="16"/>
                <w:szCs w:val="16"/>
              </w:rPr>
            </w:pPr>
          </w:p>
        </w:tc>
        <w:tc>
          <w:tcPr>
            <w:tcW w:w="540" w:type="dxa"/>
            <w:vMerge/>
            <w:tcBorders>
              <w:top w:val="single" w:sz="8" w:space="0" w:color="auto"/>
              <w:left w:val="single" w:sz="8" w:space="0" w:color="auto"/>
              <w:bottom w:val="nil"/>
              <w:right w:val="single" w:sz="8" w:space="0" w:color="auto"/>
            </w:tcBorders>
            <w:vAlign w:val="center"/>
            <w:hideMark/>
          </w:tcPr>
          <w:p w:rsidR="00030F34" w:rsidRPr="009E7C9E" w:rsidP="00394C69" w14:paraId="4E388B1F" w14:textId="77777777">
            <w:pPr>
              <w:widowControl/>
              <w:autoSpaceDE/>
              <w:autoSpaceDN/>
              <w:adjustRightInd/>
              <w:rPr>
                <w:rFonts w:ascii="Arial" w:hAnsi="Arial" w:cs="Arial"/>
                <w:b/>
                <w:bCs/>
                <w:color w:val="000000"/>
                <w:sz w:val="16"/>
                <w:szCs w:val="16"/>
              </w:rPr>
            </w:pPr>
          </w:p>
        </w:tc>
        <w:tc>
          <w:tcPr>
            <w:tcW w:w="708" w:type="dxa"/>
            <w:vMerge/>
            <w:tcBorders>
              <w:top w:val="single" w:sz="8" w:space="0" w:color="auto"/>
              <w:left w:val="single" w:sz="8" w:space="0" w:color="auto"/>
              <w:bottom w:val="nil"/>
              <w:right w:val="single" w:sz="8" w:space="0" w:color="auto"/>
            </w:tcBorders>
            <w:vAlign w:val="center"/>
            <w:hideMark/>
          </w:tcPr>
          <w:p w:rsidR="00030F34" w:rsidRPr="009E7C9E" w:rsidP="00394C69" w14:paraId="6A3E1627" w14:textId="77777777">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nil"/>
              <w:right w:val="single" w:sz="8" w:space="0" w:color="auto"/>
            </w:tcBorders>
            <w:vAlign w:val="center"/>
            <w:hideMark/>
          </w:tcPr>
          <w:p w:rsidR="00030F34" w:rsidRPr="009E7C9E" w:rsidP="00394C69" w14:paraId="6AE4B39A" w14:textId="77777777">
            <w:pPr>
              <w:widowControl/>
              <w:autoSpaceDE/>
              <w:autoSpaceDN/>
              <w:adjustRightInd/>
              <w:rPr>
                <w:rFonts w:ascii="Arial" w:hAnsi="Arial" w:cs="Arial"/>
                <w:b/>
                <w:bCs/>
                <w:color w:val="000000"/>
                <w:sz w:val="16"/>
                <w:szCs w:val="16"/>
              </w:rPr>
            </w:pPr>
          </w:p>
        </w:tc>
      </w:tr>
      <w:tr w14:paraId="476E9343" w14:textId="77777777" w:rsidTr="00030F34">
        <w:tblPrEx>
          <w:tblW w:w="10473" w:type="dxa"/>
          <w:tblLayout w:type="fixed"/>
          <w:tblLook w:val="04A0"/>
        </w:tblPrEx>
        <w:trPr>
          <w:trHeight w:hRule="exact" w:val="45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F34" w:rsidRPr="009E7C9E" w:rsidP="00394C69" w14:paraId="2206135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30F34" w:rsidRPr="009E7C9E" w:rsidP="00394C69" w14:paraId="5E21051D"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457.1201 Contracts</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rsidR="00030F34" w:rsidRPr="009E7C9E" w:rsidP="00394C69" w14:paraId="33CE03D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928" w:type="dxa"/>
            <w:tcBorders>
              <w:top w:val="single" w:sz="4" w:space="0" w:color="auto"/>
              <w:left w:val="nil"/>
              <w:bottom w:val="single" w:sz="4" w:space="0" w:color="auto"/>
              <w:right w:val="single" w:sz="4" w:space="0" w:color="auto"/>
            </w:tcBorders>
            <w:shd w:val="clear" w:color="auto" w:fill="auto"/>
            <w:noWrap/>
            <w:vAlign w:val="center"/>
            <w:hideMark/>
          </w:tcPr>
          <w:p w:rsidR="00030F34" w:rsidRPr="009E7C9E" w:rsidP="00394C69" w14:paraId="01758AC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030F34" w:rsidRPr="009E7C9E" w:rsidP="00394C69" w14:paraId="15598E9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rsidR="00030F34" w:rsidRPr="009E7C9E" w:rsidP="00394C69" w14:paraId="27C02DB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372</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030F34" w:rsidRPr="009E7C9E" w:rsidP="00394C69" w14:paraId="12A5C7CB" w14:textId="30817D5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rsidR="00030F34" w:rsidRPr="009E7C9E" w:rsidP="00394C69" w14:paraId="7CEE6277" w14:textId="476CB0F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28,019</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030F34" w:rsidRPr="009E7C9E" w:rsidP="00394C69" w14:paraId="60445BC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030F34" w:rsidRPr="009E7C9E" w:rsidP="00394C69" w14:paraId="3981390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030F34" w:rsidRPr="009E7C9E" w:rsidP="00394C69" w14:paraId="2D76B98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124</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rsidR="00030F34" w:rsidRPr="009E7C9E" w:rsidP="00394C69" w14:paraId="3EB88261" w14:textId="5FE3886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9,340</w:t>
            </w:r>
          </w:p>
        </w:tc>
      </w:tr>
      <w:tr w14:paraId="4ECDEAB3"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30F34" w:rsidRPr="009E7C9E" w:rsidP="00394C69" w14:paraId="6075BE7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w:t>
            </w:r>
          </w:p>
        </w:tc>
        <w:tc>
          <w:tcPr>
            <w:tcW w:w="1350" w:type="dxa"/>
            <w:tcBorders>
              <w:top w:val="nil"/>
              <w:left w:val="nil"/>
              <w:bottom w:val="single" w:sz="4" w:space="0" w:color="auto"/>
              <w:right w:val="single" w:sz="4" w:space="0" w:color="auto"/>
            </w:tcBorders>
            <w:shd w:val="clear" w:color="auto" w:fill="auto"/>
            <w:vAlign w:val="center"/>
            <w:hideMark/>
          </w:tcPr>
          <w:p w:rsidR="00030F34" w:rsidRPr="009E7C9E" w:rsidP="00394C69" w14:paraId="2019A5AB"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457.1203 MLR</w:t>
            </w:r>
          </w:p>
        </w:tc>
        <w:tc>
          <w:tcPr>
            <w:tcW w:w="874"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12F545F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668930E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3826D00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31.8</w:t>
            </w:r>
          </w:p>
        </w:tc>
        <w:tc>
          <w:tcPr>
            <w:tcW w:w="1017"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4407BE3D" w14:textId="1A16D4A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1,844</w:t>
            </w:r>
            <w:r w:rsidRPr="009E7C9E" w:rsidR="00927466">
              <w:rPr>
                <w:rFonts w:ascii="Arial" w:hAnsi="Arial" w:cs="Arial"/>
                <w:color w:val="000000"/>
                <w:sz w:val="16"/>
                <w:szCs w:val="16"/>
              </w:rPr>
              <w:t>.40</w:t>
            </w:r>
          </w:p>
        </w:tc>
        <w:tc>
          <w:tcPr>
            <w:tcW w:w="700"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781A033F" w14:textId="74054BF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w:t>
            </w:r>
            <w:r w:rsidRPr="009E7C9E" w:rsidR="007C5194">
              <w:rPr>
                <w:rFonts w:ascii="Arial" w:hAnsi="Arial" w:cs="Arial"/>
                <w:color w:val="000000"/>
                <w:sz w:val="16"/>
                <w:szCs w:val="16"/>
              </w:rPr>
              <w:t>1.96</w:t>
            </w:r>
          </w:p>
        </w:tc>
        <w:tc>
          <w:tcPr>
            <w:tcW w:w="1086" w:type="dxa"/>
            <w:tcBorders>
              <w:top w:val="nil"/>
              <w:left w:val="nil"/>
              <w:bottom w:val="single" w:sz="4" w:space="0" w:color="auto"/>
              <w:right w:val="single" w:sz="4" w:space="0" w:color="auto"/>
            </w:tcBorders>
            <w:shd w:val="clear" w:color="auto" w:fill="auto"/>
            <w:vAlign w:val="center"/>
            <w:hideMark/>
          </w:tcPr>
          <w:p w:rsidR="0045658A" w:rsidRPr="009E7C9E" w:rsidP="00394C69" w14:paraId="18FB86F8" w14:textId="5923D0E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169,</w:t>
            </w:r>
            <w:r w:rsidRPr="009E7C9E" w:rsidR="00927466">
              <w:rPr>
                <w:rFonts w:ascii="Arial" w:hAnsi="Arial" w:cs="Arial"/>
                <w:color w:val="000000"/>
                <w:sz w:val="16"/>
                <w:szCs w:val="16"/>
              </w:rPr>
              <w:t>611</w:t>
            </w:r>
          </w:p>
        </w:tc>
        <w:tc>
          <w:tcPr>
            <w:tcW w:w="720"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04758DF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rsidR="00030F34" w:rsidRPr="009E7C9E" w:rsidP="00394C69" w14:paraId="2CD42D9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62E52902" w14:textId="4497601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1,844</w:t>
            </w:r>
            <w:r w:rsidRPr="009E7C9E" w:rsidR="004077B2">
              <w:rPr>
                <w:rFonts w:ascii="Arial" w:hAnsi="Arial" w:cs="Arial"/>
                <w:color w:val="000000"/>
                <w:sz w:val="16"/>
                <w:szCs w:val="16"/>
              </w:rPr>
              <w:t>.40</w:t>
            </w:r>
          </w:p>
        </w:tc>
        <w:tc>
          <w:tcPr>
            <w:tcW w:w="1017" w:type="dxa"/>
            <w:tcBorders>
              <w:top w:val="nil"/>
              <w:left w:val="nil"/>
              <w:bottom w:val="single" w:sz="4" w:space="0" w:color="auto"/>
              <w:right w:val="single" w:sz="4" w:space="0" w:color="auto"/>
            </w:tcBorders>
            <w:shd w:val="clear" w:color="auto" w:fill="auto"/>
            <w:noWrap/>
            <w:vAlign w:val="center"/>
            <w:hideMark/>
          </w:tcPr>
          <w:p w:rsidR="0045658A" w:rsidRPr="009E7C9E" w:rsidP="00394C69" w14:paraId="0C630BF2" w14:textId="34BC807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169,</w:t>
            </w:r>
            <w:r w:rsidRPr="009E7C9E" w:rsidR="004077B2">
              <w:rPr>
                <w:rFonts w:ascii="Arial" w:hAnsi="Arial" w:cs="Arial"/>
                <w:color w:val="000000"/>
                <w:sz w:val="16"/>
                <w:szCs w:val="16"/>
              </w:rPr>
              <w:t>611</w:t>
            </w:r>
          </w:p>
        </w:tc>
      </w:tr>
      <w:tr w14:paraId="42EA570B"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30F34" w:rsidRPr="009E7C9E" w:rsidP="00394C69" w14:paraId="4CB1C02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12.6</w:t>
            </w:r>
          </w:p>
        </w:tc>
        <w:tc>
          <w:tcPr>
            <w:tcW w:w="1350" w:type="dxa"/>
            <w:tcBorders>
              <w:top w:val="nil"/>
              <w:left w:val="nil"/>
              <w:bottom w:val="single" w:sz="4" w:space="0" w:color="auto"/>
              <w:right w:val="single" w:sz="4" w:space="0" w:color="auto"/>
            </w:tcBorders>
            <w:shd w:val="clear" w:color="auto" w:fill="auto"/>
            <w:vAlign w:val="center"/>
            <w:hideMark/>
          </w:tcPr>
          <w:p w:rsidR="00030F34" w:rsidRPr="009E7C9E" w:rsidP="00394C69" w14:paraId="5A264E72"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457.1203 MLR</w:t>
            </w:r>
          </w:p>
        </w:tc>
        <w:tc>
          <w:tcPr>
            <w:tcW w:w="874"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0A9C4BE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291974C7"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50A1BA2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15.9</w:t>
            </w:r>
          </w:p>
        </w:tc>
        <w:tc>
          <w:tcPr>
            <w:tcW w:w="1017"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67703FEA" w14:textId="78E92A7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922</w:t>
            </w:r>
            <w:r w:rsidRPr="009E7C9E" w:rsidR="00927466">
              <w:rPr>
                <w:rFonts w:ascii="Arial" w:hAnsi="Arial" w:cs="Arial"/>
                <w:color w:val="000000"/>
                <w:sz w:val="16"/>
                <w:szCs w:val="16"/>
              </w:rPr>
              <w:t>.2</w:t>
            </w:r>
          </w:p>
        </w:tc>
        <w:tc>
          <w:tcPr>
            <w:tcW w:w="700"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5850DF9B" w14:textId="4158908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hideMark/>
          </w:tcPr>
          <w:p w:rsidR="00030F34" w:rsidRPr="009E7C9E" w:rsidP="00394C69" w14:paraId="7CD4A149" w14:textId="043C5B3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69,4</w:t>
            </w:r>
            <w:r w:rsidRPr="009E7C9E" w:rsidR="00927466">
              <w:rPr>
                <w:rFonts w:ascii="Arial" w:hAnsi="Arial" w:cs="Arial"/>
                <w:color w:val="000000"/>
                <w:sz w:val="16"/>
                <w:szCs w:val="16"/>
              </w:rPr>
              <w:t>60</w:t>
            </w:r>
          </w:p>
          <w:p w:rsidR="001B14E0" w:rsidRPr="009E7C9E" w:rsidP="00394C69" w14:paraId="319F10DB" w14:textId="2BD7473C">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3E566957"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rsidR="00030F34" w:rsidRPr="009E7C9E" w:rsidP="00394C69" w14:paraId="141408E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5FA60E4F" w14:textId="38199A3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922</w:t>
            </w:r>
            <w:r w:rsidRPr="009E7C9E" w:rsidR="004077B2">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007FD3BB" w14:textId="39963ED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69,</w:t>
            </w:r>
            <w:r w:rsidRPr="009E7C9E" w:rsidR="004077B2">
              <w:rPr>
                <w:rFonts w:ascii="Arial" w:hAnsi="Arial" w:cs="Arial"/>
                <w:color w:val="000000"/>
                <w:sz w:val="16"/>
                <w:szCs w:val="16"/>
              </w:rPr>
              <w:t>460</w:t>
            </w:r>
          </w:p>
        </w:tc>
      </w:tr>
      <w:tr w14:paraId="5EFDB3CD"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030F34" w:rsidRPr="009E7C9E" w:rsidP="00394C69" w14:paraId="331A1DF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12.7</w:t>
            </w:r>
          </w:p>
        </w:tc>
        <w:tc>
          <w:tcPr>
            <w:tcW w:w="1350" w:type="dxa"/>
            <w:tcBorders>
              <w:top w:val="nil"/>
              <w:left w:val="nil"/>
              <w:bottom w:val="single" w:sz="4" w:space="0" w:color="auto"/>
              <w:right w:val="single" w:sz="4" w:space="0" w:color="auto"/>
            </w:tcBorders>
            <w:shd w:val="clear" w:color="auto" w:fill="auto"/>
            <w:vAlign w:val="center"/>
            <w:hideMark/>
          </w:tcPr>
          <w:p w:rsidR="00030F34" w:rsidRPr="009E7C9E" w:rsidP="00394C69" w14:paraId="0BFD1B73"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457.1203 MLR</w:t>
            </w:r>
          </w:p>
        </w:tc>
        <w:tc>
          <w:tcPr>
            <w:tcW w:w="874"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0812C88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53A3639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3E2F95E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5.3</w:t>
            </w:r>
          </w:p>
        </w:tc>
        <w:tc>
          <w:tcPr>
            <w:tcW w:w="1017"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4297A6A6" w14:textId="240FE81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307</w:t>
            </w:r>
            <w:r w:rsidRPr="009E7C9E" w:rsidR="00927466">
              <w:rPr>
                <w:rFonts w:ascii="Arial" w:hAnsi="Arial" w:cs="Arial"/>
                <w:color w:val="000000"/>
                <w:sz w:val="16"/>
                <w:szCs w:val="16"/>
              </w:rPr>
              <w:t>.4</w:t>
            </w:r>
          </w:p>
        </w:tc>
        <w:tc>
          <w:tcPr>
            <w:tcW w:w="700"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4EE10A51" w14:textId="0B7474A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120.90</w:t>
            </w:r>
          </w:p>
        </w:tc>
        <w:tc>
          <w:tcPr>
            <w:tcW w:w="1086" w:type="dxa"/>
            <w:tcBorders>
              <w:top w:val="nil"/>
              <w:left w:val="nil"/>
              <w:bottom w:val="single" w:sz="4" w:space="0" w:color="auto"/>
              <w:right w:val="single" w:sz="4" w:space="0" w:color="auto"/>
            </w:tcBorders>
            <w:shd w:val="clear" w:color="auto" w:fill="auto"/>
            <w:vAlign w:val="center"/>
            <w:hideMark/>
          </w:tcPr>
          <w:p w:rsidR="00030F34" w:rsidRPr="009E7C9E" w:rsidP="00394C69" w14:paraId="2A55A15D" w14:textId="6B16904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37,1</w:t>
            </w:r>
            <w:r w:rsidRPr="009E7C9E" w:rsidR="00927466">
              <w:rPr>
                <w:rFonts w:ascii="Arial" w:hAnsi="Arial" w:cs="Arial"/>
                <w:color w:val="000000"/>
                <w:sz w:val="16"/>
                <w:szCs w:val="16"/>
              </w:rPr>
              <w:t>65</w:t>
            </w:r>
          </w:p>
        </w:tc>
        <w:tc>
          <w:tcPr>
            <w:tcW w:w="720"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321C41C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rsidR="00030F34" w:rsidRPr="009E7C9E" w:rsidP="00394C69" w14:paraId="0113623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030F34" w:rsidRPr="009E7C9E" w:rsidP="00394C69" w14:paraId="5FAB3D9B" w14:textId="77688C1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307</w:t>
            </w:r>
            <w:r w:rsidRPr="009E7C9E" w:rsidR="004077B2">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hideMark/>
          </w:tcPr>
          <w:p w:rsidR="00503127" w:rsidRPr="009E7C9E" w:rsidP="00394C69" w14:paraId="47673F8C" w14:textId="33F8806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37,1</w:t>
            </w:r>
            <w:r w:rsidRPr="009E7C9E" w:rsidR="004077B2">
              <w:rPr>
                <w:rFonts w:ascii="Arial" w:hAnsi="Arial" w:cs="Arial"/>
                <w:color w:val="000000"/>
                <w:sz w:val="16"/>
                <w:szCs w:val="16"/>
              </w:rPr>
              <w:t>65</w:t>
            </w:r>
          </w:p>
        </w:tc>
      </w:tr>
      <w:tr w14:paraId="513F6E93" w14:textId="77777777" w:rsidTr="00E816B1">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115FBA" w:rsidRPr="009E7C9E" w:rsidP="00394C69" w14:paraId="2AD31838" w14:textId="7BE2761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12.27</w:t>
            </w:r>
          </w:p>
        </w:tc>
        <w:tc>
          <w:tcPr>
            <w:tcW w:w="1350" w:type="dxa"/>
            <w:tcBorders>
              <w:top w:val="nil"/>
              <w:left w:val="nil"/>
              <w:bottom w:val="single" w:sz="4" w:space="0" w:color="auto"/>
              <w:right w:val="single" w:sz="4" w:space="0" w:color="auto"/>
            </w:tcBorders>
            <w:shd w:val="clear" w:color="auto" w:fill="auto"/>
            <w:vAlign w:val="center"/>
          </w:tcPr>
          <w:p w:rsidR="00115FBA" w:rsidRPr="009E7C9E" w:rsidP="00394C69" w14:paraId="7F54EACA" w14:textId="39D9633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457.1209 Contracts</w:t>
            </w:r>
          </w:p>
        </w:tc>
        <w:tc>
          <w:tcPr>
            <w:tcW w:w="874" w:type="dxa"/>
            <w:tcBorders>
              <w:top w:val="nil"/>
              <w:left w:val="nil"/>
              <w:bottom w:val="single" w:sz="4" w:space="0" w:color="auto"/>
              <w:right w:val="single" w:sz="4" w:space="0" w:color="auto"/>
            </w:tcBorders>
            <w:shd w:val="clear" w:color="auto" w:fill="auto"/>
            <w:noWrap/>
            <w:vAlign w:val="center"/>
          </w:tcPr>
          <w:p w:rsidR="00115FBA" w:rsidRPr="009E7C9E" w:rsidP="00394C69" w14:paraId="77C04E67" w14:textId="63C00F6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18</w:t>
            </w:r>
          </w:p>
        </w:tc>
        <w:tc>
          <w:tcPr>
            <w:tcW w:w="928" w:type="dxa"/>
            <w:tcBorders>
              <w:top w:val="nil"/>
              <w:left w:val="nil"/>
              <w:bottom w:val="single" w:sz="4" w:space="0" w:color="auto"/>
              <w:right w:val="single" w:sz="4" w:space="0" w:color="auto"/>
            </w:tcBorders>
            <w:shd w:val="clear" w:color="auto" w:fill="auto"/>
            <w:noWrap/>
            <w:vAlign w:val="center"/>
          </w:tcPr>
          <w:p w:rsidR="00115FBA" w:rsidRPr="009E7C9E" w:rsidP="00394C69" w14:paraId="278CAB8C" w14:textId="5A1C5EE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18</w:t>
            </w:r>
          </w:p>
        </w:tc>
        <w:tc>
          <w:tcPr>
            <w:tcW w:w="795" w:type="dxa"/>
            <w:tcBorders>
              <w:top w:val="nil"/>
              <w:left w:val="nil"/>
              <w:bottom w:val="single" w:sz="4" w:space="0" w:color="auto"/>
              <w:right w:val="single" w:sz="4" w:space="0" w:color="auto"/>
            </w:tcBorders>
            <w:shd w:val="clear" w:color="auto" w:fill="auto"/>
            <w:noWrap/>
            <w:vAlign w:val="center"/>
          </w:tcPr>
          <w:p w:rsidR="00115FBA" w:rsidRPr="009E7C9E" w:rsidP="00394C69" w14:paraId="5A9DE383" w14:textId="0D7288E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w:t>
            </w:r>
          </w:p>
        </w:tc>
        <w:tc>
          <w:tcPr>
            <w:tcW w:w="1017" w:type="dxa"/>
            <w:tcBorders>
              <w:top w:val="nil"/>
              <w:left w:val="nil"/>
              <w:bottom w:val="single" w:sz="4" w:space="0" w:color="auto"/>
              <w:right w:val="single" w:sz="4" w:space="0" w:color="auto"/>
            </w:tcBorders>
            <w:shd w:val="clear" w:color="auto" w:fill="auto"/>
            <w:noWrap/>
            <w:vAlign w:val="center"/>
          </w:tcPr>
          <w:p w:rsidR="00115FBA" w:rsidRPr="009E7C9E" w:rsidP="00394C69" w14:paraId="762E07A1" w14:textId="7DFA175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216</w:t>
            </w:r>
          </w:p>
        </w:tc>
        <w:tc>
          <w:tcPr>
            <w:tcW w:w="700" w:type="dxa"/>
            <w:tcBorders>
              <w:top w:val="nil"/>
              <w:left w:val="nil"/>
              <w:bottom w:val="single" w:sz="4" w:space="0" w:color="auto"/>
              <w:right w:val="single" w:sz="4" w:space="0" w:color="auto"/>
            </w:tcBorders>
            <w:shd w:val="clear" w:color="auto" w:fill="auto"/>
            <w:noWrap/>
            <w:vAlign w:val="center"/>
          </w:tcPr>
          <w:p w:rsidR="00115FBA" w:rsidRPr="009E7C9E" w:rsidP="00394C69" w14:paraId="5EE7B308" w14:textId="4CF407E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503127" w:rsidRPr="009E7C9E" w:rsidP="00394C69" w14:paraId="79CC2A5F" w14:textId="5635314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16,269</w:t>
            </w:r>
          </w:p>
        </w:tc>
        <w:tc>
          <w:tcPr>
            <w:tcW w:w="720" w:type="dxa"/>
            <w:tcBorders>
              <w:top w:val="nil"/>
              <w:left w:val="nil"/>
              <w:bottom w:val="single" w:sz="4" w:space="0" w:color="auto"/>
              <w:right w:val="single" w:sz="4" w:space="0" w:color="auto"/>
            </w:tcBorders>
            <w:shd w:val="clear" w:color="auto" w:fill="auto"/>
            <w:noWrap/>
            <w:vAlign w:val="center"/>
          </w:tcPr>
          <w:p w:rsidR="00115FBA" w:rsidRPr="009E7C9E" w:rsidP="00394C69" w14:paraId="28827101" w14:textId="5961FBE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115FBA" w:rsidRPr="009E7C9E" w:rsidP="00394C69" w14:paraId="2F35FBD2" w14:textId="1F0AE3C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rsidR="00115FBA" w:rsidRPr="009E7C9E" w:rsidP="00394C69" w14:paraId="450A7391" w14:textId="7FD12EF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216</w:t>
            </w:r>
          </w:p>
        </w:tc>
        <w:tc>
          <w:tcPr>
            <w:tcW w:w="1017" w:type="dxa"/>
            <w:tcBorders>
              <w:top w:val="nil"/>
              <w:left w:val="nil"/>
              <w:bottom w:val="single" w:sz="4" w:space="0" w:color="auto"/>
              <w:right w:val="single" w:sz="4" w:space="0" w:color="auto"/>
            </w:tcBorders>
            <w:shd w:val="clear" w:color="auto" w:fill="auto"/>
            <w:noWrap/>
            <w:vAlign w:val="center"/>
          </w:tcPr>
          <w:p w:rsidR="00503127" w:rsidRPr="009E7C9E" w:rsidP="00394C69" w14:paraId="3D005812" w14:textId="3A9D680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16,269</w:t>
            </w:r>
          </w:p>
        </w:tc>
      </w:tr>
      <w:tr w14:paraId="386DDB9E" w14:textId="77777777" w:rsidTr="00115FBA">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115FBA" w:rsidRPr="009E7C9E" w:rsidP="00394C69" w14:paraId="7BF1B6ED" w14:textId="07CC974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12.29</w:t>
            </w:r>
          </w:p>
        </w:tc>
        <w:tc>
          <w:tcPr>
            <w:tcW w:w="1350" w:type="dxa"/>
            <w:tcBorders>
              <w:top w:val="nil"/>
              <w:left w:val="nil"/>
              <w:bottom w:val="single" w:sz="4" w:space="0" w:color="auto"/>
              <w:right w:val="single" w:sz="4" w:space="0" w:color="auto"/>
            </w:tcBorders>
            <w:shd w:val="clear" w:color="auto" w:fill="auto"/>
            <w:vAlign w:val="center"/>
          </w:tcPr>
          <w:p w:rsidR="00115FBA" w:rsidRPr="009E7C9E" w:rsidP="00394C69" w14:paraId="030389A7" w14:textId="4ED4FB4D">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457.1210(c) Enrollment</w:t>
            </w:r>
          </w:p>
        </w:tc>
        <w:tc>
          <w:tcPr>
            <w:tcW w:w="874" w:type="dxa"/>
            <w:tcBorders>
              <w:top w:val="nil"/>
              <w:left w:val="nil"/>
              <w:bottom w:val="single" w:sz="4" w:space="0" w:color="auto"/>
              <w:right w:val="single" w:sz="4" w:space="0" w:color="auto"/>
            </w:tcBorders>
            <w:shd w:val="clear" w:color="auto" w:fill="auto"/>
            <w:noWrap/>
            <w:vAlign w:val="center"/>
          </w:tcPr>
          <w:p w:rsidR="00115FBA" w:rsidRPr="009E7C9E" w:rsidP="00394C69" w14:paraId="39C48058" w14:textId="5BB997C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w:t>
            </w:r>
          </w:p>
        </w:tc>
        <w:tc>
          <w:tcPr>
            <w:tcW w:w="928" w:type="dxa"/>
            <w:tcBorders>
              <w:top w:val="nil"/>
              <w:left w:val="nil"/>
              <w:bottom w:val="single" w:sz="4" w:space="0" w:color="auto"/>
              <w:right w:val="single" w:sz="4" w:space="0" w:color="auto"/>
            </w:tcBorders>
            <w:shd w:val="clear" w:color="auto" w:fill="auto"/>
            <w:noWrap/>
            <w:vAlign w:val="center"/>
          </w:tcPr>
          <w:p w:rsidR="00115FBA" w:rsidRPr="009E7C9E" w:rsidP="00394C69" w14:paraId="427C7E0C" w14:textId="79FFBEB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rsidR="00115FBA" w:rsidRPr="009E7C9E" w:rsidP="00394C69" w14:paraId="3CFC672E" w14:textId="6343AEF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rsidR="00115FBA" w:rsidRPr="009E7C9E" w:rsidP="00394C69" w14:paraId="3A0F1ADD" w14:textId="369C471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60</w:t>
            </w:r>
          </w:p>
        </w:tc>
        <w:tc>
          <w:tcPr>
            <w:tcW w:w="700" w:type="dxa"/>
            <w:tcBorders>
              <w:top w:val="nil"/>
              <w:left w:val="nil"/>
              <w:bottom w:val="single" w:sz="4" w:space="0" w:color="auto"/>
              <w:right w:val="single" w:sz="4" w:space="0" w:color="auto"/>
            </w:tcBorders>
            <w:shd w:val="clear" w:color="auto" w:fill="auto"/>
            <w:noWrap/>
            <w:vAlign w:val="center"/>
          </w:tcPr>
          <w:p w:rsidR="00115FBA" w:rsidRPr="009E7C9E" w:rsidP="00394C69" w14:paraId="7086713D" w14:textId="38AB3F2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503127" w:rsidRPr="009E7C9E" w:rsidP="00394C69" w14:paraId="70B33302" w14:textId="7050347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4,519</w:t>
            </w:r>
          </w:p>
        </w:tc>
        <w:tc>
          <w:tcPr>
            <w:tcW w:w="720" w:type="dxa"/>
            <w:tcBorders>
              <w:top w:val="nil"/>
              <w:left w:val="nil"/>
              <w:bottom w:val="single" w:sz="4" w:space="0" w:color="auto"/>
              <w:right w:val="single" w:sz="4" w:space="0" w:color="auto"/>
            </w:tcBorders>
            <w:shd w:val="clear" w:color="auto" w:fill="auto"/>
            <w:noWrap/>
            <w:vAlign w:val="center"/>
          </w:tcPr>
          <w:p w:rsidR="00115FBA" w:rsidRPr="009E7C9E" w:rsidP="00394C69" w14:paraId="25B8CBB0" w14:textId="2CF138F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115FBA" w:rsidRPr="009E7C9E" w:rsidP="00394C69" w14:paraId="3D6AF16F" w14:textId="3D22D4C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rsidR="00115FBA" w:rsidRPr="009E7C9E" w:rsidP="00394C69" w14:paraId="4ABD08A3" w14:textId="7C491AC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20</w:t>
            </w:r>
          </w:p>
        </w:tc>
        <w:tc>
          <w:tcPr>
            <w:tcW w:w="1017" w:type="dxa"/>
            <w:tcBorders>
              <w:top w:val="nil"/>
              <w:left w:val="nil"/>
              <w:bottom w:val="single" w:sz="4" w:space="0" w:color="auto"/>
              <w:right w:val="single" w:sz="4" w:space="0" w:color="auto"/>
            </w:tcBorders>
            <w:shd w:val="clear" w:color="auto" w:fill="auto"/>
            <w:noWrap/>
            <w:vAlign w:val="center"/>
          </w:tcPr>
          <w:p w:rsidR="00115FBA" w:rsidRPr="009E7C9E" w:rsidP="00394C69" w14:paraId="510142D6" w14:textId="17A8E4F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1,506</w:t>
            </w:r>
          </w:p>
        </w:tc>
      </w:tr>
      <w:tr w14:paraId="4CAD1328" w14:textId="77777777" w:rsidTr="00115FBA">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115FBA" w:rsidRPr="009E7C9E" w:rsidP="00394C69" w14:paraId="698F0800" w14:textId="187F160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12.31</w:t>
            </w:r>
          </w:p>
        </w:tc>
        <w:tc>
          <w:tcPr>
            <w:tcW w:w="1350" w:type="dxa"/>
            <w:tcBorders>
              <w:top w:val="nil"/>
              <w:left w:val="nil"/>
              <w:bottom w:val="single" w:sz="4" w:space="0" w:color="auto"/>
              <w:right w:val="single" w:sz="4" w:space="0" w:color="auto"/>
            </w:tcBorders>
            <w:shd w:val="clear" w:color="auto" w:fill="auto"/>
            <w:vAlign w:val="center"/>
          </w:tcPr>
          <w:p w:rsidR="00115FBA" w:rsidRPr="009E7C9E" w:rsidP="00394C69" w14:paraId="2F32CC68" w14:textId="5E7BB838">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457.1214 Conflict</w:t>
            </w:r>
          </w:p>
        </w:tc>
        <w:tc>
          <w:tcPr>
            <w:tcW w:w="874" w:type="dxa"/>
            <w:tcBorders>
              <w:top w:val="nil"/>
              <w:left w:val="nil"/>
              <w:bottom w:val="single" w:sz="4" w:space="0" w:color="auto"/>
              <w:right w:val="single" w:sz="4" w:space="0" w:color="auto"/>
            </w:tcBorders>
            <w:shd w:val="clear" w:color="auto" w:fill="auto"/>
            <w:noWrap/>
            <w:vAlign w:val="center"/>
          </w:tcPr>
          <w:p w:rsidR="00115FBA" w:rsidRPr="009E7C9E" w:rsidP="00394C69" w14:paraId="4AD8748B" w14:textId="4B571B5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rsidR="00115FBA" w:rsidRPr="009E7C9E" w:rsidP="00394C69" w14:paraId="6CFBCC43" w14:textId="67C131D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rsidR="00115FBA" w:rsidRPr="009E7C9E" w:rsidP="00394C69" w14:paraId="12D82964" w14:textId="79A1353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rsidR="00115FBA" w:rsidRPr="009E7C9E" w:rsidP="00394C69" w14:paraId="09B8AF55" w14:textId="3884008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w:t>
            </w:r>
          </w:p>
        </w:tc>
        <w:tc>
          <w:tcPr>
            <w:tcW w:w="700" w:type="dxa"/>
            <w:tcBorders>
              <w:top w:val="nil"/>
              <w:left w:val="nil"/>
              <w:bottom w:val="single" w:sz="4" w:space="0" w:color="auto"/>
              <w:right w:val="single" w:sz="4" w:space="0" w:color="auto"/>
            </w:tcBorders>
            <w:shd w:val="clear" w:color="auto" w:fill="auto"/>
            <w:noWrap/>
            <w:vAlign w:val="center"/>
          </w:tcPr>
          <w:p w:rsidR="00115FBA" w:rsidRPr="009E7C9E" w:rsidP="00394C69" w14:paraId="0D2B06BB" w14:textId="6F68A62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1B14E0" w:rsidRPr="009E7C9E" w:rsidP="00394C69" w14:paraId="0DED8622" w14:textId="77777777">
            <w:pPr>
              <w:widowControl/>
              <w:autoSpaceDE/>
              <w:autoSpaceDN/>
              <w:adjustRightInd/>
              <w:jc w:val="center"/>
              <w:rPr>
                <w:rFonts w:ascii="Arial" w:hAnsi="Arial" w:cs="Arial"/>
                <w:color w:val="000000"/>
                <w:sz w:val="16"/>
                <w:szCs w:val="16"/>
              </w:rPr>
            </w:pPr>
          </w:p>
          <w:p w:rsidR="00503127" w:rsidRPr="009E7C9E" w:rsidP="00394C69" w14:paraId="149E9FDF" w14:textId="5A5F1D2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r w:rsidRPr="009E7C9E">
              <w:rPr>
                <w:rFonts w:ascii="Arial" w:hAnsi="Arial" w:cs="Arial"/>
                <w:color w:val="000000"/>
                <w:sz w:val="16"/>
                <w:szCs w:val="16"/>
              </w:rPr>
              <w:t>766</w:t>
            </w:r>
          </w:p>
          <w:p w:rsidR="00115FBA" w:rsidRPr="009E7C9E" w:rsidP="00394C69" w14:paraId="46ADE5E9" w14:textId="1CBAB2E9">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tcPr>
          <w:p w:rsidR="00115FBA" w:rsidRPr="009E7C9E" w:rsidP="00394C69" w14:paraId="1859FB68" w14:textId="5EA3976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115FBA" w:rsidRPr="009E7C9E" w:rsidP="00394C69" w14:paraId="4F0E7D80" w14:textId="44F36C2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rsidR="00115FBA" w:rsidRPr="009E7C9E" w:rsidP="00394C69" w14:paraId="79F18498" w14:textId="4989276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w:t>
            </w:r>
          </w:p>
        </w:tc>
        <w:tc>
          <w:tcPr>
            <w:tcW w:w="1017" w:type="dxa"/>
            <w:tcBorders>
              <w:top w:val="nil"/>
              <w:left w:val="nil"/>
              <w:bottom w:val="single" w:sz="4" w:space="0" w:color="auto"/>
              <w:right w:val="single" w:sz="4" w:space="0" w:color="auto"/>
            </w:tcBorders>
            <w:shd w:val="clear" w:color="auto" w:fill="auto"/>
            <w:noWrap/>
            <w:vAlign w:val="center"/>
          </w:tcPr>
          <w:p w:rsidR="00115FBA" w:rsidRPr="009E7C9E" w:rsidP="00394C69" w14:paraId="4178A70A" w14:textId="56C336B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r w:rsidRPr="009E7C9E" w:rsidR="00503127">
              <w:rPr>
                <w:rFonts w:ascii="Arial" w:hAnsi="Arial" w:cs="Arial"/>
                <w:color w:val="000000"/>
                <w:sz w:val="16"/>
                <w:szCs w:val="16"/>
              </w:rPr>
              <w:t>280</w:t>
            </w:r>
          </w:p>
        </w:tc>
      </w:tr>
      <w:tr w14:paraId="41D4954E" w14:textId="77777777" w:rsidTr="00E816B1">
        <w:tblPrEx>
          <w:tblW w:w="10473" w:type="dxa"/>
          <w:tblLayout w:type="fixed"/>
          <w:tblLook w:val="04A0"/>
        </w:tblPrEx>
        <w:trPr>
          <w:trHeight w:hRule="exact" w:val="900"/>
        </w:trPr>
        <w:tc>
          <w:tcPr>
            <w:tcW w:w="738" w:type="dxa"/>
            <w:tcBorders>
              <w:top w:val="nil"/>
              <w:left w:val="single" w:sz="4" w:space="0" w:color="auto"/>
              <w:bottom w:val="single" w:sz="4" w:space="0" w:color="auto"/>
              <w:right w:val="single" w:sz="4" w:space="0" w:color="auto"/>
            </w:tcBorders>
            <w:shd w:val="clear" w:color="auto" w:fill="auto"/>
            <w:vAlign w:val="center"/>
          </w:tcPr>
          <w:p w:rsidR="00115FBA" w:rsidRPr="009E7C9E" w:rsidP="00394C69" w14:paraId="33BE5595" w14:textId="245AB7E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12.46</w:t>
            </w:r>
          </w:p>
        </w:tc>
        <w:tc>
          <w:tcPr>
            <w:tcW w:w="1350" w:type="dxa"/>
            <w:tcBorders>
              <w:top w:val="nil"/>
              <w:left w:val="nil"/>
              <w:bottom w:val="single" w:sz="4" w:space="0" w:color="auto"/>
              <w:right w:val="single" w:sz="4" w:space="0" w:color="auto"/>
            </w:tcBorders>
            <w:shd w:val="clear" w:color="auto" w:fill="auto"/>
            <w:vAlign w:val="center"/>
          </w:tcPr>
          <w:p w:rsidR="00115FBA" w:rsidRPr="009E7C9E" w:rsidP="00394C69" w14:paraId="27E6095A" w14:textId="474D8882">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457.1230(b) Access Stds</w:t>
            </w:r>
          </w:p>
        </w:tc>
        <w:tc>
          <w:tcPr>
            <w:tcW w:w="874" w:type="dxa"/>
            <w:tcBorders>
              <w:top w:val="nil"/>
              <w:left w:val="nil"/>
              <w:bottom w:val="single" w:sz="4" w:space="0" w:color="auto"/>
              <w:right w:val="single" w:sz="4" w:space="0" w:color="auto"/>
            </w:tcBorders>
            <w:shd w:val="clear" w:color="auto" w:fill="auto"/>
            <w:noWrap/>
            <w:vAlign w:val="center"/>
          </w:tcPr>
          <w:p w:rsidR="00115FBA" w:rsidRPr="009E7C9E" w:rsidP="00394C69" w14:paraId="3F017B77" w14:textId="047AC58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rsidR="00115FBA" w:rsidRPr="009E7C9E" w:rsidP="00394C69" w14:paraId="36EA5FCB" w14:textId="74F8D83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rsidR="00115FBA" w:rsidRPr="009E7C9E" w:rsidP="00394C69" w14:paraId="5869C73C" w14:textId="098C49D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rsidR="00115FBA" w:rsidRPr="009E7C9E" w:rsidP="00394C69" w14:paraId="6D0D367D" w14:textId="65FA9BF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700" w:type="dxa"/>
            <w:tcBorders>
              <w:top w:val="nil"/>
              <w:left w:val="nil"/>
              <w:bottom w:val="single" w:sz="4" w:space="0" w:color="auto"/>
              <w:right w:val="single" w:sz="4" w:space="0" w:color="auto"/>
            </w:tcBorders>
            <w:shd w:val="clear" w:color="auto" w:fill="auto"/>
            <w:noWrap/>
            <w:vAlign w:val="center"/>
          </w:tcPr>
          <w:p w:rsidR="00115FBA" w:rsidRPr="009E7C9E" w:rsidP="00394C69" w14:paraId="2EF0569E" w14:textId="3E2526B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115FBA" w:rsidRPr="009E7C9E" w:rsidP="00394C69" w14:paraId="5537B2F4" w14:textId="3608B00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4,369</w:t>
            </w:r>
          </w:p>
        </w:tc>
        <w:tc>
          <w:tcPr>
            <w:tcW w:w="720" w:type="dxa"/>
            <w:tcBorders>
              <w:top w:val="nil"/>
              <w:left w:val="nil"/>
              <w:bottom w:val="single" w:sz="4" w:space="0" w:color="auto"/>
              <w:right w:val="single" w:sz="4" w:space="0" w:color="auto"/>
            </w:tcBorders>
            <w:shd w:val="clear" w:color="auto" w:fill="auto"/>
            <w:noWrap/>
            <w:vAlign w:val="center"/>
          </w:tcPr>
          <w:p w:rsidR="00115FBA" w:rsidRPr="009E7C9E" w:rsidP="00394C69" w14:paraId="54D92663" w14:textId="7603C0C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115FBA" w:rsidRPr="009E7C9E" w:rsidP="00394C69" w14:paraId="29A28573" w14:textId="0906F1D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rsidR="00115FBA" w:rsidRPr="009E7C9E" w:rsidP="00394C69" w14:paraId="5AE64C51" w14:textId="6A78F92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1017" w:type="dxa"/>
            <w:tcBorders>
              <w:top w:val="nil"/>
              <w:left w:val="nil"/>
              <w:bottom w:val="single" w:sz="4" w:space="0" w:color="auto"/>
              <w:right w:val="single" w:sz="4" w:space="0" w:color="auto"/>
            </w:tcBorders>
            <w:shd w:val="clear" w:color="auto" w:fill="auto"/>
            <w:noWrap/>
            <w:vAlign w:val="center"/>
          </w:tcPr>
          <w:p w:rsidR="00115FBA" w:rsidRPr="009E7C9E" w:rsidP="00394C69" w14:paraId="500A9A77" w14:textId="41C6E79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4,369</w:t>
            </w:r>
          </w:p>
        </w:tc>
      </w:tr>
      <w:tr w14:paraId="6FDB4EA0"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15FBA" w:rsidRPr="009E7C9E" w:rsidP="00394C69" w14:paraId="7EC61B7A"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12.57</w:t>
            </w:r>
          </w:p>
        </w:tc>
        <w:tc>
          <w:tcPr>
            <w:tcW w:w="1350" w:type="dxa"/>
            <w:tcBorders>
              <w:top w:val="nil"/>
              <w:left w:val="nil"/>
              <w:bottom w:val="single" w:sz="4" w:space="0" w:color="auto"/>
              <w:right w:val="single" w:sz="4" w:space="0" w:color="auto"/>
            </w:tcBorders>
            <w:shd w:val="clear" w:color="auto" w:fill="auto"/>
            <w:vAlign w:val="center"/>
            <w:hideMark/>
          </w:tcPr>
          <w:p w:rsidR="00115FBA" w:rsidRPr="009E7C9E" w:rsidP="00394C69" w14:paraId="1119192D"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0AE77E9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w:t>
            </w:r>
          </w:p>
        </w:tc>
        <w:tc>
          <w:tcPr>
            <w:tcW w:w="92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6DEFEC8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2852AF9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0.33</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07263F7F" w14:textId="78B7B50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w:t>
            </w:r>
            <w:r w:rsidRPr="009E7C9E" w:rsidR="008A49AC">
              <w:rPr>
                <w:rFonts w:ascii="Arial" w:hAnsi="Arial" w:cs="Arial"/>
                <w:color w:val="000000"/>
                <w:sz w:val="16"/>
                <w:szCs w:val="16"/>
              </w:rPr>
              <w:t>6</w:t>
            </w:r>
            <w:r w:rsidRPr="009E7C9E">
              <w:rPr>
                <w:rFonts w:ascii="Arial" w:hAnsi="Arial" w:cs="Arial"/>
                <w:color w:val="000000"/>
                <w:sz w:val="16"/>
                <w:szCs w:val="16"/>
              </w:rPr>
              <w:t>7</w:t>
            </w:r>
          </w:p>
        </w:tc>
        <w:tc>
          <w:tcPr>
            <w:tcW w:w="70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615E9B3D" w14:textId="580F2ED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hideMark/>
          </w:tcPr>
          <w:p w:rsidR="00503127" w:rsidRPr="009E7C9E" w:rsidP="00394C69" w14:paraId="12D699DC" w14:textId="78826EC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r w:rsidRPr="009E7C9E" w:rsidR="008A49AC">
              <w:rPr>
                <w:rFonts w:ascii="Arial" w:hAnsi="Arial" w:cs="Arial"/>
                <w:color w:val="000000"/>
                <w:sz w:val="16"/>
                <w:szCs w:val="16"/>
              </w:rPr>
              <w:t>0</w:t>
            </w:r>
          </w:p>
          <w:p w:rsidR="00115FBA" w:rsidRPr="009E7C9E" w:rsidP="00394C69" w14:paraId="36FAA216" w14:textId="5985CF51">
            <w:pPr>
              <w:widowControl/>
              <w:autoSpaceDE/>
              <w:autoSpaceDN/>
              <w:adjustRightInd/>
              <w:jc w:val="center"/>
              <w:rPr>
                <w:rFonts w:ascii="Arial" w:hAnsi="Arial" w:cs="Arial"/>
                <w:color w:val="000000"/>
                <w:sz w:val="16"/>
                <w:szCs w:val="16"/>
              </w:rPr>
            </w:pPr>
          </w:p>
          <w:p w:rsidR="00503127" w:rsidRPr="009E7C9E" w:rsidP="00394C69" w14:paraId="05766488" w14:textId="34658DB8">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29FB621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rsidR="00115FBA" w:rsidRPr="009E7C9E" w:rsidP="00394C69" w14:paraId="2BEDE38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603F1C44"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02C558F" w14:textId="1832250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r w:rsidRPr="009E7C9E" w:rsidR="008A49AC">
              <w:rPr>
                <w:rFonts w:ascii="Arial" w:hAnsi="Arial" w:cs="Arial"/>
                <w:color w:val="000000"/>
                <w:sz w:val="16"/>
                <w:szCs w:val="16"/>
              </w:rPr>
              <w:t>0</w:t>
            </w:r>
          </w:p>
        </w:tc>
      </w:tr>
      <w:tr w14:paraId="1DBBF17C"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15FBA" w:rsidRPr="009E7C9E" w:rsidP="00394C69" w14:paraId="03C9A89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12.63</w:t>
            </w:r>
          </w:p>
        </w:tc>
        <w:tc>
          <w:tcPr>
            <w:tcW w:w="1350" w:type="dxa"/>
            <w:tcBorders>
              <w:top w:val="nil"/>
              <w:left w:val="nil"/>
              <w:bottom w:val="single" w:sz="4" w:space="0" w:color="auto"/>
              <w:right w:val="single" w:sz="4" w:space="0" w:color="auto"/>
            </w:tcBorders>
            <w:shd w:val="clear" w:color="auto" w:fill="auto"/>
            <w:vAlign w:val="center"/>
            <w:hideMark/>
          </w:tcPr>
          <w:p w:rsidR="00115FBA" w:rsidRPr="009E7C9E" w:rsidP="00394C69" w14:paraId="6A54B9CF"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F69330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92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1D89FC4"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3E75E97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C8A23B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18</w:t>
            </w:r>
          </w:p>
        </w:tc>
        <w:tc>
          <w:tcPr>
            <w:tcW w:w="70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6A89FBA0" w14:textId="2F11219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hideMark/>
          </w:tcPr>
          <w:p w:rsidR="00115FBA" w:rsidRPr="009E7C9E" w:rsidP="00394C69" w14:paraId="4A870D87" w14:textId="6F082C0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r w:rsidRPr="009E7C9E" w:rsidR="00503127">
              <w:rPr>
                <w:rFonts w:ascii="Arial" w:hAnsi="Arial" w:cs="Arial"/>
                <w:color w:val="000000"/>
                <w:sz w:val="16"/>
                <w:szCs w:val="16"/>
              </w:rPr>
              <w:t>356</w:t>
            </w:r>
          </w:p>
        </w:tc>
        <w:tc>
          <w:tcPr>
            <w:tcW w:w="72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3A1EDD2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rsidR="00115FBA" w:rsidRPr="009E7C9E" w:rsidP="00394C69" w14:paraId="4D178E64"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BBE6F04"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32</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3B5BA60" w14:textId="3136A3A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r w:rsidRPr="009E7C9E" w:rsidR="00503127">
              <w:rPr>
                <w:rFonts w:ascii="Arial" w:hAnsi="Arial" w:cs="Arial"/>
                <w:color w:val="000000"/>
                <w:sz w:val="16"/>
                <w:szCs w:val="16"/>
              </w:rPr>
              <w:t>356</w:t>
            </w:r>
          </w:p>
        </w:tc>
      </w:tr>
      <w:tr w14:paraId="56803D72"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15FBA" w:rsidRPr="009E7C9E" w:rsidP="00394C69" w14:paraId="4E2BD83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12.64</w:t>
            </w:r>
          </w:p>
        </w:tc>
        <w:tc>
          <w:tcPr>
            <w:tcW w:w="1350" w:type="dxa"/>
            <w:tcBorders>
              <w:top w:val="nil"/>
              <w:left w:val="nil"/>
              <w:bottom w:val="single" w:sz="4" w:space="0" w:color="auto"/>
              <w:right w:val="single" w:sz="4" w:space="0" w:color="auto"/>
            </w:tcBorders>
            <w:shd w:val="clear" w:color="auto" w:fill="auto"/>
            <w:vAlign w:val="center"/>
            <w:hideMark/>
          </w:tcPr>
          <w:p w:rsidR="00115FBA" w:rsidRPr="009E7C9E" w:rsidP="00394C69" w14:paraId="0312C2B3"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01C40527"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92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58065E8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0764EB6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5A6BCF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45</w:t>
            </w:r>
          </w:p>
        </w:tc>
        <w:tc>
          <w:tcPr>
            <w:tcW w:w="70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28ACD3BC" w14:textId="4BDB074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hideMark/>
          </w:tcPr>
          <w:p w:rsidR="00503127" w:rsidRPr="009E7C9E" w:rsidP="00394C69" w14:paraId="561B86F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3,389</w:t>
            </w:r>
          </w:p>
          <w:p w:rsidR="00115FBA" w:rsidRPr="009E7C9E" w:rsidP="00394C69" w14:paraId="09439204" w14:textId="2CB3702F">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0045583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rsidR="00115FBA" w:rsidRPr="009E7C9E" w:rsidP="00394C69" w14:paraId="7F5597E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1B28BE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45</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09AD4016" w14:textId="263097A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3,389</w:t>
            </w:r>
          </w:p>
        </w:tc>
      </w:tr>
      <w:tr w14:paraId="35EEAA39"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15FBA" w:rsidRPr="009E7C9E" w:rsidP="00394C69" w14:paraId="10C213C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12.65</w:t>
            </w:r>
          </w:p>
        </w:tc>
        <w:tc>
          <w:tcPr>
            <w:tcW w:w="1350" w:type="dxa"/>
            <w:tcBorders>
              <w:top w:val="nil"/>
              <w:left w:val="nil"/>
              <w:bottom w:val="single" w:sz="4" w:space="0" w:color="auto"/>
              <w:right w:val="single" w:sz="4" w:space="0" w:color="auto"/>
            </w:tcBorders>
            <w:shd w:val="clear" w:color="auto" w:fill="auto"/>
            <w:vAlign w:val="center"/>
            <w:hideMark/>
          </w:tcPr>
          <w:p w:rsidR="00115FBA" w:rsidRPr="009E7C9E" w:rsidP="00394C69" w14:paraId="007CCF0D"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F1FC37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09AB0B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979D417"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1CA430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w:t>
            </w:r>
          </w:p>
        </w:tc>
        <w:tc>
          <w:tcPr>
            <w:tcW w:w="70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7797698" w14:textId="06C392F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hideMark/>
          </w:tcPr>
          <w:p w:rsidR="00503127" w:rsidRPr="009E7C9E" w:rsidP="00394C69" w14:paraId="395002F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942</w:t>
            </w:r>
          </w:p>
          <w:p w:rsidR="00115FBA" w:rsidRPr="009E7C9E" w:rsidP="00394C69" w14:paraId="09C7A187" w14:textId="17E9EF11">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A8C78B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rsidR="00115FBA" w:rsidRPr="009E7C9E" w:rsidP="00394C69" w14:paraId="09FF883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2B19F60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E0160E3" w14:textId="12A384F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314</w:t>
            </w:r>
          </w:p>
        </w:tc>
      </w:tr>
      <w:tr w14:paraId="10F44C67"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15FBA" w:rsidRPr="009E7C9E" w:rsidP="00394C69" w14:paraId="20052AA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12.66</w:t>
            </w:r>
          </w:p>
        </w:tc>
        <w:tc>
          <w:tcPr>
            <w:tcW w:w="1350" w:type="dxa"/>
            <w:tcBorders>
              <w:top w:val="nil"/>
              <w:left w:val="nil"/>
              <w:bottom w:val="single" w:sz="4" w:space="0" w:color="auto"/>
              <w:right w:val="single" w:sz="4" w:space="0" w:color="auto"/>
            </w:tcBorders>
            <w:shd w:val="clear" w:color="auto" w:fill="auto"/>
            <w:vAlign w:val="center"/>
            <w:hideMark/>
          </w:tcPr>
          <w:p w:rsidR="00115FBA" w:rsidRPr="009E7C9E" w:rsidP="00394C69" w14:paraId="0142B36C"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6E9ECC7"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072D977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B196BE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94D606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878F177" w14:textId="7FE1859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hideMark/>
          </w:tcPr>
          <w:p w:rsidR="00503127" w:rsidRPr="009E7C9E" w:rsidP="00394C69" w14:paraId="2EAD83C0" w14:textId="2EC360F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r w:rsidRPr="009E7C9E">
              <w:rPr>
                <w:rFonts w:ascii="Arial" w:hAnsi="Arial" w:cs="Arial"/>
                <w:color w:val="000000"/>
                <w:sz w:val="16"/>
                <w:szCs w:val="16"/>
              </w:rPr>
              <w:t>,883</w:t>
            </w:r>
          </w:p>
          <w:p w:rsidR="00115FBA" w:rsidRPr="009E7C9E" w:rsidP="00394C69" w14:paraId="62D44116" w14:textId="09CE25BB">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03D1E78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rsidR="00115FBA" w:rsidRPr="009E7C9E" w:rsidP="00394C69" w14:paraId="26ACB7A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B0F758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2B1CF51E" w14:textId="174379C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r w:rsidRPr="009E7C9E" w:rsidR="00503127">
              <w:rPr>
                <w:rFonts w:ascii="Arial" w:hAnsi="Arial" w:cs="Arial"/>
                <w:color w:val="000000"/>
                <w:sz w:val="16"/>
                <w:szCs w:val="16"/>
              </w:rPr>
              <w:t>883</w:t>
            </w:r>
          </w:p>
        </w:tc>
      </w:tr>
      <w:tr w14:paraId="3C74ECD7"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15FBA" w:rsidRPr="009E7C9E" w:rsidP="00394C69" w14:paraId="1C5C31D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12.72</w:t>
            </w:r>
          </w:p>
        </w:tc>
        <w:tc>
          <w:tcPr>
            <w:tcW w:w="1350" w:type="dxa"/>
            <w:tcBorders>
              <w:top w:val="nil"/>
              <w:left w:val="nil"/>
              <w:bottom w:val="single" w:sz="4" w:space="0" w:color="auto"/>
              <w:right w:val="single" w:sz="4" w:space="0" w:color="auto"/>
            </w:tcBorders>
            <w:shd w:val="clear" w:color="auto" w:fill="auto"/>
            <w:vAlign w:val="center"/>
            <w:hideMark/>
          </w:tcPr>
          <w:p w:rsidR="00115FBA" w:rsidRPr="009E7C9E" w:rsidP="00394C69" w14:paraId="17F1C6B3"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31608B9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5FD7A2B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6E89A97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800</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3237C893" w14:textId="0624B1D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6,400</w:t>
            </w:r>
          </w:p>
        </w:tc>
        <w:tc>
          <w:tcPr>
            <w:tcW w:w="70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211670AB" w14:textId="48C654F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hideMark/>
          </w:tcPr>
          <w:p w:rsidR="00503127" w:rsidRPr="009E7C9E" w:rsidP="00394C69" w14:paraId="060B476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w:t>
            </w:r>
            <w:r w:rsidRPr="009E7C9E">
              <w:rPr>
                <w:rFonts w:ascii="Arial" w:hAnsi="Arial" w:cs="Arial"/>
                <w:color w:val="000000"/>
                <w:sz w:val="16"/>
                <w:szCs w:val="16"/>
              </w:rPr>
              <w:t>82,048</w:t>
            </w:r>
          </w:p>
          <w:p w:rsidR="00115FBA" w:rsidRPr="009E7C9E" w:rsidP="00394C69" w14:paraId="74ED0B9C" w14:textId="7BB5C6B0">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4E3686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rsidR="00115FBA" w:rsidRPr="009E7C9E" w:rsidP="00394C69" w14:paraId="63299760"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DA13B2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2,133</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3D673BFB" w14:textId="7737159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r w:rsidRPr="009E7C9E" w:rsidR="00EA5137">
              <w:rPr>
                <w:rFonts w:ascii="Arial" w:hAnsi="Arial" w:cs="Arial"/>
                <w:color w:val="000000"/>
                <w:sz w:val="16"/>
                <w:szCs w:val="16"/>
              </w:rPr>
              <w:t>60,683</w:t>
            </w:r>
          </w:p>
        </w:tc>
      </w:tr>
      <w:tr w14:paraId="2AFE918E"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15FBA" w:rsidRPr="009E7C9E" w:rsidP="00394C69" w14:paraId="6CAEDA1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12.73</w:t>
            </w:r>
          </w:p>
        </w:tc>
        <w:tc>
          <w:tcPr>
            <w:tcW w:w="1350" w:type="dxa"/>
            <w:tcBorders>
              <w:top w:val="nil"/>
              <w:left w:val="nil"/>
              <w:bottom w:val="single" w:sz="4" w:space="0" w:color="auto"/>
              <w:right w:val="single" w:sz="4" w:space="0" w:color="auto"/>
            </w:tcBorders>
            <w:shd w:val="clear" w:color="auto" w:fill="auto"/>
            <w:vAlign w:val="center"/>
            <w:hideMark/>
          </w:tcPr>
          <w:p w:rsidR="00115FBA" w:rsidRPr="009E7C9E" w:rsidP="00394C69" w14:paraId="0AF139A4"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633CEC2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333D122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8EF190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400</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7A0ACE4" w14:textId="6174F69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3,200</w:t>
            </w:r>
          </w:p>
        </w:tc>
        <w:tc>
          <w:tcPr>
            <w:tcW w:w="70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0A155DE7" w14:textId="16572F1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w:t>
            </w:r>
            <w:r w:rsidRPr="009E7C9E" w:rsidR="007C5194">
              <w:rPr>
                <w:rFonts w:ascii="Arial" w:hAnsi="Arial" w:cs="Arial"/>
                <w:color w:val="000000"/>
                <w:sz w:val="16"/>
                <w:szCs w:val="16"/>
              </w:rPr>
              <w:t>1.96</w:t>
            </w:r>
          </w:p>
        </w:tc>
        <w:tc>
          <w:tcPr>
            <w:tcW w:w="1086" w:type="dxa"/>
            <w:tcBorders>
              <w:top w:val="nil"/>
              <w:left w:val="nil"/>
              <w:bottom w:val="single" w:sz="4" w:space="0" w:color="auto"/>
              <w:right w:val="single" w:sz="4" w:space="0" w:color="auto"/>
            </w:tcBorders>
            <w:shd w:val="clear" w:color="auto" w:fill="auto"/>
            <w:vAlign w:val="center"/>
            <w:hideMark/>
          </w:tcPr>
          <w:p w:rsidR="00EA5137" w:rsidRPr="009E7C9E" w:rsidP="00394C69" w14:paraId="4360EDC7" w14:textId="4E7C9D5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294,272</w:t>
            </w:r>
          </w:p>
          <w:p w:rsidR="00115FBA" w:rsidRPr="009E7C9E" w:rsidP="00394C69" w14:paraId="70C02DCC" w14:textId="29B599C3">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7A9E4D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rsidR="00115FBA" w:rsidRPr="009E7C9E" w:rsidP="00394C69" w14:paraId="6BBDF8E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203ABF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1,067</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1E8CC9E" w14:textId="6962374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98,121</w:t>
            </w:r>
          </w:p>
        </w:tc>
      </w:tr>
      <w:tr w14:paraId="799CBC61"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15FBA" w:rsidRPr="009E7C9E" w:rsidP="00394C69" w14:paraId="0322CB5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12.74</w:t>
            </w:r>
          </w:p>
        </w:tc>
        <w:tc>
          <w:tcPr>
            <w:tcW w:w="1350" w:type="dxa"/>
            <w:tcBorders>
              <w:top w:val="nil"/>
              <w:left w:val="nil"/>
              <w:bottom w:val="single" w:sz="4" w:space="0" w:color="auto"/>
              <w:right w:val="single" w:sz="4" w:space="0" w:color="auto"/>
            </w:tcBorders>
            <w:shd w:val="clear" w:color="auto" w:fill="auto"/>
            <w:vAlign w:val="center"/>
            <w:hideMark/>
          </w:tcPr>
          <w:p w:rsidR="00115FBA" w:rsidRPr="009E7C9E" w:rsidP="00394C69" w14:paraId="68E02292"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99B23F0"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FBEAA6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609CAB0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120</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55920E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960</w:t>
            </w:r>
          </w:p>
        </w:tc>
        <w:tc>
          <w:tcPr>
            <w:tcW w:w="70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750FC96" w14:textId="5AF7A93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120.90</w:t>
            </w:r>
          </w:p>
        </w:tc>
        <w:tc>
          <w:tcPr>
            <w:tcW w:w="1086" w:type="dxa"/>
            <w:tcBorders>
              <w:top w:val="nil"/>
              <w:left w:val="nil"/>
              <w:bottom w:val="single" w:sz="4" w:space="0" w:color="auto"/>
              <w:right w:val="single" w:sz="4" w:space="0" w:color="auto"/>
            </w:tcBorders>
            <w:shd w:val="clear" w:color="auto" w:fill="auto"/>
            <w:vAlign w:val="center"/>
            <w:hideMark/>
          </w:tcPr>
          <w:p w:rsidR="00EA5137" w:rsidRPr="009E7C9E" w:rsidP="00394C69" w14:paraId="27E3EA2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r w:rsidRPr="009E7C9E">
              <w:rPr>
                <w:rFonts w:ascii="Arial" w:hAnsi="Arial" w:cs="Arial"/>
                <w:color w:val="000000"/>
                <w:sz w:val="16"/>
                <w:szCs w:val="16"/>
              </w:rPr>
              <w:t>16,064</w:t>
            </w:r>
          </w:p>
          <w:p w:rsidR="00115FBA" w:rsidRPr="009E7C9E" w:rsidP="00394C69" w14:paraId="78F6F442" w14:textId="6A244C72">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35058C3A"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rsidR="00115FBA" w:rsidRPr="009E7C9E" w:rsidP="00394C69" w14:paraId="30E1577A"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FE5A4F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320</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37F62957" w14:textId="3BDEB21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38,688</w:t>
            </w:r>
          </w:p>
        </w:tc>
      </w:tr>
      <w:tr w14:paraId="1D211528"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15FBA" w:rsidRPr="009E7C9E" w:rsidP="00394C69" w14:paraId="0CF3C3E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12.75</w:t>
            </w:r>
          </w:p>
        </w:tc>
        <w:tc>
          <w:tcPr>
            <w:tcW w:w="1350" w:type="dxa"/>
            <w:tcBorders>
              <w:top w:val="nil"/>
              <w:left w:val="nil"/>
              <w:bottom w:val="single" w:sz="4" w:space="0" w:color="auto"/>
              <w:right w:val="single" w:sz="4" w:space="0" w:color="auto"/>
            </w:tcBorders>
            <w:shd w:val="clear" w:color="auto" w:fill="auto"/>
            <w:vAlign w:val="center"/>
            <w:hideMark/>
          </w:tcPr>
          <w:p w:rsidR="00115FBA" w:rsidRPr="009E7C9E" w:rsidP="00394C69" w14:paraId="7EAF800E"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2DD0A50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3858C940"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12D7AC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20</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08CD39E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160</w:t>
            </w:r>
          </w:p>
        </w:tc>
        <w:tc>
          <w:tcPr>
            <w:tcW w:w="70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4324F0B" w14:textId="3DB2C6C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36.82</w:t>
            </w:r>
          </w:p>
        </w:tc>
        <w:tc>
          <w:tcPr>
            <w:tcW w:w="1086" w:type="dxa"/>
            <w:tcBorders>
              <w:top w:val="nil"/>
              <w:left w:val="nil"/>
              <w:bottom w:val="single" w:sz="4" w:space="0" w:color="auto"/>
              <w:right w:val="single" w:sz="4" w:space="0" w:color="auto"/>
            </w:tcBorders>
            <w:shd w:val="clear" w:color="auto" w:fill="auto"/>
            <w:vAlign w:val="center"/>
            <w:hideMark/>
          </w:tcPr>
          <w:p w:rsidR="00EA5137" w:rsidRPr="009E7C9E" w:rsidP="00394C69" w14:paraId="4F9D53D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5, 8</w:t>
            </w:r>
            <w:r w:rsidRPr="009E7C9E">
              <w:rPr>
                <w:rFonts w:ascii="Arial" w:hAnsi="Arial" w:cs="Arial"/>
                <w:color w:val="000000"/>
                <w:sz w:val="16"/>
                <w:szCs w:val="16"/>
              </w:rPr>
              <w:t>91</w:t>
            </w:r>
          </w:p>
          <w:p w:rsidR="00115FBA" w:rsidRPr="009E7C9E" w:rsidP="00394C69" w14:paraId="590F3ED3" w14:textId="0E80DD92">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38E9F8B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rsidR="00115FBA" w:rsidRPr="009E7C9E" w:rsidP="00394C69" w14:paraId="02F7A36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1448A3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53</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6D778473" w14:textId="5C2CC06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1,9</w:t>
            </w:r>
            <w:r w:rsidRPr="009E7C9E" w:rsidR="00EA5137">
              <w:rPr>
                <w:rFonts w:ascii="Arial" w:hAnsi="Arial" w:cs="Arial"/>
                <w:color w:val="000000"/>
                <w:sz w:val="16"/>
                <w:szCs w:val="16"/>
              </w:rPr>
              <w:t>64</w:t>
            </w:r>
          </w:p>
        </w:tc>
      </w:tr>
      <w:tr w14:paraId="0A3E1478"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15FBA" w:rsidRPr="009E7C9E" w:rsidP="00394C69" w14:paraId="1935703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12.76</w:t>
            </w:r>
          </w:p>
        </w:tc>
        <w:tc>
          <w:tcPr>
            <w:tcW w:w="1350" w:type="dxa"/>
            <w:tcBorders>
              <w:top w:val="nil"/>
              <w:left w:val="nil"/>
              <w:bottom w:val="single" w:sz="4" w:space="0" w:color="auto"/>
              <w:right w:val="single" w:sz="4" w:space="0" w:color="auto"/>
            </w:tcBorders>
            <w:shd w:val="clear" w:color="auto" w:fill="auto"/>
            <w:vAlign w:val="center"/>
            <w:hideMark/>
          </w:tcPr>
          <w:p w:rsidR="00115FBA" w:rsidRPr="009E7C9E" w:rsidP="00394C69" w14:paraId="321F52F6"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6BE84C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05F999B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538AFB6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5DAF31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400</w:t>
            </w:r>
          </w:p>
        </w:tc>
        <w:tc>
          <w:tcPr>
            <w:tcW w:w="70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0BAD5377" w14:textId="0382F12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hideMark/>
          </w:tcPr>
          <w:p w:rsidR="00EA5137" w:rsidRPr="009E7C9E" w:rsidP="00394C69" w14:paraId="0D4FD3D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30,128</w:t>
            </w:r>
          </w:p>
          <w:p w:rsidR="00115FBA" w:rsidRPr="009E7C9E" w:rsidP="00394C69" w14:paraId="1367AAFD" w14:textId="516AC4C1">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0B176C94"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rsidR="00115FBA" w:rsidRPr="009E7C9E" w:rsidP="00394C69" w14:paraId="1CAD13E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36E0555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133</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57379438" w14:textId="231AF4C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10,043</w:t>
            </w:r>
          </w:p>
        </w:tc>
      </w:tr>
      <w:tr w14:paraId="70A71440"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15FBA" w:rsidRPr="009E7C9E" w:rsidP="00394C69" w14:paraId="0AA3F73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12.77</w:t>
            </w:r>
          </w:p>
        </w:tc>
        <w:tc>
          <w:tcPr>
            <w:tcW w:w="1350" w:type="dxa"/>
            <w:tcBorders>
              <w:top w:val="nil"/>
              <w:left w:val="nil"/>
              <w:bottom w:val="single" w:sz="4" w:space="0" w:color="auto"/>
              <w:right w:val="single" w:sz="4" w:space="0" w:color="auto"/>
            </w:tcBorders>
            <w:shd w:val="clear" w:color="auto" w:fill="auto"/>
            <w:vAlign w:val="center"/>
            <w:hideMark/>
          </w:tcPr>
          <w:p w:rsidR="00115FBA" w:rsidRPr="009E7C9E" w:rsidP="00394C69" w14:paraId="4F4EE419"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20916FF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0682461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EC843B0"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20</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3D9948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160</w:t>
            </w:r>
          </w:p>
        </w:tc>
        <w:tc>
          <w:tcPr>
            <w:tcW w:w="70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D23AD7F" w14:textId="29F3E47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hideMark/>
          </w:tcPr>
          <w:p w:rsidR="00EA5137" w:rsidRPr="009E7C9E" w:rsidP="00394C69" w14:paraId="32468C9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r w:rsidRPr="009E7C9E">
              <w:rPr>
                <w:rFonts w:ascii="Arial" w:hAnsi="Arial" w:cs="Arial"/>
                <w:color w:val="000000"/>
                <w:sz w:val="16"/>
                <w:szCs w:val="16"/>
              </w:rPr>
              <w:t>2,051</w:t>
            </w:r>
          </w:p>
          <w:p w:rsidR="00115FBA" w:rsidRPr="009E7C9E" w:rsidP="00394C69" w14:paraId="5CC3D2A7" w14:textId="0C903E24">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5F7531B3" w14:textId="77777777">
            <w:pPr>
              <w:widowControl/>
              <w:autoSpaceDE/>
              <w:autoSpaceDN/>
              <w:adjustRightInd/>
              <w:jc w:val="center"/>
              <w:rPr>
                <w:rFonts w:ascii="Arial" w:hAnsi="Arial" w:cs="Arial"/>
                <w:sz w:val="16"/>
                <w:szCs w:val="16"/>
              </w:rPr>
            </w:pPr>
            <w:r w:rsidRPr="009E7C9E">
              <w:rPr>
                <w:rFonts w:ascii="Arial" w:hAnsi="Arial" w:cs="Arial"/>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rsidR="00115FBA" w:rsidRPr="009E7C9E" w:rsidP="00394C69" w14:paraId="2E00827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649A9C7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53</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A70B39B" w14:textId="64516EF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4,01</w:t>
            </w:r>
            <w:r w:rsidRPr="009E7C9E" w:rsidR="00554A86">
              <w:rPr>
                <w:rFonts w:ascii="Arial" w:hAnsi="Arial" w:cs="Arial"/>
                <w:color w:val="000000"/>
                <w:sz w:val="16"/>
                <w:szCs w:val="16"/>
              </w:rPr>
              <w:t>5</w:t>
            </w:r>
          </w:p>
        </w:tc>
      </w:tr>
      <w:tr w14:paraId="57526B2B"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15FBA" w:rsidRPr="009E7C9E" w:rsidP="00394C69" w14:paraId="4EE28E2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12.84</w:t>
            </w:r>
          </w:p>
        </w:tc>
        <w:tc>
          <w:tcPr>
            <w:tcW w:w="1350" w:type="dxa"/>
            <w:tcBorders>
              <w:top w:val="nil"/>
              <w:left w:val="nil"/>
              <w:bottom w:val="single" w:sz="4" w:space="0" w:color="auto"/>
              <w:right w:val="single" w:sz="4" w:space="0" w:color="auto"/>
            </w:tcBorders>
            <w:shd w:val="clear" w:color="auto" w:fill="auto"/>
            <w:vAlign w:val="center"/>
            <w:hideMark/>
          </w:tcPr>
          <w:p w:rsidR="00115FBA" w:rsidRPr="009E7C9E" w:rsidP="00394C69" w14:paraId="6474FB02"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6CE7170"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w:t>
            </w:r>
          </w:p>
        </w:tc>
        <w:tc>
          <w:tcPr>
            <w:tcW w:w="92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68E2BD3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w:t>
            </w:r>
          </w:p>
        </w:tc>
        <w:tc>
          <w:tcPr>
            <w:tcW w:w="795"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5D82A83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87B7A9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w:t>
            </w:r>
          </w:p>
        </w:tc>
        <w:tc>
          <w:tcPr>
            <w:tcW w:w="70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341B4A20" w14:textId="3B71349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36.82</w:t>
            </w:r>
          </w:p>
        </w:tc>
        <w:tc>
          <w:tcPr>
            <w:tcW w:w="1086" w:type="dxa"/>
            <w:tcBorders>
              <w:top w:val="nil"/>
              <w:left w:val="nil"/>
              <w:bottom w:val="single" w:sz="4" w:space="0" w:color="auto"/>
              <w:right w:val="single" w:sz="4" w:space="0" w:color="auto"/>
            </w:tcBorders>
            <w:shd w:val="clear" w:color="auto" w:fill="auto"/>
            <w:vAlign w:val="center"/>
            <w:hideMark/>
          </w:tcPr>
          <w:p w:rsidR="00EA5137" w:rsidRPr="009E7C9E" w:rsidP="00394C69" w14:paraId="0B00660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47</w:t>
            </w:r>
            <w:r w:rsidRPr="009E7C9E">
              <w:rPr>
                <w:rFonts w:ascii="Arial" w:hAnsi="Arial" w:cs="Arial"/>
                <w:color w:val="000000"/>
                <w:sz w:val="16"/>
                <w:szCs w:val="16"/>
              </w:rPr>
              <w:t>9</w:t>
            </w:r>
          </w:p>
          <w:p w:rsidR="00115FBA" w:rsidRPr="009E7C9E" w:rsidP="00394C69" w14:paraId="15F781EC" w14:textId="00FBA069">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533FFB79" w14:textId="77777777">
            <w:pPr>
              <w:widowControl/>
              <w:autoSpaceDE/>
              <w:autoSpaceDN/>
              <w:adjustRightInd/>
              <w:jc w:val="center"/>
              <w:rPr>
                <w:rFonts w:ascii="Arial" w:hAnsi="Arial" w:cs="Arial"/>
                <w:sz w:val="16"/>
                <w:szCs w:val="16"/>
              </w:rPr>
            </w:pPr>
            <w:r w:rsidRPr="009E7C9E">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rsidR="00115FBA" w:rsidRPr="009E7C9E" w:rsidP="00394C69" w14:paraId="589F286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6CDDA9E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0ECC868C" w14:textId="16EEDAE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r w:rsidRPr="009E7C9E" w:rsidR="00EA5137">
              <w:rPr>
                <w:rFonts w:ascii="Arial" w:hAnsi="Arial" w:cs="Arial"/>
                <w:color w:val="000000"/>
                <w:sz w:val="16"/>
                <w:szCs w:val="16"/>
              </w:rPr>
              <w:t>60</w:t>
            </w:r>
          </w:p>
        </w:tc>
      </w:tr>
      <w:tr w14:paraId="65A745D9"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15FBA" w:rsidRPr="009E7C9E" w:rsidP="00394C69" w14:paraId="0FE64750"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12.85</w:t>
            </w:r>
          </w:p>
        </w:tc>
        <w:tc>
          <w:tcPr>
            <w:tcW w:w="1350" w:type="dxa"/>
            <w:tcBorders>
              <w:top w:val="nil"/>
              <w:left w:val="nil"/>
              <w:bottom w:val="single" w:sz="4" w:space="0" w:color="auto"/>
              <w:right w:val="single" w:sz="4" w:space="0" w:color="auto"/>
            </w:tcBorders>
            <w:shd w:val="clear" w:color="auto" w:fill="auto"/>
            <w:vAlign w:val="center"/>
            <w:hideMark/>
          </w:tcPr>
          <w:p w:rsidR="00115FBA" w:rsidRPr="009E7C9E" w:rsidP="00394C69" w14:paraId="104A70C0"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2D4416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3DEDDF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7F6581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509E8B3A"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6D50093C" w14:textId="182212B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hideMark/>
          </w:tcPr>
          <w:p w:rsidR="00EA5137" w:rsidRPr="009E7C9E" w:rsidP="00394C69" w14:paraId="00F5311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r w:rsidRPr="009E7C9E">
              <w:rPr>
                <w:rFonts w:ascii="Arial" w:hAnsi="Arial" w:cs="Arial"/>
                <w:color w:val="000000"/>
                <w:sz w:val="16"/>
                <w:szCs w:val="16"/>
              </w:rPr>
              <w:t>88</w:t>
            </w:r>
          </w:p>
          <w:p w:rsidR="00115FBA" w:rsidRPr="009E7C9E" w:rsidP="00394C69" w14:paraId="327F227B" w14:textId="6E35F25D">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525AA0E0" w14:textId="77777777">
            <w:pPr>
              <w:widowControl/>
              <w:autoSpaceDE/>
              <w:autoSpaceDN/>
              <w:adjustRightInd/>
              <w:jc w:val="center"/>
              <w:rPr>
                <w:rFonts w:ascii="Arial" w:hAnsi="Arial" w:cs="Arial"/>
                <w:sz w:val="16"/>
                <w:szCs w:val="16"/>
              </w:rPr>
            </w:pPr>
            <w:r w:rsidRPr="009E7C9E">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rsidR="00115FBA" w:rsidRPr="009E7C9E" w:rsidP="00394C69" w14:paraId="79DA833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EE7FC7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34CE33D5" w14:textId="4956831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63</w:t>
            </w:r>
          </w:p>
        </w:tc>
      </w:tr>
      <w:tr w14:paraId="47F03A56"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15FBA" w:rsidRPr="009E7C9E" w:rsidP="00394C69" w14:paraId="5D2F7D0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12.86</w:t>
            </w:r>
          </w:p>
        </w:tc>
        <w:tc>
          <w:tcPr>
            <w:tcW w:w="1350" w:type="dxa"/>
            <w:tcBorders>
              <w:top w:val="nil"/>
              <w:left w:val="nil"/>
              <w:bottom w:val="single" w:sz="4" w:space="0" w:color="auto"/>
              <w:right w:val="single" w:sz="4" w:space="0" w:color="auto"/>
            </w:tcBorders>
            <w:shd w:val="clear" w:color="auto" w:fill="auto"/>
            <w:vAlign w:val="center"/>
            <w:hideMark/>
          </w:tcPr>
          <w:p w:rsidR="00115FBA" w:rsidRPr="009E7C9E" w:rsidP="00394C69" w14:paraId="01DB9424"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5FCED77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D2C8E0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515284C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65BDA4E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w:t>
            </w:r>
          </w:p>
        </w:tc>
        <w:tc>
          <w:tcPr>
            <w:tcW w:w="70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376B47F8" w14:textId="5D01D61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hideMark/>
          </w:tcPr>
          <w:p w:rsidR="00EA5137" w:rsidRPr="009E7C9E" w:rsidP="00394C69" w14:paraId="69DADE4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9,415</w:t>
            </w:r>
          </w:p>
          <w:p w:rsidR="00115FBA" w:rsidRPr="009E7C9E" w:rsidP="00394C69" w14:paraId="29B4D514" w14:textId="2A7EFDFC">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95F2DE5" w14:textId="77777777">
            <w:pPr>
              <w:widowControl/>
              <w:autoSpaceDE/>
              <w:autoSpaceDN/>
              <w:adjustRightInd/>
              <w:jc w:val="center"/>
              <w:rPr>
                <w:rFonts w:ascii="Arial" w:hAnsi="Arial" w:cs="Arial"/>
                <w:sz w:val="16"/>
                <w:szCs w:val="16"/>
              </w:rPr>
            </w:pPr>
            <w:r w:rsidRPr="009E7C9E">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rsidR="00115FBA" w:rsidRPr="009E7C9E" w:rsidP="00394C69" w14:paraId="7370648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39CEAEE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42</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918653A" w14:textId="66E0638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3,138</w:t>
            </w:r>
          </w:p>
        </w:tc>
      </w:tr>
      <w:tr w14:paraId="1A04504E"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15FBA" w:rsidRPr="009E7C9E" w:rsidP="00394C69" w14:paraId="65FACE0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12.87</w:t>
            </w:r>
          </w:p>
        </w:tc>
        <w:tc>
          <w:tcPr>
            <w:tcW w:w="1350" w:type="dxa"/>
            <w:tcBorders>
              <w:top w:val="nil"/>
              <w:left w:val="nil"/>
              <w:bottom w:val="single" w:sz="4" w:space="0" w:color="auto"/>
              <w:right w:val="single" w:sz="4" w:space="0" w:color="auto"/>
            </w:tcBorders>
            <w:shd w:val="clear" w:color="auto" w:fill="auto"/>
            <w:vAlign w:val="center"/>
            <w:hideMark/>
          </w:tcPr>
          <w:p w:rsidR="00115FBA" w:rsidRPr="009E7C9E" w:rsidP="00394C69" w14:paraId="61BEEC1C"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474DAE4"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1FE4C2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53BD0AD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6552E80"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w:t>
            </w:r>
          </w:p>
        </w:tc>
        <w:tc>
          <w:tcPr>
            <w:tcW w:w="70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5CE5A2EA" w14:textId="103E6D8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36.82</w:t>
            </w:r>
          </w:p>
        </w:tc>
        <w:tc>
          <w:tcPr>
            <w:tcW w:w="1086" w:type="dxa"/>
            <w:tcBorders>
              <w:top w:val="nil"/>
              <w:left w:val="nil"/>
              <w:bottom w:val="single" w:sz="4" w:space="0" w:color="auto"/>
              <w:right w:val="single" w:sz="4" w:space="0" w:color="auto"/>
            </w:tcBorders>
            <w:shd w:val="clear" w:color="auto" w:fill="auto"/>
            <w:vAlign w:val="center"/>
            <w:hideMark/>
          </w:tcPr>
          <w:p w:rsidR="00EA5137" w:rsidRPr="009E7C9E" w:rsidP="00394C69" w14:paraId="5A18FB0A"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w:t>
            </w:r>
            <w:r w:rsidRPr="009E7C9E">
              <w:rPr>
                <w:rFonts w:ascii="Arial" w:hAnsi="Arial" w:cs="Arial"/>
                <w:color w:val="000000"/>
                <w:sz w:val="16"/>
                <w:szCs w:val="16"/>
              </w:rPr>
              <w:t>8</w:t>
            </w:r>
          </w:p>
          <w:p w:rsidR="00115FBA" w:rsidRPr="009E7C9E" w:rsidP="00394C69" w14:paraId="70A7D09C" w14:textId="45FC9E5F">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0FAD632" w14:textId="77777777">
            <w:pPr>
              <w:widowControl/>
              <w:autoSpaceDE/>
              <w:autoSpaceDN/>
              <w:adjustRightInd/>
              <w:jc w:val="center"/>
              <w:rPr>
                <w:rFonts w:ascii="Arial" w:hAnsi="Arial" w:cs="Arial"/>
                <w:sz w:val="16"/>
                <w:szCs w:val="16"/>
              </w:rPr>
            </w:pPr>
            <w:r w:rsidRPr="009E7C9E">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rsidR="00115FBA" w:rsidRPr="009E7C9E" w:rsidP="00394C69" w14:paraId="61F8412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0BE8AB9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80CB18C" w14:textId="6AB2C29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w:t>
            </w:r>
            <w:r w:rsidRPr="009E7C9E" w:rsidR="00EA5137">
              <w:rPr>
                <w:rFonts w:ascii="Arial" w:hAnsi="Arial" w:cs="Arial"/>
                <w:color w:val="000000"/>
                <w:sz w:val="16"/>
                <w:szCs w:val="16"/>
              </w:rPr>
              <w:t>3</w:t>
            </w:r>
          </w:p>
        </w:tc>
      </w:tr>
      <w:tr w14:paraId="6514304B"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15FBA" w:rsidRPr="009E7C9E" w:rsidP="00394C69" w14:paraId="3289915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12.88</w:t>
            </w:r>
          </w:p>
        </w:tc>
        <w:tc>
          <w:tcPr>
            <w:tcW w:w="1350" w:type="dxa"/>
            <w:tcBorders>
              <w:top w:val="nil"/>
              <w:left w:val="nil"/>
              <w:bottom w:val="single" w:sz="4" w:space="0" w:color="auto"/>
              <w:right w:val="single" w:sz="4" w:space="0" w:color="auto"/>
            </w:tcBorders>
            <w:shd w:val="clear" w:color="auto" w:fill="auto"/>
            <w:vAlign w:val="center"/>
            <w:hideMark/>
          </w:tcPr>
          <w:p w:rsidR="00115FBA" w:rsidRPr="009E7C9E" w:rsidP="00394C69" w14:paraId="62995147"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2ED0041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D3A6E8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5B002E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0C6BE5C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225AF449" w14:textId="50474DF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hideMark/>
          </w:tcPr>
          <w:p w:rsidR="00EA5137" w:rsidRPr="009E7C9E" w:rsidP="00394C69" w14:paraId="4A9F3CB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r w:rsidRPr="009E7C9E">
              <w:rPr>
                <w:rFonts w:ascii="Arial" w:hAnsi="Arial" w:cs="Arial"/>
                <w:color w:val="000000"/>
                <w:sz w:val="16"/>
                <w:szCs w:val="16"/>
              </w:rPr>
              <w:t>883</w:t>
            </w:r>
          </w:p>
          <w:p w:rsidR="00115FBA" w:rsidRPr="009E7C9E" w:rsidP="00394C69" w14:paraId="165A6B11" w14:textId="5A86570A">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25CA16C9" w14:textId="48796342">
            <w:pPr>
              <w:widowControl/>
              <w:autoSpaceDE/>
              <w:autoSpaceDN/>
              <w:adjustRightInd/>
              <w:jc w:val="center"/>
              <w:rPr>
                <w:rFonts w:ascii="Arial" w:hAnsi="Arial" w:cs="Arial"/>
                <w:sz w:val="16"/>
                <w:szCs w:val="16"/>
              </w:rPr>
            </w:pPr>
            <w:r w:rsidRPr="009E7C9E">
              <w:rPr>
                <w:rFonts w:ascii="Arial" w:hAnsi="Arial" w:cs="Arial"/>
                <w:sz w:val="16"/>
                <w:szCs w:val="16"/>
              </w:rPr>
              <w:t>A</w:t>
            </w:r>
            <w:r w:rsidRPr="009E7C9E">
              <w:rPr>
                <w:rFonts w:ascii="Arial" w:hAnsi="Arial" w:cs="Arial"/>
                <w:sz w:val="16"/>
                <w:szCs w:val="16"/>
              </w:rPr>
              <w:t>nnual</w:t>
            </w:r>
          </w:p>
        </w:tc>
        <w:tc>
          <w:tcPr>
            <w:tcW w:w="540" w:type="dxa"/>
            <w:tcBorders>
              <w:top w:val="nil"/>
              <w:left w:val="nil"/>
              <w:bottom w:val="single" w:sz="4" w:space="0" w:color="auto"/>
              <w:right w:val="single" w:sz="4" w:space="0" w:color="auto"/>
            </w:tcBorders>
            <w:shd w:val="clear" w:color="auto" w:fill="auto"/>
            <w:vAlign w:val="center"/>
            <w:hideMark/>
          </w:tcPr>
          <w:p w:rsidR="00115FBA" w:rsidRPr="009E7C9E" w:rsidP="00394C69" w14:paraId="54D8EBE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20DF7A7A"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386A6792" w14:textId="64A00A2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628</w:t>
            </w:r>
          </w:p>
        </w:tc>
      </w:tr>
      <w:tr w14:paraId="6A08C19F"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15FBA" w:rsidRPr="009E7C9E" w:rsidP="00394C69" w14:paraId="528D886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12.89</w:t>
            </w:r>
          </w:p>
        </w:tc>
        <w:tc>
          <w:tcPr>
            <w:tcW w:w="1350" w:type="dxa"/>
            <w:tcBorders>
              <w:top w:val="nil"/>
              <w:left w:val="nil"/>
              <w:bottom w:val="single" w:sz="4" w:space="0" w:color="auto"/>
              <w:right w:val="single" w:sz="4" w:space="0" w:color="auto"/>
            </w:tcBorders>
            <w:shd w:val="clear" w:color="auto" w:fill="auto"/>
            <w:vAlign w:val="center"/>
            <w:hideMark/>
          </w:tcPr>
          <w:p w:rsidR="00115FBA" w:rsidRPr="009E7C9E" w:rsidP="00394C69" w14:paraId="1AB7E657"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C0C4D2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EF9B2A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6C48964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37BAE0B0"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70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74A9C2D" w14:textId="3EE6CD9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36.82</w:t>
            </w:r>
          </w:p>
        </w:tc>
        <w:tc>
          <w:tcPr>
            <w:tcW w:w="1086" w:type="dxa"/>
            <w:tcBorders>
              <w:top w:val="nil"/>
              <w:left w:val="nil"/>
              <w:bottom w:val="single" w:sz="4" w:space="0" w:color="auto"/>
              <w:right w:val="single" w:sz="4" w:space="0" w:color="auto"/>
            </w:tcBorders>
            <w:shd w:val="clear" w:color="auto" w:fill="auto"/>
            <w:vAlign w:val="center"/>
            <w:hideMark/>
          </w:tcPr>
          <w:p w:rsidR="00EA5137" w:rsidRPr="009E7C9E" w:rsidP="00394C69" w14:paraId="56300C6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18</w:t>
            </w:r>
            <w:r w:rsidRPr="009E7C9E">
              <w:rPr>
                <w:rFonts w:ascii="Arial" w:hAnsi="Arial" w:cs="Arial"/>
                <w:color w:val="000000"/>
                <w:sz w:val="16"/>
                <w:szCs w:val="16"/>
              </w:rPr>
              <w:t>4</w:t>
            </w:r>
          </w:p>
          <w:p w:rsidR="00115FBA" w:rsidRPr="009E7C9E" w:rsidP="00394C69" w14:paraId="245634D4" w14:textId="376A436B">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A3571A0" w14:textId="334A59F7">
            <w:pPr>
              <w:widowControl/>
              <w:autoSpaceDE/>
              <w:autoSpaceDN/>
              <w:adjustRightInd/>
              <w:jc w:val="center"/>
              <w:rPr>
                <w:rFonts w:ascii="Arial" w:hAnsi="Arial" w:cs="Arial"/>
                <w:sz w:val="16"/>
                <w:szCs w:val="16"/>
              </w:rPr>
            </w:pPr>
            <w:r w:rsidRPr="009E7C9E">
              <w:rPr>
                <w:rFonts w:ascii="Arial" w:hAnsi="Arial" w:cs="Arial"/>
                <w:sz w:val="16"/>
                <w:szCs w:val="16"/>
              </w:rPr>
              <w:t>A</w:t>
            </w:r>
            <w:r w:rsidRPr="009E7C9E">
              <w:rPr>
                <w:rFonts w:ascii="Arial" w:hAnsi="Arial" w:cs="Arial"/>
                <w:sz w:val="16"/>
                <w:szCs w:val="16"/>
              </w:rPr>
              <w:t>nnual</w:t>
            </w:r>
          </w:p>
        </w:tc>
        <w:tc>
          <w:tcPr>
            <w:tcW w:w="540" w:type="dxa"/>
            <w:tcBorders>
              <w:top w:val="nil"/>
              <w:left w:val="nil"/>
              <w:bottom w:val="single" w:sz="4" w:space="0" w:color="auto"/>
              <w:right w:val="single" w:sz="4" w:space="0" w:color="auto"/>
            </w:tcBorders>
            <w:shd w:val="clear" w:color="auto" w:fill="auto"/>
            <w:vAlign w:val="center"/>
            <w:hideMark/>
          </w:tcPr>
          <w:p w:rsidR="00115FBA" w:rsidRPr="009E7C9E" w:rsidP="00394C69" w14:paraId="0F54BAF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095D6F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F64D33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61</w:t>
            </w:r>
          </w:p>
        </w:tc>
      </w:tr>
      <w:tr w14:paraId="2BA1DA2F"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15FBA" w:rsidRPr="009E7C9E" w:rsidP="00394C69" w14:paraId="6CF8D144"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12.90</w:t>
            </w:r>
          </w:p>
        </w:tc>
        <w:tc>
          <w:tcPr>
            <w:tcW w:w="1350" w:type="dxa"/>
            <w:tcBorders>
              <w:top w:val="nil"/>
              <w:left w:val="nil"/>
              <w:bottom w:val="single" w:sz="4" w:space="0" w:color="auto"/>
              <w:right w:val="single" w:sz="4" w:space="0" w:color="auto"/>
            </w:tcBorders>
            <w:shd w:val="clear" w:color="auto" w:fill="auto"/>
            <w:vAlign w:val="center"/>
            <w:hideMark/>
          </w:tcPr>
          <w:p w:rsidR="00115FBA" w:rsidRPr="009E7C9E" w:rsidP="00394C69" w14:paraId="20811C1C"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420222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2FCA4287"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D66F627"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40</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1FE3073" w14:textId="114846D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1,000</w:t>
            </w:r>
          </w:p>
        </w:tc>
        <w:tc>
          <w:tcPr>
            <w:tcW w:w="70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3F959667" w14:textId="3165694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hideMark/>
          </w:tcPr>
          <w:p w:rsidR="00EA5B25" w:rsidRPr="009E7C9E" w:rsidP="00394C69" w14:paraId="30D5408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75,320</w:t>
            </w:r>
          </w:p>
          <w:p w:rsidR="00115FBA" w:rsidRPr="009E7C9E" w:rsidP="00394C69" w14:paraId="68B7B32D" w14:textId="1A8565D3">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6A61A34E" w14:textId="6EC78EE3">
            <w:pPr>
              <w:widowControl/>
              <w:autoSpaceDE/>
              <w:autoSpaceDN/>
              <w:adjustRightInd/>
              <w:jc w:val="center"/>
              <w:rPr>
                <w:rFonts w:ascii="Arial" w:hAnsi="Arial" w:cs="Arial"/>
                <w:sz w:val="16"/>
                <w:szCs w:val="16"/>
              </w:rPr>
            </w:pPr>
            <w:r w:rsidRPr="009E7C9E">
              <w:rPr>
                <w:rFonts w:ascii="Arial" w:hAnsi="Arial" w:cs="Arial"/>
                <w:sz w:val="16"/>
                <w:szCs w:val="16"/>
              </w:rPr>
              <w:t>A</w:t>
            </w:r>
            <w:r w:rsidRPr="009E7C9E">
              <w:rPr>
                <w:rFonts w:ascii="Arial" w:hAnsi="Arial" w:cs="Arial"/>
                <w:sz w:val="16"/>
                <w:szCs w:val="16"/>
              </w:rPr>
              <w:t>nnual</w:t>
            </w:r>
          </w:p>
        </w:tc>
        <w:tc>
          <w:tcPr>
            <w:tcW w:w="540" w:type="dxa"/>
            <w:tcBorders>
              <w:top w:val="nil"/>
              <w:left w:val="nil"/>
              <w:bottom w:val="single" w:sz="4" w:space="0" w:color="auto"/>
              <w:right w:val="single" w:sz="4" w:space="0" w:color="auto"/>
            </w:tcBorders>
            <w:shd w:val="clear" w:color="auto" w:fill="auto"/>
            <w:vAlign w:val="center"/>
            <w:hideMark/>
          </w:tcPr>
          <w:p w:rsidR="00115FBA" w:rsidRPr="009E7C9E" w:rsidP="00394C69" w14:paraId="3EC2DEF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54F1B98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333</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586812B0" w14:textId="178F042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w:t>
            </w:r>
            <w:r w:rsidRPr="009E7C9E" w:rsidR="00EA5B25">
              <w:rPr>
                <w:rFonts w:ascii="Arial" w:hAnsi="Arial" w:cs="Arial"/>
                <w:color w:val="000000"/>
                <w:sz w:val="16"/>
                <w:szCs w:val="16"/>
              </w:rPr>
              <w:t>5,107</w:t>
            </w:r>
          </w:p>
        </w:tc>
      </w:tr>
      <w:tr w14:paraId="13474C46"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115FBA" w:rsidRPr="009E7C9E" w:rsidP="00394C69" w14:paraId="79949BA4" w14:textId="2EF8776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12.90b</w:t>
            </w:r>
          </w:p>
        </w:tc>
        <w:tc>
          <w:tcPr>
            <w:tcW w:w="1350" w:type="dxa"/>
            <w:tcBorders>
              <w:top w:val="nil"/>
              <w:left w:val="nil"/>
              <w:bottom w:val="single" w:sz="4" w:space="0" w:color="auto"/>
              <w:right w:val="single" w:sz="4" w:space="0" w:color="auto"/>
            </w:tcBorders>
            <w:shd w:val="clear" w:color="auto" w:fill="auto"/>
            <w:vAlign w:val="center"/>
          </w:tcPr>
          <w:p w:rsidR="00115FBA" w:rsidRPr="009E7C9E" w:rsidP="00394C69" w14:paraId="5523D01F" w14:textId="379E3D93">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tcPr>
          <w:p w:rsidR="00115FBA" w:rsidRPr="009E7C9E" w:rsidP="00394C69" w14:paraId="59F424AE" w14:textId="23FECEC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115FBA" w:rsidRPr="009E7C9E" w:rsidP="00394C69" w14:paraId="063004E0" w14:textId="3880C4D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rsidR="00115FBA" w:rsidRPr="009E7C9E" w:rsidP="00394C69" w14:paraId="7B37BACC" w14:textId="653D8AC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0.25</w:t>
            </w:r>
          </w:p>
        </w:tc>
        <w:tc>
          <w:tcPr>
            <w:tcW w:w="1017" w:type="dxa"/>
            <w:tcBorders>
              <w:top w:val="nil"/>
              <w:left w:val="nil"/>
              <w:bottom w:val="single" w:sz="4" w:space="0" w:color="auto"/>
              <w:right w:val="single" w:sz="4" w:space="0" w:color="auto"/>
            </w:tcBorders>
            <w:shd w:val="clear" w:color="auto" w:fill="auto"/>
            <w:noWrap/>
            <w:vAlign w:val="center"/>
          </w:tcPr>
          <w:p w:rsidR="00115FBA" w:rsidRPr="009E7C9E" w:rsidP="00394C69" w14:paraId="24061182" w14:textId="231E876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2.1</w:t>
            </w:r>
          </w:p>
        </w:tc>
        <w:tc>
          <w:tcPr>
            <w:tcW w:w="700" w:type="dxa"/>
            <w:tcBorders>
              <w:top w:val="nil"/>
              <w:left w:val="nil"/>
              <w:bottom w:val="single" w:sz="4" w:space="0" w:color="auto"/>
              <w:right w:val="single" w:sz="4" w:space="0" w:color="auto"/>
            </w:tcBorders>
            <w:shd w:val="clear" w:color="auto" w:fill="auto"/>
            <w:noWrap/>
            <w:vAlign w:val="center"/>
          </w:tcPr>
          <w:p w:rsidR="00115FBA" w:rsidRPr="009E7C9E" w:rsidP="00394C69" w14:paraId="17DA6333" w14:textId="3ADDD58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EA5B25" w:rsidRPr="009E7C9E" w:rsidP="00394C69" w14:paraId="7610605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r w:rsidRPr="009E7C9E">
              <w:rPr>
                <w:rFonts w:ascii="Arial" w:hAnsi="Arial" w:cs="Arial"/>
                <w:color w:val="000000"/>
                <w:sz w:val="16"/>
                <w:szCs w:val="16"/>
              </w:rPr>
              <w:t>58</w:t>
            </w:r>
          </w:p>
          <w:p w:rsidR="00115FBA" w:rsidRPr="009E7C9E" w:rsidP="00394C69" w14:paraId="301C4D22" w14:textId="6B561567">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tcPr>
          <w:p w:rsidR="00115FBA" w:rsidRPr="009E7C9E" w:rsidP="00394C69" w14:paraId="48C7CE45" w14:textId="3F54A2C5">
            <w:pPr>
              <w:widowControl/>
              <w:autoSpaceDE/>
              <w:autoSpaceDN/>
              <w:adjustRightInd/>
              <w:jc w:val="center"/>
              <w:rPr>
                <w:rFonts w:ascii="Arial" w:hAnsi="Arial" w:cs="Arial"/>
                <w:sz w:val="16"/>
                <w:szCs w:val="16"/>
              </w:rPr>
            </w:pPr>
            <w:r w:rsidRPr="009E7C9E">
              <w:rPr>
                <w:rFonts w:ascii="Arial" w:hAnsi="Arial" w:cs="Arial"/>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115FBA" w:rsidRPr="009E7C9E" w:rsidP="00394C69" w14:paraId="3440FA65" w14:textId="2EA5534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rsidR="00115FBA" w:rsidRPr="009E7C9E" w:rsidP="00394C69" w14:paraId="3BD2B98D" w14:textId="027B230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rsidR="00115FBA" w:rsidRPr="009E7C9E" w:rsidP="00394C69" w14:paraId="1E252D4B" w14:textId="6223EED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53</w:t>
            </w:r>
          </w:p>
        </w:tc>
      </w:tr>
      <w:tr w14:paraId="201E73CF"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115FBA" w:rsidRPr="009E7C9E" w:rsidP="00394C69" w14:paraId="7B3BF44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12.91</w:t>
            </w:r>
          </w:p>
        </w:tc>
        <w:tc>
          <w:tcPr>
            <w:tcW w:w="1350" w:type="dxa"/>
            <w:tcBorders>
              <w:top w:val="nil"/>
              <w:left w:val="nil"/>
              <w:bottom w:val="single" w:sz="4" w:space="0" w:color="auto"/>
              <w:right w:val="single" w:sz="4" w:space="0" w:color="auto"/>
            </w:tcBorders>
            <w:shd w:val="clear" w:color="auto" w:fill="auto"/>
            <w:vAlign w:val="center"/>
            <w:hideMark/>
          </w:tcPr>
          <w:p w:rsidR="00115FBA" w:rsidRPr="009E7C9E" w:rsidP="00394C69" w14:paraId="4617DC6E"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C70331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765C07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35967D4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695044D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476E9DBD" w14:textId="292A969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hideMark/>
          </w:tcPr>
          <w:p w:rsidR="00EA5B25" w:rsidRPr="009E7C9E" w:rsidP="00394C69" w14:paraId="501233C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r w:rsidRPr="009E7C9E">
              <w:rPr>
                <w:rFonts w:ascii="Arial" w:hAnsi="Arial" w:cs="Arial"/>
                <w:color w:val="000000"/>
                <w:sz w:val="16"/>
                <w:szCs w:val="16"/>
              </w:rPr>
              <w:t>88</w:t>
            </w:r>
          </w:p>
          <w:p w:rsidR="00115FBA" w:rsidRPr="009E7C9E" w:rsidP="00394C69" w14:paraId="79A63220" w14:textId="61E0F893">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77DDE6FD" w14:textId="77777777">
            <w:pPr>
              <w:widowControl/>
              <w:autoSpaceDE/>
              <w:autoSpaceDN/>
              <w:adjustRightInd/>
              <w:jc w:val="center"/>
              <w:rPr>
                <w:rFonts w:ascii="Arial" w:hAnsi="Arial" w:cs="Arial"/>
                <w:sz w:val="16"/>
                <w:szCs w:val="16"/>
              </w:rPr>
            </w:pPr>
            <w:r w:rsidRPr="009E7C9E">
              <w:rPr>
                <w:rFonts w:ascii="Arial" w:hAnsi="Arial" w:cs="Arial"/>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rsidR="00115FBA" w:rsidRPr="009E7C9E" w:rsidP="00394C69" w14:paraId="16F3715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14510DE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rsidR="00115FBA" w:rsidRPr="009E7C9E" w:rsidP="00394C69" w14:paraId="048FEA5C" w14:textId="7A7B2AC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63</w:t>
            </w:r>
          </w:p>
        </w:tc>
      </w:tr>
      <w:tr w14:paraId="4F4E3E26" w14:textId="77777777" w:rsidTr="00030F34">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115FBA" w:rsidRPr="009E7C9E" w:rsidP="00394C69" w14:paraId="5F281E5D" w14:textId="0D09ED7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12.91b</w:t>
            </w:r>
          </w:p>
        </w:tc>
        <w:tc>
          <w:tcPr>
            <w:tcW w:w="1350" w:type="dxa"/>
            <w:tcBorders>
              <w:top w:val="nil"/>
              <w:left w:val="nil"/>
              <w:bottom w:val="single" w:sz="4" w:space="0" w:color="auto"/>
              <w:right w:val="single" w:sz="4" w:space="0" w:color="auto"/>
            </w:tcBorders>
            <w:shd w:val="clear" w:color="auto" w:fill="auto"/>
            <w:vAlign w:val="center"/>
          </w:tcPr>
          <w:p w:rsidR="00115FBA" w:rsidRPr="009E7C9E" w:rsidP="00394C69" w14:paraId="2121AC7B" w14:textId="4CAD00A6">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tcPr>
          <w:p w:rsidR="00115FBA" w:rsidRPr="009E7C9E" w:rsidP="00394C69" w14:paraId="23E2A43B" w14:textId="014E6B8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115FBA" w:rsidRPr="009E7C9E" w:rsidP="00394C69" w14:paraId="48C33217" w14:textId="3F0CEE1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rsidR="00115FBA" w:rsidRPr="009E7C9E" w:rsidP="00394C69" w14:paraId="03658137" w14:textId="0502DB8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0.25</w:t>
            </w:r>
          </w:p>
        </w:tc>
        <w:tc>
          <w:tcPr>
            <w:tcW w:w="1017" w:type="dxa"/>
            <w:tcBorders>
              <w:top w:val="nil"/>
              <w:left w:val="nil"/>
              <w:bottom w:val="single" w:sz="4" w:space="0" w:color="auto"/>
              <w:right w:val="single" w:sz="4" w:space="0" w:color="auto"/>
            </w:tcBorders>
            <w:shd w:val="clear" w:color="auto" w:fill="auto"/>
            <w:noWrap/>
            <w:vAlign w:val="center"/>
          </w:tcPr>
          <w:p w:rsidR="00115FBA" w:rsidRPr="009E7C9E" w:rsidP="00394C69" w14:paraId="681ABAD3" w14:textId="2F71282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2.1</w:t>
            </w:r>
          </w:p>
        </w:tc>
        <w:tc>
          <w:tcPr>
            <w:tcW w:w="700" w:type="dxa"/>
            <w:tcBorders>
              <w:top w:val="nil"/>
              <w:left w:val="nil"/>
              <w:bottom w:val="single" w:sz="4" w:space="0" w:color="auto"/>
              <w:right w:val="single" w:sz="4" w:space="0" w:color="auto"/>
            </w:tcBorders>
            <w:shd w:val="clear" w:color="auto" w:fill="auto"/>
            <w:noWrap/>
            <w:vAlign w:val="center"/>
          </w:tcPr>
          <w:p w:rsidR="00115FBA" w:rsidRPr="009E7C9E" w:rsidP="00394C69" w14:paraId="647E120F" w14:textId="407F7E8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EA5B25" w:rsidRPr="009E7C9E" w:rsidP="00394C69" w14:paraId="209FF1F4"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r w:rsidRPr="009E7C9E">
              <w:rPr>
                <w:rFonts w:ascii="Arial" w:hAnsi="Arial" w:cs="Arial"/>
                <w:color w:val="000000"/>
                <w:sz w:val="16"/>
                <w:szCs w:val="16"/>
              </w:rPr>
              <w:t>58</w:t>
            </w:r>
          </w:p>
          <w:p w:rsidR="00115FBA" w:rsidRPr="009E7C9E" w:rsidP="00394C69" w14:paraId="5387A862" w14:textId="7626C016">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tcPr>
          <w:p w:rsidR="00115FBA" w:rsidRPr="009E7C9E" w:rsidP="00394C69" w14:paraId="165396C3" w14:textId="57FB4D3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115FBA" w:rsidRPr="009E7C9E" w:rsidP="00394C69" w14:paraId="1FCB848B" w14:textId="1778BE5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rsidR="00115FBA" w:rsidRPr="009E7C9E" w:rsidP="00394C69" w14:paraId="5DA889D5" w14:textId="514E05D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rsidR="00115FBA" w:rsidRPr="009E7C9E" w:rsidP="00394C69" w14:paraId="25BC9935" w14:textId="0110BEF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53</w:t>
            </w:r>
          </w:p>
        </w:tc>
      </w:tr>
      <w:tr w14:paraId="3EAF0F84" w14:textId="77777777" w:rsidTr="0092109B">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115FBA" w:rsidRPr="009E7C9E" w:rsidP="00394C69" w14:paraId="4B4DA25E" w14:textId="478C622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12.102</w:t>
            </w:r>
          </w:p>
        </w:tc>
        <w:tc>
          <w:tcPr>
            <w:tcW w:w="1350" w:type="dxa"/>
            <w:tcBorders>
              <w:top w:val="nil"/>
              <w:left w:val="nil"/>
              <w:bottom w:val="single" w:sz="4" w:space="0" w:color="auto"/>
              <w:right w:val="single" w:sz="4" w:space="0" w:color="auto"/>
            </w:tcBorders>
            <w:shd w:val="clear" w:color="auto" w:fill="auto"/>
            <w:vAlign w:val="center"/>
          </w:tcPr>
          <w:p w:rsidR="00115FBA" w:rsidRPr="009E7C9E" w:rsidP="00394C69" w14:paraId="7C5AC5A3" w14:textId="6F9DB6AC">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115FBA" w:rsidRPr="009E7C9E" w:rsidP="00394C69" w14:paraId="415D0815" w14:textId="1075DC2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w:t>
            </w:r>
          </w:p>
        </w:tc>
        <w:tc>
          <w:tcPr>
            <w:tcW w:w="928" w:type="dxa"/>
            <w:tcBorders>
              <w:top w:val="nil"/>
              <w:left w:val="nil"/>
              <w:bottom w:val="single" w:sz="4" w:space="0" w:color="auto"/>
              <w:right w:val="single" w:sz="4" w:space="0" w:color="auto"/>
            </w:tcBorders>
            <w:shd w:val="clear" w:color="auto" w:fill="auto"/>
            <w:noWrap/>
            <w:vAlign w:val="center"/>
          </w:tcPr>
          <w:p w:rsidR="00115FBA" w:rsidRPr="009E7C9E" w:rsidP="00394C69" w14:paraId="290BEFDD" w14:textId="148B546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w:t>
            </w:r>
          </w:p>
        </w:tc>
        <w:tc>
          <w:tcPr>
            <w:tcW w:w="795" w:type="dxa"/>
            <w:tcBorders>
              <w:top w:val="nil"/>
              <w:left w:val="nil"/>
              <w:bottom w:val="single" w:sz="4" w:space="0" w:color="auto"/>
              <w:right w:val="single" w:sz="4" w:space="0" w:color="auto"/>
            </w:tcBorders>
            <w:shd w:val="clear" w:color="auto" w:fill="auto"/>
            <w:noWrap/>
            <w:vAlign w:val="center"/>
          </w:tcPr>
          <w:p w:rsidR="00115FBA" w:rsidRPr="009E7C9E" w:rsidP="00394C69" w14:paraId="49FDA9C8" w14:textId="4032C36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173.3</w:t>
            </w:r>
          </w:p>
        </w:tc>
        <w:tc>
          <w:tcPr>
            <w:tcW w:w="1017" w:type="dxa"/>
            <w:tcBorders>
              <w:top w:val="nil"/>
              <w:left w:val="nil"/>
              <w:bottom w:val="single" w:sz="4" w:space="0" w:color="auto"/>
              <w:right w:val="single" w:sz="4" w:space="0" w:color="auto"/>
            </w:tcBorders>
            <w:shd w:val="clear" w:color="auto" w:fill="auto"/>
            <w:noWrap/>
            <w:vAlign w:val="center"/>
          </w:tcPr>
          <w:p w:rsidR="00115FBA" w:rsidRPr="009E7C9E" w:rsidP="00394C69" w14:paraId="236735D9" w14:textId="767EE5C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693.2</w:t>
            </w:r>
          </w:p>
        </w:tc>
        <w:tc>
          <w:tcPr>
            <w:tcW w:w="700" w:type="dxa"/>
            <w:tcBorders>
              <w:top w:val="nil"/>
              <w:left w:val="nil"/>
              <w:bottom w:val="single" w:sz="4" w:space="0" w:color="auto"/>
              <w:right w:val="single" w:sz="4" w:space="0" w:color="auto"/>
            </w:tcBorders>
            <w:shd w:val="clear" w:color="auto" w:fill="auto"/>
            <w:noWrap/>
            <w:vAlign w:val="center"/>
          </w:tcPr>
          <w:p w:rsidR="00115FBA" w:rsidRPr="009E7C9E" w:rsidP="00394C69" w14:paraId="498997A7" w14:textId="782791E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115FBA" w:rsidRPr="009E7C9E" w:rsidP="00394C69" w14:paraId="3E8BC8FF" w14:textId="6B1AD4C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52,212</w:t>
            </w:r>
          </w:p>
        </w:tc>
        <w:tc>
          <w:tcPr>
            <w:tcW w:w="720" w:type="dxa"/>
            <w:tcBorders>
              <w:top w:val="nil"/>
              <w:left w:val="nil"/>
              <w:bottom w:val="single" w:sz="4" w:space="0" w:color="auto"/>
              <w:right w:val="single" w:sz="4" w:space="0" w:color="auto"/>
            </w:tcBorders>
            <w:shd w:val="clear" w:color="auto" w:fill="auto"/>
            <w:noWrap/>
            <w:vAlign w:val="center"/>
          </w:tcPr>
          <w:p w:rsidR="00115FBA" w:rsidRPr="009E7C9E" w:rsidP="00394C69" w14:paraId="13AAA49F" w14:textId="346EB9D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w:t>
            </w:r>
            <w:r w:rsidRPr="009E7C9E">
              <w:rPr>
                <w:rFonts w:ascii="Arial" w:hAnsi="Arial" w:cs="Arial"/>
                <w:color w:val="000000"/>
                <w:sz w:val="16"/>
                <w:szCs w:val="16"/>
              </w:rPr>
              <w:t>nnual</w:t>
            </w:r>
          </w:p>
        </w:tc>
        <w:tc>
          <w:tcPr>
            <w:tcW w:w="540" w:type="dxa"/>
            <w:tcBorders>
              <w:top w:val="nil"/>
              <w:left w:val="nil"/>
              <w:bottom w:val="single" w:sz="4" w:space="0" w:color="auto"/>
              <w:right w:val="single" w:sz="4" w:space="0" w:color="auto"/>
            </w:tcBorders>
            <w:shd w:val="clear" w:color="auto" w:fill="auto"/>
            <w:vAlign w:val="center"/>
          </w:tcPr>
          <w:p w:rsidR="00115FBA" w:rsidRPr="009E7C9E" w:rsidP="00394C69" w14:paraId="147A3444" w14:textId="07D7B26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rsidR="00115FBA" w:rsidRPr="009E7C9E" w:rsidP="00394C69" w14:paraId="2F33D9A3" w14:textId="78E4796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693</w:t>
            </w:r>
          </w:p>
        </w:tc>
        <w:tc>
          <w:tcPr>
            <w:tcW w:w="1017" w:type="dxa"/>
            <w:tcBorders>
              <w:top w:val="nil"/>
              <w:left w:val="nil"/>
              <w:bottom w:val="single" w:sz="4" w:space="0" w:color="auto"/>
              <w:right w:val="single" w:sz="4" w:space="0" w:color="auto"/>
            </w:tcBorders>
            <w:shd w:val="clear" w:color="auto" w:fill="auto"/>
            <w:noWrap/>
            <w:vAlign w:val="center"/>
          </w:tcPr>
          <w:p w:rsidR="00115FBA" w:rsidRPr="009E7C9E" w:rsidP="00394C69" w14:paraId="7331203F" w14:textId="7F61C8B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52,212</w:t>
            </w:r>
          </w:p>
        </w:tc>
      </w:tr>
      <w:tr w14:paraId="5519BC65" w14:textId="77777777" w:rsidTr="0092109B">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41795828" w14:textId="5F54D07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12.105</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6737C0C8" w14:textId="53CDC982">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60EBB915" w14:textId="18B8522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4E284135" w14:textId="72335D8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795A5B47" w14:textId="3798F8D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1A6CA882" w14:textId="028E108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200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5589447D" w14:textId="603BA0D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50219052" w14:textId="518E5F6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15,064</w:t>
            </w:r>
          </w:p>
          <w:p w:rsidR="00051238" w:rsidRPr="009E7C9E" w:rsidP="00394C69" w14:paraId="0E155145" w14:textId="6A95DFAC">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62DB8015" w14:textId="576C72C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19CD926D" w14:textId="7BF0859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7E772F8B" w14:textId="5542D9E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3D67E06E" w14:textId="3626943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15,064</w:t>
            </w:r>
          </w:p>
        </w:tc>
      </w:tr>
      <w:tr w14:paraId="10EFE86F" w14:textId="77777777" w:rsidTr="0092109B">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575D3FC3" w14:textId="2188573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12.106</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2F640A36" w14:textId="06876B26">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2BE88273" w14:textId="1426415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11E13E89" w14:textId="1AA4C4F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0928CF8F" w14:textId="3E23FAB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DAF66DB" w14:textId="0556710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200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4D09CB74" w14:textId="6C2D41E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36.82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08B360A0"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7,364</w:t>
            </w:r>
          </w:p>
          <w:p w:rsidR="00051238" w:rsidRPr="009E7C9E" w:rsidP="00394C69" w14:paraId="0BCF1090" w14:textId="1F4746B1">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21BB1B9D" w14:textId="241ED09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221F0B76" w14:textId="68E0F8F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1C0774E7" w14:textId="19BB6C6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651C7CE2" w14:textId="2AAC7C3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7,364</w:t>
            </w:r>
          </w:p>
        </w:tc>
      </w:tr>
      <w:tr w14:paraId="3BA716CF" w14:textId="77777777" w:rsidTr="0092109B">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5EB4A73D" w14:textId="2703C8B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12.112</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5380C2D9" w14:textId="5737742F">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0DBFEA0F" w14:textId="0571244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1682F228" w14:textId="6088FB7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38909E8E" w14:textId="022448B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1F1F8601" w14:textId="4505922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176494BB" w14:textId="34FCB28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4F818177"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942</w:t>
            </w:r>
          </w:p>
          <w:p w:rsidR="00051238" w:rsidRPr="009E7C9E" w:rsidP="00394C69" w14:paraId="08AA7E89" w14:textId="5D593310">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0FC514E1" w14:textId="648C2C1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16BEBDAE" w14:textId="60C0BEF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2E7F69B2" w14:textId="5D6B1A5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69068EF4" w14:textId="4564C68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942</w:t>
            </w:r>
          </w:p>
        </w:tc>
      </w:tr>
      <w:tr w14:paraId="7859318A" w14:textId="77777777" w:rsidTr="0092109B">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1422D9D2" w14:textId="1FC2629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12.113</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180AFFDE" w14:textId="7F4CC1AC">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7906B26C" w14:textId="3EAED1A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10F7E414" w14:textId="53ACE7E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10F59D13" w14:textId="2B4A522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39979228" w14:textId="5D3E80F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06CEE17A" w14:textId="6A966E5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406E1B3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188</w:t>
            </w:r>
          </w:p>
          <w:p w:rsidR="00051238" w:rsidRPr="009E7C9E" w:rsidP="00394C69" w14:paraId="49ACA9BC" w14:textId="2813EBA7">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7FF875C6" w14:textId="0518D49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79CB1D05" w14:textId="4AF3E0A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00253ED5" w14:textId="08FF7AA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2FE82827" w14:textId="4621DB8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188</w:t>
            </w:r>
          </w:p>
        </w:tc>
      </w:tr>
      <w:tr w14:paraId="0001CD16" w14:textId="77777777" w:rsidTr="0092109B">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10CE6D67" w14:textId="755F8C7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12.125</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5A47BC0B" w14:textId="6D9DB056">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457.1270 Sanctions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0D05D19C" w14:textId="5582C91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3346F875" w14:textId="1569E00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44B66F7A" w14:textId="19C3865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25DF8665" w14:textId="17D7F4D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0B3399D3" w14:textId="52D7AC1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5D5552D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565</w:t>
            </w:r>
          </w:p>
          <w:p w:rsidR="00051238" w:rsidRPr="009E7C9E" w:rsidP="00394C69" w14:paraId="55A0F1EB" w14:textId="36F2216F">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1A6D9C0A" w14:textId="5BF5D61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7A07F309" w14:textId="191A104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1E03A472" w14:textId="01F97DD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0CC86CC7" w14:textId="1BEE93E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565</w:t>
            </w:r>
          </w:p>
        </w:tc>
      </w:tr>
      <w:tr w14:paraId="7E9D4F23" w14:textId="77777777" w:rsidTr="00883AD5">
        <w:tblPrEx>
          <w:tblW w:w="10473" w:type="dxa"/>
          <w:tblLayout w:type="fixed"/>
          <w:tblLook w:val="04A0"/>
        </w:tblPrEx>
        <w:trPr>
          <w:trHeight w:hRule="exact" w:val="450"/>
        </w:trPr>
        <w:tc>
          <w:tcPr>
            <w:tcW w:w="2088"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051238" w:rsidRPr="009E7C9E" w:rsidP="00394C69" w14:paraId="0DA8FBF5" w14:textId="0EBE493D">
            <w:pPr>
              <w:widowControl/>
              <w:autoSpaceDE/>
              <w:autoSpaceDN/>
              <w:adjustRightInd/>
              <w:rPr>
                <w:rFonts w:ascii="Arial" w:hAnsi="Arial" w:cs="Arial"/>
                <w:i/>
                <w:color w:val="000000"/>
                <w:sz w:val="16"/>
                <w:szCs w:val="16"/>
              </w:rPr>
            </w:pPr>
            <w:r w:rsidRPr="009E7C9E">
              <w:rPr>
                <w:rFonts w:ascii="Arial" w:hAnsi="Arial" w:cs="Arial"/>
                <w:i/>
                <w:color w:val="000000"/>
                <w:sz w:val="16"/>
                <w:szCs w:val="16"/>
              </w:rPr>
              <w:t>Subtotal: R</w:t>
            </w:r>
          </w:p>
        </w:tc>
        <w:tc>
          <w:tcPr>
            <w:tcW w:w="874"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26D69F2D" w14:textId="571CB59B">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62</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12A54B88" w14:textId="7AF722A6">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613</w:t>
            </w:r>
          </w:p>
        </w:tc>
        <w:tc>
          <w:tcPr>
            <w:tcW w:w="795"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6A4F4D23" w14:textId="6B2779E2">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Varies</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7F4F2269" w14:textId="5D94B8D6">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17</w:t>
            </w:r>
            <w:r w:rsidRPr="009E7C9E" w:rsidR="00D33DDC">
              <w:rPr>
                <w:rFonts w:ascii="Arial" w:hAnsi="Arial" w:cs="Arial"/>
                <w:i/>
                <w:color w:val="000000"/>
                <w:sz w:val="16"/>
                <w:szCs w:val="16"/>
              </w:rPr>
              <w:t>,5</w:t>
            </w:r>
            <w:r w:rsidRPr="009E7C9E" w:rsidR="00512A87">
              <w:rPr>
                <w:rFonts w:ascii="Arial" w:hAnsi="Arial" w:cs="Arial"/>
                <w:i/>
                <w:color w:val="000000"/>
                <w:sz w:val="16"/>
                <w:szCs w:val="16"/>
              </w:rPr>
              <w:t>14</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19E8092A" w14:textId="40738BB2">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Varies</w:t>
            </w:r>
          </w:p>
        </w:tc>
        <w:tc>
          <w:tcPr>
            <w:tcW w:w="1086" w:type="dxa"/>
            <w:tcBorders>
              <w:top w:val="nil"/>
              <w:left w:val="nil"/>
              <w:bottom w:val="single" w:sz="4" w:space="0" w:color="auto"/>
              <w:right w:val="single" w:sz="4" w:space="0" w:color="auto"/>
            </w:tcBorders>
            <w:shd w:val="clear" w:color="auto" w:fill="F2F2F2" w:themeFill="background1" w:themeFillShade="F2"/>
            <w:vAlign w:val="center"/>
          </w:tcPr>
          <w:p w:rsidR="00051238" w:rsidRPr="009E7C9E" w:rsidP="00394C69" w14:paraId="75B43CD6" w14:textId="69B392BA">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1</w:t>
            </w:r>
            <w:r w:rsidRPr="009E7C9E" w:rsidR="00171BEE">
              <w:rPr>
                <w:rFonts w:ascii="Arial" w:hAnsi="Arial" w:cs="Arial"/>
                <w:i/>
                <w:color w:val="000000"/>
                <w:sz w:val="16"/>
                <w:szCs w:val="16"/>
              </w:rPr>
              <w:t>,</w:t>
            </w:r>
            <w:r w:rsidRPr="009E7C9E">
              <w:rPr>
                <w:rFonts w:ascii="Arial" w:hAnsi="Arial" w:cs="Arial"/>
                <w:i/>
                <w:color w:val="000000"/>
                <w:sz w:val="16"/>
                <w:szCs w:val="16"/>
              </w:rPr>
              <w:t>440</w:t>
            </w:r>
            <w:r w:rsidRPr="009E7C9E" w:rsidR="00171BEE">
              <w:rPr>
                <w:rFonts w:ascii="Arial" w:hAnsi="Arial" w:cs="Arial"/>
                <w:i/>
                <w:color w:val="000000"/>
                <w:sz w:val="16"/>
                <w:szCs w:val="16"/>
              </w:rPr>
              <w:t>,</w:t>
            </w:r>
            <w:r w:rsidRPr="009E7C9E">
              <w:rPr>
                <w:rFonts w:ascii="Arial" w:hAnsi="Arial" w:cs="Arial"/>
                <w:i/>
                <w:color w:val="000000"/>
                <w:sz w:val="16"/>
                <w:szCs w:val="16"/>
              </w:rPr>
              <w:t>037</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1E8EE0DE" w14:textId="5D3C2A55">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Varies</w:t>
            </w:r>
          </w:p>
        </w:tc>
        <w:tc>
          <w:tcPr>
            <w:tcW w:w="540" w:type="dxa"/>
            <w:tcBorders>
              <w:top w:val="nil"/>
              <w:left w:val="nil"/>
              <w:bottom w:val="single" w:sz="4" w:space="0" w:color="auto"/>
              <w:right w:val="single" w:sz="4" w:space="0" w:color="auto"/>
            </w:tcBorders>
            <w:shd w:val="clear" w:color="auto" w:fill="F2F2F2" w:themeFill="background1" w:themeFillShade="F2"/>
            <w:vAlign w:val="center"/>
          </w:tcPr>
          <w:p w:rsidR="00051238" w:rsidRPr="009E7C9E" w:rsidP="00394C69" w14:paraId="6A5579B1" w14:textId="3E2A4DDD">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R</w:t>
            </w:r>
          </w:p>
        </w:tc>
        <w:tc>
          <w:tcPr>
            <w:tcW w:w="708"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6C2A5B5B" w14:textId="522F0E66">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8</w:t>
            </w:r>
            <w:r w:rsidRPr="009E7C9E" w:rsidR="00171BEE">
              <w:rPr>
                <w:rFonts w:ascii="Arial" w:hAnsi="Arial" w:cs="Arial"/>
                <w:i/>
                <w:color w:val="000000"/>
                <w:sz w:val="16"/>
                <w:szCs w:val="16"/>
              </w:rPr>
              <w:t>,588</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2FFFAD04" w14:textId="60634325">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735</w:t>
            </w:r>
            <w:r w:rsidRPr="009E7C9E" w:rsidR="00342CED">
              <w:rPr>
                <w:rFonts w:ascii="Arial" w:hAnsi="Arial" w:cs="Arial"/>
                <w:i/>
                <w:color w:val="000000"/>
                <w:sz w:val="16"/>
                <w:szCs w:val="16"/>
              </w:rPr>
              <w:t>,</w:t>
            </w:r>
            <w:r w:rsidRPr="009E7C9E">
              <w:rPr>
                <w:rFonts w:ascii="Arial" w:hAnsi="Arial" w:cs="Arial"/>
                <w:i/>
                <w:color w:val="000000"/>
                <w:sz w:val="16"/>
                <w:szCs w:val="16"/>
              </w:rPr>
              <w:t>290</w:t>
            </w:r>
          </w:p>
        </w:tc>
      </w:tr>
      <w:tr w14:paraId="418EC391" w14:textId="77777777" w:rsidTr="0092109B">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73F1E600" w14:textId="5245A5F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12.8</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22118A9C" w14:textId="54FC8091">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457.1206 Contracts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15FF38D9" w14:textId="75DD2F5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7B349CD1" w14:textId="416DEF5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2C7102C6" w14:textId="3183316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068441B8" w14:textId="1109EAC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1AD9F6E1" w14:textId="72C58B9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36E0D0B5" w14:textId="2E33DD5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904</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69B387B8" w14:textId="46AE006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276A8120" w14:textId="1C536AB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3BE875F4" w14:textId="4731671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6001D680" w14:textId="16C0288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301</w:t>
            </w:r>
          </w:p>
        </w:tc>
      </w:tr>
      <w:tr w14:paraId="4C238CEF" w14:textId="77777777" w:rsidTr="007377C2">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1CF16E11" w14:textId="58D77CC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12.12</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7518343A" w14:textId="5DD9F95D">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3C987BCC" w14:textId="0E404B4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40D21C26" w14:textId="53951BF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578EABE1" w14:textId="1A5DC00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1764BAEC" w14:textId="199C66F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0E639D98" w14:textId="6E3C68D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1EA189FE" w14:textId="64DEB00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11,298</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36378A79" w14:textId="0CCDFFF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0BC81C73" w14:textId="55E1D88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16F82F1D" w14:textId="543CDAE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4A341C03" w14:textId="4E14149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3,766</w:t>
            </w:r>
          </w:p>
        </w:tc>
      </w:tr>
      <w:tr w14:paraId="08FD0092" w14:textId="77777777" w:rsidTr="007377C2">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21247DB8" w14:textId="20549C8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12.13</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0FF7B71E" w14:textId="6904AF18">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2D38A103" w14:textId="73BE085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7085C2E2" w14:textId="5C526BD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56924D4A" w14:textId="60FFCB2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45ABED05" w14:textId="502286C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600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6FB0AA30" w14:textId="0D50842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677DD751" w14:textId="736613E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45,192</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61BA1D35" w14:textId="05D1604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3BFF71D7" w14:textId="4C68043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51BF1B0C" w14:textId="4D75E20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200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2B7D8250" w14:textId="2E178B1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15,064</w:t>
            </w:r>
          </w:p>
        </w:tc>
      </w:tr>
      <w:tr w14:paraId="2DD01F56" w14:textId="77777777" w:rsidTr="007377C2">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6D0B9BC8" w14:textId="7D8B128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12.14</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71643114" w14:textId="5B521B3B">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2BBBBBFC" w14:textId="77EB992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5C2785CA" w14:textId="245F242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73448F04" w14:textId="70FB45A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282F773A" w14:textId="72AD300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3FFDBFC4" w14:textId="446BD91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04B297ED" w14:textId="583F03E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2,260</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527B0AC8" w14:textId="2F2404D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55597086" w14:textId="13D9FF9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633EA4A9" w14:textId="2D2F6E7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53FDB61" w14:textId="0484E6D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2,260</w:t>
            </w:r>
          </w:p>
        </w:tc>
      </w:tr>
      <w:tr w14:paraId="2759E64B" w14:textId="77777777" w:rsidTr="007377C2">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244EECE7" w14:textId="170F2DC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12.15</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02E3186A" w14:textId="3C5B9AA9">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5D2C3A5A" w14:textId="214912C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04C7701C" w14:textId="0B62E7F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72248B61" w14:textId="6C68B52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F0404B1" w14:textId="07F9B61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5834EF43" w14:textId="212EC11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91.96</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01CBCC03" w14:textId="7998BBF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9,196</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025E4D6F" w14:textId="6C9C0F3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76CD5398" w14:textId="3A01C08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3E0CEEDE" w14:textId="7042B57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33</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11348834" w14:textId="736FE83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3,035</w:t>
            </w:r>
          </w:p>
        </w:tc>
      </w:tr>
      <w:tr w14:paraId="364040AA" w14:textId="77777777" w:rsidTr="0092109B">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1C822DD2" w14:textId="66C4D7E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12.16</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4924A476" w14:textId="289AE9F2">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1DC60E2C" w14:textId="5A0DB18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521A7684" w14:textId="5A60158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5C417932" w14:textId="3326D08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56D36BCC" w14:textId="731BC2B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07DB5BE3" w14:textId="0F2C680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0560C0BA" w14:textId="272C7EF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11,298</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6BCE47F4" w14:textId="0B0B197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63AB582B" w14:textId="43DBC3D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3F6265A1" w14:textId="60F3F28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3CE19C91" w14:textId="7110973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3,766</w:t>
            </w:r>
          </w:p>
        </w:tc>
      </w:tr>
      <w:tr w14:paraId="06570FCB" w14:textId="77777777" w:rsidTr="003E295E">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355CC7E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12.32</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436EBF91"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457.1216 Continued Services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0AB7E9C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4C914C4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7D28A58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1B62DC1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3AA18903" w14:textId="463D89E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62121633" w14:textId="28E4925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18,830</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6AEA81C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4180EA8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09B160F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83</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4E167C6" w14:textId="63CE2AB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6,277</w:t>
            </w:r>
          </w:p>
        </w:tc>
      </w:tr>
      <w:tr w14:paraId="493368DF" w14:textId="77777777" w:rsidTr="003E295E">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550591C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12.33</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51B62727"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457.1216 Continued Services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5408F54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76B6BD7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5B90920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543E9E6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014FFEC3" w14:textId="547F534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91.96</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74ED1F6E" w14:textId="2486C52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9,196</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47DBBFB0"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5455AA90"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757D382A"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33</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5FE0AC00" w14:textId="6145E91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3,035</w:t>
            </w:r>
          </w:p>
        </w:tc>
      </w:tr>
      <w:tr w14:paraId="3074A7FF" w14:textId="77777777" w:rsidTr="003E295E">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544B09E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12.36</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5DC8BDE9"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457.1218 Network</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792A744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6CBC93F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1984B35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12E1A16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180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74FA6D45" w14:textId="5E599D2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463EE362" w14:textId="520C109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13,558</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75A5EF0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79D0DEB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5CFD5C1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EC39694" w14:textId="33E546A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4,519</w:t>
            </w:r>
          </w:p>
        </w:tc>
      </w:tr>
      <w:tr w14:paraId="6FFB3B56" w14:textId="77777777" w:rsidTr="003E295E">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065DC1C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12.37</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55DF7E21"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457.1218 Network</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79F6907A"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0311860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524F1E4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404A111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747E9B22" w14:textId="6CAFD5B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38126A41" w14:textId="7DD4275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3,766</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3582FFA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7D97754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367BE29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49AF9530" w14:textId="4EF5468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1,255</w:t>
            </w:r>
          </w:p>
        </w:tc>
      </w:tr>
      <w:tr w14:paraId="3FAF102D" w14:textId="77777777" w:rsidTr="003E295E">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1420377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12.38</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32FCDFB8"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457.1218 Network</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2A1F699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122388B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7840EF2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6E22C197"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4669C0C1" w14:textId="513C545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6214928A" w14:textId="329FD63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5,649</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4A469D9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12185B1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4B6B1B6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67082CE4" w14:textId="38E959F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1,883</w:t>
            </w:r>
          </w:p>
        </w:tc>
      </w:tr>
      <w:tr w14:paraId="5F59A163" w14:textId="77777777" w:rsidTr="003E295E">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3A0C770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12.42</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0B3EF182"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457.1224 Marketing</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08C3B0E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5666CCA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40C740F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371368E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7EACD383" w14:textId="153E19B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473B481E" w14:textId="714B1C1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5,649</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484A86B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6E1F99F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4D63418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3D57796" w14:textId="6980CA6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5,649</w:t>
            </w:r>
          </w:p>
        </w:tc>
      </w:tr>
      <w:tr w14:paraId="228676A8" w14:textId="77777777" w:rsidTr="00737495">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151A6EED" w14:textId="66AAF87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12.53</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321E415B" w14:textId="480B318B">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457.1233(b Structure and Operations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4DBE0FEF" w14:textId="7078777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0F760F6E" w14:textId="588AEAA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3F3AAD00" w14:textId="64585F3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490BC220" w14:textId="2D4A497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174</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63231965" w14:textId="2F4E18F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54921460" w14:textId="0CE2F3B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13,106</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03249B2B" w14:textId="34859A5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2E617080" w14:textId="047F3B5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6B25BAF6" w14:textId="2014983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218265C2" w14:textId="79AD9DA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4,369</w:t>
            </w:r>
          </w:p>
        </w:tc>
      </w:tr>
      <w:tr w14:paraId="11C0DBD6" w14:textId="77777777" w:rsidTr="00737495">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7DD95862" w14:textId="4DC88A9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12.56</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16209932" w14:textId="2179949B">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7BA1D4B9" w14:textId="5046B84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0A6ABAF1" w14:textId="4419527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3B925B3C" w14:textId="1A7C852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3.33333</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8C2E2A9" w14:textId="360DFE2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83</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677E73BD" w14:textId="533E1DA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91.96</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792B0DB9" w14:textId="14871E5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7,633</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03BA59E9" w14:textId="50A8025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1F18021C" w14:textId="586D8E3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7715A411" w14:textId="7DF5443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83</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14440D59" w14:textId="1EA49CE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7,633</w:t>
            </w:r>
          </w:p>
        </w:tc>
      </w:tr>
      <w:tr w14:paraId="7F35F98D" w14:textId="77777777" w:rsidTr="00737495">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2EBE65AD" w14:textId="3BCF3EB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12.67</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594F7BE2" w14:textId="18A5EE0A">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457.1240(c) Quality</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5950655E" w14:textId="30A9BD4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7C4D9FEF" w14:textId="7ACEA60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48FD9D64" w14:textId="64C5447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0.25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448BF20D" w14:textId="7EDFAFD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14.5</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47D1A5B4" w14:textId="183C915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50CEC115" w14:textId="2C23BF2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1,092</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26D2228A" w14:textId="4CC395A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6683CECA" w14:textId="0651E7B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69A1003C" w14:textId="0F321C9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6092EA5E" w14:textId="726828D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1,092</w:t>
            </w:r>
          </w:p>
        </w:tc>
      </w:tr>
      <w:tr w14:paraId="1754ECDE" w14:textId="77777777" w:rsidTr="00737495">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54B39B85" w14:textId="28D8420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12.68</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09621C8E" w14:textId="0B6A4564">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457.1240(c) Quality</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13EE21E5" w14:textId="06F4B2F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31970B69" w14:textId="7481A86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0A9D7DFC" w14:textId="2D277ED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0.25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56F6E0EC" w14:textId="5F39FA1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14.5</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581F964C" w14:textId="26569C9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4ED5D646" w14:textId="20F3570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1,092</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7C8A0E26" w14:textId="17685FC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574DB606" w14:textId="1A2F998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5B4CE583" w14:textId="2F21C56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300DAA8F" w14:textId="325EBE3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364</w:t>
            </w:r>
          </w:p>
        </w:tc>
      </w:tr>
      <w:tr w14:paraId="5DFFE56F" w14:textId="77777777" w:rsidTr="0092109B">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4438797E" w14:textId="2226C997">
            <w:pPr>
              <w:widowControl/>
              <w:autoSpaceDE/>
              <w:autoSpaceDN/>
              <w:adjustRightInd/>
              <w:jc w:val="center"/>
              <w:rPr>
                <w:rFonts w:ascii="Arial" w:hAnsi="Arial" w:cs="Arial"/>
                <w:color w:val="000000"/>
                <w:sz w:val="16"/>
                <w:szCs w:val="16"/>
              </w:rPr>
            </w:pPr>
            <w:r w:rsidRPr="009E7C9E">
              <w:rPr>
                <w:rFonts w:ascii="Arial" w:hAnsi="Arial" w:cs="Arial"/>
                <w:sz w:val="16"/>
                <w:szCs w:val="16"/>
              </w:rPr>
              <w:t>12.81</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4599BC87" w14:textId="45107B93">
            <w:pPr>
              <w:widowControl/>
              <w:autoSpaceDE/>
              <w:autoSpaceDN/>
              <w:adjustRightInd/>
              <w:rPr>
                <w:rFonts w:ascii="Arial" w:hAnsi="Arial" w:cs="Arial"/>
                <w:color w:val="000000"/>
                <w:sz w:val="16"/>
                <w:szCs w:val="16"/>
              </w:rPr>
            </w:pPr>
            <w:r w:rsidRPr="009E7C9E">
              <w:rPr>
                <w:rFonts w:ascii="Arial" w:hAnsi="Arial" w:cs="Arial"/>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35E25425" w14:textId="24618873">
            <w:pPr>
              <w:widowControl/>
              <w:autoSpaceDE/>
              <w:autoSpaceDN/>
              <w:adjustRightInd/>
              <w:jc w:val="center"/>
              <w:rPr>
                <w:rFonts w:ascii="Arial" w:hAnsi="Arial" w:cs="Arial"/>
                <w:color w:val="000000"/>
                <w:sz w:val="16"/>
                <w:szCs w:val="16"/>
              </w:rPr>
            </w:pPr>
            <w:r w:rsidRPr="009E7C9E">
              <w:rPr>
                <w:rFonts w:ascii="Arial" w:hAnsi="Arial" w:cs="Arial"/>
                <w:sz w:val="16"/>
                <w:szCs w:val="16"/>
              </w:rPr>
              <w:t>13</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46C2E5C2" w14:textId="4CBC79A5">
            <w:pPr>
              <w:widowControl/>
              <w:autoSpaceDE/>
              <w:autoSpaceDN/>
              <w:adjustRightInd/>
              <w:jc w:val="center"/>
              <w:rPr>
                <w:rFonts w:ascii="Arial" w:hAnsi="Arial" w:cs="Arial"/>
                <w:color w:val="000000"/>
                <w:sz w:val="16"/>
                <w:szCs w:val="16"/>
              </w:rPr>
            </w:pPr>
            <w:r w:rsidRPr="009E7C9E">
              <w:rPr>
                <w:rFonts w:ascii="Arial" w:hAnsi="Arial" w:cs="Arial"/>
                <w:sz w:val="16"/>
                <w:szCs w:val="16"/>
              </w:rPr>
              <w:t>13</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3DF526E8" w14:textId="75938EEC">
            <w:pPr>
              <w:widowControl/>
              <w:autoSpaceDE/>
              <w:autoSpaceDN/>
              <w:adjustRightInd/>
              <w:jc w:val="center"/>
              <w:rPr>
                <w:rFonts w:ascii="Arial" w:hAnsi="Arial" w:cs="Arial"/>
                <w:color w:val="000000"/>
                <w:sz w:val="16"/>
                <w:szCs w:val="16"/>
              </w:rPr>
            </w:pPr>
            <w:r w:rsidRPr="009E7C9E">
              <w:rPr>
                <w:rFonts w:ascii="Arial" w:hAnsi="Arial" w:cs="Arial"/>
                <w:sz w:val="16"/>
                <w:szCs w:val="16"/>
              </w:rPr>
              <w:t>25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00E26D8C" w14:textId="38DEE7B9">
            <w:pPr>
              <w:widowControl/>
              <w:autoSpaceDE/>
              <w:autoSpaceDN/>
              <w:adjustRightInd/>
              <w:jc w:val="center"/>
              <w:rPr>
                <w:rFonts w:ascii="Arial" w:hAnsi="Arial" w:cs="Arial"/>
                <w:color w:val="000000"/>
                <w:sz w:val="16"/>
                <w:szCs w:val="16"/>
              </w:rPr>
            </w:pPr>
            <w:r w:rsidRPr="009E7C9E">
              <w:rPr>
                <w:rFonts w:ascii="Arial" w:hAnsi="Arial" w:cs="Arial"/>
                <w:sz w:val="16"/>
                <w:szCs w:val="16"/>
              </w:rPr>
              <w:t>325</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0991507B" w14:textId="37AA6033">
            <w:pPr>
              <w:widowControl/>
              <w:autoSpaceDE/>
              <w:autoSpaceDN/>
              <w:adjustRightInd/>
              <w:jc w:val="center"/>
              <w:rPr>
                <w:rFonts w:ascii="Arial" w:hAnsi="Arial" w:cs="Arial"/>
                <w:color w:val="000000"/>
                <w:sz w:val="16"/>
                <w:szCs w:val="16"/>
              </w:rPr>
            </w:pPr>
            <w:r w:rsidRPr="009E7C9E">
              <w:rPr>
                <w:rFonts w:ascii="Arial" w:hAnsi="Arial" w:cs="Arial"/>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26C93024" w14:textId="77B47542">
            <w:pPr>
              <w:widowControl/>
              <w:autoSpaceDE/>
              <w:autoSpaceDN/>
              <w:adjustRightInd/>
              <w:jc w:val="center"/>
              <w:rPr>
                <w:rFonts w:ascii="Arial" w:hAnsi="Arial" w:cs="Arial"/>
                <w:color w:val="000000"/>
                <w:sz w:val="16"/>
                <w:szCs w:val="16"/>
              </w:rPr>
            </w:pPr>
            <w:r w:rsidRPr="009E7C9E">
              <w:rPr>
                <w:rFonts w:ascii="Arial" w:hAnsi="Arial" w:cs="Arial"/>
                <w:sz w:val="16"/>
                <w:szCs w:val="16"/>
              </w:rPr>
              <w:t>24,479</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0F488F90" w14:textId="56546E3C">
            <w:pPr>
              <w:widowControl/>
              <w:autoSpaceDE/>
              <w:autoSpaceDN/>
              <w:adjustRightInd/>
              <w:jc w:val="center"/>
              <w:rPr>
                <w:rFonts w:ascii="Arial" w:hAnsi="Arial" w:cs="Arial"/>
                <w:color w:val="000000"/>
                <w:sz w:val="16"/>
                <w:szCs w:val="16"/>
              </w:rPr>
            </w:pPr>
            <w:r w:rsidRPr="009E7C9E">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6DB8452A" w14:textId="0015E47E">
            <w:pPr>
              <w:widowControl/>
              <w:autoSpaceDE/>
              <w:autoSpaceDN/>
              <w:adjustRightInd/>
              <w:jc w:val="center"/>
              <w:rPr>
                <w:rFonts w:ascii="Arial" w:hAnsi="Arial" w:cs="Arial"/>
                <w:color w:val="000000"/>
                <w:sz w:val="16"/>
                <w:szCs w:val="16"/>
              </w:rPr>
            </w:pPr>
            <w:r w:rsidRPr="009E7C9E">
              <w:rPr>
                <w:rFonts w:ascii="Arial" w:hAnsi="Arial" w:cs="Arial"/>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51424724" w14:textId="62EB7071">
            <w:pPr>
              <w:widowControl/>
              <w:autoSpaceDE/>
              <w:autoSpaceDN/>
              <w:adjustRightInd/>
              <w:jc w:val="center"/>
              <w:rPr>
                <w:rFonts w:ascii="Arial" w:hAnsi="Arial" w:cs="Arial"/>
                <w:color w:val="000000"/>
                <w:sz w:val="16"/>
                <w:szCs w:val="16"/>
              </w:rPr>
            </w:pPr>
            <w:r w:rsidRPr="009E7C9E">
              <w:rPr>
                <w:rFonts w:ascii="Arial" w:hAnsi="Arial" w:cs="Arial"/>
                <w:sz w:val="16"/>
                <w:szCs w:val="16"/>
              </w:rPr>
              <w:t>108</w:t>
            </w:r>
          </w:p>
        </w:tc>
        <w:tc>
          <w:tcPr>
            <w:tcW w:w="1017" w:type="dxa"/>
            <w:tcBorders>
              <w:top w:val="nil"/>
              <w:left w:val="nil"/>
              <w:bottom w:val="single" w:sz="4" w:space="0" w:color="auto"/>
              <w:right w:val="single" w:sz="4" w:space="0" w:color="auto"/>
            </w:tcBorders>
            <w:shd w:val="clear" w:color="auto" w:fill="auto"/>
            <w:noWrap/>
            <w:vAlign w:val="center"/>
          </w:tcPr>
          <w:p w:rsidR="00676F5F" w:rsidRPr="009E7C9E" w:rsidP="00394C69" w14:paraId="58F85D3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8,160</w:t>
            </w:r>
          </w:p>
          <w:p w:rsidR="00051238" w:rsidRPr="009E7C9E" w:rsidP="00394C69" w14:paraId="76B02171" w14:textId="58EEB73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6,983</w:t>
            </w:r>
          </w:p>
        </w:tc>
      </w:tr>
      <w:tr w14:paraId="1A29524D" w14:textId="77777777" w:rsidTr="0092109B">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3D11B70E" w14:textId="6CA1103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12.83</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6BA864DB" w14:textId="79F8D351">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36321E6B" w14:textId="59CFBEA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3BC5C843" w14:textId="11D168E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2DA08091" w14:textId="29B333A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0171066F" w14:textId="5AD1423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65</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681075F0" w14:textId="171A4E0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5A895912" w14:textId="4B1C56A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4,896</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622AE785" w14:textId="32D3CC2A">
            <w:pPr>
              <w:widowControl/>
              <w:autoSpaceDE/>
              <w:autoSpaceDN/>
              <w:adjustRightInd/>
              <w:jc w:val="center"/>
              <w:rPr>
                <w:rFonts w:ascii="Arial" w:hAnsi="Arial" w:cs="Arial"/>
                <w:color w:val="000000"/>
                <w:sz w:val="16"/>
                <w:szCs w:val="16"/>
              </w:rPr>
            </w:pPr>
            <w:r w:rsidRPr="009E7C9E">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2300CD4F" w14:textId="024C283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70D10A11" w14:textId="3EAFD8B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22</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1E7C1B20" w14:textId="1935187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1,632</w:t>
            </w:r>
          </w:p>
        </w:tc>
      </w:tr>
      <w:tr w14:paraId="6602C14F" w14:textId="77777777" w:rsidTr="00737495">
        <w:tblPrEx>
          <w:tblW w:w="10473"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3E4705E0" w14:textId="62A7AE8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12.115</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45B93B2A" w14:textId="55DF94C3">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6E1F9D76" w14:textId="7D5AD24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4DE8A496" w14:textId="20410A8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70FEFDE8" w14:textId="7A3D2A0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015FB14F" w14:textId="1781C0E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4F21D946" w14:textId="3A70B09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60992766" w14:textId="24F75D6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9,415</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6E89589B" w14:textId="6DEAC14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2619295F" w14:textId="6205848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2E54ED1E" w14:textId="08BA10A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0B1955F1" w14:textId="40C5F9C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9,415</w:t>
            </w:r>
          </w:p>
        </w:tc>
      </w:tr>
      <w:tr w14:paraId="1CD9A9FC" w14:textId="77777777" w:rsidTr="00737495">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12BEEDD6" w14:textId="5FAD64F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12.117</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41B6E111" w14:textId="1A068D1B">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1FE5171A" w14:textId="085FFB9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32B416B0" w14:textId="6543548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41D73A66" w14:textId="630D966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8E83A6F" w14:textId="1B4EE5F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0016BD4C" w14:textId="4384BB4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120.90</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0368C196" w14:textId="3C545FF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70,122</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64D75B14" w14:textId="486B9E2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34CDEF9E" w14:textId="639FCB0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5B6E507F" w14:textId="043C017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193</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3212F8A5" w14:textId="060D03B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23,374</w:t>
            </w:r>
          </w:p>
        </w:tc>
      </w:tr>
      <w:tr w14:paraId="6ABC6AFC"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655AEC6E" w14:textId="3BD8B80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12.118</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6C2D2787" w14:textId="04198ADE">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1B5251A4" w14:textId="62F1065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4012D420" w14:textId="538D317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2D609768" w14:textId="6AAE7CD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6D9D4B11" w14:textId="11B966F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4,350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4655C6A8" w14:textId="4B06892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63B3020E" w14:textId="0BF17FF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327,642</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6562C9EC" w14:textId="5FD26C9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19E93FB9" w14:textId="269CDE5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243E5FA5" w14:textId="6B0A37E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1,450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07E802B4" w14:textId="4AC5D66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109,214</w:t>
            </w:r>
          </w:p>
        </w:tc>
      </w:tr>
      <w:tr w14:paraId="25A2865F" w14:textId="77777777" w:rsidTr="00737495">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59613D35" w14:textId="435F987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12.119</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0275F72B" w14:textId="4569DDF6">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0297E918" w14:textId="0974FC1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18D5E13D" w14:textId="67F7AA0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602EAF61" w14:textId="2343178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A0B06BA" w14:textId="5FE9697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870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140E0A2E" w14:textId="321A0AC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91.96</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79A93CE2" w14:textId="22C0154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79,982</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6C919074" w14:textId="0E7ED4E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275F90C7" w14:textId="32BB65F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1841E5A8" w14:textId="5A443EE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290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33141CD3" w14:textId="3DFDEE8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26,668</w:t>
            </w:r>
          </w:p>
        </w:tc>
      </w:tr>
      <w:tr w14:paraId="3A799E89" w14:textId="77777777" w:rsidTr="00737495">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6709BB6F" w14:textId="45A2B71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12.126</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7B6871C1" w14:textId="0E55FF9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70E0F08C" w14:textId="143AF35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00791962" w14:textId="3496F06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40CF7515" w14:textId="1D91936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1CB6E1C" w14:textId="7448449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244C186B" w14:textId="137B738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1651783F" w14:textId="43530AA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94,150</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4E7EC547" w14:textId="4E6D371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70631E11" w14:textId="4EE7B93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258553E2" w14:textId="19246CA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416.7</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06EFD98D" w14:textId="51B5B7A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31,386</w:t>
            </w:r>
          </w:p>
        </w:tc>
      </w:tr>
      <w:tr w14:paraId="33A50693"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66C3BCF7" w14:textId="16776DE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12.128</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7E354FB4" w14:textId="7EBF7CC5">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5E3FB5E2" w14:textId="1322939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4D3184EE" w14:textId="3084013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7FC57287" w14:textId="532F3EC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54C79D9A" w14:textId="5688EB3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08F600D4" w14:textId="506B047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608A7D5C" w14:textId="63CCC77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5,272</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3BF8230A" w14:textId="2A549B1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396510B3" w14:textId="0ACEE3E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753E633D" w14:textId="3E08E16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23</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5720E8C" w14:textId="420C0FE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1,757</w:t>
            </w:r>
          </w:p>
        </w:tc>
      </w:tr>
      <w:tr w14:paraId="664B0C6D"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2E8E060F" w14:textId="36D3384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12.129</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198B4006" w14:textId="60222C98">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0E23E01A" w14:textId="1A159D4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11590896" w14:textId="4A3FB9B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1FAB0C61" w14:textId="09C52E5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0006AD53" w14:textId="6C8EF58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700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1B33F297" w14:textId="43E3F29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91.96</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32EE4F7E" w14:textId="63CB8A5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64,372</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7B6C6492" w14:textId="459A8EE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085B200A" w14:textId="55698B3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2AE8E1CC" w14:textId="4D0D84A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233</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432B117F" w14:textId="128792B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21,457</w:t>
            </w:r>
          </w:p>
        </w:tc>
      </w:tr>
      <w:tr w14:paraId="27A9F60A" w14:textId="77777777" w:rsidTr="00883AD5">
        <w:tblPrEx>
          <w:tblW w:w="10473" w:type="dxa"/>
          <w:tblLayout w:type="fixed"/>
          <w:tblLook w:val="04A0"/>
        </w:tblPrEx>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051238" w:rsidRPr="009E7C9E" w:rsidP="00394C69" w14:paraId="3ED0B3EE" w14:textId="65943DCE">
            <w:pPr>
              <w:widowControl/>
              <w:autoSpaceDE/>
              <w:autoSpaceDN/>
              <w:adjustRightInd/>
              <w:rPr>
                <w:rFonts w:ascii="Arial" w:hAnsi="Arial" w:cs="Arial"/>
                <w:i/>
                <w:color w:val="000000"/>
                <w:sz w:val="16"/>
                <w:szCs w:val="16"/>
              </w:rPr>
            </w:pPr>
            <w:r w:rsidRPr="009E7C9E">
              <w:rPr>
                <w:rFonts w:ascii="Arial" w:hAnsi="Arial" w:cs="Arial"/>
                <w:i/>
                <w:color w:val="000000"/>
                <w:sz w:val="16"/>
                <w:szCs w:val="16"/>
              </w:rPr>
              <w:t>Subtotal: RK</w:t>
            </w:r>
          </w:p>
        </w:tc>
        <w:tc>
          <w:tcPr>
            <w:tcW w:w="874"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679386A7" w14:textId="3A89722C">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58</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21A1A2AA" w14:textId="261080FA">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688</w:t>
            </w:r>
          </w:p>
        </w:tc>
        <w:tc>
          <w:tcPr>
            <w:tcW w:w="795"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50EA201C" w14:textId="6CADDC24">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Varies</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40DEAF88" w14:textId="25F927AF">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10,393</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3A00DAAF" w14:textId="43343ABC">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Varies</w:t>
            </w:r>
          </w:p>
        </w:tc>
        <w:tc>
          <w:tcPr>
            <w:tcW w:w="1086" w:type="dxa"/>
            <w:tcBorders>
              <w:top w:val="nil"/>
              <w:left w:val="nil"/>
              <w:bottom w:val="single" w:sz="4" w:space="0" w:color="auto"/>
              <w:right w:val="single" w:sz="4" w:space="0" w:color="auto"/>
            </w:tcBorders>
            <w:shd w:val="clear" w:color="auto" w:fill="F2F2F2" w:themeFill="background1" w:themeFillShade="F2"/>
            <w:vAlign w:val="center"/>
          </w:tcPr>
          <w:p w:rsidR="00051238" w:rsidRPr="009E7C9E" w:rsidP="00394C69" w14:paraId="4DD24317" w14:textId="5764B148">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840,0</w:t>
            </w:r>
            <w:r w:rsidRPr="009E7C9E" w:rsidR="00DD70D9">
              <w:rPr>
                <w:rFonts w:ascii="Arial" w:hAnsi="Arial" w:cs="Arial"/>
                <w:i/>
                <w:color w:val="000000"/>
                <w:sz w:val="16"/>
                <w:szCs w:val="16"/>
              </w:rPr>
              <w:t>49</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1664A931" w14:textId="34D6E2F9">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Varies</w:t>
            </w:r>
          </w:p>
        </w:tc>
        <w:tc>
          <w:tcPr>
            <w:tcW w:w="540" w:type="dxa"/>
            <w:tcBorders>
              <w:top w:val="nil"/>
              <w:left w:val="nil"/>
              <w:bottom w:val="single" w:sz="4" w:space="0" w:color="auto"/>
              <w:right w:val="single" w:sz="4" w:space="0" w:color="auto"/>
            </w:tcBorders>
            <w:shd w:val="clear" w:color="auto" w:fill="F2F2F2" w:themeFill="background1" w:themeFillShade="F2"/>
            <w:vAlign w:val="center"/>
          </w:tcPr>
          <w:p w:rsidR="00051238" w:rsidRPr="009E7C9E" w:rsidP="00394C69" w14:paraId="2EBB7C7E" w14:textId="062E6634">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RK</w:t>
            </w:r>
          </w:p>
        </w:tc>
        <w:tc>
          <w:tcPr>
            <w:tcW w:w="708"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69A3B062" w14:textId="0D492B88">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3,68</w:t>
            </w:r>
            <w:r w:rsidRPr="009E7C9E" w:rsidR="00512A87">
              <w:rPr>
                <w:rFonts w:ascii="Arial" w:hAnsi="Arial" w:cs="Arial"/>
                <w:i/>
                <w:color w:val="000000"/>
                <w:sz w:val="16"/>
                <w:szCs w:val="16"/>
              </w:rPr>
              <w:t>2</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47B28BCC" w14:textId="3C5133AF">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304,314</w:t>
            </w:r>
          </w:p>
        </w:tc>
      </w:tr>
      <w:tr w14:paraId="241DDE38"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68EE0AD8" w14:textId="4040E39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12.9</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0F22F117" w14:textId="1467F512">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4A87B30E" w14:textId="733173E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52ED06A9" w14:textId="4B383FE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6A2574C8" w14:textId="47F7885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39FE125F" w14:textId="7E37014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631387B3" w14:textId="7AF63B7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7F49B8E9" w14:textId="4CF1F53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4A47CF82" w14:textId="03A300D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3FF09AA6" w14:textId="1F62FB3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0C69A5C7" w14:textId="334C23A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4C09841B" w14:textId="7958311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r>
      <w:tr w14:paraId="6DE5F0A9"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529B1569" w14:textId="56AF330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12.10</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22912CCC" w14:textId="1A45BE9B">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367044CF" w14:textId="00AE0E1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0C0C839B" w14:textId="305F2A4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572192F2" w14:textId="4DE68A5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3E0F2C40" w14:textId="2055093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67216106" w14:textId="73B64D0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91.96</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069411DA" w14:textId="2A0CB40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13,794</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797D9688" w14:textId="1928E93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6204E467" w14:textId="5188770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70BB2D24" w14:textId="7B4AB49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57BFA33B" w14:textId="475F31F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4,598</w:t>
            </w:r>
          </w:p>
        </w:tc>
      </w:tr>
      <w:tr w14:paraId="73BB413A"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41422E15" w14:textId="763483B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12.11</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22EEB70B" w14:textId="57AE4BEA">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3AF0EB8D" w14:textId="54A325A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47894FCC" w14:textId="11E842C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79C71B33" w14:textId="1655736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666B686A" w14:textId="6738097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41919222" w14:textId="3CD7182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91.96</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08A00436" w14:textId="4462A46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6,897</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7DCE47A2" w14:textId="3EF565F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6D9EFEA5" w14:textId="67547F4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079BF642" w14:textId="2FA2BD0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0542EE43" w14:textId="174A61B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6,897</w:t>
            </w:r>
          </w:p>
        </w:tc>
      </w:tr>
      <w:tr w14:paraId="6C3655B0"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513B89E5" w14:textId="1A920A8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12.17</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7426023C" w14:textId="6FA9A1F2">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7130B526" w14:textId="59B6ABC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74A26EA9" w14:textId="4FE8329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167C2CFA" w14:textId="19E9305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34D635BB" w14:textId="21EFFB2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600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18D828A5" w14:textId="7789212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379BF006" w14:textId="1B941A0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45,192</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7453E4DA" w14:textId="32DCDDF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517F74C2" w14:textId="5E3C443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21AF102B" w14:textId="4912CD7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200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540C055B" w14:textId="1BB64E6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15,064</w:t>
            </w:r>
          </w:p>
        </w:tc>
      </w:tr>
      <w:tr w14:paraId="4068DA06"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0F42E5BC" w14:textId="67DE1CB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12.18</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14741905" w14:textId="4F01B004">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44F07F60" w14:textId="0ECA611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5953664E" w14:textId="04FCA9A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6F88B5C5" w14:textId="6C05E2E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6AB234EF" w14:textId="38DFAE2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51A5A418" w14:textId="5EB87BF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5A94FC71" w14:textId="1BB6E3F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1,883</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20A55F15" w14:textId="6527502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033D6EEA" w14:textId="3039F0B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66D4C905" w14:textId="39D5219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0C309FA3" w14:textId="3BEA046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628</w:t>
            </w:r>
          </w:p>
        </w:tc>
      </w:tr>
      <w:tr w14:paraId="47B5F7A1"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7714ECE4" w14:textId="32F38F5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12.19</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78D0F0B1" w14:textId="44CDCABA">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02AEBEE6" w14:textId="25E7132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04DE3621" w14:textId="2CD72B0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115,000</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5BCF48C9" w14:textId="559B175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3A282BB7" w14:textId="39DB565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1,916.70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3221DAD5" w14:textId="103E626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36.82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57D4DE91" w14:textId="525455B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70,573</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1C6B3B91" w14:textId="2C4C748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58D8E9D0" w14:textId="0C1E867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148EBCFD" w14:textId="0A19DBB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639</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42F4E304" w14:textId="086854C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23,524</w:t>
            </w:r>
          </w:p>
        </w:tc>
      </w:tr>
      <w:tr w14:paraId="7E0F18A5"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53A42097" w14:textId="7551609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12.28</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5A832436" w14:textId="4DF2F4F1">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457.1210(a) Enrollment</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7410FFE9" w14:textId="7CABA00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4B3674BF" w14:textId="5F2754F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115,000</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03299AD5" w14:textId="02F4079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6E258FE1" w14:textId="66D4D11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1,916.70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320D94EA" w14:textId="141E11A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36.82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4E16AE3F" w14:textId="11B3A57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70,573</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57278D8A" w14:textId="044376E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236DBB21" w14:textId="2B34A64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43B0AC37" w14:textId="1DDBB40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1,917</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6BCBA1E7" w14:textId="2588F1D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70,573</w:t>
            </w:r>
          </w:p>
        </w:tc>
      </w:tr>
      <w:tr w14:paraId="243DE776"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452C9BAE" w14:textId="0996786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12.30</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5B5D3FA5" w14:textId="6C9606DE">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457.1210(c) Enrollment</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235F8A30" w14:textId="529271B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234526D6" w14:textId="5721C8C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115,000</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2EEF9997" w14:textId="462177A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38E3F206" w14:textId="0CF916D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1,916.70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1BC8A48D" w14:textId="3C92089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36.82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7B5D7CED" w14:textId="33E0B66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70,573</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4C8E89C8" w14:textId="667C1D3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134896E6" w14:textId="4279BD7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62D1B5D7" w14:textId="5365788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639</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2239F377" w14:textId="4EC363C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23,524</w:t>
            </w:r>
          </w:p>
        </w:tc>
      </w:tr>
      <w:tr w14:paraId="64B5E740"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62F4D109" w14:textId="407E8BB0">
            <w:pPr>
              <w:widowControl/>
              <w:autoSpaceDE/>
              <w:autoSpaceDN/>
              <w:adjustRightInd/>
              <w:jc w:val="center"/>
              <w:rPr>
                <w:rFonts w:ascii="Arial" w:hAnsi="Arial" w:cs="Arial"/>
                <w:color w:val="000000"/>
                <w:sz w:val="16"/>
                <w:szCs w:val="16"/>
              </w:rPr>
            </w:pPr>
            <w:bookmarkStart w:id="7" w:name="_Hlk133234775"/>
            <w:r w:rsidRPr="009E7C9E">
              <w:rPr>
                <w:rFonts w:ascii="Arial" w:hAnsi="Arial" w:cs="Arial"/>
                <w:color w:val="000000"/>
                <w:sz w:val="16"/>
                <w:szCs w:val="16"/>
              </w:rPr>
              <w:t>12.69</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650420C8" w14:textId="51C1C12C">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6A6A82AD" w14:textId="111C847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132427E1" w14:textId="0E13582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6D1A8DF8" w14:textId="172A62A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200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2EC55BE1" w14:textId="2E123F1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5,000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64629915" w14:textId="4AE0835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3597AC5F" w14:textId="31DF4D3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376,600</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16BC8803" w14:textId="0A17D58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59BAAA36" w14:textId="4F67CA5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4DBA4C6A"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1,667</w:t>
            </w:r>
          </w:p>
          <w:p w:rsidR="00051238" w:rsidRPr="009E7C9E" w:rsidP="00394C69" w14:paraId="6920D2A0" w14:textId="73F72243">
            <w:pPr>
              <w:widowControl/>
              <w:autoSpaceDE/>
              <w:autoSpaceDN/>
              <w:adjustRightInd/>
              <w:jc w:val="center"/>
              <w:rPr>
                <w:rFonts w:ascii="Arial" w:hAnsi="Arial" w:cs="Arial"/>
                <w:color w:val="000000"/>
                <w:sz w:val="16"/>
                <w:szCs w:val="16"/>
              </w:rPr>
            </w:pP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2B3D2B61" w14:textId="38D72CD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125,533</w:t>
            </w:r>
          </w:p>
        </w:tc>
      </w:tr>
      <w:tr w14:paraId="010C8AA7"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3127E0D0" w14:textId="7D862D8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12.70</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61E85A29" w14:textId="1F8D9B11">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29D7C57E" w14:textId="16829AF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55C02A25" w14:textId="2B7ED92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481DB032" w14:textId="3C5CAF1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35FD5770" w14:textId="6CC3C96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1,700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53104565" w14:textId="3DDD751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91.96</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32430823" w14:textId="5EA29B3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156,332</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509BF564" w14:textId="7C88BFE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0A21CC88" w14:textId="2536317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4DB030A8" w14:textId="2B159A4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567</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B478028" w14:textId="1F294B1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52,141</w:t>
            </w:r>
          </w:p>
        </w:tc>
      </w:tr>
      <w:tr w14:paraId="5B794B98"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2458C507" w14:textId="36A5575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12.71</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7C8B74E8" w14:textId="00147E99">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0D10E08B" w14:textId="2D496CD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5B82FC80" w14:textId="74E0D22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4B1DA9B1" w14:textId="6FEB71D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4C03DA6B" w14:textId="367C3EF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510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4ADF2305" w14:textId="79E26C6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120.90</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6D4F6316" w14:textId="4D28463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61,659</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19992EE4" w14:textId="64629BA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24A8A9E3" w14:textId="35FA26E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758A20C2" w14:textId="58B2CEC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4F17B4A0" w14:textId="0E32C7D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20,553</w:t>
            </w:r>
          </w:p>
        </w:tc>
      </w:tr>
      <w:tr w14:paraId="4E222F83"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2DD0D02E" w14:textId="7B39199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12.78</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3ECF3855" w14:textId="5898920C">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2EB0E83D" w14:textId="7027B37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53CA35BD" w14:textId="3E1DE08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0F7C7BBD" w14:textId="1B3ABF4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35A3C09A" w14:textId="37C80D4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35</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66209D99" w14:textId="1E59218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36.82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0C4AE5A1" w14:textId="1D1A62A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1,289</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30580C4F" w14:textId="422E62C3">
            <w:pPr>
              <w:widowControl/>
              <w:autoSpaceDE/>
              <w:autoSpaceDN/>
              <w:adjustRightInd/>
              <w:jc w:val="center"/>
              <w:rPr>
                <w:rFonts w:ascii="Arial" w:hAnsi="Arial" w:cs="Arial"/>
                <w:color w:val="000000"/>
                <w:sz w:val="16"/>
                <w:szCs w:val="16"/>
              </w:rPr>
            </w:pPr>
            <w:r w:rsidRPr="009E7C9E">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3CDCFCBB" w14:textId="088F9D0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04D85719" w14:textId="08879BE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A92004B" w14:textId="1848779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430</w:t>
            </w:r>
          </w:p>
        </w:tc>
      </w:tr>
      <w:tr w14:paraId="19F36157"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7470E372" w14:textId="0A0010A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12.79</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29D294EF" w14:textId="3F8A76A2">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0EA86CDE" w14:textId="3DF5FAA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6E654488" w14:textId="209D64F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3E0304FA" w14:textId="5136DCC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14E2B022" w14:textId="40BF921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240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578BBC80" w14:textId="623E6E0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26CB6487" w14:textId="2F21AA0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18,077</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63DC4357" w14:textId="7F5D2F30">
            <w:pPr>
              <w:widowControl/>
              <w:autoSpaceDE/>
              <w:autoSpaceDN/>
              <w:adjustRightInd/>
              <w:jc w:val="center"/>
              <w:rPr>
                <w:rFonts w:ascii="Arial" w:hAnsi="Arial" w:cs="Arial"/>
                <w:color w:val="000000"/>
                <w:sz w:val="16"/>
                <w:szCs w:val="16"/>
              </w:rPr>
            </w:pPr>
            <w:r w:rsidRPr="009E7C9E">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14105892" w14:textId="34E8371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52228519" w14:textId="4B95D0C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1158E26E" w14:textId="3984F99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6,026</w:t>
            </w:r>
          </w:p>
        </w:tc>
      </w:tr>
      <w:tr w14:paraId="2D0D244F"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2406B7E6" w14:textId="1F1AD1E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12.80</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30C9C92C" w14:textId="62F2AF34">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483775ED" w14:textId="1338518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12B3CFE1" w14:textId="729BA61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173AA8DB" w14:textId="5840A81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406CA34A" w14:textId="68B364B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2,320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22C11D89" w14:textId="2B6FBAE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6596C777" w14:textId="3D687D1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174,742</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646F10FF" w14:textId="18EDEED9">
            <w:pPr>
              <w:widowControl/>
              <w:autoSpaceDE/>
              <w:autoSpaceDN/>
              <w:adjustRightInd/>
              <w:jc w:val="center"/>
              <w:rPr>
                <w:rFonts w:ascii="Arial" w:hAnsi="Arial" w:cs="Arial"/>
                <w:color w:val="000000"/>
                <w:sz w:val="16"/>
                <w:szCs w:val="16"/>
              </w:rPr>
            </w:pPr>
            <w:r w:rsidRPr="009E7C9E">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13EBEEA4" w14:textId="7AF0A9A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5D2EC18C" w14:textId="7DA9A66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2,320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65C40BFF" w14:textId="6C937D4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174,742</w:t>
            </w:r>
          </w:p>
        </w:tc>
      </w:tr>
      <w:tr w14:paraId="4392EA21"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3F5E2FD2" w14:textId="54ABF88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12.82</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1B5D70AB" w14:textId="646A168D">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6AB820BE" w14:textId="54F0125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34CD03F2" w14:textId="18FB60E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381D3C79" w14:textId="7EC14F9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54A5B477" w14:textId="59172D3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26</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74091025" w14:textId="4A6D70B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36.82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0A46AA3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957</w:t>
            </w:r>
          </w:p>
          <w:p w:rsidR="00051238" w:rsidRPr="009E7C9E" w:rsidP="00394C69" w14:paraId="1ABD5042" w14:textId="638ACA4A">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6BBCAE58" w14:textId="0B86B8C1">
            <w:pPr>
              <w:widowControl/>
              <w:autoSpaceDE/>
              <w:autoSpaceDN/>
              <w:adjustRightInd/>
              <w:jc w:val="center"/>
              <w:rPr>
                <w:rFonts w:ascii="Arial" w:hAnsi="Arial" w:cs="Arial"/>
                <w:color w:val="000000"/>
                <w:sz w:val="16"/>
                <w:szCs w:val="16"/>
              </w:rPr>
            </w:pPr>
            <w:r w:rsidRPr="009E7C9E">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407952EA" w14:textId="4A6A7F0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096EB90C" w14:textId="729740B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7BDB342" w14:textId="713AB14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319</w:t>
            </w:r>
          </w:p>
        </w:tc>
      </w:tr>
      <w:tr w14:paraId="0F665EA4"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7C8728A4" w14:textId="04B1AF0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12.92</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682F1F60" w14:textId="2F936B44">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72D39331" w14:textId="4586E87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39C2BF87" w14:textId="63920CF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7F3A7A47" w14:textId="7508BF8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0171E6A4" w14:textId="6BA9007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625</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09A9C3F9" w14:textId="594FA9F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50CFE93F" w14:textId="73B128B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47,075</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5333E74C" w14:textId="4E64F84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093D22D5" w14:textId="1296D02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096DFF27" w14:textId="3EBD5A9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208</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5BE2305E" w14:textId="6E731E6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15,692</w:t>
            </w:r>
          </w:p>
        </w:tc>
      </w:tr>
      <w:tr w14:paraId="1381A23F"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51F72FC3" w14:textId="11F0EAF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12.93</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12F03B43" w14:textId="62735D00">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251E30A4" w14:textId="7EC3A8B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123CB901" w14:textId="332C899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3E922265" w14:textId="4EA72B5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073E5E07" w14:textId="7E35848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7EA9E424" w14:textId="71582B3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91.96</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56A242B8" w14:textId="2971BDE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22,990</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29E6809C" w14:textId="15DDF88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0AE0AC81" w14:textId="7F93F82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68467D72" w14:textId="6AA306D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83</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3475B2C" w14:textId="5161A13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7,633</w:t>
            </w:r>
          </w:p>
        </w:tc>
      </w:tr>
      <w:tr w14:paraId="2AA70BA8"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27EAF0F1" w14:textId="1B91DD0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12.94</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7B2A161D" w14:textId="45D8713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189F52B2" w14:textId="1B7C1C8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33342964" w14:textId="035E4C5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7324BA0A" w14:textId="53A295E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6302143B" w14:textId="1F5D3D3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61CF0C59" w14:textId="0BB7C78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120.90</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5F19A845" w14:textId="0B9000D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6,045</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76593528" w14:textId="53F7EF9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5759346B" w14:textId="69B0065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143CD480" w14:textId="20EF38A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CB0EDFD" w14:textId="2E7E215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2,015</w:t>
            </w:r>
          </w:p>
        </w:tc>
      </w:tr>
      <w:tr w14:paraId="48F272E9"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5CF9F6AA" w14:textId="7B86C3B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12.95</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7C78B99C" w14:textId="7C0E4838">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3E759E6B" w14:textId="4AF5945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414B3561" w14:textId="4A489B2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7D4BA127" w14:textId="5E75274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597249FB" w14:textId="4F71595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108D02EB" w14:textId="56753FC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32E0750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w:t>
            </w:r>
          </w:p>
          <w:p w:rsidR="00051238" w:rsidRPr="009E7C9E" w:rsidP="00394C69" w14:paraId="0CB5B7F5" w14:textId="6B1D15C7">
            <w:pPr>
              <w:widowControl/>
              <w:autoSpaceDE/>
              <w:autoSpaceDN/>
              <w:adjustRightInd/>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325EE987" w14:textId="5D8FD4E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7E31AA5E" w14:textId="71E6E90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5261DF8B" w14:textId="4287505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009D3B6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251</w:t>
            </w:r>
          </w:p>
          <w:p w:rsidR="00051238" w:rsidRPr="009E7C9E" w:rsidP="00394C69" w14:paraId="0FC9BA08" w14:textId="55D954A0">
            <w:pPr>
              <w:widowControl/>
              <w:autoSpaceDE/>
              <w:autoSpaceDN/>
              <w:adjustRightInd/>
              <w:jc w:val="center"/>
              <w:rPr>
                <w:rFonts w:ascii="Arial" w:hAnsi="Arial" w:cs="Arial"/>
                <w:color w:val="000000"/>
                <w:sz w:val="16"/>
                <w:szCs w:val="16"/>
              </w:rPr>
            </w:pPr>
          </w:p>
        </w:tc>
      </w:tr>
      <w:tr w14:paraId="3F77B29A" w14:textId="77777777" w:rsidTr="0092109B">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182F42B8" w14:textId="479AC95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12.96</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681F39CC" w14:textId="182C299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10F946B7" w14:textId="714444C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461A9AC5" w14:textId="63100FC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05B04B91" w14:textId="7A399AF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574F9E8A" w14:textId="0EFA912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975</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2481FC0F" w14:textId="0D90562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29AFA2D1" w14:textId="37D1AE2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73,437</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5205FDD2" w14:textId="21CF345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4AE74F95" w14:textId="251758E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26E4EF5B" w14:textId="0BBB50D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975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37BF42F0" w14:textId="02137DD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73,437</w:t>
            </w:r>
          </w:p>
        </w:tc>
      </w:tr>
      <w:tr w14:paraId="0866DAA6" w14:textId="77777777" w:rsidTr="00030F34">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736AD55F" w14:textId="5DB915B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12.97</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648880B8" w14:textId="20841B80">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63BEF047" w14:textId="071FD28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2F14C10A" w14:textId="6ADCFE8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4A3E7007" w14:textId="3B1E622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53</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585C9CC0" w14:textId="17A95B6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795</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73F65447" w14:textId="242566A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4C0C2286" w14:textId="158F75C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59,879</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08955CE7" w14:textId="2F35060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6519C4CF" w14:textId="20364CD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28A03090" w14:textId="5E2E69F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795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2473C55A" w14:textId="40D063B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59,879</w:t>
            </w:r>
          </w:p>
        </w:tc>
      </w:tr>
      <w:tr w14:paraId="4807F137" w14:textId="77777777" w:rsidTr="00030F34">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5D1BA813" w14:textId="0CFB9F0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12.98</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090BBF3E" w14:textId="2C11896B">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22B454F0" w14:textId="37D1A39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7B2B437D" w14:textId="007DA9E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45C91D7A" w14:textId="6FEBD8C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120.333</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4F7CAFF4" w14:textId="45E8770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602</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7D770D49" w14:textId="09953EE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5B45AE11" w14:textId="3BA6002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45,343</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1B33A875" w14:textId="744B1D9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27D241A9" w14:textId="00BA990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482DA9DD" w14:textId="118C4D9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602</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1ADA6957" w14:textId="6A61909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45,343</w:t>
            </w:r>
          </w:p>
        </w:tc>
      </w:tr>
      <w:tr w14:paraId="0FA23E5E" w14:textId="77777777" w:rsidTr="00030F34">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27B5C83C" w14:textId="6E35B2B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12.99</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03CF627E" w14:textId="1D167FF6">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46023432" w14:textId="0337B38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5D993363" w14:textId="0AEFB7A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595532E8" w14:textId="296591E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348ED53C" w14:textId="389B550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400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6697284D" w14:textId="5A3E28E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4FF1F314" w14:textId="63D8B39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30,128</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10072FB1" w14:textId="132CF91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7EBD6294" w14:textId="3F5DCCC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427BBA55" w14:textId="0C853F0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400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1FA81E61" w14:textId="3BF5E82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30,128</w:t>
            </w:r>
          </w:p>
        </w:tc>
      </w:tr>
      <w:bookmarkEnd w:id="7"/>
      <w:tr w14:paraId="3871923A" w14:textId="77777777" w:rsidTr="00030F34">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3DAF04C5" w14:textId="1FA4D5A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12.100</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7E56DE1E" w14:textId="11A56148">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65941BF5" w14:textId="1091B31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7E0177F7" w14:textId="408F579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19644980" w14:textId="561FE91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37647643" w14:textId="213ECC4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400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2419BC1D" w14:textId="75E6696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36.82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0A525ADD" w14:textId="0B6F101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14,728</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147477DA" w14:textId="30AC127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53269613" w14:textId="544D4CF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0A58335E" w14:textId="348E66E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400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4B7562A" w14:textId="3EC7E59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14,728</w:t>
            </w:r>
          </w:p>
        </w:tc>
      </w:tr>
      <w:tr w14:paraId="702FA4C9" w14:textId="77777777" w:rsidTr="00030F34">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5E2A9126" w14:textId="5DBF26D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12.101</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220F598A" w14:textId="09424BEB">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41EACAD7" w14:textId="4F673E3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67746D6C" w14:textId="46CB185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7896C7D6" w14:textId="78711F8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4B7D4365" w14:textId="4EB09E3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3,480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1F8F4DD7" w14:textId="1C30F2C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57A9E3E8" w14:textId="1CC2155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262,114</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2B991AF7" w14:textId="2EAF989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2BAC4DD9" w14:textId="217E0E0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0C3348B0" w14:textId="7BED2AA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3,480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26784D06" w14:textId="15C0B3E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262,114</w:t>
            </w:r>
          </w:p>
        </w:tc>
      </w:tr>
      <w:tr w14:paraId="53A2FDEE" w14:textId="77777777" w:rsidTr="00030F34">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1E2B22EA" w14:textId="12BB616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12.108</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77E736AF" w14:textId="3995549C">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7C29C2F1" w14:textId="30DBBF7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6928A2FD" w14:textId="794DD79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5701C576" w14:textId="3A54394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A011BE0" w14:textId="70A4168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1,500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179762AE" w14:textId="620073B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25B15BE5" w14:textId="4047C47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112,980</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201F19E3" w14:textId="20C8757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6430EE0F" w14:textId="454EB1E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44299210" w14:textId="770B4DF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1,500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09D536C6" w14:textId="1C489E1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112,980</w:t>
            </w:r>
          </w:p>
        </w:tc>
      </w:tr>
      <w:tr w14:paraId="6D4BDFF0" w14:textId="77777777" w:rsidTr="00030F34">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3FF84CA9" w14:textId="531DA69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12.109</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33A1B827" w14:textId="338BF1E0">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5E2271F4" w14:textId="1ACAF91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20</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6A7A89E9" w14:textId="77C3A61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20</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7A099B8A" w14:textId="27C801B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159</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5DA0EC8D" w14:textId="5056253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3,180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019FBAF6" w14:textId="13DF13A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67D42BC2" w14:textId="5CB9401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239,518</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519F9AC0" w14:textId="442A47A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7300A4EB" w14:textId="250C755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7AC3BE28" w14:textId="69FF4F7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3,180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42630F39" w14:textId="49DD510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239,518</w:t>
            </w:r>
          </w:p>
        </w:tc>
      </w:tr>
      <w:tr w14:paraId="7230605B" w14:textId="77777777" w:rsidTr="00030F34">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2F89937B" w14:textId="569F276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12.110</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4BEB94C6" w14:textId="32B70DE9">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27B74786" w14:textId="339D615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26</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3D3FA01E" w14:textId="37AB005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26</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4CEE80D4" w14:textId="3639185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195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4D12E5D" w14:textId="10E07F9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5,070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17EC8E76" w14:textId="0F8B26A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69221543" w14:textId="575E28E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381,872</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5B96A7B8" w14:textId="671ACF6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3DAD2BC4" w14:textId="0A94813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3774C396" w14:textId="7E2E9F3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5,070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158032FA" w14:textId="4A7A781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381,872</w:t>
            </w:r>
          </w:p>
        </w:tc>
      </w:tr>
      <w:tr w14:paraId="42148CD2" w14:textId="77777777" w:rsidTr="00030F34">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361330C3" w14:textId="25CF6B2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12.111</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194275CB" w14:textId="214D80CB">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25ADB521" w14:textId="3552C13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52</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140A784D" w14:textId="42CC24A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52</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70B5D61F" w14:textId="2CA76FF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159</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0AE44D4A" w14:textId="10228DE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8,268</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7375C441" w14:textId="18A9DDB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07F6F08C" w14:textId="52540D3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622,746</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2776D2F3" w14:textId="6DACAAE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14876E93" w14:textId="14267F4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2AA9BD05" w14:textId="23EC676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8,268</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4CC52475" w14:textId="7D8CEFD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622,746</w:t>
            </w:r>
          </w:p>
        </w:tc>
      </w:tr>
      <w:tr w14:paraId="0E661EF6" w14:textId="77777777" w:rsidTr="00030F34">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65C75B23" w14:textId="1E7812B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12.114</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2C0028AE" w14:textId="7F72280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1D256252" w14:textId="59768DE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3E39A5BA" w14:textId="342FA0D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290</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4497A46A" w14:textId="2239B5C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0.08333</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088B5A2B" w14:textId="1AFFD8E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24.1</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650EC70F" w14:textId="28C1B43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36.82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02F7876F" w14:textId="22DB0A8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887</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6D135FE6" w14:textId="7C1D70D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1B52EBB4" w14:textId="107EDA1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57290738" w14:textId="36E9E5B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24.1</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5C06DD56" w14:textId="482F2EF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887</w:t>
            </w:r>
          </w:p>
        </w:tc>
      </w:tr>
      <w:tr w14:paraId="6EBE74F7" w14:textId="77777777" w:rsidTr="00030F34">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6EC6976F" w14:textId="4A7C034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12.123</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53AC7549" w14:textId="12979604">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457.1270 Sanctions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1A1C4405" w14:textId="5C62C04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496A26C4" w14:textId="5377B07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085E1AD4" w14:textId="31BADB4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1D37E087" w14:textId="687AA57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03AD66A6" w14:textId="3FD5E1F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2E47AC59" w14:textId="5529785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603</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0EAB9519" w14:textId="467DA38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67838D7D" w14:textId="5CF859D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3CD7D119" w14:textId="3E9BBCD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3E7D7A02" w14:textId="32FBA8A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603</w:t>
            </w:r>
          </w:p>
        </w:tc>
      </w:tr>
      <w:tr w14:paraId="6447635F" w14:textId="77777777" w:rsidTr="00030F34">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5C145D5F" w14:textId="689D119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12.124</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144EE2BA" w14:textId="6CB856C5">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457.1270 Sanctions</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315CAB8C" w14:textId="1ACA101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4B2DF99E" w14:textId="39D3578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30,000</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3DCE017C" w14:textId="5E94F6E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0.02</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231BB8C8" w14:textId="13D0F22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500</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798C961D" w14:textId="476773D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32.40</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2167BEFD" w14:textId="7B820E3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16,200</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2416AB7B" w14:textId="0921B53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14BD50AC" w14:textId="6D32B8E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3DCC98CC" w14:textId="4DED5F2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500</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6D0E9A6E" w14:textId="66D4240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16,200</w:t>
            </w:r>
          </w:p>
        </w:tc>
      </w:tr>
      <w:tr w14:paraId="3F56BDE9" w14:textId="77777777" w:rsidTr="00030F34">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1B35DFEC" w14:textId="51E5F5D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12.127</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7CDC1BB3" w14:textId="7E15D202">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231FA05C" w14:textId="262695C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0F57A67E" w14:textId="314DDC1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309AE4AD" w14:textId="13008F6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41437D77" w14:textId="17896B3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5531160C" w14:textId="06FCF99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57279FB4" w14:textId="2F7D035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527</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262691F6" w14:textId="1BA7E32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30BA4E7A" w14:textId="12C2DF1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76617C6D" w14:textId="1A5EA4C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2.3</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14EF6733" w14:textId="7376CC0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173</w:t>
            </w:r>
          </w:p>
        </w:tc>
      </w:tr>
      <w:tr w14:paraId="41E01602" w14:textId="77777777" w:rsidTr="00030F34">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3A61566A" w14:textId="63E8C81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12.130</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433CF1BB" w14:textId="744FFA3B">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141268E1" w14:textId="3B3FA34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214E4054" w14:textId="13674F0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5206A005" w14:textId="7D4FABE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6335C0EC" w14:textId="7482165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875</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20370729" w14:textId="4AF3DB4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7A1A792C" w14:textId="69F5739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65,905</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64A77F8C" w14:textId="55C00B9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08D513BA" w14:textId="438A34B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71626F54" w14:textId="2815308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875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6855E286" w14:textId="085FA1E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65,905</w:t>
            </w:r>
          </w:p>
        </w:tc>
      </w:tr>
      <w:tr w14:paraId="634A8332" w14:textId="77777777" w:rsidTr="00030F34">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47281A2C" w14:textId="5CB3A62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12.131</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6880F6A1" w14:textId="72FB200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368266DD" w14:textId="2708AD4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43B10719" w14:textId="12EC0C4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796A299D" w14:textId="04A0D6D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8CB5C93" w14:textId="295DD88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175</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2CAB6D03" w14:textId="48B2652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120.90</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4781DE70" w14:textId="270642D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21,158</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5C3F3A10" w14:textId="699FDDC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00A36DAE" w14:textId="350C84D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18B354FA" w14:textId="3C5132F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32CFA71B" w14:textId="57D1CF3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21,158</w:t>
            </w:r>
          </w:p>
        </w:tc>
      </w:tr>
      <w:tr w14:paraId="681F71EC" w14:textId="77777777" w:rsidTr="00030F34">
        <w:tblPrEx>
          <w:tblW w:w="10473"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051238" w:rsidRPr="009E7C9E" w:rsidP="00394C69" w14:paraId="73CE4E15" w14:textId="0FB27A2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12.132</w:t>
            </w:r>
          </w:p>
        </w:tc>
        <w:tc>
          <w:tcPr>
            <w:tcW w:w="1350" w:type="dxa"/>
            <w:tcBorders>
              <w:top w:val="nil"/>
              <w:left w:val="nil"/>
              <w:bottom w:val="single" w:sz="4" w:space="0" w:color="auto"/>
              <w:right w:val="single" w:sz="4" w:space="0" w:color="auto"/>
            </w:tcBorders>
            <w:shd w:val="clear" w:color="auto" w:fill="auto"/>
            <w:vAlign w:val="center"/>
          </w:tcPr>
          <w:p w:rsidR="00051238" w:rsidRPr="009E7C9E" w:rsidP="00394C69" w14:paraId="4C967922" w14:textId="4D05B330">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rsidR="00051238" w:rsidRPr="009E7C9E" w:rsidP="00394C69" w14:paraId="43B1F0C8" w14:textId="6EB8240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rsidR="00051238" w:rsidRPr="009E7C9E" w:rsidP="00394C69" w14:paraId="1C6F03EC" w14:textId="294B40D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rsidR="00051238" w:rsidRPr="009E7C9E" w:rsidP="00394C69" w14:paraId="69F63159" w14:textId="470259C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24D02183" w14:textId="403B2EE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tcPr>
          <w:p w:rsidR="00051238" w:rsidRPr="009E7C9E" w:rsidP="00394C69" w14:paraId="5FA273EE" w14:textId="4A066D1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91.96</w:t>
            </w:r>
          </w:p>
        </w:tc>
        <w:tc>
          <w:tcPr>
            <w:tcW w:w="1086" w:type="dxa"/>
            <w:tcBorders>
              <w:top w:val="nil"/>
              <w:left w:val="nil"/>
              <w:bottom w:val="single" w:sz="4" w:space="0" w:color="auto"/>
              <w:right w:val="single" w:sz="4" w:space="0" w:color="auto"/>
            </w:tcBorders>
            <w:shd w:val="clear" w:color="auto" w:fill="auto"/>
            <w:vAlign w:val="center"/>
          </w:tcPr>
          <w:p w:rsidR="00051238" w:rsidRPr="009E7C9E" w:rsidP="00394C69" w14:paraId="76466D64" w14:textId="363F539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2,299</w:t>
            </w:r>
          </w:p>
        </w:tc>
        <w:tc>
          <w:tcPr>
            <w:tcW w:w="720" w:type="dxa"/>
            <w:tcBorders>
              <w:top w:val="nil"/>
              <w:left w:val="nil"/>
              <w:bottom w:val="single" w:sz="4" w:space="0" w:color="auto"/>
              <w:right w:val="single" w:sz="4" w:space="0" w:color="auto"/>
            </w:tcBorders>
            <w:shd w:val="clear" w:color="auto" w:fill="auto"/>
            <w:noWrap/>
            <w:vAlign w:val="center"/>
          </w:tcPr>
          <w:p w:rsidR="00051238" w:rsidRPr="009E7C9E" w:rsidP="00394C69" w14:paraId="06DF7FCE" w14:textId="16603D2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051238" w:rsidRPr="009E7C9E" w:rsidP="00394C69" w14:paraId="4736B9A8" w14:textId="0516EFE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051238" w:rsidRPr="009E7C9E" w:rsidP="00394C69" w14:paraId="197D483C" w14:textId="5BFEA95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1017" w:type="dxa"/>
            <w:tcBorders>
              <w:top w:val="nil"/>
              <w:left w:val="nil"/>
              <w:bottom w:val="single" w:sz="4" w:space="0" w:color="auto"/>
              <w:right w:val="single" w:sz="4" w:space="0" w:color="auto"/>
            </w:tcBorders>
            <w:shd w:val="clear" w:color="auto" w:fill="auto"/>
            <w:noWrap/>
            <w:vAlign w:val="center"/>
          </w:tcPr>
          <w:p w:rsidR="00051238" w:rsidRPr="009E7C9E" w:rsidP="00394C69" w14:paraId="7648F658" w14:textId="367618F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2,299</w:t>
            </w:r>
          </w:p>
        </w:tc>
      </w:tr>
      <w:tr w14:paraId="68906F69" w14:textId="77777777" w:rsidTr="001A6031">
        <w:tblPrEx>
          <w:tblW w:w="10473" w:type="dxa"/>
          <w:tblLayout w:type="fixed"/>
          <w:tblLook w:val="04A0"/>
        </w:tblPrEx>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051238" w:rsidRPr="009E7C9E" w:rsidP="00394C69" w14:paraId="612C40B4" w14:textId="70701E99">
            <w:pPr>
              <w:widowControl/>
              <w:autoSpaceDE/>
              <w:autoSpaceDN/>
              <w:adjustRightInd/>
              <w:rPr>
                <w:rFonts w:ascii="Arial" w:hAnsi="Arial" w:cs="Arial"/>
                <w:i/>
                <w:color w:val="000000"/>
                <w:sz w:val="16"/>
                <w:szCs w:val="16"/>
              </w:rPr>
            </w:pPr>
            <w:r w:rsidRPr="009E7C9E">
              <w:rPr>
                <w:rFonts w:ascii="Arial" w:hAnsi="Arial" w:cs="Arial"/>
                <w:i/>
                <w:color w:val="000000"/>
                <w:sz w:val="16"/>
                <w:szCs w:val="16"/>
              </w:rPr>
              <w:t>Subtotal: TPD</w:t>
            </w:r>
          </w:p>
        </w:tc>
        <w:tc>
          <w:tcPr>
            <w:tcW w:w="874"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79BB267C" w14:textId="2F98EC4D">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58</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1BC04EDF" w14:textId="199CCEC0">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375,856</w:t>
            </w:r>
          </w:p>
        </w:tc>
        <w:tc>
          <w:tcPr>
            <w:tcW w:w="795"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3B9E832D" w14:textId="371599E8">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Varies</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4B1B17BC" w14:textId="7CF78CF1">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43,7</w:t>
            </w:r>
            <w:r w:rsidRPr="009E7C9E" w:rsidR="00C95C2E">
              <w:rPr>
                <w:rFonts w:ascii="Arial" w:hAnsi="Arial" w:cs="Arial"/>
                <w:i/>
                <w:color w:val="000000"/>
                <w:sz w:val="16"/>
                <w:szCs w:val="16"/>
              </w:rPr>
              <w:t>50</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696A5E96" w14:textId="2FA890C5">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Varies</w:t>
            </w:r>
          </w:p>
        </w:tc>
        <w:tc>
          <w:tcPr>
            <w:tcW w:w="1086" w:type="dxa"/>
            <w:tcBorders>
              <w:top w:val="nil"/>
              <w:left w:val="nil"/>
              <w:bottom w:val="single" w:sz="4" w:space="0" w:color="auto"/>
              <w:right w:val="single" w:sz="4" w:space="0" w:color="auto"/>
            </w:tcBorders>
            <w:shd w:val="clear" w:color="auto" w:fill="F2F2F2" w:themeFill="background1" w:themeFillShade="F2"/>
            <w:vAlign w:val="center"/>
          </w:tcPr>
          <w:p w:rsidR="00051238" w:rsidRPr="009E7C9E" w:rsidP="00394C69" w14:paraId="30BB91C9" w14:textId="282F092C">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3,103,860</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26D49813" w14:textId="2AA328BB">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Varies</w:t>
            </w:r>
          </w:p>
        </w:tc>
        <w:tc>
          <w:tcPr>
            <w:tcW w:w="540" w:type="dxa"/>
            <w:tcBorders>
              <w:top w:val="nil"/>
              <w:left w:val="nil"/>
              <w:bottom w:val="single" w:sz="4" w:space="0" w:color="auto"/>
              <w:right w:val="single" w:sz="4" w:space="0" w:color="auto"/>
            </w:tcBorders>
            <w:shd w:val="clear" w:color="auto" w:fill="F2F2F2" w:themeFill="background1" w:themeFillShade="F2"/>
            <w:vAlign w:val="center"/>
          </w:tcPr>
          <w:p w:rsidR="00051238" w:rsidRPr="009E7C9E" w:rsidP="00394C69" w14:paraId="44DAD264" w14:textId="5C76C302">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TDP</w:t>
            </w:r>
          </w:p>
        </w:tc>
        <w:tc>
          <w:tcPr>
            <w:tcW w:w="708"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19C616BB" w14:textId="3C773900">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35,043</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rsidR="00051238" w:rsidRPr="009E7C9E" w:rsidP="00394C69" w14:paraId="5F62B396" w14:textId="6BA8075A">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2,507,64</w:t>
            </w:r>
            <w:r w:rsidRPr="009E7C9E" w:rsidR="00441B90">
              <w:rPr>
                <w:rFonts w:ascii="Arial" w:hAnsi="Arial" w:cs="Arial"/>
                <w:i/>
                <w:color w:val="000000"/>
                <w:sz w:val="16"/>
                <w:szCs w:val="16"/>
              </w:rPr>
              <w:t>5</w:t>
            </w:r>
          </w:p>
        </w:tc>
      </w:tr>
      <w:tr w14:paraId="5BCAB0CE" w14:textId="77777777" w:rsidTr="00630D5B">
        <w:tblPrEx>
          <w:tblW w:w="10473" w:type="dxa"/>
          <w:tblLayout w:type="fixed"/>
          <w:tblLook w:val="04A0"/>
        </w:tblPrEx>
        <w:trPr>
          <w:trHeight w:hRule="exact" w:val="720"/>
        </w:trPr>
        <w:tc>
          <w:tcPr>
            <w:tcW w:w="2088" w:type="dxa"/>
            <w:gridSpan w:val="2"/>
            <w:tcBorders>
              <w:top w:val="nil"/>
              <w:left w:val="single" w:sz="4" w:space="0" w:color="auto"/>
              <w:bottom w:val="single" w:sz="4" w:space="0" w:color="auto"/>
              <w:right w:val="single" w:sz="4" w:space="0" w:color="auto"/>
            </w:tcBorders>
            <w:shd w:val="clear" w:color="000000" w:fill="D9D9D9"/>
            <w:vAlign w:val="center"/>
            <w:hideMark/>
          </w:tcPr>
          <w:p w:rsidR="00051238" w:rsidRPr="009E7C9E" w:rsidP="00394C69" w14:paraId="3343269C" w14:textId="5364AF0E">
            <w:pPr>
              <w:widowControl/>
              <w:autoSpaceDE/>
              <w:autoSpaceDN/>
              <w:adjustRightInd/>
              <w:rPr>
                <w:rFonts w:ascii="Arial" w:hAnsi="Arial" w:cs="Arial"/>
                <w:bCs/>
                <w:color w:val="000000"/>
                <w:sz w:val="16"/>
                <w:szCs w:val="16"/>
              </w:rPr>
            </w:pPr>
            <w:r w:rsidRPr="009E7C9E">
              <w:rPr>
                <w:rFonts w:ascii="Arial" w:hAnsi="Arial" w:cs="Arial"/>
                <w:bCs/>
                <w:color w:val="000000"/>
                <w:sz w:val="16"/>
                <w:szCs w:val="16"/>
              </w:rPr>
              <w:t>TOTAL</w:t>
            </w:r>
          </w:p>
        </w:tc>
        <w:tc>
          <w:tcPr>
            <w:tcW w:w="874" w:type="dxa"/>
            <w:tcBorders>
              <w:top w:val="nil"/>
              <w:left w:val="nil"/>
              <w:bottom w:val="single" w:sz="4" w:space="0" w:color="auto"/>
              <w:right w:val="single" w:sz="4" w:space="0" w:color="auto"/>
            </w:tcBorders>
            <w:shd w:val="clear" w:color="000000" w:fill="D9D9D9"/>
            <w:noWrap/>
            <w:vAlign w:val="center"/>
            <w:hideMark/>
          </w:tcPr>
          <w:p w:rsidR="00051238" w:rsidRPr="009E7C9E" w:rsidP="00394C69" w14:paraId="322D0B6F" w14:textId="29E2132E">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62</w:t>
            </w:r>
          </w:p>
        </w:tc>
        <w:tc>
          <w:tcPr>
            <w:tcW w:w="928" w:type="dxa"/>
            <w:tcBorders>
              <w:top w:val="nil"/>
              <w:left w:val="nil"/>
              <w:bottom w:val="single" w:sz="4" w:space="0" w:color="auto"/>
              <w:right w:val="single" w:sz="4" w:space="0" w:color="auto"/>
            </w:tcBorders>
            <w:shd w:val="clear" w:color="000000" w:fill="D9D9D9"/>
            <w:noWrap/>
            <w:vAlign w:val="center"/>
            <w:hideMark/>
          </w:tcPr>
          <w:p w:rsidR="00051238" w:rsidRPr="009E7C9E" w:rsidP="00394C69" w14:paraId="051C7639" w14:textId="501ECEB0">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377,</w:t>
            </w:r>
            <w:r w:rsidRPr="009E7C9E" w:rsidR="002734E3">
              <w:rPr>
                <w:rFonts w:ascii="Arial" w:hAnsi="Arial" w:cs="Arial"/>
                <w:bCs/>
                <w:color w:val="000000"/>
                <w:sz w:val="16"/>
                <w:szCs w:val="16"/>
              </w:rPr>
              <w:t>157</w:t>
            </w:r>
          </w:p>
        </w:tc>
        <w:tc>
          <w:tcPr>
            <w:tcW w:w="795" w:type="dxa"/>
            <w:tcBorders>
              <w:top w:val="nil"/>
              <w:left w:val="nil"/>
              <w:bottom w:val="single" w:sz="4" w:space="0" w:color="auto"/>
              <w:right w:val="single" w:sz="4" w:space="0" w:color="auto"/>
            </w:tcBorders>
            <w:shd w:val="clear" w:color="000000" w:fill="D9D9D9"/>
            <w:noWrap/>
            <w:vAlign w:val="center"/>
            <w:hideMark/>
          </w:tcPr>
          <w:p w:rsidR="00051238" w:rsidRPr="009E7C9E" w:rsidP="00394C69" w14:paraId="2FF01477" w14:textId="0A360AA3">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1017" w:type="dxa"/>
            <w:tcBorders>
              <w:top w:val="nil"/>
              <w:left w:val="nil"/>
              <w:bottom w:val="single" w:sz="4" w:space="0" w:color="auto"/>
              <w:right w:val="single" w:sz="4" w:space="0" w:color="auto"/>
            </w:tcBorders>
            <w:shd w:val="clear" w:color="auto" w:fill="D9D9D9" w:themeFill="background1" w:themeFillShade="D9"/>
            <w:noWrap/>
            <w:vAlign w:val="center"/>
            <w:hideMark/>
          </w:tcPr>
          <w:p w:rsidR="00051238" w:rsidRPr="009E7C9E" w:rsidP="00394C69" w14:paraId="284DF612" w14:textId="3598F68C">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7</w:t>
            </w:r>
            <w:r w:rsidRPr="009E7C9E" w:rsidR="00407223">
              <w:rPr>
                <w:rFonts w:ascii="Arial" w:hAnsi="Arial" w:cs="Arial"/>
                <w:bCs/>
                <w:color w:val="000000"/>
                <w:sz w:val="16"/>
                <w:szCs w:val="16"/>
              </w:rPr>
              <w:t>1</w:t>
            </w:r>
            <w:r w:rsidRPr="009E7C9E" w:rsidR="002734E3">
              <w:rPr>
                <w:rFonts w:ascii="Arial" w:hAnsi="Arial" w:cs="Arial"/>
                <w:bCs/>
                <w:color w:val="000000"/>
                <w:sz w:val="16"/>
                <w:szCs w:val="16"/>
              </w:rPr>
              <w:t>,</w:t>
            </w:r>
            <w:r w:rsidRPr="009E7C9E" w:rsidR="00407223">
              <w:rPr>
                <w:rFonts w:ascii="Arial" w:hAnsi="Arial" w:cs="Arial"/>
                <w:bCs/>
                <w:color w:val="000000"/>
                <w:sz w:val="16"/>
                <w:szCs w:val="16"/>
              </w:rPr>
              <w:t>6</w:t>
            </w:r>
            <w:r w:rsidRPr="009E7C9E" w:rsidR="00C95C2E">
              <w:rPr>
                <w:rFonts w:ascii="Arial" w:hAnsi="Arial" w:cs="Arial"/>
                <w:bCs/>
                <w:color w:val="000000"/>
                <w:sz w:val="16"/>
                <w:szCs w:val="16"/>
              </w:rPr>
              <w:t>57</w:t>
            </w:r>
          </w:p>
        </w:tc>
        <w:tc>
          <w:tcPr>
            <w:tcW w:w="700" w:type="dxa"/>
            <w:tcBorders>
              <w:top w:val="nil"/>
              <w:left w:val="nil"/>
              <w:bottom w:val="single" w:sz="4" w:space="0" w:color="auto"/>
              <w:right w:val="single" w:sz="4" w:space="0" w:color="auto"/>
            </w:tcBorders>
            <w:shd w:val="clear" w:color="000000" w:fill="D9D9D9"/>
            <w:noWrap/>
            <w:vAlign w:val="center"/>
            <w:hideMark/>
          </w:tcPr>
          <w:p w:rsidR="00051238" w:rsidRPr="009E7C9E" w:rsidP="00394C69" w14:paraId="51E5C609" w14:textId="6AA65B96">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1086" w:type="dxa"/>
            <w:tcBorders>
              <w:top w:val="nil"/>
              <w:left w:val="nil"/>
              <w:bottom w:val="single" w:sz="4" w:space="0" w:color="auto"/>
              <w:right w:val="single" w:sz="4" w:space="0" w:color="auto"/>
            </w:tcBorders>
            <w:shd w:val="clear" w:color="000000" w:fill="D9D9D9"/>
            <w:vAlign w:val="center"/>
            <w:hideMark/>
          </w:tcPr>
          <w:p w:rsidR="00051238" w:rsidRPr="009E7C9E" w:rsidP="00394C69" w14:paraId="76EB3BA1" w14:textId="2E75652B">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5</w:t>
            </w:r>
            <w:r w:rsidRPr="009E7C9E" w:rsidR="006469C3">
              <w:rPr>
                <w:rFonts w:ascii="Arial" w:hAnsi="Arial" w:cs="Arial"/>
                <w:bCs/>
                <w:color w:val="000000"/>
                <w:sz w:val="16"/>
                <w:szCs w:val="16"/>
              </w:rPr>
              <w:t>,</w:t>
            </w:r>
            <w:r w:rsidRPr="009E7C9E">
              <w:rPr>
                <w:rFonts w:ascii="Arial" w:hAnsi="Arial" w:cs="Arial"/>
                <w:bCs/>
                <w:color w:val="000000"/>
                <w:sz w:val="16"/>
                <w:szCs w:val="16"/>
              </w:rPr>
              <w:t>383</w:t>
            </w:r>
            <w:r w:rsidRPr="009E7C9E" w:rsidR="006469C3">
              <w:rPr>
                <w:rFonts w:ascii="Arial" w:hAnsi="Arial" w:cs="Arial"/>
                <w:bCs/>
                <w:color w:val="000000"/>
                <w:sz w:val="16"/>
                <w:szCs w:val="16"/>
              </w:rPr>
              <w:t>,</w:t>
            </w:r>
            <w:r w:rsidRPr="009E7C9E">
              <w:rPr>
                <w:rFonts w:ascii="Arial" w:hAnsi="Arial" w:cs="Arial"/>
                <w:bCs/>
                <w:color w:val="000000"/>
                <w:sz w:val="16"/>
                <w:szCs w:val="16"/>
              </w:rPr>
              <w:t>946</w:t>
            </w:r>
          </w:p>
        </w:tc>
        <w:tc>
          <w:tcPr>
            <w:tcW w:w="720" w:type="dxa"/>
            <w:tcBorders>
              <w:top w:val="nil"/>
              <w:left w:val="nil"/>
              <w:bottom w:val="single" w:sz="4" w:space="0" w:color="auto"/>
              <w:right w:val="single" w:sz="4" w:space="0" w:color="auto"/>
            </w:tcBorders>
            <w:shd w:val="clear" w:color="000000" w:fill="D9D9D9"/>
            <w:noWrap/>
            <w:vAlign w:val="center"/>
            <w:hideMark/>
          </w:tcPr>
          <w:p w:rsidR="00051238" w:rsidRPr="009E7C9E" w:rsidP="00394C69" w14:paraId="395B9310" w14:textId="0B148427">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540" w:type="dxa"/>
            <w:tcBorders>
              <w:top w:val="nil"/>
              <w:left w:val="nil"/>
              <w:bottom w:val="single" w:sz="4" w:space="0" w:color="auto"/>
              <w:right w:val="single" w:sz="4" w:space="0" w:color="auto"/>
            </w:tcBorders>
            <w:shd w:val="clear" w:color="000000" w:fill="D9D9D9"/>
            <w:vAlign w:val="center"/>
            <w:hideMark/>
          </w:tcPr>
          <w:p w:rsidR="00051238" w:rsidRPr="009E7C9E" w:rsidP="00394C69" w14:paraId="0925A528" w14:textId="081077BA">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n/a</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hideMark/>
          </w:tcPr>
          <w:p w:rsidR="00051238" w:rsidRPr="009E7C9E" w:rsidP="00394C69" w14:paraId="043DA8EE" w14:textId="38FEE511">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47,3</w:t>
            </w:r>
            <w:r w:rsidRPr="009E7C9E" w:rsidR="006469C3">
              <w:rPr>
                <w:rFonts w:ascii="Arial" w:hAnsi="Arial" w:cs="Arial"/>
                <w:bCs/>
                <w:color w:val="000000"/>
                <w:sz w:val="16"/>
                <w:szCs w:val="16"/>
              </w:rPr>
              <w:t>1</w:t>
            </w:r>
            <w:r w:rsidRPr="009E7C9E" w:rsidR="00266653">
              <w:rPr>
                <w:rFonts w:ascii="Arial" w:hAnsi="Arial" w:cs="Arial"/>
                <w:bCs/>
                <w:color w:val="000000"/>
                <w:sz w:val="16"/>
                <w:szCs w:val="16"/>
              </w:rPr>
              <w:t>3</w:t>
            </w:r>
          </w:p>
        </w:tc>
        <w:tc>
          <w:tcPr>
            <w:tcW w:w="1017" w:type="dxa"/>
            <w:tcBorders>
              <w:top w:val="nil"/>
              <w:left w:val="nil"/>
              <w:bottom w:val="single" w:sz="4" w:space="0" w:color="auto"/>
              <w:right w:val="single" w:sz="4" w:space="0" w:color="auto"/>
            </w:tcBorders>
            <w:shd w:val="clear" w:color="000000" w:fill="D9D9D9"/>
            <w:noWrap/>
            <w:vAlign w:val="center"/>
            <w:hideMark/>
          </w:tcPr>
          <w:p w:rsidR="00051238" w:rsidRPr="009E7C9E" w:rsidP="00394C69" w14:paraId="4C866B2E" w14:textId="22F0D4D1">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3</w:t>
            </w:r>
            <w:r w:rsidRPr="009E7C9E" w:rsidR="006469C3">
              <w:rPr>
                <w:rFonts w:ascii="Arial" w:hAnsi="Arial" w:cs="Arial"/>
                <w:bCs/>
                <w:color w:val="000000"/>
                <w:sz w:val="16"/>
                <w:szCs w:val="16"/>
              </w:rPr>
              <w:t>,</w:t>
            </w:r>
            <w:r w:rsidRPr="009E7C9E">
              <w:rPr>
                <w:rFonts w:ascii="Arial" w:hAnsi="Arial" w:cs="Arial"/>
                <w:bCs/>
                <w:color w:val="000000"/>
                <w:sz w:val="16"/>
                <w:szCs w:val="16"/>
              </w:rPr>
              <w:t>547</w:t>
            </w:r>
            <w:r w:rsidRPr="009E7C9E" w:rsidR="006469C3">
              <w:rPr>
                <w:rFonts w:ascii="Arial" w:hAnsi="Arial" w:cs="Arial"/>
                <w:bCs/>
                <w:color w:val="000000"/>
                <w:sz w:val="16"/>
                <w:szCs w:val="16"/>
              </w:rPr>
              <w:t>,</w:t>
            </w:r>
            <w:r w:rsidRPr="009E7C9E" w:rsidR="005A26C7">
              <w:rPr>
                <w:rFonts w:ascii="Arial" w:hAnsi="Arial" w:cs="Arial"/>
                <w:bCs/>
                <w:color w:val="000000"/>
                <w:sz w:val="16"/>
                <w:szCs w:val="16"/>
              </w:rPr>
              <w:t>294</w:t>
            </w:r>
          </w:p>
        </w:tc>
      </w:tr>
    </w:tbl>
    <w:p w:rsidR="00C8667A" w:rsidRPr="009E7C9E" w:rsidP="00394C69" w14:paraId="5E687C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770CDE" w:rsidRPr="009E7C9E" w:rsidP="00770CDE" w14:paraId="273D2484" w14:textId="1ACDE053">
      <w:pPr>
        <w:widowControl/>
        <w:autoSpaceDE/>
        <w:autoSpaceDN/>
        <w:adjustRightInd/>
        <w:jc w:val="center"/>
        <w:rPr>
          <w:b/>
          <w:sz w:val="24"/>
        </w:rPr>
      </w:pPr>
      <w:r w:rsidRPr="009E7C9E">
        <w:rPr>
          <w:b/>
          <w:sz w:val="24"/>
        </w:rPr>
        <w:t xml:space="preserve">Table </w:t>
      </w:r>
      <w:r w:rsidRPr="009E7C9E" w:rsidR="00E505A7">
        <w:rPr>
          <w:b/>
          <w:sz w:val="24"/>
        </w:rPr>
        <w:t>3</w:t>
      </w:r>
      <w:r w:rsidRPr="009E7C9E">
        <w:rPr>
          <w:b/>
          <w:sz w:val="24"/>
        </w:rPr>
        <w:t xml:space="preserve">: Summary of </w:t>
      </w:r>
      <w:r w:rsidRPr="009E7C9E" w:rsidR="0010293E">
        <w:rPr>
          <w:b/>
          <w:sz w:val="24"/>
        </w:rPr>
        <w:t>Annual</w:t>
      </w:r>
      <w:r w:rsidRPr="009E7C9E">
        <w:rPr>
          <w:b/>
          <w:sz w:val="24"/>
        </w:rPr>
        <w:t xml:space="preserve"> Burden Estimates for CMS-2439-P</w:t>
      </w:r>
      <w:r w:rsidRPr="009E7C9E" w:rsidR="0010293E">
        <w:rPr>
          <w:b/>
          <w:sz w:val="24"/>
        </w:rPr>
        <w:t>:</w:t>
      </w:r>
    </w:p>
    <w:p w:rsidR="00C8667A" w:rsidRPr="009E7C9E" w:rsidP="00770CDE" w14:paraId="0D0B83FB" w14:textId="6FAEAD19">
      <w:pPr>
        <w:widowControl/>
        <w:autoSpaceDE/>
        <w:autoSpaceDN/>
        <w:adjustRightInd/>
        <w:jc w:val="center"/>
        <w:rPr>
          <w:b/>
        </w:rPr>
      </w:pPr>
      <w:r w:rsidRPr="009E7C9E">
        <w:rPr>
          <w:b/>
          <w:sz w:val="24"/>
        </w:rPr>
        <w:t>State Government (S)</w:t>
      </w:r>
    </w:p>
    <w:p w:rsidR="00B27338" w:rsidRPr="009E7C9E" w:rsidP="00770CDE" w14:paraId="2E640A17" w14:textId="14A4F70E">
      <w:pPr>
        <w:tabs>
          <w:tab w:val="left" w:pos="0"/>
        </w:tabs>
        <w:suppressAutoHyphens/>
        <w:jc w:val="center"/>
        <w:rPr>
          <w:b/>
        </w:rPr>
      </w:pPr>
      <w:r w:rsidRPr="009E7C9E">
        <w:rPr>
          <w:i/>
          <w:iCs/>
          <w:color w:val="000000"/>
          <w:sz w:val="24"/>
        </w:rPr>
        <w:t>Response Type: R=reporting; RK=recordkeeping; TPD=third-party disclosure</w:t>
      </w:r>
    </w:p>
    <w:tbl>
      <w:tblPr>
        <w:tblW w:w="104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741"/>
        <w:gridCol w:w="742"/>
        <w:gridCol w:w="594"/>
        <w:gridCol w:w="891"/>
        <w:gridCol w:w="891"/>
        <w:gridCol w:w="990"/>
        <w:gridCol w:w="1286"/>
        <w:gridCol w:w="990"/>
        <w:gridCol w:w="594"/>
        <w:gridCol w:w="891"/>
        <w:gridCol w:w="1039"/>
      </w:tblGrid>
      <w:tr w14:paraId="64088A20" w14:textId="77777777" w:rsidTr="00694F95">
        <w:tblPrEx>
          <w:tblW w:w="104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34"/>
          <w:tblHeader/>
        </w:trPr>
        <w:tc>
          <w:tcPr>
            <w:tcW w:w="791" w:type="dxa"/>
            <w:tcBorders>
              <w:top w:val="single" w:sz="4" w:space="0" w:color="auto"/>
            </w:tcBorders>
            <w:shd w:val="clear" w:color="auto" w:fill="auto"/>
            <w:textDirection w:val="btLr"/>
            <w:vAlign w:val="center"/>
          </w:tcPr>
          <w:bookmarkStart w:id="8" w:name="_Hlk133235029"/>
          <w:p w:rsidR="00B27338" w:rsidRPr="009E7C9E" w:rsidP="00894C31" w14:paraId="15DA4C82" w14:textId="77777777">
            <w:pPr>
              <w:keepNext/>
              <w:keepLines/>
              <w:rPr>
                <w:rFonts w:ascii="Arial" w:hAnsi="Arial" w:cs="Arial"/>
                <w:color w:val="000000"/>
                <w:sz w:val="16"/>
                <w:szCs w:val="16"/>
              </w:rPr>
            </w:pPr>
            <w:sdt>
              <w:sdtPr>
                <w:rPr>
                  <w:rFonts w:ascii="Arial" w:hAnsi="Arial" w:cs="Arial"/>
                  <w:color w:val="000000"/>
                  <w:sz w:val="16"/>
                  <w:szCs w:val="16"/>
                </w:rPr>
                <w:alias w:val=" "/>
                <w:tag w:val="NAV_SWIFT_be93866b-4766-4d94-bf55-ef56140171c0"/>
                <w:id w:val="-1696067514"/>
                <w:placeholder>
                  <w:docPart w:val="C2F1207DCAD7427885B1863D9DF163DE"/>
                </w:placeholder>
                <w:showingPlcHdr/>
                <w:richText/>
                <w15:appearance w15:val="hidden"/>
              </w:sdtPr>
              <w:sdtContent/>
            </w:sdt>
            <w:r w:rsidRPr="009E7C9E">
              <w:rPr>
                <w:rFonts w:ascii="Arial" w:hAnsi="Arial" w:cs="Arial"/>
                <w:color w:val="000000"/>
                <w:sz w:val="16"/>
                <w:szCs w:val="16"/>
              </w:rPr>
              <w:t>Estimate Number</w:t>
            </w:r>
          </w:p>
        </w:tc>
        <w:tc>
          <w:tcPr>
            <w:tcW w:w="741" w:type="dxa"/>
            <w:tcBorders>
              <w:top w:val="single" w:sz="4" w:space="0" w:color="auto"/>
            </w:tcBorders>
            <w:shd w:val="clear" w:color="auto" w:fill="auto"/>
            <w:textDirection w:val="btLr"/>
            <w:vAlign w:val="center"/>
          </w:tcPr>
          <w:p w:rsidR="00B27338" w:rsidRPr="009E7C9E" w:rsidP="00894C31" w14:paraId="72B5CED2" w14:textId="77777777">
            <w:pPr>
              <w:keepNext/>
              <w:keepLines/>
              <w:jc w:val="center"/>
              <w:rPr>
                <w:rFonts w:ascii="Arial" w:hAnsi="Arial" w:cs="Arial"/>
                <w:color w:val="000000"/>
                <w:sz w:val="16"/>
                <w:szCs w:val="16"/>
              </w:rPr>
            </w:pPr>
            <w:sdt>
              <w:sdtPr>
                <w:rPr>
                  <w:rFonts w:ascii="Arial" w:hAnsi="Arial" w:cs="Arial"/>
                  <w:color w:val="000000"/>
                  <w:sz w:val="16"/>
                  <w:szCs w:val="16"/>
                </w:rPr>
                <w:alias w:val=" "/>
                <w:tag w:val="NAV_SWIFT_be93866b-4766-4d94-bf55-ef56140171c0"/>
                <w:id w:val="885531801"/>
                <w:placeholder>
                  <w:docPart w:val="CBF4791C3872413B886995A44D196A29"/>
                </w:placeholder>
                <w:showingPlcHdr/>
                <w:richText/>
                <w15:appearance w15:val="hidden"/>
              </w:sdtPr>
              <w:sdtContent/>
            </w:sdt>
            <w:r w:rsidRPr="009E7C9E">
              <w:rPr>
                <w:rFonts w:ascii="Arial" w:hAnsi="Arial" w:cs="Arial"/>
                <w:color w:val="000000"/>
                <w:sz w:val="16"/>
                <w:szCs w:val="16"/>
              </w:rPr>
              <w:t>Regulatory  Section in Title 42 of the CFR</w:t>
            </w:r>
          </w:p>
        </w:tc>
        <w:tc>
          <w:tcPr>
            <w:tcW w:w="742" w:type="dxa"/>
            <w:tcBorders>
              <w:top w:val="single" w:sz="4" w:space="0" w:color="auto"/>
            </w:tcBorders>
            <w:shd w:val="clear" w:color="auto" w:fill="auto"/>
            <w:textDirection w:val="btLr"/>
            <w:vAlign w:val="center"/>
          </w:tcPr>
          <w:p w:rsidR="00B27338" w:rsidRPr="009E7C9E" w:rsidP="00894C31" w14:paraId="43CC45F3" w14:textId="77777777">
            <w:pPr>
              <w:keepNext/>
              <w:keepLines/>
              <w:jc w:val="center"/>
              <w:rPr>
                <w:rFonts w:ascii="Arial" w:hAnsi="Arial" w:cs="Arial"/>
                <w:color w:val="000000"/>
                <w:sz w:val="16"/>
                <w:szCs w:val="16"/>
              </w:rPr>
            </w:pPr>
            <w:r w:rsidRPr="009E7C9E">
              <w:rPr>
                <w:rFonts w:ascii="Arial" w:hAnsi="Arial" w:cs="Arial"/>
                <w:color w:val="000000"/>
                <w:sz w:val="16"/>
                <w:szCs w:val="16"/>
              </w:rPr>
              <w:t># of Respondents</w:t>
            </w:r>
          </w:p>
        </w:tc>
        <w:tc>
          <w:tcPr>
            <w:tcW w:w="594" w:type="dxa"/>
            <w:tcBorders>
              <w:top w:val="single" w:sz="4" w:space="0" w:color="auto"/>
            </w:tcBorders>
            <w:shd w:val="clear" w:color="auto" w:fill="auto"/>
            <w:textDirection w:val="btLr"/>
            <w:vAlign w:val="center"/>
          </w:tcPr>
          <w:p w:rsidR="00B27338" w:rsidRPr="009E7C9E" w:rsidP="00894C31" w14:paraId="0EA45844" w14:textId="77777777">
            <w:pPr>
              <w:keepNext/>
              <w:keepLines/>
              <w:jc w:val="center"/>
              <w:rPr>
                <w:rFonts w:ascii="Arial" w:hAnsi="Arial" w:cs="Arial"/>
                <w:color w:val="000000"/>
                <w:sz w:val="16"/>
                <w:szCs w:val="16"/>
              </w:rPr>
            </w:pPr>
            <w:r w:rsidRPr="009E7C9E">
              <w:rPr>
                <w:rFonts w:ascii="Arial" w:hAnsi="Arial" w:cs="Arial"/>
                <w:color w:val="000000"/>
                <w:sz w:val="16"/>
                <w:szCs w:val="16"/>
              </w:rPr>
              <w:t>Total # of Responses</w:t>
            </w:r>
          </w:p>
        </w:tc>
        <w:tc>
          <w:tcPr>
            <w:tcW w:w="891" w:type="dxa"/>
            <w:tcBorders>
              <w:top w:val="single" w:sz="4" w:space="0" w:color="auto"/>
            </w:tcBorders>
            <w:shd w:val="clear" w:color="auto" w:fill="auto"/>
            <w:textDirection w:val="btLr"/>
            <w:vAlign w:val="center"/>
          </w:tcPr>
          <w:p w:rsidR="00B27338" w:rsidRPr="009E7C9E" w:rsidP="00894C31" w14:paraId="51DAEC23" w14:textId="77777777">
            <w:pPr>
              <w:keepNext/>
              <w:keepLines/>
              <w:jc w:val="center"/>
              <w:rPr>
                <w:rFonts w:ascii="Arial" w:hAnsi="Arial" w:cs="Arial"/>
                <w:color w:val="000000"/>
                <w:sz w:val="16"/>
                <w:szCs w:val="16"/>
              </w:rPr>
            </w:pPr>
            <w:r w:rsidRPr="009E7C9E">
              <w:rPr>
                <w:rFonts w:ascii="Arial" w:hAnsi="Arial" w:cs="Arial"/>
                <w:color w:val="000000"/>
                <w:sz w:val="16"/>
                <w:szCs w:val="16"/>
              </w:rPr>
              <w:t>Time per Response (hours)</w:t>
            </w:r>
          </w:p>
        </w:tc>
        <w:tc>
          <w:tcPr>
            <w:tcW w:w="891" w:type="dxa"/>
            <w:tcBorders>
              <w:top w:val="single" w:sz="4" w:space="0" w:color="auto"/>
            </w:tcBorders>
            <w:shd w:val="clear" w:color="auto" w:fill="auto"/>
            <w:textDirection w:val="btLr"/>
            <w:vAlign w:val="center"/>
          </w:tcPr>
          <w:p w:rsidR="00B27338" w:rsidRPr="00630D5B" w:rsidP="00894C31" w14:paraId="56A1E6D6" w14:textId="77777777">
            <w:pPr>
              <w:keepNext/>
              <w:keepLines/>
              <w:jc w:val="center"/>
              <w:rPr>
                <w:rFonts w:ascii="Arial" w:hAnsi="Arial" w:cs="Arial"/>
                <w:color w:val="000000"/>
                <w:sz w:val="16"/>
                <w:szCs w:val="16"/>
              </w:rPr>
            </w:pPr>
            <w:r w:rsidRPr="00630D5B">
              <w:rPr>
                <w:rFonts w:ascii="Arial" w:hAnsi="Arial" w:cs="Arial"/>
                <w:color w:val="000000"/>
                <w:sz w:val="16"/>
                <w:szCs w:val="16"/>
              </w:rPr>
              <w:t>Total Time (hours)</w:t>
            </w:r>
          </w:p>
        </w:tc>
        <w:tc>
          <w:tcPr>
            <w:tcW w:w="990" w:type="dxa"/>
            <w:tcBorders>
              <w:top w:val="single" w:sz="4" w:space="0" w:color="auto"/>
            </w:tcBorders>
            <w:shd w:val="clear" w:color="auto" w:fill="auto"/>
            <w:textDirection w:val="btLr"/>
            <w:vAlign w:val="center"/>
          </w:tcPr>
          <w:p w:rsidR="00B27338" w:rsidRPr="009E7C9E" w:rsidP="00894C31" w14:paraId="1C217DB4" w14:textId="77777777">
            <w:pPr>
              <w:keepNext/>
              <w:keepLines/>
              <w:jc w:val="center"/>
              <w:rPr>
                <w:rFonts w:ascii="Arial" w:hAnsi="Arial" w:cs="Arial"/>
                <w:color w:val="000000"/>
                <w:sz w:val="16"/>
                <w:szCs w:val="16"/>
              </w:rPr>
            </w:pPr>
            <w:r w:rsidRPr="009E7C9E">
              <w:rPr>
                <w:rFonts w:ascii="Arial" w:hAnsi="Arial" w:cs="Arial"/>
                <w:color w:val="000000"/>
                <w:sz w:val="16"/>
                <w:szCs w:val="16"/>
              </w:rPr>
              <w:t>Labor Rate ($/hr)</w:t>
            </w:r>
          </w:p>
        </w:tc>
        <w:tc>
          <w:tcPr>
            <w:tcW w:w="1286" w:type="dxa"/>
            <w:tcBorders>
              <w:top w:val="single" w:sz="4" w:space="0" w:color="auto"/>
            </w:tcBorders>
            <w:shd w:val="clear" w:color="auto" w:fill="auto"/>
            <w:textDirection w:val="btLr"/>
            <w:vAlign w:val="center"/>
          </w:tcPr>
          <w:p w:rsidR="00B27338" w:rsidRPr="00630D5B" w:rsidP="00894C31" w14:paraId="4BE033B0" w14:textId="77777777">
            <w:pPr>
              <w:keepNext/>
              <w:keepLines/>
              <w:jc w:val="center"/>
              <w:rPr>
                <w:rFonts w:ascii="Arial" w:hAnsi="Arial" w:cs="Arial"/>
                <w:color w:val="000000"/>
                <w:sz w:val="16"/>
                <w:szCs w:val="16"/>
              </w:rPr>
            </w:pPr>
            <w:r w:rsidRPr="00630D5B">
              <w:rPr>
                <w:rFonts w:ascii="Arial" w:hAnsi="Arial" w:cs="Arial"/>
                <w:color w:val="000000"/>
                <w:sz w:val="16"/>
                <w:szCs w:val="16"/>
              </w:rPr>
              <w:t>Total cost ($)</w:t>
            </w:r>
          </w:p>
        </w:tc>
        <w:tc>
          <w:tcPr>
            <w:tcW w:w="990" w:type="dxa"/>
            <w:tcBorders>
              <w:top w:val="single" w:sz="4" w:space="0" w:color="auto"/>
            </w:tcBorders>
            <w:shd w:val="clear" w:color="auto" w:fill="auto"/>
            <w:textDirection w:val="btLr"/>
            <w:vAlign w:val="center"/>
          </w:tcPr>
          <w:p w:rsidR="00B27338" w:rsidRPr="009E7C9E" w:rsidP="00894C31" w14:paraId="732BC3D9" w14:textId="77777777">
            <w:pPr>
              <w:keepNext/>
              <w:keepLines/>
              <w:jc w:val="center"/>
              <w:rPr>
                <w:rFonts w:ascii="Arial" w:hAnsi="Arial" w:cs="Arial"/>
                <w:color w:val="000000"/>
                <w:sz w:val="16"/>
                <w:szCs w:val="16"/>
              </w:rPr>
            </w:pPr>
            <w:r w:rsidRPr="009E7C9E">
              <w:rPr>
                <w:rFonts w:ascii="Arial" w:hAnsi="Arial" w:cs="Arial"/>
                <w:color w:val="000000"/>
                <w:sz w:val="16"/>
                <w:szCs w:val="16"/>
              </w:rPr>
              <w:t>Frequency</w:t>
            </w:r>
          </w:p>
        </w:tc>
        <w:tc>
          <w:tcPr>
            <w:tcW w:w="594" w:type="dxa"/>
            <w:tcBorders>
              <w:top w:val="single" w:sz="4" w:space="0" w:color="auto"/>
            </w:tcBorders>
            <w:shd w:val="clear" w:color="auto" w:fill="auto"/>
            <w:textDirection w:val="btLr"/>
          </w:tcPr>
          <w:p w:rsidR="00B27338" w:rsidRPr="009E7C9E" w:rsidP="00894C31" w14:paraId="71053EA9" w14:textId="77777777">
            <w:pPr>
              <w:keepNext/>
              <w:keepLines/>
              <w:jc w:val="center"/>
              <w:rPr>
                <w:rFonts w:ascii="Arial" w:hAnsi="Arial" w:cs="Arial"/>
                <w:color w:val="000000"/>
                <w:sz w:val="16"/>
                <w:szCs w:val="16"/>
              </w:rPr>
            </w:pPr>
            <w:r w:rsidRPr="009E7C9E">
              <w:rPr>
                <w:rFonts w:ascii="Arial" w:hAnsi="Arial" w:cs="Arial"/>
                <w:color w:val="000000"/>
                <w:sz w:val="16"/>
                <w:szCs w:val="16"/>
              </w:rPr>
              <w:t>Respondent Type</w:t>
            </w:r>
          </w:p>
        </w:tc>
        <w:tc>
          <w:tcPr>
            <w:tcW w:w="891" w:type="dxa"/>
            <w:tcBorders>
              <w:top w:val="single" w:sz="4" w:space="0" w:color="auto"/>
            </w:tcBorders>
            <w:shd w:val="clear" w:color="auto" w:fill="auto"/>
            <w:textDirection w:val="btLr"/>
            <w:vAlign w:val="center"/>
          </w:tcPr>
          <w:p w:rsidR="00B27338" w:rsidRPr="00630D5B" w:rsidP="00894C31" w14:paraId="7141C9B6" w14:textId="77777777">
            <w:pPr>
              <w:keepNext/>
              <w:keepLines/>
              <w:jc w:val="center"/>
              <w:rPr>
                <w:rFonts w:ascii="Arial" w:hAnsi="Arial" w:cs="Arial"/>
                <w:color w:val="000000"/>
                <w:sz w:val="16"/>
                <w:szCs w:val="16"/>
              </w:rPr>
            </w:pPr>
            <w:r w:rsidRPr="00630D5B">
              <w:rPr>
                <w:rFonts w:ascii="Arial" w:hAnsi="Arial" w:cs="Arial"/>
                <w:color w:val="000000"/>
                <w:sz w:val="16"/>
                <w:szCs w:val="16"/>
              </w:rPr>
              <w:t>Annualized Time (hours)</w:t>
            </w:r>
          </w:p>
        </w:tc>
        <w:tc>
          <w:tcPr>
            <w:tcW w:w="1039" w:type="dxa"/>
            <w:tcBorders>
              <w:top w:val="single" w:sz="4" w:space="0" w:color="auto"/>
            </w:tcBorders>
            <w:textDirection w:val="btLr"/>
            <w:vAlign w:val="center"/>
          </w:tcPr>
          <w:p w:rsidR="00B27338" w:rsidRPr="00630D5B" w:rsidP="00894C31" w14:paraId="03E42FC0" w14:textId="77777777">
            <w:pPr>
              <w:keepNext/>
              <w:keepLines/>
              <w:jc w:val="center"/>
              <w:rPr>
                <w:rFonts w:ascii="Arial" w:hAnsi="Arial" w:cs="Arial"/>
                <w:color w:val="000000"/>
                <w:sz w:val="16"/>
                <w:szCs w:val="16"/>
              </w:rPr>
            </w:pPr>
            <w:r w:rsidRPr="00630D5B">
              <w:rPr>
                <w:rFonts w:ascii="Arial" w:hAnsi="Arial" w:cs="Arial"/>
                <w:color w:val="000000"/>
                <w:sz w:val="16"/>
                <w:szCs w:val="16"/>
              </w:rPr>
              <w:t>Annualized Cost ($)</w:t>
            </w:r>
          </w:p>
        </w:tc>
      </w:tr>
      <w:tr w14:paraId="535A76D8" w14:textId="77777777" w:rsidTr="00694F95">
        <w:tblPrEx>
          <w:tblW w:w="10440" w:type="dxa"/>
          <w:tblInd w:w="85" w:type="dxa"/>
          <w:tblLayout w:type="fixed"/>
          <w:tblLook w:val="04A0"/>
        </w:tblPrEx>
        <w:trPr>
          <w:trHeight w:val="229"/>
        </w:trPr>
        <w:tc>
          <w:tcPr>
            <w:tcW w:w="791" w:type="dxa"/>
            <w:shd w:val="clear" w:color="auto" w:fill="auto"/>
            <w:vAlign w:val="center"/>
          </w:tcPr>
          <w:p w:rsidR="00594575" w:rsidRPr="009E7C9E" w:rsidP="00594575" w14:paraId="36A7E25D" w14:textId="77777777">
            <w:pPr>
              <w:keepNext/>
              <w:keepLines/>
              <w:rPr>
                <w:rFonts w:ascii="Arial" w:hAnsi="Arial" w:cs="Arial"/>
                <w:color w:val="000000"/>
                <w:sz w:val="16"/>
                <w:szCs w:val="16"/>
              </w:rPr>
            </w:pPr>
            <w:r w:rsidRPr="009E7C9E">
              <w:rPr>
                <w:rFonts w:ascii="Arial" w:hAnsi="Arial" w:cs="Arial"/>
                <w:color w:val="000000"/>
                <w:sz w:val="16"/>
                <w:szCs w:val="16"/>
              </w:rPr>
              <w:t>12.133</w:t>
            </w:r>
          </w:p>
        </w:tc>
        <w:tc>
          <w:tcPr>
            <w:tcW w:w="741" w:type="dxa"/>
            <w:shd w:val="clear" w:color="auto" w:fill="auto"/>
            <w:vAlign w:val="center"/>
            <w:hideMark/>
          </w:tcPr>
          <w:p w:rsidR="00594575" w:rsidRPr="009E7C9E" w:rsidP="00594575" w14:paraId="61A3E379" w14:textId="77777777">
            <w:pPr>
              <w:keepNext/>
              <w:keepLines/>
              <w:jc w:val="center"/>
              <w:rPr>
                <w:rFonts w:ascii="Arial" w:hAnsi="Arial" w:cs="Arial"/>
                <w:color w:val="000000"/>
                <w:sz w:val="16"/>
                <w:szCs w:val="16"/>
              </w:rPr>
            </w:pPr>
            <w:r w:rsidRPr="009E7C9E">
              <w:rPr>
                <w:rFonts w:ascii="Arial" w:hAnsi="Arial" w:cs="Arial"/>
                <w:color w:val="000000"/>
                <w:sz w:val="16"/>
                <w:szCs w:val="16"/>
              </w:rPr>
              <w:t>457.1201(e)</w:t>
            </w:r>
          </w:p>
        </w:tc>
        <w:tc>
          <w:tcPr>
            <w:tcW w:w="742" w:type="dxa"/>
            <w:shd w:val="clear" w:color="auto" w:fill="auto"/>
            <w:vAlign w:val="center"/>
            <w:hideMark/>
          </w:tcPr>
          <w:p w:rsidR="00594575" w:rsidRPr="009E7C9E" w:rsidP="00594575" w14:paraId="675A830E" w14:textId="77777777">
            <w:pPr>
              <w:keepNext/>
              <w:keepLines/>
              <w:jc w:val="center"/>
              <w:rPr>
                <w:rFonts w:ascii="Arial" w:hAnsi="Arial" w:cs="Arial"/>
                <w:color w:val="000000"/>
                <w:sz w:val="16"/>
                <w:szCs w:val="16"/>
              </w:rPr>
            </w:pPr>
            <w:r w:rsidRPr="009E7C9E">
              <w:rPr>
                <w:rFonts w:ascii="Arial" w:hAnsi="Arial" w:cs="Arial"/>
                <w:color w:val="000000"/>
                <w:sz w:val="16"/>
                <w:szCs w:val="16"/>
              </w:rPr>
              <w:t>16</w:t>
            </w:r>
          </w:p>
        </w:tc>
        <w:tc>
          <w:tcPr>
            <w:tcW w:w="594" w:type="dxa"/>
            <w:shd w:val="clear" w:color="auto" w:fill="auto"/>
            <w:vAlign w:val="center"/>
            <w:hideMark/>
          </w:tcPr>
          <w:p w:rsidR="00594575" w:rsidRPr="009E7C9E" w:rsidP="00594575" w14:paraId="166291B8" w14:textId="77777777">
            <w:pPr>
              <w:keepNext/>
              <w:keepLines/>
              <w:jc w:val="center"/>
              <w:rPr>
                <w:rFonts w:ascii="Arial" w:hAnsi="Arial" w:cs="Arial"/>
                <w:color w:val="000000"/>
                <w:sz w:val="16"/>
                <w:szCs w:val="16"/>
              </w:rPr>
            </w:pPr>
            <w:r w:rsidRPr="009E7C9E">
              <w:rPr>
                <w:rFonts w:ascii="Arial" w:hAnsi="Arial" w:cs="Arial"/>
                <w:color w:val="000000"/>
                <w:sz w:val="16"/>
                <w:szCs w:val="16"/>
              </w:rPr>
              <w:t>100</w:t>
            </w:r>
          </w:p>
        </w:tc>
        <w:tc>
          <w:tcPr>
            <w:tcW w:w="891" w:type="dxa"/>
            <w:shd w:val="clear" w:color="auto" w:fill="auto"/>
            <w:vAlign w:val="center"/>
            <w:hideMark/>
          </w:tcPr>
          <w:p w:rsidR="00594575" w:rsidRPr="009E7C9E" w:rsidP="00594575" w14:paraId="5E7D0D51" w14:textId="77777777">
            <w:pPr>
              <w:keepNext/>
              <w:keepLines/>
              <w:jc w:val="center"/>
              <w:rPr>
                <w:rFonts w:ascii="Arial" w:hAnsi="Arial" w:cs="Arial"/>
                <w:color w:val="000000"/>
                <w:sz w:val="16"/>
                <w:szCs w:val="16"/>
              </w:rPr>
            </w:pPr>
            <w:r w:rsidRPr="009E7C9E">
              <w:rPr>
                <w:rFonts w:ascii="Arial" w:hAnsi="Arial" w:cs="Arial"/>
                <w:color w:val="000000"/>
                <w:sz w:val="16"/>
                <w:szCs w:val="16"/>
              </w:rPr>
              <w:t>1</w:t>
            </w:r>
          </w:p>
        </w:tc>
        <w:tc>
          <w:tcPr>
            <w:tcW w:w="891" w:type="dxa"/>
            <w:shd w:val="clear" w:color="auto" w:fill="auto"/>
            <w:vAlign w:val="center"/>
            <w:hideMark/>
          </w:tcPr>
          <w:p w:rsidR="00594575" w:rsidRPr="00630D5B" w:rsidP="00594575" w14:paraId="7E74D595" w14:textId="77777777">
            <w:pPr>
              <w:keepNext/>
              <w:keepLines/>
              <w:jc w:val="center"/>
              <w:rPr>
                <w:rFonts w:ascii="Arial" w:hAnsi="Arial" w:cs="Arial"/>
                <w:color w:val="000000"/>
                <w:sz w:val="16"/>
                <w:szCs w:val="16"/>
              </w:rPr>
            </w:pPr>
            <w:r w:rsidRPr="00630D5B">
              <w:rPr>
                <w:rFonts w:ascii="Arial" w:hAnsi="Arial" w:cs="Arial"/>
                <w:color w:val="000000"/>
                <w:sz w:val="16"/>
                <w:szCs w:val="16"/>
              </w:rPr>
              <w:t>100</w:t>
            </w:r>
          </w:p>
        </w:tc>
        <w:tc>
          <w:tcPr>
            <w:tcW w:w="990" w:type="dxa"/>
            <w:shd w:val="clear" w:color="auto" w:fill="auto"/>
            <w:vAlign w:val="center"/>
            <w:hideMark/>
          </w:tcPr>
          <w:p w:rsidR="00594575" w:rsidRPr="009E7C9E" w:rsidP="00594575" w14:paraId="6332AA51" w14:textId="77777777">
            <w:pPr>
              <w:keepNext/>
              <w:keepLines/>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hideMark/>
          </w:tcPr>
          <w:p w:rsidR="00594575" w:rsidRPr="00630D5B" w:rsidP="00594575" w14:paraId="29BCC290" w14:textId="77777777">
            <w:pPr>
              <w:keepNext/>
              <w:keepLines/>
              <w:jc w:val="center"/>
              <w:rPr>
                <w:rFonts w:ascii="Arial" w:hAnsi="Arial" w:cs="Arial"/>
                <w:color w:val="000000"/>
                <w:sz w:val="16"/>
                <w:szCs w:val="16"/>
              </w:rPr>
            </w:pPr>
            <w:r w:rsidRPr="00630D5B">
              <w:rPr>
                <w:rFonts w:ascii="Arial" w:hAnsi="Arial" w:cs="Arial"/>
                <w:color w:val="000000"/>
                <w:sz w:val="16"/>
                <w:szCs w:val="16"/>
              </w:rPr>
              <w:t>7,728</w:t>
            </w:r>
          </w:p>
        </w:tc>
        <w:tc>
          <w:tcPr>
            <w:tcW w:w="990" w:type="dxa"/>
            <w:shd w:val="clear" w:color="auto" w:fill="auto"/>
            <w:vAlign w:val="center"/>
            <w:hideMark/>
          </w:tcPr>
          <w:p w:rsidR="00594575" w:rsidRPr="009E7C9E" w:rsidP="00594575" w14:paraId="4980DFAF" w14:textId="77777777">
            <w:pPr>
              <w:keepNext/>
              <w:keepLines/>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594575" w:rsidRPr="009E7C9E" w:rsidP="00594575" w14:paraId="70122073" w14:textId="77777777">
            <w:pPr>
              <w:keepNext/>
              <w:keepLines/>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hideMark/>
          </w:tcPr>
          <w:p w:rsidR="00594575" w:rsidRPr="00630D5B" w:rsidP="00594575" w14:paraId="0273E0DB" w14:textId="103DD737">
            <w:pPr>
              <w:keepNext/>
              <w:keepLines/>
              <w:jc w:val="center"/>
              <w:rPr>
                <w:rFonts w:ascii="Arial" w:hAnsi="Arial" w:cs="Arial"/>
                <w:color w:val="000000"/>
                <w:sz w:val="16"/>
                <w:szCs w:val="16"/>
              </w:rPr>
            </w:pPr>
            <w:r w:rsidRPr="00630D5B">
              <w:rPr>
                <w:rFonts w:ascii="Arial" w:hAnsi="Arial" w:cs="Arial"/>
                <w:color w:val="000000"/>
                <w:sz w:val="16"/>
                <w:szCs w:val="16"/>
              </w:rPr>
              <w:t>100</w:t>
            </w:r>
          </w:p>
        </w:tc>
        <w:tc>
          <w:tcPr>
            <w:tcW w:w="1039" w:type="dxa"/>
            <w:vAlign w:val="center"/>
            <w:hideMark/>
          </w:tcPr>
          <w:p w:rsidR="00594575" w:rsidRPr="00630D5B" w:rsidP="00594575" w14:paraId="3285D573" w14:textId="78E2CE70">
            <w:pPr>
              <w:keepNext/>
              <w:keepLines/>
              <w:jc w:val="center"/>
              <w:rPr>
                <w:rFonts w:ascii="Arial" w:hAnsi="Arial" w:cs="Arial"/>
                <w:color w:val="000000"/>
                <w:sz w:val="16"/>
                <w:szCs w:val="16"/>
              </w:rPr>
            </w:pPr>
            <w:r w:rsidRPr="00630D5B">
              <w:rPr>
                <w:rFonts w:ascii="Arial" w:hAnsi="Arial" w:cs="Arial"/>
                <w:color w:val="000000"/>
                <w:sz w:val="16"/>
                <w:szCs w:val="16"/>
              </w:rPr>
              <w:t>7,728</w:t>
            </w:r>
          </w:p>
        </w:tc>
      </w:tr>
      <w:tr w14:paraId="3D6FFD03" w14:textId="77777777" w:rsidTr="00694F95">
        <w:tblPrEx>
          <w:tblW w:w="10440" w:type="dxa"/>
          <w:tblInd w:w="85" w:type="dxa"/>
          <w:tblLayout w:type="fixed"/>
          <w:tblLook w:val="04A0"/>
        </w:tblPrEx>
        <w:trPr>
          <w:trHeight w:val="229"/>
        </w:trPr>
        <w:tc>
          <w:tcPr>
            <w:tcW w:w="791" w:type="dxa"/>
            <w:shd w:val="clear" w:color="auto" w:fill="auto"/>
            <w:vAlign w:val="center"/>
          </w:tcPr>
          <w:p w:rsidR="00594575" w:rsidRPr="009E7C9E" w:rsidP="00594575" w14:paraId="508E13AF" w14:textId="77777777">
            <w:pPr>
              <w:keepNext/>
              <w:keepLines/>
              <w:rPr>
                <w:rFonts w:ascii="Arial" w:hAnsi="Arial" w:cs="Arial"/>
                <w:color w:val="000000"/>
                <w:sz w:val="16"/>
                <w:szCs w:val="16"/>
              </w:rPr>
            </w:pPr>
            <w:r w:rsidRPr="009E7C9E">
              <w:rPr>
                <w:rFonts w:ascii="Arial" w:hAnsi="Arial" w:cs="Arial"/>
                <w:color w:val="000000"/>
                <w:sz w:val="16"/>
                <w:szCs w:val="16"/>
              </w:rPr>
              <w:t>12.134</w:t>
            </w:r>
          </w:p>
        </w:tc>
        <w:tc>
          <w:tcPr>
            <w:tcW w:w="741" w:type="dxa"/>
            <w:shd w:val="clear" w:color="auto" w:fill="auto"/>
            <w:vAlign w:val="center"/>
            <w:hideMark/>
          </w:tcPr>
          <w:p w:rsidR="00594575" w:rsidRPr="009E7C9E" w:rsidP="00594575" w14:paraId="75960AE5" w14:textId="77777777">
            <w:pPr>
              <w:keepNext/>
              <w:keepLines/>
              <w:jc w:val="center"/>
              <w:rPr>
                <w:rFonts w:ascii="Arial" w:hAnsi="Arial" w:cs="Arial"/>
                <w:color w:val="000000"/>
                <w:sz w:val="16"/>
                <w:szCs w:val="16"/>
              </w:rPr>
            </w:pPr>
            <w:r w:rsidRPr="009E7C9E">
              <w:rPr>
                <w:rFonts w:ascii="Arial" w:hAnsi="Arial" w:cs="Arial"/>
                <w:color w:val="000000"/>
                <w:sz w:val="16"/>
                <w:szCs w:val="16"/>
              </w:rPr>
              <w:t>457.1201(e)</w:t>
            </w:r>
          </w:p>
        </w:tc>
        <w:tc>
          <w:tcPr>
            <w:tcW w:w="742" w:type="dxa"/>
            <w:shd w:val="clear" w:color="auto" w:fill="auto"/>
            <w:vAlign w:val="center"/>
            <w:hideMark/>
          </w:tcPr>
          <w:p w:rsidR="00594575" w:rsidRPr="009E7C9E" w:rsidP="00594575" w14:paraId="182CE9BB" w14:textId="77777777">
            <w:pPr>
              <w:keepNext/>
              <w:keepLines/>
              <w:jc w:val="center"/>
              <w:rPr>
                <w:rFonts w:ascii="Arial" w:hAnsi="Arial" w:cs="Arial"/>
                <w:color w:val="000000"/>
                <w:sz w:val="16"/>
                <w:szCs w:val="16"/>
              </w:rPr>
            </w:pPr>
            <w:r w:rsidRPr="009E7C9E">
              <w:rPr>
                <w:rFonts w:ascii="Arial" w:hAnsi="Arial" w:cs="Arial"/>
                <w:color w:val="000000"/>
                <w:sz w:val="16"/>
                <w:szCs w:val="16"/>
              </w:rPr>
              <w:t>5</w:t>
            </w:r>
          </w:p>
        </w:tc>
        <w:tc>
          <w:tcPr>
            <w:tcW w:w="594" w:type="dxa"/>
            <w:shd w:val="clear" w:color="auto" w:fill="auto"/>
            <w:vAlign w:val="center"/>
            <w:hideMark/>
          </w:tcPr>
          <w:p w:rsidR="00594575" w:rsidRPr="009E7C9E" w:rsidP="00594575" w14:paraId="0E0F6C33" w14:textId="77777777">
            <w:pPr>
              <w:keepNext/>
              <w:keepLines/>
              <w:jc w:val="center"/>
              <w:rPr>
                <w:rFonts w:ascii="Arial" w:hAnsi="Arial" w:cs="Arial"/>
                <w:color w:val="000000"/>
                <w:sz w:val="16"/>
                <w:szCs w:val="16"/>
              </w:rPr>
            </w:pPr>
            <w:r w:rsidRPr="009E7C9E">
              <w:rPr>
                <w:rFonts w:ascii="Arial" w:hAnsi="Arial" w:cs="Arial"/>
                <w:color w:val="000000"/>
                <w:sz w:val="16"/>
                <w:szCs w:val="16"/>
              </w:rPr>
              <w:t>5</w:t>
            </w:r>
          </w:p>
        </w:tc>
        <w:tc>
          <w:tcPr>
            <w:tcW w:w="891" w:type="dxa"/>
            <w:shd w:val="clear" w:color="auto" w:fill="auto"/>
            <w:vAlign w:val="center"/>
            <w:hideMark/>
          </w:tcPr>
          <w:p w:rsidR="00594575" w:rsidRPr="009E7C9E" w:rsidP="00594575" w14:paraId="00B69C06" w14:textId="77777777">
            <w:pPr>
              <w:keepNext/>
              <w:keepLines/>
              <w:jc w:val="center"/>
              <w:rPr>
                <w:rFonts w:ascii="Arial" w:hAnsi="Arial" w:cs="Arial"/>
                <w:color w:val="000000"/>
                <w:sz w:val="16"/>
                <w:szCs w:val="16"/>
              </w:rPr>
            </w:pPr>
            <w:r w:rsidRPr="009E7C9E">
              <w:rPr>
                <w:rFonts w:ascii="Arial" w:hAnsi="Arial" w:cs="Arial"/>
                <w:color w:val="000000"/>
                <w:sz w:val="16"/>
                <w:szCs w:val="16"/>
              </w:rPr>
              <w:t>2</w:t>
            </w:r>
          </w:p>
        </w:tc>
        <w:tc>
          <w:tcPr>
            <w:tcW w:w="891" w:type="dxa"/>
            <w:shd w:val="clear" w:color="auto" w:fill="auto"/>
            <w:vAlign w:val="center"/>
            <w:hideMark/>
          </w:tcPr>
          <w:p w:rsidR="00594575" w:rsidRPr="00630D5B" w:rsidP="00594575" w14:paraId="788C4E32" w14:textId="77777777">
            <w:pPr>
              <w:keepNext/>
              <w:keepLines/>
              <w:jc w:val="center"/>
              <w:rPr>
                <w:rFonts w:ascii="Arial" w:hAnsi="Arial" w:cs="Arial"/>
                <w:color w:val="000000"/>
                <w:sz w:val="16"/>
                <w:szCs w:val="16"/>
              </w:rPr>
            </w:pPr>
            <w:r w:rsidRPr="00630D5B">
              <w:rPr>
                <w:rFonts w:ascii="Arial" w:hAnsi="Arial" w:cs="Arial"/>
                <w:color w:val="000000"/>
                <w:sz w:val="16"/>
                <w:szCs w:val="16"/>
              </w:rPr>
              <w:t>10</w:t>
            </w:r>
          </w:p>
        </w:tc>
        <w:tc>
          <w:tcPr>
            <w:tcW w:w="990" w:type="dxa"/>
            <w:shd w:val="clear" w:color="auto" w:fill="auto"/>
            <w:vAlign w:val="center"/>
            <w:hideMark/>
          </w:tcPr>
          <w:p w:rsidR="00594575" w:rsidRPr="009E7C9E" w:rsidP="00594575" w14:paraId="39A0C0F6" w14:textId="77777777">
            <w:pPr>
              <w:keepNext/>
              <w:keepLines/>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hideMark/>
          </w:tcPr>
          <w:p w:rsidR="00594575" w:rsidRPr="00630D5B" w:rsidP="00594575" w14:paraId="671778DA" w14:textId="77777777">
            <w:pPr>
              <w:keepNext/>
              <w:keepLines/>
              <w:jc w:val="center"/>
              <w:rPr>
                <w:rFonts w:ascii="Arial" w:hAnsi="Arial" w:cs="Arial"/>
                <w:color w:val="000000"/>
                <w:sz w:val="16"/>
                <w:szCs w:val="16"/>
              </w:rPr>
            </w:pPr>
            <w:r w:rsidRPr="00630D5B">
              <w:rPr>
                <w:rFonts w:ascii="Arial" w:hAnsi="Arial" w:cs="Arial"/>
                <w:color w:val="000000"/>
                <w:sz w:val="16"/>
                <w:szCs w:val="16"/>
              </w:rPr>
              <w:t>773</w:t>
            </w:r>
          </w:p>
        </w:tc>
        <w:tc>
          <w:tcPr>
            <w:tcW w:w="990" w:type="dxa"/>
            <w:shd w:val="clear" w:color="auto" w:fill="auto"/>
            <w:vAlign w:val="center"/>
            <w:hideMark/>
          </w:tcPr>
          <w:p w:rsidR="00594575" w:rsidRPr="009E7C9E" w:rsidP="00594575" w14:paraId="0A843B16" w14:textId="77777777">
            <w:pPr>
              <w:keepNext/>
              <w:keepLines/>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594575" w:rsidRPr="009E7C9E" w:rsidP="00594575" w14:paraId="0DDB6016" w14:textId="77777777">
            <w:pPr>
              <w:keepNext/>
              <w:keepLines/>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hideMark/>
          </w:tcPr>
          <w:p w:rsidR="00594575" w:rsidRPr="00630D5B" w:rsidP="00594575" w14:paraId="3401DC19" w14:textId="6041453B">
            <w:pPr>
              <w:keepNext/>
              <w:keepLines/>
              <w:jc w:val="center"/>
              <w:rPr>
                <w:rFonts w:ascii="Arial" w:hAnsi="Arial" w:cs="Arial"/>
                <w:color w:val="000000"/>
                <w:sz w:val="16"/>
                <w:szCs w:val="16"/>
              </w:rPr>
            </w:pPr>
            <w:r w:rsidRPr="00630D5B">
              <w:rPr>
                <w:rFonts w:ascii="Arial" w:hAnsi="Arial" w:cs="Arial"/>
                <w:color w:val="000000"/>
                <w:sz w:val="16"/>
                <w:szCs w:val="16"/>
              </w:rPr>
              <w:t>10</w:t>
            </w:r>
          </w:p>
        </w:tc>
        <w:tc>
          <w:tcPr>
            <w:tcW w:w="1039" w:type="dxa"/>
            <w:vAlign w:val="center"/>
            <w:hideMark/>
          </w:tcPr>
          <w:p w:rsidR="00594575" w:rsidRPr="00630D5B" w:rsidP="00594575" w14:paraId="46657616" w14:textId="6D959143">
            <w:pPr>
              <w:keepNext/>
              <w:keepLines/>
              <w:jc w:val="center"/>
              <w:rPr>
                <w:rFonts w:ascii="Arial" w:hAnsi="Arial" w:cs="Arial"/>
                <w:color w:val="000000"/>
                <w:sz w:val="16"/>
                <w:szCs w:val="16"/>
              </w:rPr>
            </w:pPr>
            <w:r w:rsidRPr="00630D5B">
              <w:rPr>
                <w:rFonts w:ascii="Arial" w:hAnsi="Arial" w:cs="Arial"/>
                <w:color w:val="000000"/>
                <w:sz w:val="16"/>
                <w:szCs w:val="16"/>
              </w:rPr>
              <w:t>773</w:t>
            </w:r>
          </w:p>
        </w:tc>
      </w:tr>
      <w:tr w14:paraId="0ADEB50B" w14:textId="77777777" w:rsidTr="00694F95">
        <w:tblPrEx>
          <w:tblW w:w="10440" w:type="dxa"/>
          <w:tblInd w:w="85" w:type="dxa"/>
          <w:tblLayout w:type="fixed"/>
          <w:tblLook w:val="04A0"/>
        </w:tblPrEx>
        <w:trPr>
          <w:trHeight w:val="229"/>
        </w:trPr>
        <w:tc>
          <w:tcPr>
            <w:tcW w:w="791" w:type="dxa"/>
            <w:shd w:val="clear" w:color="auto" w:fill="auto"/>
            <w:vAlign w:val="center"/>
          </w:tcPr>
          <w:p w:rsidR="00594575" w:rsidRPr="009E7C9E" w:rsidP="00594575" w14:paraId="0C4A3FD3" w14:textId="77777777">
            <w:pPr>
              <w:keepNext/>
              <w:keepLines/>
              <w:rPr>
                <w:rFonts w:ascii="Arial" w:hAnsi="Arial" w:cs="Arial"/>
                <w:color w:val="000000"/>
                <w:sz w:val="16"/>
                <w:szCs w:val="16"/>
              </w:rPr>
            </w:pPr>
            <w:r w:rsidRPr="009E7C9E">
              <w:rPr>
                <w:rFonts w:ascii="Arial" w:hAnsi="Arial" w:cs="Arial"/>
                <w:color w:val="000000"/>
                <w:sz w:val="16"/>
                <w:szCs w:val="16"/>
              </w:rPr>
              <w:t>12.135</w:t>
            </w:r>
          </w:p>
        </w:tc>
        <w:tc>
          <w:tcPr>
            <w:tcW w:w="741" w:type="dxa"/>
            <w:shd w:val="clear" w:color="auto" w:fill="auto"/>
            <w:vAlign w:val="center"/>
            <w:hideMark/>
          </w:tcPr>
          <w:p w:rsidR="00594575" w:rsidRPr="009E7C9E" w:rsidP="00594575" w14:paraId="177F2C11" w14:textId="77777777">
            <w:pPr>
              <w:keepNext/>
              <w:keepLines/>
              <w:jc w:val="center"/>
              <w:rPr>
                <w:rFonts w:ascii="Arial" w:hAnsi="Arial" w:cs="Arial"/>
                <w:color w:val="000000"/>
                <w:sz w:val="16"/>
                <w:szCs w:val="16"/>
              </w:rPr>
            </w:pPr>
            <w:r w:rsidRPr="009E7C9E">
              <w:rPr>
                <w:rFonts w:ascii="Arial" w:hAnsi="Arial" w:cs="Arial"/>
                <w:color w:val="000000"/>
                <w:sz w:val="16"/>
                <w:szCs w:val="16"/>
              </w:rPr>
              <w:t>457.1201(e)</w:t>
            </w:r>
          </w:p>
        </w:tc>
        <w:tc>
          <w:tcPr>
            <w:tcW w:w="742" w:type="dxa"/>
            <w:shd w:val="clear" w:color="auto" w:fill="auto"/>
            <w:vAlign w:val="center"/>
            <w:hideMark/>
          </w:tcPr>
          <w:p w:rsidR="00594575" w:rsidRPr="009E7C9E" w:rsidP="00594575" w14:paraId="04CA3450" w14:textId="77777777">
            <w:pPr>
              <w:keepNext/>
              <w:keepLines/>
              <w:jc w:val="center"/>
              <w:rPr>
                <w:rFonts w:ascii="Arial" w:hAnsi="Arial" w:cs="Arial"/>
                <w:color w:val="000000"/>
                <w:sz w:val="16"/>
                <w:szCs w:val="16"/>
              </w:rPr>
            </w:pPr>
            <w:r w:rsidRPr="009E7C9E">
              <w:rPr>
                <w:rFonts w:ascii="Arial" w:hAnsi="Arial" w:cs="Arial"/>
                <w:color w:val="000000"/>
                <w:sz w:val="16"/>
                <w:szCs w:val="16"/>
              </w:rPr>
              <w:t>5</w:t>
            </w:r>
          </w:p>
        </w:tc>
        <w:tc>
          <w:tcPr>
            <w:tcW w:w="594" w:type="dxa"/>
            <w:shd w:val="clear" w:color="auto" w:fill="auto"/>
            <w:vAlign w:val="center"/>
            <w:hideMark/>
          </w:tcPr>
          <w:p w:rsidR="00594575" w:rsidRPr="009E7C9E" w:rsidP="00594575" w14:paraId="5C459403" w14:textId="77777777">
            <w:pPr>
              <w:keepNext/>
              <w:keepLines/>
              <w:jc w:val="center"/>
              <w:rPr>
                <w:rFonts w:ascii="Arial" w:hAnsi="Arial" w:cs="Arial"/>
                <w:color w:val="000000"/>
                <w:sz w:val="16"/>
                <w:szCs w:val="16"/>
              </w:rPr>
            </w:pPr>
            <w:r w:rsidRPr="009E7C9E">
              <w:rPr>
                <w:rFonts w:ascii="Arial" w:hAnsi="Arial" w:cs="Arial"/>
                <w:color w:val="000000"/>
                <w:sz w:val="16"/>
                <w:szCs w:val="16"/>
              </w:rPr>
              <w:t>5</w:t>
            </w:r>
          </w:p>
        </w:tc>
        <w:tc>
          <w:tcPr>
            <w:tcW w:w="891" w:type="dxa"/>
            <w:shd w:val="clear" w:color="auto" w:fill="auto"/>
            <w:vAlign w:val="center"/>
            <w:hideMark/>
          </w:tcPr>
          <w:p w:rsidR="00594575" w:rsidRPr="009E7C9E" w:rsidP="00594575" w14:paraId="744C24B5" w14:textId="77777777">
            <w:pPr>
              <w:keepNext/>
              <w:keepLines/>
              <w:jc w:val="center"/>
              <w:rPr>
                <w:rFonts w:ascii="Arial" w:hAnsi="Arial" w:cs="Arial"/>
                <w:color w:val="000000"/>
                <w:sz w:val="16"/>
                <w:szCs w:val="16"/>
              </w:rPr>
            </w:pPr>
            <w:r w:rsidRPr="009E7C9E">
              <w:rPr>
                <w:rFonts w:ascii="Arial" w:hAnsi="Arial" w:cs="Arial"/>
                <w:color w:val="000000"/>
                <w:sz w:val="16"/>
                <w:szCs w:val="16"/>
              </w:rPr>
              <w:t>25</w:t>
            </w:r>
          </w:p>
        </w:tc>
        <w:tc>
          <w:tcPr>
            <w:tcW w:w="891" w:type="dxa"/>
            <w:shd w:val="clear" w:color="auto" w:fill="auto"/>
            <w:vAlign w:val="center"/>
            <w:hideMark/>
          </w:tcPr>
          <w:p w:rsidR="00594575" w:rsidRPr="00630D5B" w:rsidP="00594575" w14:paraId="282929FE" w14:textId="77777777">
            <w:pPr>
              <w:keepNext/>
              <w:keepLines/>
              <w:jc w:val="center"/>
              <w:rPr>
                <w:rFonts w:ascii="Arial" w:hAnsi="Arial" w:cs="Arial"/>
                <w:color w:val="000000"/>
                <w:sz w:val="16"/>
                <w:szCs w:val="16"/>
              </w:rPr>
            </w:pPr>
            <w:r w:rsidRPr="00630D5B">
              <w:rPr>
                <w:rFonts w:ascii="Arial" w:hAnsi="Arial" w:cs="Arial"/>
                <w:color w:val="000000"/>
                <w:sz w:val="16"/>
                <w:szCs w:val="16"/>
              </w:rPr>
              <w:t>125</w:t>
            </w:r>
          </w:p>
        </w:tc>
        <w:tc>
          <w:tcPr>
            <w:tcW w:w="990" w:type="dxa"/>
            <w:shd w:val="clear" w:color="auto" w:fill="auto"/>
            <w:vAlign w:val="center"/>
            <w:hideMark/>
          </w:tcPr>
          <w:p w:rsidR="00594575" w:rsidRPr="009E7C9E" w:rsidP="00594575" w14:paraId="4E3CC107" w14:textId="77777777">
            <w:pPr>
              <w:keepNext/>
              <w:keepLines/>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hideMark/>
          </w:tcPr>
          <w:p w:rsidR="00594575" w:rsidRPr="00630D5B" w:rsidP="00594575" w14:paraId="0BC5F586" w14:textId="77777777">
            <w:pPr>
              <w:keepNext/>
              <w:keepLines/>
              <w:jc w:val="center"/>
              <w:rPr>
                <w:rFonts w:ascii="Arial" w:hAnsi="Arial" w:cs="Arial"/>
                <w:color w:val="000000"/>
                <w:sz w:val="16"/>
                <w:szCs w:val="16"/>
              </w:rPr>
            </w:pPr>
            <w:r w:rsidRPr="00630D5B">
              <w:rPr>
                <w:rFonts w:ascii="Arial" w:hAnsi="Arial" w:cs="Arial"/>
                <w:color w:val="000000"/>
                <w:sz w:val="16"/>
                <w:szCs w:val="16"/>
              </w:rPr>
              <w:t>9,660</w:t>
            </w:r>
          </w:p>
        </w:tc>
        <w:tc>
          <w:tcPr>
            <w:tcW w:w="990" w:type="dxa"/>
            <w:shd w:val="clear" w:color="auto" w:fill="auto"/>
            <w:vAlign w:val="center"/>
            <w:hideMark/>
          </w:tcPr>
          <w:p w:rsidR="00594575" w:rsidRPr="009E7C9E" w:rsidP="00594575" w14:paraId="4468D033" w14:textId="77777777">
            <w:pPr>
              <w:keepNext/>
              <w:keepLines/>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594575" w:rsidRPr="009E7C9E" w:rsidP="00594575" w14:paraId="0408090D" w14:textId="77777777">
            <w:pPr>
              <w:keepNext/>
              <w:keepLines/>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hideMark/>
          </w:tcPr>
          <w:p w:rsidR="00594575" w:rsidRPr="00630D5B" w:rsidP="00594575" w14:paraId="434FE701" w14:textId="6DB2EC72">
            <w:pPr>
              <w:keepNext/>
              <w:keepLines/>
              <w:jc w:val="center"/>
              <w:rPr>
                <w:rFonts w:ascii="Arial" w:hAnsi="Arial" w:cs="Arial"/>
                <w:color w:val="000000"/>
                <w:sz w:val="16"/>
                <w:szCs w:val="16"/>
              </w:rPr>
            </w:pPr>
            <w:r w:rsidRPr="00630D5B">
              <w:rPr>
                <w:rFonts w:ascii="Arial" w:hAnsi="Arial" w:cs="Arial"/>
                <w:color w:val="000000"/>
                <w:sz w:val="16"/>
                <w:szCs w:val="16"/>
              </w:rPr>
              <w:t>125</w:t>
            </w:r>
          </w:p>
        </w:tc>
        <w:tc>
          <w:tcPr>
            <w:tcW w:w="1039" w:type="dxa"/>
            <w:vAlign w:val="center"/>
            <w:hideMark/>
          </w:tcPr>
          <w:p w:rsidR="00594575" w:rsidRPr="00630D5B" w:rsidP="00594575" w14:paraId="6B5DDC70" w14:textId="0089E313">
            <w:pPr>
              <w:keepNext/>
              <w:keepLines/>
              <w:jc w:val="center"/>
              <w:rPr>
                <w:rFonts w:ascii="Arial" w:hAnsi="Arial" w:cs="Arial"/>
                <w:color w:val="000000"/>
                <w:sz w:val="16"/>
                <w:szCs w:val="16"/>
              </w:rPr>
            </w:pPr>
            <w:r w:rsidRPr="00630D5B">
              <w:rPr>
                <w:rFonts w:ascii="Arial" w:hAnsi="Arial" w:cs="Arial"/>
                <w:color w:val="000000"/>
                <w:sz w:val="16"/>
                <w:szCs w:val="16"/>
              </w:rPr>
              <w:t>9,660</w:t>
            </w:r>
          </w:p>
        </w:tc>
      </w:tr>
      <w:tr w14:paraId="5192FA9E" w14:textId="77777777" w:rsidTr="00694F95">
        <w:tblPrEx>
          <w:tblW w:w="10440" w:type="dxa"/>
          <w:tblInd w:w="85" w:type="dxa"/>
          <w:tblLayout w:type="fixed"/>
          <w:tblLook w:val="04A0"/>
        </w:tblPrEx>
        <w:trPr>
          <w:trHeight w:val="229"/>
        </w:trPr>
        <w:tc>
          <w:tcPr>
            <w:tcW w:w="791" w:type="dxa"/>
            <w:shd w:val="clear" w:color="auto" w:fill="auto"/>
            <w:vAlign w:val="center"/>
          </w:tcPr>
          <w:p w:rsidR="00594575" w:rsidRPr="009E7C9E" w:rsidP="00594575" w14:paraId="1CD42052" w14:textId="77777777">
            <w:pPr>
              <w:keepNext/>
              <w:keepLines/>
              <w:rPr>
                <w:rFonts w:ascii="Arial" w:hAnsi="Arial" w:cs="Arial"/>
                <w:color w:val="000000"/>
                <w:sz w:val="16"/>
                <w:szCs w:val="16"/>
              </w:rPr>
            </w:pPr>
            <w:r w:rsidRPr="009E7C9E">
              <w:rPr>
                <w:rFonts w:ascii="Arial" w:hAnsi="Arial" w:cs="Arial"/>
                <w:color w:val="000000"/>
                <w:sz w:val="16"/>
                <w:szCs w:val="16"/>
              </w:rPr>
              <w:t>12.136</w:t>
            </w:r>
          </w:p>
        </w:tc>
        <w:tc>
          <w:tcPr>
            <w:tcW w:w="741" w:type="dxa"/>
            <w:shd w:val="clear" w:color="auto" w:fill="auto"/>
            <w:vAlign w:val="center"/>
          </w:tcPr>
          <w:p w:rsidR="00594575" w:rsidRPr="009E7C9E" w:rsidP="00594575" w14:paraId="10E89B8B" w14:textId="77777777">
            <w:pPr>
              <w:keepNext/>
              <w:keepLines/>
              <w:jc w:val="center"/>
              <w:rPr>
                <w:rFonts w:ascii="Arial" w:hAnsi="Arial" w:cs="Arial"/>
                <w:color w:val="000000"/>
                <w:sz w:val="16"/>
                <w:szCs w:val="16"/>
              </w:rPr>
            </w:pPr>
            <w:r w:rsidRPr="009E7C9E">
              <w:rPr>
                <w:rFonts w:ascii="Arial" w:hAnsi="Arial" w:cs="Arial"/>
                <w:color w:val="000000"/>
                <w:sz w:val="16"/>
                <w:szCs w:val="16"/>
              </w:rPr>
              <w:t>457.1201(e)</w:t>
            </w:r>
          </w:p>
        </w:tc>
        <w:tc>
          <w:tcPr>
            <w:tcW w:w="742" w:type="dxa"/>
            <w:shd w:val="clear" w:color="auto" w:fill="auto"/>
            <w:vAlign w:val="center"/>
          </w:tcPr>
          <w:p w:rsidR="00594575" w:rsidRPr="009E7C9E" w:rsidP="00594575" w14:paraId="46A3EE59" w14:textId="77777777">
            <w:pPr>
              <w:keepNext/>
              <w:keepLines/>
              <w:jc w:val="center"/>
              <w:rPr>
                <w:rFonts w:ascii="Arial" w:hAnsi="Arial" w:cs="Arial"/>
                <w:color w:val="000000"/>
                <w:sz w:val="16"/>
                <w:szCs w:val="16"/>
              </w:rPr>
            </w:pPr>
            <w:r w:rsidRPr="009E7C9E">
              <w:rPr>
                <w:rFonts w:ascii="Arial" w:hAnsi="Arial" w:cs="Arial"/>
                <w:color w:val="000000"/>
                <w:sz w:val="16"/>
                <w:szCs w:val="16"/>
              </w:rPr>
              <w:t>16</w:t>
            </w:r>
          </w:p>
        </w:tc>
        <w:tc>
          <w:tcPr>
            <w:tcW w:w="594" w:type="dxa"/>
            <w:shd w:val="clear" w:color="auto" w:fill="auto"/>
            <w:vAlign w:val="center"/>
          </w:tcPr>
          <w:p w:rsidR="00594575" w:rsidRPr="009E7C9E" w:rsidP="00594575" w14:paraId="19FBB7C8" w14:textId="77777777">
            <w:pPr>
              <w:keepNext/>
              <w:keepLines/>
              <w:jc w:val="center"/>
              <w:rPr>
                <w:rFonts w:ascii="Arial" w:hAnsi="Arial" w:cs="Arial"/>
                <w:color w:val="000000"/>
                <w:sz w:val="16"/>
                <w:szCs w:val="16"/>
              </w:rPr>
            </w:pPr>
            <w:r w:rsidRPr="009E7C9E">
              <w:rPr>
                <w:rFonts w:ascii="Arial" w:hAnsi="Arial" w:cs="Arial"/>
                <w:color w:val="000000"/>
                <w:sz w:val="16"/>
                <w:szCs w:val="16"/>
              </w:rPr>
              <w:t>16</w:t>
            </w:r>
          </w:p>
        </w:tc>
        <w:tc>
          <w:tcPr>
            <w:tcW w:w="891" w:type="dxa"/>
            <w:shd w:val="clear" w:color="auto" w:fill="auto"/>
            <w:vAlign w:val="center"/>
          </w:tcPr>
          <w:p w:rsidR="00594575" w:rsidRPr="009E7C9E" w:rsidP="00594575" w14:paraId="68C63943" w14:textId="77777777">
            <w:pPr>
              <w:keepNext/>
              <w:keepLines/>
              <w:jc w:val="center"/>
              <w:rPr>
                <w:rFonts w:ascii="Arial" w:hAnsi="Arial" w:cs="Arial"/>
                <w:color w:val="000000"/>
                <w:sz w:val="16"/>
                <w:szCs w:val="16"/>
              </w:rPr>
            </w:pPr>
            <w:r w:rsidRPr="009E7C9E">
              <w:rPr>
                <w:rFonts w:ascii="Arial" w:hAnsi="Arial" w:cs="Arial"/>
                <w:color w:val="000000"/>
                <w:sz w:val="16"/>
                <w:szCs w:val="16"/>
              </w:rPr>
              <w:t>2</w:t>
            </w:r>
          </w:p>
        </w:tc>
        <w:tc>
          <w:tcPr>
            <w:tcW w:w="891" w:type="dxa"/>
            <w:shd w:val="clear" w:color="auto" w:fill="auto"/>
            <w:vAlign w:val="center"/>
          </w:tcPr>
          <w:p w:rsidR="00594575" w:rsidRPr="00630D5B" w:rsidP="00594575" w14:paraId="178FB5BB" w14:textId="77777777">
            <w:pPr>
              <w:keepNext/>
              <w:keepLines/>
              <w:jc w:val="center"/>
              <w:rPr>
                <w:rFonts w:ascii="Arial" w:hAnsi="Arial" w:cs="Arial"/>
                <w:color w:val="000000"/>
                <w:sz w:val="16"/>
                <w:szCs w:val="16"/>
              </w:rPr>
            </w:pPr>
            <w:r w:rsidRPr="00630D5B">
              <w:rPr>
                <w:rFonts w:ascii="Arial" w:hAnsi="Arial" w:cs="Arial"/>
                <w:color w:val="000000"/>
                <w:sz w:val="16"/>
                <w:szCs w:val="16"/>
              </w:rPr>
              <w:t>32</w:t>
            </w:r>
          </w:p>
        </w:tc>
        <w:tc>
          <w:tcPr>
            <w:tcW w:w="990" w:type="dxa"/>
            <w:shd w:val="clear" w:color="auto" w:fill="auto"/>
            <w:vAlign w:val="center"/>
          </w:tcPr>
          <w:p w:rsidR="00594575" w:rsidRPr="009E7C9E" w:rsidP="00594575" w14:paraId="7F3B7A1B" w14:textId="77777777">
            <w:pPr>
              <w:keepNext/>
              <w:keepLines/>
              <w:jc w:val="center"/>
              <w:rPr>
                <w:rFonts w:ascii="Arial" w:hAnsi="Arial" w:cs="Arial"/>
                <w:color w:val="000000"/>
                <w:sz w:val="16"/>
                <w:szCs w:val="16"/>
              </w:rPr>
            </w:pPr>
            <w:r w:rsidRPr="009E7C9E">
              <w:rPr>
                <w:rFonts w:ascii="Arial" w:hAnsi="Arial" w:cs="Arial"/>
                <w:color w:val="000000"/>
                <w:sz w:val="16"/>
                <w:szCs w:val="16"/>
              </w:rPr>
              <w:t>109.36</w:t>
            </w:r>
          </w:p>
        </w:tc>
        <w:tc>
          <w:tcPr>
            <w:tcW w:w="1286" w:type="dxa"/>
            <w:shd w:val="clear" w:color="auto" w:fill="auto"/>
            <w:vAlign w:val="center"/>
          </w:tcPr>
          <w:p w:rsidR="00594575" w:rsidRPr="00630D5B" w:rsidP="00594575" w14:paraId="27C86056" w14:textId="77777777">
            <w:pPr>
              <w:keepNext/>
              <w:keepLines/>
              <w:jc w:val="center"/>
              <w:rPr>
                <w:rFonts w:ascii="Arial" w:hAnsi="Arial" w:cs="Arial"/>
                <w:color w:val="000000"/>
                <w:sz w:val="16"/>
                <w:szCs w:val="16"/>
              </w:rPr>
            </w:pPr>
            <w:r w:rsidRPr="00630D5B">
              <w:rPr>
                <w:rFonts w:ascii="Arial" w:hAnsi="Arial" w:cs="Arial"/>
                <w:color w:val="000000"/>
                <w:sz w:val="16"/>
                <w:szCs w:val="16"/>
              </w:rPr>
              <w:t>3,500</w:t>
            </w:r>
          </w:p>
        </w:tc>
        <w:tc>
          <w:tcPr>
            <w:tcW w:w="990" w:type="dxa"/>
            <w:shd w:val="clear" w:color="auto" w:fill="auto"/>
            <w:vAlign w:val="center"/>
          </w:tcPr>
          <w:p w:rsidR="00594575" w:rsidRPr="009E7C9E" w:rsidP="00594575" w14:paraId="4D2486E7" w14:textId="77777777">
            <w:pPr>
              <w:keepNext/>
              <w:keepLines/>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594575" w:rsidRPr="009E7C9E" w:rsidP="00594575" w14:paraId="0D582696" w14:textId="77777777">
            <w:pPr>
              <w:keepNext/>
              <w:keepLines/>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tcPr>
          <w:p w:rsidR="00594575" w:rsidRPr="00630D5B" w:rsidP="00594575" w14:paraId="09CCF3BB" w14:textId="77777777">
            <w:pPr>
              <w:keepNext/>
              <w:keepLines/>
              <w:jc w:val="center"/>
              <w:rPr>
                <w:rFonts w:ascii="Arial" w:hAnsi="Arial" w:cs="Arial"/>
                <w:color w:val="000000"/>
                <w:sz w:val="16"/>
                <w:szCs w:val="16"/>
              </w:rPr>
            </w:pPr>
            <w:r w:rsidRPr="00630D5B">
              <w:rPr>
                <w:rFonts w:ascii="Arial" w:hAnsi="Arial" w:cs="Arial"/>
                <w:color w:val="000000"/>
                <w:sz w:val="16"/>
                <w:szCs w:val="16"/>
              </w:rPr>
              <w:t>11</w:t>
            </w:r>
          </w:p>
        </w:tc>
        <w:tc>
          <w:tcPr>
            <w:tcW w:w="1039" w:type="dxa"/>
            <w:vAlign w:val="center"/>
          </w:tcPr>
          <w:p w:rsidR="00594575" w:rsidRPr="00630D5B" w:rsidP="00594575" w14:paraId="16AEF8FF" w14:textId="77777777">
            <w:pPr>
              <w:keepNext/>
              <w:keepLines/>
              <w:jc w:val="center"/>
              <w:rPr>
                <w:rFonts w:ascii="Arial" w:hAnsi="Arial" w:cs="Arial"/>
                <w:color w:val="000000"/>
                <w:sz w:val="16"/>
                <w:szCs w:val="16"/>
              </w:rPr>
            </w:pPr>
            <w:r w:rsidRPr="00630D5B">
              <w:rPr>
                <w:rFonts w:ascii="Arial" w:hAnsi="Arial" w:cs="Arial"/>
                <w:color w:val="000000"/>
                <w:sz w:val="16"/>
                <w:szCs w:val="16"/>
              </w:rPr>
              <w:t>1167</w:t>
            </w:r>
          </w:p>
        </w:tc>
      </w:tr>
      <w:tr w14:paraId="70AEE985" w14:textId="77777777" w:rsidTr="00694F95">
        <w:tblPrEx>
          <w:tblW w:w="10440" w:type="dxa"/>
          <w:tblInd w:w="85" w:type="dxa"/>
          <w:tblLayout w:type="fixed"/>
          <w:tblLook w:val="04A0"/>
        </w:tblPrEx>
        <w:trPr>
          <w:trHeight w:val="229"/>
        </w:trPr>
        <w:tc>
          <w:tcPr>
            <w:tcW w:w="791" w:type="dxa"/>
            <w:shd w:val="clear" w:color="auto" w:fill="auto"/>
            <w:vAlign w:val="center"/>
          </w:tcPr>
          <w:p w:rsidR="00594575" w:rsidRPr="009E7C9E" w:rsidP="00594575" w14:paraId="0EA57125" w14:textId="77777777">
            <w:pPr>
              <w:keepNext/>
              <w:keepLines/>
              <w:rPr>
                <w:rFonts w:ascii="Arial" w:hAnsi="Arial" w:cs="Arial"/>
                <w:color w:val="000000"/>
                <w:sz w:val="16"/>
                <w:szCs w:val="16"/>
              </w:rPr>
            </w:pPr>
            <w:r w:rsidRPr="009E7C9E">
              <w:rPr>
                <w:rFonts w:ascii="Arial" w:hAnsi="Arial" w:cs="Arial"/>
                <w:color w:val="000000"/>
                <w:sz w:val="16"/>
                <w:szCs w:val="16"/>
              </w:rPr>
              <w:t>12.137</w:t>
            </w:r>
          </w:p>
        </w:tc>
        <w:tc>
          <w:tcPr>
            <w:tcW w:w="741" w:type="dxa"/>
            <w:shd w:val="clear" w:color="auto" w:fill="auto"/>
            <w:vAlign w:val="center"/>
          </w:tcPr>
          <w:p w:rsidR="00594575" w:rsidRPr="009E7C9E" w:rsidP="00594575" w14:paraId="7BF24193" w14:textId="77777777">
            <w:pPr>
              <w:keepNext/>
              <w:keepLines/>
              <w:jc w:val="center"/>
              <w:rPr>
                <w:rFonts w:ascii="Arial" w:hAnsi="Arial" w:cs="Arial"/>
                <w:color w:val="000000"/>
                <w:sz w:val="16"/>
                <w:szCs w:val="16"/>
              </w:rPr>
            </w:pPr>
            <w:r w:rsidRPr="009E7C9E">
              <w:rPr>
                <w:rFonts w:ascii="Arial" w:hAnsi="Arial" w:cs="Arial"/>
                <w:color w:val="000000"/>
                <w:sz w:val="16"/>
                <w:szCs w:val="16"/>
              </w:rPr>
              <w:t>457.1201(e)</w:t>
            </w:r>
          </w:p>
        </w:tc>
        <w:tc>
          <w:tcPr>
            <w:tcW w:w="742" w:type="dxa"/>
            <w:shd w:val="clear" w:color="auto" w:fill="auto"/>
            <w:vAlign w:val="center"/>
          </w:tcPr>
          <w:p w:rsidR="00594575" w:rsidRPr="009E7C9E" w:rsidP="00594575" w14:paraId="17CA99E5" w14:textId="77777777">
            <w:pPr>
              <w:keepNext/>
              <w:keepLines/>
              <w:jc w:val="center"/>
              <w:rPr>
                <w:rFonts w:ascii="Arial" w:hAnsi="Arial" w:cs="Arial"/>
                <w:color w:val="000000"/>
                <w:sz w:val="16"/>
                <w:szCs w:val="16"/>
              </w:rPr>
            </w:pPr>
            <w:r w:rsidRPr="009E7C9E">
              <w:rPr>
                <w:rFonts w:ascii="Arial" w:hAnsi="Arial" w:cs="Arial"/>
                <w:color w:val="000000"/>
                <w:sz w:val="16"/>
                <w:szCs w:val="16"/>
              </w:rPr>
              <w:t>16</w:t>
            </w:r>
          </w:p>
        </w:tc>
        <w:tc>
          <w:tcPr>
            <w:tcW w:w="594" w:type="dxa"/>
            <w:shd w:val="clear" w:color="auto" w:fill="auto"/>
            <w:vAlign w:val="center"/>
          </w:tcPr>
          <w:p w:rsidR="00594575" w:rsidRPr="009E7C9E" w:rsidP="00594575" w14:paraId="527E9279" w14:textId="77777777">
            <w:pPr>
              <w:keepNext/>
              <w:keepLines/>
              <w:jc w:val="center"/>
              <w:rPr>
                <w:rFonts w:ascii="Arial" w:hAnsi="Arial" w:cs="Arial"/>
                <w:color w:val="000000"/>
                <w:sz w:val="16"/>
                <w:szCs w:val="16"/>
              </w:rPr>
            </w:pPr>
            <w:r w:rsidRPr="009E7C9E">
              <w:rPr>
                <w:rFonts w:ascii="Arial" w:hAnsi="Arial" w:cs="Arial"/>
                <w:color w:val="000000"/>
                <w:sz w:val="16"/>
                <w:szCs w:val="16"/>
              </w:rPr>
              <w:t>16</w:t>
            </w:r>
          </w:p>
        </w:tc>
        <w:tc>
          <w:tcPr>
            <w:tcW w:w="891" w:type="dxa"/>
            <w:shd w:val="clear" w:color="auto" w:fill="auto"/>
            <w:vAlign w:val="center"/>
          </w:tcPr>
          <w:p w:rsidR="00594575" w:rsidRPr="009E7C9E" w:rsidP="00594575" w14:paraId="5CC61335" w14:textId="77777777">
            <w:pPr>
              <w:keepNext/>
              <w:keepLines/>
              <w:jc w:val="center"/>
              <w:rPr>
                <w:rFonts w:ascii="Arial" w:hAnsi="Arial" w:cs="Arial"/>
                <w:color w:val="000000"/>
                <w:sz w:val="16"/>
                <w:szCs w:val="16"/>
              </w:rPr>
            </w:pPr>
            <w:r w:rsidRPr="009E7C9E">
              <w:rPr>
                <w:rFonts w:ascii="Arial" w:hAnsi="Arial" w:cs="Arial"/>
                <w:color w:val="000000"/>
                <w:sz w:val="16"/>
                <w:szCs w:val="16"/>
              </w:rPr>
              <w:t>2</w:t>
            </w:r>
          </w:p>
        </w:tc>
        <w:tc>
          <w:tcPr>
            <w:tcW w:w="891" w:type="dxa"/>
            <w:shd w:val="clear" w:color="auto" w:fill="auto"/>
            <w:vAlign w:val="center"/>
          </w:tcPr>
          <w:p w:rsidR="00594575" w:rsidRPr="00630D5B" w:rsidP="00594575" w14:paraId="35DBBDA2" w14:textId="77777777">
            <w:pPr>
              <w:keepNext/>
              <w:keepLines/>
              <w:jc w:val="center"/>
              <w:rPr>
                <w:rFonts w:ascii="Arial" w:hAnsi="Arial" w:cs="Arial"/>
                <w:color w:val="000000"/>
                <w:sz w:val="16"/>
                <w:szCs w:val="16"/>
              </w:rPr>
            </w:pPr>
            <w:r w:rsidRPr="00630D5B">
              <w:rPr>
                <w:rFonts w:ascii="Arial" w:hAnsi="Arial" w:cs="Arial"/>
                <w:color w:val="000000"/>
                <w:sz w:val="16"/>
                <w:szCs w:val="16"/>
              </w:rPr>
              <w:t>32</w:t>
            </w:r>
          </w:p>
        </w:tc>
        <w:tc>
          <w:tcPr>
            <w:tcW w:w="990" w:type="dxa"/>
            <w:shd w:val="clear" w:color="auto" w:fill="auto"/>
            <w:vAlign w:val="center"/>
          </w:tcPr>
          <w:p w:rsidR="00594575" w:rsidRPr="009E7C9E" w:rsidP="00594575" w14:paraId="4A06C079" w14:textId="77777777">
            <w:pPr>
              <w:keepNext/>
              <w:keepLines/>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tcPr>
          <w:p w:rsidR="00594575" w:rsidRPr="00630D5B" w:rsidP="00594575" w14:paraId="0012CCE2" w14:textId="77777777">
            <w:pPr>
              <w:keepNext/>
              <w:keepLines/>
              <w:jc w:val="center"/>
              <w:rPr>
                <w:rFonts w:ascii="Arial" w:hAnsi="Arial" w:cs="Arial"/>
                <w:color w:val="000000"/>
                <w:sz w:val="16"/>
                <w:szCs w:val="16"/>
              </w:rPr>
            </w:pPr>
            <w:r w:rsidRPr="00630D5B">
              <w:rPr>
                <w:rFonts w:ascii="Arial" w:hAnsi="Arial" w:cs="Arial"/>
                <w:color w:val="000000"/>
                <w:sz w:val="16"/>
                <w:szCs w:val="16"/>
              </w:rPr>
              <w:t>2,473</w:t>
            </w:r>
          </w:p>
        </w:tc>
        <w:tc>
          <w:tcPr>
            <w:tcW w:w="990" w:type="dxa"/>
            <w:shd w:val="clear" w:color="auto" w:fill="auto"/>
            <w:vAlign w:val="center"/>
          </w:tcPr>
          <w:p w:rsidR="00594575" w:rsidRPr="009E7C9E" w:rsidP="00594575" w14:paraId="6C4AB54B" w14:textId="77777777">
            <w:pPr>
              <w:keepNext/>
              <w:keepLines/>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594575" w:rsidRPr="009E7C9E" w:rsidP="00594575" w14:paraId="0919EB1F" w14:textId="77777777">
            <w:pPr>
              <w:keepNext/>
              <w:keepLines/>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tcPr>
          <w:p w:rsidR="00594575" w:rsidRPr="00630D5B" w:rsidP="00594575" w14:paraId="425DC287" w14:textId="77777777">
            <w:pPr>
              <w:keepNext/>
              <w:keepLines/>
              <w:jc w:val="center"/>
              <w:rPr>
                <w:rFonts w:ascii="Arial" w:hAnsi="Arial" w:cs="Arial"/>
                <w:color w:val="000000"/>
                <w:sz w:val="16"/>
                <w:szCs w:val="16"/>
              </w:rPr>
            </w:pPr>
            <w:r w:rsidRPr="00630D5B">
              <w:rPr>
                <w:rFonts w:ascii="Arial" w:hAnsi="Arial" w:cs="Arial"/>
                <w:color w:val="000000"/>
                <w:sz w:val="16"/>
                <w:szCs w:val="16"/>
              </w:rPr>
              <w:t>11</w:t>
            </w:r>
          </w:p>
        </w:tc>
        <w:tc>
          <w:tcPr>
            <w:tcW w:w="1039" w:type="dxa"/>
            <w:vAlign w:val="center"/>
          </w:tcPr>
          <w:p w:rsidR="00594575" w:rsidRPr="00630D5B" w:rsidP="00594575" w14:paraId="21FC8CB6" w14:textId="77777777">
            <w:pPr>
              <w:keepNext/>
              <w:keepLines/>
              <w:jc w:val="center"/>
              <w:rPr>
                <w:rFonts w:ascii="Arial" w:hAnsi="Arial" w:cs="Arial"/>
                <w:color w:val="000000"/>
                <w:sz w:val="16"/>
                <w:szCs w:val="16"/>
              </w:rPr>
            </w:pPr>
            <w:r w:rsidRPr="00630D5B">
              <w:rPr>
                <w:rFonts w:ascii="Arial" w:hAnsi="Arial" w:cs="Arial"/>
                <w:color w:val="000000"/>
                <w:sz w:val="16"/>
                <w:szCs w:val="16"/>
              </w:rPr>
              <w:t>824</w:t>
            </w:r>
          </w:p>
        </w:tc>
      </w:tr>
      <w:tr w14:paraId="03A6589A" w14:textId="77777777" w:rsidTr="00694F95">
        <w:tblPrEx>
          <w:tblW w:w="10440" w:type="dxa"/>
          <w:tblInd w:w="85" w:type="dxa"/>
          <w:tblLayout w:type="fixed"/>
          <w:tblLook w:val="04A0"/>
        </w:tblPrEx>
        <w:trPr>
          <w:trHeight w:val="229"/>
        </w:trPr>
        <w:tc>
          <w:tcPr>
            <w:tcW w:w="791" w:type="dxa"/>
            <w:shd w:val="clear" w:color="auto" w:fill="auto"/>
            <w:vAlign w:val="center"/>
          </w:tcPr>
          <w:p w:rsidR="00594575" w:rsidRPr="009E7C9E" w:rsidP="00594575" w14:paraId="0141977E" w14:textId="77777777">
            <w:pPr>
              <w:keepNext/>
              <w:keepLines/>
              <w:rPr>
                <w:rFonts w:ascii="Arial" w:hAnsi="Arial" w:cs="Arial"/>
                <w:color w:val="000000"/>
                <w:sz w:val="16"/>
                <w:szCs w:val="16"/>
              </w:rPr>
            </w:pPr>
            <w:r w:rsidRPr="009E7C9E">
              <w:rPr>
                <w:rFonts w:ascii="Arial" w:hAnsi="Arial" w:cs="Arial"/>
                <w:color w:val="000000"/>
                <w:sz w:val="16"/>
                <w:szCs w:val="16"/>
              </w:rPr>
              <w:t>12.138</w:t>
            </w:r>
          </w:p>
        </w:tc>
        <w:tc>
          <w:tcPr>
            <w:tcW w:w="741" w:type="dxa"/>
            <w:shd w:val="clear" w:color="auto" w:fill="auto"/>
            <w:vAlign w:val="center"/>
          </w:tcPr>
          <w:p w:rsidR="00594575" w:rsidRPr="009E7C9E" w:rsidP="00594575" w14:paraId="4C5D8022" w14:textId="77777777">
            <w:pPr>
              <w:keepNext/>
              <w:keepLines/>
              <w:jc w:val="center"/>
              <w:rPr>
                <w:rFonts w:ascii="Arial" w:hAnsi="Arial" w:cs="Arial"/>
                <w:color w:val="000000"/>
                <w:sz w:val="16"/>
                <w:szCs w:val="16"/>
              </w:rPr>
            </w:pPr>
            <w:r w:rsidRPr="009E7C9E">
              <w:rPr>
                <w:rFonts w:ascii="Arial" w:hAnsi="Arial" w:cs="Arial"/>
                <w:color w:val="000000"/>
                <w:sz w:val="16"/>
                <w:szCs w:val="16"/>
              </w:rPr>
              <w:t>457.1201(e)</w:t>
            </w:r>
          </w:p>
        </w:tc>
        <w:tc>
          <w:tcPr>
            <w:tcW w:w="742" w:type="dxa"/>
            <w:shd w:val="clear" w:color="auto" w:fill="auto"/>
            <w:vAlign w:val="center"/>
          </w:tcPr>
          <w:p w:rsidR="00594575" w:rsidRPr="009E7C9E" w:rsidP="00594575" w14:paraId="3A097D82" w14:textId="77777777">
            <w:pPr>
              <w:keepNext/>
              <w:keepLines/>
              <w:jc w:val="center"/>
              <w:rPr>
                <w:rFonts w:ascii="Arial" w:hAnsi="Arial" w:cs="Arial"/>
                <w:color w:val="000000"/>
                <w:sz w:val="16"/>
                <w:szCs w:val="16"/>
              </w:rPr>
            </w:pPr>
            <w:r w:rsidRPr="009E7C9E">
              <w:rPr>
                <w:rFonts w:ascii="Arial" w:hAnsi="Arial" w:cs="Arial"/>
                <w:color w:val="000000"/>
                <w:sz w:val="16"/>
                <w:szCs w:val="16"/>
              </w:rPr>
              <w:t>16</w:t>
            </w:r>
          </w:p>
        </w:tc>
        <w:tc>
          <w:tcPr>
            <w:tcW w:w="594" w:type="dxa"/>
            <w:shd w:val="clear" w:color="auto" w:fill="auto"/>
            <w:vAlign w:val="center"/>
          </w:tcPr>
          <w:p w:rsidR="00594575" w:rsidRPr="009E7C9E" w:rsidP="00594575" w14:paraId="1920AB69" w14:textId="77777777">
            <w:pPr>
              <w:keepNext/>
              <w:keepLines/>
              <w:jc w:val="center"/>
              <w:rPr>
                <w:rFonts w:ascii="Arial" w:hAnsi="Arial" w:cs="Arial"/>
                <w:color w:val="000000"/>
                <w:sz w:val="16"/>
                <w:szCs w:val="16"/>
              </w:rPr>
            </w:pPr>
            <w:r w:rsidRPr="009E7C9E">
              <w:rPr>
                <w:rFonts w:ascii="Arial" w:hAnsi="Arial" w:cs="Arial"/>
                <w:color w:val="000000"/>
                <w:sz w:val="16"/>
                <w:szCs w:val="16"/>
              </w:rPr>
              <w:t>16</w:t>
            </w:r>
          </w:p>
        </w:tc>
        <w:tc>
          <w:tcPr>
            <w:tcW w:w="891" w:type="dxa"/>
            <w:shd w:val="clear" w:color="auto" w:fill="auto"/>
            <w:vAlign w:val="center"/>
          </w:tcPr>
          <w:p w:rsidR="00594575" w:rsidRPr="009E7C9E" w:rsidP="00594575" w14:paraId="155CA40D" w14:textId="77777777">
            <w:pPr>
              <w:keepNext/>
              <w:keepLines/>
              <w:jc w:val="center"/>
              <w:rPr>
                <w:rFonts w:ascii="Arial" w:hAnsi="Arial" w:cs="Arial"/>
                <w:color w:val="000000"/>
                <w:sz w:val="16"/>
                <w:szCs w:val="16"/>
              </w:rPr>
            </w:pPr>
            <w:r w:rsidRPr="009E7C9E">
              <w:rPr>
                <w:rFonts w:ascii="Arial" w:hAnsi="Arial" w:cs="Arial"/>
                <w:color w:val="000000"/>
                <w:sz w:val="16"/>
                <w:szCs w:val="16"/>
              </w:rPr>
              <w:t>1</w:t>
            </w:r>
          </w:p>
        </w:tc>
        <w:tc>
          <w:tcPr>
            <w:tcW w:w="891" w:type="dxa"/>
            <w:shd w:val="clear" w:color="auto" w:fill="auto"/>
            <w:vAlign w:val="center"/>
          </w:tcPr>
          <w:p w:rsidR="00594575" w:rsidRPr="00630D5B" w:rsidP="00594575" w14:paraId="1E0E5673" w14:textId="77777777">
            <w:pPr>
              <w:keepNext/>
              <w:keepLines/>
              <w:jc w:val="center"/>
              <w:rPr>
                <w:rFonts w:ascii="Arial" w:hAnsi="Arial" w:cs="Arial"/>
                <w:color w:val="000000"/>
                <w:sz w:val="16"/>
                <w:szCs w:val="16"/>
              </w:rPr>
            </w:pPr>
            <w:r w:rsidRPr="00630D5B">
              <w:rPr>
                <w:rFonts w:ascii="Arial" w:hAnsi="Arial" w:cs="Arial"/>
                <w:color w:val="000000"/>
                <w:sz w:val="16"/>
                <w:szCs w:val="16"/>
              </w:rPr>
              <w:t>16</w:t>
            </w:r>
          </w:p>
        </w:tc>
        <w:tc>
          <w:tcPr>
            <w:tcW w:w="990" w:type="dxa"/>
            <w:shd w:val="clear" w:color="auto" w:fill="auto"/>
            <w:vAlign w:val="center"/>
          </w:tcPr>
          <w:p w:rsidR="00594575" w:rsidRPr="009E7C9E" w:rsidP="00594575" w14:paraId="27173772" w14:textId="77777777">
            <w:pPr>
              <w:keepNext/>
              <w:keepLines/>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tcPr>
          <w:p w:rsidR="00594575" w:rsidRPr="00630D5B" w:rsidP="00594575" w14:paraId="40B6D6B2" w14:textId="77777777">
            <w:pPr>
              <w:keepNext/>
              <w:keepLines/>
              <w:jc w:val="center"/>
              <w:rPr>
                <w:rFonts w:ascii="Arial" w:hAnsi="Arial" w:cs="Arial"/>
                <w:color w:val="000000"/>
                <w:sz w:val="16"/>
                <w:szCs w:val="16"/>
              </w:rPr>
            </w:pPr>
            <w:r w:rsidRPr="00630D5B">
              <w:rPr>
                <w:rFonts w:ascii="Arial" w:hAnsi="Arial" w:cs="Arial"/>
                <w:color w:val="000000"/>
                <w:sz w:val="16"/>
                <w:szCs w:val="16"/>
              </w:rPr>
              <w:t>1,236</w:t>
            </w:r>
          </w:p>
        </w:tc>
        <w:tc>
          <w:tcPr>
            <w:tcW w:w="990" w:type="dxa"/>
            <w:shd w:val="clear" w:color="auto" w:fill="auto"/>
            <w:vAlign w:val="center"/>
          </w:tcPr>
          <w:p w:rsidR="00594575" w:rsidRPr="009E7C9E" w:rsidP="00594575" w14:paraId="4157530A" w14:textId="77777777">
            <w:pPr>
              <w:keepNext/>
              <w:keepLines/>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594575" w:rsidRPr="009E7C9E" w:rsidP="00594575" w14:paraId="4E198172" w14:textId="77777777">
            <w:pPr>
              <w:keepNext/>
              <w:keepLines/>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tcPr>
          <w:p w:rsidR="00594575" w:rsidRPr="00630D5B" w:rsidP="00594575" w14:paraId="4387D1F3" w14:textId="05DCA03F">
            <w:pPr>
              <w:keepNext/>
              <w:keepLines/>
              <w:jc w:val="center"/>
              <w:rPr>
                <w:rFonts w:ascii="Arial" w:hAnsi="Arial" w:cs="Arial"/>
                <w:color w:val="000000"/>
                <w:sz w:val="16"/>
                <w:szCs w:val="16"/>
              </w:rPr>
            </w:pPr>
            <w:r w:rsidRPr="00630D5B">
              <w:rPr>
                <w:rFonts w:ascii="Arial" w:hAnsi="Arial" w:cs="Arial"/>
                <w:color w:val="000000"/>
                <w:sz w:val="16"/>
                <w:szCs w:val="16"/>
              </w:rPr>
              <w:t>16</w:t>
            </w:r>
          </w:p>
        </w:tc>
        <w:tc>
          <w:tcPr>
            <w:tcW w:w="1039" w:type="dxa"/>
            <w:vAlign w:val="center"/>
          </w:tcPr>
          <w:p w:rsidR="00594575" w:rsidRPr="00630D5B" w:rsidP="00594575" w14:paraId="4C8E2175" w14:textId="22336087">
            <w:pPr>
              <w:keepNext/>
              <w:keepLines/>
              <w:jc w:val="center"/>
              <w:rPr>
                <w:rFonts w:ascii="Arial" w:hAnsi="Arial" w:cs="Arial"/>
                <w:color w:val="000000"/>
                <w:sz w:val="16"/>
                <w:szCs w:val="16"/>
              </w:rPr>
            </w:pPr>
            <w:r w:rsidRPr="00630D5B">
              <w:rPr>
                <w:rFonts w:ascii="Arial" w:hAnsi="Arial" w:cs="Arial"/>
                <w:color w:val="000000"/>
                <w:sz w:val="16"/>
                <w:szCs w:val="16"/>
              </w:rPr>
              <w:t>1,236</w:t>
            </w:r>
          </w:p>
        </w:tc>
      </w:tr>
      <w:tr w14:paraId="0E35522B" w14:textId="77777777" w:rsidTr="00694F95">
        <w:tblPrEx>
          <w:tblW w:w="10440" w:type="dxa"/>
          <w:tblInd w:w="85" w:type="dxa"/>
          <w:tblLayout w:type="fixed"/>
          <w:tblLook w:val="04A0"/>
        </w:tblPrEx>
        <w:trPr>
          <w:trHeight w:val="229"/>
        </w:trPr>
        <w:tc>
          <w:tcPr>
            <w:tcW w:w="791" w:type="dxa"/>
            <w:shd w:val="clear" w:color="auto" w:fill="auto"/>
            <w:vAlign w:val="center"/>
          </w:tcPr>
          <w:p w:rsidR="00594575" w:rsidRPr="009E7C9E" w:rsidP="00594575" w14:paraId="1FA1D048" w14:textId="77777777">
            <w:pPr>
              <w:keepNext/>
              <w:keepLines/>
              <w:rPr>
                <w:rFonts w:ascii="Arial" w:hAnsi="Arial" w:cs="Arial"/>
                <w:color w:val="000000"/>
                <w:sz w:val="16"/>
                <w:szCs w:val="16"/>
              </w:rPr>
            </w:pPr>
            <w:r w:rsidRPr="009E7C9E">
              <w:rPr>
                <w:rFonts w:ascii="Arial" w:hAnsi="Arial" w:cs="Arial"/>
                <w:color w:val="000000"/>
                <w:sz w:val="16"/>
                <w:szCs w:val="16"/>
              </w:rPr>
              <w:t>12.139</w:t>
            </w:r>
          </w:p>
        </w:tc>
        <w:tc>
          <w:tcPr>
            <w:tcW w:w="741" w:type="dxa"/>
            <w:shd w:val="clear" w:color="auto" w:fill="auto"/>
            <w:vAlign w:val="center"/>
            <w:hideMark/>
          </w:tcPr>
          <w:p w:rsidR="00594575" w:rsidRPr="009E7C9E" w:rsidP="00594575" w14:paraId="1DC026CF" w14:textId="77777777">
            <w:pPr>
              <w:keepNext/>
              <w:keepLines/>
              <w:jc w:val="center"/>
              <w:rPr>
                <w:rFonts w:ascii="Arial" w:hAnsi="Arial" w:cs="Arial"/>
                <w:color w:val="000000"/>
                <w:sz w:val="16"/>
                <w:szCs w:val="16"/>
              </w:rPr>
            </w:pPr>
            <w:r w:rsidRPr="009E7C9E">
              <w:rPr>
                <w:rFonts w:ascii="Arial" w:hAnsi="Arial" w:cs="Arial"/>
                <w:color w:val="000000"/>
                <w:sz w:val="16"/>
                <w:szCs w:val="16"/>
              </w:rPr>
              <w:t>457.1203(f)</w:t>
            </w:r>
          </w:p>
        </w:tc>
        <w:tc>
          <w:tcPr>
            <w:tcW w:w="742" w:type="dxa"/>
            <w:shd w:val="clear" w:color="auto" w:fill="auto"/>
            <w:vAlign w:val="center"/>
            <w:hideMark/>
          </w:tcPr>
          <w:p w:rsidR="00594575" w:rsidRPr="009E7C9E" w:rsidP="00594575" w14:paraId="6F9DA611" w14:textId="77777777">
            <w:pPr>
              <w:keepNext/>
              <w:keepLines/>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594575" w:rsidRPr="009E7C9E" w:rsidP="00594575" w14:paraId="0DF8D656" w14:textId="77777777">
            <w:pPr>
              <w:keepNext/>
              <w:keepLines/>
              <w:jc w:val="center"/>
              <w:rPr>
                <w:rFonts w:ascii="Arial" w:hAnsi="Arial" w:cs="Arial"/>
                <w:color w:val="000000"/>
                <w:sz w:val="16"/>
                <w:szCs w:val="16"/>
              </w:rPr>
            </w:pPr>
            <w:r w:rsidRPr="009E7C9E">
              <w:rPr>
                <w:rFonts w:ascii="Arial" w:hAnsi="Arial" w:cs="Arial"/>
                <w:color w:val="000000"/>
                <w:sz w:val="16"/>
                <w:szCs w:val="16"/>
              </w:rPr>
              <w:t>100</w:t>
            </w:r>
          </w:p>
        </w:tc>
        <w:tc>
          <w:tcPr>
            <w:tcW w:w="891" w:type="dxa"/>
            <w:shd w:val="clear" w:color="auto" w:fill="auto"/>
            <w:vAlign w:val="center"/>
            <w:hideMark/>
          </w:tcPr>
          <w:p w:rsidR="00594575" w:rsidRPr="009E7C9E" w:rsidP="00594575" w14:paraId="1E4353F9" w14:textId="77777777">
            <w:pPr>
              <w:keepNext/>
              <w:keepLines/>
              <w:jc w:val="center"/>
              <w:rPr>
                <w:rFonts w:ascii="Arial" w:hAnsi="Arial" w:cs="Arial"/>
                <w:color w:val="000000"/>
                <w:sz w:val="16"/>
                <w:szCs w:val="16"/>
              </w:rPr>
            </w:pPr>
            <w:r w:rsidRPr="009E7C9E">
              <w:rPr>
                <w:rFonts w:ascii="Arial" w:hAnsi="Arial" w:cs="Arial"/>
                <w:color w:val="000000"/>
                <w:sz w:val="16"/>
                <w:szCs w:val="16"/>
              </w:rPr>
              <w:t>2</w:t>
            </w:r>
          </w:p>
        </w:tc>
        <w:tc>
          <w:tcPr>
            <w:tcW w:w="891" w:type="dxa"/>
            <w:shd w:val="clear" w:color="auto" w:fill="auto"/>
            <w:vAlign w:val="center"/>
            <w:hideMark/>
          </w:tcPr>
          <w:p w:rsidR="00594575" w:rsidRPr="00630D5B" w:rsidP="00594575" w14:paraId="17F929D0" w14:textId="77777777">
            <w:pPr>
              <w:keepNext/>
              <w:keepLines/>
              <w:jc w:val="center"/>
              <w:rPr>
                <w:rFonts w:ascii="Arial" w:hAnsi="Arial" w:cs="Arial"/>
                <w:color w:val="000000"/>
                <w:sz w:val="16"/>
                <w:szCs w:val="16"/>
              </w:rPr>
            </w:pPr>
            <w:r w:rsidRPr="00630D5B">
              <w:rPr>
                <w:rFonts w:ascii="Arial" w:hAnsi="Arial" w:cs="Arial"/>
                <w:color w:val="000000"/>
                <w:sz w:val="16"/>
                <w:szCs w:val="16"/>
              </w:rPr>
              <w:t>100</w:t>
            </w:r>
          </w:p>
        </w:tc>
        <w:tc>
          <w:tcPr>
            <w:tcW w:w="990" w:type="dxa"/>
            <w:shd w:val="clear" w:color="auto" w:fill="auto"/>
            <w:vAlign w:val="center"/>
            <w:hideMark/>
          </w:tcPr>
          <w:p w:rsidR="00594575" w:rsidRPr="009E7C9E" w:rsidP="00594575" w14:paraId="4CC5C66F" w14:textId="77777777">
            <w:pPr>
              <w:keepNext/>
              <w:keepLines/>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hideMark/>
          </w:tcPr>
          <w:p w:rsidR="00594575" w:rsidRPr="00630D5B" w:rsidP="00594575" w14:paraId="5A5A812A" w14:textId="77777777">
            <w:pPr>
              <w:keepNext/>
              <w:keepLines/>
              <w:jc w:val="center"/>
              <w:rPr>
                <w:rFonts w:ascii="Arial" w:hAnsi="Arial" w:cs="Arial"/>
                <w:color w:val="000000"/>
                <w:sz w:val="16"/>
                <w:szCs w:val="16"/>
              </w:rPr>
            </w:pPr>
            <w:r w:rsidRPr="00630D5B">
              <w:rPr>
                <w:rFonts w:ascii="Arial" w:hAnsi="Arial" w:cs="Arial"/>
                <w:color w:val="000000"/>
                <w:sz w:val="16"/>
                <w:szCs w:val="16"/>
              </w:rPr>
              <w:t>15,456</w:t>
            </w:r>
          </w:p>
        </w:tc>
        <w:tc>
          <w:tcPr>
            <w:tcW w:w="990" w:type="dxa"/>
            <w:shd w:val="clear" w:color="auto" w:fill="auto"/>
            <w:vAlign w:val="center"/>
            <w:hideMark/>
          </w:tcPr>
          <w:p w:rsidR="00594575" w:rsidRPr="009E7C9E" w:rsidP="00594575" w14:paraId="5D1A173A" w14:textId="77777777">
            <w:pPr>
              <w:keepNext/>
              <w:keepLines/>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594575" w:rsidRPr="009E7C9E" w:rsidP="00594575" w14:paraId="4CF9E649" w14:textId="77777777">
            <w:pPr>
              <w:keepNext/>
              <w:keepLines/>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hideMark/>
          </w:tcPr>
          <w:p w:rsidR="00594575" w:rsidRPr="00630D5B" w:rsidP="00594575" w14:paraId="2A044CAC" w14:textId="77777777">
            <w:pPr>
              <w:keepNext/>
              <w:keepLines/>
              <w:jc w:val="center"/>
              <w:rPr>
                <w:rFonts w:ascii="Arial" w:hAnsi="Arial" w:cs="Arial"/>
                <w:color w:val="000000"/>
                <w:sz w:val="16"/>
                <w:szCs w:val="16"/>
              </w:rPr>
            </w:pPr>
            <w:r w:rsidRPr="00630D5B">
              <w:rPr>
                <w:rFonts w:ascii="Arial" w:hAnsi="Arial" w:cs="Arial"/>
                <w:color w:val="000000"/>
                <w:sz w:val="16"/>
                <w:szCs w:val="16"/>
              </w:rPr>
              <w:t>33 </w:t>
            </w:r>
          </w:p>
        </w:tc>
        <w:tc>
          <w:tcPr>
            <w:tcW w:w="1039" w:type="dxa"/>
            <w:vAlign w:val="center"/>
            <w:hideMark/>
          </w:tcPr>
          <w:p w:rsidR="00594575" w:rsidRPr="00630D5B" w:rsidP="00594575" w14:paraId="01FE2746" w14:textId="77777777">
            <w:pPr>
              <w:keepNext/>
              <w:keepLines/>
              <w:jc w:val="center"/>
              <w:rPr>
                <w:rFonts w:ascii="Arial" w:hAnsi="Arial" w:cs="Arial"/>
                <w:color w:val="000000"/>
                <w:sz w:val="16"/>
                <w:szCs w:val="16"/>
              </w:rPr>
            </w:pPr>
            <w:r w:rsidRPr="00630D5B">
              <w:rPr>
                <w:rFonts w:ascii="Arial" w:hAnsi="Arial" w:cs="Arial"/>
                <w:color w:val="000000"/>
                <w:sz w:val="16"/>
                <w:szCs w:val="16"/>
              </w:rPr>
              <w:t>5,125 </w:t>
            </w:r>
          </w:p>
        </w:tc>
      </w:tr>
      <w:tr w14:paraId="44BB3318" w14:textId="77777777" w:rsidTr="00694F95">
        <w:tblPrEx>
          <w:tblW w:w="10440" w:type="dxa"/>
          <w:tblInd w:w="85" w:type="dxa"/>
          <w:tblLayout w:type="fixed"/>
          <w:tblLook w:val="04A0"/>
        </w:tblPrEx>
        <w:trPr>
          <w:trHeight w:val="229"/>
        </w:trPr>
        <w:tc>
          <w:tcPr>
            <w:tcW w:w="791" w:type="dxa"/>
            <w:shd w:val="clear" w:color="auto" w:fill="auto"/>
            <w:vAlign w:val="center"/>
          </w:tcPr>
          <w:p w:rsidR="00594575" w:rsidRPr="009E7C9E" w:rsidP="00594575" w14:paraId="2E9DF5C5" w14:textId="77777777">
            <w:pPr>
              <w:keepNext/>
              <w:keepLines/>
              <w:rPr>
                <w:rFonts w:ascii="Arial" w:hAnsi="Arial" w:cs="Arial"/>
                <w:color w:val="000000"/>
                <w:sz w:val="16"/>
                <w:szCs w:val="16"/>
              </w:rPr>
            </w:pPr>
            <w:r w:rsidRPr="009E7C9E">
              <w:rPr>
                <w:rFonts w:ascii="Arial" w:hAnsi="Arial" w:cs="Arial"/>
                <w:color w:val="000000"/>
                <w:sz w:val="16"/>
                <w:szCs w:val="16"/>
              </w:rPr>
              <w:t>12.140</w:t>
            </w:r>
          </w:p>
        </w:tc>
        <w:tc>
          <w:tcPr>
            <w:tcW w:w="741" w:type="dxa"/>
            <w:shd w:val="clear" w:color="auto" w:fill="auto"/>
            <w:vAlign w:val="center"/>
            <w:hideMark/>
          </w:tcPr>
          <w:p w:rsidR="00594575" w:rsidRPr="009E7C9E" w:rsidP="00594575" w14:paraId="7CEA4F3E" w14:textId="77777777">
            <w:pPr>
              <w:keepNext/>
              <w:keepLines/>
              <w:jc w:val="center"/>
              <w:rPr>
                <w:rFonts w:ascii="Arial" w:hAnsi="Arial" w:cs="Arial"/>
                <w:color w:val="000000"/>
                <w:sz w:val="16"/>
                <w:szCs w:val="16"/>
              </w:rPr>
            </w:pPr>
            <w:r w:rsidRPr="009E7C9E">
              <w:rPr>
                <w:rFonts w:ascii="Arial" w:hAnsi="Arial" w:cs="Arial"/>
                <w:color w:val="000000"/>
                <w:sz w:val="16"/>
                <w:szCs w:val="16"/>
              </w:rPr>
              <w:t>457.1203(f)</w:t>
            </w:r>
          </w:p>
        </w:tc>
        <w:tc>
          <w:tcPr>
            <w:tcW w:w="742" w:type="dxa"/>
            <w:shd w:val="clear" w:color="auto" w:fill="auto"/>
            <w:vAlign w:val="center"/>
            <w:hideMark/>
          </w:tcPr>
          <w:p w:rsidR="00594575" w:rsidRPr="009E7C9E" w:rsidP="00594575" w14:paraId="43EF0512" w14:textId="77777777">
            <w:pPr>
              <w:keepNext/>
              <w:keepLines/>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594575" w:rsidRPr="009E7C9E" w:rsidP="00594575" w14:paraId="43A24DA5" w14:textId="77777777">
            <w:pPr>
              <w:keepNext/>
              <w:keepLines/>
              <w:jc w:val="center"/>
              <w:rPr>
                <w:rFonts w:ascii="Arial" w:hAnsi="Arial" w:cs="Arial"/>
                <w:color w:val="000000"/>
                <w:sz w:val="16"/>
                <w:szCs w:val="16"/>
              </w:rPr>
            </w:pPr>
            <w:r w:rsidRPr="009E7C9E">
              <w:rPr>
                <w:rFonts w:ascii="Arial" w:hAnsi="Arial" w:cs="Arial"/>
                <w:color w:val="000000"/>
                <w:sz w:val="16"/>
                <w:szCs w:val="16"/>
              </w:rPr>
              <w:t>100</w:t>
            </w:r>
          </w:p>
        </w:tc>
        <w:tc>
          <w:tcPr>
            <w:tcW w:w="891" w:type="dxa"/>
            <w:shd w:val="clear" w:color="auto" w:fill="auto"/>
            <w:vAlign w:val="center"/>
            <w:hideMark/>
          </w:tcPr>
          <w:p w:rsidR="00594575" w:rsidRPr="009E7C9E" w:rsidP="00594575" w14:paraId="44897F12" w14:textId="77777777">
            <w:pPr>
              <w:keepNext/>
              <w:keepLines/>
              <w:jc w:val="center"/>
              <w:rPr>
                <w:rFonts w:ascii="Arial" w:hAnsi="Arial" w:cs="Arial"/>
                <w:color w:val="000000"/>
                <w:sz w:val="16"/>
                <w:szCs w:val="16"/>
              </w:rPr>
            </w:pPr>
            <w:r w:rsidRPr="009E7C9E">
              <w:rPr>
                <w:rFonts w:ascii="Arial" w:hAnsi="Arial" w:cs="Arial"/>
                <w:color w:val="000000"/>
                <w:sz w:val="16"/>
                <w:szCs w:val="16"/>
              </w:rPr>
              <w:t>1</w:t>
            </w:r>
          </w:p>
        </w:tc>
        <w:tc>
          <w:tcPr>
            <w:tcW w:w="891" w:type="dxa"/>
            <w:shd w:val="clear" w:color="auto" w:fill="auto"/>
            <w:vAlign w:val="center"/>
            <w:hideMark/>
          </w:tcPr>
          <w:p w:rsidR="00594575" w:rsidRPr="00630D5B" w:rsidP="00594575" w14:paraId="69DC9DFE" w14:textId="77777777">
            <w:pPr>
              <w:keepNext/>
              <w:keepLines/>
              <w:jc w:val="center"/>
              <w:rPr>
                <w:rFonts w:ascii="Arial" w:hAnsi="Arial" w:cs="Arial"/>
                <w:color w:val="000000"/>
                <w:sz w:val="16"/>
                <w:szCs w:val="16"/>
              </w:rPr>
            </w:pPr>
            <w:r w:rsidRPr="00630D5B">
              <w:rPr>
                <w:rFonts w:ascii="Arial" w:hAnsi="Arial" w:cs="Arial"/>
                <w:color w:val="000000"/>
                <w:sz w:val="16"/>
                <w:szCs w:val="16"/>
              </w:rPr>
              <w:t>100</w:t>
            </w:r>
          </w:p>
        </w:tc>
        <w:tc>
          <w:tcPr>
            <w:tcW w:w="990" w:type="dxa"/>
            <w:shd w:val="clear" w:color="auto" w:fill="auto"/>
            <w:vAlign w:val="center"/>
            <w:hideMark/>
          </w:tcPr>
          <w:p w:rsidR="00594575" w:rsidRPr="009E7C9E" w:rsidP="00594575" w14:paraId="4FA60BEA" w14:textId="77777777">
            <w:pPr>
              <w:keepNext/>
              <w:keepLines/>
              <w:jc w:val="center"/>
              <w:rPr>
                <w:rFonts w:ascii="Arial" w:hAnsi="Arial" w:cs="Arial"/>
                <w:color w:val="000000"/>
                <w:sz w:val="16"/>
                <w:szCs w:val="16"/>
              </w:rPr>
            </w:pPr>
            <w:r w:rsidRPr="009E7C9E">
              <w:rPr>
                <w:rFonts w:ascii="Arial" w:hAnsi="Arial" w:cs="Arial"/>
                <w:color w:val="000000"/>
                <w:sz w:val="16"/>
                <w:szCs w:val="16"/>
              </w:rPr>
              <w:t>110.82</w:t>
            </w:r>
          </w:p>
        </w:tc>
        <w:tc>
          <w:tcPr>
            <w:tcW w:w="1286" w:type="dxa"/>
            <w:shd w:val="clear" w:color="auto" w:fill="auto"/>
            <w:vAlign w:val="center"/>
            <w:hideMark/>
          </w:tcPr>
          <w:p w:rsidR="00594575" w:rsidRPr="00630D5B" w:rsidP="00594575" w14:paraId="3023E667" w14:textId="77777777">
            <w:pPr>
              <w:keepNext/>
              <w:keepLines/>
              <w:jc w:val="center"/>
              <w:rPr>
                <w:rFonts w:ascii="Arial" w:hAnsi="Arial" w:cs="Arial"/>
                <w:color w:val="000000"/>
                <w:sz w:val="16"/>
                <w:szCs w:val="16"/>
              </w:rPr>
            </w:pPr>
            <w:r w:rsidRPr="00630D5B">
              <w:rPr>
                <w:rFonts w:ascii="Arial" w:hAnsi="Arial" w:cs="Arial"/>
                <w:color w:val="000000"/>
                <w:sz w:val="16"/>
                <w:szCs w:val="16"/>
              </w:rPr>
              <w:t>11,082</w:t>
            </w:r>
          </w:p>
        </w:tc>
        <w:tc>
          <w:tcPr>
            <w:tcW w:w="990" w:type="dxa"/>
            <w:shd w:val="clear" w:color="auto" w:fill="auto"/>
            <w:vAlign w:val="center"/>
            <w:hideMark/>
          </w:tcPr>
          <w:p w:rsidR="00594575" w:rsidRPr="009E7C9E" w:rsidP="00594575" w14:paraId="6C4AC173" w14:textId="77777777">
            <w:pPr>
              <w:keepNext/>
              <w:keepLines/>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594575" w:rsidRPr="009E7C9E" w:rsidP="00594575" w14:paraId="0AEC5649" w14:textId="77777777">
            <w:pPr>
              <w:keepNext/>
              <w:keepLines/>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hideMark/>
          </w:tcPr>
          <w:p w:rsidR="00594575" w:rsidRPr="00630D5B" w:rsidP="00594575" w14:paraId="27B6EB97" w14:textId="77777777">
            <w:pPr>
              <w:keepNext/>
              <w:keepLines/>
              <w:jc w:val="center"/>
              <w:rPr>
                <w:rFonts w:ascii="Arial" w:hAnsi="Arial" w:cs="Arial"/>
                <w:color w:val="000000"/>
                <w:sz w:val="16"/>
                <w:szCs w:val="16"/>
              </w:rPr>
            </w:pPr>
            <w:r w:rsidRPr="00630D5B">
              <w:rPr>
                <w:rFonts w:ascii="Arial" w:hAnsi="Arial" w:cs="Arial"/>
                <w:color w:val="000000"/>
                <w:sz w:val="16"/>
                <w:szCs w:val="16"/>
              </w:rPr>
              <w:t> 33</w:t>
            </w:r>
          </w:p>
        </w:tc>
        <w:tc>
          <w:tcPr>
            <w:tcW w:w="1039" w:type="dxa"/>
            <w:vAlign w:val="center"/>
            <w:hideMark/>
          </w:tcPr>
          <w:p w:rsidR="00594575" w:rsidRPr="00630D5B" w:rsidP="00594575" w14:paraId="2F78B4C2" w14:textId="77777777">
            <w:pPr>
              <w:keepNext/>
              <w:keepLines/>
              <w:jc w:val="center"/>
              <w:rPr>
                <w:rFonts w:ascii="Arial" w:hAnsi="Arial" w:cs="Arial"/>
                <w:color w:val="000000"/>
                <w:sz w:val="16"/>
                <w:szCs w:val="16"/>
              </w:rPr>
            </w:pPr>
            <w:r w:rsidRPr="00630D5B">
              <w:rPr>
                <w:rFonts w:ascii="Arial" w:hAnsi="Arial" w:cs="Arial"/>
                <w:color w:val="000000"/>
                <w:sz w:val="16"/>
                <w:szCs w:val="16"/>
              </w:rPr>
              <w:t>3,694 </w:t>
            </w:r>
          </w:p>
        </w:tc>
      </w:tr>
      <w:tr w14:paraId="17A3A6B0" w14:textId="77777777" w:rsidTr="00694F95">
        <w:tblPrEx>
          <w:tblW w:w="10440" w:type="dxa"/>
          <w:tblInd w:w="85" w:type="dxa"/>
          <w:tblLayout w:type="fixed"/>
          <w:tblLook w:val="04A0"/>
        </w:tblPrEx>
        <w:trPr>
          <w:trHeight w:val="229"/>
        </w:trPr>
        <w:tc>
          <w:tcPr>
            <w:tcW w:w="791" w:type="dxa"/>
            <w:shd w:val="clear" w:color="auto" w:fill="auto"/>
            <w:vAlign w:val="center"/>
          </w:tcPr>
          <w:p w:rsidR="00594575" w:rsidRPr="009E7C9E" w:rsidP="00594575" w14:paraId="5CA3F789" w14:textId="77777777">
            <w:pPr>
              <w:keepNext/>
              <w:keepLines/>
              <w:rPr>
                <w:rFonts w:ascii="Arial" w:hAnsi="Arial" w:cs="Arial"/>
                <w:color w:val="000000"/>
                <w:sz w:val="16"/>
                <w:szCs w:val="16"/>
              </w:rPr>
            </w:pPr>
            <w:r w:rsidRPr="009E7C9E">
              <w:rPr>
                <w:rFonts w:ascii="Arial" w:hAnsi="Arial" w:cs="Arial"/>
                <w:color w:val="000000"/>
                <w:sz w:val="16"/>
                <w:szCs w:val="16"/>
              </w:rPr>
              <w:t>12.141</w:t>
            </w:r>
          </w:p>
        </w:tc>
        <w:tc>
          <w:tcPr>
            <w:tcW w:w="741" w:type="dxa"/>
            <w:shd w:val="clear" w:color="auto" w:fill="auto"/>
            <w:vAlign w:val="center"/>
            <w:hideMark/>
          </w:tcPr>
          <w:p w:rsidR="00594575" w:rsidRPr="009E7C9E" w:rsidP="00594575" w14:paraId="195C181E" w14:textId="77777777">
            <w:pPr>
              <w:keepNext/>
              <w:keepLines/>
              <w:jc w:val="center"/>
              <w:rPr>
                <w:rFonts w:ascii="Arial" w:hAnsi="Arial" w:cs="Arial"/>
                <w:color w:val="000000"/>
                <w:sz w:val="16"/>
                <w:szCs w:val="16"/>
              </w:rPr>
            </w:pPr>
            <w:r w:rsidRPr="009E7C9E">
              <w:rPr>
                <w:rFonts w:ascii="Arial" w:hAnsi="Arial" w:cs="Arial"/>
                <w:color w:val="000000"/>
                <w:sz w:val="16"/>
                <w:szCs w:val="16"/>
              </w:rPr>
              <w:t>457.1203(e)</w:t>
            </w:r>
          </w:p>
        </w:tc>
        <w:tc>
          <w:tcPr>
            <w:tcW w:w="742" w:type="dxa"/>
            <w:shd w:val="clear" w:color="auto" w:fill="auto"/>
            <w:vAlign w:val="center"/>
            <w:hideMark/>
          </w:tcPr>
          <w:p w:rsidR="00594575" w:rsidRPr="009E7C9E" w:rsidP="00594575" w14:paraId="7D15E61A" w14:textId="77777777">
            <w:pPr>
              <w:keepNext/>
              <w:keepLines/>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594575" w:rsidRPr="009E7C9E" w:rsidP="00594575" w14:paraId="4C295DEB" w14:textId="77777777">
            <w:pPr>
              <w:keepNext/>
              <w:keepLines/>
              <w:jc w:val="center"/>
              <w:rPr>
                <w:rFonts w:ascii="Arial" w:hAnsi="Arial" w:cs="Arial"/>
                <w:color w:val="000000"/>
                <w:sz w:val="16"/>
                <w:szCs w:val="16"/>
              </w:rPr>
            </w:pPr>
            <w:r w:rsidRPr="009E7C9E">
              <w:rPr>
                <w:rFonts w:ascii="Arial" w:hAnsi="Arial" w:cs="Arial"/>
                <w:color w:val="000000"/>
                <w:sz w:val="16"/>
                <w:szCs w:val="16"/>
              </w:rPr>
              <w:t>5</w:t>
            </w:r>
          </w:p>
        </w:tc>
        <w:tc>
          <w:tcPr>
            <w:tcW w:w="891" w:type="dxa"/>
            <w:shd w:val="clear" w:color="auto" w:fill="auto"/>
            <w:vAlign w:val="center"/>
            <w:hideMark/>
          </w:tcPr>
          <w:p w:rsidR="00594575" w:rsidRPr="009E7C9E" w:rsidP="00594575" w14:paraId="6A04DE8E" w14:textId="77777777">
            <w:pPr>
              <w:keepNext/>
              <w:keepLines/>
              <w:jc w:val="center"/>
              <w:rPr>
                <w:rFonts w:ascii="Arial" w:hAnsi="Arial" w:cs="Arial"/>
                <w:color w:val="000000"/>
                <w:sz w:val="16"/>
                <w:szCs w:val="16"/>
              </w:rPr>
            </w:pPr>
            <w:r w:rsidRPr="009E7C9E">
              <w:rPr>
                <w:rFonts w:ascii="Arial" w:hAnsi="Arial" w:cs="Arial"/>
                <w:color w:val="000000"/>
                <w:sz w:val="16"/>
                <w:szCs w:val="16"/>
              </w:rPr>
              <w:t>5</w:t>
            </w:r>
          </w:p>
        </w:tc>
        <w:tc>
          <w:tcPr>
            <w:tcW w:w="891" w:type="dxa"/>
            <w:shd w:val="clear" w:color="auto" w:fill="auto"/>
            <w:vAlign w:val="center"/>
            <w:hideMark/>
          </w:tcPr>
          <w:p w:rsidR="00594575" w:rsidRPr="00630D5B" w:rsidP="00594575" w14:paraId="57DAD3C9" w14:textId="77777777">
            <w:pPr>
              <w:keepNext/>
              <w:keepLines/>
              <w:jc w:val="center"/>
              <w:rPr>
                <w:rFonts w:ascii="Arial" w:hAnsi="Arial" w:cs="Arial"/>
                <w:color w:val="000000"/>
                <w:sz w:val="16"/>
                <w:szCs w:val="16"/>
              </w:rPr>
            </w:pPr>
            <w:r w:rsidRPr="00630D5B">
              <w:rPr>
                <w:rFonts w:ascii="Arial" w:hAnsi="Arial" w:cs="Arial"/>
                <w:color w:val="000000"/>
                <w:sz w:val="16"/>
                <w:szCs w:val="16"/>
              </w:rPr>
              <w:t>25</w:t>
            </w:r>
          </w:p>
        </w:tc>
        <w:tc>
          <w:tcPr>
            <w:tcW w:w="990" w:type="dxa"/>
            <w:shd w:val="clear" w:color="auto" w:fill="auto"/>
            <w:vAlign w:val="center"/>
            <w:hideMark/>
          </w:tcPr>
          <w:p w:rsidR="00594575" w:rsidRPr="009E7C9E" w:rsidP="00594575" w14:paraId="00FBBCEF" w14:textId="77777777">
            <w:pPr>
              <w:keepNext/>
              <w:keepLines/>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hideMark/>
          </w:tcPr>
          <w:p w:rsidR="00594575" w:rsidRPr="00630D5B" w:rsidP="00594575" w14:paraId="548BDA6A" w14:textId="77777777">
            <w:pPr>
              <w:keepNext/>
              <w:keepLines/>
              <w:jc w:val="center"/>
              <w:rPr>
                <w:rFonts w:ascii="Arial" w:hAnsi="Arial" w:cs="Arial"/>
                <w:color w:val="000000"/>
                <w:sz w:val="16"/>
                <w:szCs w:val="16"/>
              </w:rPr>
            </w:pPr>
            <w:r w:rsidRPr="00630D5B">
              <w:rPr>
                <w:rFonts w:ascii="Arial" w:hAnsi="Arial" w:cs="Arial"/>
                <w:color w:val="000000"/>
                <w:sz w:val="16"/>
                <w:szCs w:val="16"/>
              </w:rPr>
              <w:t>1,932</w:t>
            </w:r>
          </w:p>
        </w:tc>
        <w:tc>
          <w:tcPr>
            <w:tcW w:w="990" w:type="dxa"/>
            <w:shd w:val="clear" w:color="auto" w:fill="auto"/>
            <w:vAlign w:val="center"/>
            <w:hideMark/>
          </w:tcPr>
          <w:p w:rsidR="00594575" w:rsidRPr="009E7C9E" w:rsidP="00594575" w14:paraId="1446FA31" w14:textId="77777777">
            <w:pPr>
              <w:keepNext/>
              <w:keepLines/>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594575" w:rsidRPr="009E7C9E" w:rsidP="00594575" w14:paraId="01F8D50A" w14:textId="77777777">
            <w:pPr>
              <w:keepNext/>
              <w:keepLines/>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hideMark/>
          </w:tcPr>
          <w:p w:rsidR="00594575" w:rsidRPr="00630D5B" w:rsidP="00594575" w14:paraId="42118CB1" w14:textId="77777777">
            <w:pPr>
              <w:keepNext/>
              <w:keepLines/>
              <w:jc w:val="center"/>
              <w:rPr>
                <w:rFonts w:ascii="Arial" w:hAnsi="Arial" w:cs="Arial"/>
                <w:color w:val="000000"/>
                <w:sz w:val="16"/>
                <w:szCs w:val="16"/>
              </w:rPr>
            </w:pPr>
            <w:r w:rsidRPr="00630D5B">
              <w:rPr>
                <w:rFonts w:ascii="Arial" w:hAnsi="Arial" w:cs="Arial"/>
                <w:color w:val="000000"/>
                <w:sz w:val="16"/>
                <w:szCs w:val="16"/>
              </w:rPr>
              <w:t>8 </w:t>
            </w:r>
          </w:p>
        </w:tc>
        <w:tc>
          <w:tcPr>
            <w:tcW w:w="1039" w:type="dxa"/>
            <w:vAlign w:val="center"/>
            <w:hideMark/>
          </w:tcPr>
          <w:p w:rsidR="00594575" w:rsidRPr="00630D5B" w:rsidP="00594575" w14:paraId="364F34A6" w14:textId="77777777">
            <w:pPr>
              <w:keepNext/>
              <w:keepLines/>
              <w:jc w:val="center"/>
              <w:rPr>
                <w:rFonts w:ascii="Arial" w:hAnsi="Arial" w:cs="Arial"/>
                <w:color w:val="000000"/>
                <w:sz w:val="16"/>
                <w:szCs w:val="16"/>
              </w:rPr>
            </w:pPr>
            <w:r w:rsidRPr="00630D5B">
              <w:rPr>
                <w:rFonts w:ascii="Arial" w:hAnsi="Arial" w:cs="Arial"/>
                <w:color w:val="000000"/>
                <w:sz w:val="16"/>
                <w:szCs w:val="16"/>
              </w:rPr>
              <w:t> 644</w:t>
            </w:r>
          </w:p>
        </w:tc>
      </w:tr>
      <w:tr w14:paraId="6BE7BE4F" w14:textId="77777777" w:rsidTr="00694F95">
        <w:tblPrEx>
          <w:tblW w:w="10440" w:type="dxa"/>
          <w:tblInd w:w="85" w:type="dxa"/>
          <w:tblLayout w:type="fixed"/>
          <w:tblLook w:val="04A0"/>
        </w:tblPrEx>
        <w:trPr>
          <w:trHeight w:val="229"/>
        </w:trPr>
        <w:tc>
          <w:tcPr>
            <w:tcW w:w="791" w:type="dxa"/>
            <w:shd w:val="clear" w:color="auto" w:fill="auto"/>
            <w:vAlign w:val="center"/>
          </w:tcPr>
          <w:p w:rsidR="00594575" w:rsidRPr="009E7C9E" w:rsidP="00594575" w14:paraId="7C3E745E" w14:textId="77777777">
            <w:pPr>
              <w:keepNext/>
              <w:keepLines/>
              <w:rPr>
                <w:rFonts w:ascii="Arial" w:hAnsi="Arial" w:cs="Arial"/>
                <w:color w:val="000000"/>
                <w:sz w:val="16"/>
                <w:szCs w:val="16"/>
              </w:rPr>
            </w:pPr>
            <w:r w:rsidRPr="009E7C9E">
              <w:rPr>
                <w:rFonts w:ascii="Arial" w:hAnsi="Arial" w:cs="Arial"/>
                <w:color w:val="000000"/>
                <w:sz w:val="16"/>
                <w:szCs w:val="16"/>
              </w:rPr>
              <w:t>12.142</w:t>
            </w:r>
          </w:p>
        </w:tc>
        <w:tc>
          <w:tcPr>
            <w:tcW w:w="741" w:type="dxa"/>
            <w:shd w:val="clear" w:color="auto" w:fill="auto"/>
            <w:vAlign w:val="center"/>
            <w:hideMark/>
          </w:tcPr>
          <w:p w:rsidR="00594575" w:rsidRPr="009E7C9E" w:rsidP="00594575" w14:paraId="03033077" w14:textId="77777777">
            <w:pPr>
              <w:keepNext/>
              <w:keepLines/>
              <w:jc w:val="center"/>
              <w:rPr>
                <w:rFonts w:ascii="Arial" w:hAnsi="Arial" w:cs="Arial"/>
                <w:color w:val="000000"/>
                <w:sz w:val="16"/>
                <w:szCs w:val="16"/>
              </w:rPr>
            </w:pPr>
            <w:r w:rsidRPr="009E7C9E">
              <w:rPr>
                <w:rFonts w:ascii="Arial" w:hAnsi="Arial" w:cs="Arial"/>
                <w:color w:val="000000"/>
                <w:sz w:val="16"/>
                <w:szCs w:val="16"/>
              </w:rPr>
              <w:t>457.1207</w:t>
            </w:r>
          </w:p>
        </w:tc>
        <w:tc>
          <w:tcPr>
            <w:tcW w:w="742" w:type="dxa"/>
            <w:shd w:val="clear" w:color="auto" w:fill="auto"/>
            <w:vAlign w:val="center"/>
            <w:hideMark/>
          </w:tcPr>
          <w:p w:rsidR="00594575" w:rsidRPr="009E7C9E" w:rsidP="00594575" w14:paraId="2C66F184" w14:textId="77777777">
            <w:pPr>
              <w:keepNext/>
              <w:keepLines/>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594575" w:rsidRPr="009E7C9E" w:rsidP="00594575" w14:paraId="044C15D9" w14:textId="77777777">
            <w:pPr>
              <w:keepNext/>
              <w:keepLines/>
              <w:jc w:val="center"/>
              <w:rPr>
                <w:rFonts w:ascii="Arial" w:hAnsi="Arial" w:cs="Arial"/>
                <w:color w:val="000000"/>
                <w:sz w:val="16"/>
                <w:szCs w:val="16"/>
              </w:rPr>
            </w:pPr>
            <w:r w:rsidRPr="009E7C9E">
              <w:rPr>
                <w:rFonts w:ascii="Arial" w:hAnsi="Arial" w:cs="Arial"/>
                <w:color w:val="000000"/>
                <w:sz w:val="16"/>
                <w:szCs w:val="16"/>
              </w:rPr>
              <w:t>32</w:t>
            </w:r>
          </w:p>
        </w:tc>
        <w:tc>
          <w:tcPr>
            <w:tcW w:w="891" w:type="dxa"/>
            <w:shd w:val="clear" w:color="auto" w:fill="auto"/>
            <w:vAlign w:val="center"/>
            <w:hideMark/>
          </w:tcPr>
          <w:p w:rsidR="00594575" w:rsidRPr="009E7C9E" w:rsidP="00594575" w14:paraId="75EED57C" w14:textId="77777777">
            <w:pPr>
              <w:keepNext/>
              <w:keepLines/>
              <w:jc w:val="center"/>
              <w:rPr>
                <w:rFonts w:ascii="Arial" w:hAnsi="Arial" w:cs="Arial"/>
                <w:color w:val="000000"/>
                <w:sz w:val="16"/>
                <w:szCs w:val="16"/>
              </w:rPr>
            </w:pPr>
            <w:r w:rsidRPr="009E7C9E">
              <w:rPr>
                <w:rFonts w:ascii="Arial" w:hAnsi="Arial" w:cs="Arial"/>
                <w:color w:val="000000"/>
                <w:sz w:val="16"/>
                <w:szCs w:val="16"/>
              </w:rPr>
              <w:t>20</w:t>
            </w:r>
          </w:p>
        </w:tc>
        <w:tc>
          <w:tcPr>
            <w:tcW w:w="891" w:type="dxa"/>
            <w:shd w:val="clear" w:color="auto" w:fill="auto"/>
            <w:vAlign w:val="center"/>
            <w:hideMark/>
          </w:tcPr>
          <w:p w:rsidR="00594575" w:rsidRPr="00630D5B" w:rsidP="00594575" w14:paraId="6680E3F7" w14:textId="77777777">
            <w:pPr>
              <w:keepNext/>
              <w:keepLines/>
              <w:jc w:val="center"/>
              <w:rPr>
                <w:rFonts w:ascii="Arial" w:hAnsi="Arial" w:cs="Arial"/>
                <w:color w:val="000000"/>
                <w:sz w:val="16"/>
                <w:szCs w:val="16"/>
              </w:rPr>
            </w:pPr>
            <w:r w:rsidRPr="00630D5B">
              <w:rPr>
                <w:rFonts w:ascii="Arial" w:hAnsi="Arial" w:cs="Arial"/>
                <w:color w:val="000000"/>
                <w:sz w:val="16"/>
                <w:szCs w:val="16"/>
              </w:rPr>
              <w:t>640</w:t>
            </w:r>
          </w:p>
        </w:tc>
        <w:tc>
          <w:tcPr>
            <w:tcW w:w="990" w:type="dxa"/>
            <w:shd w:val="clear" w:color="auto" w:fill="auto"/>
            <w:vAlign w:val="center"/>
            <w:hideMark/>
          </w:tcPr>
          <w:p w:rsidR="00594575" w:rsidRPr="009E7C9E" w:rsidP="00594575" w14:paraId="79B6668D" w14:textId="77777777">
            <w:pPr>
              <w:keepNext/>
              <w:keepLines/>
              <w:jc w:val="center"/>
              <w:rPr>
                <w:rFonts w:ascii="Arial" w:hAnsi="Arial" w:cs="Arial"/>
                <w:color w:val="000000"/>
                <w:sz w:val="16"/>
                <w:szCs w:val="16"/>
              </w:rPr>
            </w:pPr>
            <w:r w:rsidRPr="009E7C9E">
              <w:rPr>
                <w:rFonts w:ascii="Arial" w:hAnsi="Arial" w:cs="Arial"/>
                <w:color w:val="000000"/>
                <w:sz w:val="16"/>
                <w:szCs w:val="16"/>
              </w:rPr>
              <w:t>109.36</w:t>
            </w:r>
          </w:p>
        </w:tc>
        <w:tc>
          <w:tcPr>
            <w:tcW w:w="1286" w:type="dxa"/>
            <w:shd w:val="clear" w:color="auto" w:fill="auto"/>
            <w:vAlign w:val="center"/>
            <w:hideMark/>
          </w:tcPr>
          <w:p w:rsidR="00594575" w:rsidRPr="00630D5B" w:rsidP="00594575" w14:paraId="658917AC" w14:textId="77777777">
            <w:pPr>
              <w:keepNext/>
              <w:keepLines/>
              <w:jc w:val="center"/>
              <w:rPr>
                <w:rFonts w:ascii="Arial" w:hAnsi="Arial" w:cs="Arial"/>
                <w:color w:val="000000"/>
                <w:sz w:val="16"/>
                <w:szCs w:val="16"/>
              </w:rPr>
            </w:pPr>
            <w:r w:rsidRPr="00630D5B">
              <w:rPr>
                <w:rFonts w:ascii="Arial" w:hAnsi="Arial" w:cs="Arial"/>
                <w:color w:val="000000"/>
                <w:sz w:val="16"/>
                <w:szCs w:val="16"/>
              </w:rPr>
              <w:t>69,990</w:t>
            </w:r>
          </w:p>
        </w:tc>
        <w:tc>
          <w:tcPr>
            <w:tcW w:w="990" w:type="dxa"/>
            <w:shd w:val="clear" w:color="auto" w:fill="auto"/>
            <w:vAlign w:val="center"/>
            <w:hideMark/>
          </w:tcPr>
          <w:p w:rsidR="00594575" w:rsidRPr="009E7C9E" w:rsidP="00594575" w14:paraId="575E036A" w14:textId="77777777">
            <w:pPr>
              <w:keepNext/>
              <w:keepLines/>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594575" w:rsidRPr="009E7C9E" w:rsidP="00594575" w14:paraId="4CB5E2DB" w14:textId="77777777">
            <w:pPr>
              <w:keepNext/>
              <w:keepLines/>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hideMark/>
          </w:tcPr>
          <w:p w:rsidR="00594575" w:rsidRPr="00630D5B" w:rsidP="00594575" w14:paraId="78CCD43B" w14:textId="77777777">
            <w:pPr>
              <w:keepNext/>
              <w:keepLines/>
              <w:jc w:val="center"/>
              <w:rPr>
                <w:rFonts w:ascii="Arial" w:hAnsi="Arial" w:cs="Arial"/>
                <w:color w:val="000000"/>
                <w:sz w:val="16"/>
                <w:szCs w:val="16"/>
              </w:rPr>
            </w:pPr>
            <w:r w:rsidRPr="00630D5B">
              <w:rPr>
                <w:rFonts w:ascii="Arial" w:hAnsi="Arial" w:cs="Arial"/>
                <w:color w:val="000000"/>
                <w:sz w:val="16"/>
                <w:szCs w:val="16"/>
              </w:rPr>
              <w:t>213 </w:t>
            </w:r>
          </w:p>
        </w:tc>
        <w:tc>
          <w:tcPr>
            <w:tcW w:w="1039" w:type="dxa"/>
            <w:vAlign w:val="center"/>
            <w:hideMark/>
          </w:tcPr>
          <w:p w:rsidR="00594575" w:rsidRPr="00630D5B" w:rsidP="00594575" w14:paraId="64F6D21E" w14:textId="77777777">
            <w:pPr>
              <w:keepNext/>
              <w:keepLines/>
              <w:jc w:val="center"/>
              <w:rPr>
                <w:rFonts w:ascii="Arial" w:hAnsi="Arial" w:cs="Arial"/>
                <w:color w:val="000000"/>
                <w:sz w:val="16"/>
                <w:szCs w:val="16"/>
              </w:rPr>
            </w:pPr>
            <w:r w:rsidRPr="00630D5B">
              <w:rPr>
                <w:rFonts w:ascii="Arial" w:hAnsi="Arial" w:cs="Arial"/>
                <w:color w:val="000000"/>
                <w:sz w:val="16"/>
                <w:szCs w:val="16"/>
              </w:rPr>
              <w:t>23,294</w:t>
            </w:r>
          </w:p>
        </w:tc>
      </w:tr>
      <w:tr w14:paraId="76A8A6B9"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347CCEBE" w14:textId="77777777">
            <w:pPr>
              <w:keepNext/>
              <w:keepLines/>
              <w:rPr>
                <w:rFonts w:ascii="Arial" w:hAnsi="Arial" w:cs="Arial"/>
                <w:color w:val="000000"/>
                <w:sz w:val="16"/>
                <w:szCs w:val="16"/>
              </w:rPr>
            </w:pPr>
            <w:r w:rsidRPr="009E7C9E">
              <w:rPr>
                <w:rFonts w:ascii="Arial" w:hAnsi="Arial" w:cs="Arial"/>
                <w:color w:val="000000"/>
                <w:sz w:val="16"/>
                <w:szCs w:val="16"/>
              </w:rPr>
              <w:t>12.143</w:t>
            </w:r>
          </w:p>
        </w:tc>
        <w:tc>
          <w:tcPr>
            <w:tcW w:w="741" w:type="dxa"/>
            <w:shd w:val="clear" w:color="auto" w:fill="auto"/>
            <w:vAlign w:val="center"/>
            <w:hideMark/>
          </w:tcPr>
          <w:p w:rsidR="00694F95" w:rsidRPr="009E7C9E" w:rsidP="00694F95" w14:paraId="3314142F" w14:textId="77777777">
            <w:pPr>
              <w:keepNext/>
              <w:keepLines/>
              <w:jc w:val="center"/>
              <w:rPr>
                <w:rFonts w:ascii="Arial" w:hAnsi="Arial" w:cs="Arial"/>
                <w:color w:val="000000"/>
                <w:sz w:val="16"/>
                <w:szCs w:val="16"/>
              </w:rPr>
            </w:pPr>
            <w:r w:rsidRPr="009E7C9E">
              <w:rPr>
                <w:rFonts w:ascii="Arial" w:hAnsi="Arial" w:cs="Arial"/>
                <w:color w:val="000000"/>
                <w:sz w:val="16"/>
                <w:szCs w:val="16"/>
              </w:rPr>
              <w:t>457.1207</w:t>
            </w:r>
          </w:p>
        </w:tc>
        <w:tc>
          <w:tcPr>
            <w:tcW w:w="742" w:type="dxa"/>
            <w:shd w:val="clear" w:color="auto" w:fill="auto"/>
            <w:vAlign w:val="center"/>
            <w:hideMark/>
          </w:tcPr>
          <w:p w:rsidR="00694F95" w:rsidRPr="009E7C9E" w:rsidP="00694F95" w14:paraId="24571BA7" w14:textId="77777777">
            <w:pPr>
              <w:keepNext/>
              <w:keepLines/>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3CCCA192" w14:textId="77777777">
            <w:pPr>
              <w:keepNext/>
              <w:keepLines/>
              <w:jc w:val="center"/>
              <w:rPr>
                <w:rFonts w:ascii="Arial" w:hAnsi="Arial" w:cs="Arial"/>
                <w:color w:val="000000"/>
                <w:sz w:val="16"/>
                <w:szCs w:val="16"/>
              </w:rPr>
            </w:pPr>
            <w:r w:rsidRPr="009E7C9E">
              <w:rPr>
                <w:rFonts w:ascii="Arial" w:hAnsi="Arial" w:cs="Arial"/>
                <w:color w:val="000000"/>
                <w:sz w:val="16"/>
                <w:szCs w:val="16"/>
              </w:rPr>
              <w:t>32</w:t>
            </w:r>
          </w:p>
        </w:tc>
        <w:tc>
          <w:tcPr>
            <w:tcW w:w="891" w:type="dxa"/>
            <w:shd w:val="clear" w:color="auto" w:fill="auto"/>
            <w:vAlign w:val="center"/>
            <w:hideMark/>
          </w:tcPr>
          <w:p w:rsidR="00694F95" w:rsidRPr="009E7C9E" w:rsidP="00694F95" w14:paraId="115F37F5" w14:textId="77777777">
            <w:pPr>
              <w:keepNext/>
              <w:keepLines/>
              <w:jc w:val="center"/>
              <w:rPr>
                <w:rFonts w:ascii="Arial" w:hAnsi="Arial" w:cs="Arial"/>
                <w:color w:val="000000"/>
                <w:sz w:val="16"/>
                <w:szCs w:val="16"/>
              </w:rPr>
            </w:pPr>
            <w:r w:rsidRPr="009E7C9E">
              <w:rPr>
                <w:rFonts w:ascii="Arial" w:hAnsi="Arial" w:cs="Arial"/>
                <w:color w:val="000000"/>
                <w:sz w:val="16"/>
                <w:szCs w:val="16"/>
              </w:rPr>
              <w:t>41</w:t>
            </w:r>
          </w:p>
        </w:tc>
        <w:tc>
          <w:tcPr>
            <w:tcW w:w="891" w:type="dxa"/>
            <w:shd w:val="clear" w:color="auto" w:fill="auto"/>
            <w:vAlign w:val="center"/>
            <w:hideMark/>
          </w:tcPr>
          <w:p w:rsidR="00694F95" w:rsidRPr="00630D5B" w:rsidP="00694F95" w14:paraId="0CF26449" w14:textId="77777777">
            <w:pPr>
              <w:keepNext/>
              <w:keepLines/>
              <w:jc w:val="center"/>
              <w:rPr>
                <w:rFonts w:ascii="Arial" w:hAnsi="Arial" w:cs="Arial"/>
                <w:color w:val="000000"/>
                <w:sz w:val="16"/>
                <w:szCs w:val="16"/>
              </w:rPr>
            </w:pPr>
            <w:r w:rsidRPr="00630D5B">
              <w:rPr>
                <w:rFonts w:ascii="Arial" w:hAnsi="Arial" w:cs="Arial"/>
                <w:color w:val="000000"/>
                <w:sz w:val="16"/>
                <w:szCs w:val="16"/>
              </w:rPr>
              <w:t>1,312</w:t>
            </w:r>
          </w:p>
        </w:tc>
        <w:tc>
          <w:tcPr>
            <w:tcW w:w="990" w:type="dxa"/>
            <w:shd w:val="clear" w:color="auto" w:fill="auto"/>
            <w:vAlign w:val="center"/>
            <w:hideMark/>
          </w:tcPr>
          <w:p w:rsidR="00694F95" w:rsidRPr="009E7C9E" w:rsidP="00694F95" w14:paraId="49FDF36D" w14:textId="77777777">
            <w:pPr>
              <w:keepNext/>
              <w:keepLines/>
              <w:jc w:val="center"/>
              <w:rPr>
                <w:rFonts w:ascii="Arial" w:hAnsi="Arial" w:cs="Arial"/>
                <w:color w:val="000000"/>
                <w:sz w:val="16"/>
                <w:szCs w:val="16"/>
              </w:rPr>
            </w:pPr>
            <w:r w:rsidRPr="009E7C9E">
              <w:rPr>
                <w:rFonts w:ascii="Arial" w:hAnsi="Arial" w:cs="Arial"/>
                <w:color w:val="000000"/>
                <w:sz w:val="16"/>
                <w:szCs w:val="16"/>
              </w:rPr>
              <w:t>109.36</w:t>
            </w:r>
          </w:p>
        </w:tc>
        <w:tc>
          <w:tcPr>
            <w:tcW w:w="1286" w:type="dxa"/>
            <w:shd w:val="clear" w:color="auto" w:fill="auto"/>
            <w:vAlign w:val="center"/>
            <w:hideMark/>
          </w:tcPr>
          <w:p w:rsidR="00694F95" w:rsidRPr="00630D5B" w:rsidP="00694F95" w14:paraId="2E706B33" w14:textId="77777777">
            <w:pPr>
              <w:keepNext/>
              <w:keepLines/>
              <w:jc w:val="center"/>
              <w:rPr>
                <w:rFonts w:ascii="Arial" w:hAnsi="Arial" w:cs="Arial"/>
                <w:color w:val="000000"/>
                <w:sz w:val="16"/>
                <w:szCs w:val="16"/>
              </w:rPr>
            </w:pPr>
            <w:r w:rsidRPr="00630D5B">
              <w:rPr>
                <w:rFonts w:ascii="Arial" w:hAnsi="Arial" w:cs="Arial"/>
                <w:color w:val="000000"/>
                <w:sz w:val="16"/>
                <w:szCs w:val="16"/>
              </w:rPr>
              <w:t>143,480</w:t>
            </w:r>
          </w:p>
        </w:tc>
        <w:tc>
          <w:tcPr>
            <w:tcW w:w="990" w:type="dxa"/>
            <w:shd w:val="clear" w:color="auto" w:fill="auto"/>
            <w:vAlign w:val="center"/>
            <w:hideMark/>
          </w:tcPr>
          <w:p w:rsidR="00694F95" w:rsidRPr="009E7C9E" w:rsidP="00694F95" w14:paraId="29CD4BC3" w14:textId="77777777">
            <w:pPr>
              <w:keepNext/>
              <w:keepLines/>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43E02F36" w14:textId="77777777">
            <w:pPr>
              <w:keepNext/>
              <w:keepLines/>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hideMark/>
          </w:tcPr>
          <w:p w:rsidR="00694F95" w:rsidRPr="00630D5B" w:rsidP="00694F95" w14:paraId="0A800D60" w14:textId="1F18CD94">
            <w:pPr>
              <w:keepNext/>
              <w:keepLines/>
              <w:jc w:val="center"/>
              <w:rPr>
                <w:rFonts w:ascii="Arial" w:hAnsi="Arial" w:cs="Arial"/>
                <w:color w:val="000000"/>
                <w:sz w:val="16"/>
                <w:szCs w:val="16"/>
              </w:rPr>
            </w:pPr>
            <w:r w:rsidRPr="00630D5B">
              <w:rPr>
                <w:rFonts w:ascii="Arial" w:hAnsi="Arial" w:cs="Arial"/>
                <w:color w:val="000000"/>
                <w:sz w:val="16"/>
                <w:szCs w:val="16"/>
              </w:rPr>
              <w:t>1,312</w:t>
            </w:r>
          </w:p>
        </w:tc>
        <w:tc>
          <w:tcPr>
            <w:tcW w:w="1039" w:type="dxa"/>
            <w:vAlign w:val="center"/>
            <w:hideMark/>
          </w:tcPr>
          <w:p w:rsidR="00694F95" w:rsidRPr="00630D5B" w:rsidP="00694F95" w14:paraId="6D8DDEC9" w14:textId="35387671">
            <w:pPr>
              <w:keepNext/>
              <w:keepLines/>
              <w:jc w:val="center"/>
              <w:rPr>
                <w:rFonts w:ascii="Arial" w:hAnsi="Arial" w:cs="Arial"/>
                <w:color w:val="000000"/>
                <w:sz w:val="16"/>
                <w:szCs w:val="16"/>
              </w:rPr>
            </w:pPr>
            <w:r w:rsidRPr="00630D5B">
              <w:rPr>
                <w:rFonts w:ascii="Arial" w:hAnsi="Arial" w:cs="Arial"/>
                <w:color w:val="000000"/>
                <w:sz w:val="16"/>
                <w:szCs w:val="16"/>
              </w:rPr>
              <w:t>143,480</w:t>
            </w:r>
          </w:p>
        </w:tc>
      </w:tr>
      <w:tr w14:paraId="62F7232E"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3F110204" w14:textId="77777777">
            <w:pPr>
              <w:rPr>
                <w:rFonts w:ascii="Arial" w:hAnsi="Arial" w:cs="Arial"/>
                <w:color w:val="000000"/>
                <w:sz w:val="16"/>
                <w:szCs w:val="16"/>
              </w:rPr>
            </w:pPr>
            <w:r w:rsidRPr="009E7C9E">
              <w:rPr>
                <w:rFonts w:ascii="Arial" w:hAnsi="Arial" w:cs="Arial"/>
                <w:color w:val="000000"/>
                <w:sz w:val="16"/>
                <w:szCs w:val="16"/>
              </w:rPr>
              <w:t>12.150</w:t>
            </w:r>
          </w:p>
        </w:tc>
        <w:tc>
          <w:tcPr>
            <w:tcW w:w="741" w:type="dxa"/>
            <w:shd w:val="clear" w:color="auto" w:fill="auto"/>
            <w:vAlign w:val="center"/>
            <w:hideMark/>
          </w:tcPr>
          <w:p w:rsidR="00694F95" w:rsidRPr="009E7C9E" w:rsidP="00694F95" w14:paraId="0A872235" w14:textId="77777777">
            <w:pPr>
              <w:jc w:val="center"/>
              <w:rPr>
                <w:rFonts w:ascii="Arial" w:hAnsi="Arial" w:cs="Arial"/>
                <w:color w:val="000000"/>
                <w:sz w:val="16"/>
                <w:szCs w:val="16"/>
              </w:rPr>
            </w:pPr>
            <w:r w:rsidRPr="009E7C9E">
              <w:rPr>
                <w:rFonts w:ascii="Arial" w:hAnsi="Arial" w:cs="Arial"/>
                <w:color w:val="000000"/>
                <w:sz w:val="16"/>
                <w:szCs w:val="16"/>
              </w:rPr>
              <w:t>457.1230(b)</w:t>
            </w:r>
          </w:p>
        </w:tc>
        <w:tc>
          <w:tcPr>
            <w:tcW w:w="742" w:type="dxa"/>
            <w:shd w:val="clear" w:color="auto" w:fill="auto"/>
            <w:vAlign w:val="center"/>
            <w:hideMark/>
          </w:tcPr>
          <w:p w:rsidR="00694F95" w:rsidRPr="009E7C9E" w:rsidP="00694F95" w14:paraId="7D37FB0E"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67A743F1"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891" w:type="dxa"/>
            <w:shd w:val="clear" w:color="auto" w:fill="auto"/>
            <w:vAlign w:val="center"/>
            <w:hideMark/>
          </w:tcPr>
          <w:p w:rsidR="00694F95" w:rsidRPr="009E7C9E" w:rsidP="00694F95" w14:paraId="16E65822" w14:textId="77777777">
            <w:pPr>
              <w:jc w:val="center"/>
              <w:rPr>
                <w:rFonts w:ascii="Arial" w:hAnsi="Arial" w:cs="Arial"/>
                <w:color w:val="000000"/>
                <w:sz w:val="16"/>
                <w:szCs w:val="16"/>
              </w:rPr>
            </w:pPr>
            <w:r w:rsidRPr="009E7C9E">
              <w:rPr>
                <w:rFonts w:ascii="Arial" w:hAnsi="Arial" w:cs="Arial"/>
                <w:color w:val="000000"/>
                <w:sz w:val="16"/>
                <w:szCs w:val="16"/>
              </w:rPr>
              <w:t>44</w:t>
            </w:r>
          </w:p>
        </w:tc>
        <w:tc>
          <w:tcPr>
            <w:tcW w:w="891" w:type="dxa"/>
            <w:shd w:val="clear" w:color="auto" w:fill="auto"/>
            <w:vAlign w:val="center"/>
            <w:hideMark/>
          </w:tcPr>
          <w:p w:rsidR="00694F95" w:rsidRPr="00630D5B" w:rsidP="00694F95" w14:paraId="1DCFD331" w14:textId="77777777">
            <w:pPr>
              <w:jc w:val="center"/>
              <w:rPr>
                <w:rFonts w:ascii="Arial" w:hAnsi="Arial" w:cs="Arial"/>
                <w:color w:val="000000"/>
                <w:sz w:val="16"/>
                <w:szCs w:val="16"/>
              </w:rPr>
            </w:pPr>
            <w:r w:rsidRPr="00630D5B">
              <w:rPr>
                <w:rFonts w:ascii="Arial" w:hAnsi="Arial" w:cs="Arial"/>
                <w:color w:val="000000"/>
                <w:sz w:val="16"/>
                <w:szCs w:val="16"/>
              </w:rPr>
              <w:t>1,408</w:t>
            </w:r>
          </w:p>
        </w:tc>
        <w:tc>
          <w:tcPr>
            <w:tcW w:w="990" w:type="dxa"/>
            <w:shd w:val="clear" w:color="auto" w:fill="auto"/>
            <w:vAlign w:val="center"/>
            <w:hideMark/>
          </w:tcPr>
          <w:p w:rsidR="00694F95" w:rsidRPr="009E7C9E" w:rsidP="00694F95" w14:paraId="48E5B32D" w14:textId="77777777">
            <w:pPr>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hideMark/>
          </w:tcPr>
          <w:p w:rsidR="00694F95" w:rsidRPr="00630D5B" w:rsidP="00694F95" w14:paraId="2F179DEA" w14:textId="77777777">
            <w:pPr>
              <w:jc w:val="center"/>
              <w:rPr>
                <w:rFonts w:ascii="Arial" w:hAnsi="Arial" w:cs="Arial"/>
                <w:color w:val="000000"/>
                <w:sz w:val="16"/>
                <w:szCs w:val="16"/>
              </w:rPr>
            </w:pPr>
            <w:r w:rsidRPr="00630D5B">
              <w:rPr>
                <w:rFonts w:ascii="Arial" w:hAnsi="Arial" w:cs="Arial"/>
                <w:color w:val="000000"/>
                <w:sz w:val="16"/>
                <w:szCs w:val="16"/>
              </w:rPr>
              <w:t>108,810</w:t>
            </w:r>
          </w:p>
        </w:tc>
        <w:tc>
          <w:tcPr>
            <w:tcW w:w="990" w:type="dxa"/>
            <w:shd w:val="clear" w:color="auto" w:fill="auto"/>
            <w:vAlign w:val="center"/>
            <w:hideMark/>
          </w:tcPr>
          <w:p w:rsidR="00694F95" w:rsidRPr="009E7C9E" w:rsidP="00694F95" w14:paraId="3811E84F"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2209F16C"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hideMark/>
          </w:tcPr>
          <w:p w:rsidR="00694F95" w:rsidRPr="00630D5B" w:rsidP="00694F95" w14:paraId="727F8416" w14:textId="532A54FA">
            <w:pPr>
              <w:jc w:val="center"/>
              <w:rPr>
                <w:rFonts w:ascii="Arial" w:hAnsi="Arial" w:cs="Arial"/>
                <w:color w:val="000000"/>
                <w:sz w:val="16"/>
                <w:szCs w:val="16"/>
              </w:rPr>
            </w:pPr>
            <w:r w:rsidRPr="00630D5B">
              <w:rPr>
                <w:rFonts w:ascii="Arial" w:hAnsi="Arial" w:cs="Arial"/>
                <w:color w:val="000000"/>
                <w:sz w:val="16"/>
                <w:szCs w:val="16"/>
              </w:rPr>
              <w:t>1,408</w:t>
            </w:r>
          </w:p>
        </w:tc>
        <w:tc>
          <w:tcPr>
            <w:tcW w:w="1039" w:type="dxa"/>
            <w:vAlign w:val="center"/>
            <w:hideMark/>
          </w:tcPr>
          <w:p w:rsidR="00694F95" w:rsidRPr="00630D5B" w:rsidP="00694F95" w14:paraId="20FB479D" w14:textId="5FBC51AF">
            <w:pPr>
              <w:jc w:val="center"/>
              <w:rPr>
                <w:rFonts w:ascii="Arial" w:hAnsi="Arial" w:cs="Arial"/>
                <w:color w:val="000000"/>
                <w:sz w:val="16"/>
                <w:szCs w:val="16"/>
              </w:rPr>
            </w:pPr>
            <w:r w:rsidRPr="00630D5B">
              <w:rPr>
                <w:rFonts w:ascii="Arial" w:hAnsi="Arial" w:cs="Arial"/>
                <w:color w:val="000000"/>
                <w:sz w:val="16"/>
                <w:szCs w:val="16"/>
              </w:rPr>
              <w:t>108,810</w:t>
            </w:r>
          </w:p>
        </w:tc>
      </w:tr>
      <w:tr w14:paraId="20D101B2"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3E0D910D" w14:textId="77777777">
            <w:pPr>
              <w:rPr>
                <w:rFonts w:ascii="Arial" w:hAnsi="Arial" w:cs="Arial"/>
                <w:color w:val="000000"/>
                <w:sz w:val="16"/>
                <w:szCs w:val="16"/>
              </w:rPr>
            </w:pPr>
            <w:r w:rsidRPr="009E7C9E">
              <w:rPr>
                <w:rFonts w:ascii="Arial" w:hAnsi="Arial" w:cs="Arial"/>
                <w:color w:val="000000"/>
                <w:sz w:val="16"/>
                <w:szCs w:val="16"/>
              </w:rPr>
              <w:t>12.151</w:t>
            </w:r>
          </w:p>
        </w:tc>
        <w:tc>
          <w:tcPr>
            <w:tcW w:w="741" w:type="dxa"/>
            <w:shd w:val="clear" w:color="auto" w:fill="auto"/>
            <w:vAlign w:val="center"/>
            <w:hideMark/>
          </w:tcPr>
          <w:p w:rsidR="00694F95" w:rsidRPr="009E7C9E" w:rsidP="00694F95" w14:paraId="2982646F" w14:textId="77777777">
            <w:pPr>
              <w:jc w:val="center"/>
              <w:rPr>
                <w:rFonts w:ascii="Arial" w:hAnsi="Arial" w:cs="Arial"/>
                <w:color w:val="000000"/>
                <w:sz w:val="16"/>
                <w:szCs w:val="16"/>
              </w:rPr>
            </w:pPr>
            <w:r w:rsidRPr="009E7C9E">
              <w:rPr>
                <w:rFonts w:ascii="Arial" w:hAnsi="Arial" w:cs="Arial"/>
                <w:color w:val="000000"/>
                <w:sz w:val="16"/>
                <w:szCs w:val="16"/>
              </w:rPr>
              <w:t>457.1240(d)</w:t>
            </w:r>
          </w:p>
        </w:tc>
        <w:tc>
          <w:tcPr>
            <w:tcW w:w="742" w:type="dxa"/>
            <w:shd w:val="clear" w:color="auto" w:fill="auto"/>
            <w:vAlign w:val="center"/>
            <w:hideMark/>
          </w:tcPr>
          <w:p w:rsidR="00694F95" w:rsidRPr="009E7C9E" w:rsidP="00694F95" w14:paraId="0A53BF75"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49E4A9C5" w14:textId="77777777">
            <w:pPr>
              <w:jc w:val="center"/>
              <w:rPr>
                <w:rFonts w:ascii="Arial" w:hAnsi="Arial" w:cs="Arial"/>
                <w:color w:val="000000"/>
                <w:sz w:val="16"/>
                <w:szCs w:val="16"/>
              </w:rPr>
            </w:pPr>
            <w:r w:rsidRPr="009E7C9E">
              <w:rPr>
                <w:rFonts w:ascii="Arial" w:hAnsi="Arial" w:cs="Arial"/>
                <w:color w:val="000000"/>
                <w:sz w:val="16"/>
                <w:szCs w:val="16"/>
              </w:rPr>
              <w:t>199</w:t>
            </w:r>
          </w:p>
        </w:tc>
        <w:tc>
          <w:tcPr>
            <w:tcW w:w="891" w:type="dxa"/>
            <w:shd w:val="clear" w:color="auto" w:fill="auto"/>
            <w:vAlign w:val="center"/>
            <w:hideMark/>
          </w:tcPr>
          <w:p w:rsidR="00694F95" w:rsidRPr="009E7C9E" w:rsidP="00694F95" w14:paraId="6451C23B" w14:textId="77777777">
            <w:pPr>
              <w:jc w:val="center"/>
              <w:rPr>
                <w:rFonts w:ascii="Arial" w:hAnsi="Arial" w:cs="Arial"/>
                <w:color w:val="000000"/>
                <w:sz w:val="16"/>
                <w:szCs w:val="16"/>
              </w:rPr>
            </w:pPr>
            <w:r w:rsidRPr="009E7C9E">
              <w:rPr>
                <w:rFonts w:ascii="Arial" w:hAnsi="Arial" w:cs="Arial"/>
                <w:color w:val="000000"/>
                <w:sz w:val="16"/>
                <w:szCs w:val="16"/>
              </w:rPr>
              <w:t>1</w:t>
            </w:r>
          </w:p>
        </w:tc>
        <w:tc>
          <w:tcPr>
            <w:tcW w:w="891" w:type="dxa"/>
            <w:shd w:val="clear" w:color="auto" w:fill="auto"/>
            <w:vAlign w:val="center"/>
            <w:hideMark/>
          </w:tcPr>
          <w:p w:rsidR="00694F95" w:rsidRPr="00630D5B" w:rsidP="00694F95" w14:paraId="2F953F34" w14:textId="77777777">
            <w:pPr>
              <w:jc w:val="center"/>
              <w:rPr>
                <w:rFonts w:ascii="Arial" w:hAnsi="Arial" w:cs="Arial"/>
                <w:color w:val="000000"/>
                <w:sz w:val="16"/>
                <w:szCs w:val="16"/>
              </w:rPr>
            </w:pPr>
            <w:r w:rsidRPr="00630D5B">
              <w:rPr>
                <w:rFonts w:ascii="Arial" w:hAnsi="Arial" w:cs="Arial"/>
                <w:color w:val="000000"/>
                <w:sz w:val="16"/>
                <w:szCs w:val="16"/>
              </w:rPr>
              <w:t>199</w:t>
            </w:r>
          </w:p>
        </w:tc>
        <w:tc>
          <w:tcPr>
            <w:tcW w:w="990" w:type="dxa"/>
            <w:shd w:val="clear" w:color="auto" w:fill="auto"/>
            <w:vAlign w:val="center"/>
            <w:hideMark/>
          </w:tcPr>
          <w:p w:rsidR="00694F95" w:rsidRPr="009E7C9E" w:rsidP="00694F95" w14:paraId="0BA68BB4" w14:textId="77777777">
            <w:pPr>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hideMark/>
          </w:tcPr>
          <w:p w:rsidR="00694F95" w:rsidRPr="00630D5B" w:rsidP="00694F95" w14:paraId="0F4A3BC1" w14:textId="77777777">
            <w:pPr>
              <w:jc w:val="center"/>
              <w:rPr>
                <w:rFonts w:ascii="Arial" w:hAnsi="Arial" w:cs="Arial"/>
                <w:color w:val="000000"/>
                <w:sz w:val="16"/>
                <w:szCs w:val="16"/>
              </w:rPr>
            </w:pPr>
            <w:r w:rsidRPr="00630D5B">
              <w:rPr>
                <w:rFonts w:ascii="Arial" w:hAnsi="Arial" w:cs="Arial"/>
                <w:color w:val="000000"/>
                <w:sz w:val="16"/>
                <w:szCs w:val="16"/>
              </w:rPr>
              <w:t>15,379</w:t>
            </w:r>
          </w:p>
        </w:tc>
        <w:tc>
          <w:tcPr>
            <w:tcW w:w="990" w:type="dxa"/>
            <w:shd w:val="clear" w:color="auto" w:fill="auto"/>
            <w:vAlign w:val="center"/>
            <w:hideMark/>
          </w:tcPr>
          <w:p w:rsidR="00694F95" w:rsidRPr="009E7C9E" w:rsidP="00694F95" w14:paraId="2DE319E8" w14:textId="77777777">
            <w:pPr>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694F95" w:rsidRPr="009E7C9E" w:rsidP="00694F95" w14:paraId="7C6594FF"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hideMark/>
          </w:tcPr>
          <w:p w:rsidR="00694F95" w:rsidRPr="00630D5B" w:rsidP="00694F95" w14:paraId="6011F1EC" w14:textId="77777777">
            <w:pPr>
              <w:jc w:val="center"/>
              <w:rPr>
                <w:rFonts w:ascii="Arial" w:hAnsi="Arial" w:cs="Arial"/>
                <w:color w:val="000000"/>
                <w:sz w:val="16"/>
                <w:szCs w:val="16"/>
              </w:rPr>
            </w:pPr>
            <w:r w:rsidRPr="00630D5B">
              <w:rPr>
                <w:rFonts w:ascii="Arial" w:hAnsi="Arial" w:cs="Arial"/>
                <w:color w:val="000000"/>
                <w:sz w:val="16"/>
                <w:szCs w:val="16"/>
              </w:rPr>
              <w:t>66</w:t>
            </w:r>
          </w:p>
        </w:tc>
        <w:tc>
          <w:tcPr>
            <w:tcW w:w="1039" w:type="dxa"/>
            <w:vAlign w:val="center"/>
            <w:hideMark/>
          </w:tcPr>
          <w:p w:rsidR="00694F95" w:rsidRPr="00630D5B" w:rsidP="00694F95" w14:paraId="2B7ACB2B" w14:textId="77777777">
            <w:pPr>
              <w:jc w:val="center"/>
              <w:rPr>
                <w:rFonts w:ascii="Arial" w:hAnsi="Arial" w:cs="Arial"/>
                <w:color w:val="000000"/>
                <w:sz w:val="16"/>
                <w:szCs w:val="16"/>
              </w:rPr>
            </w:pPr>
            <w:r w:rsidRPr="00630D5B">
              <w:rPr>
                <w:rFonts w:ascii="Arial" w:hAnsi="Arial" w:cs="Arial"/>
                <w:color w:val="000000"/>
                <w:sz w:val="16"/>
                <w:szCs w:val="16"/>
              </w:rPr>
              <w:t>5,126</w:t>
            </w:r>
          </w:p>
        </w:tc>
      </w:tr>
      <w:tr w14:paraId="2F66FA07"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0D3AD1AC" w14:textId="77777777">
            <w:pPr>
              <w:rPr>
                <w:rFonts w:ascii="Arial" w:hAnsi="Arial" w:cs="Arial"/>
                <w:color w:val="000000"/>
                <w:sz w:val="16"/>
                <w:szCs w:val="16"/>
              </w:rPr>
            </w:pPr>
            <w:r w:rsidRPr="009E7C9E">
              <w:rPr>
                <w:rFonts w:ascii="Arial" w:hAnsi="Arial" w:cs="Arial"/>
                <w:color w:val="000000"/>
                <w:sz w:val="16"/>
                <w:szCs w:val="16"/>
              </w:rPr>
              <w:t>12.152</w:t>
            </w:r>
          </w:p>
        </w:tc>
        <w:tc>
          <w:tcPr>
            <w:tcW w:w="741" w:type="dxa"/>
            <w:shd w:val="clear" w:color="auto" w:fill="auto"/>
            <w:vAlign w:val="center"/>
            <w:hideMark/>
          </w:tcPr>
          <w:p w:rsidR="00694F95" w:rsidRPr="009E7C9E" w:rsidP="00694F95" w14:paraId="248A7C51" w14:textId="77777777">
            <w:pPr>
              <w:jc w:val="center"/>
              <w:rPr>
                <w:rFonts w:ascii="Arial" w:hAnsi="Arial" w:cs="Arial"/>
                <w:color w:val="000000"/>
                <w:sz w:val="16"/>
                <w:szCs w:val="16"/>
              </w:rPr>
            </w:pPr>
            <w:r w:rsidRPr="009E7C9E">
              <w:rPr>
                <w:rFonts w:ascii="Arial" w:hAnsi="Arial" w:cs="Arial"/>
                <w:color w:val="000000"/>
                <w:sz w:val="16"/>
                <w:szCs w:val="16"/>
              </w:rPr>
              <w:t>457.1240(d)</w:t>
            </w:r>
          </w:p>
        </w:tc>
        <w:tc>
          <w:tcPr>
            <w:tcW w:w="742" w:type="dxa"/>
            <w:shd w:val="clear" w:color="auto" w:fill="auto"/>
            <w:vAlign w:val="center"/>
            <w:hideMark/>
          </w:tcPr>
          <w:p w:rsidR="00694F95" w:rsidRPr="009E7C9E" w:rsidP="00694F95" w14:paraId="6FCFF82E"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1870E4DD" w14:textId="77777777">
            <w:pPr>
              <w:jc w:val="center"/>
              <w:rPr>
                <w:rFonts w:ascii="Arial" w:hAnsi="Arial" w:cs="Arial"/>
                <w:color w:val="000000"/>
                <w:sz w:val="16"/>
                <w:szCs w:val="16"/>
              </w:rPr>
            </w:pPr>
            <w:r w:rsidRPr="009E7C9E">
              <w:rPr>
                <w:rFonts w:ascii="Arial" w:hAnsi="Arial" w:cs="Arial"/>
                <w:color w:val="000000"/>
                <w:sz w:val="16"/>
                <w:szCs w:val="16"/>
              </w:rPr>
              <w:t>199</w:t>
            </w:r>
          </w:p>
        </w:tc>
        <w:tc>
          <w:tcPr>
            <w:tcW w:w="891" w:type="dxa"/>
            <w:shd w:val="clear" w:color="auto" w:fill="auto"/>
            <w:vAlign w:val="center"/>
            <w:hideMark/>
          </w:tcPr>
          <w:p w:rsidR="00694F95" w:rsidRPr="009E7C9E" w:rsidP="00694F95" w14:paraId="3E08B858" w14:textId="77777777">
            <w:pPr>
              <w:jc w:val="center"/>
              <w:rPr>
                <w:rFonts w:ascii="Arial" w:hAnsi="Arial" w:cs="Arial"/>
                <w:color w:val="000000"/>
                <w:sz w:val="16"/>
                <w:szCs w:val="16"/>
              </w:rPr>
            </w:pPr>
            <w:r w:rsidRPr="009E7C9E">
              <w:rPr>
                <w:rFonts w:ascii="Arial" w:hAnsi="Arial" w:cs="Arial"/>
                <w:color w:val="000000"/>
                <w:sz w:val="16"/>
                <w:szCs w:val="16"/>
              </w:rPr>
              <w:t>.5</w:t>
            </w:r>
          </w:p>
        </w:tc>
        <w:tc>
          <w:tcPr>
            <w:tcW w:w="891" w:type="dxa"/>
            <w:shd w:val="clear" w:color="auto" w:fill="auto"/>
            <w:vAlign w:val="center"/>
            <w:hideMark/>
          </w:tcPr>
          <w:p w:rsidR="00694F95" w:rsidRPr="00630D5B" w:rsidP="00694F95" w14:paraId="6F94DB70" w14:textId="77777777">
            <w:pPr>
              <w:jc w:val="center"/>
              <w:rPr>
                <w:rFonts w:ascii="Arial" w:hAnsi="Arial" w:cs="Arial"/>
                <w:color w:val="000000"/>
                <w:sz w:val="16"/>
                <w:szCs w:val="16"/>
              </w:rPr>
            </w:pPr>
            <w:r w:rsidRPr="00630D5B">
              <w:rPr>
                <w:rFonts w:ascii="Arial" w:hAnsi="Arial" w:cs="Arial"/>
                <w:color w:val="000000"/>
                <w:sz w:val="16"/>
                <w:szCs w:val="16"/>
              </w:rPr>
              <w:t>100</w:t>
            </w:r>
          </w:p>
        </w:tc>
        <w:tc>
          <w:tcPr>
            <w:tcW w:w="990" w:type="dxa"/>
            <w:shd w:val="clear" w:color="auto" w:fill="auto"/>
            <w:vAlign w:val="center"/>
            <w:hideMark/>
          </w:tcPr>
          <w:p w:rsidR="00694F95" w:rsidRPr="009E7C9E" w:rsidP="00694F95" w14:paraId="3CB33EDD" w14:textId="77777777">
            <w:pPr>
              <w:jc w:val="center"/>
              <w:rPr>
                <w:rFonts w:ascii="Arial" w:hAnsi="Arial" w:cs="Arial"/>
                <w:color w:val="000000"/>
                <w:sz w:val="16"/>
                <w:szCs w:val="16"/>
              </w:rPr>
            </w:pPr>
            <w:r w:rsidRPr="009E7C9E">
              <w:rPr>
                <w:rFonts w:ascii="Arial" w:hAnsi="Arial" w:cs="Arial"/>
                <w:color w:val="000000"/>
                <w:sz w:val="16"/>
                <w:szCs w:val="16"/>
              </w:rPr>
              <w:t>110.82</w:t>
            </w:r>
          </w:p>
        </w:tc>
        <w:tc>
          <w:tcPr>
            <w:tcW w:w="1286" w:type="dxa"/>
            <w:shd w:val="clear" w:color="auto" w:fill="auto"/>
            <w:vAlign w:val="center"/>
            <w:hideMark/>
          </w:tcPr>
          <w:p w:rsidR="00694F95" w:rsidRPr="00630D5B" w:rsidP="00694F95" w14:paraId="437F82C5" w14:textId="77777777">
            <w:pPr>
              <w:jc w:val="center"/>
              <w:rPr>
                <w:rFonts w:ascii="Arial" w:hAnsi="Arial" w:cs="Arial"/>
                <w:color w:val="000000"/>
                <w:sz w:val="16"/>
                <w:szCs w:val="16"/>
              </w:rPr>
            </w:pPr>
            <w:r w:rsidRPr="00630D5B">
              <w:rPr>
                <w:rFonts w:ascii="Arial" w:hAnsi="Arial" w:cs="Arial"/>
                <w:color w:val="000000"/>
                <w:sz w:val="16"/>
                <w:szCs w:val="16"/>
              </w:rPr>
              <w:t>11,082</w:t>
            </w:r>
          </w:p>
        </w:tc>
        <w:tc>
          <w:tcPr>
            <w:tcW w:w="990" w:type="dxa"/>
            <w:shd w:val="clear" w:color="auto" w:fill="auto"/>
            <w:vAlign w:val="center"/>
            <w:hideMark/>
          </w:tcPr>
          <w:p w:rsidR="00694F95" w:rsidRPr="009E7C9E" w:rsidP="00694F95" w14:paraId="0DC89B48" w14:textId="77777777">
            <w:pPr>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694F95" w:rsidRPr="009E7C9E" w:rsidP="00694F95" w14:paraId="63F9D938"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hideMark/>
          </w:tcPr>
          <w:p w:rsidR="00694F95" w:rsidRPr="00630D5B" w:rsidP="00694F95" w14:paraId="030F1ECD" w14:textId="77777777">
            <w:pPr>
              <w:jc w:val="center"/>
              <w:rPr>
                <w:rFonts w:ascii="Arial" w:hAnsi="Arial" w:cs="Arial"/>
                <w:color w:val="000000"/>
                <w:sz w:val="16"/>
                <w:szCs w:val="16"/>
              </w:rPr>
            </w:pPr>
            <w:r w:rsidRPr="00630D5B">
              <w:rPr>
                <w:rFonts w:ascii="Arial" w:hAnsi="Arial" w:cs="Arial"/>
                <w:color w:val="000000"/>
                <w:sz w:val="16"/>
                <w:szCs w:val="16"/>
              </w:rPr>
              <w:t>33</w:t>
            </w:r>
          </w:p>
        </w:tc>
        <w:tc>
          <w:tcPr>
            <w:tcW w:w="1039" w:type="dxa"/>
            <w:vAlign w:val="center"/>
            <w:hideMark/>
          </w:tcPr>
          <w:p w:rsidR="00694F95" w:rsidRPr="00630D5B" w:rsidP="00694F95" w14:paraId="761D4FB3" w14:textId="77777777">
            <w:pPr>
              <w:jc w:val="center"/>
              <w:rPr>
                <w:rFonts w:ascii="Arial" w:hAnsi="Arial" w:cs="Arial"/>
                <w:color w:val="000000"/>
                <w:sz w:val="16"/>
                <w:szCs w:val="16"/>
              </w:rPr>
            </w:pPr>
            <w:r w:rsidRPr="00630D5B">
              <w:rPr>
                <w:rFonts w:ascii="Arial" w:hAnsi="Arial" w:cs="Arial"/>
                <w:color w:val="000000"/>
                <w:sz w:val="16"/>
                <w:szCs w:val="16"/>
              </w:rPr>
              <w:t>3,694</w:t>
            </w:r>
          </w:p>
          <w:p w:rsidR="00694F95" w:rsidRPr="00630D5B" w:rsidP="00694F95" w14:paraId="5D876CD4" w14:textId="77777777">
            <w:pPr>
              <w:jc w:val="center"/>
              <w:rPr>
                <w:rFonts w:ascii="Arial" w:hAnsi="Arial" w:cs="Arial"/>
                <w:color w:val="000000"/>
                <w:sz w:val="16"/>
                <w:szCs w:val="16"/>
              </w:rPr>
            </w:pPr>
          </w:p>
        </w:tc>
      </w:tr>
      <w:tr w14:paraId="5D10E5FD"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1C929F6F" w14:textId="77777777">
            <w:pPr>
              <w:rPr>
                <w:rFonts w:ascii="Arial" w:hAnsi="Arial" w:cs="Arial"/>
                <w:color w:val="000000"/>
                <w:sz w:val="16"/>
                <w:szCs w:val="16"/>
              </w:rPr>
            </w:pPr>
            <w:r w:rsidRPr="009E7C9E">
              <w:rPr>
                <w:rFonts w:ascii="Arial" w:hAnsi="Arial" w:cs="Arial"/>
                <w:color w:val="000000"/>
                <w:sz w:val="16"/>
                <w:szCs w:val="16"/>
              </w:rPr>
              <w:t>12.153</w:t>
            </w:r>
          </w:p>
        </w:tc>
        <w:tc>
          <w:tcPr>
            <w:tcW w:w="741" w:type="dxa"/>
            <w:shd w:val="clear" w:color="auto" w:fill="auto"/>
            <w:vAlign w:val="center"/>
            <w:hideMark/>
          </w:tcPr>
          <w:p w:rsidR="00694F95" w:rsidRPr="009E7C9E" w:rsidP="00694F95" w14:paraId="3FFB2457" w14:textId="77777777">
            <w:pPr>
              <w:jc w:val="center"/>
              <w:rPr>
                <w:rFonts w:ascii="Arial" w:hAnsi="Arial" w:cs="Arial"/>
                <w:color w:val="000000"/>
                <w:sz w:val="16"/>
                <w:szCs w:val="16"/>
              </w:rPr>
            </w:pPr>
            <w:r w:rsidRPr="009E7C9E">
              <w:rPr>
                <w:rFonts w:ascii="Arial" w:hAnsi="Arial" w:cs="Arial"/>
                <w:color w:val="000000"/>
                <w:sz w:val="16"/>
                <w:szCs w:val="16"/>
              </w:rPr>
              <w:t>457.1240(d)</w:t>
            </w:r>
          </w:p>
        </w:tc>
        <w:tc>
          <w:tcPr>
            <w:tcW w:w="742" w:type="dxa"/>
            <w:shd w:val="clear" w:color="auto" w:fill="auto"/>
            <w:vAlign w:val="center"/>
            <w:hideMark/>
          </w:tcPr>
          <w:p w:rsidR="00694F95" w:rsidRPr="009E7C9E" w:rsidP="00694F95" w14:paraId="20ADEE3B"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4B9911FE"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891" w:type="dxa"/>
            <w:shd w:val="clear" w:color="auto" w:fill="auto"/>
            <w:vAlign w:val="center"/>
            <w:hideMark/>
          </w:tcPr>
          <w:p w:rsidR="00694F95" w:rsidRPr="009E7C9E" w:rsidP="00694F95" w14:paraId="4A541ED4" w14:textId="77777777">
            <w:pPr>
              <w:jc w:val="center"/>
              <w:rPr>
                <w:rFonts w:ascii="Arial" w:hAnsi="Arial" w:cs="Arial"/>
                <w:color w:val="000000"/>
                <w:sz w:val="16"/>
                <w:szCs w:val="16"/>
              </w:rPr>
            </w:pPr>
            <w:r w:rsidRPr="009E7C9E">
              <w:rPr>
                <w:rFonts w:ascii="Arial" w:hAnsi="Arial" w:cs="Arial"/>
                <w:color w:val="000000"/>
                <w:sz w:val="16"/>
                <w:szCs w:val="16"/>
              </w:rPr>
              <w:t>600</w:t>
            </w:r>
          </w:p>
        </w:tc>
        <w:tc>
          <w:tcPr>
            <w:tcW w:w="891" w:type="dxa"/>
            <w:shd w:val="clear" w:color="auto" w:fill="auto"/>
            <w:vAlign w:val="center"/>
            <w:hideMark/>
          </w:tcPr>
          <w:p w:rsidR="00694F95" w:rsidRPr="00630D5B" w:rsidP="00694F95" w14:paraId="182F97E4" w14:textId="77777777">
            <w:pPr>
              <w:jc w:val="center"/>
              <w:rPr>
                <w:rFonts w:ascii="Arial" w:hAnsi="Arial" w:cs="Arial"/>
                <w:color w:val="000000"/>
                <w:sz w:val="16"/>
                <w:szCs w:val="16"/>
              </w:rPr>
            </w:pPr>
            <w:r w:rsidRPr="00630D5B">
              <w:rPr>
                <w:rFonts w:ascii="Arial" w:hAnsi="Arial" w:cs="Arial"/>
                <w:color w:val="000000"/>
                <w:sz w:val="16"/>
                <w:szCs w:val="16"/>
              </w:rPr>
              <w:t>19,200</w:t>
            </w:r>
          </w:p>
        </w:tc>
        <w:tc>
          <w:tcPr>
            <w:tcW w:w="990" w:type="dxa"/>
            <w:shd w:val="clear" w:color="auto" w:fill="auto"/>
            <w:vAlign w:val="center"/>
            <w:hideMark/>
          </w:tcPr>
          <w:p w:rsidR="00694F95" w:rsidRPr="009E7C9E" w:rsidP="00694F95" w14:paraId="74E2B661" w14:textId="77777777">
            <w:pPr>
              <w:jc w:val="center"/>
              <w:rPr>
                <w:rFonts w:ascii="Arial" w:hAnsi="Arial" w:cs="Arial"/>
                <w:color w:val="000000"/>
                <w:sz w:val="16"/>
                <w:szCs w:val="16"/>
              </w:rPr>
            </w:pPr>
            <w:r w:rsidRPr="009E7C9E">
              <w:rPr>
                <w:rFonts w:ascii="Arial" w:hAnsi="Arial" w:cs="Arial"/>
                <w:color w:val="000000"/>
                <w:sz w:val="16"/>
                <w:szCs w:val="16"/>
              </w:rPr>
              <w:t>109.36</w:t>
            </w:r>
          </w:p>
        </w:tc>
        <w:tc>
          <w:tcPr>
            <w:tcW w:w="1286" w:type="dxa"/>
            <w:shd w:val="clear" w:color="auto" w:fill="auto"/>
            <w:vAlign w:val="center"/>
            <w:hideMark/>
          </w:tcPr>
          <w:p w:rsidR="00694F95" w:rsidRPr="00630D5B" w:rsidP="00694F95" w14:paraId="387B9C0D" w14:textId="77777777">
            <w:pPr>
              <w:jc w:val="center"/>
              <w:rPr>
                <w:rFonts w:ascii="Arial" w:hAnsi="Arial" w:cs="Arial"/>
                <w:color w:val="000000"/>
                <w:sz w:val="16"/>
                <w:szCs w:val="16"/>
              </w:rPr>
            </w:pPr>
            <w:r w:rsidRPr="00630D5B">
              <w:rPr>
                <w:rFonts w:ascii="Arial" w:hAnsi="Arial" w:cs="Arial"/>
                <w:color w:val="000000"/>
                <w:sz w:val="16"/>
                <w:szCs w:val="16"/>
              </w:rPr>
              <w:t>2,099,712</w:t>
            </w:r>
          </w:p>
        </w:tc>
        <w:tc>
          <w:tcPr>
            <w:tcW w:w="990" w:type="dxa"/>
            <w:shd w:val="clear" w:color="auto" w:fill="auto"/>
            <w:vAlign w:val="center"/>
            <w:hideMark/>
          </w:tcPr>
          <w:p w:rsidR="00694F95" w:rsidRPr="009E7C9E" w:rsidP="00694F95" w14:paraId="791E7F74" w14:textId="77777777">
            <w:pPr>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694F95" w:rsidRPr="009E7C9E" w:rsidP="00694F95" w14:paraId="220C7217"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hideMark/>
          </w:tcPr>
          <w:p w:rsidR="00694F95" w:rsidRPr="00630D5B" w:rsidP="00694F95" w14:paraId="52819407" w14:textId="77777777">
            <w:pPr>
              <w:jc w:val="center"/>
              <w:rPr>
                <w:rFonts w:ascii="Arial" w:hAnsi="Arial" w:cs="Arial"/>
                <w:color w:val="000000"/>
                <w:sz w:val="16"/>
                <w:szCs w:val="16"/>
              </w:rPr>
            </w:pPr>
            <w:r w:rsidRPr="00630D5B">
              <w:rPr>
                <w:rFonts w:ascii="Arial" w:hAnsi="Arial" w:cs="Arial"/>
                <w:color w:val="000000"/>
                <w:sz w:val="16"/>
                <w:szCs w:val="16"/>
              </w:rPr>
              <w:t>6,400</w:t>
            </w:r>
          </w:p>
        </w:tc>
        <w:tc>
          <w:tcPr>
            <w:tcW w:w="1039" w:type="dxa"/>
            <w:vAlign w:val="center"/>
            <w:hideMark/>
          </w:tcPr>
          <w:p w:rsidR="00694F95" w:rsidRPr="00630D5B" w:rsidP="00694F95" w14:paraId="5018A8CF" w14:textId="77777777">
            <w:pPr>
              <w:jc w:val="center"/>
              <w:rPr>
                <w:rFonts w:ascii="Arial" w:hAnsi="Arial" w:cs="Arial"/>
                <w:color w:val="000000"/>
                <w:sz w:val="16"/>
                <w:szCs w:val="16"/>
              </w:rPr>
            </w:pPr>
            <w:r w:rsidRPr="00630D5B">
              <w:rPr>
                <w:rFonts w:ascii="Arial" w:hAnsi="Arial" w:cs="Arial"/>
                <w:color w:val="000000"/>
                <w:sz w:val="16"/>
                <w:szCs w:val="16"/>
              </w:rPr>
              <w:t>699,904</w:t>
            </w:r>
          </w:p>
        </w:tc>
      </w:tr>
      <w:tr w14:paraId="475C4AD0"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6C53FE1D" w14:textId="77777777">
            <w:pPr>
              <w:rPr>
                <w:rFonts w:ascii="Arial" w:hAnsi="Arial" w:cs="Arial"/>
                <w:color w:val="000000"/>
                <w:sz w:val="16"/>
                <w:szCs w:val="16"/>
              </w:rPr>
            </w:pPr>
            <w:r w:rsidRPr="009E7C9E">
              <w:rPr>
                <w:rFonts w:ascii="Arial" w:hAnsi="Arial" w:cs="Arial"/>
                <w:color w:val="000000"/>
                <w:sz w:val="16"/>
                <w:szCs w:val="16"/>
              </w:rPr>
              <w:t>12.154</w:t>
            </w:r>
          </w:p>
        </w:tc>
        <w:tc>
          <w:tcPr>
            <w:tcW w:w="741" w:type="dxa"/>
            <w:shd w:val="clear" w:color="auto" w:fill="auto"/>
            <w:vAlign w:val="center"/>
            <w:hideMark/>
          </w:tcPr>
          <w:p w:rsidR="00694F95" w:rsidRPr="009E7C9E" w:rsidP="00694F95" w14:paraId="6D488B41" w14:textId="77777777">
            <w:pPr>
              <w:jc w:val="center"/>
              <w:rPr>
                <w:rFonts w:ascii="Arial" w:hAnsi="Arial" w:cs="Arial"/>
                <w:color w:val="000000"/>
                <w:sz w:val="16"/>
                <w:szCs w:val="16"/>
              </w:rPr>
            </w:pPr>
            <w:r w:rsidRPr="009E7C9E">
              <w:rPr>
                <w:rFonts w:ascii="Arial" w:hAnsi="Arial" w:cs="Arial"/>
                <w:color w:val="000000"/>
                <w:sz w:val="16"/>
                <w:szCs w:val="16"/>
              </w:rPr>
              <w:t>457.1240(d)</w:t>
            </w:r>
          </w:p>
        </w:tc>
        <w:tc>
          <w:tcPr>
            <w:tcW w:w="742" w:type="dxa"/>
            <w:shd w:val="clear" w:color="auto" w:fill="auto"/>
            <w:vAlign w:val="center"/>
            <w:hideMark/>
          </w:tcPr>
          <w:p w:rsidR="00694F95" w:rsidRPr="009E7C9E" w:rsidP="00694F95" w14:paraId="13132C09"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618D0CA4"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891" w:type="dxa"/>
            <w:shd w:val="clear" w:color="auto" w:fill="auto"/>
            <w:vAlign w:val="center"/>
            <w:hideMark/>
          </w:tcPr>
          <w:p w:rsidR="00694F95" w:rsidRPr="009E7C9E" w:rsidP="00694F95" w14:paraId="7B2AD255" w14:textId="77777777">
            <w:pPr>
              <w:jc w:val="center"/>
              <w:rPr>
                <w:rFonts w:ascii="Arial" w:hAnsi="Arial" w:cs="Arial"/>
                <w:color w:val="000000"/>
                <w:sz w:val="16"/>
                <w:szCs w:val="16"/>
              </w:rPr>
            </w:pPr>
            <w:r w:rsidRPr="009E7C9E">
              <w:rPr>
                <w:rFonts w:ascii="Arial" w:hAnsi="Arial" w:cs="Arial"/>
                <w:color w:val="000000"/>
                <w:sz w:val="16"/>
                <w:szCs w:val="16"/>
              </w:rPr>
              <w:t>600</w:t>
            </w:r>
          </w:p>
        </w:tc>
        <w:tc>
          <w:tcPr>
            <w:tcW w:w="891" w:type="dxa"/>
            <w:shd w:val="clear" w:color="auto" w:fill="auto"/>
            <w:vAlign w:val="center"/>
            <w:hideMark/>
          </w:tcPr>
          <w:p w:rsidR="00694F95" w:rsidRPr="00630D5B" w:rsidP="00694F95" w14:paraId="34D3F027" w14:textId="77777777">
            <w:pPr>
              <w:jc w:val="center"/>
              <w:rPr>
                <w:rFonts w:ascii="Arial" w:hAnsi="Arial" w:cs="Arial"/>
                <w:color w:val="000000"/>
                <w:sz w:val="16"/>
                <w:szCs w:val="16"/>
              </w:rPr>
            </w:pPr>
            <w:r w:rsidRPr="00630D5B">
              <w:rPr>
                <w:rFonts w:ascii="Arial" w:hAnsi="Arial" w:cs="Arial"/>
                <w:color w:val="000000"/>
                <w:sz w:val="16"/>
                <w:szCs w:val="16"/>
              </w:rPr>
              <w:t>19,200</w:t>
            </w:r>
          </w:p>
        </w:tc>
        <w:tc>
          <w:tcPr>
            <w:tcW w:w="990" w:type="dxa"/>
            <w:shd w:val="clear" w:color="auto" w:fill="auto"/>
            <w:vAlign w:val="center"/>
            <w:hideMark/>
          </w:tcPr>
          <w:p w:rsidR="00694F95" w:rsidRPr="009E7C9E" w:rsidP="00694F95" w14:paraId="41B0E9F3" w14:textId="77777777">
            <w:pPr>
              <w:jc w:val="center"/>
              <w:rPr>
                <w:rFonts w:ascii="Arial" w:hAnsi="Arial" w:cs="Arial"/>
                <w:color w:val="000000"/>
                <w:sz w:val="16"/>
                <w:szCs w:val="16"/>
              </w:rPr>
            </w:pPr>
            <w:r w:rsidRPr="009E7C9E">
              <w:rPr>
                <w:rFonts w:ascii="Arial" w:hAnsi="Arial" w:cs="Arial"/>
                <w:color w:val="000000"/>
                <w:sz w:val="16"/>
                <w:szCs w:val="16"/>
              </w:rPr>
              <w:t>78.18</w:t>
            </w:r>
          </w:p>
        </w:tc>
        <w:tc>
          <w:tcPr>
            <w:tcW w:w="1286" w:type="dxa"/>
            <w:shd w:val="clear" w:color="auto" w:fill="auto"/>
            <w:vAlign w:val="center"/>
            <w:hideMark/>
          </w:tcPr>
          <w:p w:rsidR="00694F95" w:rsidRPr="00630D5B" w:rsidP="00694F95" w14:paraId="3B0BEAB1" w14:textId="77777777">
            <w:pPr>
              <w:jc w:val="center"/>
              <w:rPr>
                <w:rFonts w:ascii="Arial" w:hAnsi="Arial" w:cs="Arial"/>
                <w:color w:val="000000"/>
                <w:sz w:val="16"/>
                <w:szCs w:val="16"/>
              </w:rPr>
            </w:pPr>
            <w:r w:rsidRPr="00630D5B">
              <w:rPr>
                <w:rFonts w:ascii="Arial" w:hAnsi="Arial" w:cs="Arial"/>
                <w:color w:val="000000"/>
                <w:sz w:val="16"/>
                <w:szCs w:val="16"/>
              </w:rPr>
              <w:t>1,501,056</w:t>
            </w:r>
          </w:p>
        </w:tc>
        <w:tc>
          <w:tcPr>
            <w:tcW w:w="990" w:type="dxa"/>
            <w:shd w:val="clear" w:color="auto" w:fill="auto"/>
            <w:vAlign w:val="center"/>
            <w:hideMark/>
          </w:tcPr>
          <w:p w:rsidR="00694F95" w:rsidRPr="009E7C9E" w:rsidP="00694F95" w14:paraId="533752DB" w14:textId="77777777">
            <w:pPr>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694F95" w:rsidRPr="009E7C9E" w:rsidP="00694F95" w14:paraId="0C726B23"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hideMark/>
          </w:tcPr>
          <w:p w:rsidR="00694F95" w:rsidRPr="00630D5B" w:rsidP="00694F95" w14:paraId="1C84CD72" w14:textId="77777777">
            <w:pPr>
              <w:jc w:val="center"/>
              <w:rPr>
                <w:rFonts w:ascii="Arial" w:hAnsi="Arial" w:cs="Arial"/>
                <w:color w:val="000000"/>
                <w:sz w:val="16"/>
                <w:szCs w:val="16"/>
              </w:rPr>
            </w:pPr>
            <w:r w:rsidRPr="00630D5B">
              <w:rPr>
                <w:rFonts w:ascii="Arial" w:hAnsi="Arial" w:cs="Arial"/>
                <w:color w:val="000000"/>
                <w:sz w:val="16"/>
                <w:szCs w:val="16"/>
              </w:rPr>
              <w:t>6,400</w:t>
            </w:r>
          </w:p>
        </w:tc>
        <w:tc>
          <w:tcPr>
            <w:tcW w:w="1039" w:type="dxa"/>
            <w:vAlign w:val="center"/>
            <w:hideMark/>
          </w:tcPr>
          <w:p w:rsidR="00694F95" w:rsidRPr="00630D5B" w:rsidP="00694F95" w14:paraId="2DCA5CF1" w14:textId="77777777">
            <w:pPr>
              <w:jc w:val="center"/>
              <w:rPr>
                <w:rFonts w:ascii="Arial" w:hAnsi="Arial" w:cs="Arial"/>
                <w:color w:val="000000"/>
                <w:sz w:val="16"/>
                <w:szCs w:val="16"/>
              </w:rPr>
            </w:pPr>
            <w:r w:rsidRPr="00630D5B">
              <w:rPr>
                <w:rFonts w:ascii="Arial" w:hAnsi="Arial" w:cs="Arial"/>
                <w:color w:val="000000"/>
                <w:sz w:val="16"/>
                <w:szCs w:val="16"/>
              </w:rPr>
              <w:t>500,352</w:t>
            </w:r>
          </w:p>
        </w:tc>
      </w:tr>
      <w:tr w14:paraId="729D82C2"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3AAEEF6B" w14:textId="77777777">
            <w:pPr>
              <w:rPr>
                <w:rFonts w:ascii="Arial" w:hAnsi="Arial" w:cs="Arial"/>
                <w:color w:val="000000"/>
                <w:sz w:val="16"/>
                <w:szCs w:val="16"/>
              </w:rPr>
            </w:pPr>
            <w:r w:rsidRPr="009E7C9E">
              <w:rPr>
                <w:rFonts w:ascii="Arial" w:hAnsi="Arial" w:cs="Arial"/>
                <w:color w:val="000000"/>
                <w:sz w:val="16"/>
                <w:szCs w:val="16"/>
              </w:rPr>
              <w:t>12.155</w:t>
            </w:r>
          </w:p>
        </w:tc>
        <w:tc>
          <w:tcPr>
            <w:tcW w:w="741" w:type="dxa"/>
            <w:shd w:val="clear" w:color="auto" w:fill="auto"/>
            <w:vAlign w:val="center"/>
            <w:hideMark/>
          </w:tcPr>
          <w:p w:rsidR="00694F95" w:rsidRPr="009E7C9E" w:rsidP="00694F95" w14:paraId="6423BE40" w14:textId="77777777">
            <w:pPr>
              <w:jc w:val="center"/>
              <w:rPr>
                <w:rFonts w:ascii="Arial" w:hAnsi="Arial" w:cs="Arial"/>
                <w:color w:val="000000"/>
                <w:sz w:val="16"/>
                <w:szCs w:val="16"/>
              </w:rPr>
            </w:pPr>
            <w:r w:rsidRPr="009E7C9E">
              <w:rPr>
                <w:rFonts w:ascii="Arial" w:hAnsi="Arial" w:cs="Arial"/>
                <w:color w:val="000000"/>
                <w:sz w:val="16"/>
                <w:szCs w:val="16"/>
              </w:rPr>
              <w:t>457.1240(d)</w:t>
            </w:r>
          </w:p>
        </w:tc>
        <w:tc>
          <w:tcPr>
            <w:tcW w:w="742" w:type="dxa"/>
            <w:shd w:val="clear" w:color="auto" w:fill="auto"/>
            <w:vAlign w:val="center"/>
            <w:hideMark/>
          </w:tcPr>
          <w:p w:rsidR="00694F95" w:rsidRPr="009E7C9E" w:rsidP="00694F95" w14:paraId="4A468A0C"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0F2ABE50"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891" w:type="dxa"/>
            <w:shd w:val="clear" w:color="auto" w:fill="auto"/>
            <w:vAlign w:val="center"/>
            <w:hideMark/>
          </w:tcPr>
          <w:p w:rsidR="00694F95" w:rsidRPr="009E7C9E" w:rsidP="00694F95" w14:paraId="75D3AF44" w14:textId="77777777">
            <w:pPr>
              <w:jc w:val="center"/>
              <w:rPr>
                <w:rFonts w:ascii="Arial" w:hAnsi="Arial" w:cs="Arial"/>
                <w:color w:val="000000"/>
                <w:sz w:val="16"/>
                <w:szCs w:val="16"/>
              </w:rPr>
            </w:pPr>
            <w:r w:rsidRPr="009E7C9E">
              <w:rPr>
                <w:rFonts w:ascii="Arial" w:hAnsi="Arial" w:cs="Arial"/>
                <w:color w:val="000000"/>
                <w:sz w:val="16"/>
                <w:szCs w:val="16"/>
              </w:rPr>
              <w:t>80</w:t>
            </w:r>
          </w:p>
        </w:tc>
        <w:tc>
          <w:tcPr>
            <w:tcW w:w="891" w:type="dxa"/>
            <w:shd w:val="clear" w:color="auto" w:fill="auto"/>
            <w:vAlign w:val="center"/>
            <w:hideMark/>
          </w:tcPr>
          <w:p w:rsidR="00694F95" w:rsidRPr="00630D5B" w:rsidP="00694F95" w14:paraId="54F7CA59" w14:textId="77777777">
            <w:pPr>
              <w:jc w:val="center"/>
              <w:rPr>
                <w:rFonts w:ascii="Arial" w:hAnsi="Arial" w:cs="Arial"/>
                <w:color w:val="000000"/>
                <w:sz w:val="16"/>
                <w:szCs w:val="16"/>
              </w:rPr>
            </w:pPr>
            <w:r w:rsidRPr="00630D5B">
              <w:rPr>
                <w:rFonts w:ascii="Arial" w:hAnsi="Arial" w:cs="Arial"/>
                <w:color w:val="000000"/>
                <w:sz w:val="16"/>
                <w:szCs w:val="16"/>
              </w:rPr>
              <w:t>2,560</w:t>
            </w:r>
          </w:p>
        </w:tc>
        <w:tc>
          <w:tcPr>
            <w:tcW w:w="990" w:type="dxa"/>
            <w:shd w:val="clear" w:color="auto" w:fill="auto"/>
            <w:vAlign w:val="center"/>
            <w:hideMark/>
          </w:tcPr>
          <w:p w:rsidR="00694F95" w:rsidRPr="009E7C9E" w:rsidP="00694F95" w14:paraId="411AA1E8" w14:textId="77777777">
            <w:pPr>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hideMark/>
          </w:tcPr>
          <w:p w:rsidR="00694F95" w:rsidRPr="00630D5B" w:rsidP="00694F95" w14:paraId="35C21880" w14:textId="77777777">
            <w:pPr>
              <w:jc w:val="center"/>
              <w:rPr>
                <w:rFonts w:ascii="Arial" w:hAnsi="Arial" w:cs="Arial"/>
                <w:color w:val="000000"/>
                <w:sz w:val="16"/>
                <w:szCs w:val="16"/>
              </w:rPr>
            </w:pPr>
            <w:r w:rsidRPr="00630D5B">
              <w:rPr>
                <w:rFonts w:ascii="Arial" w:hAnsi="Arial" w:cs="Arial"/>
                <w:color w:val="000000"/>
                <w:sz w:val="16"/>
                <w:szCs w:val="16"/>
              </w:rPr>
              <w:t>197,837</w:t>
            </w:r>
          </w:p>
        </w:tc>
        <w:tc>
          <w:tcPr>
            <w:tcW w:w="990" w:type="dxa"/>
            <w:shd w:val="clear" w:color="auto" w:fill="auto"/>
            <w:vAlign w:val="center"/>
            <w:hideMark/>
          </w:tcPr>
          <w:p w:rsidR="00694F95" w:rsidRPr="009E7C9E" w:rsidP="00694F95" w14:paraId="7232AA75" w14:textId="77777777">
            <w:pPr>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694F95" w:rsidRPr="009E7C9E" w:rsidP="00694F95" w14:paraId="1CC2410B"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hideMark/>
          </w:tcPr>
          <w:p w:rsidR="00694F95" w:rsidRPr="00630D5B" w:rsidP="00694F95" w14:paraId="63460442" w14:textId="77777777">
            <w:pPr>
              <w:jc w:val="center"/>
              <w:rPr>
                <w:rFonts w:ascii="Arial" w:hAnsi="Arial" w:cs="Arial"/>
                <w:color w:val="000000"/>
                <w:sz w:val="16"/>
                <w:szCs w:val="16"/>
              </w:rPr>
            </w:pPr>
            <w:r w:rsidRPr="00630D5B">
              <w:rPr>
                <w:rFonts w:ascii="Arial" w:hAnsi="Arial" w:cs="Arial"/>
                <w:color w:val="000000"/>
                <w:sz w:val="16"/>
                <w:szCs w:val="16"/>
              </w:rPr>
              <w:t>853</w:t>
            </w:r>
          </w:p>
        </w:tc>
        <w:tc>
          <w:tcPr>
            <w:tcW w:w="1039" w:type="dxa"/>
            <w:vAlign w:val="center"/>
            <w:hideMark/>
          </w:tcPr>
          <w:p w:rsidR="00694F95" w:rsidRPr="00630D5B" w:rsidP="00694F95" w14:paraId="101E39D6" w14:textId="77777777">
            <w:pPr>
              <w:jc w:val="center"/>
              <w:rPr>
                <w:rFonts w:ascii="Arial" w:hAnsi="Arial" w:cs="Arial"/>
                <w:color w:val="000000"/>
                <w:sz w:val="16"/>
                <w:szCs w:val="16"/>
              </w:rPr>
            </w:pPr>
            <w:r w:rsidRPr="00630D5B">
              <w:rPr>
                <w:rFonts w:ascii="Arial" w:hAnsi="Arial" w:cs="Arial"/>
                <w:color w:val="000000"/>
                <w:sz w:val="16"/>
                <w:szCs w:val="16"/>
              </w:rPr>
              <w:t>65,946</w:t>
            </w:r>
          </w:p>
        </w:tc>
      </w:tr>
      <w:tr w14:paraId="27A8F932"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1FAE3946" w14:textId="77777777">
            <w:pPr>
              <w:rPr>
                <w:rFonts w:ascii="Arial" w:hAnsi="Arial" w:cs="Arial"/>
                <w:color w:val="000000"/>
                <w:sz w:val="16"/>
                <w:szCs w:val="16"/>
              </w:rPr>
            </w:pPr>
            <w:r w:rsidRPr="009E7C9E">
              <w:rPr>
                <w:rFonts w:ascii="Arial" w:hAnsi="Arial" w:cs="Arial"/>
                <w:color w:val="000000"/>
                <w:sz w:val="16"/>
                <w:szCs w:val="16"/>
              </w:rPr>
              <w:t>12.156</w:t>
            </w:r>
          </w:p>
        </w:tc>
        <w:tc>
          <w:tcPr>
            <w:tcW w:w="741" w:type="dxa"/>
            <w:shd w:val="clear" w:color="auto" w:fill="auto"/>
            <w:vAlign w:val="center"/>
            <w:hideMark/>
          </w:tcPr>
          <w:p w:rsidR="00694F95" w:rsidRPr="009E7C9E" w:rsidP="00694F95" w14:paraId="79D80260" w14:textId="77777777">
            <w:pPr>
              <w:jc w:val="center"/>
              <w:rPr>
                <w:rFonts w:ascii="Arial" w:hAnsi="Arial" w:cs="Arial"/>
                <w:color w:val="000000"/>
                <w:sz w:val="16"/>
                <w:szCs w:val="16"/>
              </w:rPr>
            </w:pPr>
            <w:r w:rsidRPr="009E7C9E">
              <w:rPr>
                <w:rFonts w:ascii="Arial" w:hAnsi="Arial" w:cs="Arial"/>
                <w:color w:val="000000"/>
                <w:sz w:val="16"/>
                <w:szCs w:val="16"/>
              </w:rPr>
              <w:t>457.1240(d)</w:t>
            </w:r>
          </w:p>
        </w:tc>
        <w:tc>
          <w:tcPr>
            <w:tcW w:w="742" w:type="dxa"/>
            <w:shd w:val="clear" w:color="auto" w:fill="auto"/>
            <w:vAlign w:val="center"/>
            <w:hideMark/>
          </w:tcPr>
          <w:p w:rsidR="00694F95" w:rsidRPr="009E7C9E" w:rsidP="00694F95" w14:paraId="6EE015CF"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25B186A2"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891" w:type="dxa"/>
            <w:shd w:val="clear" w:color="auto" w:fill="auto"/>
            <w:vAlign w:val="center"/>
            <w:hideMark/>
          </w:tcPr>
          <w:p w:rsidR="00694F95" w:rsidRPr="009E7C9E" w:rsidP="00694F95" w14:paraId="2686C600" w14:textId="77777777">
            <w:pPr>
              <w:jc w:val="center"/>
              <w:rPr>
                <w:rFonts w:ascii="Arial" w:hAnsi="Arial" w:cs="Arial"/>
                <w:color w:val="000000"/>
                <w:sz w:val="16"/>
                <w:szCs w:val="16"/>
              </w:rPr>
            </w:pPr>
            <w:r w:rsidRPr="009E7C9E">
              <w:rPr>
                <w:rFonts w:ascii="Arial" w:hAnsi="Arial" w:cs="Arial"/>
                <w:color w:val="000000"/>
                <w:sz w:val="16"/>
                <w:szCs w:val="16"/>
              </w:rPr>
              <w:t>450</w:t>
            </w:r>
          </w:p>
        </w:tc>
        <w:tc>
          <w:tcPr>
            <w:tcW w:w="891" w:type="dxa"/>
            <w:shd w:val="clear" w:color="auto" w:fill="auto"/>
            <w:vAlign w:val="center"/>
            <w:hideMark/>
          </w:tcPr>
          <w:p w:rsidR="00694F95" w:rsidRPr="00630D5B" w:rsidP="00694F95" w14:paraId="1B66BCFA" w14:textId="77777777">
            <w:pPr>
              <w:jc w:val="center"/>
              <w:rPr>
                <w:rFonts w:ascii="Arial" w:hAnsi="Arial" w:cs="Arial"/>
                <w:color w:val="000000"/>
                <w:sz w:val="16"/>
                <w:szCs w:val="16"/>
              </w:rPr>
            </w:pPr>
            <w:r w:rsidRPr="00630D5B">
              <w:rPr>
                <w:rFonts w:ascii="Arial" w:hAnsi="Arial" w:cs="Arial"/>
                <w:color w:val="000000"/>
                <w:sz w:val="16"/>
                <w:szCs w:val="16"/>
              </w:rPr>
              <w:t>14,400</w:t>
            </w:r>
          </w:p>
        </w:tc>
        <w:tc>
          <w:tcPr>
            <w:tcW w:w="990" w:type="dxa"/>
            <w:shd w:val="clear" w:color="auto" w:fill="auto"/>
            <w:vAlign w:val="center"/>
            <w:hideMark/>
          </w:tcPr>
          <w:p w:rsidR="00694F95" w:rsidRPr="009E7C9E" w:rsidP="00694F95" w14:paraId="4F6C8787" w14:textId="77777777">
            <w:pPr>
              <w:jc w:val="center"/>
              <w:rPr>
                <w:rFonts w:ascii="Arial" w:hAnsi="Arial" w:cs="Arial"/>
                <w:color w:val="000000"/>
                <w:sz w:val="16"/>
                <w:szCs w:val="16"/>
              </w:rPr>
            </w:pPr>
            <w:r w:rsidRPr="009E7C9E">
              <w:rPr>
                <w:rFonts w:ascii="Arial" w:hAnsi="Arial" w:cs="Arial"/>
                <w:color w:val="000000"/>
                <w:sz w:val="16"/>
                <w:szCs w:val="16"/>
              </w:rPr>
              <w:t>98.50</w:t>
            </w:r>
          </w:p>
        </w:tc>
        <w:tc>
          <w:tcPr>
            <w:tcW w:w="1286" w:type="dxa"/>
            <w:shd w:val="clear" w:color="auto" w:fill="auto"/>
            <w:vAlign w:val="center"/>
            <w:hideMark/>
          </w:tcPr>
          <w:p w:rsidR="00694F95" w:rsidRPr="00630D5B" w:rsidP="00694F95" w14:paraId="1198358A" w14:textId="77777777">
            <w:pPr>
              <w:jc w:val="center"/>
              <w:rPr>
                <w:rFonts w:ascii="Arial" w:hAnsi="Arial" w:cs="Arial"/>
                <w:color w:val="000000"/>
                <w:sz w:val="16"/>
                <w:szCs w:val="16"/>
              </w:rPr>
            </w:pPr>
            <w:r w:rsidRPr="00630D5B">
              <w:rPr>
                <w:rFonts w:ascii="Arial" w:hAnsi="Arial" w:cs="Arial"/>
                <w:color w:val="000000"/>
                <w:sz w:val="16"/>
                <w:szCs w:val="16"/>
              </w:rPr>
              <w:t>141,192,000</w:t>
            </w:r>
          </w:p>
        </w:tc>
        <w:tc>
          <w:tcPr>
            <w:tcW w:w="990" w:type="dxa"/>
            <w:shd w:val="clear" w:color="auto" w:fill="auto"/>
            <w:vAlign w:val="center"/>
            <w:hideMark/>
          </w:tcPr>
          <w:p w:rsidR="00694F95" w:rsidRPr="009E7C9E" w:rsidP="00694F95" w14:paraId="174AAD67" w14:textId="77777777">
            <w:pPr>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694F95" w:rsidRPr="009E7C9E" w:rsidP="00694F95" w14:paraId="26EAF9B9"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hideMark/>
          </w:tcPr>
          <w:p w:rsidR="00694F95" w:rsidRPr="00630D5B" w:rsidP="00694F95" w14:paraId="1F7AF59E" w14:textId="77777777">
            <w:pPr>
              <w:jc w:val="center"/>
              <w:rPr>
                <w:rFonts w:ascii="Arial" w:hAnsi="Arial" w:cs="Arial"/>
                <w:color w:val="000000"/>
                <w:sz w:val="16"/>
                <w:szCs w:val="16"/>
              </w:rPr>
            </w:pPr>
            <w:r w:rsidRPr="00630D5B">
              <w:rPr>
                <w:rFonts w:ascii="Arial" w:hAnsi="Arial" w:cs="Arial"/>
                <w:color w:val="000000"/>
                <w:sz w:val="16"/>
                <w:szCs w:val="16"/>
              </w:rPr>
              <w:t>4,800</w:t>
            </w:r>
          </w:p>
        </w:tc>
        <w:tc>
          <w:tcPr>
            <w:tcW w:w="1039" w:type="dxa"/>
            <w:vAlign w:val="center"/>
            <w:hideMark/>
          </w:tcPr>
          <w:p w:rsidR="00694F95" w:rsidRPr="00630D5B" w:rsidP="00694F95" w14:paraId="4B2D65D8" w14:textId="77777777">
            <w:pPr>
              <w:jc w:val="center"/>
              <w:rPr>
                <w:rFonts w:ascii="Arial" w:hAnsi="Arial" w:cs="Arial"/>
                <w:color w:val="000000"/>
                <w:sz w:val="16"/>
                <w:szCs w:val="16"/>
              </w:rPr>
            </w:pPr>
            <w:r w:rsidRPr="00630D5B">
              <w:rPr>
                <w:rFonts w:ascii="Arial" w:hAnsi="Arial" w:cs="Arial"/>
                <w:color w:val="000000"/>
                <w:sz w:val="16"/>
                <w:szCs w:val="16"/>
              </w:rPr>
              <w:t>47,064,000</w:t>
            </w:r>
          </w:p>
        </w:tc>
      </w:tr>
      <w:tr w14:paraId="06953A08"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186CB1F5" w14:textId="77777777">
            <w:pPr>
              <w:rPr>
                <w:rFonts w:ascii="Arial" w:hAnsi="Arial" w:cs="Arial"/>
                <w:color w:val="000000"/>
                <w:sz w:val="16"/>
                <w:szCs w:val="16"/>
              </w:rPr>
            </w:pPr>
            <w:r w:rsidRPr="009E7C9E">
              <w:rPr>
                <w:rFonts w:ascii="Arial" w:hAnsi="Arial" w:cs="Arial"/>
                <w:color w:val="000000"/>
                <w:sz w:val="16"/>
                <w:szCs w:val="16"/>
              </w:rPr>
              <w:t>12.157</w:t>
            </w:r>
          </w:p>
        </w:tc>
        <w:tc>
          <w:tcPr>
            <w:tcW w:w="741" w:type="dxa"/>
            <w:shd w:val="clear" w:color="auto" w:fill="auto"/>
            <w:vAlign w:val="center"/>
            <w:hideMark/>
          </w:tcPr>
          <w:p w:rsidR="00694F95" w:rsidRPr="009E7C9E" w:rsidP="00694F95" w14:paraId="1CF3BFB9" w14:textId="77777777">
            <w:pPr>
              <w:jc w:val="center"/>
              <w:rPr>
                <w:rFonts w:ascii="Arial" w:hAnsi="Arial" w:cs="Arial"/>
                <w:color w:val="000000"/>
                <w:sz w:val="16"/>
                <w:szCs w:val="16"/>
              </w:rPr>
            </w:pPr>
            <w:r w:rsidRPr="009E7C9E">
              <w:rPr>
                <w:rFonts w:ascii="Arial" w:hAnsi="Arial" w:cs="Arial"/>
                <w:color w:val="000000"/>
                <w:sz w:val="16"/>
                <w:szCs w:val="16"/>
              </w:rPr>
              <w:t>457.1240(d)</w:t>
            </w:r>
          </w:p>
        </w:tc>
        <w:tc>
          <w:tcPr>
            <w:tcW w:w="742" w:type="dxa"/>
            <w:shd w:val="clear" w:color="auto" w:fill="auto"/>
            <w:vAlign w:val="center"/>
            <w:hideMark/>
          </w:tcPr>
          <w:p w:rsidR="00694F95" w:rsidRPr="009E7C9E" w:rsidP="00694F95" w14:paraId="4E0EED21"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2DABEB6C"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891" w:type="dxa"/>
            <w:shd w:val="clear" w:color="auto" w:fill="auto"/>
            <w:vAlign w:val="center"/>
            <w:hideMark/>
          </w:tcPr>
          <w:p w:rsidR="00694F95" w:rsidRPr="009E7C9E" w:rsidP="00694F95" w14:paraId="37735F4F" w14:textId="77777777">
            <w:pPr>
              <w:jc w:val="center"/>
              <w:rPr>
                <w:rFonts w:ascii="Arial" w:hAnsi="Arial" w:cs="Arial"/>
                <w:color w:val="000000"/>
                <w:sz w:val="16"/>
                <w:szCs w:val="16"/>
              </w:rPr>
            </w:pPr>
            <w:r w:rsidRPr="009E7C9E">
              <w:rPr>
                <w:rFonts w:ascii="Arial" w:hAnsi="Arial" w:cs="Arial"/>
                <w:color w:val="000000"/>
                <w:sz w:val="16"/>
                <w:szCs w:val="16"/>
              </w:rPr>
              <w:t>384</w:t>
            </w:r>
          </w:p>
        </w:tc>
        <w:tc>
          <w:tcPr>
            <w:tcW w:w="891" w:type="dxa"/>
            <w:shd w:val="clear" w:color="auto" w:fill="auto"/>
            <w:vAlign w:val="center"/>
            <w:hideMark/>
          </w:tcPr>
          <w:p w:rsidR="00694F95" w:rsidRPr="00630D5B" w:rsidP="00694F95" w14:paraId="601C21B4" w14:textId="77777777">
            <w:pPr>
              <w:jc w:val="center"/>
              <w:rPr>
                <w:rFonts w:ascii="Arial" w:hAnsi="Arial" w:cs="Arial"/>
                <w:color w:val="000000"/>
                <w:sz w:val="16"/>
                <w:szCs w:val="16"/>
              </w:rPr>
            </w:pPr>
            <w:r w:rsidRPr="00630D5B">
              <w:rPr>
                <w:rFonts w:ascii="Arial" w:hAnsi="Arial" w:cs="Arial"/>
                <w:color w:val="000000"/>
                <w:sz w:val="16"/>
                <w:szCs w:val="16"/>
              </w:rPr>
              <w:t>12,288</w:t>
            </w:r>
          </w:p>
        </w:tc>
        <w:tc>
          <w:tcPr>
            <w:tcW w:w="990" w:type="dxa"/>
            <w:shd w:val="clear" w:color="auto" w:fill="auto"/>
            <w:vAlign w:val="center"/>
            <w:hideMark/>
          </w:tcPr>
          <w:p w:rsidR="00694F95" w:rsidRPr="009E7C9E" w:rsidP="00694F95" w14:paraId="3245E596" w14:textId="77777777">
            <w:pPr>
              <w:jc w:val="center"/>
              <w:rPr>
                <w:rFonts w:ascii="Arial" w:hAnsi="Arial" w:cs="Arial"/>
                <w:color w:val="000000"/>
                <w:sz w:val="16"/>
                <w:szCs w:val="16"/>
              </w:rPr>
            </w:pPr>
            <w:r w:rsidRPr="009E7C9E">
              <w:rPr>
                <w:rFonts w:ascii="Arial" w:hAnsi="Arial" w:cs="Arial"/>
                <w:color w:val="000000"/>
                <w:sz w:val="16"/>
                <w:szCs w:val="16"/>
              </w:rPr>
              <w:t>109.36</w:t>
            </w:r>
          </w:p>
        </w:tc>
        <w:tc>
          <w:tcPr>
            <w:tcW w:w="1286" w:type="dxa"/>
            <w:shd w:val="clear" w:color="auto" w:fill="auto"/>
            <w:vAlign w:val="center"/>
            <w:hideMark/>
          </w:tcPr>
          <w:p w:rsidR="00694F95" w:rsidRPr="00630D5B" w:rsidP="00694F95" w14:paraId="3E85743F" w14:textId="77777777">
            <w:pPr>
              <w:jc w:val="center"/>
              <w:rPr>
                <w:rFonts w:ascii="Arial" w:hAnsi="Arial" w:cs="Arial"/>
                <w:color w:val="000000"/>
                <w:sz w:val="16"/>
                <w:szCs w:val="16"/>
              </w:rPr>
            </w:pPr>
            <w:r w:rsidRPr="00630D5B">
              <w:rPr>
                <w:rFonts w:ascii="Arial" w:hAnsi="Arial" w:cs="Arial"/>
                <w:color w:val="000000"/>
                <w:sz w:val="16"/>
                <w:szCs w:val="16"/>
              </w:rPr>
              <w:t>1,343,816</w:t>
            </w:r>
          </w:p>
        </w:tc>
        <w:tc>
          <w:tcPr>
            <w:tcW w:w="990" w:type="dxa"/>
            <w:shd w:val="clear" w:color="auto" w:fill="auto"/>
            <w:vAlign w:val="center"/>
            <w:hideMark/>
          </w:tcPr>
          <w:p w:rsidR="00694F95" w:rsidRPr="009E7C9E" w:rsidP="00694F95" w14:paraId="20C97D0A" w14:textId="77777777">
            <w:pPr>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694F95" w:rsidRPr="009E7C9E" w:rsidP="00694F95" w14:paraId="6CCEAE8A"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hideMark/>
          </w:tcPr>
          <w:p w:rsidR="00694F95" w:rsidRPr="00630D5B" w:rsidP="00694F95" w14:paraId="500AD007" w14:textId="77777777">
            <w:pPr>
              <w:jc w:val="center"/>
              <w:rPr>
                <w:rFonts w:ascii="Arial" w:hAnsi="Arial" w:cs="Arial"/>
                <w:color w:val="000000"/>
                <w:sz w:val="16"/>
                <w:szCs w:val="16"/>
              </w:rPr>
            </w:pPr>
            <w:r w:rsidRPr="00630D5B">
              <w:rPr>
                <w:rFonts w:ascii="Arial" w:hAnsi="Arial" w:cs="Arial"/>
                <w:color w:val="000000"/>
                <w:sz w:val="16"/>
                <w:szCs w:val="16"/>
              </w:rPr>
              <w:t>4,096</w:t>
            </w:r>
          </w:p>
        </w:tc>
        <w:tc>
          <w:tcPr>
            <w:tcW w:w="1039" w:type="dxa"/>
            <w:vAlign w:val="center"/>
            <w:hideMark/>
          </w:tcPr>
          <w:p w:rsidR="00694F95" w:rsidRPr="00630D5B" w:rsidP="00694F95" w14:paraId="49DB8BF6" w14:textId="77777777">
            <w:pPr>
              <w:jc w:val="center"/>
              <w:rPr>
                <w:rFonts w:ascii="Arial" w:hAnsi="Arial" w:cs="Arial"/>
                <w:color w:val="000000"/>
                <w:sz w:val="16"/>
                <w:szCs w:val="16"/>
              </w:rPr>
            </w:pPr>
            <w:r w:rsidRPr="00630D5B">
              <w:rPr>
                <w:rFonts w:ascii="Arial" w:hAnsi="Arial" w:cs="Arial"/>
                <w:color w:val="000000"/>
                <w:sz w:val="16"/>
                <w:szCs w:val="16"/>
              </w:rPr>
              <w:t>447,939</w:t>
            </w:r>
          </w:p>
        </w:tc>
      </w:tr>
      <w:tr w14:paraId="1949A873"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25DFFA55" w14:textId="77777777">
            <w:pPr>
              <w:rPr>
                <w:rFonts w:ascii="Arial" w:hAnsi="Arial" w:cs="Arial"/>
                <w:color w:val="000000"/>
                <w:sz w:val="16"/>
                <w:szCs w:val="16"/>
              </w:rPr>
            </w:pPr>
            <w:r w:rsidRPr="009E7C9E">
              <w:rPr>
                <w:rFonts w:ascii="Arial" w:hAnsi="Arial" w:cs="Arial"/>
                <w:color w:val="000000"/>
                <w:sz w:val="16"/>
                <w:szCs w:val="16"/>
              </w:rPr>
              <w:t>12.158</w:t>
            </w:r>
          </w:p>
        </w:tc>
        <w:tc>
          <w:tcPr>
            <w:tcW w:w="741" w:type="dxa"/>
            <w:shd w:val="clear" w:color="auto" w:fill="auto"/>
            <w:vAlign w:val="center"/>
            <w:hideMark/>
          </w:tcPr>
          <w:p w:rsidR="00694F95" w:rsidRPr="009E7C9E" w:rsidP="00694F95" w14:paraId="1C9355EA" w14:textId="77777777">
            <w:pPr>
              <w:jc w:val="center"/>
              <w:rPr>
                <w:rFonts w:ascii="Arial" w:hAnsi="Arial" w:cs="Arial"/>
                <w:color w:val="000000"/>
                <w:sz w:val="16"/>
                <w:szCs w:val="16"/>
              </w:rPr>
            </w:pPr>
            <w:r w:rsidRPr="009E7C9E">
              <w:rPr>
                <w:rFonts w:ascii="Arial" w:hAnsi="Arial" w:cs="Arial"/>
                <w:color w:val="000000"/>
                <w:sz w:val="16"/>
                <w:szCs w:val="16"/>
              </w:rPr>
              <w:t>457.1240(d)</w:t>
            </w:r>
          </w:p>
        </w:tc>
        <w:tc>
          <w:tcPr>
            <w:tcW w:w="742" w:type="dxa"/>
            <w:shd w:val="clear" w:color="auto" w:fill="auto"/>
            <w:vAlign w:val="center"/>
            <w:hideMark/>
          </w:tcPr>
          <w:p w:rsidR="00694F95" w:rsidRPr="009E7C9E" w:rsidP="00694F95" w14:paraId="5B53ACFA"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341FCACA"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891" w:type="dxa"/>
            <w:shd w:val="clear" w:color="auto" w:fill="auto"/>
            <w:vAlign w:val="center"/>
            <w:hideMark/>
          </w:tcPr>
          <w:p w:rsidR="00694F95" w:rsidRPr="009E7C9E" w:rsidP="00694F95" w14:paraId="42B3644D" w14:textId="77777777">
            <w:pPr>
              <w:jc w:val="center"/>
              <w:rPr>
                <w:rFonts w:ascii="Arial" w:hAnsi="Arial" w:cs="Arial"/>
                <w:color w:val="000000"/>
                <w:sz w:val="16"/>
                <w:szCs w:val="16"/>
              </w:rPr>
            </w:pPr>
            <w:r w:rsidRPr="009E7C9E">
              <w:rPr>
                <w:rFonts w:ascii="Arial" w:hAnsi="Arial" w:cs="Arial"/>
                <w:color w:val="000000"/>
                <w:sz w:val="16"/>
                <w:szCs w:val="16"/>
              </w:rPr>
              <w:t>256</w:t>
            </w:r>
          </w:p>
        </w:tc>
        <w:tc>
          <w:tcPr>
            <w:tcW w:w="891" w:type="dxa"/>
            <w:shd w:val="clear" w:color="auto" w:fill="auto"/>
            <w:vAlign w:val="center"/>
            <w:hideMark/>
          </w:tcPr>
          <w:p w:rsidR="00694F95" w:rsidRPr="00630D5B" w:rsidP="00694F95" w14:paraId="771BAB4C" w14:textId="77777777">
            <w:pPr>
              <w:jc w:val="center"/>
              <w:rPr>
                <w:rFonts w:ascii="Arial" w:hAnsi="Arial" w:cs="Arial"/>
                <w:color w:val="000000"/>
                <w:sz w:val="16"/>
                <w:szCs w:val="16"/>
              </w:rPr>
            </w:pPr>
            <w:r w:rsidRPr="00630D5B">
              <w:rPr>
                <w:rFonts w:ascii="Arial" w:hAnsi="Arial" w:cs="Arial"/>
                <w:color w:val="000000"/>
                <w:sz w:val="16"/>
                <w:szCs w:val="16"/>
              </w:rPr>
              <w:t>8,192</w:t>
            </w:r>
          </w:p>
        </w:tc>
        <w:tc>
          <w:tcPr>
            <w:tcW w:w="990" w:type="dxa"/>
            <w:shd w:val="clear" w:color="auto" w:fill="auto"/>
            <w:vAlign w:val="center"/>
            <w:hideMark/>
          </w:tcPr>
          <w:p w:rsidR="00694F95" w:rsidRPr="009E7C9E" w:rsidP="00694F95" w14:paraId="7B876DD4" w14:textId="77777777">
            <w:pPr>
              <w:jc w:val="center"/>
              <w:rPr>
                <w:rFonts w:ascii="Arial" w:hAnsi="Arial" w:cs="Arial"/>
                <w:color w:val="000000"/>
                <w:sz w:val="16"/>
                <w:szCs w:val="16"/>
              </w:rPr>
            </w:pPr>
            <w:r w:rsidRPr="009E7C9E">
              <w:rPr>
                <w:rFonts w:ascii="Arial" w:hAnsi="Arial" w:cs="Arial"/>
                <w:color w:val="000000"/>
                <w:sz w:val="16"/>
                <w:szCs w:val="16"/>
              </w:rPr>
              <w:t>78.18</w:t>
            </w:r>
          </w:p>
        </w:tc>
        <w:tc>
          <w:tcPr>
            <w:tcW w:w="1286" w:type="dxa"/>
            <w:shd w:val="clear" w:color="auto" w:fill="auto"/>
            <w:vAlign w:val="center"/>
            <w:hideMark/>
          </w:tcPr>
          <w:p w:rsidR="00694F95" w:rsidRPr="00630D5B" w:rsidP="00694F95" w14:paraId="158D5B86" w14:textId="77777777">
            <w:pPr>
              <w:jc w:val="center"/>
              <w:rPr>
                <w:rFonts w:ascii="Arial" w:hAnsi="Arial" w:cs="Arial"/>
                <w:color w:val="000000"/>
                <w:sz w:val="16"/>
                <w:szCs w:val="16"/>
              </w:rPr>
            </w:pPr>
            <w:r w:rsidRPr="00630D5B">
              <w:rPr>
                <w:rFonts w:ascii="Arial" w:hAnsi="Arial" w:cs="Arial"/>
                <w:color w:val="000000"/>
                <w:sz w:val="16"/>
                <w:szCs w:val="16"/>
              </w:rPr>
              <w:t>640,451</w:t>
            </w:r>
          </w:p>
        </w:tc>
        <w:tc>
          <w:tcPr>
            <w:tcW w:w="990" w:type="dxa"/>
            <w:shd w:val="clear" w:color="auto" w:fill="auto"/>
            <w:vAlign w:val="center"/>
            <w:hideMark/>
          </w:tcPr>
          <w:p w:rsidR="00694F95" w:rsidRPr="009E7C9E" w:rsidP="00694F95" w14:paraId="6AFCE0BE" w14:textId="77777777">
            <w:pPr>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694F95" w:rsidRPr="009E7C9E" w:rsidP="00694F95" w14:paraId="0246DAA7"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hideMark/>
          </w:tcPr>
          <w:p w:rsidR="00694F95" w:rsidRPr="00630D5B" w:rsidP="00694F95" w14:paraId="733EF56F" w14:textId="77777777">
            <w:pPr>
              <w:jc w:val="center"/>
              <w:rPr>
                <w:rFonts w:ascii="Arial" w:hAnsi="Arial" w:cs="Arial"/>
                <w:color w:val="000000"/>
                <w:sz w:val="16"/>
                <w:szCs w:val="16"/>
              </w:rPr>
            </w:pPr>
            <w:r w:rsidRPr="00630D5B">
              <w:rPr>
                <w:rFonts w:ascii="Arial" w:hAnsi="Arial" w:cs="Arial"/>
                <w:color w:val="000000"/>
                <w:sz w:val="16"/>
                <w:szCs w:val="16"/>
              </w:rPr>
              <w:t>2,731</w:t>
            </w:r>
          </w:p>
        </w:tc>
        <w:tc>
          <w:tcPr>
            <w:tcW w:w="1039" w:type="dxa"/>
            <w:vAlign w:val="center"/>
            <w:hideMark/>
          </w:tcPr>
          <w:p w:rsidR="00694F95" w:rsidRPr="00630D5B" w:rsidP="00694F95" w14:paraId="515A8914" w14:textId="77777777">
            <w:pPr>
              <w:jc w:val="center"/>
              <w:rPr>
                <w:rFonts w:ascii="Arial" w:hAnsi="Arial" w:cs="Arial"/>
                <w:color w:val="000000"/>
                <w:sz w:val="16"/>
                <w:szCs w:val="16"/>
              </w:rPr>
            </w:pPr>
            <w:r w:rsidRPr="00630D5B">
              <w:rPr>
                <w:rFonts w:ascii="Arial" w:hAnsi="Arial" w:cs="Arial"/>
                <w:color w:val="000000"/>
                <w:sz w:val="16"/>
                <w:szCs w:val="16"/>
              </w:rPr>
              <w:t>213,484</w:t>
            </w:r>
          </w:p>
        </w:tc>
      </w:tr>
      <w:tr w14:paraId="6E8776C8"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39CFF1A2" w14:textId="77777777">
            <w:pPr>
              <w:rPr>
                <w:rFonts w:ascii="Arial" w:hAnsi="Arial" w:cs="Arial"/>
                <w:color w:val="000000"/>
                <w:sz w:val="16"/>
                <w:szCs w:val="16"/>
              </w:rPr>
            </w:pPr>
            <w:r w:rsidRPr="009E7C9E">
              <w:rPr>
                <w:rFonts w:ascii="Arial" w:hAnsi="Arial" w:cs="Arial"/>
                <w:color w:val="000000"/>
                <w:sz w:val="16"/>
                <w:szCs w:val="16"/>
              </w:rPr>
              <w:t>12.159</w:t>
            </w:r>
          </w:p>
        </w:tc>
        <w:tc>
          <w:tcPr>
            <w:tcW w:w="741" w:type="dxa"/>
            <w:shd w:val="clear" w:color="auto" w:fill="auto"/>
            <w:vAlign w:val="center"/>
          </w:tcPr>
          <w:p w:rsidR="00694F95" w:rsidRPr="009E7C9E" w:rsidP="00694F95" w14:paraId="7975B3FB" w14:textId="77777777">
            <w:pPr>
              <w:jc w:val="center"/>
              <w:rPr>
                <w:rFonts w:ascii="Arial" w:hAnsi="Arial" w:cs="Arial"/>
                <w:sz w:val="16"/>
                <w:szCs w:val="16"/>
              </w:rPr>
            </w:pPr>
            <w:r w:rsidRPr="009E7C9E">
              <w:rPr>
                <w:rFonts w:ascii="Arial" w:hAnsi="Arial" w:cs="Arial"/>
                <w:color w:val="000000"/>
                <w:sz w:val="16"/>
                <w:szCs w:val="16"/>
              </w:rPr>
              <w:t>457.1240(d)</w:t>
            </w:r>
          </w:p>
        </w:tc>
        <w:tc>
          <w:tcPr>
            <w:tcW w:w="742" w:type="dxa"/>
            <w:shd w:val="clear" w:color="auto" w:fill="auto"/>
            <w:vAlign w:val="center"/>
          </w:tcPr>
          <w:p w:rsidR="00694F95" w:rsidRPr="009E7C9E" w:rsidP="00694F95" w14:paraId="3386A61C"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tcPr>
          <w:p w:rsidR="00694F95" w:rsidRPr="009E7C9E" w:rsidP="00694F95" w14:paraId="4F9F58D0"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891" w:type="dxa"/>
            <w:shd w:val="clear" w:color="auto" w:fill="auto"/>
            <w:vAlign w:val="center"/>
          </w:tcPr>
          <w:p w:rsidR="00694F95" w:rsidRPr="009E7C9E" w:rsidP="00694F95" w14:paraId="2F1EF8D5" w14:textId="77777777">
            <w:pPr>
              <w:jc w:val="center"/>
              <w:rPr>
                <w:rFonts w:ascii="Arial" w:hAnsi="Arial" w:cs="Arial"/>
                <w:color w:val="000000"/>
                <w:sz w:val="16"/>
                <w:szCs w:val="16"/>
              </w:rPr>
            </w:pPr>
            <w:r w:rsidRPr="009E7C9E">
              <w:rPr>
                <w:rFonts w:ascii="Arial" w:hAnsi="Arial" w:cs="Arial"/>
                <w:color w:val="000000"/>
                <w:sz w:val="16"/>
                <w:szCs w:val="16"/>
              </w:rPr>
              <w:t>120</w:t>
            </w:r>
          </w:p>
        </w:tc>
        <w:tc>
          <w:tcPr>
            <w:tcW w:w="891" w:type="dxa"/>
            <w:shd w:val="clear" w:color="auto" w:fill="auto"/>
            <w:vAlign w:val="center"/>
          </w:tcPr>
          <w:p w:rsidR="00694F95" w:rsidRPr="00630D5B" w:rsidP="00694F95" w14:paraId="523CD1FA" w14:textId="77777777">
            <w:pPr>
              <w:jc w:val="center"/>
              <w:rPr>
                <w:rFonts w:ascii="Arial" w:hAnsi="Arial" w:cs="Arial"/>
                <w:color w:val="000000"/>
                <w:sz w:val="16"/>
                <w:szCs w:val="16"/>
              </w:rPr>
            </w:pPr>
            <w:r w:rsidRPr="00630D5B">
              <w:rPr>
                <w:rFonts w:ascii="Arial" w:hAnsi="Arial" w:cs="Arial"/>
                <w:color w:val="000000"/>
                <w:sz w:val="16"/>
                <w:szCs w:val="16"/>
              </w:rPr>
              <w:t>3,840</w:t>
            </w:r>
          </w:p>
        </w:tc>
        <w:tc>
          <w:tcPr>
            <w:tcW w:w="990" w:type="dxa"/>
            <w:shd w:val="clear" w:color="auto" w:fill="auto"/>
            <w:vAlign w:val="center"/>
          </w:tcPr>
          <w:p w:rsidR="00694F95" w:rsidRPr="009E7C9E" w:rsidP="00694F95" w14:paraId="0250526B" w14:textId="77777777">
            <w:pPr>
              <w:jc w:val="center"/>
              <w:rPr>
                <w:rFonts w:ascii="Arial" w:hAnsi="Arial" w:cs="Arial"/>
                <w:color w:val="000000"/>
                <w:sz w:val="16"/>
                <w:szCs w:val="16"/>
              </w:rPr>
            </w:pPr>
            <w:r w:rsidRPr="009E7C9E">
              <w:rPr>
                <w:rFonts w:ascii="Arial" w:hAnsi="Arial" w:cs="Arial"/>
                <w:color w:val="000000"/>
                <w:sz w:val="16"/>
                <w:szCs w:val="16"/>
              </w:rPr>
              <w:t>78.28</w:t>
            </w:r>
          </w:p>
        </w:tc>
        <w:tc>
          <w:tcPr>
            <w:tcW w:w="1286" w:type="dxa"/>
            <w:shd w:val="clear" w:color="auto" w:fill="auto"/>
            <w:vAlign w:val="center"/>
          </w:tcPr>
          <w:p w:rsidR="00694F95" w:rsidRPr="00630D5B" w:rsidP="00694F95" w14:paraId="5E768A3E" w14:textId="77777777">
            <w:pPr>
              <w:jc w:val="center"/>
              <w:rPr>
                <w:rFonts w:ascii="Arial" w:hAnsi="Arial" w:cs="Arial"/>
                <w:color w:val="000000"/>
                <w:sz w:val="16"/>
                <w:szCs w:val="16"/>
              </w:rPr>
            </w:pPr>
            <w:r w:rsidRPr="00630D5B">
              <w:rPr>
                <w:rFonts w:ascii="Arial" w:hAnsi="Arial" w:cs="Arial"/>
                <w:color w:val="000000"/>
                <w:sz w:val="16"/>
                <w:szCs w:val="16"/>
              </w:rPr>
              <w:t>300,595</w:t>
            </w:r>
          </w:p>
        </w:tc>
        <w:tc>
          <w:tcPr>
            <w:tcW w:w="990" w:type="dxa"/>
            <w:shd w:val="clear" w:color="auto" w:fill="auto"/>
            <w:vAlign w:val="center"/>
          </w:tcPr>
          <w:p w:rsidR="00694F95" w:rsidRPr="009E7C9E" w:rsidP="00694F95" w14:paraId="04A24F49"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61C85712"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tcPr>
          <w:p w:rsidR="00694F95" w:rsidRPr="00630D5B" w:rsidP="00694F95" w14:paraId="5DC1262E" w14:textId="47AA97DD">
            <w:pPr>
              <w:jc w:val="center"/>
              <w:rPr>
                <w:rFonts w:ascii="Arial" w:hAnsi="Arial" w:cs="Arial"/>
                <w:color w:val="000000"/>
                <w:sz w:val="16"/>
                <w:szCs w:val="16"/>
              </w:rPr>
            </w:pPr>
            <w:r w:rsidRPr="00630D5B">
              <w:rPr>
                <w:rFonts w:ascii="Arial" w:hAnsi="Arial" w:cs="Arial"/>
                <w:color w:val="000000"/>
                <w:sz w:val="16"/>
                <w:szCs w:val="16"/>
              </w:rPr>
              <w:t>3,840</w:t>
            </w:r>
          </w:p>
        </w:tc>
        <w:tc>
          <w:tcPr>
            <w:tcW w:w="1039" w:type="dxa"/>
            <w:vAlign w:val="center"/>
          </w:tcPr>
          <w:p w:rsidR="00694F95" w:rsidRPr="00630D5B" w:rsidP="00694F95" w14:paraId="55E287FA" w14:textId="084CD4EA">
            <w:pPr>
              <w:jc w:val="center"/>
              <w:rPr>
                <w:rFonts w:ascii="Arial" w:hAnsi="Arial" w:cs="Arial"/>
                <w:color w:val="000000"/>
                <w:sz w:val="16"/>
                <w:szCs w:val="16"/>
              </w:rPr>
            </w:pPr>
            <w:r w:rsidRPr="00630D5B">
              <w:rPr>
                <w:rFonts w:ascii="Arial" w:hAnsi="Arial" w:cs="Arial"/>
                <w:color w:val="000000"/>
                <w:sz w:val="16"/>
                <w:szCs w:val="16"/>
              </w:rPr>
              <w:t>300,595</w:t>
            </w:r>
          </w:p>
        </w:tc>
      </w:tr>
      <w:tr w14:paraId="36B0EA40"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5DE4C540" w14:textId="77777777">
            <w:pPr>
              <w:rPr>
                <w:rFonts w:ascii="Arial" w:hAnsi="Arial" w:cs="Arial"/>
                <w:color w:val="000000"/>
                <w:sz w:val="16"/>
                <w:szCs w:val="16"/>
              </w:rPr>
            </w:pPr>
            <w:r w:rsidRPr="009E7C9E">
              <w:rPr>
                <w:rFonts w:ascii="Arial" w:hAnsi="Arial" w:cs="Arial"/>
                <w:color w:val="000000"/>
                <w:sz w:val="16"/>
                <w:szCs w:val="16"/>
              </w:rPr>
              <w:t>12.160</w:t>
            </w:r>
          </w:p>
        </w:tc>
        <w:tc>
          <w:tcPr>
            <w:tcW w:w="741" w:type="dxa"/>
            <w:shd w:val="clear" w:color="auto" w:fill="auto"/>
            <w:vAlign w:val="center"/>
          </w:tcPr>
          <w:p w:rsidR="00694F95" w:rsidRPr="009E7C9E" w:rsidP="00694F95" w14:paraId="2C7005FD" w14:textId="77777777">
            <w:pPr>
              <w:jc w:val="center"/>
              <w:rPr>
                <w:rFonts w:ascii="Arial" w:hAnsi="Arial" w:cs="Arial"/>
                <w:sz w:val="16"/>
                <w:szCs w:val="16"/>
              </w:rPr>
            </w:pPr>
            <w:r w:rsidRPr="009E7C9E">
              <w:rPr>
                <w:rFonts w:ascii="Arial" w:hAnsi="Arial" w:cs="Arial"/>
                <w:color w:val="000000"/>
                <w:sz w:val="16"/>
                <w:szCs w:val="16"/>
              </w:rPr>
              <w:t>457.1240(d)</w:t>
            </w:r>
          </w:p>
        </w:tc>
        <w:tc>
          <w:tcPr>
            <w:tcW w:w="742" w:type="dxa"/>
            <w:shd w:val="clear" w:color="auto" w:fill="auto"/>
            <w:vAlign w:val="center"/>
          </w:tcPr>
          <w:p w:rsidR="00694F95" w:rsidRPr="009E7C9E" w:rsidP="00694F95" w14:paraId="60A2774D"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tcPr>
          <w:p w:rsidR="00694F95" w:rsidRPr="009E7C9E" w:rsidP="00694F95" w14:paraId="53C7AE3F"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891" w:type="dxa"/>
            <w:shd w:val="clear" w:color="auto" w:fill="auto"/>
            <w:vAlign w:val="center"/>
          </w:tcPr>
          <w:p w:rsidR="00694F95" w:rsidRPr="009E7C9E" w:rsidP="00694F95" w14:paraId="2E748898" w14:textId="77777777">
            <w:pPr>
              <w:jc w:val="center"/>
              <w:rPr>
                <w:rFonts w:ascii="Arial" w:hAnsi="Arial" w:cs="Arial"/>
                <w:color w:val="000000"/>
                <w:sz w:val="16"/>
                <w:szCs w:val="16"/>
              </w:rPr>
            </w:pPr>
            <w:r w:rsidRPr="009E7C9E">
              <w:rPr>
                <w:rFonts w:ascii="Arial" w:hAnsi="Arial" w:cs="Arial"/>
                <w:color w:val="000000"/>
                <w:sz w:val="16"/>
                <w:szCs w:val="16"/>
              </w:rPr>
              <w:t>384</w:t>
            </w:r>
          </w:p>
        </w:tc>
        <w:tc>
          <w:tcPr>
            <w:tcW w:w="891" w:type="dxa"/>
            <w:shd w:val="clear" w:color="auto" w:fill="auto"/>
            <w:vAlign w:val="center"/>
          </w:tcPr>
          <w:p w:rsidR="00694F95" w:rsidRPr="00630D5B" w:rsidP="00694F95" w14:paraId="47A903AA" w14:textId="77777777">
            <w:pPr>
              <w:jc w:val="center"/>
              <w:rPr>
                <w:rFonts w:ascii="Arial" w:hAnsi="Arial" w:cs="Arial"/>
                <w:color w:val="000000"/>
                <w:sz w:val="16"/>
                <w:szCs w:val="16"/>
              </w:rPr>
            </w:pPr>
            <w:r w:rsidRPr="00630D5B">
              <w:rPr>
                <w:rFonts w:ascii="Arial" w:hAnsi="Arial" w:cs="Arial"/>
                <w:color w:val="000000"/>
                <w:sz w:val="16"/>
                <w:szCs w:val="16"/>
              </w:rPr>
              <w:t>12,288</w:t>
            </w:r>
          </w:p>
        </w:tc>
        <w:tc>
          <w:tcPr>
            <w:tcW w:w="990" w:type="dxa"/>
            <w:shd w:val="clear" w:color="auto" w:fill="auto"/>
            <w:vAlign w:val="center"/>
          </w:tcPr>
          <w:p w:rsidR="00694F95" w:rsidRPr="009E7C9E" w:rsidP="00694F95" w14:paraId="39FE5F6F" w14:textId="77777777">
            <w:pPr>
              <w:jc w:val="center"/>
              <w:rPr>
                <w:rFonts w:ascii="Arial" w:hAnsi="Arial" w:cs="Arial"/>
                <w:color w:val="000000"/>
                <w:sz w:val="16"/>
                <w:szCs w:val="16"/>
              </w:rPr>
            </w:pPr>
            <w:r w:rsidRPr="009E7C9E">
              <w:rPr>
                <w:rFonts w:ascii="Arial" w:hAnsi="Arial" w:cs="Arial"/>
                <w:color w:val="000000"/>
                <w:sz w:val="16"/>
                <w:szCs w:val="16"/>
              </w:rPr>
              <w:t>98.50</w:t>
            </w:r>
          </w:p>
        </w:tc>
        <w:tc>
          <w:tcPr>
            <w:tcW w:w="1286" w:type="dxa"/>
            <w:shd w:val="clear" w:color="auto" w:fill="auto"/>
            <w:vAlign w:val="center"/>
          </w:tcPr>
          <w:p w:rsidR="00694F95" w:rsidRPr="00630D5B" w:rsidP="00694F95" w14:paraId="6E9FF485" w14:textId="77777777">
            <w:pPr>
              <w:jc w:val="center"/>
              <w:rPr>
                <w:rFonts w:ascii="Arial" w:hAnsi="Arial" w:cs="Arial"/>
                <w:color w:val="000000"/>
                <w:sz w:val="16"/>
                <w:szCs w:val="16"/>
              </w:rPr>
            </w:pPr>
            <w:r w:rsidRPr="00630D5B">
              <w:rPr>
                <w:rFonts w:ascii="Arial" w:hAnsi="Arial" w:cs="Arial"/>
                <w:color w:val="000000"/>
                <w:sz w:val="16"/>
                <w:szCs w:val="16"/>
              </w:rPr>
              <w:t>1,210,368</w:t>
            </w:r>
          </w:p>
        </w:tc>
        <w:tc>
          <w:tcPr>
            <w:tcW w:w="990" w:type="dxa"/>
            <w:shd w:val="clear" w:color="auto" w:fill="auto"/>
            <w:vAlign w:val="center"/>
          </w:tcPr>
          <w:p w:rsidR="00694F95" w:rsidRPr="009E7C9E" w:rsidP="00694F95" w14:paraId="0974924C"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581D2A60"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tcPr>
          <w:p w:rsidR="00694F95" w:rsidRPr="00630D5B" w:rsidP="00694F95" w14:paraId="71EF8AA0" w14:textId="2FBAC4DF">
            <w:pPr>
              <w:jc w:val="center"/>
              <w:rPr>
                <w:rFonts w:ascii="Arial" w:hAnsi="Arial" w:cs="Arial"/>
                <w:color w:val="000000"/>
                <w:sz w:val="16"/>
                <w:szCs w:val="16"/>
              </w:rPr>
            </w:pPr>
            <w:r w:rsidRPr="00630D5B">
              <w:rPr>
                <w:rFonts w:ascii="Arial" w:hAnsi="Arial" w:cs="Arial"/>
                <w:color w:val="000000"/>
                <w:sz w:val="16"/>
                <w:szCs w:val="16"/>
              </w:rPr>
              <w:t>12,288</w:t>
            </w:r>
          </w:p>
        </w:tc>
        <w:tc>
          <w:tcPr>
            <w:tcW w:w="1039" w:type="dxa"/>
            <w:vAlign w:val="center"/>
          </w:tcPr>
          <w:p w:rsidR="00694F95" w:rsidRPr="00630D5B" w:rsidP="00694F95" w14:paraId="0DA60F98" w14:textId="7D8FF5E2">
            <w:pPr>
              <w:jc w:val="center"/>
              <w:rPr>
                <w:rFonts w:ascii="Arial" w:hAnsi="Arial" w:cs="Arial"/>
                <w:color w:val="000000"/>
                <w:sz w:val="16"/>
                <w:szCs w:val="16"/>
              </w:rPr>
            </w:pPr>
            <w:r w:rsidRPr="00630D5B">
              <w:rPr>
                <w:rFonts w:ascii="Arial" w:hAnsi="Arial" w:cs="Arial"/>
                <w:color w:val="000000"/>
                <w:sz w:val="16"/>
                <w:szCs w:val="16"/>
              </w:rPr>
              <w:t>1,210,368</w:t>
            </w:r>
          </w:p>
        </w:tc>
      </w:tr>
      <w:tr w14:paraId="3EAEAA30"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3C175D49" w14:textId="77777777">
            <w:pPr>
              <w:rPr>
                <w:rFonts w:ascii="Arial" w:hAnsi="Arial" w:cs="Arial"/>
                <w:color w:val="000000"/>
                <w:sz w:val="16"/>
                <w:szCs w:val="16"/>
              </w:rPr>
            </w:pPr>
            <w:r w:rsidRPr="009E7C9E">
              <w:rPr>
                <w:rFonts w:ascii="Arial" w:hAnsi="Arial" w:cs="Arial"/>
                <w:color w:val="000000"/>
                <w:sz w:val="16"/>
                <w:szCs w:val="16"/>
              </w:rPr>
              <w:t>12.161</w:t>
            </w:r>
          </w:p>
        </w:tc>
        <w:tc>
          <w:tcPr>
            <w:tcW w:w="741" w:type="dxa"/>
            <w:shd w:val="clear" w:color="auto" w:fill="auto"/>
            <w:vAlign w:val="center"/>
          </w:tcPr>
          <w:p w:rsidR="00694F95" w:rsidRPr="009E7C9E" w:rsidP="00694F95" w14:paraId="676290A9" w14:textId="77777777">
            <w:pPr>
              <w:jc w:val="center"/>
              <w:rPr>
                <w:rFonts w:ascii="Arial" w:hAnsi="Arial" w:cs="Arial"/>
                <w:sz w:val="16"/>
                <w:szCs w:val="16"/>
              </w:rPr>
            </w:pPr>
            <w:r w:rsidRPr="009E7C9E">
              <w:rPr>
                <w:rFonts w:ascii="Arial" w:hAnsi="Arial" w:cs="Arial"/>
                <w:color w:val="000000"/>
                <w:sz w:val="16"/>
                <w:szCs w:val="16"/>
              </w:rPr>
              <w:t>457.1240(d)</w:t>
            </w:r>
          </w:p>
        </w:tc>
        <w:tc>
          <w:tcPr>
            <w:tcW w:w="742" w:type="dxa"/>
            <w:shd w:val="clear" w:color="auto" w:fill="auto"/>
            <w:vAlign w:val="center"/>
          </w:tcPr>
          <w:p w:rsidR="00694F95" w:rsidRPr="009E7C9E" w:rsidP="00694F95" w14:paraId="4B5486C0"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tcPr>
          <w:p w:rsidR="00694F95" w:rsidRPr="009E7C9E" w:rsidP="00694F95" w14:paraId="04C2480C"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891" w:type="dxa"/>
            <w:shd w:val="clear" w:color="auto" w:fill="auto"/>
            <w:vAlign w:val="center"/>
          </w:tcPr>
          <w:p w:rsidR="00694F95" w:rsidRPr="009E7C9E" w:rsidP="00694F95" w14:paraId="2C52B519" w14:textId="77777777">
            <w:pPr>
              <w:jc w:val="center"/>
              <w:rPr>
                <w:rFonts w:ascii="Arial" w:hAnsi="Arial" w:cs="Arial"/>
                <w:color w:val="000000"/>
                <w:sz w:val="16"/>
                <w:szCs w:val="16"/>
              </w:rPr>
            </w:pPr>
            <w:r w:rsidRPr="009E7C9E">
              <w:rPr>
                <w:rFonts w:ascii="Arial" w:hAnsi="Arial" w:cs="Arial"/>
                <w:color w:val="000000"/>
                <w:sz w:val="16"/>
                <w:szCs w:val="16"/>
              </w:rPr>
              <w:t>24</w:t>
            </w:r>
          </w:p>
        </w:tc>
        <w:tc>
          <w:tcPr>
            <w:tcW w:w="891" w:type="dxa"/>
            <w:shd w:val="clear" w:color="auto" w:fill="auto"/>
            <w:vAlign w:val="center"/>
          </w:tcPr>
          <w:p w:rsidR="00694F95" w:rsidRPr="00630D5B" w:rsidP="00694F95" w14:paraId="7BFA5785" w14:textId="77777777">
            <w:pPr>
              <w:jc w:val="center"/>
              <w:rPr>
                <w:rFonts w:ascii="Arial" w:hAnsi="Arial" w:cs="Arial"/>
                <w:color w:val="000000"/>
                <w:sz w:val="16"/>
                <w:szCs w:val="16"/>
              </w:rPr>
            </w:pPr>
            <w:r w:rsidRPr="00630D5B">
              <w:rPr>
                <w:rFonts w:ascii="Arial" w:hAnsi="Arial" w:cs="Arial"/>
                <w:color w:val="000000"/>
                <w:sz w:val="16"/>
                <w:szCs w:val="16"/>
              </w:rPr>
              <w:t>768</w:t>
            </w:r>
          </w:p>
        </w:tc>
        <w:tc>
          <w:tcPr>
            <w:tcW w:w="990" w:type="dxa"/>
            <w:shd w:val="clear" w:color="auto" w:fill="auto"/>
            <w:vAlign w:val="center"/>
          </w:tcPr>
          <w:p w:rsidR="00694F95" w:rsidRPr="009E7C9E" w:rsidP="00694F95" w14:paraId="4DFC888B" w14:textId="77777777">
            <w:pPr>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tcPr>
          <w:p w:rsidR="00694F95" w:rsidRPr="00630D5B" w:rsidP="00694F95" w14:paraId="6C0F26D1" w14:textId="77777777">
            <w:pPr>
              <w:jc w:val="center"/>
              <w:rPr>
                <w:rFonts w:ascii="Arial" w:hAnsi="Arial" w:cs="Arial"/>
                <w:color w:val="000000"/>
                <w:sz w:val="16"/>
                <w:szCs w:val="16"/>
              </w:rPr>
            </w:pPr>
            <w:r w:rsidRPr="00630D5B">
              <w:rPr>
                <w:rFonts w:ascii="Arial" w:hAnsi="Arial" w:cs="Arial"/>
                <w:color w:val="000000"/>
                <w:sz w:val="16"/>
                <w:szCs w:val="16"/>
              </w:rPr>
              <w:t>59,351</w:t>
            </w:r>
          </w:p>
        </w:tc>
        <w:tc>
          <w:tcPr>
            <w:tcW w:w="990" w:type="dxa"/>
            <w:shd w:val="clear" w:color="auto" w:fill="auto"/>
            <w:vAlign w:val="center"/>
          </w:tcPr>
          <w:p w:rsidR="00694F95" w:rsidRPr="009E7C9E" w:rsidP="00694F95" w14:paraId="1C511677"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6DD7947E"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tcPr>
          <w:p w:rsidR="00694F95" w:rsidRPr="00630D5B" w:rsidP="00694F95" w14:paraId="026887A2" w14:textId="70C55C5E">
            <w:pPr>
              <w:jc w:val="center"/>
              <w:rPr>
                <w:rFonts w:ascii="Arial" w:hAnsi="Arial" w:cs="Arial"/>
                <w:color w:val="000000"/>
                <w:sz w:val="16"/>
                <w:szCs w:val="16"/>
              </w:rPr>
            </w:pPr>
            <w:r w:rsidRPr="00630D5B">
              <w:rPr>
                <w:rFonts w:ascii="Arial" w:hAnsi="Arial" w:cs="Arial"/>
                <w:color w:val="000000"/>
                <w:sz w:val="16"/>
                <w:szCs w:val="16"/>
              </w:rPr>
              <w:t>768</w:t>
            </w:r>
          </w:p>
        </w:tc>
        <w:tc>
          <w:tcPr>
            <w:tcW w:w="1039" w:type="dxa"/>
            <w:vAlign w:val="center"/>
          </w:tcPr>
          <w:p w:rsidR="00694F95" w:rsidRPr="00630D5B" w:rsidP="00694F95" w14:paraId="7F280E04" w14:textId="1B122D08">
            <w:pPr>
              <w:jc w:val="center"/>
              <w:rPr>
                <w:rFonts w:ascii="Arial" w:hAnsi="Arial" w:cs="Arial"/>
                <w:color w:val="000000"/>
                <w:sz w:val="16"/>
                <w:szCs w:val="16"/>
              </w:rPr>
            </w:pPr>
            <w:r w:rsidRPr="00630D5B">
              <w:rPr>
                <w:rFonts w:ascii="Arial" w:hAnsi="Arial" w:cs="Arial"/>
                <w:color w:val="000000"/>
                <w:sz w:val="16"/>
                <w:szCs w:val="16"/>
              </w:rPr>
              <w:t>59,351</w:t>
            </w:r>
          </w:p>
        </w:tc>
      </w:tr>
      <w:tr w14:paraId="021C27E1"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4DC3D239" w14:textId="77777777">
            <w:pPr>
              <w:rPr>
                <w:rFonts w:ascii="Arial" w:hAnsi="Arial" w:cs="Arial"/>
                <w:color w:val="000000"/>
                <w:sz w:val="16"/>
                <w:szCs w:val="16"/>
              </w:rPr>
            </w:pPr>
            <w:r w:rsidRPr="009E7C9E">
              <w:rPr>
                <w:rFonts w:ascii="Arial" w:hAnsi="Arial" w:cs="Arial"/>
                <w:color w:val="000000"/>
                <w:sz w:val="16"/>
                <w:szCs w:val="16"/>
              </w:rPr>
              <w:t>12.162</w:t>
            </w:r>
          </w:p>
        </w:tc>
        <w:tc>
          <w:tcPr>
            <w:tcW w:w="741" w:type="dxa"/>
            <w:shd w:val="clear" w:color="auto" w:fill="auto"/>
            <w:vAlign w:val="center"/>
          </w:tcPr>
          <w:p w:rsidR="00694F95" w:rsidRPr="009E7C9E" w:rsidP="00694F95" w14:paraId="6C64A5ED" w14:textId="77777777">
            <w:pPr>
              <w:jc w:val="center"/>
              <w:rPr>
                <w:rFonts w:ascii="Arial" w:hAnsi="Arial" w:cs="Arial"/>
                <w:sz w:val="16"/>
                <w:szCs w:val="16"/>
              </w:rPr>
            </w:pPr>
            <w:r w:rsidRPr="009E7C9E">
              <w:rPr>
                <w:rFonts w:ascii="Arial" w:hAnsi="Arial" w:cs="Arial"/>
                <w:color w:val="000000"/>
                <w:sz w:val="16"/>
                <w:szCs w:val="16"/>
              </w:rPr>
              <w:t>457.1240(d)</w:t>
            </w:r>
          </w:p>
        </w:tc>
        <w:tc>
          <w:tcPr>
            <w:tcW w:w="742" w:type="dxa"/>
            <w:shd w:val="clear" w:color="auto" w:fill="auto"/>
            <w:vAlign w:val="center"/>
          </w:tcPr>
          <w:p w:rsidR="00694F95" w:rsidRPr="009E7C9E" w:rsidP="00694F95" w14:paraId="6C3E7167" w14:textId="77777777">
            <w:pPr>
              <w:jc w:val="center"/>
              <w:rPr>
                <w:rFonts w:ascii="Arial" w:hAnsi="Arial" w:cs="Arial"/>
                <w:color w:val="000000"/>
                <w:sz w:val="16"/>
                <w:szCs w:val="16"/>
              </w:rPr>
            </w:pPr>
            <w:r w:rsidRPr="009E7C9E">
              <w:rPr>
                <w:rFonts w:ascii="Arial" w:hAnsi="Arial" w:cs="Arial"/>
                <w:color w:val="000000"/>
                <w:sz w:val="16"/>
                <w:szCs w:val="16"/>
              </w:rPr>
              <w:t>(10)</w:t>
            </w:r>
          </w:p>
        </w:tc>
        <w:tc>
          <w:tcPr>
            <w:tcW w:w="594" w:type="dxa"/>
            <w:shd w:val="clear" w:color="auto" w:fill="auto"/>
            <w:vAlign w:val="center"/>
          </w:tcPr>
          <w:p w:rsidR="00694F95" w:rsidRPr="009E7C9E" w:rsidP="00694F95" w14:paraId="32916372" w14:textId="77777777">
            <w:pPr>
              <w:jc w:val="center"/>
              <w:rPr>
                <w:rFonts w:ascii="Arial" w:hAnsi="Arial" w:cs="Arial"/>
                <w:color w:val="000000"/>
                <w:sz w:val="16"/>
                <w:szCs w:val="16"/>
              </w:rPr>
            </w:pPr>
            <w:r w:rsidRPr="009E7C9E">
              <w:rPr>
                <w:rFonts w:ascii="Arial" w:hAnsi="Arial" w:cs="Arial"/>
                <w:color w:val="000000"/>
                <w:sz w:val="16"/>
                <w:szCs w:val="16"/>
              </w:rPr>
              <w:t>(10)</w:t>
            </w:r>
          </w:p>
        </w:tc>
        <w:tc>
          <w:tcPr>
            <w:tcW w:w="891" w:type="dxa"/>
            <w:shd w:val="clear" w:color="auto" w:fill="auto"/>
            <w:vAlign w:val="center"/>
          </w:tcPr>
          <w:p w:rsidR="00694F95" w:rsidRPr="009E7C9E" w:rsidP="00694F95" w14:paraId="0EA0DCF7" w14:textId="77777777">
            <w:pPr>
              <w:jc w:val="center"/>
              <w:rPr>
                <w:rFonts w:ascii="Arial" w:hAnsi="Arial" w:cs="Arial"/>
                <w:color w:val="000000"/>
                <w:sz w:val="16"/>
                <w:szCs w:val="16"/>
              </w:rPr>
            </w:pPr>
            <w:r w:rsidRPr="009E7C9E">
              <w:rPr>
                <w:rFonts w:ascii="Arial" w:hAnsi="Arial" w:cs="Arial"/>
                <w:color w:val="000000"/>
                <w:sz w:val="16"/>
                <w:szCs w:val="16"/>
              </w:rPr>
              <w:t>(5)</w:t>
            </w:r>
          </w:p>
        </w:tc>
        <w:tc>
          <w:tcPr>
            <w:tcW w:w="891" w:type="dxa"/>
            <w:shd w:val="clear" w:color="auto" w:fill="auto"/>
            <w:vAlign w:val="center"/>
          </w:tcPr>
          <w:p w:rsidR="00694F95" w:rsidRPr="00630D5B" w:rsidP="00694F95" w14:paraId="4C49AD52" w14:textId="77777777">
            <w:pPr>
              <w:jc w:val="center"/>
              <w:rPr>
                <w:rFonts w:ascii="Arial" w:hAnsi="Arial" w:cs="Arial"/>
                <w:color w:val="000000"/>
                <w:sz w:val="16"/>
                <w:szCs w:val="16"/>
              </w:rPr>
            </w:pPr>
            <w:r w:rsidRPr="00630D5B">
              <w:rPr>
                <w:rFonts w:ascii="Arial" w:hAnsi="Arial" w:cs="Arial"/>
                <w:color w:val="000000"/>
                <w:sz w:val="16"/>
                <w:szCs w:val="16"/>
              </w:rPr>
              <w:t>(50)</w:t>
            </w:r>
          </w:p>
        </w:tc>
        <w:tc>
          <w:tcPr>
            <w:tcW w:w="990" w:type="dxa"/>
            <w:shd w:val="clear" w:color="auto" w:fill="auto"/>
            <w:vAlign w:val="center"/>
          </w:tcPr>
          <w:p w:rsidR="00694F95" w:rsidRPr="009E7C9E" w:rsidP="00694F95" w14:paraId="418B0878" w14:textId="77777777">
            <w:pPr>
              <w:jc w:val="center"/>
              <w:rPr>
                <w:rFonts w:ascii="Arial" w:hAnsi="Arial" w:cs="Arial"/>
                <w:color w:val="000000"/>
                <w:sz w:val="16"/>
                <w:szCs w:val="16"/>
              </w:rPr>
            </w:pPr>
            <w:r w:rsidRPr="009E7C9E">
              <w:rPr>
                <w:rFonts w:ascii="Arial" w:hAnsi="Arial" w:cs="Arial"/>
                <w:color w:val="000000"/>
                <w:sz w:val="16"/>
                <w:szCs w:val="16"/>
              </w:rPr>
              <w:t>(37.96)</w:t>
            </w:r>
          </w:p>
        </w:tc>
        <w:tc>
          <w:tcPr>
            <w:tcW w:w="1286" w:type="dxa"/>
            <w:shd w:val="clear" w:color="auto" w:fill="auto"/>
            <w:vAlign w:val="center"/>
          </w:tcPr>
          <w:p w:rsidR="00694F95" w:rsidRPr="00630D5B" w:rsidP="00694F95" w14:paraId="0DD0A9BB" w14:textId="77777777">
            <w:pPr>
              <w:jc w:val="center"/>
              <w:rPr>
                <w:rFonts w:ascii="Arial" w:hAnsi="Arial" w:cs="Arial"/>
                <w:color w:val="000000"/>
                <w:sz w:val="16"/>
                <w:szCs w:val="16"/>
              </w:rPr>
            </w:pPr>
            <w:r w:rsidRPr="00630D5B">
              <w:rPr>
                <w:rFonts w:ascii="Arial" w:hAnsi="Arial" w:cs="Arial"/>
                <w:color w:val="000000"/>
                <w:sz w:val="16"/>
                <w:szCs w:val="16"/>
              </w:rPr>
              <w:t>(1,898)</w:t>
            </w:r>
          </w:p>
        </w:tc>
        <w:tc>
          <w:tcPr>
            <w:tcW w:w="990" w:type="dxa"/>
            <w:shd w:val="clear" w:color="auto" w:fill="auto"/>
            <w:vAlign w:val="center"/>
          </w:tcPr>
          <w:p w:rsidR="00694F95" w:rsidRPr="009E7C9E" w:rsidP="00694F95" w14:paraId="190C1F03"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010E72C9"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tcPr>
          <w:p w:rsidR="00694F95" w:rsidRPr="00630D5B" w:rsidP="00694F95" w14:paraId="22564171" w14:textId="5898BC2C">
            <w:pPr>
              <w:jc w:val="center"/>
              <w:rPr>
                <w:rFonts w:ascii="Arial" w:hAnsi="Arial" w:cs="Arial"/>
                <w:color w:val="000000"/>
                <w:sz w:val="16"/>
                <w:szCs w:val="16"/>
              </w:rPr>
            </w:pPr>
            <w:r w:rsidRPr="00630D5B">
              <w:rPr>
                <w:rFonts w:ascii="Arial" w:hAnsi="Arial" w:cs="Arial"/>
                <w:color w:val="000000"/>
                <w:sz w:val="16"/>
                <w:szCs w:val="16"/>
              </w:rPr>
              <w:t>(50)</w:t>
            </w:r>
          </w:p>
        </w:tc>
        <w:tc>
          <w:tcPr>
            <w:tcW w:w="1039" w:type="dxa"/>
            <w:vAlign w:val="center"/>
          </w:tcPr>
          <w:p w:rsidR="00694F95" w:rsidRPr="00630D5B" w:rsidP="00694F95" w14:paraId="62195D46" w14:textId="3FE137BB">
            <w:pPr>
              <w:jc w:val="center"/>
              <w:rPr>
                <w:rFonts w:ascii="Arial" w:hAnsi="Arial" w:cs="Arial"/>
                <w:color w:val="000000"/>
                <w:sz w:val="16"/>
                <w:szCs w:val="16"/>
              </w:rPr>
            </w:pPr>
            <w:r w:rsidRPr="00630D5B">
              <w:rPr>
                <w:rFonts w:ascii="Arial" w:hAnsi="Arial" w:cs="Arial"/>
                <w:color w:val="000000"/>
                <w:sz w:val="16"/>
                <w:szCs w:val="16"/>
              </w:rPr>
              <w:t>(1,898)</w:t>
            </w:r>
          </w:p>
        </w:tc>
      </w:tr>
      <w:tr w14:paraId="24F92BCD"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0D328BA7" w14:textId="77777777">
            <w:pPr>
              <w:rPr>
                <w:rFonts w:ascii="Arial" w:hAnsi="Arial" w:cs="Arial"/>
                <w:color w:val="000000"/>
                <w:sz w:val="16"/>
                <w:szCs w:val="16"/>
              </w:rPr>
            </w:pPr>
            <w:r w:rsidRPr="009E7C9E">
              <w:rPr>
                <w:rFonts w:ascii="Arial" w:hAnsi="Arial" w:cs="Arial"/>
                <w:color w:val="000000"/>
                <w:sz w:val="16"/>
                <w:szCs w:val="16"/>
              </w:rPr>
              <w:t>12.163</w:t>
            </w:r>
          </w:p>
        </w:tc>
        <w:tc>
          <w:tcPr>
            <w:tcW w:w="741" w:type="dxa"/>
            <w:shd w:val="clear" w:color="auto" w:fill="auto"/>
            <w:vAlign w:val="center"/>
          </w:tcPr>
          <w:p w:rsidR="00694F95" w:rsidRPr="009E7C9E" w:rsidP="00694F95" w14:paraId="67243FE3" w14:textId="77777777">
            <w:pPr>
              <w:jc w:val="center"/>
              <w:rPr>
                <w:rFonts w:ascii="Arial" w:hAnsi="Arial" w:cs="Arial"/>
                <w:sz w:val="16"/>
                <w:szCs w:val="16"/>
              </w:rPr>
            </w:pPr>
            <w:r w:rsidRPr="009E7C9E">
              <w:rPr>
                <w:rFonts w:ascii="Arial" w:hAnsi="Arial" w:cs="Arial"/>
                <w:color w:val="000000"/>
                <w:sz w:val="16"/>
                <w:szCs w:val="16"/>
              </w:rPr>
              <w:t>457.1240(d)</w:t>
            </w:r>
          </w:p>
        </w:tc>
        <w:tc>
          <w:tcPr>
            <w:tcW w:w="742" w:type="dxa"/>
            <w:shd w:val="clear" w:color="auto" w:fill="auto"/>
            <w:vAlign w:val="center"/>
          </w:tcPr>
          <w:p w:rsidR="00694F95" w:rsidRPr="009E7C9E" w:rsidP="00694F95" w14:paraId="74B3DD77" w14:textId="77777777">
            <w:pPr>
              <w:jc w:val="center"/>
              <w:rPr>
                <w:rFonts w:ascii="Arial" w:hAnsi="Arial" w:cs="Arial"/>
                <w:color w:val="000000"/>
                <w:sz w:val="16"/>
                <w:szCs w:val="16"/>
              </w:rPr>
            </w:pPr>
            <w:r w:rsidRPr="009E7C9E">
              <w:rPr>
                <w:rFonts w:ascii="Arial" w:hAnsi="Arial" w:cs="Arial"/>
                <w:color w:val="000000"/>
                <w:sz w:val="16"/>
                <w:szCs w:val="16"/>
              </w:rPr>
              <w:t>(10)</w:t>
            </w:r>
          </w:p>
        </w:tc>
        <w:tc>
          <w:tcPr>
            <w:tcW w:w="594" w:type="dxa"/>
            <w:shd w:val="clear" w:color="auto" w:fill="auto"/>
            <w:vAlign w:val="center"/>
          </w:tcPr>
          <w:p w:rsidR="00694F95" w:rsidRPr="009E7C9E" w:rsidP="00694F95" w14:paraId="3344125F" w14:textId="77777777">
            <w:pPr>
              <w:jc w:val="center"/>
              <w:rPr>
                <w:rFonts w:ascii="Arial" w:hAnsi="Arial" w:cs="Arial"/>
                <w:color w:val="000000"/>
                <w:sz w:val="16"/>
                <w:szCs w:val="16"/>
              </w:rPr>
            </w:pPr>
            <w:r w:rsidRPr="009E7C9E">
              <w:rPr>
                <w:rFonts w:ascii="Arial" w:hAnsi="Arial" w:cs="Arial"/>
                <w:color w:val="000000"/>
                <w:sz w:val="16"/>
                <w:szCs w:val="16"/>
              </w:rPr>
              <w:t>(10)</w:t>
            </w:r>
          </w:p>
        </w:tc>
        <w:tc>
          <w:tcPr>
            <w:tcW w:w="891" w:type="dxa"/>
            <w:shd w:val="clear" w:color="auto" w:fill="auto"/>
            <w:vAlign w:val="center"/>
          </w:tcPr>
          <w:p w:rsidR="00694F95" w:rsidRPr="009E7C9E" w:rsidP="00694F95" w14:paraId="55818EF7" w14:textId="77777777">
            <w:pPr>
              <w:jc w:val="center"/>
              <w:rPr>
                <w:rFonts w:ascii="Arial" w:hAnsi="Arial" w:cs="Arial"/>
                <w:color w:val="000000"/>
                <w:sz w:val="16"/>
                <w:szCs w:val="16"/>
              </w:rPr>
            </w:pPr>
            <w:r w:rsidRPr="009E7C9E">
              <w:rPr>
                <w:rFonts w:ascii="Arial" w:hAnsi="Arial" w:cs="Arial"/>
                <w:color w:val="000000"/>
                <w:sz w:val="16"/>
                <w:szCs w:val="16"/>
              </w:rPr>
              <w:t>(30)</w:t>
            </w:r>
          </w:p>
        </w:tc>
        <w:tc>
          <w:tcPr>
            <w:tcW w:w="891" w:type="dxa"/>
            <w:shd w:val="clear" w:color="auto" w:fill="auto"/>
            <w:vAlign w:val="center"/>
          </w:tcPr>
          <w:p w:rsidR="00694F95" w:rsidRPr="00630D5B" w:rsidP="00694F95" w14:paraId="66568C5E" w14:textId="77777777">
            <w:pPr>
              <w:jc w:val="center"/>
              <w:rPr>
                <w:rFonts w:ascii="Arial" w:hAnsi="Arial" w:cs="Arial"/>
                <w:color w:val="000000"/>
                <w:sz w:val="16"/>
                <w:szCs w:val="16"/>
              </w:rPr>
            </w:pPr>
            <w:r w:rsidRPr="00630D5B">
              <w:rPr>
                <w:rFonts w:ascii="Arial" w:hAnsi="Arial" w:cs="Arial"/>
                <w:color w:val="000000"/>
                <w:sz w:val="16"/>
                <w:szCs w:val="16"/>
              </w:rPr>
              <w:t>(300)</w:t>
            </w:r>
          </w:p>
        </w:tc>
        <w:tc>
          <w:tcPr>
            <w:tcW w:w="990" w:type="dxa"/>
            <w:shd w:val="clear" w:color="auto" w:fill="auto"/>
            <w:vAlign w:val="center"/>
          </w:tcPr>
          <w:p w:rsidR="00694F95" w:rsidRPr="009E7C9E" w:rsidP="00694F95" w14:paraId="2153EEE8" w14:textId="77777777">
            <w:pPr>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tcPr>
          <w:p w:rsidR="00694F95" w:rsidRPr="00630D5B" w:rsidP="00694F95" w14:paraId="2C00FE51" w14:textId="77777777">
            <w:pPr>
              <w:jc w:val="center"/>
              <w:rPr>
                <w:rFonts w:ascii="Arial" w:hAnsi="Arial" w:cs="Arial"/>
                <w:color w:val="000000"/>
                <w:sz w:val="16"/>
                <w:szCs w:val="16"/>
              </w:rPr>
            </w:pPr>
            <w:r w:rsidRPr="00630D5B">
              <w:rPr>
                <w:rFonts w:ascii="Arial" w:hAnsi="Arial" w:cs="Arial"/>
                <w:color w:val="000000"/>
                <w:sz w:val="16"/>
                <w:szCs w:val="16"/>
              </w:rPr>
              <w:t>(23,184)</w:t>
            </w:r>
          </w:p>
        </w:tc>
        <w:tc>
          <w:tcPr>
            <w:tcW w:w="990" w:type="dxa"/>
            <w:shd w:val="clear" w:color="auto" w:fill="auto"/>
            <w:vAlign w:val="center"/>
          </w:tcPr>
          <w:p w:rsidR="00694F95" w:rsidRPr="009E7C9E" w:rsidP="00694F95" w14:paraId="3D294091"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729EDE07"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tcPr>
          <w:p w:rsidR="00694F95" w:rsidRPr="00630D5B" w:rsidP="00694F95" w14:paraId="53B8AD33" w14:textId="6B863024">
            <w:pPr>
              <w:jc w:val="center"/>
              <w:rPr>
                <w:rFonts w:ascii="Arial" w:hAnsi="Arial" w:cs="Arial"/>
                <w:color w:val="000000"/>
                <w:sz w:val="16"/>
                <w:szCs w:val="16"/>
              </w:rPr>
            </w:pPr>
            <w:r w:rsidRPr="00630D5B">
              <w:rPr>
                <w:rFonts w:ascii="Arial" w:hAnsi="Arial" w:cs="Arial"/>
                <w:color w:val="000000"/>
                <w:sz w:val="16"/>
                <w:szCs w:val="16"/>
              </w:rPr>
              <w:t>(300)</w:t>
            </w:r>
          </w:p>
        </w:tc>
        <w:tc>
          <w:tcPr>
            <w:tcW w:w="1039" w:type="dxa"/>
            <w:vAlign w:val="center"/>
          </w:tcPr>
          <w:p w:rsidR="00694F95" w:rsidRPr="00630D5B" w:rsidP="00694F95" w14:paraId="6ED964B3" w14:textId="7E116C2E">
            <w:pPr>
              <w:jc w:val="center"/>
              <w:rPr>
                <w:rFonts w:ascii="Arial" w:hAnsi="Arial" w:cs="Arial"/>
                <w:color w:val="000000"/>
                <w:sz w:val="16"/>
                <w:szCs w:val="16"/>
              </w:rPr>
            </w:pPr>
            <w:r w:rsidRPr="00630D5B">
              <w:rPr>
                <w:rFonts w:ascii="Arial" w:hAnsi="Arial" w:cs="Arial"/>
                <w:color w:val="000000"/>
                <w:sz w:val="16"/>
                <w:szCs w:val="16"/>
              </w:rPr>
              <w:t>(23,184)</w:t>
            </w:r>
          </w:p>
        </w:tc>
      </w:tr>
      <w:tr w14:paraId="54817B05"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06122C38" w14:textId="77777777">
            <w:pPr>
              <w:rPr>
                <w:rFonts w:ascii="Arial" w:hAnsi="Arial" w:cs="Arial"/>
                <w:color w:val="000000"/>
                <w:sz w:val="16"/>
                <w:szCs w:val="16"/>
              </w:rPr>
            </w:pPr>
            <w:r w:rsidRPr="009E7C9E">
              <w:rPr>
                <w:rFonts w:ascii="Arial" w:hAnsi="Arial" w:cs="Arial"/>
                <w:color w:val="000000"/>
                <w:sz w:val="16"/>
                <w:szCs w:val="16"/>
              </w:rPr>
              <w:t>12.166</w:t>
            </w:r>
          </w:p>
        </w:tc>
        <w:tc>
          <w:tcPr>
            <w:tcW w:w="741" w:type="dxa"/>
            <w:shd w:val="clear" w:color="auto" w:fill="auto"/>
            <w:vAlign w:val="center"/>
            <w:hideMark/>
          </w:tcPr>
          <w:p w:rsidR="00694F95" w:rsidRPr="009E7C9E" w:rsidP="00694F95" w14:paraId="02372488" w14:textId="77777777">
            <w:pPr>
              <w:jc w:val="center"/>
              <w:rPr>
                <w:rFonts w:ascii="Arial" w:hAnsi="Arial" w:cs="Arial"/>
                <w:color w:val="000000"/>
                <w:sz w:val="16"/>
                <w:szCs w:val="16"/>
              </w:rPr>
            </w:pPr>
            <w:r w:rsidRPr="009E7C9E">
              <w:rPr>
                <w:rFonts w:ascii="Arial" w:hAnsi="Arial" w:cs="Arial"/>
                <w:color w:val="000000"/>
                <w:sz w:val="16"/>
                <w:szCs w:val="16"/>
              </w:rPr>
              <w:t>457.1250(a)</w:t>
            </w:r>
          </w:p>
        </w:tc>
        <w:tc>
          <w:tcPr>
            <w:tcW w:w="742" w:type="dxa"/>
            <w:shd w:val="clear" w:color="auto" w:fill="auto"/>
            <w:vAlign w:val="center"/>
            <w:hideMark/>
          </w:tcPr>
          <w:p w:rsidR="00694F95" w:rsidRPr="009E7C9E" w:rsidP="00694F95" w14:paraId="18813420"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2FB96461"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891" w:type="dxa"/>
            <w:shd w:val="clear" w:color="auto" w:fill="auto"/>
            <w:vAlign w:val="center"/>
            <w:hideMark/>
          </w:tcPr>
          <w:p w:rsidR="00694F95" w:rsidRPr="009E7C9E" w:rsidP="00694F95" w14:paraId="764CA2EB" w14:textId="77777777">
            <w:pPr>
              <w:jc w:val="center"/>
              <w:rPr>
                <w:rFonts w:ascii="Arial" w:hAnsi="Arial" w:cs="Arial"/>
                <w:color w:val="000000"/>
                <w:sz w:val="16"/>
                <w:szCs w:val="16"/>
              </w:rPr>
            </w:pPr>
            <w:r w:rsidRPr="009E7C9E">
              <w:rPr>
                <w:rFonts w:ascii="Arial" w:hAnsi="Arial" w:cs="Arial"/>
                <w:color w:val="000000"/>
                <w:sz w:val="16"/>
                <w:szCs w:val="16"/>
              </w:rPr>
              <w:t>.5</w:t>
            </w:r>
          </w:p>
        </w:tc>
        <w:tc>
          <w:tcPr>
            <w:tcW w:w="891" w:type="dxa"/>
            <w:shd w:val="clear" w:color="auto" w:fill="auto"/>
            <w:vAlign w:val="center"/>
            <w:hideMark/>
          </w:tcPr>
          <w:p w:rsidR="00694F95" w:rsidRPr="00630D5B" w:rsidP="00694F95" w14:paraId="75130EB9" w14:textId="77777777">
            <w:pPr>
              <w:jc w:val="center"/>
              <w:rPr>
                <w:rFonts w:ascii="Arial" w:hAnsi="Arial" w:cs="Arial"/>
                <w:color w:val="000000"/>
                <w:sz w:val="16"/>
                <w:szCs w:val="16"/>
              </w:rPr>
            </w:pPr>
            <w:r w:rsidRPr="00630D5B">
              <w:rPr>
                <w:rFonts w:ascii="Arial" w:hAnsi="Arial" w:cs="Arial"/>
                <w:color w:val="000000"/>
                <w:sz w:val="16"/>
                <w:szCs w:val="16"/>
              </w:rPr>
              <w:t>16</w:t>
            </w:r>
          </w:p>
        </w:tc>
        <w:tc>
          <w:tcPr>
            <w:tcW w:w="990" w:type="dxa"/>
            <w:shd w:val="clear" w:color="auto" w:fill="auto"/>
            <w:vAlign w:val="center"/>
            <w:hideMark/>
          </w:tcPr>
          <w:p w:rsidR="00694F95" w:rsidRPr="009E7C9E" w:rsidP="00694F95" w14:paraId="7728CB0F" w14:textId="77777777">
            <w:pPr>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hideMark/>
          </w:tcPr>
          <w:p w:rsidR="00694F95" w:rsidRPr="00630D5B" w:rsidP="00694F95" w14:paraId="73030864" w14:textId="77777777">
            <w:pPr>
              <w:jc w:val="center"/>
              <w:rPr>
                <w:rFonts w:ascii="Arial" w:hAnsi="Arial" w:cs="Arial"/>
                <w:color w:val="000000"/>
                <w:sz w:val="16"/>
                <w:szCs w:val="16"/>
              </w:rPr>
            </w:pPr>
            <w:r w:rsidRPr="00630D5B">
              <w:rPr>
                <w:rFonts w:ascii="Arial" w:hAnsi="Arial" w:cs="Arial"/>
                <w:color w:val="000000"/>
                <w:sz w:val="16"/>
                <w:szCs w:val="16"/>
              </w:rPr>
              <w:t>1,236</w:t>
            </w:r>
          </w:p>
        </w:tc>
        <w:tc>
          <w:tcPr>
            <w:tcW w:w="990" w:type="dxa"/>
            <w:shd w:val="clear" w:color="auto" w:fill="auto"/>
            <w:vAlign w:val="center"/>
            <w:hideMark/>
          </w:tcPr>
          <w:p w:rsidR="00694F95" w:rsidRPr="009E7C9E" w:rsidP="00694F95" w14:paraId="5665CD9A"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1A8D6EBB"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hideMark/>
          </w:tcPr>
          <w:p w:rsidR="00694F95" w:rsidRPr="00630D5B" w:rsidP="00694F95" w14:paraId="3EDDB0FC" w14:textId="75E6E70F">
            <w:pPr>
              <w:jc w:val="center"/>
              <w:rPr>
                <w:rFonts w:ascii="Arial" w:hAnsi="Arial" w:cs="Arial"/>
                <w:color w:val="000000"/>
                <w:sz w:val="16"/>
                <w:szCs w:val="16"/>
              </w:rPr>
            </w:pPr>
            <w:r w:rsidRPr="00630D5B">
              <w:rPr>
                <w:rFonts w:ascii="Arial" w:hAnsi="Arial" w:cs="Arial"/>
                <w:color w:val="000000"/>
                <w:sz w:val="16"/>
                <w:szCs w:val="16"/>
              </w:rPr>
              <w:t>16</w:t>
            </w:r>
          </w:p>
        </w:tc>
        <w:tc>
          <w:tcPr>
            <w:tcW w:w="1039" w:type="dxa"/>
            <w:vAlign w:val="center"/>
            <w:hideMark/>
          </w:tcPr>
          <w:p w:rsidR="00694F95" w:rsidRPr="00630D5B" w:rsidP="00694F95" w14:paraId="59DB7E19" w14:textId="501BF4A8">
            <w:pPr>
              <w:jc w:val="center"/>
              <w:rPr>
                <w:rFonts w:ascii="Arial" w:hAnsi="Arial" w:cs="Arial"/>
                <w:color w:val="000000"/>
                <w:sz w:val="16"/>
                <w:szCs w:val="16"/>
              </w:rPr>
            </w:pPr>
            <w:r w:rsidRPr="00630D5B">
              <w:rPr>
                <w:rFonts w:ascii="Arial" w:hAnsi="Arial" w:cs="Arial"/>
                <w:color w:val="000000"/>
                <w:sz w:val="16"/>
                <w:szCs w:val="16"/>
              </w:rPr>
              <w:t>1,236</w:t>
            </w:r>
          </w:p>
        </w:tc>
      </w:tr>
      <w:tr w14:paraId="1F33F94F"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065944EA" w14:textId="77777777">
            <w:pPr>
              <w:rPr>
                <w:rFonts w:ascii="Arial" w:hAnsi="Arial" w:cs="Arial"/>
                <w:color w:val="000000"/>
                <w:sz w:val="16"/>
                <w:szCs w:val="16"/>
              </w:rPr>
            </w:pPr>
            <w:r w:rsidRPr="009E7C9E">
              <w:rPr>
                <w:rFonts w:ascii="Arial" w:hAnsi="Arial" w:cs="Arial"/>
                <w:color w:val="000000"/>
                <w:sz w:val="16"/>
                <w:szCs w:val="16"/>
              </w:rPr>
              <w:t>12.178</w:t>
            </w:r>
          </w:p>
        </w:tc>
        <w:tc>
          <w:tcPr>
            <w:tcW w:w="741" w:type="dxa"/>
            <w:shd w:val="clear" w:color="auto" w:fill="auto"/>
            <w:vAlign w:val="center"/>
            <w:hideMark/>
          </w:tcPr>
          <w:p w:rsidR="00694F95" w:rsidRPr="009E7C9E" w:rsidP="00694F95" w14:paraId="29B56D2C" w14:textId="77777777">
            <w:pPr>
              <w:jc w:val="center"/>
              <w:rPr>
                <w:rFonts w:ascii="Arial" w:hAnsi="Arial" w:cs="Arial"/>
                <w:color w:val="000000"/>
                <w:sz w:val="16"/>
                <w:szCs w:val="16"/>
              </w:rPr>
            </w:pPr>
            <w:r w:rsidRPr="009E7C9E">
              <w:rPr>
                <w:rFonts w:ascii="Arial" w:hAnsi="Arial" w:cs="Arial"/>
                <w:color w:val="000000"/>
                <w:sz w:val="16"/>
                <w:szCs w:val="16"/>
              </w:rPr>
              <w:t>457.1285</w:t>
            </w:r>
          </w:p>
        </w:tc>
        <w:tc>
          <w:tcPr>
            <w:tcW w:w="742" w:type="dxa"/>
            <w:shd w:val="clear" w:color="auto" w:fill="auto"/>
            <w:vAlign w:val="center"/>
            <w:hideMark/>
          </w:tcPr>
          <w:p w:rsidR="00694F95" w:rsidRPr="009E7C9E" w:rsidP="00694F95" w14:paraId="3029F240"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543F3CBE" w14:textId="77777777">
            <w:pPr>
              <w:jc w:val="center"/>
              <w:rPr>
                <w:rFonts w:ascii="Arial" w:hAnsi="Arial" w:cs="Arial"/>
                <w:color w:val="000000"/>
                <w:sz w:val="16"/>
                <w:szCs w:val="16"/>
              </w:rPr>
            </w:pPr>
            <w:r w:rsidRPr="009E7C9E">
              <w:rPr>
                <w:rFonts w:ascii="Arial" w:hAnsi="Arial" w:cs="Arial"/>
                <w:color w:val="000000"/>
                <w:sz w:val="16"/>
                <w:szCs w:val="16"/>
              </w:rPr>
              <w:t>199</w:t>
            </w:r>
          </w:p>
        </w:tc>
        <w:tc>
          <w:tcPr>
            <w:tcW w:w="891" w:type="dxa"/>
            <w:shd w:val="clear" w:color="auto" w:fill="auto"/>
            <w:vAlign w:val="center"/>
            <w:hideMark/>
          </w:tcPr>
          <w:p w:rsidR="00694F95" w:rsidRPr="009E7C9E" w:rsidP="00694F95" w14:paraId="190A2768" w14:textId="77777777">
            <w:pPr>
              <w:jc w:val="center"/>
              <w:rPr>
                <w:rFonts w:ascii="Arial" w:hAnsi="Arial" w:cs="Arial"/>
                <w:color w:val="000000"/>
                <w:sz w:val="16"/>
                <w:szCs w:val="16"/>
              </w:rPr>
            </w:pPr>
            <w:r w:rsidRPr="009E7C9E">
              <w:rPr>
                <w:rFonts w:ascii="Arial" w:hAnsi="Arial" w:cs="Arial"/>
                <w:color w:val="000000"/>
                <w:sz w:val="16"/>
                <w:szCs w:val="16"/>
              </w:rPr>
              <w:t>2</w:t>
            </w:r>
          </w:p>
        </w:tc>
        <w:tc>
          <w:tcPr>
            <w:tcW w:w="891" w:type="dxa"/>
            <w:shd w:val="clear" w:color="auto" w:fill="auto"/>
            <w:vAlign w:val="center"/>
            <w:hideMark/>
          </w:tcPr>
          <w:p w:rsidR="00694F95" w:rsidRPr="00630D5B" w:rsidP="00694F95" w14:paraId="35968737" w14:textId="77777777">
            <w:pPr>
              <w:jc w:val="center"/>
              <w:rPr>
                <w:rFonts w:ascii="Arial" w:hAnsi="Arial" w:cs="Arial"/>
                <w:color w:val="000000"/>
                <w:sz w:val="16"/>
                <w:szCs w:val="16"/>
              </w:rPr>
            </w:pPr>
            <w:r w:rsidRPr="00630D5B">
              <w:rPr>
                <w:rFonts w:ascii="Arial" w:hAnsi="Arial" w:cs="Arial"/>
                <w:color w:val="000000"/>
                <w:sz w:val="16"/>
                <w:szCs w:val="16"/>
              </w:rPr>
              <w:t>398</w:t>
            </w:r>
          </w:p>
        </w:tc>
        <w:tc>
          <w:tcPr>
            <w:tcW w:w="990" w:type="dxa"/>
            <w:shd w:val="clear" w:color="auto" w:fill="auto"/>
            <w:vAlign w:val="center"/>
            <w:hideMark/>
          </w:tcPr>
          <w:p w:rsidR="00694F95" w:rsidRPr="009E7C9E" w:rsidP="00694F95" w14:paraId="6ACE18ED" w14:textId="77777777">
            <w:pPr>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hideMark/>
          </w:tcPr>
          <w:p w:rsidR="00694F95" w:rsidRPr="00630D5B" w:rsidP="00694F95" w14:paraId="7F9F3507" w14:textId="77777777">
            <w:pPr>
              <w:jc w:val="center"/>
              <w:rPr>
                <w:rFonts w:ascii="Arial" w:hAnsi="Arial" w:cs="Arial"/>
                <w:color w:val="000000"/>
                <w:sz w:val="16"/>
                <w:szCs w:val="16"/>
              </w:rPr>
            </w:pPr>
            <w:r w:rsidRPr="00630D5B">
              <w:rPr>
                <w:rFonts w:ascii="Arial" w:hAnsi="Arial" w:cs="Arial"/>
                <w:color w:val="000000"/>
                <w:sz w:val="16"/>
                <w:szCs w:val="16"/>
              </w:rPr>
              <w:t>30,757</w:t>
            </w:r>
          </w:p>
        </w:tc>
        <w:tc>
          <w:tcPr>
            <w:tcW w:w="990" w:type="dxa"/>
            <w:shd w:val="clear" w:color="auto" w:fill="auto"/>
            <w:vAlign w:val="center"/>
            <w:hideMark/>
          </w:tcPr>
          <w:p w:rsidR="00694F95" w:rsidRPr="009E7C9E" w:rsidP="00694F95" w14:paraId="19C25457" w14:textId="77777777">
            <w:pPr>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694F95" w:rsidRPr="009E7C9E" w:rsidP="00694F95" w14:paraId="4F2A5EC1"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hideMark/>
          </w:tcPr>
          <w:p w:rsidR="00694F95" w:rsidRPr="00630D5B" w:rsidP="00694F95" w14:paraId="2781E117" w14:textId="77777777">
            <w:pPr>
              <w:jc w:val="center"/>
              <w:rPr>
                <w:rFonts w:ascii="Arial" w:hAnsi="Arial" w:cs="Arial"/>
                <w:color w:val="000000"/>
                <w:sz w:val="16"/>
                <w:szCs w:val="16"/>
              </w:rPr>
            </w:pPr>
            <w:r w:rsidRPr="00630D5B">
              <w:rPr>
                <w:rFonts w:ascii="Arial" w:hAnsi="Arial" w:cs="Arial"/>
                <w:color w:val="000000"/>
                <w:sz w:val="16"/>
                <w:szCs w:val="16"/>
              </w:rPr>
              <w:t>133</w:t>
            </w:r>
          </w:p>
        </w:tc>
        <w:tc>
          <w:tcPr>
            <w:tcW w:w="1039" w:type="dxa"/>
            <w:vAlign w:val="center"/>
            <w:hideMark/>
          </w:tcPr>
          <w:p w:rsidR="00694F95" w:rsidRPr="00630D5B" w:rsidP="00694F95" w14:paraId="3CA4F411" w14:textId="77777777">
            <w:pPr>
              <w:jc w:val="center"/>
              <w:rPr>
                <w:rFonts w:ascii="Arial" w:hAnsi="Arial" w:cs="Arial"/>
                <w:color w:val="000000"/>
                <w:sz w:val="16"/>
                <w:szCs w:val="16"/>
              </w:rPr>
            </w:pPr>
            <w:r w:rsidRPr="00630D5B">
              <w:rPr>
                <w:rFonts w:ascii="Arial" w:hAnsi="Arial" w:cs="Arial"/>
                <w:color w:val="000000"/>
                <w:sz w:val="16"/>
                <w:szCs w:val="16"/>
              </w:rPr>
              <w:t>10,252</w:t>
            </w:r>
          </w:p>
        </w:tc>
      </w:tr>
      <w:tr w14:paraId="72591240"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27F009F7" w14:textId="77777777">
            <w:pPr>
              <w:rPr>
                <w:rFonts w:ascii="Arial" w:hAnsi="Arial" w:cs="Arial"/>
                <w:color w:val="000000"/>
                <w:sz w:val="16"/>
                <w:szCs w:val="16"/>
              </w:rPr>
            </w:pPr>
            <w:r w:rsidRPr="009E7C9E">
              <w:rPr>
                <w:rFonts w:ascii="Arial" w:hAnsi="Arial" w:cs="Arial"/>
                <w:color w:val="000000"/>
                <w:sz w:val="16"/>
                <w:szCs w:val="16"/>
              </w:rPr>
              <w:t>12.179</w:t>
            </w:r>
          </w:p>
        </w:tc>
        <w:tc>
          <w:tcPr>
            <w:tcW w:w="741" w:type="dxa"/>
            <w:shd w:val="clear" w:color="auto" w:fill="auto"/>
            <w:vAlign w:val="center"/>
            <w:hideMark/>
          </w:tcPr>
          <w:p w:rsidR="00694F95" w:rsidRPr="009E7C9E" w:rsidP="00694F95" w14:paraId="3EBB2066" w14:textId="77777777">
            <w:pPr>
              <w:jc w:val="center"/>
              <w:rPr>
                <w:rFonts w:ascii="Arial" w:hAnsi="Arial" w:cs="Arial"/>
                <w:color w:val="000000"/>
                <w:sz w:val="16"/>
                <w:szCs w:val="16"/>
              </w:rPr>
            </w:pPr>
            <w:r w:rsidRPr="009E7C9E">
              <w:rPr>
                <w:rFonts w:ascii="Arial" w:hAnsi="Arial" w:cs="Arial"/>
                <w:color w:val="000000"/>
                <w:sz w:val="16"/>
                <w:szCs w:val="16"/>
              </w:rPr>
              <w:t>457.1285</w:t>
            </w:r>
          </w:p>
        </w:tc>
        <w:tc>
          <w:tcPr>
            <w:tcW w:w="742" w:type="dxa"/>
            <w:shd w:val="clear" w:color="auto" w:fill="auto"/>
            <w:vAlign w:val="center"/>
            <w:hideMark/>
          </w:tcPr>
          <w:p w:rsidR="00694F95" w:rsidRPr="009E7C9E" w:rsidP="00694F95" w14:paraId="2BD6B077"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663C7CAD" w14:textId="77777777">
            <w:pPr>
              <w:jc w:val="center"/>
              <w:rPr>
                <w:rFonts w:ascii="Arial" w:hAnsi="Arial" w:cs="Arial"/>
                <w:color w:val="000000"/>
                <w:sz w:val="16"/>
                <w:szCs w:val="16"/>
              </w:rPr>
            </w:pPr>
            <w:r w:rsidRPr="009E7C9E">
              <w:rPr>
                <w:rFonts w:ascii="Arial" w:hAnsi="Arial" w:cs="Arial"/>
                <w:color w:val="000000"/>
                <w:sz w:val="16"/>
                <w:szCs w:val="16"/>
              </w:rPr>
              <w:t>199</w:t>
            </w:r>
          </w:p>
        </w:tc>
        <w:tc>
          <w:tcPr>
            <w:tcW w:w="891" w:type="dxa"/>
            <w:shd w:val="clear" w:color="auto" w:fill="auto"/>
            <w:vAlign w:val="center"/>
            <w:hideMark/>
          </w:tcPr>
          <w:p w:rsidR="00694F95" w:rsidRPr="009E7C9E" w:rsidP="00694F95" w14:paraId="3987E292" w14:textId="77777777">
            <w:pPr>
              <w:jc w:val="center"/>
              <w:rPr>
                <w:rFonts w:ascii="Arial" w:hAnsi="Arial" w:cs="Arial"/>
                <w:color w:val="000000"/>
                <w:sz w:val="16"/>
                <w:szCs w:val="16"/>
              </w:rPr>
            </w:pPr>
            <w:r w:rsidRPr="009E7C9E">
              <w:rPr>
                <w:rFonts w:ascii="Arial" w:hAnsi="Arial" w:cs="Arial"/>
                <w:color w:val="000000"/>
                <w:sz w:val="16"/>
                <w:szCs w:val="16"/>
              </w:rPr>
              <w:t>1</w:t>
            </w:r>
          </w:p>
        </w:tc>
        <w:tc>
          <w:tcPr>
            <w:tcW w:w="891" w:type="dxa"/>
            <w:shd w:val="clear" w:color="auto" w:fill="auto"/>
            <w:vAlign w:val="center"/>
            <w:hideMark/>
          </w:tcPr>
          <w:p w:rsidR="00694F95" w:rsidRPr="00630D5B" w:rsidP="00694F95" w14:paraId="2D0BE032" w14:textId="77777777">
            <w:pPr>
              <w:jc w:val="center"/>
              <w:rPr>
                <w:rFonts w:ascii="Arial" w:hAnsi="Arial" w:cs="Arial"/>
                <w:color w:val="000000"/>
                <w:sz w:val="16"/>
                <w:szCs w:val="16"/>
              </w:rPr>
            </w:pPr>
            <w:r w:rsidRPr="00630D5B">
              <w:rPr>
                <w:rFonts w:ascii="Arial" w:hAnsi="Arial" w:cs="Arial"/>
                <w:color w:val="000000"/>
                <w:sz w:val="16"/>
                <w:szCs w:val="16"/>
              </w:rPr>
              <w:t>199</w:t>
            </w:r>
          </w:p>
        </w:tc>
        <w:tc>
          <w:tcPr>
            <w:tcW w:w="990" w:type="dxa"/>
            <w:shd w:val="clear" w:color="auto" w:fill="auto"/>
            <w:vAlign w:val="center"/>
            <w:hideMark/>
          </w:tcPr>
          <w:p w:rsidR="00694F95" w:rsidRPr="009E7C9E" w:rsidP="00694F95" w14:paraId="3BA499E2" w14:textId="77777777">
            <w:pPr>
              <w:jc w:val="center"/>
              <w:rPr>
                <w:rFonts w:ascii="Arial" w:hAnsi="Arial" w:cs="Arial"/>
                <w:color w:val="000000"/>
                <w:sz w:val="16"/>
                <w:szCs w:val="16"/>
              </w:rPr>
            </w:pPr>
            <w:r w:rsidRPr="009E7C9E">
              <w:rPr>
                <w:rFonts w:ascii="Arial" w:hAnsi="Arial" w:cs="Arial"/>
                <w:color w:val="000000"/>
                <w:sz w:val="16"/>
                <w:szCs w:val="16"/>
              </w:rPr>
              <w:t>110.82</w:t>
            </w:r>
          </w:p>
        </w:tc>
        <w:tc>
          <w:tcPr>
            <w:tcW w:w="1286" w:type="dxa"/>
            <w:shd w:val="clear" w:color="auto" w:fill="auto"/>
            <w:vAlign w:val="center"/>
            <w:hideMark/>
          </w:tcPr>
          <w:p w:rsidR="00694F95" w:rsidRPr="00630D5B" w:rsidP="00694F95" w14:paraId="34B04406" w14:textId="77777777">
            <w:pPr>
              <w:jc w:val="center"/>
              <w:rPr>
                <w:rFonts w:ascii="Arial" w:hAnsi="Arial" w:cs="Arial"/>
                <w:color w:val="000000"/>
                <w:sz w:val="16"/>
                <w:szCs w:val="16"/>
              </w:rPr>
            </w:pPr>
            <w:r w:rsidRPr="00630D5B">
              <w:rPr>
                <w:rFonts w:ascii="Arial" w:hAnsi="Arial" w:cs="Arial"/>
                <w:color w:val="000000"/>
                <w:sz w:val="16"/>
                <w:szCs w:val="16"/>
              </w:rPr>
              <w:t>22,053</w:t>
            </w:r>
          </w:p>
        </w:tc>
        <w:tc>
          <w:tcPr>
            <w:tcW w:w="990" w:type="dxa"/>
            <w:shd w:val="clear" w:color="auto" w:fill="auto"/>
            <w:vAlign w:val="center"/>
            <w:hideMark/>
          </w:tcPr>
          <w:p w:rsidR="00694F95" w:rsidRPr="009E7C9E" w:rsidP="00694F95" w14:paraId="692E7A9C" w14:textId="77777777">
            <w:pPr>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694F95" w:rsidRPr="009E7C9E" w:rsidP="00694F95" w14:paraId="3722AA1C"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w:t>
            </w:r>
          </w:p>
        </w:tc>
        <w:tc>
          <w:tcPr>
            <w:tcW w:w="891" w:type="dxa"/>
            <w:shd w:val="clear" w:color="auto" w:fill="auto"/>
            <w:vAlign w:val="center"/>
            <w:hideMark/>
          </w:tcPr>
          <w:p w:rsidR="00694F95" w:rsidRPr="00630D5B" w:rsidP="00694F95" w14:paraId="47E4BC2E" w14:textId="77777777">
            <w:pPr>
              <w:jc w:val="center"/>
              <w:rPr>
                <w:rFonts w:ascii="Arial" w:hAnsi="Arial" w:cs="Arial"/>
                <w:color w:val="000000"/>
                <w:sz w:val="16"/>
                <w:szCs w:val="16"/>
              </w:rPr>
            </w:pPr>
            <w:r w:rsidRPr="00630D5B">
              <w:rPr>
                <w:rFonts w:ascii="Arial" w:hAnsi="Arial" w:cs="Arial"/>
                <w:color w:val="000000"/>
                <w:sz w:val="16"/>
                <w:szCs w:val="16"/>
              </w:rPr>
              <w:t>66</w:t>
            </w:r>
          </w:p>
        </w:tc>
        <w:tc>
          <w:tcPr>
            <w:tcW w:w="1039" w:type="dxa"/>
            <w:vAlign w:val="center"/>
            <w:hideMark/>
          </w:tcPr>
          <w:p w:rsidR="00694F95" w:rsidRPr="00630D5B" w:rsidP="00694F95" w14:paraId="2D13F98B" w14:textId="77777777">
            <w:pPr>
              <w:jc w:val="center"/>
              <w:rPr>
                <w:rFonts w:ascii="Arial" w:hAnsi="Arial" w:cs="Arial"/>
                <w:color w:val="000000"/>
                <w:sz w:val="16"/>
                <w:szCs w:val="16"/>
              </w:rPr>
            </w:pPr>
            <w:r w:rsidRPr="00630D5B">
              <w:rPr>
                <w:rFonts w:ascii="Arial" w:hAnsi="Arial" w:cs="Arial"/>
                <w:color w:val="000000"/>
                <w:sz w:val="16"/>
                <w:szCs w:val="16"/>
              </w:rPr>
              <w:t>7,351</w:t>
            </w:r>
          </w:p>
        </w:tc>
      </w:tr>
      <w:tr w14:paraId="6E26C14B" w14:textId="77777777" w:rsidTr="00630D5B">
        <w:tblPrEx>
          <w:tblW w:w="10440" w:type="dxa"/>
          <w:tblInd w:w="85" w:type="dxa"/>
          <w:tblLayout w:type="fixed"/>
          <w:tblLook w:val="04A0"/>
        </w:tblPrEx>
        <w:trPr>
          <w:trHeight w:val="229"/>
        </w:trPr>
        <w:tc>
          <w:tcPr>
            <w:tcW w:w="1532" w:type="dxa"/>
            <w:gridSpan w:val="2"/>
            <w:shd w:val="clear" w:color="auto" w:fill="F2F2F2" w:themeFill="background1" w:themeFillShade="F2"/>
            <w:vAlign w:val="center"/>
          </w:tcPr>
          <w:p w:rsidR="00694F95" w:rsidRPr="009E7C9E" w:rsidP="00694F95" w14:paraId="5E1E0966" w14:textId="77777777">
            <w:pPr>
              <w:jc w:val="center"/>
              <w:rPr>
                <w:rFonts w:ascii="Arial" w:hAnsi="Arial" w:cs="Arial"/>
                <w:i/>
                <w:iCs/>
                <w:color w:val="000000"/>
                <w:sz w:val="16"/>
                <w:szCs w:val="16"/>
              </w:rPr>
            </w:pPr>
            <w:r w:rsidRPr="009E7C9E">
              <w:rPr>
                <w:rFonts w:ascii="Arial" w:hAnsi="Arial" w:cs="Arial"/>
                <w:i/>
                <w:iCs/>
                <w:color w:val="000000"/>
                <w:sz w:val="16"/>
                <w:szCs w:val="16"/>
              </w:rPr>
              <w:t>Subtotal: R</w:t>
            </w:r>
          </w:p>
        </w:tc>
        <w:tc>
          <w:tcPr>
            <w:tcW w:w="742" w:type="dxa"/>
            <w:shd w:val="clear" w:color="auto" w:fill="F2F2F2" w:themeFill="background1" w:themeFillShade="F2"/>
            <w:vAlign w:val="center"/>
          </w:tcPr>
          <w:p w:rsidR="00694F95" w:rsidRPr="009E7C9E" w:rsidP="00694F95" w14:paraId="415B7A7A" w14:textId="2114D4A8">
            <w:pPr>
              <w:jc w:val="center"/>
              <w:rPr>
                <w:rFonts w:ascii="Arial" w:hAnsi="Arial" w:cs="Arial"/>
                <w:i/>
                <w:iCs/>
                <w:color w:val="000000"/>
                <w:sz w:val="16"/>
                <w:szCs w:val="16"/>
              </w:rPr>
            </w:pPr>
            <w:r w:rsidRPr="009E7C9E">
              <w:rPr>
                <w:rFonts w:ascii="Arial" w:hAnsi="Arial" w:cs="Arial"/>
                <w:i/>
                <w:iCs/>
                <w:color w:val="000000"/>
                <w:sz w:val="16"/>
                <w:szCs w:val="16"/>
              </w:rPr>
              <w:t>32</w:t>
            </w:r>
          </w:p>
        </w:tc>
        <w:tc>
          <w:tcPr>
            <w:tcW w:w="594" w:type="dxa"/>
            <w:shd w:val="clear" w:color="auto" w:fill="F2F2F2" w:themeFill="background1" w:themeFillShade="F2"/>
            <w:vAlign w:val="center"/>
          </w:tcPr>
          <w:p w:rsidR="00694F95" w:rsidRPr="009E7C9E" w:rsidP="00694F95" w14:paraId="6D766DCA" w14:textId="77777777">
            <w:pPr>
              <w:jc w:val="center"/>
              <w:rPr>
                <w:rFonts w:ascii="Arial" w:hAnsi="Arial" w:cs="Arial"/>
                <w:i/>
                <w:iCs/>
                <w:color w:val="000000"/>
                <w:sz w:val="16"/>
                <w:szCs w:val="16"/>
              </w:rPr>
            </w:pPr>
            <w:r w:rsidRPr="009E7C9E">
              <w:rPr>
                <w:rFonts w:ascii="Arial" w:hAnsi="Arial" w:cs="Arial"/>
                <w:i/>
                <w:iCs/>
                <w:color w:val="000000"/>
                <w:sz w:val="16"/>
                <w:szCs w:val="16"/>
              </w:rPr>
              <w:t>1,555</w:t>
            </w:r>
          </w:p>
        </w:tc>
        <w:tc>
          <w:tcPr>
            <w:tcW w:w="891" w:type="dxa"/>
            <w:shd w:val="clear" w:color="auto" w:fill="F2F2F2" w:themeFill="background1" w:themeFillShade="F2"/>
            <w:vAlign w:val="center"/>
          </w:tcPr>
          <w:p w:rsidR="00694F95" w:rsidRPr="009E7C9E" w:rsidP="00694F95" w14:paraId="735EC58E" w14:textId="77777777">
            <w:pPr>
              <w:jc w:val="center"/>
              <w:rPr>
                <w:rFonts w:ascii="Arial" w:hAnsi="Arial" w:cs="Arial"/>
                <w:i/>
                <w:iCs/>
                <w:color w:val="000000"/>
                <w:sz w:val="16"/>
                <w:szCs w:val="16"/>
              </w:rPr>
            </w:pPr>
            <w:r w:rsidRPr="009E7C9E">
              <w:rPr>
                <w:rFonts w:ascii="Arial" w:hAnsi="Arial" w:cs="Arial"/>
                <w:i/>
                <w:iCs/>
                <w:color w:val="000000"/>
                <w:sz w:val="16"/>
                <w:szCs w:val="16"/>
              </w:rPr>
              <w:t>Varies</w:t>
            </w:r>
          </w:p>
        </w:tc>
        <w:tc>
          <w:tcPr>
            <w:tcW w:w="891" w:type="dxa"/>
            <w:shd w:val="clear" w:color="auto" w:fill="F2F2F2" w:themeFill="background1" w:themeFillShade="F2"/>
            <w:vAlign w:val="center"/>
          </w:tcPr>
          <w:p w:rsidR="00694F95" w:rsidRPr="00630D5B" w:rsidP="00694F95" w14:paraId="15CDDD70" w14:textId="77777777">
            <w:pPr>
              <w:jc w:val="center"/>
              <w:rPr>
                <w:rFonts w:ascii="Arial" w:hAnsi="Arial" w:cs="Arial"/>
                <w:i/>
                <w:iCs/>
                <w:color w:val="000000"/>
                <w:sz w:val="16"/>
                <w:szCs w:val="16"/>
              </w:rPr>
            </w:pPr>
            <w:r w:rsidRPr="00630D5B">
              <w:rPr>
                <w:rFonts w:ascii="Arial" w:hAnsi="Arial" w:cs="Arial"/>
                <w:i/>
                <w:iCs/>
                <w:color w:val="000000"/>
                <w:sz w:val="16"/>
                <w:szCs w:val="16"/>
              </w:rPr>
              <w:t>97,198</w:t>
            </w:r>
          </w:p>
        </w:tc>
        <w:tc>
          <w:tcPr>
            <w:tcW w:w="990" w:type="dxa"/>
            <w:shd w:val="clear" w:color="auto" w:fill="F2F2F2" w:themeFill="background1" w:themeFillShade="F2"/>
            <w:vAlign w:val="center"/>
          </w:tcPr>
          <w:p w:rsidR="00694F95" w:rsidRPr="009E7C9E" w:rsidP="00694F95" w14:paraId="15B4C71D" w14:textId="77777777">
            <w:pPr>
              <w:jc w:val="center"/>
              <w:rPr>
                <w:rFonts w:ascii="Arial" w:hAnsi="Arial" w:cs="Arial"/>
                <w:i/>
                <w:iCs/>
                <w:color w:val="000000"/>
                <w:sz w:val="16"/>
                <w:szCs w:val="16"/>
              </w:rPr>
            </w:pPr>
            <w:r w:rsidRPr="009E7C9E">
              <w:rPr>
                <w:rFonts w:ascii="Arial" w:hAnsi="Arial" w:cs="Arial"/>
                <w:i/>
                <w:iCs/>
                <w:color w:val="000000"/>
                <w:sz w:val="16"/>
                <w:szCs w:val="16"/>
              </w:rPr>
              <w:t>Varies</w:t>
            </w:r>
          </w:p>
        </w:tc>
        <w:tc>
          <w:tcPr>
            <w:tcW w:w="1286" w:type="dxa"/>
            <w:shd w:val="clear" w:color="auto" w:fill="F2F2F2" w:themeFill="background1" w:themeFillShade="F2"/>
            <w:vAlign w:val="center"/>
          </w:tcPr>
          <w:p w:rsidR="00694F95" w:rsidRPr="00630D5B" w:rsidP="00694F95" w14:paraId="53476A91" w14:textId="77777777">
            <w:pPr>
              <w:jc w:val="center"/>
              <w:rPr>
                <w:rFonts w:ascii="Arial" w:hAnsi="Arial" w:cs="Arial"/>
                <w:i/>
                <w:iCs/>
                <w:color w:val="000000"/>
                <w:sz w:val="16"/>
                <w:szCs w:val="16"/>
              </w:rPr>
            </w:pPr>
            <w:r w:rsidRPr="00630D5B">
              <w:rPr>
                <w:rFonts w:ascii="Arial" w:hAnsi="Arial" w:cs="Arial"/>
                <w:i/>
                <w:iCs/>
                <w:color w:val="000000"/>
                <w:sz w:val="16"/>
                <w:szCs w:val="16"/>
              </w:rPr>
              <w:t>148,976,731</w:t>
            </w:r>
          </w:p>
        </w:tc>
        <w:tc>
          <w:tcPr>
            <w:tcW w:w="990" w:type="dxa"/>
            <w:shd w:val="clear" w:color="auto" w:fill="F2F2F2" w:themeFill="background1" w:themeFillShade="F2"/>
            <w:vAlign w:val="center"/>
          </w:tcPr>
          <w:p w:rsidR="00694F95" w:rsidRPr="009E7C9E" w:rsidP="00694F95" w14:paraId="75D01E01" w14:textId="77777777">
            <w:pPr>
              <w:jc w:val="center"/>
              <w:rPr>
                <w:rFonts w:ascii="Arial" w:hAnsi="Arial" w:cs="Arial"/>
                <w:i/>
                <w:iCs/>
                <w:color w:val="000000"/>
                <w:sz w:val="16"/>
                <w:szCs w:val="16"/>
              </w:rPr>
            </w:pPr>
            <w:r w:rsidRPr="009E7C9E">
              <w:rPr>
                <w:rFonts w:ascii="Arial" w:hAnsi="Arial" w:cs="Arial"/>
                <w:i/>
                <w:iCs/>
                <w:color w:val="000000"/>
                <w:sz w:val="16"/>
                <w:szCs w:val="16"/>
              </w:rPr>
              <w:t>Varies</w:t>
            </w:r>
          </w:p>
        </w:tc>
        <w:tc>
          <w:tcPr>
            <w:tcW w:w="594" w:type="dxa"/>
            <w:shd w:val="clear" w:color="auto" w:fill="F2F2F2" w:themeFill="background1" w:themeFillShade="F2"/>
          </w:tcPr>
          <w:p w:rsidR="00694F95" w:rsidRPr="009E7C9E" w:rsidP="00694F95" w14:paraId="4C1C0AB1" w14:textId="77777777">
            <w:pPr>
              <w:jc w:val="center"/>
              <w:rPr>
                <w:rFonts w:ascii="Arial" w:hAnsi="Arial" w:cs="Arial"/>
                <w:i/>
                <w:iCs/>
                <w:color w:val="000000"/>
                <w:position w:val="-6"/>
                <w:sz w:val="16"/>
                <w:szCs w:val="16"/>
              </w:rPr>
            </w:pPr>
            <w:r w:rsidRPr="009E7C9E">
              <w:rPr>
                <w:rFonts w:ascii="Arial" w:hAnsi="Arial" w:cs="Arial"/>
                <w:i/>
                <w:iCs/>
                <w:color w:val="000000"/>
                <w:position w:val="-6"/>
                <w:sz w:val="16"/>
                <w:szCs w:val="16"/>
              </w:rPr>
              <w:t>R</w:t>
            </w:r>
          </w:p>
        </w:tc>
        <w:tc>
          <w:tcPr>
            <w:tcW w:w="891" w:type="dxa"/>
            <w:shd w:val="clear" w:color="auto" w:fill="F2F2F2" w:themeFill="background1" w:themeFillShade="F2"/>
            <w:vAlign w:val="center"/>
          </w:tcPr>
          <w:p w:rsidR="00694F95" w:rsidRPr="00630D5B" w:rsidP="00694F95" w14:paraId="6AD30BBA" w14:textId="6199BCCB">
            <w:pPr>
              <w:jc w:val="center"/>
              <w:rPr>
                <w:rFonts w:ascii="Arial" w:hAnsi="Arial" w:cs="Arial"/>
                <w:i/>
                <w:iCs/>
                <w:color w:val="000000"/>
                <w:sz w:val="16"/>
                <w:szCs w:val="16"/>
              </w:rPr>
            </w:pPr>
            <w:r w:rsidRPr="00630D5B">
              <w:rPr>
                <w:rFonts w:ascii="Arial" w:hAnsi="Arial" w:cs="Arial"/>
                <w:i/>
                <w:iCs/>
                <w:color w:val="000000"/>
                <w:sz w:val="16"/>
                <w:szCs w:val="16"/>
              </w:rPr>
              <w:t>4</w:t>
            </w:r>
            <w:r w:rsidRPr="00630D5B">
              <w:rPr>
                <w:rFonts w:ascii="Arial" w:hAnsi="Arial" w:cs="Arial"/>
                <w:i/>
                <w:iCs/>
                <w:color w:val="000000"/>
                <w:sz w:val="16"/>
                <w:szCs w:val="16"/>
              </w:rPr>
              <w:t>5,</w:t>
            </w:r>
            <w:r w:rsidRPr="00630D5B" w:rsidR="00637D33">
              <w:rPr>
                <w:rFonts w:ascii="Arial" w:hAnsi="Arial" w:cs="Arial"/>
                <w:i/>
                <w:iCs/>
                <w:color w:val="000000"/>
                <w:sz w:val="16"/>
                <w:szCs w:val="16"/>
              </w:rPr>
              <w:t>378</w:t>
            </w:r>
          </w:p>
        </w:tc>
        <w:tc>
          <w:tcPr>
            <w:tcW w:w="1039" w:type="dxa"/>
            <w:shd w:val="clear" w:color="auto" w:fill="F2F2F2" w:themeFill="background1" w:themeFillShade="F2"/>
            <w:vAlign w:val="center"/>
          </w:tcPr>
          <w:p w:rsidR="00694F95" w:rsidRPr="00630D5B" w:rsidP="00694F95" w14:paraId="3D75E032" w14:textId="7F3291F9">
            <w:pPr>
              <w:jc w:val="center"/>
              <w:rPr>
                <w:rFonts w:ascii="Arial" w:hAnsi="Arial" w:cs="Arial"/>
                <w:i/>
                <w:iCs/>
                <w:color w:val="000000"/>
                <w:sz w:val="16"/>
                <w:szCs w:val="16"/>
              </w:rPr>
            </w:pPr>
            <w:r w:rsidRPr="00630D5B">
              <w:rPr>
                <w:rFonts w:ascii="Arial" w:hAnsi="Arial" w:cs="Arial"/>
                <w:i/>
                <w:iCs/>
                <w:color w:val="000000"/>
                <w:sz w:val="16"/>
                <w:szCs w:val="16"/>
              </w:rPr>
              <w:t>50</w:t>
            </w:r>
            <w:r w:rsidRPr="00630D5B">
              <w:rPr>
                <w:rFonts w:ascii="Arial" w:hAnsi="Arial" w:cs="Arial"/>
                <w:i/>
                <w:iCs/>
                <w:color w:val="000000"/>
                <w:sz w:val="16"/>
                <w:szCs w:val="16"/>
              </w:rPr>
              <w:t>,</w:t>
            </w:r>
            <w:r w:rsidRPr="00630D5B" w:rsidR="00637D33">
              <w:rPr>
                <w:rFonts w:ascii="Arial" w:hAnsi="Arial" w:cs="Arial"/>
                <w:i/>
                <w:iCs/>
                <w:color w:val="000000"/>
                <w:sz w:val="16"/>
                <w:szCs w:val="16"/>
              </w:rPr>
              <w:t>870,307</w:t>
            </w:r>
          </w:p>
        </w:tc>
      </w:tr>
      <w:tr w14:paraId="2EB6144F"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5FD23FFF" w14:textId="77777777">
            <w:pPr>
              <w:keepNext/>
              <w:keepLines/>
              <w:rPr>
                <w:rFonts w:ascii="Arial" w:hAnsi="Arial" w:cs="Arial"/>
                <w:color w:val="000000"/>
                <w:sz w:val="16"/>
                <w:szCs w:val="16"/>
              </w:rPr>
            </w:pPr>
            <w:r w:rsidRPr="009E7C9E">
              <w:rPr>
                <w:rFonts w:ascii="Arial" w:hAnsi="Arial" w:cs="Arial"/>
                <w:color w:val="000000"/>
                <w:sz w:val="16"/>
                <w:szCs w:val="16"/>
              </w:rPr>
              <w:t>12.144</w:t>
            </w:r>
          </w:p>
        </w:tc>
        <w:tc>
          <w:tcPr>
            <w:tcW w:w="741" w:type="dxa"/>
            <w:shd w:val="clear" w:color="auto" w:fill="auto"/>
            <w:vAlign w:val="center"/>
            <w:hideMark/>
          </w:tcPr>
          <w:p w:rsidR="00694F95" w:rsidRPr="009E7C9E" w:rsidP="00694F95" w14:paraId="1FEE0D41" w14:textId="77777777">
            <w:pPr>
              <w:keepNext/>
              <w:keepLines/>
              <w:jc w:val="center"/>
              <w:rPr>
                <w:rFonts w:ascii="Arial" w:hAnsi="Arial" w:cs="Arial"/>
                <w:color w:val="000000"/>
                <w:sz w:val="16"/>
                <w:szCs w:val="16"/>
              </w:rPr>
            </w:pPr>
            <w:r w:rsidRPr="009E7C9E">
              <w:rPr>
                <w:rFonts w:ascii="Arial" w:hAnsi="Arial" w:cs="Arial"/>
                <w:color w:val="000000"/>
                <w:sz w:val="16"/>
                <w:szCs w:val="16"/>
              </w:rPr>
              <w:t>457.1218</w:t>
            </w:r>
          </w:p>
        </w:tc>
        <w:tc>
          <w:tcPr>
            <w:tcW w:w="742" w:type="dxa"/>
            <w:shd w:val="clear" w:color="auto" w:fill="auto"/>
            <w:vAlign w:val="center"/>
            <w:hideMark/>
          </w:tcPr>
          <w:p w:rsidR="00694F95" w:rsidRPr="009E7C9E" w:rsidP="00694F95" w14:paraId="0A7F3482" w14:textId="77777777">
            <w:pPr>
              <w:keepNext/>
              <w:keepLines/>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4D0E140D" w14:textId="77777777">
            <w:pPr>
              <w:keepNext/>
              <w:keepLines/>
              <w:jc w:val="center"/>
              <w:rPr>
                <w:rFonts w:ascii="Arial" w:hAnsi="Arial" w:cs="Arial"/>
                <w:color w:val="000000"/>
                <w:sz w:val="16"/>
                <w:szCs w:val="16"/>
              </w:rPr>
            </w:pPr>
            <w:r w:rsidRPr="009E7C9E">
              <w:rPr>
                <w:rFonts w:ascii="Arial" w:hAnsi="Arial" w:cs="Arial"/>
                <w:color w:val="000000"/>
                <w:sz w:val="16"/>
                <w:szCs w:val="16"/>
              </w:rPr>
              <w:t>32</w:t>
            </w:r>
          </w:p>
        </w:tc>
        <w:tc>
          <w:tcPr>
            <w:tcW w:w="891" w:type="dxa"/>
            <w:shd w:val="clear" w:color="auto" w:fill="auto"/>
            <w:vAlign w:val="center"/>
            <w:hideMark/>
          </w:tcPr>
          <w:p w:rsidR="00694F95" w:rsidRPr="009E7C9E" w:rsidP="00694F95" w14:paraId="302412BC" w14:textId="77777777">
            <w:pPr>
              <w:keepNext/>
              <w:keepLines/>
              <w:jc w:val="center"/>
              <w:rPr>
                <w:rFonts w:ascii="Arial" w:hAnsi="Arial" w:cs="Arial"/>
                <w:color w:val="000000"/>
                <w:sz w:val="16"/>
                <w:szCs w:val="16"/>
              </w:rPr>
            </w:pPr>
            <w:r w:rsidRPr="009E7C9E">
              <w:rPr>
                <w:rFonts w:ascii="Arial" w:hAnsi="Arial" w:cs="Arial"/>
                <w:color w:val="000000"/>
                <w:sz w:val="16"/>
                <w:szCs w:val="16"/>
              </w:rPr>
              <w:t>20</w:t>
            </w:r>
          </w:p>
        </w:tc>
        <w:tc>
          <w:tcPr>
            <w:tcW w:w="891" w:type="dxa"/>
            <w:shd w:val="clear" w:color="auto" w:fill="auto"/>
            <w:vAlign w:val="center"/>
            <w:hideMark/>
          </w:tcPr>
          <w:p w:rsidR="00694F95" w:rsidRPr="00630D5B" w:rsidP="00694F95" w14:paraId="72EF923B" w14:textId="77777777">
            <w:pPr>
              <w:keepNext/>
              <w:keepLines/>
              <w:jc w:val="center"/>
              <w:rPr>
                <w:rFonts w:ascii="Arial" w:hAnsi="Arial" w:cs="Arial"/>
                <w:color w:val="000000"/>
                <w:sz w:val="16"/>
                <w:szCs w:val="16"/>
              </w:rPr>
            </w:pPr>
            <w:r w:rsidRPr="00630D5B">
              <w:rPr>
                <w:rFonts w:ascii="Arial" w:hAnsi="Arial" w:cs="Arial"/>
                <w:color w:val="000000"/>
                <w:sz w:val="16"/>
                <w:szCs w:val="16"/>
              </w:rPr>
              <w:t>640</w:t>
            </w:r>
          </w:p>
        </w:tc>
        <w:tc>
          <w:tcPr>
            <w:tcW w:w="990" w:type="dxa"/>
            <w:shd w:val="clear" w:color="auto" w:fill="auto"/>
            <w:vAlign w:val="center"/>
            <w:hideMark/>
          </w:tcPr>
          <w:p w:rsidR="00694F95" w:rsidRPr="009E7C9E" w:rsidP="00694F95" w14:paraId="6BC9DCC3" w14:textId="77777777">
            <w:pPr>
              <w:keepNext/>
              <w:keepLines/>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hideMark/>
          </w:tcPr>
          <w:p w:rsidR="00694F95" w:rsidRPr="00630D5B" w:rsidP="00694F95" w14:paraId="3A272472" w14:textId="77777777">
            <w:pPr>
              <w:keepNext/>
              <w:keepLines/>
              <w:jc w:val="center"/>
              <w:rPr>
                <w:rFonts w:ascii="Arial" w:hAnsi="Arial" w:cs="Arial"/>
                <w:color w:val="000000"/>
                <w:sz w:val="16"/>
                <w:szCs w:val="16"/>
              </w:rPr>
            </w:pPr>
            <w:r w:rsidRPr="00630D5B">
              <w:rPr>
                <w:rFonts w:ascii="Arial" w:hAnsi="Arial" w:cs="Arial"/>
                <w:color w:val="000000"/>
                <w:sz w:val="16"/>
                <w:szCs w:val="16"/>
              </w:rPr>
              <w:t>49,459</w:t>
            </w:r>
          </w:p>
        </w:tc>
        <w:tc>
          <w:tcPr>
            <w:tcW w:w="990" w:type="dxa"/>
            <w:shd w:val="clear" w:color="auto" w:fill="auto"/>
            <w:vAlign w:val="center"/>
            <w:hideMark/>
          </w:tcPr>
          <w:p w:rsidR="00694F95" w:rsidRPr="009E7C9E" w:rsidP="00694F95" w14:paraId="0AADE9C8" w14:textId="77777777">
            <w:pPr>
              <w:keepNext/>
              <w:keepLines/>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694F95" w:rsidRPr="009E7C9E" w:rsidP="00694F95" w14:paraId="4CEE5241" w14:textId="77777777">
            <w:pPr>
              <w:keepNext/>
              <w:keepLines/>
              <w:jc w:val="center"/>
              <w:rPr>
                <w:rFonts w:ascii="Arial" w:hAnsi="Arial" w:cs="Arial"/>
                <w:color w:val="000000"/>
                <w:position w:val="-6"/>
                <w:sz w:val="16"/>
                <w:szCs w:val="16"/>
              </w:rPr>
            </w:pPr>
            <w:r w:rsidRPr="009E7C9E">
              <w:rPr>
                <w:rFonts w:ascii="Arial" w:hAnsi="Arial" w:cs="Arial"/>
                <w:color w:val="000000"/>
                <w:position w:val="-6"/>
                <w:sz w:val="16"/>
                <w:szCs w:val="16"/>
              </w:rPr>
              <w:t>RK</w:t>
            </w:r>
          </w:p>
        </w:tc>
        <w:tc>
          <w:tcPr>
            <w:tcW w:w="891" w:type="dxa"/>
            <w:shd w:val="clear" w:color="auto" w:fill="auto"/>
            <w:vAlign w:val="center"/>
            <w:hideMark/>
          </w:tcPr>
          <w:p w:rsidR="00694F95" w:rsidRPr="00630D5B" w:rsidP="00694F95" w14:paraId="6DD67515" w14:textId="77777777">
            <w:pPr>
              <w:keepNext/>
              <w:keepLines/>
              <w:jc w:val="center"/>
              <w:rPr>
                <w:rFonts w:ascii="Arial" w:hAnsi="Arial" w:cs="Arial"/>
                <w:color w:val="000000"/>
                <w:sz w:val="16"/>
                <w:szCs w:val="16"/>
              </w:rPr>
            </w:pPr>
            <w:r w:rsidRPr="00630D5B">
              <w:rPr>
                <w:rFonts w:ascii="Arial" w:hAnsi="Arial" w:cs="Arial"/>
                <w:color w:val="000000"/>
                <w:sz w:val="16"/>
                <w:szCs w:val="16"/>
              </w:rPr>
              <w:t>213</w:t>
            </w:r>
          </w:p>
        </w:tc>
        <w:tc>
          <w:tcPr>
            <w:tcW w:w="1039" w:type="dxa"/>
            <w:vAlign w:val="center"/>
            <w:hideMark/>
          </w:tcPr>
          <w:p w:rsidR="00694F95" w:rsidRPr="00630D5B" w:rsidP="00694F95" w14:paraId="57568EEE" w14:textId="77777777">
            <w:pPr>
              <w:keepNext/>
              <w:keepLines/>
              <w:jc w:val="center"/>
              <w:rPr>
                <w:rFonts w:ascii="Arial" w:hAnsi="Arial" w:cs="Arial"/>
                <w:color w:val="000000"/>
                <w:sz w:val="16"/>
                <w:szCs w:val="16"/>
              </w:rPr>
            </w:pPr>
            <w:r w:rsidRPr="00630D5B">
              <w:rPr>
                <w:rFonts w:ascii="Arial" w:hAnsi="Arial" w:cs="Arial"/>
                <w:color w:val="000000"/>
                <w:sz w:val="16"/>
                <w:szCs w:val="16"/>
              </w:rPr>
              <w:t>16,486</w:t>
            </w:r>
          </w:p>
        </w:tc>
      </w:tr>
      <w:tr w14:paraId="6D596DA5"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1A35D7FE" w14:textId="77777777">
            <w:pPr>
              <w:keepNext/>
              <w:keepLines/>
              <w:rPr>
                <w:rFonts w:ascii="Arial" w:hAnsi="Arial" w:cs="Arial"/>
                <w:color w:val="000000"/>
                <w:sz w:val="16"/>
                <w:szCs w:val="16"/>
              </w:rPr>
            </w:pPr>
            <w:r w:rsidRPr="009E7C9E">
              <w:rPr>
                <w:rFonts w:ascii="Arial" w:hAnsi="Arial" w:cs="Arial"/>
                <w:color w:val="000000"/>
                <w:sz w:val="16"/>
                <w:szCs w:val="16"/>
              </w:rPr>
              <w:t>12.145</w:t>
            </w:r>
          </w:p>
        </w:tc>
        <w:tc>
          <w:tcPr>
            <w:tcW w:w="741" w:type="dxa"/>
            <w:shd w:val="clear" w:color="auto" w:fill="auto"/>
            <w:vAlign w:val="center"/>
            <w:hideMark/>
          </w:tcPr>
          <w:p w:rsidR="00694F95" w:rsidRPr="009E7C9E" w:rsidP="00694F95" w14:paraId="1EABF515" w14:textId="77777777">
            <w:pPr>
              <w:keepNext/>
              <w:keepLines/>
              <w:jc w:val="center"/>
              <w:rPr>
                <w:rFonts w:ascii="Arial" w:hAnsi="Arial" w:cs="Arial"/>
                <w:color w:val="000000"/>
                <w:sz w:val="16"/>
                <w:szCs w:val="16"/>
              </w:rPr>
            </w:pPr>
            <w:r w:rsidRPr="009E7C9E">
              <w:rPr>
                <w:rFonts w:ascii="Arial" w:hAnsi="Arial" w:cs="Arial"/>
                <w:color w:val="000000"/>
                <w:sz w:val="16"/>
                <w:szCs w:val="16"/>
              </w:rPr>
              <w:t>457.1218</w:t>
            </w:r>
          </w:p>
        </w:tc>
        <w:tc>
          <w:tcPr>
            <w:tcW w:w="742" w:type="dxa"/>
            <w:shd w:val="clear" w:color="auto" w:fill="auto"/>
            <w:vAlign w:val="center"/>
            <w:hideMark/>
          </w:tcPr>
          <w:p w:rsidR="00694F95" w:rsidRPr="009E7C9E" w:rsidP="00694F95" w14:paraId="45E5D6E2" w14:textId="77777777">
            <w:pPr>
              <w:keepNext/>
              <w:keepLines/>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1D71750B" w14:textId="77777777">
            <w:pPr>
              <w:keepNext/>
              <w:keepLines/>
              <w:jc w:val="center"/>
              <w:rPr>
                <w:rFonts w:ascii="Arial" w:hAnsi="Arial" w:cs="Arial"/>
                <w:color w:val="000000"/>
                <w:sz w:val="16"/>
                <w:szCs w:val="16"/>
              </w:rPr>
            </w:pPr>
            <w:r w:rsidRPr="009E7C9E">
              <w:rPr>
                <w:rFonts w:ascii="Arial" w:hAnsi="Arial" w:cs="Arial"/>
                <w:color w:val="000000"/>
                <w:sz w:val="16"/>
                <w:szCs w:val="16"/>
              </w:rPr>
              <w:t>32</w:t>
            </w:r>
          </w:p>
        </w:tc>
        <w:tc>
          <w:tcPr>
            <w:tcW w:w="891" w:type="dxa"/>
            <w:shd w:val="clear" w:color="auto" w:fill="auto"/>
            <w:vAlign w:val="center"/>
            <w:hideMark/>
          </w:tcPr>
          <w:p w:rsidR="00694F95" w:rsidRPr="009E7C9E" w:rsidP="00694F95" w14:paraId="24A3F1C7" w14:textId="77777777">
            <w:pPr>
              <w:keepNext/>
              <w:keepLines/>
              <w:jc w:val="center"/>
              <w:rPr>
                <w:rFonts w:ascii="Arial" w:hAnsi="Arial" w:cs="Arial"/>
                <w:color w:val="000000"/>
                <w:sz w:val="16"/>
                <w:szCs w:val="16"/>
              </w:rPr>
            </w:pPr>
            <w:r w:rsidRPr="009E7C9E">
              <w:rPr>
                <w:rFonts w:ascii="Arial" w:hAnsi="Arial" w:cs="Arial"/>
                <w:color w:val="000000"/>
                <w:sz w:val="16"/>
                <w:szCs w:val="16"/>
              </w:rPr>
              <w:t>10</w:t>
            </w:r>
          </w:p>
        </w:tc>
        <w:tc>
          <w:tcPr>
            <w:tcW w:w="891" w:type="dxa"/>
            <w:shd w:val="clear" w:color="auto" w:fill="auto"/>
            <w:vAlign w:val="center"/>
            <w:hideMark/>
          </w:tcPr>
          <w:p w:rsidR="00694F95" w:rsidRPr="00630D5B" w:rsidP="00694F95" w14:paraId="407F1D69" w14:textId="77777777">
            <w:pPr>
              <w:keepNext/>
              <w:keepLines/>
              <w:jc w:val="center"/>
              <w:rPr>
                <w:rFonts w:ascii="Arial" w:hAnsi="Arial" w:cs="Arial"/>
                <w:color w:val="000000"/>
                <w:sz w:val="16"/>
                <w:szCs w:val="16"/>
              </w:rPr>
            </w:pPr>
            <w:r w:rsidRPr="00630D5B">
              <w:rPr>
                <w:rFonts w:ascii="Arial" w:hAnsi="Arial" w:cs="Arial"/>
                <w:color w:val="000000"/>
                <w:sz w:val="16"/>
                <w:szCs w:val="16"/>
              </w:rPr>
              <w:t>320</w:t>
            </w:r>
          </w:p>
        </w:tc>
        <w:tc>
          <w:tcPr>
            <w:tcW w:w="990" w:type="dxa"/>
            <w:shd w:val="clear" w:color="auto" w:fill="auto"/>
            <w:vAlign w:val="center"/>
            <w:hideMark/>
          </w:tcPr>
          <w:p w:rsidR="00694F95" w:rsidRPr="009E7C9E" w:rsidP="00694F95" w14:paraId="67980EDF" w14:textId="77777777">
            <w:pPr>
              <w:keepNext/>
              <w:keepLines/>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hideMark/>
          </w:tcPr>
          <w:p w:rsidR="00694F95" w:rsidRPr="00630D5B" w:rsidP="00694F95" w14:paraId="4F7F7706" w14:textId="77777777">
            <w:pPr>
              <w:keepNext/>
              <w:keepLines/>
              <w:jc w:val="center"/>
              <w:rPr>
                <w:rFonts w:ascii="Arial" w:hAnsi="Arial" w:cs="Arial"/>
                <w:color w:val="000000"/>
                <w:sz w:val="16"/>
                <w:szCs w:val="16"/>
              </w:rPr>
            </w:pPr>
            <w:r w:rsidRPr="00630D5B">
              <w:rPr>
                <w:rFonts w:ascii="Arial" w:hAnsi="Arial" w:cs="Arial"/>
                <w:color w:val="000000"/>
                <w:sz w:val="16"/>
                <w:szCs w:val="16"/>
              </w:rPr>
              <w:t>24,730</w:t>
            </w:r>
          </w:p>
        </w:tc>
        <w:tc>
          <w:tcPr>
            <w:tcW w:w="990" w:type="dxa"/>
            <w:shd w:val="clear" w:color="auto" w:fill="auto"/>
            <w:vAlign w:val="center"/>
            <w:hideMark/>
          </w:tcPr>
          <w:p w:rsidR="00694F95" w:rsidRPr="009E7C9E" w:rsidP="00694F95" w14:paraId="6805FE3D" w14:textId="77777777">
            <w:pPr>
              <w:keepNext/>
              <w:keepLines/>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694F95" w:rsidRPr="009E7C9E" w:rsidP="00694F95" w14:paraId="48F75AED" w14:textId="77777777">
            <w:pPr>
              <w:keepNext/>
              <w:keepLines/>
              <w:jc w:val="center"/>
              <w:rPr>
                <w:rFonts w:ascii="Arial" w:hAnsi="Arial" w:cs="Arial"/>
                <w:color w:val="000000"/>
                <w:position w:val="-6"/>
                <w:sz w:val="16"/>
                <w:szCs w:val="16"/>
              </w:rPr>
            </w:pPr>
            <w:r w:rsidRPr="009E7C9E">
              <w:rPr>
                <w:rFonts w:ascii="Arial" w:hAnsi="Arial" w:cs="Arial"/>
                <w:color w:val="000000"/>
                <w:position w:val="-6"/>
                <w:sz w:val="16"/>
                <w:szCs w:val="16"/>
              </w:rPr>
              <w:t>RK</w:t>
            </w:r>
          </w:p>
        </w:tc>
        <w:tc>
          <w:tcPr>
            <w:tcW w:w="891" w:type="dxa"/>
            <w:shd w:val="clear" w:color="auto" w:fill="auto"/>
            <w:vAlign w:val="center"/>
            <w:hideMark/>
          </w:tcPr>
          <w:p w:rsidR="00694F95" w:rsidRPr="00630D5B" w:rsidP="00694F95" w14:paraId="54681E19" w14:textId="77777777">
            <w:pPr>
              <w:keepNext/>
              <w:keepLines/>
              <w:jc w:val="center"/>
              <w:rPr>
                <w:rFonts w:ascii="Arial" w:hAnsi="Arial" w:cs="Arial"/>
                <w:color w:val="000000"/>
                <w:sz w:val="16"/>
                <w:szCs w:val="16"/>
              </w:rPr>
            </w:pPr>
            <w:r w:rsidRPr="00630D5B">
              <w:rPr>
                <w:rFonts w:ascii="Arial" w:hAnsi="Arial" w:cs="Arial"/>
                <w:color w:val="000000"/>
                <w:sz w:val="16"/>
                <w:szCs w:val="16"/>
              </w:rPr>
              <w:t>107</w:t>
            </w:r>
          </w:p>
        </w:tc>
        <w:tc>
          <w:tcPr>
            <w:tcW w:w="1039" w:type="dxa"/>
            <w:vAlign w:val="center"/>
            <w:hideMark/>
          </w:tcPr>
          <w:p w:rsidR="00694F95" w:rsidRPr="00630D5B" w:rsidP="00694F95" w14:paraId="3957836B" w14:textId="77777777">
            <w:pPr>
              <w:keepNext/>
              <w:keepLines/>
              <w:jc w:val="center"/>
              <w:rPr>
                <w:rFonts w:ascii="Arial" w:hAnsi="Arial" w:cs="Arial"/>
                <w:color w:val="000000"/>
                <w:sz w:val="16"/>
                <w:szCs w:val="16"/>
              </w:rPr>
            </w:pPr>
            <w:r w:rsidRPr="00630D5B">
              <w:rPr>
                <w:rFonts w:ascii="Arial" w:hAnsi="Arial" w:cs="Arial"/>
                <w:color w:val="000000"/>
                <w:sz w:val="16"/>
                <w:szCs w:val="16"/>
              </w:rPr>
              <w:t>8,243</w:t>
            </w:r>
          </w:p>
        </w:tc>
      </w:tr>
      <w:tr w14:paraId="5F31AC5D"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1AD0419D" w14:textId="77777777">
            <w:pPr>
              <w:keepNext/>
              <w:keepLines/>
              <w:rPr>
                <w:rFonts w:ascii="Arial" w:hAnsi="Arial" w:cs="Arial"/>
                <w:color w:val="000000"/>
                <w:sz w:val="16"/>
                <w:szCs w:val="16"/>
              </w:rPr>
            </w:pPr>
            <w:r w:rsidRPr="009E7C9E">
              <w:rPr>
                <w:rFonts w:ascii="Arial" w:hAnsi="Arial" w:cs="Arial"/>
                <w:color w:val="000000"/>
                <w:sz w:val="16"/>
                <w:szCs w:val="16"/>
              </w:rPr>
              <w:t>12.146</w:t>
            </w:r>
          </w:p>
        </w:tc>
        <w:tc>
          <w:tcPr>
            <w:tcW w:w="741" w:type="dxa"/>
            <w:shd w:val="clear" w:color="auto" w:fill="auto"/>
            <w:vAlign w:val="center"/>
            <w:hideMark/>
          </w:tcPr>
          <w:p w:rsidR="00694F95" w:rsidRPr="009E7C9E" w:rsidP="00694F95" w14:paraId="4271E273" w14:textId="77777777">
            <w:pPr>
              <w:keepNext/>
              <w:keepLines/>
              <w:jc w:val="center"/>
              <w:rPr>
                <w:rFonts w:ascii="Arial" w:hAnsi="Arial" w:cs="Arial"/>
                <w:color w:val="000000"/>
                <w:sz w:val="16"/>
                <w:szCs w:val="16"/>
              </w:rPr>
            </w:pPr>
            <w:r w:rsidRPr="009E7C9E">
              <w:rPr>
                <w:rFonts w:ascii="Arial" w:hAnsi="Arial" w:cs="Arial"/>
                <w:color w:val="000000"/>
                <w:sz w:val="16"/>
                <w:szCs w:val="16"/>
              </w:rPr>
              <w:t>457.1218</w:t>
            </w:r>
          </w:p>
        </w:tc>
        <w:tc>
          <w:tcPr>
            <w:tcW w:w="742" w:type="dxa"/>
            <w:shd w:val="clear" w:color="auto" w:fill="auto"/>
            <w:vAlign w:val="center"/>
            <w:hideMark/>
          </w:tcPr>
          <w:p w:rsidR="00694F95" w:rsidRPr="009E7C9E" w:rsidP="00694F95" w14:paraId="26093B62" w14:textId="77777777">
            <w:pPr>
              <w:keepNext/>
              <w:keepLines/>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4B37DDC4" w14:textId="77777777">
            <w:pPr>
              <w:keepNext/>
              <w:keepLines/>
              <w:jc w:val="center"/>
              <w:rPr>
                <w:rFonts w:ascii="Arial" w:hAnsi="Arial" w:cs="Arial"/>
                <w:color w:val="000000"/>
                <w:sz w:val="16"/>
                <w:szCs w:val="16"/>
              </w:rPr>
            </w:pPr>
            <w:r w:rsidRPr="009E7C9E">
              <w:rPr>
                <w:rFonts w:ascii="Arial" w:hAnsi="Arial" w:cs="Arial"/>
                <w:color w:val="000000"/>
                <w:sz w:val="16"/>
                <w:szCs w:val="16"/>
              </w:rPr>
              <w:t>32</w:t>
            </w:r>
          </w:p>
        </w:tc>
        <w:tc>
          <w:tcPr>
            <w:tcW w:w="891" w:type="dxa"/>
            <w:shd w:val="clear" w:color="auto" w:fill="auto"/>
            <w:vAlign w:val="center"/>
            <w:hideMark/>
          </w:tcPr>
          <w:p w:rsidR="00694F95" w:rsidRPr="009E7C9E" w:rsidP="00694F95" w14:paraId="394386C3" w14:textId="77777777">
            <w:pPr>
              <w:keepNext/>
              <w:keepLines/>
              <w:jc w:val="center"/>
              <w:rPr>
                <w:rFonts w:ascii="Arial" w:hAnsi="Arial" w:cs="Arial"/>
                <w:color w:val="000000"/>
                <w:sz w:val="16"/>
                <w:szCs w:val="16"/>
              </w:rPr>
            </w:pPr>
            <w:r w:rsidRPr="009E7C9E">
              <w:rPr>
                <w:rFonts w:ascii="Arial" w:hAnsi="Arial" w:cs="Arial"/>
                <w:color w:val="000000"/>
                <w:sz w:val="16"/>
                <w:szCs w:val="16"/>
              </w:rPr>
              <w:t>85</w:t>
            </w:r>
          </w:p>
        </w:tc>
        <w:tc>
          <w:tcPr>
            <w:tcW w:w="891" w:type="dxa"/>
            <w:shd w:val="clear" w:color="auto" w:fill="auto"/>
            <w:vAlign w:val="center"/>
            <w:hideMark/>
          </w:tcPr>
          <w:p w:rsidR="00694F95" w:rsidRPr="00630D5B" w:rsidP="00694F95" w14:paraId="6E95C985" w14:textId="77777777">
            <w:pPr>
              <w:keepNext/>
              <w:keepLines/>
              <w:jc w:val="center"/>
              <w:rPr>
                <w:rFonts w:ascii="Arial" w:hAnsi="Arial" w:cs="Arial"/>
                <w:color w:val="000000"/>
                <w:sz w:val="16"/>
                <w:szCs w:val="16"/>
              </w:rPr>
            </w:pPr>
            <w:r w:rsidRPr="00630D5B">
              <w:rPr>
                <w:rFonts w:ascii="Arial" w:hAnsi="Arial" w:cs="Arial"/>
                <w:color w:val="000000"/>
                <w:sz w:val="16"/>
                <w:szCs w:val="16"/>
              </w:rPr>
              <w:t>2,720</w:t>
            </w:r>
          </w:p>
        </w:tc>
        <w:tc>
          <w:tcPr>
            <w:tcW w:w="990" w:type="dxa"/>
            <w:shd w:val="clear" w:color="auto" w:fill="auto"/>
            <w:vAlign w:val="center"/>
            <w:hideMark/>
          </w:tcPr>
          <w:p w:rsidR="00694F95" w:rsidRPr="009E7C9E" w:rsidP="00694F95" w14:paraId="0360D5A0" w14:textId="77777777">
            <w:pPr>
              <w:keepNext/>
              <w:keepLines/>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hideMark/>
          </w:tcPr>
          <w:p w:rsidR="00694F95" w:rsidRPr="00630D5B" w:rsidP="00694F95" w14:paraId="34F01A97" w14:textId="77777777">
            <w:pPr>
              <w:keepNext/>
              <w:keepLines/>
              <w:jc w:val="center"/>
              <w:rPr>
                <w:rFonts w:ascii="Arial" w:hAnsi="Arial" w:cs="Arial"/>
                <w:color w:val="000000"/>
                <w:sz w:val="16"/>
                <w:szCs w:val="16"/>
              </w:rPr>
            </w:pPr>
            <w:r w:rsidRPr="00630D5B">
              <w:rPr>
                <w:rFonts w:ascii="Arial" w:hAnsi="Arial" w:cs="Arial"/>
                <w:color w:val="000000"/>
                <w:sz w:val="16"/>
                <w:szCs w:val="16"/>
              </w:rPr>
              <w:t>210,202</w:t>
            </w:r>
          </w:p>
        </w:tc>
        <w:tc>
          <w:tcPr>
            <w:tcW w:w="990" w:type="dxa"/>
            <w:shd w:val="clear" w:color="auto" w:fill="auto"/>
            <w:vAlign w:val="center"/>
            <w:hideMark/>
          </w:tcPr>
          <w:p w:rsidR="00694F95" w:rsidRPr="009E7C9E" w:rsidP="00694F95" w14:paraId="7A38E6EC" w14:textId="77777777">
            <w:pPr>
              <w:keepNext/>
              <w:keepLines/>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694F95" w:rsidRPr="009E7C9E" w:rsidP="00694F95" w14:paraId="73FFE44B" w14:textId="77777777">
            <w:pPr>
              <w:keepNext/>
              <w:keepLines/>
              <w:jc w:val="center"/>
              <w:rPr>
                <w:rFonts w:ascii="Arial" w:hAnsi="Arial" w:cs="Arial"/>
                <w:color w:val="000000"/>
                <w:position w:val="-6"/>
                <w:sz w:val="16"/>
                <w:szCs w:val="16"/>
              </w:rPr>
            </w:pPr>
            <w:r w:rsidRPr="009E7C9E">
              <w:rPr>
                <w:rFonts w:ascii="Arial" w:hAnsi="Arial" w:cs="Arial"/>
                <w:color w:val="000000"/>
                <w:position w:val="-6"/>
                <w:sz w:val="16"/>
                <w:szCs w:val="16"/>
              </w:rPr>
              <w:t>RK</w:t>
            </w:r>
          </w:p>
        </w:tc>
        <w:tc>
          <w:tcPr>
            <w:tcW w:w="891" w:type="dxa"/>
            <w:shd w:val="clear" w:color="auto" w:fill="auto"/>
            <w:vAlign w:val="center"/>
            <w:hideMark/>
          </w:tcPr>
          <w:p w:rsidR="00694F95" w:rsidRPr="00630D5B" w:rsidP="00694F95" w14:paraId="3AE5F520" w14:textId="77777777">
            <w:pPr>
              <w:keepNext/>
              <w:keepLines/>
              <w:jc w:val="center"/>
              <w:rPr>
                <w:rFonts w:ascii="Arial" w:hAnsi="Arial" w:cs="Arial"/>
                <w:color w:val="000000"/>
                <w:sz w:val="16"/>
                <w:szCs w:val="16"/>
              </w:rPr>
            </w:pPr>
            <w:r w:rsidRPr="00630D5B">
              <w:rPr>
                <w:rFonts w:ascii="Arial" w:hAnsi="Arial" w:cs="Arial"/>
                <w:color w:val="000000"/>
                <w:sz w:val="16"/>
                <w:szCs w:val="16"/>
              </w:rPr>
              <w:t>1174</w:t>
            </w:r>
          </w:p>
        </w:tc>
        <w:tc>
          <w:tcPr>
            <w:tcW w:w="1039" w:type="dxa"/>
            <w:vAlign w:val="center"/>
            <w:hideMark/>
          </w:tcPr>
          <w:p w:rsidR="00694F95" w:rsidRPr="00630D5B" w:rsidP="00694F95" w14:paraId="22F9AB69" w14:textId="77777777">
            <w:pPr>
              <w:keepNext/>
              <w:keepLines/>
              <w:jc w:val="center"/>
              <w:rPr>
                <w:rFonts w:ascii="Arial" w:hAnsi="Arial" w:cs="Arial"/>
                <w:color w:val="000000"/>
                <w:sz w:val="16"/>
                <w:szCs w:val="16"/>
              </w:rPr>
            </w:pPr>
            <w:r w:rsidRPr="00630D5B">
              <w:rPr>
                <w:rFonts w:ascii="Arial" w:hAnsi="Arial" w:cs="Arial"/>
                <w:color w:val="000000"/>
                <w:sz w:val="16"/>
                <w:szCs w:val="16"/>
              </w:rPr>
              <w:t>99,676</w:t>
            </w:r>
          </w:p>
        </w:tc>
      </w:tr>
      <w:tr w14:paraId="0BEA2B90"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0FAE6818" w14:textId="77777777">
            <w:pPr>
              <w:rPr>
                <w:rFonts w:ascii="Arial" w:hAnsi="Arial" w:cs="Arial"/>
                <w:color w:val="000000"/>
                <w:sz w:val="16"/>
                <w:szCs w:val="16"/>
              </w:rPr>
            </w:pPr>
            <w:r w:rsidRPr="009E7C9E">
              <w:rPr>
                <w:rFonts w:ascii="Arial" w:hAnsi="Arial" w:cs="Arial"/>
                <w:color w:val="000000"/>
                <w:sz w:val="16"/>
                <w:szCs w:val="16"/>
              </w:rPr>
              <w:t>12.147</w:t>
            </w:r>
          </w:p>
        </w:tc>
        <w:tc>
          <w:tcPr>
            <w:tcW w:w="741" w:type="dxa"/>
            <w:shd w:val="clear" w:color="auto" w:fill="auto"/>
            <w:vAlign w:val="center"/>
            <w:hideMark/>
          </w:tcPr>
          <w:p w:rsidR="00694F95" w:rsidRPr="009E7C9E" w:rsidP="00694F95" w14:paraId="30DC214F" w14:textId="77777777">
            <w:pPr>
              <w:jc w:val="center"/>
              <w:rPr>
                <w:rFonts w:ascii="Arial" w:hAnsi="Arial" w:cs="Arial"/>
                <w:color w:val="000000"/>
                <w:sz w:val="16"/>
                <w:szCs w:val="16"/>
              </w:rPr>
            </w:pPr>
            <w:r w:rsidRPr="009E7C9E">
              <w:rPr>
                <w:rFonts w:ascii="Arial" w:hAnsi="Arial" w:cs="Arial"/>
                <w:color w:val="000000"/>
                <w:sz w:val="16"/>
                <w:szCs w:val="16"/>
              </w:rPr>
              <w:t>457.1218</w:t>
            </w:r>
          </w:p>
        </w:tc>
        <w:tc>
          <w:tcPr>
            <w:tcW w:w="742" w:type="dxa"/>
            <w:shd w:val="clear" w:color="auto" w:fill="auto"/>
            <w:vAlign w:val="center"/>
            <w:hideMark/>
          </w:tcPr>
          <w:p w:rsidR="00694F95" w:rsidRPr="009E7C9E" w:rsidP="00694F95" w14:paraId="07F69D35"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1AF9B500"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891" w:type="dxa"/>
            <w:shd w:val="clear" w:color="auto" w:fill="auto"/>
            <w:vAlign w:val="center"/>
            <w:hideMark/>
          </w:tcPr>
          <w:p w:rsidR="00694F95" w:rsidRPr="009E7C9E" w:rsidP="00694F95" w14:paraId="78A1840F" w14:textId="77777777">
            <w:pPr>
              <w:jc w:val="center"/>
              <w:rPr>
                <w:rFonts w:ascii="Arial" w:hAnsi="Arial" w:cs="Arial"/>
                <w:color w:val="000000"/>
                <w:sz w:val="16"/>
                <w:szCs w:val="16"/>
              </w:rPr>
            </w:pPr>
            <w:r w:rsidRPr="009E7C9E">
              <w:rPr>
                <w:rFonts w:ascii="Arial" w:hAnsi="Arial" w:cs="Arial"/>
                <w:color w:val="000000"/>
                <w:sz w:val="16"/>
                <w:szCs w:val="16"/>
              </w:rPr>
              <w:t>25</w:t>
            </w:r>
          </w:p>
        </w:tc>
        <w:tc>
          <w:tcPr>
            <w:tcW w:w="891" w:type="dxa"/>
            <w:shd w:val="clear" w:color="auto" w:fill="auto"/>
            <w:vAlign w:val="center"/>
            <w:hideMark/>
          </w:tcPr>
          <w:p w:rsidR="00694F95" w:rsidRPr="00630D5B" w:rsidP="00694F95" w14:paraId="67542317" w14:textId="77777777">
            <w:pPr>
              <w:jc w:val="center"/>
              <w:rPr>
                <w:rFonts w:ascii="Arial" w:hAnsi="Arial" w:cs="Arial"/>
                <w:color w:val="000000"/>
                <w:sz w:val="16"/>
                <w:szCs w:val="16"/>
              </w:rPr>
            </w:pPr>
            <w:r w:rsidRPr="00630D5B">
              <w:rPr>
                <w:rFonts w:ascii="Arial" w:hAnsi="Arial" w:cs="Arial"/>
                <w:color w:val="000000"/>
                <w:sz w:val="16"/>
                <w:szCs w:val="16"/>
              </w:rPr>
              <w:t>800</w:t>
            </w:r>
          </w:p>
        </w:tc>
        <w:tc>
          <w:tcPr>
            <w:tcW w:w="990" w:type="dxa"/>
            <w:shd w:val="clear" w:color="auto" w:fill="auto"/>
            <w:vAlign w:val="center"/>
            <w:hideMark/>
          </w:tcPr>
          <w:p w:rsidR="00694F95" w:rsidRPr="009E7C9E" w:rsidP="00694F95" w14:paraId="21D31C13" w14:textId="77777777">
            <w:pPr>
              <w:jc w:val="center"/>
              <w:rPr>
                <w:rFonts w:ascii="Arial" w:hAnsi="Arial" w:cs="Arial"/>
                <w:color w:val="000000"/>
                <w:sz w:val="16"/>
                <w:szCs w:val="16"/>
              </w:rPr>
            </w:pPr>
            <w:r w:rsidRPr="009E7C9E">
              <w:rPr>
                <w:rFonts w:ascii="Arial" w:hAnsi="Arial" w:cs="Arial"/>
                <w:sz w:val="16"/>
                <w:szCs w:val="16"/>
              </w:rPr>
              <w:t>110.82</w:t>
            </w:r>
          </w:p>
        </w:tc>
        <w:tc>
          <w:tcPr>
            <w:tcW w:w="1286" w:type="dxa"/>
            <w:shd w:val="clear" w:color="auto" w:fill="auto"/>
            <w:vAlign w:val="center"/>
            <w:hideMark/>
          </w:tcPr>
          <w:p w:rsidR="00694F95" w:rsidRPr="00630D5B" w:rsidP="00694F95" w14:paraId="3AE8BBE6" w14:textId="77777777">
            <w:pPr>
              <w:jc w:val="center"/>
              <w:rPr>
                <w:rFonts w:ascii="Arial" w:hAnsi="Arial" w:cs="Arial"/>
                <w:color w:val="000000"/>
                <w:sz w:val="16"/>
                <w:szCs w:val="16"/>
              </w:rPr>
            </w:pPr>
            <w:r w:rsidRPr="00630D5B">
              <w:rPr>
                <w:rFonts w:ascii="Arial" w:hAnsi="Arial" w:cs="Arial"/>
                <w:color w:val="000000"/>
                <w:sz w:val="16"/>
                <w:szCs w:val="16"/>
              </w:rPr>
              <w:t>88,656</w:t>
            </w:r>
          </w:p>
        </w:tc>
        <w:tc>
          <w:tcPr>
            <w:tcW w:w="990" w:type="dxa"/>
            <w:shd w:val="clear" w:color="auto" w:fill="auto"/>
            <w:vAlign w:val="center"/>
            <w:hideMark/>
          </w:tcPr>
          <w:p w:rsidR="00694F95" w:rsidRPr="009E7C9E" w:rsidP="00694F95" w14:paraId="0D7D4CD6" w14:textId="77777777">
            <w:pPr>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694F95" w:rsidRPr="009E7C9E" w:rsidP="00694F95" w14:paraId="1AF95EE6"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RK</w:t>
            </w:r>
          </w:p>
        </w:tc>
        <w:tc>
          <w:tcPr>
            <w:tcW w:w="891" w:type="dxa"/>
            <w:shd w:val="clear" w:color="auto" w:fill="auto"/>
            <w:vAlign w:val="center"/>
            <w:hideMark/>
          </w:tcPr>
          <w:p w:rsidR="00694F95" w:rsidRPr="00630D5B" w:rsidP="00694F95" w14:paraId="6BBA5706" w14:textId="77777777">
            <w:pPr>
              <w:jc w:val="center"/>
              <w:rPr>
                <w:rFonts w:ascii="Arial" w:hAnsi="Arial" w:cs="Arial"/>
                <w:color w:val="000000"/>
                <w:sz w:val="16"/>
                <w:szCs w:val="16"/>
              </w:rPr>
            </w:pPr>
            <w:r w:rsidRPr="00630D5B">
              <w:rPr>
                <w:rFonts w:ascii="Arial" w:hAnsi="Arial" w:cs="Arial"/>
                <w:color w:val="000000"/>
                <w:sz w:val="16"/>
                <w:szCs w:val="16"/>
              </w:rPr>
              <w:t>267</w:t>
            </w:r>
          </w:p>
        </w:tc>
        <w:tc>
          <w:tcPr>
            <w:tcW w:w="1039" w:type="dxa"/>
            <w:vAlign w:val="center"/>
            <w:hideMark/>
          </w:tcPr>
          <w:p w:rsidR="00694F95" w:rsidRPr="00630D5B" w:rsidP="00694F95" w14:paraId="66A9673B" w14:textId="77777777">
            <w:pPr>
              <w:jc w:val="center"/>
              <w:rPr>
                <w:rFonts w:ascii="Arial" w:hAnsi="Arial" w:cs="Arial"/>
                <w:color w:val="000000"/>
                <w:sz w:val="16"/>
                <w:szCs w:val="16"/>
              </w:rPr>
            </w:pPr>
            <w:r w:rsidRPr="00630D5B">
              <w:rPr>
                <w:rFonts w:ascii="Arial" w:hAnsi="Arial" w:cs="Arial"/>
                <w:color w:val="000000"/>
                <w:sz w:val="16"/>
                <w:szCs w:val="16"/>
              </w:rPr>
              <w:t>29,552</w:t>
            </w:r>
          </w:p>
        </w:tc>
      </w:tr>
      <w:tr w14:paraId="61B39199"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3195E0B8" w14:textId="77777777">
            <w:pPr>
              <w:rPr>
                <w:rFonts w:ascii="Arial" w:hAnsi="Arial" w:cs="Arial"/>
                <w:color w:val="000000"/>
                <w:sz w:val="16"/>
                <w:szCs w:val="16"/>
              </w:rPr>
            </w:pPr>
            <w:r w:rsidRPr="009E7C9E">
              <w:rPr>
                <w:rFonts w:ascii="Arial" w:hAnsi="Arial" w:cs="Arial"/>
                <w:color w:val="000000"/>
                <w:sz w:val="16"/>
                <w:szCs w:val="16"/>
              </w:rPr>
              <w:t>12.148</w:t>
            </w:r>
          </w:p>
        </w:tc>
        <w:tc>
          <w:tcPr>
            <w:tcW w:w="741" w:type="dxa"/>
            <w:shd w:val="clear" w:color="auto" w:fill="auto"/>
            <w:vAlign w:val="center"/>
            <w:hideMark/>
          </w:tcPr>
          <w:p w:rsidR="00694F95" w:rsidRPr="009E7C9E" w:rsidP="00694F95" w14:paraId="5DDACF87" w14:textId="77777777">
            <w:pPr>
              <w:jc w:val="center"/>
              <w:rPr>
                <w:rFonts w:ascii="Arial" w:hAnsi="Arial" w:cs="Arial"/>
                <w:color w:val="000000"/>
                <w:sz w:val="16"/>
                <w:szCs w:val="16"/>
              </w:rPr>
            </w:pPr>
            <w:r w:rsidRPr="009E7C9E">
              <w:rPr>
                <w:rFonts w:ascii="Arial" w:hAnsi="Arial" w:cs="Arial"/>
                <w:color w:val="000000"/>
                <w:sz w:val="16"/>
                <w:szCs w:val="16"/>
              </w:rPr>
              <w:t>457.1218</w:t>
            </w:r>
          </w:p>
        </w:tc>
        <w:tc>
          <w:tcPr>
            <w:tcW w:w="742" w:type="dxa"/>
            <w:shd w:val="clear" w:color="auto" w:fill="auto"/>
            <w:vAlign w:val="center"/>
            <w:hideMark/>
          </w:tcPr>
          <w:p w:rsidR="00694F95" w:rsidRPr="009E7C9E" w:rsidP="00694F95" w14:paraId="2E586255"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0FC12D20"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891" w:type="dxa"/>
            <w:shd w:val="clear" w:color="auto" w:fill="auto"/>
            <w:vAlign w:val="center"/>
            <w:hideMark/>
          </w:tcPr>
          <w:p w:rsidR="00694F95" w:rsidRPr="009E7C9E" w:rsidP="00694F95" w14:paraId="00ECDABA" w14:textId="77777777">
            <w:pPr>
              <w:jc w:val="center"/>
              <w:rPr>
                <w:rFonts w:ascii="Arial" w:hAnsi="Arial" w:cs="Arial"/>
                <w:color w:val="000000"/>
                <w:sz w:val="16"/>
                <w:szCs w:val="16"/>
              </w:rPr>
            </w:pPr>
            <w:r w:rsidRPr="009E7C9E">
              <w:rPr>
                <w:rFonts w:ascii="Arial" w:hAnsi="Arial" w:cs="Arial"/>
                <w:color w:val="000000"/>
                <w:sz w:val="16"/>
                <w:szCs w:val="16"/>
              </w:rPr>
              <w:t>50</w:t>
            </w:r>
          </w:p>
        </w:tc>
        <w:tc>
          <w:tcPr>
            <w:tcW w:w="891" w:type="dxa"/>
            <w:shd w:val="clear" w:color="auto" w:fill="auto"/>
            <w:vAlign w:val="center"/>
            <w:hideMark/>
          </w:tcPr>
          <w:p w:rsidR="00694F95" w:rsidRPr="00630D5B" w:rsidP="00694F95" w14:paraId="198FCA98" w14:textId="77777777">
            <w:pPr>
              <w:jc w:val="center"/>
              <w:rPr>
                <w:rFonts w:ascii="Arial" w:hAnsi="Arial" w:cs="Arial"/>
                <w:color w:val="000000"/>
                <w:sz w:val="16"/>
                <w:szCs w:val="16"/>
              </w:rPr>
            </w:pPr>
            <w:r w:rsidRPr="00630D5B">
              <w:rPr>
                <w:rFonts w:ascii="Arial" w:hAnsi="Arial" w:cs="Arial"/>
                <w:color w:val="000000"/>
                <w:sz w:val="16"/>
                <w:szCs w:val="16"/>
              </w:rPr>
              <w:t>1,600</w:t>
            </w:r>
          </w:p>
        </w:tc>
        <w:tc>
          <w:tcPr>
            <w:tcW w:w="990" w:type="dxa"/>
            <w:shd w:val="clear" w:color="auto" w:fill="auto"/>
            <w:vAlign w:val="center"/>
            <w:hideMark/>
          </w:tcPr>
          <w:p w:rsidR="00694F95" w:rsidRPr="009E7C9E" w:rsidP="00694F95" w14:paraId="3C5BE576" w14:textId="77777777">
            <w:pPr>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hideMark/>
          </w:tcPr>
          <w:p w:rsidR="00694F95" w:rsidRPr="00630D5B" w:rsidP="00694F95" w14:paraId="2C7EC6B5" w14:textId="77777777">
            <w:pPr>
              <w:jc w:val="center"/>
              <w:rPr>
                <w:rFonts w:ascii="Arial" w:hAnsi="Arial" w:cs="Arial"/>
                <w:color w:val="000000"/>
                <w:sz w:val="16"/>
                <w:szCs w:val="16"/>
              </w:rPr>
            </w:pPr>
            <w:r w:rsidRPr="00630D5B">
              <w:rPr>
                <w:rFonts w:ascii="Arial" w:hAnsi="Arial" w:cs="Arial"/>
                <w:color w:val="000000"/>
                <w:sz w:val="16"/>
                <w:szCs w:val="16"/>
              </w:rPr>
              <w:t>123,648</w:t>
            </w:r>
          </w:p>
        </w:tc>
        <w:tc>
          <w:tcPr>
            <w:tcW w:w="990" w:type="dxa"/>
            <w:shd w:val="clear" w:color="auto" w:fill="auto"/>
            <w:vAlign w:val="center"/>
            <w:hideMark/>
          </w:tcPr>
          <w:p w:rsidR="00694F95" w:rsidRPr="009E7C9E" w:rsidP="00694F95" w14:paraId="1699E007"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283430F4"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RK</w:t>
            </w:r>
          </w:p>
        </w:tc>
        <w:tc>
          <w:tcPr>
            <w:tcW w:w="891" w:type="dxa"/>
            <w:shd w:val="clear" w:color="auto" w:fill="auto"/>
            <w:vAlign w:val="center"/>
            <w:hideMark/>
          </w:tcPr>
          <w:p w:rsidR="00694F95" w:rsidRPr="00630D5B" w:rsidP="00694F95" w14:paraId="7546D442" w14:textId="79C59C86">
            <w:pPr>
              <w:jc w:val="center"/>
              <w:rPr>
                <w:rFonts w:ascii="Arial" w:hAnsi="Arial" w:cs="Arial"/>
                <w:color w:val="000000"/>
                <w:sz w:val="16"/>
                <w:szCs w:val="16"/>
              </w:rPr>
            </w:pPr>
            <w:r w:rsidRPr="00630D5B">
              <w:rPr>
                <w:rFonts w:ascii="Arial" w:hAnsi="Arial" w:cs="Arial"/>
                <w:color w:val="000000"/>
                <w:sz w:val="16"/>
                <w:szCs w:val="16"/>
              </w:rPr>
              <w:t>1,600</w:t>
            </w:r>
          </w:p>
        </w:tc>
        <w:tc>
          <w:tcPr>
            <w:tcW w:w="1039" w:type="dxa"/>
            <w:vAlign w:val="center"/>
            <w:hideMark/>
          </w:tcPr>
          <w:p w:rsidR="00694F95" w:rsidRPr="00630D5B" w:rsidP="00694F95" w14:paraId="3949DD17" w14:textId="5EDF7303">
            <w:pPr>
              <w:jc w:val="center"/>
              <w:rPr>
                <w:rFonts w:ascii="Arial" w:hAnsi="Arial" w:cs="Arial"/>
                <w:color w:val="000000"/>
                <w:sz w:val="16"/>
                <w:szCs w:val="16"/>
              </w:rPr>
            </w:pPr>
            <w:r w:rsidRPr="00630D5B">
              <w:rPr>
                <w:rFonts w:ascii="Arial" w:hAnsi="Arial" w:cs="Arial"/>
                <w:color w:val="000000"/>
                <w:sz w:val="16"/>
                <w:szCs w:val="16"/>
              </w:rPr>
              <w:t>123,648</w:t>
            </w:r>
          </w:p>
        </w:tc>
      </w:tr>
      <w:tr w14:paraId="3B8257D5"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40E5770B" w14:textId="77777777">
            <w:pPr>
              <w:rPr>
                <w:rFonts w:ascii="Arial" w:hAnsi="Arial" w:cs="Arial"/>
                <w:color w:val="000000"/>
                <w:sz w:val="16"/>
                <w:szCs w:val="16"/>
              </w:rPr>
            </w:pPr>
            <w:r w:rsidRPr="009E7C9E">
              <w:rPr>
                <w:rFonts w:ascii="Arial" w:hAnsi="Arial" w:cs="Arial"/>
                <w:color w:val="000000"/>
                <w:sz w:val="16"/>
                <w:szCs w:val="16"/>
              </w:rPr>
              <w:t>12.149</w:t>
            </w:r>
          </w:p>
        </w:tc>
        <w:tc>
          <w:tcPr>
            <w:tcW w:w="741" w:type="dxa"/>
            <w:shd w:val="clear" w:color="auto" w:fill="auto"/>
            <w:vAlign w:val="center"/>
            <w:hideMark/>
          </w:tcPr>
          <w:p w:rsidR="00694F95" w:rsidRPr="009E7C9E" w:rsidP="00694F95" w14:paraId="3E14C061" w14:textId="77777777">
            <w:pPr>
              <w:jc w:val="center"/>
              <w:rPr>
                <w:rFonts w:ascii="Arial" w:hAnsi="Arial" w:cs="Arial"/>
                <w:color w:val="000000"/>
                <w:sz w:val="16"/>
                <w:szCs w:val="16"/>
              </w:rPr>
            </w:pPr>
            <w:r w:rsidRPr="009E7C9E">
              <w:rPr>
                <w:rFonts w:ascii="Arial" w:hAnsi="Arial" w:cs="Arial"/>
                <w:color w:val="000000"/>
                <w:sz w:val="16"/>
                <w:szCs w:val="16"/>
              </w:rPr>
              <w:t>457.1218</w:t>
            </w:r>
          </w:p>
        </w:tc>
        <w:tc>
          <w:tcPr>
            <w:tcW w:w="742" w:type="dxa"/>
            <w:shd w:val="clear" w:color="auto" w:fill="auto"/>
            <w:vAlign w:val="center"/>
            <w:hideMark/>
          </w:tcPr>
          <w:p w:rsidR="00694F95" w:rsidRPr="009E7C9E" w:rsidP="00694F95" w14:paraId="3D252BD8"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560FD8CE"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891" w:type="dxa"/>
            <w:shd w:val="clear" w:color="auto" w:fill="auto"/>
            <w:vAlign w:val="center"/>
            <w:hideMark/>
          </w:tcPr>
          <w:p w:rsidR="00694F95" w:rsidRPr="009E7C9E" w:rsidP="00694F95" w14:paraId="38FD40C9" w14:textId="77777777">
            <w:pPr>
              <w:jc w:val="center"/>
              <w:rPr>
                <w:rFonts w:ascii="Arial" w:hAnsi="Arial" w:cs="Arial"/>
                <w:color w:val="000000"/>
                <w:sz w:val="16"/>
                <w:szCs w:val="16"/>
              </w:rPr>
            </w:pPr>
            <w:r w:rsidRPr="009E7C9E">
              <w:rPr>
                <w:rFonts w:ascii="Arial" w:hAnsi="Arial" w:cs="Arial"/>
                <w:color w:val="000000"/>
                <w:sz w:val="16"/>
                <w:szCs w:val="16"/>
              </w:rPr>
              <w:t>15</w:t>
            </w:r>
          </w:p>
        </w:tc>
        <w:tc>
          <w:tcPr>
            <w:tcW w:w="891" w:type="dxa"/>
            <w:shd w:val="clear" w:color="auto" w:fill="auto"/>
            <w:vAlign w:val="center"/>
            <w:hideMark/>
          </w:tcPr>
          <w:p w:rsidR="00694F95" w:rsidRPr="00630D5B" w:rsidP="00694F95" w14:paraId="66AB32B6" w14:textId="77777777">
            <w:pPr>
              <w:jc w:val="center"/>
              <w:rPr>
                <w:rFonts w:ascii="Arial" w:hAnsi="Arial" w:cs="Arial"/>
                <w:color w:val="000000"/>
                <w:sz w:val="16"/>
                <w:szCs w:val="16"/>
              </w:rPr>
            </w:pPr>
            <w:r w:rsidRPr="00630D5B">
              <w:rPr>
                <w:rFonts w:ascii="Arial" w:hAnsi="Arial" w:cs="Arial"/>
                <w:color w:val="000000"/>
                <w:sz w:val="16"/>
                <w:szCs w:val="16"/>
              </w:rPr>
              <w:t>480</w:t>
            </w:r>
          </w:p>
        </w:tc>
        <w:tc>
          <w:tcPr>
            <w:tcW w:w="990" w:type="dxa"/>
            <w:shd w:val="clear" w:color="auto" w:fill="auto"/>
            <w:vAlign w:val="center"/>
            <w:hideMark/>
          </w:tcPr>
          <w:p w:rsidR="00694F95" w:rsidRPr="009E7C9E" w:rsidP="00694F95" w14:paraId="50C56C33" w14:textId="77777777">
            <w:pPr>
              <w:jc w:val="center"/>
              <w:rPr>
                <w:rFonts w:ascii="Arial" w:hAnsi="Arial" w:cs="Arial"/>
                <w:color w:val="000000"/>
                <w:sz w:val="16"/>
                <w:szCs w:val="16"/>
              </w:rPr>
            </w:pPr>
            <w:r w:rsidRPr="009E7C9E">
              <w:rPr>
                <w:rFonts w:ascii="Arial" w:hAnsi="Arial" w:cs="Arial"/>
                <w:sz w:val="16"/>
                <w:szCs w:val="16"/>
              </w:rPr>
              <w:t>110.82</w:t>
            </w:r>
          </w:p>
        </w:tc>
        <w:tc>
          <w:tcPr>
            <w:tcW w:w="1286" w:type="dxa"/>
            <w:shd w:val="clear" w:color="auto" w:fill="auto"/>
            <w:vAlign w:val="center"/>
            <w:hideMark/>
          </w:tcPr>
          <w:p w:rsidR="00694F95" w:rsidRPr="00630D5B" w:rsidP="00694F95" w14:paraId="40D4B293" w14:textId="77777777">
            <w:pPr>
              <w:jc w:val="center"/>
              <w:rPr>
                <w:rFonts w:ascii="Arial" w:hAnsi="Arial" w:cs="Arial"/>
                <w:color w:val="000000"/>
                <w:sz w:val="16"/>
                <w:szCs w:val="16"/>
              </w:rPr>
            </w:pPr>
            <w:r w:rsidRPr="00630D5B">
              <w:rPr>
                <w:rFonts w:ascii="Arial" w:hAnsi="Arial" w:cs="Arial"/>
                <w:color w:val="000000"/>
                <w:sz w:val="16"/>
                <w:szCs w:val="16"/>
              </w:rPr>
              <w:t>53,194</w:t>
            </w:r>
          </w:p>
        </w:tc>
        <w:tc>
          <w:tcPr>
            <w:tcW w:w="990" w:type="dxa"/>
            <w:shd w:val="clear" w:color="auto" w:fill="auto"/>
            <w:vAlign w:val="center"/>
            <w:hideMark/>
          </w:tcPr>
          <w:p w:rsidR="00694F95" w:rsidRPr="009E7C9E" w:rsidP="00694F95" w14:paraId="3AD38745"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5FF9420C"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RK</w:t>
            </w:r>
          </w:p>
        </w:tc>
        <w:tc>
          <w:tcPr>
            <w:tcW w:w="891" w:type="dxa"/>
            <w:shd w:val="clear" w:color="auto" w:fill="auto"/>
            <w:vAlign w:val="center"/>
            <w:hideMark/>
          </w:tcPr>
          <w:p w:rsidR="00694F95" w:rsidRPr="00630D5B" w:rsidP="00694F95" w14:paraId="7867BA58" w14:textId="342E7533">
            <w:pPr>
              <w:jc w:val="center"/>
              <w:rPr>
                <w:rFonts w:ascii="Arial" w:hAnsi="Arial" w:cs="Arial"/>
                <w:color w:val="000000"/>
                <w:sz w:val="16"/>
                <w:szCs w:val="16"/>
              </w:rPr>
            </w:pPr>
            <w:r w:rsidRPr="00630D5B">
              <w:rPr>
                <w:rFonts w:ascii="Arial" w:hAnsi="Arial" w:cs="Arial"/>
                <w:color w:val="000000"/>
                <w:sz w:val="16"/>
                <w:szCs w:val="16"/>
              </w:rPr>
              <w:t>480</w:t>
            </w:r>
          </w:p>
        </w:tc>
        <w:tc>
          <w:tcPr>
            <w:tcW w:w="1039" w:type="dxa"/>
            <w:vAlign w:val="center"/>
            <w:hideMark/>
          </w:tcPr>
          <w:p w:rsidR="00694F95" w:rsidRPr="00630D5B" w:rsidP="00694F95" w14:paraId="3E64C911" w14:textId="050A250F">
            <w:pPr>
              <w:jc w:val="center"/>
              <w:rPr>
                <w:rFonts w:ascii="Arial" w:hAnsi="Arial" w:cs="Arial"/>
                <w:color w:val="000000"/>
                <w:sz w:val="16"/>
                <w:szCs w:val="16"/>
              </w:rPr>
            </w:pPr>
            <w:r w:rsidRPr="00630D5B">
              <w:rPr>
                <w:rFonts w:ascii="Arial" w:hAnsi="Arial" w:cs="Arial"/>
                <w:color w:val="000000"/>
                <w:sz w:val="16"/>
                <w:szCs w:val="16"/>
              </w:rPr>
              <w:t>53,194</w:t>
            </w:r>
          </w:p>
        </w:tc>
      </w:tr>
      <w:tr w14:paraId="176F4E96"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12706B3C" w14:textId="77777777">
            <w:pPr>
              <w:rPr>
                <w:rFonts w:ascii="Arial" w:hAnsi="Arial" w:cs="Arial"/>
                <w:color w:val="000000"/>
                <w:sz w:val="16"/>
                <w:szCs w:val="16"/>
              </w:rPr>
            </w:pPr>
            <w:r w:rsidRPr="009E7C9E">
              <w:rPr>
                <w:rFonts w:ascii="Arial" w:hAnsi="Arial" w:cs="Arial"/>
                <w:color w:val="000000"/>
                <w:sz w:val="16"/>
                <w:szCs w:val="16"/>
              </w:rPr>
              <w:t>12.167</w:t>
            </w:r>
          </w:p>
        </w:tc>
        <w:tc>
          <w:tcPr>
            <w:tcW w:w="741" w:type="dxa"/>
            <w:shd w:val="clear" w:color="auto" w:fill="auto"/>
            <w:vAlign w:val="center"/>
            <w:hideMark/>
          </w:tcPr>
          <w:p w:rsidR="00694F95" w:rsidRPr="009E7C9E" w:rsidP="00694F95" w14:paraId="7DCEA300" w14:textId="77777777">
            <w:pPr>
              <w:jc w:val="center"/>
              <w:rPr>
                <w:rFonts w:ascii="Arial" w:hAnsi="Arial" w:cs="Arial"/>
                <w:color w:val="000000"/>
                <w:sz w:val="16"/>
                <w:szCs w:val="16"/>
              </w:rPr>
            </w:pPr>
            <w:r w:rsidRPr="009E7C9E">
              <w:rPr>
                <w:rFonts w:ascii="Arial" w:hAnsi="Arial" w:cs="Arial"/>
                <w:color w:val="000000"/>
                <w:sz w:val="16"/>
                <w:szCs w:val="16"/>
              </w:rPr>
              <w:t>457.1250(a)</w:t>
            </w:r>
          </w:p>
        </w:tc>
        <w:tc>
          <w:tcPr>
            <w:tcW w:w="742" w:type="dxa"/>
            <w:shd w:val="clear" w:color="auto" w:fill="auto"/>
            <w:vAlign w:val="center"/>
            <w:hideMark/>
          </w:tcPr>
          <w:p w:rsidR="00694F95" w:rsidRPr="009E7C9E" w:rsidP="00694F95" w14:paraId="7B503EC4"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5084EA80" w14:textId="77777777">
            <w:pPr>
              <w:jc w:val="center"/>
              <w:rPr>
                <w:rFonts w:ascii="Arial" w:hAnsi="Arial" w:cs="Arial"/>
                <w:color w:val="000000"/>
                <w:sz w:val="16"/>
                <w:szCs w:val="16"/>
              </w:rPr>
            </w:pPr>
            <w:r w:rsidRPr="009E7C9E">
              <w:rPr>
                <w:rFonts w:ascii="Arial" w:hAnsi="Arial" w:cs="Arial"/>
                <w:color w:val="000000"/>
                <w:sz w:val="16"/>
                <w:szCs w:val="16"/>
              </w:rPr>
              <w:t>149</w:t>
            </w:r>
          </w:p>
        </w:tc>
        <w:tc>
          <w:tcPr>
            <w:tcW w:w="891" w:type="dxa"/>
            <w:shd w:val="clear" w:color="auto" w:fill="auto"/>
            <w:vAlign w:val="center"/>
            <w:hideMark/>
          </w:tcPr>
          <w:p w:rsidR="00694F95" w:rsidRPr="009E7C9E" w:rsidP="00694F95" w14:paraId="16250FBD" w14:textId="77777777">
            <w:pPr>
              <w:jc w:val="center"/>
              <w:rPr>
                <w:rFonts w:ascii="Arial" w:hAnsi="Arial" w:cs="Arial"/>
                <w:color w:val="000000"/>
                <w:sz w:val="16"/>
                <w:szCs w:val="16"/>
              </w:rPr>
            </w:pPr>
            <w:r w:rsidRPr="009E7C9E">
              <w:rPr>
                <w:rFonts w:ascii="Arial" w:hAnsi="Arial" w:cs="Arial"/>
                <w:color w:val="000000"/>
                <w:sz w:val="16"/>
                <w:szCs w:val="16"/>
              </w:rPr>
              <w:t>.0833</w:t>
            </w:r>
          </w:p>
        </w:tc>
        <w:tc>
          <w:tcPr>
            <w:tcW w:w="891" w:type="dxa"/>
            <w:shd w:val="clear" w:color="auto" w:fill="auto"/>
            <w:vAlign w:val="center"/>
            <w:hideMark/>
          </w:tcPr>
          <w:p w:rsidR="00694F95" w:rsidRPr="00630D5B" w:rsidP="00694F95" w14:paraId="26D973F8" w14:textId="77777777">
            <w:pPr>
              <w:jc w:val="center"/>
              <w:rPr>
                <w:rFonts w:ascii="Arial" w:hAnsi="Arial" w:cs="Arial"/>
                <w:color w:val="000000"/>
                <w:sz w:val="16"/>
                <w:szCs w:val="16"/>
              </w:rPr>
            </w:pPr>
            <w:r w:rsidRPr="00630D5B">
              <w:rPr>
                <w:rFonts w:ascii="Arial" w:hAnsi="Arial" w:cs="Arial"/>
                <w:color w:val="000000"/>
                <w:sz w:val="16"/>
                <w:szCs w:val="16"/>
              </w:rPr>
              <w:t>62</w:t>
            </w:r>
          </w:p>
        </w:tc>
        <w:tc>
          <w:tcPr>
            <w:tcW w:w="990" w:type="dxa"/>
            <w:shd w:val="clear" w:color="auto" w:fill="auto"/>
            <w:vAlign w:val="center"/>
            <w:hideMark/>
          </w:tcPr>
          <w:p w:rsidR="00694F95" w:rsidRPr="009E7C9E" w:rsidP="00694F95" w14:paraId="7F42AE4E" w14:textId="77777777">
            <w:pPr>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hideMark/>
          </w:tcPr>
          <w:p w:rsidR="00694F95" w:rsidRPr="00630D5B" w:rsidP="00694F95" w14:paraId="3C25F5E6" w14:textId="77777777">
            <w:pPr>
              <w:jc w:val="center"/>
              <w:rPr>
                <w:rFonts w:ascii="Arial" w:hAnsi="Arial" w:cs="Arial"/>
                <w:color w:val="000000"/>
                <w:sz w:val="16"/>
                <w:szCs w:val="16"/>
              </w:rPr>
            </w:pPr>
            <w:r w:rsidRPr="00630D5B">
              <w:rPr>
                <w:rFonts w:ascii="Arial" w:hAnsi="Arial" w:cs="Arial"/>
                <w:color w:val="000000"/>
                <w:sz w:val="16"/>
                <w:szCs w:val="16"/>
              </w:rPr>
              <w:t>4,791</w:t>
            </w:r>
          </w:p>
        </w:tc>
        <w:tc>
          <w:tcPr>
            <w:tcW w:w="990" w:type="dxa"/>
            <w:shd w:val="clear" w:color="auto" w:fill="auto"/>
            <w:vAlign w:val="center"/>
            <w:hideMark/>
          </w:tcPr>
          <w:p w:rsidR="00694F95" w:rsidRPr="009E7C9E" w:rsidP="00694F95" w14:paraId="1757534C" w14:textId="77777777">
            <w:pPr>
              <w:jc w:val="center"/>
              <w:rPr>
                <w:rFonts w:ascii="Arial" w:hAnsi="Arial" w:cs="Arial"/>
                <w:color w:val="000000"/>
                <w:sz w:val="16"/>
                <w:szCs w:val="16"/>
              </w:rPr>
            </w:pPr>
            <w:r w:rsidRPr="009E7C9E">
              <w:rPr>
                <w:rFonts w:ascii="Arial" w:hAnsi="Arial" w:cs="Arial"/>
                <w:color w:val="000000"/>
                <w:sz w:val="16"/>
                <w:szCs w:val="16"/>
              </w:rPr>
              <w:t>once</w:t>
            </w:r>
          </w:p>
        </w:tc>
        <w:tc>
          <w:tcPr>
            <w:tcW w:w="594" w:type="dxa"/>
            <w:shd w:val="clear" w:color="auto" w:fill="auto"/>
          </w:tcPr>
          <w:p w:rsidR="00694F95" w:rsidRPr="009E7C9E" w:rsidP="00694F95" w14:paraId="0C233CD1"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RK</w:t>
            </w:r>
          </w:p>
        </w:tc>
        <w:tc>
          <w:tcPr>
            <w:tcW w:w="891" w:type="dxa"/>
            <w:shd w:val="clear" w:color="auto" w:fill="auto"/>
            <w:vAlign w:val="center"/>
            <w:hideMark/>
          </w:tcPr>
          <w:p w:rsidR="00694F95" w:rsidRPr="00630D5B" w:rsidP="00694F95" w14:paraId="3EE0C5DD" w14:textId="77777777">
            <w:pPr>
              <w:jc w:val="center"/>
              <w:rPr>
                <w:rFonts w:ascii="Arial" w:hAnsi="Arial" w:cs="Arial"/>
                <w:color w:val="000000"/>
                <w:sz w:val="16"/>
                <w:szCs w:val="16"/>
              </w:rPr>
            </w:pPr>
            <w:r w:rsidRPr="00630D5B">
              <w:rPr>
                <w:rFonts w:ascii="Arial" w:hAnsi="Arial" w:cs="Arial"/>
                <w:color w:val="000000"/>
                <w:sz w:val="16"/>
                <w:szCs w:val="16"/>
              </w:rPr>
              <w:t>21</w:t>
            </w:r>
          </w:p>
        </w:tc>
        <w:tc>
          <w:tcPr>
            <w:tcW w:w="1039" w:type="dxa"/>
            <w:vAlign w:val="center"/>
            <w:hideMark/>
          </w:tcPr>
          <w:p w:rsidR="00694F95" w:rsidRPr="00630D5B" w:rsidP="00694F95" w14:paraId="50138201" w14:textId="77777777">
            <w:pPr>
              <w:jc w:val="center"/>
              <w:rPr>
                <w:rFonts w:ascii="Arial" w:hAnsi="Arial" w:cs="Arial"/>
                <w:color w:val="000000"/>
                <w:sz w:val="16"/>
                <w:szCs w:val="16"/>
              </w:rPr>
            </w:pPr>
            <w:r w:rsidRPr="00630D5B">
              <w:rPr>
                <w:rFonts w:ascii="Arial" w:hAnsi="Arial" w:cs="Arial"/>
                <w:color w:val="000000"/>
                <w:sz w:val="16"/>
                <w:szCs w:val="16"/>
              </w:rPr>
              <w:t>1597</w:t>
            </w:r>
          </w:p>
        </w:tc>
      </w:tr>
      <w:tr w14:paraId="7C495FCD" w14:textId="77777777" w:rsidTr="00694F95">
        <w:tblPrEx>
          <w:tblW w:w="10440" w:type="dxa"/>
          <w:tblInd w:w="85" w:type="dxa"/>
          <w:tblLayout w:type="fixed"/>
          <w:tblLook w:val="04A0"/>
        </w:tblPrEx>
        <w:trPr>
          <w:trHeight w:val="297"/>
        </w:trPr>
        <w:tc>
          <w:tcPr>
            <w:tcW w:w="791" w:type="dxa"/>
            <w:shd w:val="clear" w:color="auto" w:fill="auto"/>
            <w:vAlign w:val="center"/>
          </w:tcPr>
          <w:p w:rsidR="00694F95" w:rsidRPr="009E7C9E" w:rsidP="00694F95" w14:paraId="24268B63" w14:textId="77777777">
            <w:pPr>
              <w:rPr>
                <w:rFonts w:ascii="Arial" w:hAnsi="Arial" w:cs="Arial"/>
                <w:color w:val="000000"/>
                <w:sz w:val="16"/>
                <w:szCs w:val="16"/>
              </w:rPr>
            </w:pPr>
            <w:r w:rsidRPr="009E7C9E">
              <w:rPr>
                <w:rFonts w:ascii="Arial" w:hAnsi="Arial" w:cs="Arial"/>
                <w:color w:val="000000"/>
                <w:sz w:val="16"/>
                <w:szCs w:val="16"/>
              </w:rPr>
              <w:t>12.174</w:t>
            </w:r>
          </w:p>
        </w:tc>
        <w:tc>
          <w:tcPr>
            <w:tcW w:w="741" w:type="dxa"/>
            <w:shd w:val="clear" w:color="auto" w:fill="auto"/>
            <w:vAlign w:val="center"/>
            <w:hideMark/>
          </w:tcPr>
          <w:p w:rsidR="00694F95" w:rsidRPr="009E7C9E" w:rsidP="00694F95" w14:paraId="75BE25F6" w14:textId="77777777">
            <w:pPr>
              <w:jc w:val="center"/>
              <w:rPr>
                <w:rFonts w:ascii="Arial" w:hAnsi="Arial" w:cs="Arial"/>
                <w:color w:val="000000"/>
                <w:sz w:val="16"/>
                <w:szCs w:val="16"/>
              </w:rPr>
            </w:pPr>
            <w:r w:rsidRPr="009E7C9E">
              <w:rPr>
                <w:rFonts w:ascii="Arial" w:hAnsi="Arial" w:cs="Arial"/>
                <w:color w:val="000000"/>
                <w:sz w:val="16"/>
                <w:szCs w:val="16"/>
              </w:rPr>
              <w:t>457.1250(a)</w:t>
            </w:r>
          </w:p>
        </w:tc>
        <w:tc>
          <w:tcPr>
            <w:tcW w:w="742" w:type="dxa"/>
            <w:shd w:val="clear" w:color="auto" w:fill="auto"/>
            <w:vAlign w:val="center"/>
            <w:hideMark/>
          </w:tcPr>
          <w:p w:rsidR="00694F95" w:rsidRPr="009E7C9E" w:rsidP="00694F95" w14:paraId="1AC335C5" w14:textId="77777777">
            <w:pPr>
              <w:jc w:val="center"/>
              <w:rPr>
                <w:rFonts w:ascii="Arial" w:hAnsi="Arial" w:cs="Arial"/>
                <w:color w:val="000000"/>
                <w:sz w:val="16"/>
                <w:szCs w:val="16"/>
              </w:rPr>
            </w:pPr>
            <w:r w:rsidRPr="009E7C9E">
              <w:rPr>
                <w:rFonts w:ascii="Arial" w:hAnsi="Arial" w:cs="Arial"/>
                <w:color w:val="000000"/>
                <w:sz w:val="16"/>
                <w:szCs w:val="16"/>
              </w:rPr>
              <w:t>(2)</w:t>
            </w:r>
          </w:p>
        </w:tc>
        <w:tc>
          <w:tcPr>
            <w:tcW w:w="594" w:type="dxa"/>
            <w:shd w:val="clear" w:color="auto" w:fill="auto"/>
            <w:vAlign w:val="center"/>
            <w:hideMark/>
          </w:tcPr>
          <w:p w:rsidR="00694F95" w:rsidRPr="009E7C9E" w:rsidP="00694F95" w14:paraId="4DF29384" w14:textId="77777777">
            <w:pPr>
              <w:jc w:val="center"/>
              <w:rPr>
                <w:rFonts w:ascii="Arial" w:hAnsi="Arial" w:cs="Arial"/>
                <w:color w:val="000000"/>
                <w:sz w:val="16"/>
                <w:szCs w:val="16"/>
              </w:rPr>
            </w:pPr>
            <w:r w:rsidRPr="009E7C9E">
              <w:rPr>
                <w:rFonts w:ascii="Arial" w:hAnsi="Arial" w:cs="Arial"/>
                <w:color w:val="000000"/>
                <w:sz w:val="16"/>
                <w:szCs w:val="16"/>
              </w:rPr>
              <w:t>(10)</w:t>
            </w:r>
          </w:p>
        </w:tc>
        <w:tc>
          <w:tcPr>
            <w:tcW w:w="891" w:type="dxa"/>
            <w:shd w:val="clear" w:color="auto" w:fill="auto"/>
            <w:vAlign w:val="center"/>
            <w:hideMark/>
          </w:tcPr>
          <w:p w:rsidR="00694F95" w:rsidRPr="009E7C9E" w:rsidP="00694F95" w14:paraId="6E121DB2" w14:textId="77777777">
            <w:pPr>
              <w:jc w:val="center"/>
              <w:rPr>
                <w:rFonts w:ascii="Arial" w:hAnsi="Arial" w:cs="Arial"/>
                <w:color w:val="000000"/>
                <w:sz w:val="16"/>
                <w:szCs w:val="16"/>
              </w:rPr>
            </w:pPr>
            <w:r w:rsidRPr="009E7C9E">
              <w:rPr>
                <w:rFonts w:ascii="Arial" w:hAnsi="Arial" w:cs="Arial"/>
                <w:color w:val="000000"/>
                <w:sz w:val="16"/>
                <w:szCs w:val="16"/>
              </w:rPr>
              <w:t>(.0833)</w:t>
            </w:r>
          </w:p>
        </w:tc>
        <w:tc>
          <w:tcPr>
            <w:tcW w:w="891" w:type="dxa"/>
            <w:shd w:val="clear" w:color="auto" w:fill="auto"/>
            <w:vAlign w:val="center"/>
            <w:hideMark/>
          </w:tcPr>
          <w:p w:rsidR="00694F95" w:rsidRPr="00630D5B" w:rsidP="00694F95" w14:paraId="480A2156" w14:textId="77777777">
            <w:pPr>
              <w:jc w:val="center"/>
              <w:rPr>
                <w:rFonts w:ascii="Arial" w:hAnsi="Arial" w:cs="Arial"/>
                <w:color w:val="000000"/>
                <w:sz w:val="16"/>
                <w:szCs w:val="16"/>
              </w:rPr>
            </w:pPr>
            <w:r w:rsidRPr="00630D5B">
              <w:rPr>
                <w:rFonts w:ascii="Arial" w:hAnsi="Arial" w:cs="Arial"/>
                <w:color w:val="000000"/>
                <w:sz w:val="16"/>
                <w:szCs w:val="16"/>
              </w:rPr>
              <w:t>(0.833)</w:t>
            </w:r>
          </w:p>
        </w:tc>
        <w:tc>
          <w:tcPr>
            <w:tcW w:w="990" w:type="dxa"/>
            <w:shd w:val="clear" w:color="auto" w:fill="auto"/>
            <w:vAlign w:val="center"/>
            <w:hideMark/>
          </w:tcPr>
          <w:p w:rsidR="00694F95" w:rsidRPr="009E7C9E" w:rsidP="00694F95" w14:paraId="47ADBAD5" w14:textId="77777777">
            <w:pPr>
              <w:jc w:val="center"/>
              <w:rPr>
                <w:rFonts w:ascii="Arial" w:hAnsi="Arial" w:cs="Arial"/>
                <w:color w:val="000000"/>
                <w:sz w:val="16"/>
                <w:szCs w:val="16"/>
              </w:rPr>
            </w:pPr>
            <w:r w:rsidRPr="009E7C9E">
              <w:rPr>
                <w:rFonts w:ascii="Arial" w:hAnsi="Arial" w:cs="Arial"/>
                <w:color w:val="000000"/>
                <w:sz w:val="16"/>
                <w:szCs w:val="16"/>
              </w:rPr>
              <w:t>(37.96)</w:t>
            </w:r>
          </w:p>
        </w:tc>
        <w:tc>
          <w:tcPr>
            <w:tcW w:w="1286" w:type="dxa"/>
            <w:shd w:val="clear" w:color="auto" w:fill="auto"/>
            <w:vAlign w:val="center"/>
            <w:hideMark/>
          </w:tcPr>
          <w:p w:rsidR="00694F95" w:rsidRPr="00630D5B" w:rsidP="00694F95" w14:paraId="6EE54801" w14:textId="77777777">
            <w:pPr>
              <w:jc w:val="center"/>
              <w:rPr>
                <w:rFonts w:ascii="Arial" w:hAnsi="Arial" w:cs="Arial"/>
                <w:color w:val="000000"/>
                <w:sz w:val="16"/>
                <w:szCs w:val="16"/>
              </w:rPr>
            </w:pPr>
            <w:r w:rsidRPr="00630D5B">
              <w:rPr>
                <w:rFonts w:ascii="Arial" w:hAnsi="Arial" w:cs="Arial"/>
                <w:color w:val="000000"/>
                <w:sz w:val="16"/>
                <w:szCs w:val="16"/>
              </w:rPr>
              <w:t>(32)</w:t>
            </w:r>
          </w:p>
        </w:tc>
        <w:tc>
          <w:tcPr>
            <w:tcW w:w="990" w:type="dxa"/>
            <w:shd w:val="clear" w:color="auto" w:fill="auto"/>
            <w:vAlign w:val="center"/>
            <w:hideMark/>
          </w:tcPr>
          <w:p w:rsidR="00694F95" w:rsidRPr="009E7C9E" w:rsidP="00694F95" w14:paraId="6D084B44"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723C681C"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RK</w:t>
            </w:r>
          </w:p>
        </w:tc>
        <w:tc>
          <w:tcPr>
            <w:tcW w:w="891" w:type="dxa"/>
            <w:shd w:val="clear" w:color="auto" w:fill="auto"/>
            <w:vAlign w:val="center"/>
            <w:hideMark/>
          </w:tcPr>
          <w:p w:rsidR="00694F95" w:rsidRPr="00630D5B" w:rsidP="00694F95" w14:paraId="1272F67B" w14:textId="4A337250">
            <w:pPr>
              <w:jc w:val="center"/>
              <w:rPr>
                <w:rFonts w:ascii="Arial" w:hAnsi="Arial" w:cs="Arial"/>
                <w:color w:val="000000"/>
                <w:sz w:val="16"/>
                <w:szCs w:val="16"/>
              </w:rPr>
            </w:pPr>
            <w:r w:rsidRPr="00630D5B">
              <w:rPr>
                <w:rFonts w:ascii="Arial" w:hAnsi="Arial" w:cs="Arial"/>
                <w:color w:val="000000"/>
                <w:sz w:val="16"/>
                <w:szCs w:val="16"/>
              </w:rPr>
              <w:t>(1)</w:t>
            </w:r>
          </w:p>
        </w:tc>
        <w:tc>
          <w:tcPr>
            <w:tcW w:w="1039" w:type="dxa"/>
            <w:vAlign w:val="center"/>
            <w:hideMark/>
          </w:tcPr>
          <w:p w:rsidR="00694F95" w:rsidRPr="00630D5B" w:rsidP="00694F95" w14:paraId="5F668D58" w14:textId="0EB27004">
            <w:pPr>
              <w:jc w:val="center"/>
              <w:rPr>
                <w:rFonts w:ascii="Arial" w:hAnsi="Arial" w:cs="Arial"/>
                <w:color w:val="000000"/>
                <w:sz w:val="16"/>
                <w:szCs w:val="16"/>
              </w:rPr>
            </w:pPr>
            <w:r w:rsidRPr="00630D5B">
              <w:rPr>
                <w:rFonts w:ascii="Arial" w:hAnsi="Arial" w:cs="Arial"/>
                <w:color w:val="000000"/>
                <w:sz w:val="16"/>
                <w:szCs w:val="16"/>
              </w:rPr>
              <w:t>(32)</w:t>
            </w:r>
          </w:p>
        </w:tc>
      </w:tr>
      <w:tr w14:paraId="1910530F" w14:textId="77777777" w:rsidTr="00694F95">
        <w:tblPrEx>
          <w:tblW w:w="10440" w:type="dxa"/>
          <w:tblInd w:w="85" w:type="dxa"/>
          <w:tblLayout w:type="fixed"/>
          <w:tblLook w:val="04A0"/>
        </w:tblPrEx>
        <w:trPr>
          <w:trHeight w:val="229"/>
        </w:trPr>
        <w:tc>
          <w:tcPr>
            <w:tcW w:w="1532" w:type="dxa"/>
            <w:gridSpan w:val="2"/>
            <w:shd w:val="clear" w:color="auto" w:fill="F2F2F2" w:themeFill="background1" w:themeFillShade="F2"/>
            <w:vAlign w:val="center"/>
          </w:tcPr>
          <w:p w:rsidR="00694F95" w:rsidRPr="009E7C9E" w:rsidP="00694F95" w14:paraId="25ED3ED3" w14:textId="77777777">
            <w:pPr>
              <w:jc w:val="center"/>
              <w:rPr>
                <w:rFonts w:ascii="Arial" w:hAnsi="Arial" w:cs="Arial"/>
                <w:i/>
                <w:iCs/>
                <w:color w:val="000000"/>
                <w:sz w:val="16"/>
                <w:szCs w:val="16"/>
              </w:rPr>
            </w:pPr>
            <w:r w:rsidRPr="009E7C9E">
              <w:rPr>
                <w:rFonts w:ascii="Arial" w:hAnsi="Arial" w:cs="Arial"/>
                <w:i/>
                <w:iCs/>
                <w:color w:val="000000"/>
                <w:sz w:val="16"/>
                <w:szCs w:val="16"/>
              </w:rPr>
              <w:t>Subtotal: RK</w:t>
            </w:r>
          </w:p>
        </w:tc>
        <w:tc>
          <w:tcPr>
            <w:tcW w:w="742" w:type="dxa"/>
            <w:shd w:val="clear" w:color="auto" w:fill="F2F2F2" w:themeFill="background1" w:themeFillShade="F2"/>
            <w:vAlign w:val="center"/>
          </w:tcPr>
          <w:p w:rsidR="00694F95" w:rsidRPr="009E7C9E" w:rsidP="00694F95" w14:paraId="198FE82A" w14:textId="1D4D9895">
            <w:pPr>
              <w:jc w:val="center"/>
              <w:rPr>
                <w:rFonts w:ascii="Arial" w:hAnsi="Arial" w:cs="Arial"/>
                <w:i/>
                <w:iCs/>
                <w:color w:val="000000"/>
                <w:sz w:val="16"/>
                <w:szCs w:val="16"/>
              </w:rPr>
            </w:pPr>
            <w:r w:rsidRPr="009E7C9E">
              <w:rPr>
                <w:rFonts w:ascii="Arial" w:hAnsi="Arial" w:cs="Arial"/>
                <w:i/>
                <w:iCs/>
                <w:color w:val="000000"/>
                <w:sz w:val="16"/>
                <w:szCs w:val="16"/>
              </w:rPr>
              <w:t>32</w:t>
            </w:r>
          </w:p>
        </w:tc>
        <w:tc>
          <w:tcPr>
            <w:tcW w:w="594" w:type="dxa"/>
            <w:shd w:val="clear" w:color="auto" w:fill="F2F2F2" w:themeFill="background1" w:themeFillShade="F2"/>
            <w:vAlign w:val="center"/>
          </w:tcPr>
          <w:p w:rsidR="00694F95" w:rsidRPr="009E7C9E" w:rsidP="00694F95" w14:paraId="40CA5FFC" w14:textId="77777777">
            <w:pPr>
              <w:jc w:val="center"/>
              <w:rPr>
                <w:rFonts w:ascii="Arial" w:hAnsi="Arial" w:cs="Arial"/>
                <w:i/>
                <w:iCs/>
                <w:color w:val="000000"/>
                <w:sz w:val="16"/>
                <w:szCs w:val="16"/>
              </w:rPr>
            </w:pPr>
            <w:r w:rsidRPr="009E7C9E">
              <w:rPr>
                <w:rFonts w:ascii="Arial" w:hAnsi="Arial" w:cs="Arial"/>
                <w:i/>
                <w:iCs/>
                <w:color w:val="000000"/>
                <w:sz w:val="16"/>
                <w:szCs w:val="16"/>
              </w:rPr>
              <w:t>331</w:t>
            </w:r>
          </w:p>
        </w:tc>
        <w:tc>
          <w:tcPr>
            <w:tcW w:w="891" w:type="dxa"/>
            <w:shd w:val="clear" w:color="auto" w:fill="F2F2F2" w:themeFill="background1" w:themeFillShade="F2"/>
            <w:vAlign w:val="center"/>
          </w:tcPr>
          <w:p w:rsidR="00694F95" w:rsidRPr="009E7C9E" w:rsidP="00694F95" w14:paraId="2ED12063" w14:textId="77777777">
            <w:pPr>
              <w:jc w:val="center"/>
              <w:rPr>
                <w:rFonts w:ascii="Arial" w:hAnsi="Arial" w:cs="Arial"/>
                <w:i/>
                <w:iCs/>
                <w:color w:val="000000"/>
                <w:sz w:val="16"/>
                <w:szCs w:val="16"/>
              </w:rPr>
            </w:pPr>
            <w:r w:rsidRPr="009E7C9E">
              <w:rPr>
                <w:rFonts w:ascii="Arial" w:hAnsi="Arial" w:cs="Arial"/>
                <w:i/>
                <w:iCs/>
                <w:color w:val="000000"/>
                <w:sz w:val="16"/>
                <w:szCs w:val="16"/>
              </w:rPr>
              <w:t>Varies</w:t>
            </w:r>
          </w:p>
        </w:tc>
        <w:tc>
          <w:tcPr>
            <w:tcW w:w="891" w:type="dxa"/>
            <w:shd w:val="clear" w:color="auto" w:fill="F2F2F2" w:themeFill="background1" w:themeFillShade="F2"/>
            <w:vAlign w:val="center"/>
          </w:tcPr>
          <w:p w:rsidR="00694F95" w:rsidRPr="00630D5B" w:rsidP="00694F95" w14:paraId="27D447A3" w14:textId="77777777">
            <w:pPr>
              <w:jc w:val="center"/>
              <w:rPr>
                <w:rFonts w:ascii="Arial" w:hAnsi="Arial" w:cs="Arial"/>
                <w:i/>
                <w:iCs/>
                <w:color w:val="000000"/>
                <w:sz w:val="16"/>
                <w:szCs w:val="16"/>
              </w:rPr>
            </w:pPr>
            <w:r w:rsidRPr="00630D5B">
              <w:rPr>
                <w:rFonts w:ascii="Arial" w:hAnsi="Arial" w:cs="Arial"/>
                <w:i/>
                <w:iCs/>
                <w:color w:val="000000"/>
                <w:sz w:val="16"/>
                <w:szCs w:val="16"/>
              </w:rPr>
              <w:t>6,621</w:t>
            </w:r>
          </w:p>
        </w:tc>
        <w:tc>
          <w:tcPr>
            <w:tcW w:w="990" w:type="dxa"/>
            <w:shd w:val="clear" w:color="auto" w:fill="F2F2F2" w:themeFill="background1" w:themeFillShade="F2"/>
            <w:vAlign w:val="center"/>
          </w:tcPr>
          <w:p w:rsidR="00694F95" w:rsidRPr="009E7C9E" w:rsidP="00694F95" w14:paraId="15CD119B" w14:textId="77777777">
            <w:pPr>
              <w:jc w:val="center"/>
              <w:rPr>
                <w:rFonts w:ascii="Arial" w:hAnsi="Arial" w:cs="Arial"/>
                <w:i/>
                <w:iCs/>
                <w:color w:val="000000"/>
                <w:sz w:val="16"/>
                <w:szCs w:val="16"/>
              </w:rPr>
            </w:pPr>
            <w:r w:rsidRPr="009E7C9E">
              <w:rPr>
                <w:rFonts w:ascii="Arial" w:hAnsi="Arial" w:cs="Arial"/>
                <w:i/>
                <w:iCs/>
                <w:color w:val="000000"/>
                <w:sz w:val="16"/>
                <w:szCs w:val="16"/>
              </w:rPr>
              <w:t>Varies</w:t>
            </w:r>
          </w:p>
        </w:tc>
        <w:tc>
          <w:tcPr>
            <w:tcW w:w="1286" w:type="dxa"/>
            <w:shd w:val="clear" w:color="auto" w:fill="F2F2F2" w:themeFill="background1" w:themeFillShade="F2"/>
            <w:vAlign w:val="center"/>
          </w:tcPr>
          <w:p w:rsidR="00694F95" w:rsidRPr="00630D5B" w:rsidP="00694F95" w14:paraId="77293588" w14:textId="77777777">
            <w:pPr>
              <w:jc w:val="center"/>
              <w:rPr>
                <w:rFonts w:ascii="Arial" w:hAnsi="Arial" w:cs="Arial"/>
                <w:i/>
                <w:iCs/>
                <w:color w:val="000000"/>
                <w:sz w:val="16"/>
                <w:szCs w:val="16"/>
              </w:rPr>
            </w:pPr>
            <w:r w:rsidRPr="00630D5B">
              <w:rPr>
                <w:rFonts w:ascii="Arial" w:hAnsi="Arial" w:cs="Arial"/>
                <w:i/>
                <w:iCs/>
                <w:color w:val="000000"/>
                <w:sz w:val="16"/>
                <w:szCs w:val="16"/>
              </w:rPr>
              <w:t>554,648</w:t>
            </w:r>
          </w:p>
        </w:tc>
        <w:tc>
          <w:tcPr>
            <w:tcW w:w="990" w:type="dxa"/>
            <w:shd w:val="clear" w:color="auto" w:fill="F2F2F2" w:themeFill="background1" w:themeFillShade="F2"/>
            <w:vAlign w:val="center"/>
          </w:tcPr>
          <w:p w:rsidR="00694F95" w:rsidRPr="009E7C9E" w:rsidP="00694F95" w14:paraId="02F79487" w14:textId="77777777">
            <w:pPr>
              <w:jc w:val="center"/>
              <w:rPr>
                <w:rFonts w:ascii="Arial" w:hAnsi="Arial" w:cs="Arial"/>
                <w:i/>
                <w:iCs/>
                <w:color w:val="000000"/>
                <w:sz w:val="16"/>
                <w:szCs w:val="16"/>
              </w:rPr>
            </w:pPr>
            <w:r w:rsidRPr="009E7C9E">
              <w:rPr>
                <w:rFonts w:ascii="Arial" w:hAnsi="Arial" w:cs="Arial"/>
                <w:i/>
                <w:iCs/>
                <w:color w:val="000000"/>
                <w:sz w:val="16"/>
                <w:szCs w:val="16"/>
              </w:rPr>
              <w:t>Varies</w:t>
            </w:r>
          </w:p>
        </w:tc>
        <w:tc>
          <w:tcPr>
            <w:tcW w:w="594" w:type="dxa"/>
            <w:shd w:val="clear" w:color="auto" w:fill="F2F2F2" w:themeFill="background1" w:themeFillShade="F2"/>
          </w:tcPr>
          <w:p w:rsidR="00694F95" w:rsidRPr="009E7C9E" w:rsidP="00694F95" w14:paraId="6F09A4BB" w14:textId="77777777">
            <w:pPr>
              <w:jc w:val="center"/>
              <w:rPr>
                <w:rFonts w:ascii="Arial" w:hAnsi="Arial" w:cs="Arial"/>
                <w:i/>
                <w:iCs/>
                <w:color w:val="000000"/>
                <w:position w:val="-6"/>
                <w:sz w:val="16"/>
                <w:szCs w:val="16"/>
              </w:rPr>
            </w:pPr>
            <w:r w:rsidRPr="009E7C9E">
              <w:rPr>
                <w:rFonts w:ascii="Arial" w:hAnsi="Arial" w:cs="Arial"/>
                <w:i/>
                <w:iCs/>
                <w:color w:val="000000"/>
                <w:position w:val="-6"/>
                <w:sz w:val="16"/>
                <w:szCs w:val="16"/>
              </w:rPr>
              <w:t>RK</w:t>
            </w:r>
          </w:p>
        </w:tc>
        <w:tc>
          <w:tcPr>
            <w:tcW w:w="891" w:type="dxa"/>
            <w:shd w:val="clear" w:color="auto" w:fill="F2F2F2" w:themeFill="background1" w:themeFillShade="F2"/>
            <w:vAlign w:val="center"/>
          </w:tcPr>
          <w:p w:rsidR="00694F95" w:rsidRPr="00630D5B" w:rsidP="00694F95" w14:paraId="600181C9" w14:textId="16350891">
            <w:pPr>
              <w:jc w:val="center"/>
              <w:rPr>
                <w:rFonts w:ascii="Arial" w:hAnsi="Arial" w:cs="Arial"/>
                <w:i/>
                <w:iCs/>
                <w:color w:val="000000"/>
                <w:sz w:val="16"/>
                <w:szCs w:val="16"/>
              </w:rPr>
            </w:pPr>
            <w:r w:rsidRPr="00630D5B">
              <w:rPr>
                <w:rFonts w:ascii="Arial" w:hAnsi="Arial" w:cs="Arial"/>
                <w:i/>
                <w:iCs/>
                <w:color w:val="000000"/>
                <w:sz w:val="16"/>
                <w:szCs w:val="16"/>
              </w:rPr>
              <w:t>3</w:t>
            </w:r>
            <w:r w:rsidRPr="00630D5B">
              <w:rPr>
                <w:rFonts w:ascii="Arial" w:hAnsi="Arial" w:cs="Arial"/>
                <w:i/>
                <w:iCs/>
                <w:color w:val="000000"/>
                <w:sz w:val="16"/>
                <w:szCs w:val="16"/>
              </w:rPr>
              <w:t>,</w:t>
            </w:r>
            <w:r w:rsidRPr="00630D5B">
              <w:rPr>
                <w:rFonts w:ascii="Arial" w:hAnsi="Arial" w:cs="Arial"/>
                <w:i/>
                <w:iCs/>
                <w:color w:val="000000"/>
                <w:sz w:val="16"/>
                <w:szCs w:val="16"/>
              </w:rPr>
              <w:t>861</w:t>
            </w:r>
          </w:p>
        </w:tc>
        <w:tc>
          <w:tcPr>
            <w:tcW w:w="1039" w:type="dxa"/>
            <w:shd w:val="clear" w:color="auto" w:fill="F2F2F2" w:themeFill="background1" w:themeFillShade="F2"/>
            <w:vAlign w:val="center"/>
          </w:tcPr>
          <w:p w:rsidR="00694F95" w:rsidRPr="00630D5B" w:rsidP="00694F95" w14:paraId="34DCE37F" w14:textId="779192DE">
            <w:pPr>
              <w:jc w:val="center"/>
              <w:rPr>
                <w:rFonts w:ascii="Arial" w:hAnsi="Arial" w:cs="Arial"/>
                <w:i/>
                <w:iCs/>
                <w:color w:val="000000"/>
                <w:sz w:val="16"/>
                <w:szCs w:val="16"/>
              </w:rPr>
            </w:pPr>
            <w:r w:rsidRPr="00630D5B">
              <w:rPr>
                <w:rFonts w:ascii="Arial" w:hAnsi="Arial" w:cs="Arial"/>
                <w:i/>
                <w:iCs/>
                <w:color w:val="000000"/>
                <w:sz w:val="16"/>
                <w:szCs w:val="16"/>
              </w:rPr>
              <w:t>332,364</w:t>
            </w:r>
          </w:p>
        </w:tc>
      </w:tr>
      <w:tr w14:paraId="77B5286A"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224F2AB6" w14:textId="77777777">
            <w:pPr>
              <w:rPr>
                <w:rFonts w:ascii="Arial" w:hAnsi="Arial" w:cs="Arial"/>
                <w:color w:val="000000"/>
                <w:sz w:val="16"/>
                <w:szCs w:val="16"/>
              </w:rPr>
            </w:pPr>
            <w:r w:rsidRPr="009E7C9E">
              <w:rPr>
                <w:rFonts w:ascii="Arial" w:hAnsi="Arial" w:cs="Arial"/>
                <w:color w:val="000000"/>
                <w:sz w:val="16"/>
                <w:szCs w:val="16"/>
              </w:rPr>
              <w:t>12.164</w:t>
            </w:r>
          </w:p>
        </w:tc>
        <w:tc>
          <w:tcPr>
            <w:tcW w:w="741" w:type="dxa"/>
            <w:shd w:val="clear" w:color="auto" w:fill="auto"/>
            <w:vAlign w:val="center"/>
            <w:hideMark/>
          </w:tcPr>
          <w:p w:rsidR="00694F95" w:rsidRPr="009E7C9E" w:rsidP="00694F95" w14:paraId="52264DCD" w14:textId="77777777">
            <w:pPr>
              <w:jc w:val="center"/>
              <w:rPr>
                <w:rFonts w:ascii="Arial" w:hAnsi="Arial" w:cs="Arial"/>
                <w:color w:val="000000"/>
                <w:sz w:val="16"/>
                <w:szCs w:val="16"/>
              </w:rPr>
            </w:pPr>
            <w:r w:rsidRPr="009E7C9E">
              <w:rPr>
                <w:rFonts w:ascii="Arial" w:hAnsi="Arial" w:cs="Arial"/>
                <w:color w:val="000000"/>
                <w:sz w:val="16"/>
                <w:szCs w:val="16"/>
              </w:rPr>
              <w:t>457.1250(a)</w:t>
            </w:r>
          </w:p>
        </w:tc>
        <w:tc>
          <w:tcPr>
            <w:tcW w:w="742" w:type="dxa"/>
            <w:shd w:val="clear" w:color="auto" w:fill="auto"/>
            <w:vAlign w:val="center"/>
            <w:hideMark/>
          </w:tcPr>
          <w:p w:rsidR="00694F95" w:rsidRPr="009E7C9E" w:rsidP="00694F95" w14:paraId="22838877"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2B1712A6" w14:textId="77777777">
            <w:pPr>
              <w:jc w:val="center"/>
              <w:rPr>
                <w:rFonts w:ascii="Arial" w:hAnsi="Arial" w:cs="Arial"/>
                <w:color w:val="000000"/>
                <w:sz w:val="16"/>
                <w:szCs w:val="16"/>
              </w:rPr>
            </w:pPr>
            <w:r w:rsidRPr="009E7C9E">
              <w:rPr>
                <w:rFonts w:ascii="Arial" w:hAnsi="Arial" w:cs="Arial"/>
                <w:color w:val="000000"/>
                <w:sz w:val="16"/>
                <w:szCs w:val="16"/>
              </w:rPr>
              <w:t>199</w:t>
            </w:r>
          </w:p>
        </w:tc>
        <w:tc>
          <w:tcPr>
            <w:tcW w:w="891" w:type="dxa"/>
            <w:shd w:val="clear" w:color="auto" w:fill="auto"/>
            <w:vAlign w:val="center"/>
            <w:hideMark/>
          </w:tcPr>
          <w:p w:rsidR="00694F95" w:rsidRPr="009E7C9E" w:rsidP="00694F95" w14:paraId="2F3346D8" w14:textId="77777777">
            <w:pPr>
              <w:jc w:val="center"/>
              <w:rPr>
                <w:rFonts w:ascii="Arial" w:hAnsi="Arial" w:cs="Arial"/>
                <w:color w:val="000000"/>
                <w:sz w:val="16"/>
                <w:szCs w:val="16"/>
              </w:rPr>
            </w:pPr>
            <w:r w:rsidRPr="009E7C9E">
              <w:rPr>
                <w:rFonts w:ascii="Arial" w:hAnsi="Arial" w:cs="Arial"/>
                <w:color w:val="000000"/>
                <w:sz w:val="16"/>
                <w:szCs w:val="16"/>
              </w:rPr>
              <w:t>1</w:t>
            </w:r>
          </w:p>
        </w:tc>
        <w:tc>
          <w:tcPr>
            <w:tcW w:w="891" w:type="dxa"/>
            <w:shd w:val="clear" w:color="auto" w:fill="auto"/>
            <w:vAlign w:val="center"/>
            <w:hideMark/>
          </w:tcPr>
          <w:p w:rsidR="00694F95" w:rsidRPr="00630D5B" w:rsidP="00694F95" w14:paraId="5D318C75" w14:textId="77777777">
            <w:pPr>
              <w:jc w:val="center"/>
              <w:rPr>
                <w:rFonts w:ascii="Arial" w:hAnsi="Arial" w:cs="Arial"/>
                <w:color w:val="000000"/>
                <w:sz w:val="16"/>
                <w:szCs w:val="16"/>
              </w:rPr>
            </w:pPr>
            <w:r w:rsidRPr="00630D5B">
              <w:rPr>
                <w:rFonts w:ascii="Arial" w:hAnsi="Arial" w:cs="Arial"/>
                <w:color w:val="000000"/>
                <w:sz w:val="16"/>
                <w:szCs w:val="16"/>
              </w:rPr>
              <w:t>199</w:t>
            </w:r>
          </w:p>
        </w:tc>
        <w:tc>
          <w:tcPr>
            <w:tcW w:w="990" w:type="dxa"/>
            <w:shd w:val="clear" w:color="auto" w:fill="auto"/>
            <w:vAlign w:val="center"/>
            <w:hideMark/>
          </w:tcPr>
          <w:p w:rsidR="00694F95" w:rsidRPr="009E7C9E" w:rsidP="00694F95" w14:paraId="50E642FD" w14:textId="77777777">
            <w:pPr>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hideMark/>
          </w:tcPr>
          <w:p w:rsidR="00694F95" w:rsidRPr="00630D5B" w:rsidP="00694F95" w14:paraId="2CA4BFA0" w14:textId="77777777">
            <w:pPr>
              <w:jc w:val="center"/>
              <w:rPr>
                <w:rFonts w:ascii="Arial" w:hAnsi="Arial" w:cs="Arial"/>
                <w:color w:val="000000"/>
                <w:sz w:val="16"/>
                <w:szCs w:val="16"/>
              </w:rPr>
            </w:pPr>
            <w:r w:rsidRPr="00630D5B">
              <w:rPr>
                <w:rFonts w:ascii="Arial" w:hAnsi="Arial" w:cs="Arial"/>
                <w:color w:val="000000"/>
                <w:sz w:val="16"/>
                <w:szCs w:val="16"/>
              </w:rPr>
              <w:t>15,379</w:t>
            </w:r>
          </w:p>
        </w:tc>
        <w:tc>
          <w:tcPr>
            <w:tcW w:w="990" w:type="dxa"/>
            <w:shd w:val="clear" w:color="auto" w:fill="auto"/>
            <w:vAlign w:val="center"/>
            <w:hideMark/>
          </w:tcPr>
          <w:p w:rsidR="00694F95" w:rsidRPr="009E7C9E" w:rsidP="00694F95" w14:paraId="47581D30"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1A649FE5"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TPD</w:t>
            </w:r>
          </w:p>
        </w:tc>
        <w:tc>
          <w:tcPr>
            <w:tcW w:w="891" w:type="dxa"/>
            <w:shd w:val="clear" w:color="auto" w:fill="auto"/>
            <w:vAlign w:val="center"/>
            <w:hideMark/>
          </w:tcPr>
          <w:p w:rsidR="00694F95" w:rsidRPr="00630D5B" w:rsidP="00694F95" w14:paraId="2156C56C" w14:textId="62D5F6B7">
            <w:pPr>
              <w:jc w:val="center"/>
              <w:rPr>
                <w:rFonts w:ascii="Arial" w:hAnsi="Arial" w:cs="Arial"/>
                <w:color w:val="000000"/>
                <w:sz w:val="16"/>
                <w:szCs w:val="16"/>
              </w:rPr>
            </w:pPr>
            <w:r w:rsidRPr="00630D5B">
              <w:rPr>
                <w:rFonts w:ascii="Arial" w:hAnsi="Arial" w:cs="Arial"/>
                <w:color w:val="000000"/>
                <w:sz w:val="16"/>
                <w:szCs w:val="16"/>
              </w:rPr>
              <w:t>199</w:t>
            </w:r>
          </w:p>
        </w:tc>
        <w:tc>
          <w:tcPr>
            <w:tcW w:w="1039" w:type="dxa"/>
            <w:vAlign w:val="center"/>
            <w:hideMark/>
          </w:tcPr>
          <w:p w:rsidR="00694F95" w:rsidRPr="00630D5B" w:rsidP="00694F95" w14:paraId="18E080AD" w14:textId="50621307">
            <w:pPr>
              <w:jc w:val="center"/>
              <w:rPr>
                <w:rFonts w:ascii="Arial" w:hAnsi="Arial" w:cs="Arial"/>
                <w:color w:val="000000"/>
                <w:sz w:val="16"/>
                <w:szCs w:val="16"/>
              </w:rPr>
            </w:pPr>
            <w:r w:rsidRPr="00630D5B">
              <w:rPr>
                <w:rFonts w:ascii="Arial" w:hAnsi="Arial" w:cs="Arial"/>
                <w:color w:val="000000"/>
                <w:sz w:val="16"/>
                <w:szCs w:val="16"/>
              </w:rPr>
              <w:t>15,379</w:t>
            </w:r>
          </w:p>
        </w:tc>
      </w:tr>
      <w:tr w14:paraId="50C2FB59"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7BDC53DB" w14:textId="77777777">
            <w:pPr>
              <w:rPr>
                <w:rFonts w:ascii="Arial" w:hAnsi="Arial" w:cs="Arial"/>
                <w:color w:val="000000"/>
                <w:sz w:val="16"/>
                <w:szCs w:val="16"/>
              </w:rPr>
            </w:pPr>
            <w:r w:rsidRPr="009E7C9E">
              <w:rPr>
                <w:rFonts w:ascii="Arial" w:hAnsi="Arial" w:cs="Arial"/>
                <w:color w:val="000000"/>
                <w:sz w:val="16"/>
                <w:szCs w:val="16"/>
              </w:rPr>
              <w:t>12.165</w:t>
            </w:r>
          </w:p>
        </w:tc>
        <w:tc>
          <w:tcPr>
            <w:tcW w:w="741" w:type="dxa"/>
            <w:shd w:val="clear" w:color="auto" w:fill="auto"/>
            <w:vAlign w:val="center"/>
            <w:hideMark/>
          </w:tcPr>
          <w:p w:rsidR="00694F95" w:rsidRPr="009E7C9E" w:rsidP="00694F95" w14:paraId="4E89E162" w14:textId="77777777">
            <w:pPr>
              <w:jc w:val="center"/>
              <w:rPr>
                <w:rFonts w:ascii="Arial" w:hAnsi="Arial" w:cs="Arial"/>
                <w:color w:val="000000"/>
                <w:sz w:val="16"/>
                <w:szCs w:val="16"/>
              </w:rPr>
            </w:pPr>
            <w:r w:rsidRPr="009E7C9E">
              <w:rPr>
                <w:rFonts w:ascii="Arial" w:hAnsi="Arial" w:cs="Arial"/>
                <w:color w:val="000000"/>
                <w:sz w:val="16"/>
                <w:szCs w:val="16"/>
              </w:rPr>
              <w:t>457.1250(a)</w:t>
            </w:r>
          </w:p>
        </w:tc>
        <w:tc>
          <w:tcPr>
            <w:tcW w:w="742" w:type="dxa"/>
            <w:shd w:val="clear" w:color="auto" w:fill="auto"/>
            <w:vAlign w:val="center"/>
            <w:hideMark/>
          </w:tcPr>
          <w:p w:rsidR="00694F95" w:rsidRPr="009E7C9E" w:rsidP="00694F95" w14:paraId="1A984AF0"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5F7FA6F6" w14:textId="77777777">
            <w:pPr>
              <w:jc w:val="center"/>
              <w:rPr>
                <w:rFonts w:ascii="Arial" w:hAnsi="Arial" w:cs="Arial"/>
                <w:color w:val="000000"/>
                <w:sz w:val="16"/>
                <w:szCs w:val="16"/>
              </w:rPr>
            </w:pPr>
            <w:r w:rsidRPr="009E7C9E">
              <w:rPr>
                <w:rFonts w:ascii="Arial" w:hAnsi="Arial" w:cs="Arial"/>
                <w:color w:val="000000"/>
                <w:sz w:val="16"/>
                <w:szCs w:val="16"/>
              </w:rPr>
              <w:t>199</w:t>
            </w:r>
          </w:p>
        </w:tc>
        <w:tc>
          <w:tcPr>
            <w:tcW w:w="891" w:type="dxa"/>
            <w:shd w:val="clear" w:color="auto" w:fill="auto"/>
            <w:vAlign w:val="center"/>
            <w:hideMark/>
          </w:tcPr>
          <w:p w:rsidR="00694F95" w:rsidRPr="009E7C9E" w:rsidP="00694F95" w14:paraId="3F351A09" w14:textId="77777777">
            <w:pPr>
              <w:jc w:val="center"/>
              <w:rPr>
                <w:rFonts w:ascii="Arial" w:hAnsi="Arial" w:cs="Arial"/>
                <w:color w:val="000000"/>
                <w:sz w:val="16"/>
                <w:szCs w:val="16"/>
              </w:rPr>
            </w:pPr>
            <w:r w:rsidRPr="009E7C9E">
              <w:rPr>
                <w:rFonts w:ascii="Arial" w:hAnsi="Arial" w:cs="Arial"/>
                <w:color w:val="000000"/>
                <w:sz w:val="16"/>
                <w:szCs w:val="16"/>
              </w:rPr>
              <w:t>.5</w:t>
            </w:r>
          </w:p>
        </w:tc>
        <w:tc>
          <w:tcPr>
            <w:tcW w:w="891" w:type="dxa"/>
            <w:shd w:val="clear" w:color="auto" w:fill="auto"/>
            <w:vAlign w:val="center"/>
            <w:hideMark/>
          </w:tcPr>
          <w:p w:rsidR="00694F95" w:rsidRPr="00630D5B" w:rsidP="00694F95" w14:paraId="7334AFF8" w14:textId="77777777">
            <w:pPr>
              <w:jc w:val="center"/>
              <w:rPr>
                <w:rFonts w:ascii="Arial" w:hAnsi="Arial" w:cs="Arial"/>
                <w:color w:val="000000"/>
                <w:sz w:val="16"/>
                <w:szCs w:val="16"/>
              </w:rPr>
            </w:pPr>
            <w:r w:rsidRPr="00630D5B">
              <w:rPr>
                <w:rFonts w:ascii="Arial" w:hAnsi="Arial" w:cs="Arial"/>
                <w:color w:val="000000"/>
                <w:sz w:val="16"/>
                <w:szCs w:val="16"/>
              </w:rPr>
              <w:t>100</w:t>
            </w:r>
          </w:p>
        </w:tc>
        <w:tc>
          <w:tcPr>
            <w:tcW w:w="990" w:type="dxa"/>
            <w:shd w:val="clear" w:color="auto" w:fill="auto"/>
            <w:vAlign w:val="center"/>
            <w:hideMark/>
          </w:tcPr>
          <w:p w:rsidR="00694F95" w:rsidRPr="009E7C9E" w:rsidP="00694F95" w14:paraId="474FC217" w14:textId="77777777">
            <w:pPr>
              <w:jc w:val="center"/>
              <w:rPr>
                <w:rFonts w:ascii="Arial" w:hAnsi="Arial" w:cs="Arial"/>
                <w:color w:val="000000"/>
                <w:sz w:val="16"/>
                <w:szCs w:val="16"/>
              </w:rPr>
            </w:pPr>
            <w:r w:rsidRPr="009E7C9E">
              <w:rPr>
                <w:rFonts w:ascii="Arial" w:hAnsi="Arial" w:cs="Arial"/>
                <w:color w:val="000000"/>
                <w:sz w:val="16"/>
                <w:szCs w:val="16"/>
              </w:rPr>
              <w:t>37.96</w:t>
            </w:r>
          </w:p>
        </w:tc>
        <w:tc>
          <w:tcPr>
            <w:tcW w:w="1286" w:type="dxa"/>
            <w:shd w:val="clear" w:color="auto" w:fill="auto"/>
            <w:vAlign w:val="center"/>
            <w:hideMark/>
          </w:tcPr>
          <w:p w:rsidR="00694F95" w:rsidRPr="00630D5B" w:rsidP="00694F95" w14:paraId="59D5D614" w14:textId="77777777">
            <w:pPr>
              <w:jc w:val="center"/>
              <w:rPr>
                <w:rFonts w:ascii="Arial" w:hAnsi="Arial" w:cs="Arial"/>
                <w:color w:val="000000"/>
                <w:sz w:val="16"/>
                <w:szCs w:val="16"/>
              </w:rPr>
            </w:pPr>
            <w:r w:rsidRPr="00630D5B">
              <w:rPr>
                <w:rFonts w:ascii="Arial" w:hAnsi="Arial" w:cs="Arial"/>
                <w:color w:val="000000"/>
                <w:sz w:val="16"/>
                <w:szCs w:val="16"/>
              </w:rPr>
              <w:t>3,777</w:t>
            </w:r>
          </w:p>
        </w:tc>
        <w:tc>
          <w:tcPr>
            <w:tcW w:w="990" w:type="dxa"/>
            <w:shd w:val="clear" w:color="auto" w:fill="auto"/>
            <w:vAlign w:val="center"/>
            <w:hideMark/>
          </w:tcPr>
          <w:p w:rsidR="00694F95" w:rsidRPr="009E7C9E" w:rsidP="00694F95" w14:paraId="7B82A26A"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5D9DC4F3"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TPD</w:t>
            </w:r>
          </w:p>
        </w:tc>
        <w:tc>
          <w:tcPr>
            <w:tcW w:w="891" w:type="dxa"/>
            <w:shd w:val="clear" w:color="auto" w:fill="auto"/>
            <w:vAlign w:val="center"/>
            <w:hideMark/>
          </w:tcPr>
          <w:p w:rsidR="00694F95" w:rsidRPr="00630D5B" w:rsidP="00694F95" w14:paraId="089995A4" w14:textId="0F0B0055">
            <w:pPr>
              <w:jc w:val="center"/>
              <w:rPr>
                <w:rFonts w:ascii="Arial" w:hAnsi="Arial" w:cs="Arial"/>
                <w:color w:val="000000"/>
                <w:sz w:val="16"/>
                <w:szCs w:val="16"/>
              </w:rPr>
            </w:pPr>
            <w:r w:rsidRPr="00630D5B">
              <w:rPr>
                <w:rFonts w:ascii="Arial" w:hAnsi="Arial" w:cs="Arial"/>
                <w:color w:val="000000"/>
                <w:sz w:val="16"/>
                <w:szCs w:val="16"/>
              </w:rPr>
              <w:t>100</w:t>
            </w:r>
          </w:p>
        </w:tc>
        <w:tc>
          <w:tcPr>
            <w:tcW w:w="1039" w:type="dxa"/>
            <w:vAlign w:val="center"/>
            <w:hideMark/>
          </w:tcPr>
          <w:p w:rsidR="00694F95" w:rsidRPr="00630D5B" w:rsidP="00694F95" w14:paraId="070E759F" w14:textId="34001B7F">
            <w:pPr>
              <w:jc w:val="center"/>
              <w:rPr>
                <w:rFonts w:ascii="Arial" w:hAnsi="Arial" w:cs="Arial"/>
                <w:color w:val="000000"/>
                <w:sz w:val="16"/>
                <w:szCs w:val="16"/>
              </w:rPr>
            </w:pPr>
            <w:r w:rsidRPr="00630D5B">
              <w:rPr>
                <w:rFonts w:ascii="Arial" w:hAnsi="Arial" w:cs="Arial"/>
                <w:color w:val="000000"/>
                <w:sz w:val="16"/>
                <w:szCs w:val="16"/>
              </w:rPr>
              <w:t>3,777</w:t>
            </w:r>
          </w:p>
        </w:tc>
      </w:tr>
      <w:tr w14:paraId="6A92F40E"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63317413" w14:textId="77777777">
            <w:pPr>
              <w:rPr>
                <w:rFonts w:ascii="Arial" w:hAnsi="Arial" w:cs="Arial"/>
                <w:color w:val="000000"/>
                <w:sz w:val="16"/>
                <w:szCs w:val="16"/>
              </w:rPr>
            </w:pPr>
            <w:r w:rsidRPr="009E7C9E">
              <w:rPr>
                <w:rFonts w:ascii="Arial" w:hAnsi="Arial" w:cs="Arial"/>
                <w:color w:val="000000"/>
                <w:sz w:val="16"/>
                <w:szCs w:val="16"/>
              </w:rPr>
              <w:t>12.168</w:t>
            </w:r>
          </w:p>
        </w:tc>
        <w:tc>
          <w:tcPr>
            <w:tcW w:w="741" w:type="dxa"/>
            <w:shd w:val="clear" w:color="auto" w:fill="auto"/>
            <w:vAlign w:val="center"/>
            <w:hideMark/>
          </w:tcPr>
          <w:p w:rsidR="00694F95" w:rsidRPr="009E7C9E" w:rsidP="00694F95" w14:paraId="7B3EE892" w14:textId="77777777">
            <w:pPr>
              <w:jc w:val="center"/>
              <w:rPr>
                <w:rFonts w:ascii="Arial" w:hAnsi="Arial" w:cs="Arial"/>
                <w:color w:val="000000"/>
                <w:sz w:val="16"/>
                <w:szCs w:val="16"/>
              </w:rPr>
            </w:pPr>
            <w:r w:rsidRPr="009E7C9E">
              <w:rPr>
                <w:rFonts w:ascii="Arial" w:hAnsi="Arial" w:cs="Arial"/>
                <w:color w:val="000000"/>
                <w:sz w:val="16"/>
                <w:szCs w:val="16"/>
              </w:rPr>
              <w:t>457.1250(a)</w:t>
            </w:r>
          </w:p>
        </w:tc>
        <w:tc>
          <w:tcPr>
            <w:tcW w:w="742" w:type="dxa"/>
            <w:shd w:val="clear" w:color="auto" w:fill="auto"/>
            <w:vAlign w:val="center"/>
            <w:hideMark/>
          </w:tcPr>
          <w:p w:rsidR="00694F95" w:rsidRPr="009E7C9E" w:rsidP="00694F95" w14:paraId="376D29EB"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71EDE007" w14:textId="77777777">
            <w:pPr>
              <w:jc w:val="center"/>
              <w:rPr>
                <w:rFonts w:ascii="Arial" w:hAnsi="Arial" w:cs="Arial"/>
                <w:color w:val="000000"/>
                <w:sz w:val="16"/>
                <w:szCs w:val="16"/>
              </w:rPr>
            </w:pPr>
            <w:r w:rsidRPr="009E7C9E">
              <w:rPr>
                <w:rFonts w:ascii="Arial" w:hAnsi="Arial" w:cs="Arial"/>
                <w:color w:val="000000"/>
                <w:sz w:val="16"/>
                <w:szCs w:val="16"/>
              </w:rPr>
              <w:t>199</w:t>
            </w:r>
          </w:p>
        </w:tc>
        <w:tc>
          <w:tcPr>
            <w:tcW w:w="891" w:type="dxa"/>
            <w:shd w:val="clear" w:color="auto" w:fill="auto"/>
            <w:vAlign w:val="center"/>
            <w:hideMark/>
          </w:tcPr>
          <w:p w:rsidR="00694F95" w:rsidRPr="009E7C9E" w:rsidP="00694F95" w14:paraId="4DB86D92" w14:textId="77777777">
            <w:pPr>
              <w:jc w:val="center"/>
              <w:rPr>
                <w:rFonts w:ascii="Arial" w:hAnsi="Arial" w:cs="Arial"/>
                <w:color w:val="000000"/>
                <w:sz w:val="16"/>
                <w:szCs w:val="16"/>
              </w:rPr>
            </w:pPr>
            <w:r w:rsidRPr="009E7C9E">
              <w:rPr>
                <w:rFonts w:ascii="Arial" w:hAnsi="Arial" w:cs="Arial"/>
                <w:color w:val="000000"/>
                <w:sz w:val="16"/>
                <w:szCs w:val="16"/>
              </w:rPr>
              <w:t>1</w:t>
            </w:r>
          </w:p>
        </w:tc>
        <w:tc>
          <w:tcPr>
            <w:tcW w:w="891" w:type="dxa"/>
            <w:shd w:val="clear" w:color="auto" w:fill="auto"/>
            <w:vAlign w:val="center"/>
            <w:hideMark/>
          </w:tcPr>
          <w:p w:rsidR="00694F95" w:rsidRPr="00630D5B" w:rsidP="00694F95" w14:paraId="37504BC9" w14:textId="77777777">
            <w:pPr>
              <w:jc w:val="center"/>
              <w:rPr>
                <w:rFonts w:ascii="Arial" w:hAnsi="Arial" w:cs="Arial"/>
                <w:color w:val="000000"/>
                <w:sz w:val="16"/>
                <w:szCs w:val="16"/>
              </w:rPr>
            </w:pPr>
            <w:r w:rsidRPr="00630D5B">
              <w:rPr>
                <w:rFonts w:ascii="Arial" w:hAnsi="Arial" w:cs="Arial"/>
                <w:color w:val="000000"/>
                <w:sz w:val="16"/>
                <w:szCs w:val="16"/>
              </w:rPr>
              <w:t>199</w:t>
            </w:r>
          </w:p>
        </w:tc>
        <w:tc>
          <w:tcPr>
            <w:tcW w:w="990" w:type="dxa"/>
            <w:shd w:val="clear" w:color="auto" w:fill="auto"/>
            <w:vAlign w:val="center"/>
            <w:hideMark/>
          </w:tcPr>
          <w:p w:rsidR="00694F95" w:rsidRPr="009E7C9E" w:rsidP="00694F95" w14:paraId="1E783E61" w14:textId="77777777">
            <w:pPr>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hideMark/>
          </w:tcPr>
          <w:p w:rsidR="00694F95" w:rsidRPr="00630D5B" w:rsidP="00694F95" w14:paraId="05FDD959" w14:textId="77777777">
            <w:pPr>
              <w:jc w:val="center"/>
              <w:rPr>
                <w:rFonts w:ascii="Arial" w:hAnsi="Arial" w:cs="Arial"/>
                <w:color w:val="000000"/>
                <w:sz w:val="16"/>
                <w:szCs w:val="16"/>
              </w:rPr>
            </w:pPr>
            <w:r w:rsidRPr="00630D5B">
              <w:rPr>
                <w:rFonts w:ascii="Arial" w:hAnsi="Arial" w:cs="Arial"/>
                <w:color w:val="000000"/>
                <w:sz w:val="16"/>
                <w:szCs w:val="16"/>
              </w:rPr>
              <w:t>15,379</w:t>
            </w:r>
          </w:p>
        </w:tc>
        <w:tc>
          <w:tcPr>
            <w:tcW w:w="990" w:type="dxa"/>
            <w:shd w:val="clear" w:color="auto" w:fill="auto"/>
            <w:vAlign w:val="center"/>
            <w:hideMark/>
          </w:tcPr>
          <w:p w:rsidR="00694F95" w:rsidRPr="009E7C9E" w:rsidP="00694F95" w14:paraId="7687D118"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536D7489"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TPD</w:t>
            </w:r>
          </w:p>
        </w:tc>
        <w:tc>
          <w:tcPr>
            <w:tcW w:w="891" w:type="dxa"/>
            <w:shd w:val="clear" w:color="auto" w:fill="auto"/>
            <w:vAlign w:val="center"/>
            <w:hideMark/>
          </w:tcPr>
          <w:p w:rsidR="00694F95" w:rsidRPr="00630D5B" w:rsidP="00694F95" w14:paraId="291C9E7D" w14:textId="2B0528ED">
            <w:pPr>
              <w:jc w:val="center"/>
              <w:rPr>
                <w:rFonts w:ascii="Arial" w:hAnsi="Arial" w:cs="Arial"/>
                <w:color w:val="000000"/>
                <w:sz w:val="16"/>
                <w:szCs w:val="16"/>
              </w:rPr>
            </w:pPr>
            <w:r w:rsidRPr="00630D5B">
              <w:rPr>
                <w:rFonts w:ascii="Arial" w:hAnsi="Arial" w:cs="Arial"/>
                <w:color w:val="000000"/>
                <w:sz w:val="16"/>
                <w:szCs w:val="16"/>
              </w:rPr>
              <w:t>199</w:t>
            </w:r>
          </w:p>
        </w:tc>
        <w:tc>
          <w:tcPr>
            <w:tcW w:w="1039" w:type="dxa"/>
            <w:vAlign w:val="center"/>
            <w:hideMark/>
          </w:tcPr>
          <w:p w:rsidR="00694F95" w:rsidRPr="00630D5B" w:rsidP="00694F95" w14:paraId="49F8D868" w14:textId="3ADE5EC6">
            <w:pPr>
              <w:jc w:val="center"/>
              <w:rPr>
                <w:rFonts w:ascii="Arial" w:hAnsi="Arial" w:cs="Arial"/>
                <w:color w:val="000000"/>
                <w:sz w:val="16"/>
                <w:szCs w:val="16"/>
              </w:rPr>
            </w:pPr>
            <w:r w:rsidRPr="00630D5B">
              <w:rPr>
                <w:rFonts w:ascii="Arial" w:hAnsi="Arial" w:cs="Arial"/>
                <w:color w:val="000000"/>
                <w:sz w:val="16"/>
                <w:szCs w:val="16"/>
              </w:rPr>
              <w:t>15,379</w:t>
            </w:r>
          </w:p>
        </w:tc>
      </w:tr>
      <w:tr w14:paraId="2CA912D6" w14:textId="77777777" w:rsidTr="00694F95">
        <w:tblPrEx>
          <w:tblW w:w="10440" w:type="dxa"/>
          <w:tblInd w:w="85" w:type="dxa"/>
          <w:tblLayout w:type="fixed"/>
          <w:tblLook w:val="04A0"/>
        </w:tblPrEx>
        <w:trPr>
          <w:trHeight w:val="229"/>
        </w:trPr>
        <w:tc>
          <w:tcPr>
            <w:tcW w:w="791" w:type="dxa"/>
            <w:shd w:val="clear" w:color="auto" w:fill="auto"/>
            <w:vAlign w:val="center"/>
          </w:tcPr>
          <w:p w:rsidR="00694F95" w:rsidRPr="009E7C9E" w:rsidP="00694F95" w14:paraId="22A9BAF8" w14:textId="77777777">
            <w:pPr>
              <w:rPr>
                <w:rFonts w:ascii="Arial" w:hAnsi="Arial" w:cs="Arial"/>
                <w:color w:val="000000"/>
                <w:sz w:val="16"/>
                <w:szCs w:val="16"/>
              </w:rPr>
            </w:pPr>
            <w:r w:rsidRPr="009E7C9E">
              <w:rPr>
                <w:rFonts w:ascii="Arial" w:hAnsi="Arial" w:cs="Arial"/>
                <w:color w:val="000000"/>
                <w:sz w:val="16"/>
                <w:szCs w:val="16"/>
              </w:rPr>
              <w:t>12.169</w:t>
            </w:r>
          </w:p>
        </w:tc>
        <w:tc>
          <w:tcPr>
            <w:tcW w:w="741" w:type="dxa"/>
            <w:shd w:val="clear" w:color="auto" w:fill="auto"/>
            <w:vAlign w:val="center"/>
            <w:hideMark/>
          </w:tcPr>
          <w:p w:rsidR="00694F95" w:rsidRPr="009E7C9E" w:rsidP="00694F95" w14:paraId="64767590" w14:textId="77777777">
            <w:pPr>
              <w:jc w:val="center"/>
              <w:rPr>
                <w:rFonts w:ascii="Arial" w:hAnsi="Arial" w:cs="Arial"/>
                <w:color w:val="000000"/>
                <w:sz w:val="16"/>
                <w:szCs w:val="16"/>
              </w:rPr>
            </w:pPr>
            <w:r w:rsidRPr="009E7C9E">
              <w:rPr>
                <w:rFonts w:ascii="Arial" w:hAnsi="Arial" w:cs="Arial"/>
                <w:color w:val="000000"/>
                <w:sz w:val="16"/>
                <w:szCs w:val="16"/>
              </w:rPr>
              <w:t>457.1250(a)</w:t>
            </w:r>
          </w:p>
        </w:tc>
        <w:tc>
          <w:tcPr>
            <w:tcW w:w="742" w:type="dxa"/>
            <w:shd w:val="clear" w:color="auto" w:fill="auto"/>
            <w:vAlign w:val="center"/>
            <w:hideMark/>
          </w:tcPr>
          <w:p w:rsidR="00694F95" w:rsidRPr="009E7C9E" w:rsidP="00694F95" w14:paraId="2F88FB5E"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auto"/>
            <w:vAlign w:val="center"/>
            <w:hideMark/>
          </w:tcPr>
          <w:p w:rsidR="00694F95" w:rsidRPr="009E7C9E" w:rsidP="00694F95" w14:paraId="352007C3" w14:textId="77777777">
            <w:pPr>
              <w:jc w:val="center"/>
              <w:rPr>
                <w:rFonts w:ascii="Arial" w:hAnsi="Arial" w:cs="Arial"/>
                <w:color w:val="000000"/>
                <w:sz w:val="16"/>
                <w:szCs w:val="16"/>
              </w:rPr>
            </w:pPr>
            <w:r w:rsidRPr="009E7C9E">
              <w:rPr>
                <w:rFonts w:ascii="Arial" w:hAnsi="Arial" w:cs="Arial"/>
                <w:color w:val="000000"/>
                <w:sz w:val="16"/>
                <w:szCs w:val="16"/>
              </w:rPr>
              <w:t>199</w:t>
            </w:r>
          </w:p>
        </w:tc>
        <w:tc>
          <w:tcPr>
            <w:tcW w:w="891" w:type="dxa"/>
            <w:shd w:val="clear" w:color="auto" w:fill="auto"/>
            <w:vAlign w:val="center"/>
            <w:hideMark/>
          </w:tcPr>
          <w:p w:rsidR="00694F95" w:rsidRPr="009E7C9E" w:rsidP="00694F95" w14:paraId="28D689AD" w14:textId="77777777">
            <w:pPr>
              <w:jc w:val="center"/>
              <w:rPr>
                <w:rFonts w:ascii="Arial" w:hAnsi="Arial" w:cs="Arial"/>
                <w:color w:val="000000"/>
                <w:sz w:val="16"/>
                <w:szCs w:val="16"/>
              </w:rPr>
            </w:pPr>
            <w:r w:rsidRPr="009E7C9E">
              <w:rPr>
                <w:rFonts w:ascii="Arial" w:hAnsi="Arial" w:cs="Arial"/>
                <w:color w:val="000000"/>
                <w:sz w:val="16"/>
                <w:szCs w:val="16"/>
              </w:rPr>
              <w:t>.5</w:t>
            </w:r>
          </w:p>
        </w:tc>
        <w:tc>
          <w:tcPr>
            <w:tcW w:w="891" w:type="dxa"/>
            <w:shd w:val="clear" w:color="auto" w:fill="auto"/>
            <w:vAlign w:val="center"/>
            <w:hideMark/>
          </w:tcPr>
          <w:p w:rsidR="00694F95" w:rsidRPr="00630D5B" w:rsidP="00694F95" w14:paraId="496C706A" w14:textId="77777777">
            <w:pPr>
              <w:jc w:val="center"/>
              <w:rPr>
                <w:rFonts w:ascii="Arial" w:hAnsi="Arial" w:cs="Arial"/>
                <w:color w:val="000000"/>
                <w:sz w:val="16"/>
                <w:szCs w:val="16"/>
              </w:rPr>
            </w:pPr>
            <w:r w:rsidRPr="00630D5B">
              <w:rPr>
                <w:rFonts w:ascii="Arial" w:hAnsi="Arial" w:cs="Arial"/>
                <w:color w:val="000000"/>
                <w:sz w:val="16"/>
                <w:szCs w:val="16"/>
              </w:rPr>
              <w:t>100</w:t>
            </w:r>
          </w:p>
        </w:tc>
        <w:tc>
          <w:tcPr>
            <w:tcW w:w="990" w:type="dxa"/>
            <w:shd w:val="clear" w:color="auto" w:fill="auto"/>
            <w:vAlign w:val="center"/>
            <w:hideMark/>
          </w:tcPr>
          <w:p w:rsidR="00694F95" w:rsidRPr="009E7C9E" w:rsidP="00694F95" w14:paraId="60215FAF" w14:textId="77777777">
            <w:pPr>
              <w:jc w:val="center"/>
              <w:rPr>
                <w:rFonts w:ascii="Arial" w:hAnsi="Arial" w:cs="Arial"/>
                <w:color w:val="000000"/>
                <w:sz w:val="16"/>
                <w:szCs w:val="16"/>
              </w:rPr>
            </w:pPr>
            <w:r w:rsidRPr="009E7C9E">
              <w:rPr>
                <w:rFonts w:ascii="Arial" w:hAnsi="Arial" w:cs="Arial"/>
                <w:color w:val="000000"/>
                <w:sz w:val="16"/>
                <w:szCs w:val="16"/>
              </w:rPr>
              <w:t>110.82</w:t>
            </w:r>
          </w:p>
        </w:tc>
        <w:tc>
          <w:tcPr>
            <w:tcW w:w="1286" w:type="dxa"/>
            <w:shd w:val="clear" w:color="auto" w:fill="auto"/>
            <w:vAlign w:val="center"/>
            <w:hideMark/>
          </w:tcPr>
          <w:p w:rsidR="00694F95" w:rsidRPr="00630D5B" w:rsidP="00694F95" w14:paraId="7B6099DB" w14:textId="77777777">
            <w:pPr>
              <w:jc w:val="center"/>
              <w:rPr>
                <w:rFonts w:ascii="Arial" w:hAnsi="Arial" w:cs="Arial"/>
                <w:color w:val="000000"/>
                <w:sz w:val="16"/>
                <w:szCs w:val="16"/>
              </w:rPr>
            </w:pPr>
            <w:r w:rsidRPr="00630D5B">
              <w:rPr>
                <w:rFonts w:ascii="Arial" w:hAnsi="Arial" w:cs="Arial"/>
                <w:color w:val="000000"/>
                <w:sz w:val="16"/>
                <w:szCs w:val="16"/>
              </w:rPr>
              <w:t>11,027</w:t>
            </w:r>
          </w:p>
        </w:tc>
        <w:tc>
          <w:tcPr>
            <w:tcW w:w="990" w:type="dxa"/>
            <w:shd w:val="clear" w:color="auto" w:fill="auto"/>
            <w:vAlign w:val="center"/>
            <w:hideMark/>
          </w:tcPr>
          <w:p w:rsidR="00694F95" w:rsidRPr="009E7C9E" w:rsidP="00694F95" w14:paraId="43FB6C3B"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1F73EF13"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TPD</w:t>
            </w:r>
          </w:p>
        </w:tc>
        <w:tc>
          <w:tcPr>
            <w:tcW w:w="891" w:type="dxa"/>
            <w:shd w:val="clear" w:color="auto" w:fill="auto"/>
            <w:vAlign w:val="center"/>
            <w:hideMark/>
          </w:tcPr>
          <w:p w:rsidR="00694F95" w:rsidRPr="00630D5B" w:rsidP="00694F95" w14:paraId="3DA76500" w14:textId="1686E0FA">
            <w:pPr>
              <w:jc w:val="center"/>
              <w:rPr>
                <w:rFonts w:ascii="Arial" w:hAnsi="Arial" w:cs="Arial"/>
                <w:color w:val="000000"/>
                <w:sz w:val="16"/>
                <w:szCs w:val="16"/>
              </w:rPr>
            </w:pPr>
            <w:r w:rsidRPr="00630D5B">
              <w:rPr>
                <w:rFonts w:ascii="Arial" w:hAnsi="Arial" w:cs="Arial"/>
                <w:color w:val="000000"/>
                <w:sz w:val="16"/>
                <w:szCs w:val="16"/>
              </w:rPr>
              <w:t>100</w:t>
            </w:r>
          </w:p>
        </w:tc>
        <w:tc>
          <w:tcPr>
            <w:tcW w:w="1039" w:type="dxa"/>
            <w:vAlign w:val="center"/>
            <w:hideMark/>
          </w:tcPr>
          <w:p w:rsidR="00694F95" w:rsidRPr="00630D5B" w:rsidP="00694F95" w14:paraId="59DA7436" w14:textId="4E1C5B77">
            <w:pPr>
              <w:jc w:val="center"/>
              <w:rPr>
                <w:rFonts w:ascii="Arial" w:hAnsi="Arial" w:cs="Arial"/>
                <w:color w:val="000000"/>
                <w:sz w:val="16"/>
                <w:szCs w:val="16"/>
              </w:rPr>
            </w:pPr>
            <w:r w:rsidRPr="00630D5B">
              <w:rPr>
                <w:rFonts w:ascii="Arial" w:hAnsi="Arial" w:cs="Arial"/>
                <w:color w:val="000000"/>
                <w:sz w:val="16"/>
                <w:szCs w:val="16"/>
              </w:rPr>
              <w:t>11,027</w:t>
            </w:r>
          </w:p>
        </w:tc>
      </w:tr>
      <w:tr w14:paraId="0F4516CF" w14:textId="77777777" w:rsidTr="00694F95">
        <w:tblPrEx>
          <w:tblW w:w="10440" w:type="dxa"/>
          <w:tblInd w:w="85" w:type="dxa"/>
          <w:tblLayout w:type="fixed"/>
          <w:tblLook w:val="04A0"/>
        </w:tblPrEx>
        <w:trPr>
          <w:trHeight w:val="297"/>
        </w:trPr>
        <w:tc>
          <w:tcPr>
            <w:tcW w:w="791" w:type="dxa"/>
            <w:shd w:val="clear" w:color="auto" w:fill="auto"/>
            <w:vAlign w:val="center"/>
          </w:tcPr>
          <w:p w:rsidR="00694F95" w:rsidRPr="009E7C9E" w:rsidP="00694F95" w14:paraId="6D445FB3" w14:textId="77777777">
            <w:pPr>
              <w:rPr>
                <w:rFonts w:ascii="Arial" w:hAnsi="Arial" w:cs="Arial"/>
                <w:color w:val="000000"/>
                <w:sz w:val="16"/>
                <w:szCs w:val="16"/>
              </w:rPr>
            </w:pPr>
            <w:r w:rsidRPr="009E7C9E">
              <w:rPr>
                <w:rFonts w:ascii="Arial" w:hAnsi="Arial" w:cs="Arial"/>
                <w:color w:val="000000"/>
                <w:sz w:val="16"/>
                <w:szCs w:val="16"/>
              </w:rPr>
              <w:t>12.170</w:t>
            </w:r>
          </w:p>
        </w:tc>
        <w:tc>
          <w:tcPr>
            <w:tcW w:w="741" w:type="dxa"/>
            <w:shd w:val="clear" w:color="auto" w:fill="auto"/>
            <w:vAlign w:val="center"/>
          </w:tcPr>
          <w:p w:rsidR="00694F95" w:rsidRPr="009E7C9E" w:rsidP="00694F95" w14:paraId="73184C90" w14:textId="77777777">
            <w:pPr>
              <w:jc w:val="center"/>
              <w:rPr>
                <w:rFonts w:ascii="Arial" w:hAnsi="Arial" w:cs="Arial"/>
                <w:sz w:val="16"/>
                <w:szCs w:val="16"/>
              </w:rPr>
            </w:pPr>
            <w:r w:rsidRPr="009E7C9E">
              <w:rPr>
                <w:rFonts w:ascii="Arial" w:hAnsi="Arial" w:cs="Arial"/>
                <w:color w:val="000000"/>
                <w:sz w:val="16"/>
                <w:szCs w:val="16"/>
              </w:rPr>
              <w:t>457.1250(a)</w:t>
            </w:r>
          </w:p>
        </w:tc>
        <w:tc>
          <w:tcPr>
            <w:tcW w:w="742" w:type="dxa"/>
            <w:shd w:val="clear" w:color="auto" w:fill="auto"/>
            <w:vAlign w:val="center"/>
          </w:tcPr>
          <w:p w:rsidR="00694F95" w:rsidRPr="009E7C9E" w:rsidP="00694F95" w14:paraId="063E17F1" w14:textId="77777777">
            <w:pPr>
              <w:jc w:val="center"/>
              <w:rPr>
                <w:rFonts w:ascii="Arial" w:hAnsi="Arial" w:cs="Arial"/>
                <w:color w:val="000000"/>
                <w:sz w:val="16"/>
                <w:szCs w:val="16"/>
              </w:rPr>
            </w:pPr>
            <w:r w:rsidRPr="009E7C9E">
              <w:rPr>
                <w:rFonts w:ascii="Arial" w:hAnsi="Arial" w:cs="Arial"/>
                <w:color w:val="000000"/>
                <w:sz w:val="16"/>
                <w:szCs w:val="16"/>
              </w:rPr>
              <w:t>(17)</w:t>
            </w:r>
          </w:p>
        </w:tc>
        <w:tc>
          <w:tcPr>
            <w:tcW w:w="594" w:type="dxa"/>
            <w:shd w:val="clear" w:color="auto" w:fill="auto"/>
            <w:vAlign w:val="center"/>
          </w:tcPr>
          <w:p w:rsidR="00694F95" w:rsidRPr="009E7C9E" w:rsidP="00694F95" w14:paraId="1729341F" w14:textId="77777777">
            <w:pPr>
              <w:jc w:val="center"/>
              <w:rPr>
                <w:rFonts w:ascii="Arial" w:hAnsi="Arial" w:cs="Arial"/>
                <w:color w:val="000000"/>
                <w:sz w:val="16"/>
                <w:szCs w:val="16"/>
              </w:rPr>
            </w:pPr>
            <w:r w:rsidRPr="009E7C9E">
              <w:rPr>
                <w:rFonts w:ascii="Arial" w:hAnsi="Arial" w:cs="Arial"/>
                <w:color w:val="000000"/>
                <w:sz w:val="16"/>
                <w:szCs w:val="16"/>
              </w:rPr>
              <w:t>(17)</w:t>
            </w:r>
          </w:p>
        </w:tc>
        <w:tc>
          <w:tcPr>
            <w:tcW w:w="891" w:type="dxa"/>
            <w:shd w:val="clear" w:color="auto" w:fill="auto"/>
            <w:vAlign w:val="center"/>
          </w:tcPr>
          <w:p w:rsidR="00694F95" w:rsidRPr="009E7C9E" w:rsidP="00694F95" w14:paraId="22C14C40" w14:textId="77777777">
            <w:pPr>
              <w:jc w:val="center"/>
              <w:rPr>
                <w:rFonts w:ascii="Arial" w:hAnsi="Arial" w:cs="Arial"/>
                <w:color w:val="000000"/>
                <w:sz w:val="16"/>
                <w:szCs w:val="16"/>
              </w:rPr>
            </w:pPr>
            <w:r w:rsidRPr="009E7C9E">
              <w:rPr>
                <w:rFonts w:ascii="Arial" w:hAnsi="Arial" w:cs="Arial"/>
                <w:color w:val="000000"/>
                <w:sz w:val="16"/>
                <w:szCs w:val="16"/>
              </w:rPr>
              <w:t>(130)</w:t>
            </w:r>
          </w:p>
        </w:tc>
        <w:tc>
          <w:tcPr>
            <w:tcW w:w="891" w:type="dxa"/>
            <w:shd w:val="clear" w:color="auto" w:fill="auto"/>
            <w:vAlign w:val="center"/>
          </w:tcPr>
          <w:p w:rsidR="00694F95" w:rsidRPr="00630D5B" w:rsidP="00694F95" w14:paraId="6C96F58F" w14:textId="77777777">
            <w:pPr>
              <w:jc w:val="center"/>
              <w:rPr>
                <w:rFonts w:ascii="Arial" w:hAnsi="Arial" w:cs="Arial"/>
                <w:color w:val="000000"/>
                <w:sz w:val="16"/>
                <w:szCs w:val="16"/>
              </w:rPr>
            </w:pPr>
            <w:r w:rsidRPr="00630D5B">
              <w:rPr>
                <w:rFonts w:ascii="Arial" w:hAnsi="Arial" w:cs="Arial"/>
                <w:color w:val="000000"/>
                <w:sz w:val="16"/>
                <w:szCs w:val="16"/>
              </w:rPr>
              <w:t>(2,207)</w:t>
            </w:r>
          </w:p>
        </w:tc>
        <w:tc>
          <w:tcPr>
            <w:tcW w:w="990" w:type="dxa"/>
            <w:shd w:val="clear" w:color="auto" w:fill="auto"/>
            <w:vAlign w:val="center"/>
          </w:tcPr>
          <w:p w:rsidR="00694F95" w:rsidRPr="009E7C9E" w:rsidP="00694F95" w14:paraId="765765A2" w14:textId="77777777">
            <w:pPr>
              <w:jc w:val="center"/>
              <w:rPr>
                <w:rFonts w:ascii="Arial" w:hAnsi="Arial" w:cs="Arial"/>
                <w:color w:val="000000"/>
                <w:sz w:val="16"/>
                <w:szCs w:val="16"/>
              </w:rPr>
            </w:pPr>
            <w:r w:rsidRPr="009E7C9E">
              <w:rPr>
                <w:rFonts w:ascii="Arial" w:hAnsi="Arial" w:cs="Arial"/>
                <w:color w:val="000000"/>
                <w:sz w:val="16"/>
                <w:szCs w:val="16"/>
              </w:rPr>
              <w:t>(110.82)</w:t>
            </w:r>
          </w:p>
        </w:tc>
        <w:tc>
          <w:tcPr>
            <w:tcW w:w="1286" w:type="dxa"/>
            <w:shd w:val="clear" w:color="auto" w:fill="auto"/>
            <w:vAlign w:val="center"/>
          </w:tcPr>
          <w:p w:rsidR="00694F95" w:rsidRPr="00630D5B" w:rsidP="00694F95" w14:paraId="11E2ED44" w14:textId="77777777">
            <w:pPr>
              <w:jc w:val="center"/>
              <w:rPr>
                <w:rFonts w:ascii="Arial" w:hAnsi="Arial" w:cs="Arial"/>
                <w:color w:val="000000"/>
                <w:sz w:val="16"/>
                <w:szCs w:val="16"/>
              </w:rPr>
            </w:pPr>
            <w:r w:rsidRPr="00630D5B">
              <w:rPr>
                <w:rFonts w:ascii="Arial" w:hAnsi="Arial" w:cs="Arial"/>
                <w:color w:val="000000"/>
                <w:sz w:val="16"/>
                <w:szCs w:val="16"/>
              </w:rPr>
              <w:t>(244,535)</w:t>
            </w:r>
          </w:p>
        </w:tc>
        <w:tc>
          <w:tcPr>
            <w:tcW w:w="990" w:type="dxa"/>
            <w:shd w:val="clear" w:color="auto" w:fill="auto"/>
            <w:vAlign w:val="center"/>
          </w:tcPr>
          <w:p w:rsidR="00694F95" w:rsidRPr="009E7C9E" w:rsidP="00694F95" w14:paraId="49B51575"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4304F57B"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TPD</w:t>
            </w:r>
          </w:p>
        </w:tc>
        <w:tc>
          <w:tcPr>
            <w:tcW w:w="891" w:type="dxa"/>
            <w:shd w:val="clear" w:color="auto" w:fill="auto"/>
            <w:vAlign w:val="center"/>
          </w:tcPr>
          <w:p w:rsidR="00694F95" w:rsidRPr="00630D5B" w:rsidP="00694F95" w14:paraId="304A5091" w14:textId="513DDE01">
            <w:pPr>
              <w:jc w:val="center"/>
              <w:rPr>
                <w:rFonts w:ascii="Arial" w:hAnsi="Arial" w:cs="Arial"/>
                <w:color w:val="000000"/>
                <w:sz w:val="16"/>
                <w:szCs w:val="16"/>
              </w:rPr>
            </w:pPr>
            <w:r w:rsidRPr="00630D5B">
              <w:rPr>
                <w:rFonts w:ascii="Arial" w:hAnsi="Arial" w:cs="Arial"/>
                <w:color w:val="000000"/>
                <w:sz w:val="16"/>
                <w:szCs w:val="16"/>
              </w:rPr>
              <w:t>(2,207)</w:t>
            </w:r>
          </w:p>
        </w:tc>
        <w:tc>
          <w:tcPr>
            <w:tcW w:w="1039" w:type="dxa"/>
            <w:vAlign w:val="center"/>
          </w:tcPr>
          <w:p w:rsidR="00694F95" w:rsidRPr="00630D5B" w:rsidP="00694F95" w14:paraId="2E019F32" w14:textId="2EE8E473">
            <w:pPr>
              <w:jc w:val="center"/>
              <w:rPr>
                <w:rFonts w:ascii="Arial" w:hAnsi="Arial" w:cs="Arial"/>
                <w:color w:val="000000"/>
                <w:sz w:val="16"/>
                <w:szCs w:val="16"/>
              </w:rPr>
            </w:pPr>
            <w:r w:rsidRPr="00630D5B">
              <w:rPr>
                <w:rFonts w:ascii="Arial" w:hAnsi="Arial" w:cs="Arial"/>
                <w:color w:val="000000"/>
                <w:sz w:val="16"/>
                <w:szCs w:val="16"/>
              </w:rPr>
              <w:t>(244,535)</w:t>
            </w:r>
          </w:p>
        </w:tc>
      </w:tr>
      <w:tr w14:paraId="67DF9614" w14:textId="77777777" w:rsidTr="00694F95">
        <w:tblPrEx>
          <w:tblW w:w="10440" w:type="dxa"/>
          <w:tblInd w:w="85" w:type="dxa"/>
          <w:tblLayout w:type="fixed"/>
          <w:tblLook w:val="04A0"/>
        </w:tblPrEx>
        <w:trPr>
          <w:trHeight w:val="297"/>
        </w:trPr>
        <w:tc>
          <w:tcPr>
            <w:tcW w:w="791" w:type="dxa"/>
            <w:shd w:val="clear" w:color="auto" w:fill="auto"/>
            <w:vAlign w:val="center"/>
          </w:tcPr>
          <w:p w:rsidR="00694F95" w:rsidRPr="009E7C9E" w:rsidP="00694F95" w14:paraId="6888CE46" w14:textId="77777777">
            <w:pPr>
              <w:rPr>
                <w:rFonts w:ascii="Arial" w:hAnsi="Arial" w:cs="Arial"/>
                <w:color w:val="000000"/>
                <w:sz w:val="16"/>
                <w:szCs w:val="16"/>
              </w:rPr>
            </w:pPr>
            <w:r w:rsidRPr="009E7C9E">
              <w:rPr>
                <w:rFonts w:ascii="Arial" w:hAnsi="Arial" w:cs="Arial"/>
                <w:color w:val="000000"/>
                <w:sz w:val="16"/>
                <w:szCs w:val="16"/>
              </w:rPr>
              <w:t>12.171</w:t>
            </w:r>
          </w:p>
        </w:tc>
        <w:tc>
          <w:tcPr>
            <w:tcW w:w="741" w:type="dxa"/>
            <w:shd w:val="clear" w:color="auto" w:fill="auto"/>
            <w:vAlign w:val="center"/>
          </w:tcPr>
          <w:p w:rsidR="00694F95" w:rsidRPr="009E7C9E" w:rsidP="00694F95" w14:paraId="635E53C8" w14:textId="77777777">
            <w:pPr>
              <w:jc w:val="center"/>
              <w:rPr>
                <w:rFonts w:ascii="Arial" w:hAnsi="Arial" w:cs="Arial"/>
                <w:sz w:val="16"/>
                <w:szCs w:val="16"/>
              </w:rPr>
            </w:pPr>
            <w:r w:rsidRPr="009E7C9E">
              <w:rPr>
                <w:rFonts w:ascii="Arial" w:hAnsi="Arial" w:cs="Arial"/>
                <w:color w:val="000000"/>
                <w:sz w:val="16"/>
                <w:szCs w:val="16"/>
              </w:rPr>
              <w:t>457.1250(a)</w:t>
            </w:r>
          </w:p>
        </w:tc>
        <w:tc>
          <w:tcPr>
            <w:tcW w:w="742" w:type="dxa"/>
            <w:shd w:val="clear" w:color="auto" w:fill="auto"/>
            <w:vAlign w:val="center"/>
          </w:tcPr>
          <w:p w:rsidR="00694F95" w:rsidRPr="009E7C9E" w:rsidP="00694F95" w14:paraId="34C0FF44" w14:textId="77777777">
            <w:pPr>
              <w:jc w:val="center"/>
              <w:rPr>
                <w:rFonts w:ascii="Arial" w:hAnsi="Arial" w:cs="Arial"/>
                <w:color w:val="000000"/>
                <w:sz w:val="16"/>
                <w:szCs w:val="16"/>
              </w:rPr>
            </w:pPr>
            <w:r w:rsidRPr="009E7C9E">
              <w:rPr>
                <w:rFonts w:ascii="Arial" w:hAnsi="Arial" w:cs="Arial"/>
                <w:color w:val="000000"/>
                <w:sz w:val="16"/>
                <w:szCs w:val="16"/>
              </w:rPr>
              <w:t>(17)</w:t>
            </w:r>
          </w:p>
        </w:tc>
        <w:tc>
          <w:tcPr>
            <w:tcW w:w="594" w:type="dxa"/>
            <w:shd w:val="clear" w:color="auto" w:fill="auto"/>
            <w:vAlign w:val="center"/>
          </w:tcPr>
          <w:p w:rsidR="00694F95" w:rsidRPr="009E7C9E" w:rsidP="00694F95" w14:paraId="6B0DA4D9" w14:textId="77777777">
            <w:pPr>
              <w:jc w:val="center"/>
              <w:rPr>
                <w:rFonts w:ascii="Arial" w:hAnsi="Arial" w:cs="Arial"/>
                <w:color w:val="000000"/>
                <w:sz w:val="16"/>
                <w:szCs w:val="16"/>
              </w:rPr>
            </w:pPr>
            <w:r w:rsidRPr="009E7C9E">
              <w:rPr>
                <w:rFonts w:ascii="Arial" w:hAnsi="Arial" w:cs="Arial"/>
                <w:color w:val="000000"/>
                <w:sz w:val="16"/>
                <w:szCs w:val="16"/>
              </w:rPr>
              <w:t>(17)</w:t>
            </w:r>
          </w:p>
        </w:tc>
        <w:tc>
          <w:tcPr>
            <w:tcW w:w="891" w:type="dxa"/>
            <w:shd w:val="clear" w:color="auto" w:fill="auto"/>
            <w:vAlign w:val="center"/>
          </w:tcPr>
          <w:p w:rsidR="00694F95" w:rsidRPr="009E7C9E" w:rsidP="00694F95" w14:paraId="057A0E2C" w14:textId="77777777">
            <w:pPr>
              <w:jc w:val="center"/>
              <w:rPr>
                <w:rFonts w:ascii="Arial" w:hAnsi="Arial" w:cs="Arial"/>
                <w:color w:val="000000"/>
                <w:sz w:val="16"/>
                <w:szCs w:val="16"/>
              </w:rPr>
            </w:pPr>
            <w:r w:rsidRPr="009E7C9E">
              <w:rPr>
                <w:rFonts w:ascii="Arial" w:hAnsi="Arial" w:cs="Arial"/>
                <w:color w:val="000000"/>
                <w:sz w:val="16"/>
                <w:szCs w:val="16"/>
              </w:rPr>
              <w:t>(162)</w:t>
            </w:r>
          </w:p>
        </w:tc>
        <w:tc>
          <w:tcPr>
            <w:tcW w:w="891" w:type="dxa"/>
            <w:shd w:val="clear" w:color="auto" w:fill="auto"/>
            <w:vAlign w:val="center"/>
          </w:tcPr>
          <w:p w:rsidR="00694F95" w:rsidRPr="00630D5B" w:rsidP="00694F95" w14:paraId="367E72D8" w14:textId="77777777">
            <w:pPr>
              <w:jc w:val="center"/>
              <w:rPr>
                <w:rFonts w:ascii="Arial" w:hAnsi="Arial" w:cs="Arial"/>
                <w:color w:val="000000"/>
                <w:sz w:val="16"/>
                <w:szCs w:val="16"/>
              </w:rPr>
            </w:pPr>
            <w:r w:rsidRPr="00630D5B">
              <w:rPr>
                <w:rFonts w:ascii="Arial" w:hAnsi="Arial" w:cs="Arial"/>
                <w:color w:val="000000"/>
                <w:sz w:val="16"/>
                <w:szCs w:val="16"/>
              </w:rPr>
              <w:t>(2,758)</w:t>
            </w:r>
          </w:p>
        </w:tc>
        <w:tc>
          <w:tcPr>
            <w:tcW w:w="990" w:type="dxa"/>
            <w:shd w:val="clear" w:color="auto" w:fill="auto"/>
            <w:vAlign w:val="center"/>
          </w:tcPr>
          <w:p w:rsidR="00694F95" w:rsidRPr="009E7C9E" w:rsidP="00694F95" w14:paraId="2C089F89" w14:textId="77777777">
            <w:pPr>
              <w:jc w:val="center"/>
              <w:rPr>
                <w:rFonts w:ascii="Arial" w:hAnsi="Arial" w:cs="Arial"/>
                <w:color w:val="000000"/>
                <w:sz w:val="16"/>
                <w:szCs w:val="16"/>
              </w:rPr>
            </w:pPr>
            <w:r w:rsidRPr="009E7C9E">
              <w:rPr>
                <w:rFonts w:ascii="Arial" w:hAnsi="Arial" w:cs="Arial"/>
                <w:color w:val="000000"/>
                <w:sz w:val="16"/>
                <w:szCs w:val="16"/>
              </w:rPr>
              <w:t>(92.92)</w:t>
            </w:r>
          </w:p>
        </w:tc>
        <w:tc>
          <w:tcPr>
            <w:tcW w:w="1286" w:type="dxa"/>
            <w:shd w:val="clear" w:color="auto" w:fill="auto"/>
            <w:vAlign w:val="center"/>
          </w:tcPr>
          <w:p w:rsidR="00694F95" w:rsidRPr="00630D5B" w:rsidP="00694F95" w14:paraId="61DD2728" w14:textId="77777777">
            <w:pPr>
              <w:jc w:val="center"/>
              <w:rPr>
                <w:rFonts w:ascii="Arial" w:hAnsi="Arial" w:cs="Arial"/>
                <w:color w:val="000000"/>
                <w:sz w:val="16"/>
                <w:szCs w:val="16"/>
              </w:rPr>
            </w:pPr>
            <w:r w:rsidRPr="00630D5B">
              <w:rPr>
                <w:rFonts w:ascii="Arial" w:hAnsi="Arial" w:cs="Arial"/>
                <w:color w:val="000000"/>
                <w:sz w:val="16"/>
                <w:szCs w:val="16"/>
              </w:rPr>
              <w:t>(256,297)</w:t>
            </w:r>
          </w:p>
        </w:tc>
        <w:tc>
          <w:tcPr>
            <w:tcW w:w="990" w:type="dxa"/>
            <w:shd w:val="clear" w:color="auto" w:fill="auto"/>
            <w:vAlign w:val="center"/>
          </w:tcPr>
          <w:p w:rsidR="00694F95" w:rsidRPr="009E7C9E" w:rsidP="00694F95" w14:paraId="7C3401F1"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723B87A3"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TPD</w:t>
            </w:r>
          </w:p>
        </w:tc>
        <w:tc>
          <w:tcPr>
            <w:tcW w:w="891" w:type="dxa"/>
            <w:shd w:val="clear" w:color="auto" w:fill="auto"/>
            <w:vAlign w:val="center"/>
          </w:tcPr>
          <w:p w:rsidR="00694F95" w:rsidRPr="00630D5B" w:rsidP="00694F95" w14:paraId="70CF799D" w14:textId="7894048A">
            <w:pPr>
              <w:jc w:val="center"/>
              <w:rPr>
                <w:rFonts w:ascii="Arial" w:hAnsi="Arial" w:cs="Arial"/>
                <w:color w:val="000000"/>
                <w:sz w:val="16"/>
                <w:szCs w:val="16"/>
              </w:rPr>
            </w:pPr>
            <w:r w:rsidRPr="00630D5B">
              <w:rPr>
                <w:rFonts w:ascii="Arial" w:hAnsi="Arial" w:cs="Arial"/>
                <w:color w:val="000000"/>
                <w:sz w:val="16"/>
                <w:szCs w:val="16"/>
              </w:rPr>
              <w:t>(2,758)</w:t>
            </w:r>
          </w:p>
        </w:tc>
        <w:tc>
          <w:tcPr>
            <w:tcW w:w="1039" w:type="dxa"/>
            <w:vAlign w:val="center"/>
          </w:tcPr>
          <w:p w:rsidR="00694F95" w:rsidRPr="00630D5B" w:rsidP="00694F95" w14:paraId="6279708C" w14:textId="4B317D29">
            <w:pPr>
              <w:jc w:val="center"/>
              <w:rPr>
                <w:rFonts w:ascii="Arial" w:hAnsi="Arial" w:cs="Arial"/>
                <w:color w:val="000000"/>
                <w:sz w:val="16"/>
                <w:szCs w:val="16"/>
              </w:rPr>
            </w:pPr>
            <w:r w:rsidRPr="00630D5B">
              <w:rPr>
                <w:rFonts w:ascii="Arial" w:hAnsi="Arial" w:cs="Arial"/>
                <w:color w:val="000000"/>
                <w:sz w:val="16"/>
                <w:szCs w:val="16"/>
              </w:rPr>
              <w:t>(256,297)</w:t>
            </w:r>
          </w:p>
        </w:tc>
      </w:tr>
      <w:tr w14:paraId="2FA28DCF" w14:textId="77777777" w:rsidTr="00694F95">
        <w:tblPrEx>
          <w:tblW w:w="10440" w:type="dxa"/>
          <w:tblInd w:w="85" w:type="dxa"/>
          <w:tblLayout w:type="fixed"/>
          <w:tblLook w:val="04A0"/>
        </w:tblPrEx>
        <w:trPr>
          <w:trHeight w:val="297"/>
        </w:trPr>
        <w:tc>
          <w:tcPr>
            <w:tcW w:w="791" w:type="dxa"/>
            <w:shd w:val="clear" w:color="auto" w:fill="auto"/>
            <w:vAlign w:val="center"/>
          </w:tcPr>
          <w:p w:rsidR="00694F95" w:rsidRPr="009E7C9E" w:rsidP="00694F95" w14:paraId="078D7AB3" w14:textId="77777777">
            <w:pPr>
              <w:rPr>
                <w:rFonts w:ascii="Arial" w:hAnsi="Arial" w:cs="Arial"/>
                <w:color w:val="000000"/>
                <w:sz w:val="16"/>
                <w:szCs w:val="16"/>
              </w:rPr>
            </w:pPr>
            <w:r w:rsidRPr="009E7C9E">
              <w:rPr>
                <w:rFonts w:ascii="Arial" w:hAnsi="Arial" w:cs="Arial"/>
                <w:color w:val="000000"/>
                <w:sz w:val="16"/>
                <w:szCs w:val="16"/>
              </w:rPr>
              <w:t>12.172</w:t>
            </w:r>
          </w:p>
        </w:tc>
        <w:tc>
          <w:tcPr>
            <w:tcW w:w="741" w:type="dxa"/>
            <w:shd w:val="clear" w:color="auto" w:fill="auto"/>
            <w:vAlign w:val="center"/>
          </w:tcPr>
          <w:p w:rsidR="00694F95" w:rsidRPr="009E7C9E" w:rsidP="00694F95" w14:paraId="59A8DB0D" w14:textId="77777777">
            <w:pPr>
              <w:jc w:val="center"/>
              <w:rPr>
                <w:rFonts w:ascii="Arial" w:hAnsi="Arial" w:cs="Arial"/>
                <w:sz w:val="16"/>
                <w:szCs w:val="16"/>
              </w:rPr>
            </w:pPr>
            <w:r w:rsidRPr="009E7C9E">
              <w:rPr>
                <w:rFonts w:ascii="Arial" w:hAnsi="Arial" w:cs="Arial"/>
                <w:color w:val="000000"/>
                <w:sz w:val="16"/>
                <w:szCs w:val="16"/>
              </w:rPr>
              <w:t>457.1250(a)</w:t>
            </w:r>
          </w:p>
        </w:tc>
        <w:tc>
          <w:tcPr>
            <w:tcW w:w="742" w:type="dxa"/>
            <w:shd w:val="clear" w:color="auto" w:fill="auto"/>
            <w:vAlign w:val="center"/>
          </w:tcPr>
          <w:p w:rsidR="00694F95" w:rsidRPr="009E7C9E" w:rsidP="00694F95" w14:paraId="3DE85A23" w14:textId="77777777">
            <w:pPr>
              <w:jc w:val="center"/>
              <w:rPr>
                <w:rFonts w:ascii="Arial" w:hAnsi="Arial" w:cs="Arial"/>
                <w:color w:val="000000"/>
                <w:sz w:val="16"/>
                <w:szCs w:val="16"/>
              </w:rPr>
            </w:pPr>
            <w:r w:rsidRPr="009E7C9E">
              <w:rPr>
                <w:rFonts w:ascii="Arial" w:hAnsi="Arial" w:cs="Arial"/>
                <w:color w:val="000000"/>
                <w:sz w:val="16"/>
                <w:szCs w:val="16"/>
              </w:rPr>
              <w:t>(17)</w:t>
            </w:r>
          </w:p>
        </w:tc>
        <w:tc>
          <w:tcPr>
            <w:tcW w:w="594" w:type="dxa"/>
            <w:shd w:val="clear" w:color="auto" w:fill="auto"/>
            <w:vAlign w:val="center"/>
          </w:tcPr>
          <w:p w:rsidR="00694F95" w:rsidRPr="009E7C9E" w:rsidP="00694F95" w14:paraId="15D6D772" w14:textId="77777777">
            <w:pPr>
              <w:jc w:val="center"/>
              <w:rPr>
                <w:rFonts w:ascii="Arial" w:hAnsi="Arial" w:cs="Arial"/>
                <w:color w:val="000000"/>
                <w:sz w:val="16"/>
                <w:szCs w:val="16"/>
              </w:rPr>
            </w:pPr>
            <w:r w:rsidRPr="009E7C9E">
              <w:rPr>
                <w:rFonts w:ascii="Arial" w:hAnsi="Arial" w:cs="Arial"/>
                <w:color w:val="000000"/>
                <w:sz w:val="16"/>
                <w:szCs w:val="16"/>
              </w:rPr>
              <w:t>(17)</w:t>
            </w:r>
          </w:p>
        </w:tc>
        <w:tc>
          <w:tcPr>
            <w:tcW w:w="891" w:type="dxa"/>
            <w:shd w:val="clear" w:color="auto" w:fill="auto"/>
            <w:vAlign w:val="center"/>
          </w:tcPr>
          <w:p w:rsidR="00694F95" w:rsidRPr="009E7C9E" w:rsidP="00694F95" w14:paraId="6E13E503" w14:textId="77777777">
            <w:pPr>
              <w:jc w:val="center"/>
              <w:rPr>
                <w:rFonts w:ascii="Arial" w:hAnsi="Arial" w:cs="Arial"/>
                <w:color w:val="000000"/>
                <w:sz w:val="16"/>
                <w:szCs w:val="16"/>
              </w:rPr>
            </w:pPr>
            <w:r w:rsidRPr="009E7C9E">
              <w:rPr>
                <w:rFonts w:ascii="Arial" w:hAnsi="Arial" w:cs="Arial"/>
                <w:color w:val="000000"/>
                <w:sz w:val="16"/>
                <w:szCs w:val="16"/>
              </w:rPr>
              <w:t>(357)</w:t>
            </w:r>
          </w:p>
        </w:tc>
        <w:tc>
          <w:tcPr>
            <w:tcW w:w="891" w:type="dxa"/>
            <w:shd w:val="clear" w:color="auto" w:fill="auto"/>
            <w:vAlign w:val="center"/>
          </w:tcPr>
          <w:p w:rsidR="00694F95" w:rsidRPr="00630D5B" w:rsidP="00694F95" w14:paraId="0C459190" w14:textId="77777777">
            <w:pPr>
              <w:jc w:val="center"/>
              <w:rPr>
                <w:rFonts w:ascii="Arial" w:hAnsi="Arial" w:cs="Arial"/>
                <w:color w:val="000000"/>
                <w:sz w:val="16"/>
                <w:szCs w:val="16"/>
              </w:rPr>
            </w:pPr>
            <w:r w:rsidRPr="00630D5B">
              <w:rPr>
                <w:rFonts w:ascii="Arial" w:hAnsi="Arial" w:cs="Arial"/>
                <w:color w:val="000000"/>
                <w:sz w:val="16"/>
                <w:szCs w:val="16"/>
              </w:rPr>
              <w:t>(6,068)</w:t>
            </w:r>
          </w:p>
        </w:tc>
        <w:tc>
          <w:tcPr>
            <w:tcW w:w="990" w:type="dxa"/>
            <w:shd w:val="clear" w:color="auto" w:fill="auto"/>
            <w:vAlign w:val="center"/>
          </w:tcPr>
          <w:p w:rsidR="00694F95" w:rsidRPr="009E7C9E" w:rsidP="00694F95" w14:paraId="63EE0353" w14:textId="77777777">
            <w:pPr>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tcPr>
          <w:p w:rsidR="00694F95" w:rsidRPr="00630D5B" w:rsidP="00694F95" w14:paraId="3D0261F7" w14:textId="77777777">
            <w:pPr>
              <w:jc w:val="center"/>
              <w:rPr>
                <w:rFonts w:ascii="Arial" w:hAnsi="Arial" w:cs="Arial"/>
                <w:color w:val="000000"/>
                <w:sz w:val="16"/>
                <w:szCs w:val="16"/>
              </w:rPr>
            </w:pPr>
            <w:r w:rsidRPr="00630D5B">
              <w:rPr>
                <w:rFonts w:ascii="Arial" w:hAnsi="Arial" w:cs="Arial"/>
                <w:color w:val="000000"/>
                <w:sz w:val="16"/>
                <w:szCs w:val="16"/>
              </w:rPr>
              <w:t>(468,947)</w:t>
            </w:r>
          </w:p>
        </w:tc>
        <w:tc>
          <w:tcPr>
            <w:tcW w:w="990" w:type="dxa"/>
            <w:shd w:val="clear" w:color="auto" w:fill="auto"/>
            <w:vAlign w:val="center"/>
          </w:tcPr>
          <w:p w:rsidR="00694F95" w:rsidRPr="009E7C9E" w:rsidP="00694F95" w14:paraId="1F752044"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6B639AE1"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TPD</w:t>
            </w:r>
          </w:p>
        </w:tc>
        <w:tc>
          <w:tcPr>
            <w:tcW w:w="891" w:type="dxa"/>
            <w:shd w:val="clear" w:color="auto" w:fill="auto"/>
            <w:vAlign w:val="center"/>
          </w:tcPr>
          <w:p w:rsidR="00694F95" w:rsidRPr="00630D5B" w:rsidP="00694F95" w14:paraId="6739A332" w14:textId="61EB364D">
            <w:pPr>
              <w:jc w:val="center"/>
              <w:rPr>
                <w:rFonts w:ascii="Arial" w:hAnsi="Arial" w:cs="Arial"/>
                <w:color w:val="000000"/>
                <w:sz w:val="16"/>
                <w:szCs w:val="16"/>
              </w:rPr>
            </w:pPr>
            <w:r w:rsidRPr="00630D5B">
              <w:rPr>
                <w:rFonts w:ascii="Arial" w:hAnsi="Arial" w:cs="Arial"/>
                <w:color w:val="000000"/>
                <w:sz w:val="16"/>
                <w:szCs w:val="16"/>
              </w:rPr>
              <w:t>(6,068)</w:t>
            </w:r>
          </w:p>
        </w:tc>
        <w:tc>
          <w:tcPr>
            <w:tcW w:w="1039" w:type="dxa"/>
            <w:vAlign w:val="center"/>
          </w:tcPr>
          <w:p w:rsidR="00694F95" w:rsidRPr="00630D5B" w:rsidP="00694F95" w14:paraId="29369FF0" w14:textId="17EA745A">
            <w:pPr>
              <w:jc w:val="center"/>
              <w:rPr>
                <w:rFonts w:ascii="Arial" w:hAnsi="Arial" w:cs="Arial"/>
                <w:color w:val="000000"/>
                <w:sz w:val="16"/>
                <w:szCs w:val="16"/>
              </w:rPr>
            </w:pPr>
            <w:r w:rsidRPr="00630D5B">
              <w:rPr>
                <w:rFonts w:ascii="Arial" w:hAnsi="Arial" w:cs="Arial"/>
                <w:color w:val="000000"/>
                <w:sz w:val="16"/>
                <w:szCs w:val="16"/>
              </w:rPr>
              <w:t>(468,947)</w:t>
            </w:r>
          </w:p>
        </w:tc>
      </w:tr>
      <w:tr w14:paraId="3089B3E1" w14:textId="77777777" w:rsidTr="00694F95">
        <w:tblPrEx>
          <w:tblW w:w="10440" w:type="dxa"/>
          <w:tblInd w:w="85" w:type="dxa"/>
          <w:tblLayout w:type="fixed"/>
          <w:tblLook w:val="04A0"/>
        </w:tblPrEx>
        <w:trPr>
          <w:trHeight w:val="297"/>
        </w:trPr>
        <w:tc>
          <w:tcPr>
            <w:tcW w:w="791" w:type="dxa"/>
            <w:shd w:val="clear" w:color="auto" w:fill="auto"/>
            <w:vAlign w:val="center"/>
          </w:tcPr>
          <w:p w:rsidR="00694F95" w:rsidRPr="009E7C9E" w:rsidP="00694F95" w14:paraId="0A270CF4" w14:textId="77777777">
            <w:pPr>
              <w:rPr>
                <w:rFonts w:ascii="Arial" w:hAnsi="Arial" w:cs="Arial"/>
                <w:color w:val="000000"/>
                <w:sz w:val="16"/>
                <w:szCs w:val="16"/>
              </w:rPr>
            </w:pPr>
            <w:r w:rsidRPr="009E7C9E">
              <w:rPr>
                <w:rFonts w:ascii="Arial" w:hAnsi="Arial" w:cs="Arial"/>
                <w:color w:val="000000"/>
                <w:sz w:val="16"/>
                <w:szCs w:val="16"/>
              </w:rPr>
              <w:t>12.173</w:t>
            </w:r>
          </w:p>
        </w:tc>
        <w:tc>
          <w:tcPr>
            <w:tcW w:w="741" w:type="dxa"/>
            <w:shd w:val="clear" w:color="auto" w:fill="auto"/>
            <w:vAlign w:val="center"/>
            <w:hideMark/>
          </w:tcPr>
          <w:p w:rsidR="00694F95" w:rsidRPr="009E7C9E" w:rsidP="00694F95" w14:paraId="17289C73" w14:textId="77777777">
            <w:pPr>
              <w:jc w:val="center"/>
              <w:rPr>
                <w:rFonts w:ascii="Arial" w:hAnsi="Arial" w:cs="Arial"/>
                <w:color w:val="000000"/>
                <w:sz w:val="16"/>
                <w:szCs w:val="16"/>
              </w:rPr>
            </w:pPr>
            <w:r w:rsidRPr="009E7C9E">
              <w:rPr>
                <w:rFonts w:ascii="Arial" w:hAnsi="Arial" w:cs="Arial"/>
                <w:color w:val="000000"/>
                <w:sz w:val="16"/>
                <w:szCs w:val="16"/>
              </w:rPr>
              <w:t>457.1250(a)</w:t>
            </w:r>
          </w:p>
        </w:tc>
        <w:tc>
          <w:tcPr>
            <w:tcW w:w="742" w:type="dxa"/>
            <w:shd w:val="clear" w:color="auto" w:fill="auto"/>
            <w:vAlign w:val="center"/>
            <w:hideMark/>
          </w:tcPr>
          <w:p w:rsidR="00694F95" w:rsidRPr="009E7C9E" w:rsidP="00694F95" w14:paraId="0C0696E9" w14:textId="77777777">
            <w:pPr>
              <w:jc w:val="center"/>
              <w:rPr>
                <w:rFonts w:ascii="Arial" w:hAnsi="Arial" w:cs="Arial"/>
                <w:color w:val="000000"/>
                <w:sz w:val="16"/>
                <w:szCs w:val="16"/>
              </w:rPr>
            </w:pPr>
            <w:r w:rsidRPr="009E7C9E">
              <w:rPr>
                <w:rFonts w:ascii="Arial" w:hAnsi="Arial" w:cs="Arial"/>
                <w:color w:val="000000"/>
                <w:sz w:val="16"/>
                <w:szCs w:val="16"/>
              </w:rPr>
              <w:t>(3)</w:t>
            </w:r>
          </w:p>
        </w:tc>
        <w:tc>
          <w:tcPr>
            <w:tcW w:w="594" w:type="dxa"/>
            <w:shd w:val="clear" w:color="auto" w:fill="auto"/>
            <w:vAlign w:val="center"/>
            <w:hideMark/>
          </w:tcPr>
          <w:p w:rsidR="00694F95" w:rsidRPr="009E7C9E" w:rsidP="00694F95" w14:paraId="73D825C8" w14:textId="77777777">
            <w:pPr>
              <w:jc w:val="center"/>
              <w:rPr>
                <w:rFonts w:ascii="Arial" w:hAnsi="Arial" w:cs="Arial"/>
                <w:color w:val="000000"/>
                <w:sz w:val="16"/>
                <w:szCs w:val="16"/>
              </w:rPr>
            </w:pPr>
            <w:r w:rsidRPr="009E7C9E">
              <w:rPr>
                <w:rFonts w:ascii="Arial" w:hAnsi="Arial" w:cs="Arial"/>
                <w:color w:val="000000"/>
                <w:sz w:val="16"/>
                <w:szCs w:val="16"/>
              </w:rPr>
              <w:t>(17)</w:t>
            </w:r>
          </w:p>
        </w:tc>
        <w:tc>
          <w:tcPr>
            <w:tcW w:w="891" w:type="dxa"/>
            <w:shd w:val="clear" w:color="auto" w:fill="auto"/>
            <w:vAlign w:val="center"/>
            <w:hideMark/>
          </w:tcPr>
          <w:p w:rsidR="00694F95" w:rsidRPr="009E7C9E" w:rsidP="00694F95" w14:paraId="462E7240" w14:textId="77777777">
            <w:pPr>
              <w:jc w:val="center"/>
              <w:rPr>
                <w:rFonts w:ascii="Arial" w:hAnsi="Arial" w:cs="Arial"/>
                <w:color w:val="000000"/>
                <w:sz w:val="16"/>
                <w:szCs w:val="16"/>
              </w:rPr>
            </w:pPr>
            <w:r w:rsidRPr="009E7C9E">
              <w:rPr>
                <w:rFonts w:ascii="Arial" w:hAnsi="Arial" w:cs="Arial"/>
                <w:color w:val="000000"/>
                <w:sz w:val="16"/>
                <w:szCs w:val="16"/>
              </w:rPr>
              <w:t>(279)</w:t>
            </w:r>
          </w:p>
        </w:tc>
        <w:tc>
          <w:tcPr>
            <w:tcW w:w="891" w:type="dxa"/>
            <w:shd w:val="clear" w:color="auto" w:fill="auto"/>
            <w:vAlign w:val="center"/>
            <w:hideMark/>
          </w:tcPr>
          <w:p w:rsidR="00694F95" w:rsidRPr="00630D5B" w:rsidP="00694F95" w14:paraId="7EE1E02E" w14:textId="77777777">
            <w:pPr>
              <w:jc w:val="center"/>
              <w:rPr>
                <w:rFonts w:ascii="Arial" w:hAnsi="Arial" w:cs="Arial"/>
                <w:color w:val="000000"/>
                <w:sz w:val="16"/>
                <w:szCs w:val="16"/>
              </w:rPr>
            </w:pPr>
            <w:r w:rsidRPr="00630D5B">
              <w:rPr>
                <w:rFonts w:ascii="Arial" w:hAnsi="Arial" w:cs="Arial"/>
                <w:color w:val="000000"/>
                <w:sz w:val="16"/>
                <w:szCs w:val="16"/>
              </w:rPr>
              <w:t>(4,749)</w:t>
            </w:r>
          </w:p>
        </w:tc>
        <w:tc>
          <w:tcPr>
            <w:tcW w:w="990" w:type="dxa"/>
            <w:shd w:val="clear" w:color="auto" w:fill="auto"/>
            <w:vAlign w:val="center"/>
            <w:hideMark/>
          </w:tcPr>
          <w:p w:rsidR="00694F95" w:rsidRPr="009E7C9E" w:rsidP="00694F95" w14:paraId="3A624A3C" w14:textId="77777777">
            <w:pPr>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hideMark/>
          </w:tcPr>
          <w:p w:rsidR="00694F95" w:rsidRPr="00630D5B" w:rsidP="00694F95" w14:paraId="67C6ADA5" w14:textId="77777777">
            <w:pPr>
              <w:jc w:val="center"/>
              <w:rPr>
                <w:rFonts w:ascii="Arial" w:hAnsi="Arial" w:cs="Arial"/>
                <w:color w:val="000000"/>
                <w:sz w:val="16"/>
                <w:szCs w:val="16"/>
              </w:rPr>
            </w:pPr>
            <w:r w:rsidRPr="00630D5B">
              <w:rPr>
                <w:rFonts w:ascii="Arial" w:hAnsi="Arial" w:cs="Arial"/>
                <w:color w:val="000000"/>
                <w:sz w:val="16"/>
                <w:szCs w:val="16"/>
              </w:rPr>
              <w:t>(366,977)</w:t>
            </w:r>
          </w:p>
        </w:tc>
        <w:tc>
          <w:tcPr>
            <w:tcW w:w="990" w:type="dxa"/>
            <w:shd w:val="clear" w:color="auto" w:fill="auto"/>
            <w:vAlign w:val="center"/>
            <w:hideMark/>
          </w:tcPr>
          <w:p w:rsidR="00694F95" w:rsidRPr="009E7C9E" w:rsidP="00694F95" w14:paraId="4C008894"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4B847659"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TPD</w:t>
            </w:r>
          </w:p>
        </w:tc>
        <w:tc>
          <w:tcPr>
            <w:tcW w:w="891" w:type="dxa"/>
            <w:shd w:val="clear" w:color="auto" w:fill="auto"/>
            <w:vAlign w:val="center"/>
            <w:hideMark/>
          </w:tcPr>
          <w:p w:rsidR="00694F95" w:rsidRPr="00630D5B" w:rsidP="00694F95" w14:paraId="33BD1358" w14:textId="69054387">
            <w:pPr>
              <w:jc w:val="center"/>
              <w:rPr>
                <w:rFonts w:ascii="Arial" w:hAnsi="Arial" w:cs="Arial"/>
                <w:color w:val="000000"/>
                <w:sz w:val="16"/>
                <w:szCs w:val="16"/>
              </w:rPr>
            </w:pPr>
            <w:r w:rsidRPr="00630D5B">
              <w:rPr>
                <w:rFonts w:ascii="Arial" w:hAnsi="Arial" w:cs="Arial"/>
                <w:color w:val="000000"/>
                <w:sz w:val="16"/>
                <w:szCs w:val="16"/>
              </w:rPr>
              <w:t>(4,749)</w:t>
            </w:r>
          </w:p>
        </w:tc>
        <w:tc>
          <w:tcPr>
            <w:tcW w:w="1039" w:type="dxa"/>
            <w:vAlign w:val="center"/>
            <w:hideMark/>
          </w:tcPr>
          <w:p w:rsidR="00694F95" w:rsidRPr="00630D5B" w:rsidP="00694F95" w14:paraId="779BD6BB" w14:textId="43F9906E">
            <w:pPr>
              <w:jc w:val="center"/>
              <w:rPr>
                <w:rFonts w:ascii="Arial" w:hAnsi="Arial" w:cs="Arial"/>
                <w:color w:val="000000"/>
                <w:sz w:val="16"/>
                <w:szCs w:val="16"/>
              </w:rPr>
            </w:pPr>
            <w:r w:rsidRPr="00630D5B">
              <w:rPr>
                <w:rFonts w:ascii="Arial" w:hAnsi="Arial" w:cs="Arial"/>
                <w:color w:val="000000"/>
                <w:sz w:val="16"/>
                <w:szCs w:val="16"/>
              </w:rPr>
              <w:t>(366,977)</w:t>
            </w:r>
          </w:p>
        </w:tc>
      </w:tr>
      <w:tr w14:paraId="1E2A8571" w14:textId="77777777" w:rsidTr="00694F95">
        <w:tblPrEx>
          <w:tblW w:w="10440" w:type="dxa"/>
          <w:tblInd w:w="85" w:type="dxa"/>
          <w:tblLayout w:type="fixed"/>
          <w:tblLook w:val="04A0"/>
        </w:tblPrEx>
        <w:trPr>
          <w:trHeight w:val="297"/>
        </w:trPr>
        <w:tc>
          <w:tcPr>
            <w:tcW w:w="791" w:type="dxa"/>
            <w:shd w:val="clear" w:color="auto" w:fill="auto"/>
            <w:vAlign w:val="center"/>
          </w:tcPr>
          <w:p w:rsidR="00694F95" w:rsidRPr="009E7C9E" w:rsidP="00694F95" w14:paraId="2DC6809A" w14:textId="77777777">
            <w:pPr>
              <w:rPr>
                <w:rFonts w:ascii="Arial" w:hAnsi="Arial" w:cs="Arial"/>
                <w:color w:val="000000"/>
                <w:sz w:val="16"/>
                <w:szCs w:val="16"/>
              </w:rPr>
            </w:pPr>
            <w:r w:rsidRPr="009E7C9E">
              <w:rPr>
                <w:rFonts w:ascii="Arial" w:hAnsi="Arial" w:cs="Arial"/>
                <w:color w:val="000000"/>
                <w:sz w:val="16"/>
                <w:szCs w:val="16"/>
              </w:rPr>
              <w:t>12.175</w:t>
            </w:r>
          </w:p>
        </w:tc>
        <w:tc>
          <w:tcPr>
            <w:tcW w:w="741" w:type="dxa"/>
            <w:shd w:val="clear" w:color="auto" w:fill="auto"/>
            <w:vAlign w:val="center"/>
            <w:hideMark/>
          </w:tcPr>
          <w:p w:rsidR="00694F95" w:rsidRPr="009E7C9E" w:rsidP="00694F95" w14:paraId="334060D3" w14:textId="77777777">
            <w:pPr>
              <w:jc w:val="center"/>
              <w:rPr>
                <w:rFonts w:ascii="Arial" w:hAnsi="Arial" w:cs="Arial"/>
                <w:color w:val="000000"/>
                <w:sz w:val="16"/>
                <w:szCs w:val="16"/>
              </w:rPr>
            </w:pPr>
            <w:r w:rsidRPr="009E7C9E">
              <w:rPr>
                <w:rFonts w:ascii="Arial" w:hAnsi="Arial" w:cs="Arial"/>
                <w:color w:val="000000"/>
                <w:sz w:val="16"/>
                <w:szCs w:val="16"/>
              </w:rPr>
              <w:t>457.1250(a)</w:t>
            </w:r>
          </w:p>
        </w:tc>
        <w:tc>
          <w:tcPr>
            <w:tcW w:w="742" w:type="dxa"/>
            <w:shd w:val="clear" w:color="auto" w:fill="auto"/>
            <w:vAlign w:val="center"/>
            <w:hideMark/>
          </w:tcPr>
          <w:p w:rsidR="00694F95" w:rsidRPr="009E7C9E" w:rsidP="00694F95" w14:paraId="47CF4011" w14:textId="77777777">
            <w:pPr>
              <w:jc w:val="center"/>
              <w:rPr>
                <w:rFonts w:ascii="Arial" w:hAnsi="Arial" w:cs="Arial"/>
                <w:color w:val="000000"/>
                <w:sz w:val="16"/>
                <w:szCs w:val="16"/>
              </w:rPr>
            </w:pPr>
            <w:r w:rsidRPr="009E7C9E">
              <w:rPr>
                <w:rFonts w:ascii="Arial" w:hAnsi="Arial" w:cs="Arial"/>
                <w:color w:val="000000"/>
                <w:sz w:val="16"/>
                <w:szCs w:val="16"/>
              </w:rPr>
              <w:t>20</w:t>
            </w:r>
          </w:p>
        </w:tc>
        <w:tc>
          <w:tcPr>
            <w:tcW w:w="594" w:type="dxa"/>
            <w:shd w:val="clear" w:color="auto" w:fill="auto"/>
            <w:vAlign w:val="center"/>
            <w:hideMark/>
          </w:tcPr>
          <w:p w:rsidR="00694F95" w:rsidRPr="009E7C9E" w:rsidP="00694F95" w14:paraId="74D9959A" w14:textId="77777777">
            <w:pPr>
              <w:jc w:val="center"/>
              <w:rPr>
                <w:rFonts w:ascii="Arial" w:hAnsi="Arial" w:cs="Arial"/>
                <w:color w:val="000000"/>
                <w:sz w:val="16"/>
                <w:szCs w:val="16"/>
              </w:rPr>
            </w:pPr>
            <w:r w:rsidRPr="009E7C9E">
              <w:rPr>
                <w:rFonts w:ascii="Arial" w:hAnsi="Arial" w:cs="Arial"/>
                <w:color w:val="000000"/>
                <w:sz w:val="16"/>
                <w:szCs w:val="16"/>
              </w:rPr>
              <w:t>20</w:t>
            </w:r>
          </w:p>
        </w:tc>
        <w:tc>
          <w:tcPr>
            <w:tcW w:w="891" w:type="dxa"/>
            <w:shd w:val="clear" w:color="auto" w:fill="auto"/>
            <w:vAlign w:val="center"/>
            <w:hideMark/>
          </w:tcPr>
          <w:p w:rsidR="00694F95" w:rsidRPr="009E7C9E" w:rsidP="00694F95" w14:paraId="5A4D3572" w14:textId="77777777">
            <w:pPr>
              <w:jc w:val="center"/>
              <w:rPr>
                <w:rFonts w:ascii="Arial" w:hAnsi="Arial" w:cs="Arial"/>
                <w:color w:val="000000"/>
                <w:sz w:val="16"/>
                <w:szCs w:val="16"/>
              </w:rPr>
            </w:pPr>
            <w:r w:rsidRPr="009E7C9E">
              <w:rPr>
                <w:rFonts w:ascii="Arial" w:hAnsi="Arial" w:cs="Arial"/>
                <w:color w:val="000000"/>
                <w:sz w:val="16"/>
                <w:szCs w:val="16"/>
              </w:rPr>
              <w:t>16</w:t>
            </w:r>
          </w:p>
        </w:tc>
        <w:tc>
          <w:tcPr>
            <w:tcW w:w="891" w:type="dxa"/>
            <w:shd w:val="clear" w:color="auto" w:fill="auto"/>
            <w:vAlign w:val="center"/>
            <w:hideMark/>
          </w:tcPr>
          <w:p w:rsidR="00694F95" w:rsidRPr="00630D5B" w:rsidP="00694F95" w14:paraId="5F084408" w14:textId="77777777">
            <w:pPr>
              <w:jc w:val="center"/>
              <w:rPr>
                <w:rFonts w:ascii="Arial" w:hAnsi="Arial" w:cs="Arial"/>
                <w:color w:val="000000"/>
                <w:sz w:val="16"/>
                <w:szCs w:val="16"/>
              </w:rPr>
            </w:pPr>
            <w:r w:rsidRPr="00630D5B">
              <w:rPr>
                <w:rFonts w:ascii="Arial" w:hAnsi="Arial" w:cs="Arial"/>
                <w:color w:val="000000"/>
                <w:sz w:val="16"/>
                <w:szCs w:val="16"/>
              </w:rPr>
              <w:t>320</w:t>
            </w:r>
          </w:p>
        </w:tc>
        <w:tc>
          <w:tcPr>
            <w:tcW w:w="990" w:type="dxa"/>
            <w:shd w:val="clear" w:color="auto" w:fill="auto"/>
            <w:vAlign w:val="center"/>
            <w:hideMark/>
          </w:tcPr>
          <w:p w:rsidR="00694F95" w:rsidRPr="009E7C9E" w:rsidP="00694F95" w14:paraId="5B26DD24" w14:textId="77777777">
            <w:pPr>
              <w:jc w:val="center"/>
              <w:rPr>
                <w:rFonts w:ascii="Arial" w:hAnsi="Arial" w:cs="Arial"/>
                <w:color w:val="000000"/>
                <w:sz w:val="16"/>
                <w:szCs w:val="16"/>
              </w:rPr>
            </w:pPr>
            <w:r w:rsidRPr="009E7C9E">
              <w:rPr>
                <w:rFonts w:ascii="Arial" w:hAnsi="Arial" w:cs="Arial"/>
                <w:color w:val="000000"/>
                <w:sz w:val="16"/>
                <w:szCs w:val="16"/>
              </w:rPr>
              <w:t>110.82</w:t>
            </w:r>
          </w:p>
        </w:tc>
        <w:tc>
          <w:tcPr>
            <w:tcW w:w="1286" w:type="dxa"/>
            <w:shd w:val="clear" w:color="auto" w:fill="auto"/>
            <w:vAlign w:val="center"/>
            <w:hideMark/>
          </w:tcPr>
          <w:p w:rsidR="00694F95" w:rsidRPr="00630D5B" w:rsidP="00694F95" w14:paraId="7CFEA00A" w14:textId="77777777">
            <w:pPr>
              <w:jc w:val="center"/>
              <w:rPr>
                <w:rFonts w:ascii="Arial" w:hAnsi="Arial" w:cs="Arial"/>
                <w:color w:val="000000"/>
                <w:sz w:val="16"/>
                <w:szCs w:val="16"/>
              </w:rPr>
            </w:pPr>
            <w:r w:rsidRPr="00630D5B">
              <w:rPr>
                <w:rFonts w:ascii="Arial" w:hAnsi="Arial" w:cs="Arial"/>
                <w:color w:val="000000"/>
                <w:sz w:val="16"/>
                <w:szCs w:val="16"/>
              </w:rPr>
              <w:t>35,462</w:t>
            </w:r>
          </w:p>
        </w:tc>
        <w:tc>
          <w:tcPr>
            <w:tcW w:w="990" w:type="dxa"/>
            <w:shd w:val="clear" w:color="auto" w:fill="auto"/>
            <w:vAlign w:val="center"/>
            <w:hideMark/>
          </w:tcPr>
          <w:p w:rsidR="00694F95" w:rsidRPr="009E7C9E" w:rsidP="00694F95" w14:paraId="4F4EAA66"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17EBF42F"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TPD</w:t>
            </w:r>
          </w:p>
        </w:tc>
        <w:tc>
          <w:tcPr>
            <w:tcW w:w="891" w:type="dxa"/>
            <w:shd w:val="clear" w:color="auto" w:fill="auto"/>
            <w:vAlign w:val="center"/>
            <w:hideMark/>
          </w:tcPr>
          <w:p w:rsidR="00694F95" w:rsidRPr="00630D5B" w:rsidP="00694F95" w14:paraId="52035C7B" w14:textId="36EB4A6F">
            <w:pPr>
              <w:jc w:val="center"/>
              <w:rPr>
                <w:rFonts w:ascii="Arial" w:hAnsi="Arial" w:cs="Arial"/>
                <w:color w:val="000000"/>
                <w:sz w:val="16"/>
                <w:szCs w:val="16"/>
              </w:rPr>
            </w:pPr>
            <w:r w:rsidRPr="00630D5B">
              <w:rPr>
                <w:rFonts w:ascii="Arial" w:hAnsi="Arial" w:cs="Arial"/>
                <w:color w:val="000000"/>
                <w:sz w:val="16"/>
                <w:szCs w:val="16"/>
              </w:rPr>
              <w:t>320</w:t>
            </w:r>
          </w:p>
        </w:tc>
        <w:tc>
          <w:tcPr>
            <w:tcW w:w="1039" w:type="dxa"/>
            <w:vAlign w:val="center"/>
            <w:hideMark/>
          </w:tcPr>
          <w:p w:rsidR="00694F95" w:rsidRPr="00630D5B" w:rsidP="00694F95" w14:paraId="65FFB75E" w14:textId="5C0A0E49">
            <w:pPr>
              <w:jc w:val="center"/>
              <w:rPr>
                <w:rFonts w:ascii="Arial" w:hAnsi="Arial" w:cs="Arial"/>
                <w:color w:val="000000"/>
                <w:sz w:val="16"/>
                <w:szCs w:val="16"/>
              </w:rPr>
            </w:pPr>
            <w:r w:rsidRPr="00630D5B">
              <w:rPr>
                <w:rFonts w:ascii="Arial" w:hAnsi="Arial" w:cs="Arial"/>
                <w:color w:val="000000"/>
                <w:sz w:val="16"/>
                <w:szCs w:val="16"/>
              </w:rPr>
              <w:t>35,462</w:t>
            </w:r>
          </w:p>
        </w:tc>
      </w:tr>
      <w:tr w14:paraId="3D8B50DC" w14:textId="77777777" w:rsidTr="00694F95">
        <w:tblPrEx>
          <w:tblW w:w="10440" w:type="dxa"/>
          <w:tblInd w:w="85" w:type="dxa"/>
          <w:tblLayout w:type="fixed"/>
          <w:tblLook w:val="04A0"/>
        </w:tblPrEx>
        <w:trPr>
          <w:trHeight w:val="297"/>
        </w:trPr>
        <w:tc>
          <w:tcPr>
            <w:tcW w:w="791" w:type="dxa"/>
            <w:shd w:val="clear" w:color="auto" w:fill="auto"/>
            <w:vAlign w:val="center"/>
          </w:tcPr>
          <w:p w:rsidR="00694F95" w:rsidRPr="009E7C9E" w:rsidP="00694F95" w14:paraId="604DEFEE" w14:textId="77777777">
            <w:pPr>
              <w:rPr>
                <w:rFonts w:ascii="Arial" w:hAnsi="Arial" w:cs="Arial"/>
                <w:color w:val="000000"/>
                <w:sz w:val="16"/>
                <w:szCs w:val="16"/>
              </w:rPr>
            </w:pPr>
            <w:r w:rsidRPr="009E7C9E">
              <w:rPr>
                <w:rFonts w:ascii="Arial" w:hAnsi="Arial" w:cs="Arial"/>
                <w:color w:val="000000"/>
                <w:sz w:val="16"/>
                <w:szCs w:val="16"/>
              </w:rPr>
              <w:t>12.176</w:t>
            </w:r>
          </w:p>
        </w:tc>
        <w:tc>
          <w:tcPr>
            <w:tcW w:w="741" w:type="dxa"/>
            <w:shd w:val="clear" w:color="auto" w:fill="auto"/>
            <w:vAlign w:val="center"/>
            <w:hideMark/>
          </w:tcPr>
          <w:p w:rsidR="00694F95" w:rsidRPr="009E7C9E" w:rsidP="00694F95" w14:paraId="28FA59ED" w14:textId="77777777">
            <w:pPr>
              <w:jc w:val="center"/>
              <w:rPr>
                <w:rFonts w:ascii="Arial" w:hAnsi="Arial" w:cs="Arial"/>
                <w:color w:val="000000"/>
                <w:sz w:val="16"/>
                <w:szCs w:val="16"/>
              </w:rPr>
            </w:pPr>
            <w:r w:rsidRPr="009E7C9E">
              <w:rPr>
                <w:rFonts w:ascii="Arial" w:hAnsi="Arial" w:cs="Arial"/>
                <w:color w:val="000000"/>
                <w:sz w:val="16"/>
                <w:szCs w:val="16"/>
              </w:rPr>
              <w:t>457.1250(a)</w:t>
            </w:r>
          </w:p>
        </w:tc>
        <w:tc>
          <w:tcPr>
            <w:tcW w:w="742" w:type="dxa"/>
            <w:shd w:val="clear" w:color="auto" w:fill="auto"/>
            <w:vAlign w:val="center"/>
            <w:hideMark/>
          </w:tcPr>
          <w:p w:rsidR="00694F95" w:rsidRPr="009E7C9E" w:rsidP="00694F95" w14:paraId="2758921F" w14:textId="77777777">
            <w:pPr>
              <w:jc w:val="center"/>
              <w:rPr>
                <w:rFonts w:ascii="Arial" w:hAnsi="Arial" w:cs="Arial"/>
                <w:color w:val="000000"/>
                <w:sz w:val="16"/>
                <w:szCs w:val="16"/>
              </w:rPr>
            </w:pPr>
            <w:r w:rsidRPr="009E7C9E">
              <w:rPr>
                <w:rFonts w:ascii="Arial" w:hAnsi="Arial" w:cs="Arial"/>
                <w:color w:val="000000"/>
                <w:sz w:val="16"/>
                <w:szCs w:val="16"/>
              </w:rPr>
              <w:t>20</w:t>
            </w:r>
          </w:p>
        </w:tc>
        <w:tc>
          <w:tcPr>
            <w:tcW w:w="594" w:type="dxa"/>
            <w:shd w:val="clear" w:color="auto" w:fill="auto"/>
            <w:vAlign w:val="center"/>
            <w:hideMark/>
          </w:tcPr>
          <w:p w:rsidR="00694F95" w:rsidRPr="009E7C9E" w:rsidP="00694F95" w14:paraId="0BEA6B82" w14:textId="77777777">
            <w:pPr>
              <w:jc w:val="center"/>
              <w:rPr>
                <w:rFonts w:ascii="Arial" w:hAnsi="Arial" w:cs="Arial"/>
                <w:color w:val="000000"/>
                <w:sz w:val="16"/>
                <w:szCs w:val="16"/>
              </w:rPr>
            </w:pPr>
            <w:r w:rsidRPr="009E7C9E">
              <w:rPr>
                <w:rFonts w:ascii="Arial" w:hAnsi="Arial" w:cs="Arial"/>
                <w:color w:val="000000"/>
                <w:sz w:val="16"/>
                <w:szCs w:val="16"/>
              </w:rPr>
              <w:t>20</w:t>
            </w:r>
          </w:p>
        </w:tc>
        <w:tc>
          <w:tcPr>
            <w:tcW w:w="891" w:type="dxa"/>
            <w:shd w:val="clear" w:color="auto" w:fill="auto"/>
            <w:vAlign w:val="center"/>
            <w:hideMark/>
          </w:tcPr>
          <w:p w:rsidR="00694F95" w:rsidRPr="009E7C9E" w:rsidP="00694F95" w14:paraId="3B2B0F34" w14:textId="77777777">
            <w:pPr>
              <w:jc w:val="center"/>
              <w:rPr>
                <w:rFonts w:ascii="Arial" w:hAnsi="Arial" w:cs="Arial"/>
                <w:color w:val="000000"/>
                <w:sz w:val="16"/>
                <w:szCs w:val="16"/>
              </w:rPr>
            </w:pPr>
            <w:r w:rsidRPr="009E7C9E">
              <w:rPr>
                <w:rFonts w:ascii="Arial" w:hAnsi="Arial" w:cs="Arial"/>
                <w:color w:val="000000"/>
                <w:sz w:val="16"/>
                <w:szCs w:val="16"/>
              </w:rPr>
              <w:t>20</w:t>
            </w:r>
          </w:p>
        </w:tc>
        <w:tc>
          <w:tcPr>
            <w:tcW w:w="891" w:type="dxa"/>
            <w:shd w:val="clear" w:color="auto" w:fill="auto"/>
            <w:vAlign w:val="center"/>
            <w:hideMark/>
          </w:tcPr>
          <w:p w:rsidR="00694F95" w:rsidRPr="00630D5B" w:rsidP="00694F95" w14:paraId="7DF30179" w14:textId="77777777">
            <w:pPr>
              <w:jc w:val="center"/>
              <w:rPr>
                <w:rFonts w:ascii="Arial" w:hAnsi="Arial" w:cs="Arial"/>
                <w:color w:val="000000"/>
                <w:sz w:val="16"/>
                <w:szCs w:val="16"/>
              </w:rPr>
            </w:pPr>
            <w:r w:rsidRPr="00630D5B">
              <w:rPr>
                <w:rFonts w:ascii="Arial" w:hAnsi="Arial" w:cs="Arial"/>
                <w:color w:val="000000"/>
                <w:sz w:val="16"/>
                <w:szCs w:val="16"/>
              </w:rPr>
              <w:t>400</w:t>
            </w:r>
          </w:p>
        </w:tc>
        <w:tc>
          <w:tcPr>
            <w:tcW w:w="990" w:type="dxa"/>
            <w:shd w:val="clear" w:color="auto" w:fill="auto"/>
            <w:vAlign w:val="center"/>
            <w:hideMark/>
          </w:tcPr>
          <w:p w:rsidR="00694F95" w:rsidRPr="009E7C9E" w:rsidP="00694F95" w14:paraId="6E8C7903" w14:textId="77777777">
            <w:pPr>
              <w:jc w:val="center"/>
              <w:rPr>
                <w:rFonts w:ascii="Arial" w:hAnsi="Arial" w:cs="Arial"/>
                <w:color w:val="000000"/>
                <w:sz w:val="16"/>
                <w:szCs w:val="16"/>
              </w:rPr>
            </w:pPr>
            <w:r w:rsidRPr="009E7C9E">
              <w:rPr>
                <w:rFonts w:ascii="Arial" w:hAnsi="Arial" w:cs="Arial"/>
                <w:color w:val="000000"/>
                <w:sz w:val="16"/>
                <w:szCs w:val="16"/>
              </w:rPr>
              <w:t>109.36</w:t>
            </w:r>
          </w:p>
        </w:tc>
        <w:tc>
          <w:tcPr>
            <w:tcW w:w="1286" w:type="dxa"/>
            <w:shd w:val="clear" w:color="auto" w:fill="auto"/>
            <w:vAlign w:val="center"/>
            <w:hideMark/>
          </w:tcPr>
          <w:p w:rsidR="00694F95" w:rsidRPr="00630D5B" w:rsidP="00694F95" w14:paraId="1E0B6440" w14:textId="77777777">
            <w:pPr>
              <w:jc w:val="center"/>
              <w:rPr>
                <w:rFonts w:ascii="Arial" w:hAnsi="Arial" w:cs="Arial"/>
                <w:color w:val="000000"/>
                <w:sz w:val="16"/>
                <w:szCs w:val="16"/>
              </w:rPr>
            </w:pPr>
            <w:r w:rsidRPr="00630D5B">
              <w:rPr>
                <w:rFonts w:ascii="Arial" w:hAnsi="Arial" w:cs="Arial"/>
                <w:color w:val="000000"/>
                <w:sz w:val="16"/>
                <w:szCs w:val="16"/>
              </w:rPr>
              <w:t>43,744</w:t>
            </w:r>
          </w:p>
        </w:tc>
        <w:tc>
          <w:tcPr>
            <w:tcW w:w="990" w:type="dxa"/>
            <w:shd w:val="clear" w:color="auto" w:fill="auto"/>
            <w:vAlign w:val="center"/>
            <w:hideMark/>
          </w:tcPr>
          <w:p w:rsidR="00694F95" w:rsidRPr="009E7C9E" w:rsidP="00694F95" w14:paraId="36119DFA"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5CE65889"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TPD</w:t>
            </w:r>
          </w:p>
        </w:tc>
        <w:tc>
          <w:tcPr>
            <w:tcW w:w="891" w:type="dxa"/>
            <w:shd w:val="clear" w:color="auto" w:fill="auto"/>
            <w:vAlign w:val="center"/>
            <w:hideMark/>
          </w:tcPr>
          <w:p w:rsidR="00694F95" w:rsidRPr="00630D5B" w:rsidP="00694F95" w14:paraId="0BDF5C03" w14:textId="5E6DEFFD">
            <w:pPr>
              <w:jc w:val="center"/>
              <w:rPr>
                <w:rFonts w:ascii="Arial" w:hAnsi="Arial" w:cs="Arial"/>
                <w:color w:val="000000"/>
                <w:sz w:val="16"/>
                <w:szCs w:val="16"/>
              </w:rPr>
            </w:pPr>
            <w:r w:rsidRPr="00630D5B">
              <w:rPr>
                <w:rFonts w:ascii="Arial" w:hAnsi="Arial" w:cs="Arial"/>
                <w:color w:val="000000"/>
                <w:sz w:val="16"/>
                <w:szCs w:val="16"/>
              </w:rPr>
              <w:t>400</w:t>
            </w:r>
          </w:p>
        </w:tc>
        <w:tc>
          <w:tcPr>
            <w:tcW w:w="1039" w:type="dxa"/>
            <w:vAlign w:val="center"/>
            <w:hideMark/>
          </w:tcPr>
          <w:p w:rsidR="00694F95" w:rsidRPr="00630D5B" w:rsidP="00694F95" w14:paraId="12D98335" w14:textId="1C4F4299">
            <w:pPr>
              <w:jc w:val="center"/>
              <w:rPr>
                <w:rFonts w:ascii="Arial" w:hAnsi="Arial" w:cs="Arial"/>
                <w:color w:val="000000"/>
                <w:sz w:val="16"/>
                <w:szCs w:val="16"/>
              </w:rPr>
            </w:pPr>
            <w:r w:rsidRPr="00630D5B">
              <w:rPr>
                <w:rFonts w:ascii="Arial" w:hAnsi="Arial" w:cs="Arial"/>
                <w:color w:val="000000"/>
                <w:sz w:val="16"/>
                <w:szCs w:val="16"/>
              </w:rPr>
              <w:t>43,744</w:t>
            </w:r>
          </w:p>
        </w:tc>
      </w:tr>
      <w:tr w14:paraId="3223D0FA" w14:textId="77777777" w:rsidTr="00694F95">
        <w:tblPrEx>
          <w:tblW w:w="10440" w:type="dxa"/>
          <w:tblInd w:w="85" w:type="dxa"/>
          <w:tblLayout w:type="fixed"/>
          <w:tblLook w:val="04A0"/>
        </w:tblPrEx>
        <w:trPr>
          <w:trHeight w:val="297"/>
        </w:trPr>
        <w:tc>
          <w:tcPr>
            <w:tcW w:w="791" w:type="dxa"/>
            <w:shd w:val="clear" w:color="auto" w:fill="auto"/>
            <w:vAlign w:val="center"/>
          </w:tcPr>
          <w:p w:rsidR="00694F95" w:rsidRPr="009E7C9E" w:rsidP="00694F95" w14:paraId="24A9E223" w14:textId="77777777">
            <w:pPr>
              <w:rPr>
                <w:rFonts w:ascii="Arial" w:hAnsi="Arial" w:cs="Arial"/>
                <w:color w:val="000000"/>
                <w:sz w:val="16"/>
                <w:szCs w:val="16"/>
              </w:rPr>
            </w:pPr>
            <w:r w:rsidRPr="009E7C9E">
              <w:rPr>
                <w:rFonts w:ascii="Arial" w:hAnsi="Arial" w:cs="Arial"/>
                <w:color w:val="000000"/>
                <w:sz w:val="16"/>
                <w:szCs w:val="16"/>
              </w:rPr>
              <w:t>12.177</w:t>
            </w:r>
          </w:p>
        </w:tc>
        <w:tc>
          <w:tcPr>
            <w:tcW w:w="741" w:type="dxa"/>
            <w:shd w:val="clear" w:color="auto" w:fill="auto"/>
            <w:vAlign w:val="center"/>
            <w:hideMark/>
          </w:tcPr>
          <w:p w:rsidR="00694F95" w:rsidRPr="009E7C9E" w:rsidP="00694F95" w14:paraId="245526DE" w14:textId="77777777">
            <w:pPr>
              <w:jc w:val="center"/>
              <w:rPr>
                <w:rFonts w:ascii="Arial" w:hAnsi="Arial" w:cs="Arial"/>
                <w:color w:val="000000"/>
                <w:sz w:val="16"/>
                <w:szCs w:val="16"/>
              </w:rPr>
            </w:pPr>
            <w:r w:rsidRPr="009E7C9E">
              <w:rPr>
                <w:rFonts w:ascii="Arial" w:hAnsi="Arial" w:cs="Arial"/>
                <w:color w:val="000000"/>
                <w:sz w:val="16"/>
                <w:szCs w:val="16"/>
              </w:rPr>
              <w:t>457.1250(a)</w:t>
            </w:r>
          </w:p>
        </w:tc>
        <w:tc>
          <w:tcPr>
            <w:tcW w:w="742" w:type="dxa"/>
            <w:shd w:val="clear" w:color="auto" w:fill="auto"/>
            <w:vAlign w:val="center"/>
            <w:hideMark/>
          </w:tcPr>
          <w:p w:rsidR="00694F95" w:rsidRPr="009E7C9E" w:rsidP="00694F95" w14:paraId="71C0D76E" w14:textId="77777777">
            <w:pPr>
              <w:jc w:val="center"/>
              <w:rPr>
                <w:rFonts w:ascii="Arial" w:hAnsi="Arial" w:cs="Arial"/>
                <w:color w:val="000000"/>
                <w:sz w:val="16"/>
                <w:szCs w:val="16"/>
              </w:rPr>
            </w:pPr>
            <w:r w:rsidRPr="009E7C9E">
              <w:rPr>
                <w:rFonts w:ascii="Arial" w:hAnsi="Arial" w:cs="Arial"/>
                <w:color w:val="000000"/>
                <w:sz w:val="16"/>
                <w:szCs w:val="16"/>
              </w:rPr>
              <w:t>20</w:t>
            </w:r>
          </w:p>
        </w:tc>
        <w:tc>
          <w:tcPr>
            <w:tcW w:w="594" w:type="dxa"/>
            <w:shd w:val="clear" w:color="auto" w:fill="auto"/>
            <w:vAlign w:val="center"/>
            <w:hideMark/>
          </w:tcPr>
          <w:p w:rsidR="00694F95" w:rsidRPr="009E7C9E" w:rsidP="00694F95" w14:paraId="0E158D6D" w14:textId="77777777">
            <w:pPr>
              <w:jc w:val="center"/>
              <w:rPr>
                <w:rFonts w:ascii="Arial" w:hAnsi="Arial" w:cs="Arial"/>
                <w:color w:val="000000"/>
                <w:sz w:val="16"/>
                <w:szCs w:val="16"/>
              </w:rPr>
            </w:pPr>
            <w:r w:rsidRPr="009E7C9E">
              <w:rPr>
                <w:rFonts w:ascii="Arial" w:hAnsi="Arial" w:cs="Arial"/>
                <w:color w:val="000000"/>
                <w:sz w:val="16"/>
                <w:szCs w:val="16"/>
              </w:rPr>
              <w:t>20</w:t>
            </w:r>
          </w:p>
        </w:tc>
        <w:tc>
          <w:tcPr>
            <w:tcW w:w="891" w:type="dxa"/>
            <w:shd w:val="clear" w:color="auto" w:fill="auto"/>
            <w:vAlign w:val="center"/>
            <w:hideMark/>
          </w:tcPr>
          <w:p w:rsidR="00694F95" w:rsidRPr="009E7C9E" w:rsidP="00694F95" w14:paraId="6BDF48D1" w14:textId="77777777">
            <w:pPr>
              <w:jc w:val="center"/>
              <w:rPr>
                <w:rFonts w:ascii="Arial" w:hAnsi="Arial" w:cs="Arial"/>
                <w:color w:val="000000"/>
                <w:sz w:val="16"/>
                <w:szCs w:val="16"/>
              </w:rPr>
            </w:pPr>
            <w:r w:rsidRPr="009E7C9E">
              <w:rPr>
                <w:rFonts w:ascii="Arial" w:hAnsi="Arial" w:cs="Arial"/>
                <w:color w:val="000000"/>
                <w:sz w:val="16"/>
                <w:szCs w:val="16"/>
              </w:rPr>
              <w:t>44</w:t>
            </w:r>
          </w:p>
        </w:tc>
        <w:tc>
          <w:tcPr>
            <w:tcW w:w="891" w:type="dxa"/>
            <w:shd w:val="clear" w:color="auto" w:fill="auto"/>
            <w:vAlign w:val="center"/>
            <w:hideMark/>
          </w:tcPr>
          <w:p w:rsidR="00694F95" w:rsidRPr="00630D5B" w:rsidP="00694F95" w14:paraId="6FF958EF" w14:textId="77777777">
            <w:pPr>
              <w:jc w:val="center"/>
              <w:rPr>
                <w:rFonts w:ascii="Arial" w:hAnsi="Arial" w:cs="Arial"/>
                <w:color w:val="000000"/>
                <w:sz w:val="16"/>
                <w:szCs w:val="16"/>
              </w:rPr>
            </w:pPr>
            <w:r w:rsidRPr="00630D5B">
              <w:rPr>
                <w:rFonts w:ascii="Arial" w:hAnsi="Arial" w:cs="Arial"/>
                <w:color w:val="000000"/>
                <w:sz w:val="16"/>
                <w:szCs w:val="16"/>
              </w:rPr>
              <w:t>880</w:t>
            </w:r>
          </w:p>
        </w:tc>
        <w:tc>
          <w:tcPr>
            <w:tcW w:w="990" w:type="dxa"/>
            <w:shd w:val="clear" w:color="auto" w:fill="auto"/>
            <w:vAlign w:val="center"/>
            <w:hideMark/>
          </w:tcPr>
          <w:p w:rsidR="00694F95" w:rsidRPr="009E7C9E" w:rsidP="00694F95" w14:paraId="4BD5AEF3" w14:textId="77777777">
            <w:pPr>
              <w:jc w:val="center"/>
              <w:rPr>
                <w:rFonts w:ascii="Arial" w:hAnsi="Arial" w:cs="Arial"/>
                <w:color w:val="000000"/>
                <w:sz w:val="16"/>
                <w:szCs w:val="16"/>
              </w:rPr>
            </w:pPr>
            <w:r w:rsidRPr="009E7C9E">
              <w:rPr>
                <w:rFonts w:ascii="Arial" w:hAnsi="Arial" w:cs="Arial"/>
                <w:color w:val="000000"/>
                <w:sz w:val="16"/>
                <w:szCs w:val="16"/>
              </w:rPr>
              <w:t>77.28</w:t>
            </w:r>
          </w:p>
        </w:tc>
        <w:tc>
          <w:tcPr>
            <w:tcW w:w="1286" w:type="dxa"/>
            <w:shd w:val="clear" w:color="auto" w:fill="auto"/>
            <w:vAlign w:val="center"/>
            <w:hideMark/>
          </w:tcPr>
          <w:p w:rsidR="00694F95" w:rsidRPr="00630D5B" w:rsidP="00694F95" w14:paraId="5FA5904B" w14:textId="77777777">
            <w:pPr>
              <w:jc w:val="center"/>
              <w:rPr>
                <w:rFonts w:ascii="Arial" w:hAnsi="Arial" w:cs="Arial"/>
                <w:color w:val="000000"/>
                <w:sz w:val="16"/>
                <w:szCs w:val="16"/>
              </w:rPr>
            </w:pPr>
            <w:r w:rsidRPr="00630D5B">
              <w:rPr>
                <w:rFonts w:ascii="Arial" w:hAnsi="Arial" w:cs="Arial"/>
                <w:color w:val="000000"/>
                <w:sz w:val="16"/>
                <w:szCs w:val="16"/>
              </w:rPr>
              <w:t>68,006</w:t>
            </w:r>
          </w:p>
        </w:tc>
        <w:tc>
          <w:tcPr>
            <w:tcW w:w="990" w:type="dxa"/>
            <w:shd w:val="clear" w:color="auto" w:fill="auto"/>
            <w:vAlign w:val="center"/>
            <w:hideMark/>
          </w:tcPr>
          <w:p w:rsidR="00694F95" w:rsidRPr="009E7C9E" w:rsidP="00694F95" w14:paraId="6D9D7C4A"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594" w:type="dxa"/>
            <w:shd w:val="clear" w:color="auto" w:fill="auto"/>
          </w:tcPr>
          <w:p w:rsidR="00694F95" w:rsidRPr="009E7C9E" w:rsidP="00694F95" w14:paraId="4DB60410" w14:textId="77777777">
            <w:pPr>
              <w:jc w:val="center"/>
              <w:rPr>
                <w:rFonts w:ascii="Arial" w:hAnsi="Arial" w:cs="Arial"/>
                <w:color w:val="000000"/>
                <w:position w:val="-6"/>
                <w:sz w:val="16"/>
                <w:szCs w:val="16"/>
              </w:rPr>
            </w:pPr>
            <w:r w:rsidRPr="009E7C9E">
              <w:rPr>
                <w:rFonts w:ascii="Arial" w:hAnsi="Arial" w:cs="Arial"/>
                <w:color w:val="000000"/>
                <w:position w:val="-6"/>
                <w:sz w:val="16"/>
                <w:szCs w:val="16"/>
              </w:rPr>
              <w:t>TPD</w:t>
            </w:r>
          </w:p>
        </w:tc>
        <w:tc>
          <w:tcPr>
            <w:tcW w:w="891" w:type="dxa"/>
            <w:shd w:val="clear" w:color="auto" w:fill="auto"/>
            <w:vAlign w:val="center"/>
            <w:hideMark/>
          </w:tcPr>
          <w:p w:rsidR="00694F95" w:rsidRPr="00630D5B" w:rsidP="00694F95" w14:paraId="5AC6CA47" w14:textId="29241DD0">
            <w:pPr>
              <w:jc w:val="center"/>
              <w:rPr>
                <w:rFonts w:ascii="Arial" w:hAnsi="Arial" w:cs="Arial"/>
                <w:color w:val="000000"/>
                <w:sz w:val="16"/>
                <w:szCs w:val="16"/>
              </w:rPr>
            </w:pPr>
            <w:r w:rsidRPr="00630D5B">
              <w:rPr>
                <w:rFonts w:ascii="Arial" w:hAnsi="Arial" w:cs="Arial"/>
                <w:color w:val="000000"/>
                <w:sz w:val="16"/>
                <w:szCs w:val="16"/>
              </w:rPr>
              <w:t>880</w:t>
            </w:r>
          </w:p>
        </w:tc>
        <w:tc>
          <w:tcPr>
            <w:tcW w:w="1039" w:type="dxa"/>
            <w:vAlign w:val="center"/>
            <w:hideMark/>
          </w:tcPr>
          <w:p w:rsidR="00694F95" w:rsidRPr="00630D5B" w:rsidP="00694F95" w14:paraId="174AF849" w14:textId="3E1D51A3">
            <w:pPr>
              <w:jc w:val="center"/>
              <w:rPr>
                <w:rFonts w:ascii="Arial" w:hAnsi="Arial" w:cs="Arial"/>
                <w:color w:val="000000"/>
                <w:sz w:val="16"/>
                <w:szCs w:val="16"/>
              </w:rPr>
            </w:pPr>
            <w:r w:rsidRPr="00630D5B">
              <w:rPr>
                <w:rFonts w:ascii="Arial" w:hAnsi="Arial" w:cs="Arial"/>
                <w:color w:val="000000"/>
                <w:sz w:val="16"/>
                <w:szCs w:val="16"/>
              </w:rPr>
              <w:t>68,006</w:t>
            </w:r>
          </w:p>
        </w:tc>
      </w:tr>
      <w:tr w14:paraId="24912251" w14:textId="05D1B269" w:rsidTr="00630D5B">
        <w:tblPrEx>
          <w:tblW w:w="10440" w:type="dxa"/>
          <w:tblInd w:w="85" w:type="dxa"/>
          <w:tblLayout w:type="fixed"/>
          <w:tblLook w:val="04A0"/>
        </w:tblPrEx>
        <w:trPr>
          <w:trHeight w:val="229"/>
        </w:trPr>
        <w:tc>
          <w:tcPr>
            <w:tcW w:w="1532" w:type="dxa"/>
            <w:gridSpan w:val="2"/>
            <w:shd w:val="clear" w:color="auto" w:fill="F2F2F2" w:themeFill="background1" w:themeFillShade="F2"/>
            <w:vAlign w:val="center"/>
          </w:tcPr>
          <w:p w:rsidR="00694F95" w:rsidRPr="009E7C9E" w:rsidP="00694F95" w14:paraId="2314D319" w14:textId="77777777">
            <w:pPr>
              <w:jc w:val="center"/>
              <w:rPr>
                <w:rFonts w:ascii="Arial" w:hAnsi="Arial" w:cs="Arial"/>
                <w:i/>
                <w:iCs/>
                <w:color w:val="000000"/>
                <w:sz w:val="16"/>
                <w:szCs w:val="16"/>
              </w:rPr>
            </w:pPr>
            <w:r w:rsidRPr="009E7C9E">
              <w:rPr>
                <w:rFonts w:ascii="Arial" w:hAnsi="Arial" w:cs="Arial"/>
                <w:i/>
                <w:iCs/>
                <w:color w:val="000000"/>
                <w:sz w:val="16"/>
                <w:szCs w:val="16"/>
              </w:rPr>
              <w:t>Subtotal: TPD</w:t>
            </w:r>
          </w:p>
        </w:tc>
        <w:tc>
          <w:tcPr>
            <w:tcW w:w="742" w:type="dxa"/>
            <w:shd w:val="clear" w:color="auto" w:fill="F2F2F2" w:themeFill="background1" w:themeFillShade="F2"/>
            <w:vAlign w:val="center"/>
          </w:tcPr>
          <w:p w:rsidR="00694F95" w:rsidRPr="009E7C9E" w:rsidP="00694F95" w14:paraId="70F33C79" w14:textId="65DFC05B">
            <w:pPr>
              <w:jc w:val="center"/>
              <w:rPr>
                <w:rFonts w:ascii="Arial" w:hAnsi="Arial" w:cs="Arial"/>
                <w:i/>
                <w:iCs/>
                <w:color w:val="000000"/>
                <w:sz w:val="16"/>
                <w:szCs w:val="16"/>
              </w:rPr>
            </w:pPr>
            <w:r w:rsidRPr="009E7C9E">
              <w:rPr>
                <w:rFonts w:ascii="Arial" w:hAnsi="Arial" w:cs="Arial"/>
                <w:i/>
                <w:iCs/>
                <w:color w:val="000000"/>
                <w:sz w:val="16"/>
                <w:szCs w:val="16"/>
              </w:rPr>
              <w:t>32</w:t>
            </w:r>
          </w:p>
        </w:tc>
        <w:tc>
          <w:tcPr>
            <w:tcW w:w="594" w:type="dxa"/>
            <w:shd w:val="clear" w:color="auto" w:fill="F2F2F2" w:themeFill="background1" w:themeFillShade="F2"/>
            <w:vAlign w:val="center"/>
          </w:tcPr>
          <w:p w:rsidR="00694F95" w:rsidRPr="009E7C9E" w:rsidP="00694F95" w14:paraId="3E63D85B" w14:textId="77777777">
            <w:pPr>
              <w:jc w:val="center"/>
              <w:rPr>
                <w:rFonts w:ascii="Arial" w:hAnsi="Arial" w:cs="Arial"/>
                <w:i/>
                <w:iCs/>
                <w:color w:val="000000"/>
                <w:sz w:val="16"/>
                <w:szCs w:val="16"/>
              </w:rPr>
            </w:pPr>
            <w:r w:rsidRPr="009E7C9E">
              <w:rPr>
                <w:rFonts w:ascii="Arial" w:hAnsi="Arial" w:cs="Arial"/>
                <w:i/>
                <w:iCs/>
                <w:color w:val="000000"/>
                <w:sz w:val="16"/>
                <w:szCs w:val="16"/>
              </w:rPr>
              <w:t>788</w:t>
            </w:r>
          </w:p>
        </w:tc>
        <w:tc>
          <w:tcPr>
            <w:tcW w:w="891" w:type="dxa"/>
            <w:shd w:val="clear" w:color="auto" w:fill="F2F2F2" w:themeFill="background1" w:themeFillShade="F2"/>
            <w:vAlign w:val="center"/>
          </w:tcPr>
          <w:p w:rsidR="00694F95" w:rsidRPr="009E7C9E" w:rsidP="00694F95" w14:paraId="176FF234" w14:textId="77777777">
            <w:pPr>
              <w:jc w:val="center"/>
              <w:rPr>
                <w:rFonts w:ascii="Arial" w:hAnsi="Arial" w:cs="Arial"/>
                <w:i/>
                <w:iCs/>
                <w:color w:val="000000"/>
                <w:sz w:val="16"/>
                <w:szCs w:val="16"/>
              </w:rPr>
            </w:pPr>
            <w:r w:rsidRPr="009E7C9E">
              <w:rPr>
                <w:rFonts w:ascii="Arial" w:hAnsi="Arial" w:cs="Arial"/>
                <w:i/>
                <w:iCs/>
                <w:color w:val="000000"/>
                <w:sz w:val="16"/>
                <w:szCs w:val="16"/>
              </w:rPr>
              <w:t>Varies</w:t>
            </w:r>
          </w:p>
        </w:tc>
        <w:tc>
          <w:tcPr>
            <w:tcW w:w="891" w:type="dxa"/>
            <w:shd w:val="clear" w:color="auto" w:fill="F2F2F2" w:themeFill="background1" w:themeFillShade="F2"/>
            <w:vAlign w:val="center"/>
          </w:tcPr>
          <w:p w:rsidR="00694F95" w:rsidRPr="00630D5B" w:rsidP="00694F95" w14:paraId="3CAB71E2" w14:textId="77777777">
            <w:pPr>
              <w:jc w:val="center"/>
              <w:rPr>
                <w:rFonts w:ascii="Arial" w:hAnsi="Arial" w:cs="Arial"/>
                <w:i/>
                <w:iCs/>
                <w:color w:val="000000"/>
                <w:sz w:val="16"/>
                <w:szCs w:val="16"/>
              </w:rPr>
            </w:pPr>
            <w:r w:rsidRPr="00630D5B">
              <w:rPr>
                <w:rFonts w:ascii="Arial" w:hAnsi="Arial" w:cs="Arial"/>
                <w:i/>
                <w:iCs/>
                <w:color w:val="000000"/>
                <w:sz w:val="16"/>
                <w:szCs w:val="16"/>
              </w:rPr>
              <w:t>(13,584)</w:t>
            </w:r>
          </w:p>
        </w:tc>
        <w:tc>
          <w:tcPr>
            <w:tcW w:w="990" w:type="dxa"/>
            <w:shd w:val="clear" w:color="auto" w:fill="F2F2F2" w:themeFill="background1" w:themeFillShade="F2"/>
            <w:vAlign w:val="center"/>
          </w:tcPr>
          <w:p w:rsidR="00694F95" w:rsidRPr="009E7C9E" w:rsidP="00694F95" w14:paraId="183CBF66" w14:textId="77777777">
            <w:pPr>
              <w:jc w:val="center"/>
              <w:rPr>
                <w:rFonts w:ascii="Arial" w:hAnsi="Arial" w:cs="Arial"/>
                <w:i/>
                <w:iCs/>
                <w:color w:val="000000"/>
                <w:sz w:val="16"/>
                <w:szCs w:val="16"/>
              </w:rPr>
            </w:pPr>
            <w:r w:rsidRPr="009E7C9E">
              <w:rPr>
                <w:rFonts w:ascii="Arial" w:hAnsi="Arial" w:cs="Arial"/>
                <w:i/>
                <w:iCs/>
                <w:color w:val="000000"/>
                <w:sz w:val="16"/>
                <w:szCs w:val="16"/>
              </w:rPr>
              <w:t>Varies</w:t>
            </w:r>
          </w:p>
        </w:tc>
        <w:tc>
          <w:tcPr>
            <w:tcW w:w="1286" w:type="dxa"/>
            <w:shd w:val="clear" w:color="auto" w:fill="F2F2F2" w:themeFill="background1" w:themeFillShade="F2"/>
            <w:vAlign w:val="center"/>
          </w:tcPr>
          <w:p w:rsidR="00694F95" w:rsidRPr="00630D5B" w:rsidP="00694F95" w14:paraId="6D876CCA" w14:textId="6F6BB40A">
            <w:pPr>
              <w:jc w:val="center"/>
              <w:rPr>
                <w:rFonts w:ascii="Arial" w:hAnsi="Arial" w:cs="Arial"/>
                <w:i/>
                <w:iCs/>
                <w:color w:val="000000"/>
                <w:sz w:val="16"/>
                <w:szCs w:val="16"/>
              </w:rPr>
            </w:pPr>
            <w:r w:rsidRPr="00630D5B">
              <w:rPr>
                <w:rFonts w:ascii="Arial" w:hAnsi="Arial" w:cs="Arial"/>
                <w:i/>
                <w:iCs/>
                <w:color w:val="000000"/>
                <w:sz w:val="16"/>
                <w:szCs w:val="16"/>
              </w:rPr>
              <w:t>(</w:t>
            </w:r>
            <w:r w:rsidRPr="00630D5B" w:rsidR="00637D33">
              <w:rPr>
                <w:rFonts w:ascii="Arial" w:hAnsi="Arial" w:cs="Arial"/>
                <w:i/>
                <w:iCs/>
                <w:color w:val="000000"/>
                <w:sz w:val="16"/>
                <w:szCs w:val="16"/>
              </w:rPr>
              <w:t>1,143,982</w:t>
            </w:r>
            <w:r w:rsidRPr="00630D5B">
              <w:rPr>
                <w:rFonts w:ascii="Arial" w:hAnsi="Arial" w:cs="Arial"/>
                <w:i/>
                <w:iCs/>
                <w:color w:val="000000"/>
                <w:sz w:val="16"/>
                <w:szCs w:val="16"/>
              </w:rPr>
              <w:t>)</w:t>
            </w:r>
          </w:p>
        </w:tc>
        <w:tc>
          <w:tcPr>
            <w:tcW w:w="990" w:type="dxa"/>
            <w:shd w:val="clear" w:color="auto" w:fill="F2F2F2" w:themeFill="background1" w:themeFillShade="F2"/>
            <w:vAlign w:val="center"/>
          </w:tcPr>
          <w:p w:rsidR="00694F95" w:rsidRPr="009E7C9E" w:rsidP="00694F95" w14:paraId="7F657F2F" w14:textId="77777777">
            <w:pPr>
              <w:jc w:val="center"/>
              <w:rPr>
                <w:rFonts w:ascii="Arial" w:hAnsi="Arial" w:cs="Arial"/>
                <w:i/>
                <w:iCs/>
                <w:color w:val="000000"/>
                <w:sz w:val="16"/>
                <w:szCs w:val="16"/>
              </w:rPr>
            </w:pPr>
            <w:r w:rsidRPr="009E7C9E">
              <w:rPr>
                <w:rFonts w:ascii="Arial" w:hAnsi="Arial" w:cs="Arial"/>
                <w:i/>
                <w:iCs/>
                <w:color w:val="000000"/>
                <w:sz w:val="16"/>
                <w:szCs w:val="16"/>
              </w:rPr>
              <w:t>Varies</w:t>
            </w:r>
          </w:p>
        </w:tc>
        <w:tc>
          <w:tcPr>
            <w:tcW w:w="594" w:type="dxa"/>
            <w:shd w:val="clear" w:color="auto" w:fill="F2F2F2" w:themeFill="background1" w:themeFillShade="F2"/>
          </w:tcPr>
          <w:p w:rsidR="00694F95" w:rsidRPr="009E7C9E" w:rsidP="00694F95" w14:paraId="73CD2D60" w14:textId="77777777">
            <w:pPr>
              <w:jc w:val="center"/>
              <w:rPr>
                <w:rFonts w:ascii="Arial" w:hAnsi="Arial" w:cs="Arial"/>
                <w:i/>
                <w:iCs/>
                <w:color w:val="000000"/>
                <w:position w:val="-6"/>
                <w:sz w:val="16"/>
                <w:szCs w:val="16"/>
              </w:rPr>
            </w:pPr>
            <w:r w:rsidRPr="009E7C9E">
              <w:rPr>
                <w:rFonts w:ascii="Arial" w:hAnsi="Arial" w:cs="Arial"/>
                <w:i/>
                <w:iCs/>
                <w:color w:val="000000"/>
                <w:position w:val="-6"/>
                <w:sz w:val="16"/>
                <w:szCs w:val="16"/>
              </w:rPr>
              <w:t>TPD</w:t>
            </w:r>
          </w:p>
        </w:tc>
        <w:tc>
          <w:tcPr>
            <w:tcW w:w="891" w:type="dxa"/>
            <w:shd w:val="clear" w:color="auto" w:fill="F2F2F2" w:themeFill="background1" w:themeFillShade="F2"/>
            <w:vAlign w:val="center"/>
          </w:tcPr>
          <w:p w:rsidR="00694F95" w:rsidRPr="00630D5B" w:rsidP="00694F95" w14:paraId="2152AD18" w14:textId="1220D1BB">
            <w:pPr>
              <w:jc w:val="center"/>
              <w:rPr>
                <w:rFonts w:ascii="Arial" w:hAnsi="Arial" w:cs="Arial"/>
                <w:i/>
                <w:iCs/>
                <w:color w:val="000000"/>
                <w:sz w:val="16"/>
                <w:szCs w:val="16"/>
              </w:rPr>
            </w:pPr>
            <w:r w:rsidRPr="00630D5B">
              <w:rPr>
                <w:rFonts w:ascii="Arial" w:hAnsi="Arial" w:cs="Arial"/>
                <w:i/>
                <w:iCs/>
                <w:color w:val="000000"/>
                <w:sz w:val="16"/>
                <w:szCs w:val="16"/>
              </w:rPr>
              <w:t>(13,584)</w:t>
            </w:r>
          </w:p>
        </w:tc>
        <w:tc>
          <w:tcPr>
            <w:tcW w:w="1039" w:type="dxa"/>
            <w:shd w:val="clear" w:color="auto" w:fill="F2F2F2" w:themeFill="background1" w:themeFillShade="F2"/>
            <w:vAlign w:val="center"/>
          </w:tcPr>
          <w:p w:rsidR="00694F95" w:rsidRPr="00630D5B" w:rsidP="00694F95" w14:paraId="7BC736E0" w14:textId="71A03A32">
            <w:pPr>
              <w:jc w:val="center"/>
              <w:rPr>
                <w:rFonts w:ascii="Arial" w:hAnsi="Arial" w:cs="Arial"/>
                <w:i/>
                <w:iCs/>
                <w:color w:val="000000"/>
                <w:sz w:val="16"/>
                <w:szCs w:val="16"/>
              </w:rPr>
            </w:pPr>
            <w:r w:rsidRPr="00630D5B">
              <w:rPr>
                <w:rFonts w:ascii="Arial" w:hAnsi="Arial" w:cs="Arial"/>
                <w:i/>
                <w:iCs/>
                <w:color w:val="000000"/>
                <w:sz w:val="16"/>
                <w:szCs w:val="16"/>
              </w:rPr>
              <w:t>(</w:t>
            </w:r>
            <w:r w:rsidRPr="00630D5B" w:rsidR="00DD11DA">
              <w:rPr>
                <w:rFonts w:ascii="Arial" w:hAnsi="Arial" w:cs="Arial"/>
                <w:i/>
                <w:iCs/>
                <w:color w:val="000000"/>
                <w:sz w:val="16"/>
                <w:szCs w:val="16"/>
              </w:rPr>
              <w:t>1,143,982</w:t>
            </w:r>
            <w:r w:rsidRPr="00630D5B">
              <w:rPr>
                <w:rFonts w:ascii="Arial" w:hAnsi="Arial" w:cs="Arial"/>
                <w:i/>
                <w:iCs/>
                <w:color w:val="000000"/>
                <w:sz w:val="16"/>
                <w:szCs w:val="16"/>
              </w:rPr>
              <w:t>)</w:t>
            </w:r>
          </w:p>
        </w:tc>
      </w:tr>
      <w:tr w14:paraId="1A83138C" w14:textId="77777777" w:rsidTr="00630D5B">
        <w:tblPrEx>
          <w:tblW w:w="10440" w:type="dxa"/>
          <w:tblInd w:w="85" w:type="dxa"/>
          <w:tblLayout w:type="fixed"/>
          <w:tblLook w:val="04A0"/>
        </w:tblPrEx>
        <w:trPr>
          <w:trHeight w:val="229"/>
        </w:trPr>
        <w:tc>
          <w:tcPr>
            <w:tcW w:w="791" w:type="dxa"/>
            <w:shd w:val="clear" w:color="auto" w:fill="D9D9D9" w:themeFill="background1" w:themeFillShade="D9"/>
            <w:vAlign w:val="center"/>
          </w:tcPr>
          <w:p w:rsidR="00694F95" w:rsidRPr="009E7C9E" w:rsidP="00694F95" w14:paraId="6EDE497A" w14:textId="77777777">
            <w:pPr>
              <w:rPr>
                <w:rFonts w:ascii="Arial" w:hAnsi="Arial" w:cs="Arial"/>
                <w:color w:val="000000"/>
                <w:sz w:val="16"/>
                <w:szCs w:val="16"/>
              </w:rPr>
            </w:pPr>
            <w:r w:rsidRPr="009E7C9E">
              <w:rPr>
                <w:rFonts w:ascii="Arial" w:hAnsi="Arial" w:cs="Arial"/>
                <w:color w:val="000000"/>
                <w:sz w:val="16"/>
                <w:szCs w:val="16"/>
              </w:rPr>
              <w:t>Total</w:t>
            </w:r>
          </w:p>
        </w:tc>
        <w:tc>
          <w:tcPr>
            <w:tcW w:w="741" w:type="dxa"/>
            <w:shd w:val="clear" w:color="auto" w:fill="D9D9D9" w:themeFill="background1" w:themeFillShade="D9"/>
            <w:vAlign w:val="center"/>
          </w:tcPr>
          <w:p w:rsidR="00694F95" w:rsidRPr="009E7C9E" w:rsidP="00694F95" w14:paraId="60B5B52B" w14:textId="77777777">
            <w:pPr>
              <w:jc w:val="center"/>
              <w:rPr>
                <w:rFonts w:ascii="Arial" w:hAnsi="Arial" w:cs="Arial"/>
                <w:color w:val="000000"/>
                <w:sz w:val="16"/>
                <w:szCs w:val="16"/>
              </w:rPr>
            </w:pPr>
          </w:p>
        </w:tc>
        <w:tc>
          <w:tcPr>
            <w:tcW w:w="742" w:type="dxa"/>
            <w:shd w:val="clear" w:color="auto" w:fill="D9D9D9" w:themeFill="background1" w:themeFillShade="D9"/>
            <w:vAlign w:val="center"/>
          </w:tcPr>
          <w:p w:rsidR="00694F95" w:rsidRPr="009E7C9E" w:rsidP="00694F95" w14:paraId="35F42989" w14:textId="4245B974">
            <w:pPr>
              <w:jc w:val="center"/>
              <w:rPr>
                <w:rFonts w:ascii="Arial" w:hAnsi="Arial" w:cs="Arial"/>
                <w:color w:val="000000"/>
                <w:sz w:val="16"/>
                <w:szCs w:val="16"/>
              </w:rPr>
            </w:pPr>
            <w:r w:rsidRPr="009E7C9E">
              <w:rPr>
                <w:rFonts w:ascii="Arial" w:hAnsi="Arial" w:cs="Arial"/>
                <w:color w:val="000000"/>
                <w:sz w:val="16"/>
                <w:szCs w:val="16"/>
              </w:rPr>
              <w:t>32</w:t>
            </w:r>
          </w:p>
        </w:tc>
        <w:tc>
          <w:tcPr>
            <w:tcW w:w="594" w:type="dxa"/>
            <w:shd w:val="clear" w:color="auto" w:fill="D9D9D9" w:themeFill="background1" w:themeFillShade="D9"/>
            <w:vAlign w:val="center"/>
          </w:tcPr>
          <w:p w:rsidR="00694F95" w:rsidRPr="009E7C9E" w:rsidP="00694F95" w14:paraId="72EA2A5C" w14:textId="77777777">
            <w:pPr>
              <w:jc w:val="center"/>
              <w:rPr>
                <w:rFonts w:ascii="Arial" w:hAnsi="Arial" w:cs="Arial"/>
                <w:color w:val="000000"/>
                <w:sz w:val="16"/>
                <w:szCs w:val="16"/>
              </w:rPr>
            </w:pPr>
            <w:r w:rsidRPr="009E7C9E">
              <w:rPr>
                <w:rFonts w:ascii="Arial" w:hAnsi="Arial" w:cs="Arial"/>
                <w:color w:val="000000"/>
                <w:sz w:val="16"/>
                <w:szCs w:val="16"/>
              </w:rPr>
              <w:t>2,674</w:t>
            </w:r>
          </w:p>
        </w:tc>
        <w:tc>
          <w:tcPr>
            <w:tcW w:w="891" w:type="dxa"/>
            <w:shd w:val="clear" w:color="auto" w:fill="D9D9D9" w:themeFill="background1" w:themeFillShade="D9"/>
            <w:vAlign w:val="center"/>
          </w:tcPr>
          <w:p w:rsidR="00694F95" w:rsidRPr="009E7C9E" w:rsidP="00694F95" w14:paraId="1C67F11A" w14:textId="77777777">
            <w:pPr>
              <w:jc w:val="center"/>
              <w:rPr>
                <w:rFonts w:ascii="Arial" w:hAnsi="Arial" w:cs="Arial"/>
                <w:color w:val="000000"/>
                <w:sz w:val="16"/>
                <w:szCs w:val="16"/>
              </w:rPr>
            </w:pPr>
            <w:r w:rsidRPr="009E7C9E">
              <w:rPr>
                <w:rFonts w:ascii="Arial" w:hAnsi="Arial" w:cs="Arial"/>
                <w:color w:val="000000"/>
                <w:sz w:val="16"/>
                <w:szCs w:val="16"/>
              </w:rPr>
              <w:t>Varies</w:t>
            </w:r>
          </w:p>
        </w:tc>
        <w:tc>
          <w:tcPr>
            <w:tcW w:w="891" w:type="dxa"/>
            <w:shd w:val="clear" w:color="auto" w:fill="D9D9D9" w:themeFill="background1" w:themeFillShade="D9"/>
            <w:vAlign w:val="center"/>
          </w:tcPr>
          <w:p w:rsidR="00694F95" w:rsidRPr="00630D5B" w:rsidP="00694F95" w14:paraId="5A9938A7" w14:textId="563F5674">
            <w:pPr>
              <w:jc w:val="center"/>
              <w:rPr>
                <w:rFonts w:ascii="Arial" w:hAnsi="Arial" w:cs="Arial"/>
                <w:color w:val="000000"/>
                <w:sz w:val="16"/>
                <w:szCs w:val="16"/>
              </w:rPr>
            </w:pPr>
            <w:r w:rsidRPr="00630D5B">
              <w:rPr>
                <w:rFonts w:ascii="Arial" w:hAnsi="Arial" w:cs="Arial"/>
                <w:color w:val="000000"/>
                <w:sz w:val="16"/>
                <w:szCs w:val="16"/>
              </w:rPr>
              <w:t>9</w:t>
            </w:r>
            <w:r w:rsidRPr="00630D5B">
              <w:rPr>
                <w:rFonts w:ascii="Arial" w:hAnsi="Arial" w:cs="Arial"/>
                <w:color w:val="000000"/>
                <w:sz w:val="16"/>
                <w:szCs w:val="16"/>
              </w:rPr>
              <w:t>0</w:t>
            </w:r>
            <w:r w:rsidRPr="00630D5B" w:rsidR="00F36F6A">
              <w:rPr>
                <w:rFonts w:ascii="Arial" w:hAnsi="Arial" w:cs="Arial"/>
                <w:color w:val="000000"/>
                <w:sz w:val="16"/>
                <w:szCs w:val="16"/>
              </w:rPr>
              <w:t>,</w:t>
            </w:r>
            <w:r w:rsidRPr="00630D5B">
              <w:rPr>
                <w:rFonts w:ascii="Arial" w:hAnsi="Arial" w:cs="Arial"/>
                <w:color w:val="000000"/>
                <w:sz w:val="16"/>
                <w:szCs w:val="16"/>
              </w:rPr>
              <w:t>235</w:t>
            </w:r>
          </w:p>
        </w:tc>
        <w:tc>
          <w:tcPr>
            <w:tcW w:w="990" w:type="dxa"/>
            <w:shd w:val="clear" w:color="auto" w:fill="D9D9D9" w:themeFill="background1" w:themeFillShade="D9"/>
            <w:vAlign w:val="center"/>
          </w:tcPr>
          <w:p w:rsidR="00694F95" w:rsidRPr="009E7C9E" w:rsidP="00694F95" w14:paraId="431F4013" w14:textId="77777777">
            <w:pPr>
              <w:jc w:val="center"/>
              <w:rPr>
                <w:rFonts w:ascii="Arial" w:hAnsi="Arial" w:cs="Arial"/>
                <w:color w:val="000000"/>
                <w:sz w:val="16"/>
                <w:szCs w:val="16"/>
              </w:rPr>
            </w:pPr>
            <w:r w:rsidRPr="009E7C9E">
              <w:rPr>
                <w:rFonts w:ascii="Arial" w:hAnsi="Arial" w:cs="Arial"/>
                <w:color w:val="000000"/>
                <w:sz w:val="16"/>
                <w:szCs w:val="16"/>
              </w:rPr>
              <w:t>Varies</w:t>
            </w:r>
          </w:p>
        </w:tc>
        <w:tc>
          <w:tcPr>
            <w:tcW w:w="1286" w:type="dxa"/>
            <w:shd w:val="clear" w:color="auto" w:fill="D9D9D9" w:themeFill="background1" w:themeFillShade="D9"/>
            <w:vAlign w:val="center"/>
          </w:tcPr>
          <w:p w:rsidR="00694F95" w:rsidRPr="00630D5B" w:rsidP="00694F95" w14:paraId="20E9F7D7" w14:textId="77777777">
            <w:pPr>
              <w:jc w:val="center"/>
              <w:rPr>
                <w:rFonts w:ascii="Arial" w:hAnsi="Arial" w:cs="Arial"/>
                <w:color w:val="000000"/>
                <w:sz w:val="16"/>
                <w:szCs w:val="16"/>
              </w:rPr>
            </w:pPr>
            <w:bookmarkStart w:id="9" w:name="_Hlk133236504"/>
            <w:r w:rsidRPr="00630D5B">
              <w:rPr>
                <w:rFonts w:ascii="Arial" w:hAnsi="Arial" w:cs="Arial"/>
                <w:color w:val="000000"/>
                <w:sz w:val="16"/>
                <w:szCs w:val="16"/>
              </w:rPr>
              <w:t>148,387,397</w:t>
            </w:r>
            <w:bookmarkEnd w:id="9"/>
          </w:p>
        </w:tc>
        <w:tc>
          <w:tcPr>
            <w:tcW w:w="990" w:type="dxa"/>
            <w:shd w:val="clear" w:color="auto" w:fill="D9D9D9" w:themeFill="background1" w:themeFillShade="D9"/>
            <w:vAlign w:val="center"/>
          </w:tcPr>
          <w:p w:rsidR="00694F95" w:rsidRPr="009E7C9E" w:rsidP="00694F95" w14:paraId="4AD5ABE7" w14:textId="77777777">
            <w:pPr>
              <w:jc w:val="center"/>
              <w:rPr>
                <w:rFonts w:ascii="Arial" w:hAnsi="Arial" w:cs="Arial"/>
                <w:color w:val="000000"/>
                <w:sz w:val="16"/>
                <w:szCs w:val="16"/>
              </w:rPr>
            </w:pPr>
            <w:r w:rsidRPr="009E7C9E">
              <w:rPr>
                <w:rFonts w:ascii="Arial" w:hAnsi="Arial" w:cs="Arial"/>
                <w:color w:val="000000"/>
                <w:sz w:val="16"/>
                <w:szCs w:val="16"/>
              </w:rPr>
              <w:t>Varies</w:t>
            </w:r>
          </w:p>
        </w:tc>
        <w:tc>
          <w:tcPr>
            <w:tcW w:w="594" w:type="dxa"/>
            <w:shd w:val="clear" w:color="auto" w:fill="D9D9D9" w:themeFill="background1" w:themeFillShade="D9"/>
          </w:tcPr>
          <w:p w:rsidR="00694F95" w:rsidRPr="009E7C9E" w:rsidP="00694F95" w14:paraId="02308A9F" w14:textId="5E350178">
            <w:pPr>
              <w:jc w:val="center"/>
              <w:rPr>
                <w:rFonts w:ascii="Arial" w:hAnsi="Arial" w:cs="Arial"/>
                <w:color w:val="000000"/>
                <w:sz w:val="16"/>
                <w:szCs w:val="16"/>
              </w:rPr>
            </w:pPr>
            <w:r>
              <w:rPr>
                <w:rFonts w:ascii="Arial" w:hAnsi="Arial" w:cs="Arial"/>
                <w:color w:val="000000"/>
                <w:sz w:val="16"/>
                <w:szCs w:val="16"/>
              </w:rPr>
              <w:t>Varies</w:t>
            </w:r>
          </w:p>
        </w:tc>
        <w:tc>
          <w:tcPr>
            <w:tcW w:w="891" w:type="dxa"/>
            <w:shd w:val="clear" w:color="auto" w:fill="D9D9D9" w:themeFill="background1" w:themeFillShade="D9"/>
            <w:vAlign w:val="center"/>
          </w:tcPr>
          <w:p w:rsidR="00694F95" w:rsidRPr="00630D5B" w:rsidP="00694F95" w14:paraId="1B42B71A" w14:textId="1EC215E2">
            <w:pPr>
              <w:jc w:val="center"/>
              <w:rPr>
                <w:rFonts w:ascii="Arial" w:hAnsi="Arial" w:cs="Arial"/>
                <w:color w:val="000000"/>
                <w:sz w:val="16"/>
                <w:szCs w:val="16"/>
              </w:rPr>
            </w:pPr>
            <w:r w:rsidRPr="00630D5B">
              <w:rPr>
                <w:rFonts w:ascii="Arial" w:hAnsi="Arial" w:cs="Arial"/>
                <w:color w:val="000000"/>
                <w:sz w:val="16"/>
                <w:szCs w:val="16"/>
              </w:rPr>
              <w:t>35,</w:t>
            </w:r>
            <w:r w:rsidRPr="00630D5B" w:rsidR="00DD7394">
              <w:rPr>
                <w:rFonts w:ascii="Arial" w:hAnsi="Arial" w:cs="Arial"/>
                <w:color w:val="000000"/>
                <w:sz w:val="16"/>
                <w:szCs w:val="16"/>
              </w:rPr>
              <w:t>664</w:t>
            </w:r>
          </w:p>
        </w:tc>
        <w:tc>
          <w:tcPr>
            <w:tcW w:w="1039" w:type="dxa"/>
            <w:shd w:val="clear" w:color="auto" w:fill="D9D9D9" w:themeFill="background1" w:themeFillShade="D9"/>
            <w:vAlign w:val="center"/>
          </w:tcPr>
          <w:p w:rsidR="00694F95" w:rsidRPr="00630D5B" w:rsidP="00694F95" w14:paraId="697722E8" w14:textId="57966A8C">
            <w:pPr>
              <w:jc w:val="center"/>
              <w:rPr>
                <w:rFonts w:ascii="Arial" w:hAnsi="Arial" w:cs="Arial"/>
                <w:color w:val="000000"/>
                <w:sz w:val="16"/>
                <w:szCs w:val="16"/>
              </w:rPr>
            </w:pPr>
            <w:bookmarkStart w:id="10" w:name="_Hlk133236533"/>
            <w:r w:rsidRPr="00630D5B">
              <w:rPr>
                <w:rFonts w:ascii="Arial" w:hAnsi="Arial" w:cs="Arial"/>
                <w:color w:val="000000"/>
                <w:sz w:val="16"/>
                <w:szCs w:val="16"/>
              </w:rPr>
              <w:t>50,0</w:t>
            </w:r>
            <w:r w:rsidRPr="00630D5B" w:rsidR="004C6DC7">
              <w:rPr>
                <w:rFonts w:ascii="Arial" w:hAnsi="Arial" w:cs="Arial"/>
                <w:color w:val="000000"/>
                <w:sz w:val="16"/>
                <w:szCs w:val="16"/>
              </w:rPr>
              <w:t>58</w:t>
            </w:r>
            <w:r w:rsidRPr="00630D5B">
              <w:rPr>
                <w:rFonts w:ascii="Arial" w:hAnsi="Arial" w:cs="Arial"/>
                <w:color w:val="000000"/>
                <w:sz w:val="16"/>
                <w:szCs w:val="16"/>
              </w:rPr>
              <w:t>,</w:t>
            </w:r>
            <w:bookmarkEnd w:id="10"/>
            <w:r w:rsidRPr="00630D5B" w:rsidR="00AB660A">
              <w:rPr>
                <w:rFonts w:ascii="Arial" w:hAnsi="Arial" w:cs="Arial"/>
                <w:color w:val="000000"/>
                <w:sz w:val="16"/>
                <w:szCs w:val="16"/>
              </w:rPr>
              <w:t>689</w:t>
            </w:r>
          </w:p>
        </w:tc>
      </w:tr>
    </w:tbl>
    <w:p w:rsidR="00B27338" w:rsidRPr="009E7C9E" w:rsidP="00B27338" w14:paraId="31919F9A" w14:textId="77777777">
      <w:pPr>
        <w:pStyle w:val="Body2"/>
        <w:rPr>
          <w:b/>
        </w:rPr>
      </w:pPr>
    </w:p>
    <w:p w:rsidR="00AA7A1F" w:rsidRPr="009E7C9E" w:rsidP="00770CDE" w14:paraId="4387657E" w14:textId="58F363DB">
      <w:pPr>
        <w:widowControl/>
        <w:autoSpaceDE/>
        <w:autoSpaceDN/>
        <w:adjustRightInd/>
        <w:jc w:val="center"/>
        <w:rPr>
          <w:b/>
          <w:bCs/>
          <w:color w:val="000000"/>
          <w:sz w:val="24"/>
        </w:rPr>
      </w:pPr>
      <w:bookmarkStart w:id="11" w:name="_Hlk133222353"/>
      <w:bookmarkEnd w:id="8"/>
      <w:r w:rsidRPr="009E7C9E">
        <w:rPr>
          <w:b/>
          <w:bCs/>
          <w:color w:val="000000"/>
          <w:sz w:val="24"/>
        </w:rPr>
        <w:t xml:space="preserve">Table </w:t>
      </w:r>
      <w:r w:rsidRPr="009E7C9E" w:rsidR="00E505A7">
        <w:rPr>
          <w:b/>
          <w:bCs/>
          <w:color w:val="000000"/>
          <w:sz w:val="24"/>
        </w:rPr>
        <w:t>4</w:t>
      </w:r>
      <w:r w:rsidRPr="009E7C9E">
        <w:rPr>
          <w:b/>
          <w:bCs/>
          <w:color w:val="000000"/>
          <w:sz w:val="24"/>
        </w:rPr>
        <w:t xml:space="preserve">: </w:t>
      </w:r>
      <w:r w:rsidRPr="009E7C9E">
        <w:rPr>
          <w:b/>
          <w:bCs/>
          <w:color w:val="000000"/>
          <w:sz w:val="24"/>
        </w:rPr>
        <w:t>Summary of Annual Burden Estimates: Private Sector</w:t>
      </w:r>
      <w:r w:rsidRPr="009E7C9E" w:rsidR="007A7DE1">
        <w:rPr>
          <w:b/>
          <w:bCs/>
          <w:color w:val="000000"/>
          <w:sz w:val="24"/>
        </w:rPr>
        <w:t xml:space="preserve"> (PS)</w:t>
      </w:r>
    </w:p>
    <w:p w:rsidR="00AA7A1F" w:rsidRPr="009E7C9E" w:rsidP="00770CDE" w14:paraId="7B8ACF29" w14:textId="77777777">
      <w:pPr>
        <w:tabs>
          <w:tab w:val="left" w:pos="0"/>
        </w:tabs>
        <w:suppressAutoHyphens/>
        <w:ind w:left="720" w:hanging="720"/>
        <w:jc w:val="center"/>
        <w:rPr>
          <w:i/>
          <w:iCs/>
          <w:color w:val="000000"/>
          <w:sz w:val="24"/>
        </w:rPr>
      </w:pPr>
      <w:r w:rsidRPr="009E7C9E">
        <w:rPr>
          <w:i/>
          <w:iCs/>
          <w:color w:val="000000"/>
          <w:sz w:val="24"/>
        </w:rPr>
        <w:t>Response Type: R=reporting; RK=recordkeeping; TPD=third-party disclosure</w:t>
      </w:r>
    </w:p>
    <w:tbl>
      <w:tblPr>
        <w:tblpPr w:leftFromText="180" w:rightFromText="180" w:vertAnchor="text" w:horzAnchor="margin" w:tblpXSpec="center" w:tblpY="140"/>
        <w:tblW w:w="10790" w:type="dxa"/>
        <w:tblLayout w:type="fixed"/>
        <w:tblLook w:val="04A0"/>
      </w:tblPr>
      <w:tblGrid>
        <w:gridCol w:w="738"/>
        <w:gridCol w:w="1350"/>
        <w:gridCol w:w="874"/>
        <w:gridCol w:w="1078"/>
        <w:gridCol w:w="645"/>
        <w:gridCol w:w="1017"/>
        <w:gridCol w:w="700"/>
        <w:gridCol w:w="1086"/>
        <w:gridCol w:w="720"/>
        <w:gridCol w:w="540"/>
        <w:gridCol w:w="962"/>
        <w:gridCol w:w="1080"/>
      </w:tblGrid>
      <w:tr w14:paraId="1A922605" w14:textId="77777777" w:rsidTr="002353F0">
        <w:tblPrEx>
          <w:tblW w:w="10790" w:type="dxa"/>
          <w:tblLayout w:type="fixed"/>
          <w:tblLook w:val="04A0"/>
        </w:tblPrEx>
        <w:trPr>
          <w:trHeight w:val="408"/>
        </w:trPr>
        <w:tc>
          <w:tcPr>
            <w:tcW w:w="73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bookmarkEnd w:id="11"/>
          <w:p w:rsidR="00AA7A1F" w:rsidRPr="009E7C9E" w:rsidP="00394C69" w14:paraId="7E4D173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Estimate No.</w:t>
            </w:r>
          </w:p>
        </w:tc>
        <w:tc>
          <w:tcPr>
            <w:tcW w:w="135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AA7A1F" w:rsidRPr="009E7C9E" w:rsidP="00394C69" w14:paraId="6E814C5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CFR section</w:t>
            </w:r>
          </w:p>
        </w:tc>
        <w:tc>
          <w:tcPr>
            <w:tcW w:w="874"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AA7A1F" w:rsidRPr="009E7C9E" w:rsidP="00394C69" w14:paraId="715A5CA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 Respondents</w:t>
            </w:r>
          </w:p>
        </w:tc>
        <w:tc>
          <w:tcPr>
            <w:tcW w:w="107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AA7A1F" w:rsidRPr="009E7C9E" w:rsidP="00394C69" w14:paraId="32A2462B"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 Responses</w:t>
            </w:r>
          </w:p>
        </w:tc>
        <w:tc>
          <w:tcPr>
            <w:tcW w:w="645"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AA7A1F" w:rsidRPr="009E7C9E" w:rsidP="00394C69" w14:paraId="166ABA10"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Burden per response (hours)</w:t>
            </w:r>
          </w:p>
        </w:tc>
        <w:tc>
          <w:tcPr>
            <w:tcW w:w="1017"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AA7A1F" w:rsidRPr="009E7C9E" w:rsidP="00394C69" w14:paraId="1770B48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Total Annual Hours</w:t>
            </w:r>
          </w:p>
        </w:tc>
        <w:tc>
          <w:tcPr>
            <w:tcW w:w="70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AA7A1F" w:rsidRPr="009E7C9E" w:rsidP="00394C69" w14:paraId="59C997A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Labor Rate ($/hr)</w:t>
            </w:r>
          </w:p>
        </w:tc>
        <w:tc>
          <w:tcPr>
            <w:tcW w:w="1086"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AA7A1F" w:rsidRPr="009E7C9E" w:rsidP="00394C69" w14:paraId="25CB8C87"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Total cost ($)</w:t>
            </w:r>
          </w:p>
        </w:tc>
        <w:tc>
          <w:tcPr>
            <w:tcW w:w="72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AA7A1F" w:rsidRPr="009E7C9E" w:rsidP="00394C69" w14:paraId="0CDAECF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Frequency</w:t>
            </w:r>
          </w:p>
        </w:tc>
        <w:tc>
          <w:tcPr>
            <w:tcW w:w="54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AA7A1F" w:rsidRPr="009E7C9E" w:rsidP="00394C69" w14:paraId="45C26680"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Respondent Type</w:t>
            </w:r>
          </w:p>
        </w:tc>
        <w:tc>
          <w:tcPr>
            <w:tcW w:w="962"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AA7A1F" w:rsidRPr="009E7C9E" w:rsidP="00394C69" w14:paraId="4DE3060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Annualized hours*</w:t>
            </w:r>
          </w:p>
        </w:tc>
        <w:tc>
          <w:tcPr>
            <w:tcW w:w="108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AA7A1F" w:rsidRPr="009E7C9E" w:rsidP="00394C69" w14:paraId="196A357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Annualized Costs ($)</w:t>
            </w:r>
          </w:p>
        </w:tc>
      </w:tr>
      <w:tr w14:paraId="2188A22F" w14:textId="77777777" w:rsidTr="002353F0">
        <w:tblPrEx>
          <w:tblW w:w="10790" w:type="dxa"/>
          <w:tblLayout w:type="fixed"/>
          <w:tblLook w:val="04A0"/>
        </w:tblPrEx>
        <w:trPr>
          <w:trHeight w:val="408"/>
        </w:trPr>
        <w:tc>
          <w:tcPr>
            <w:tcW w:w="738" w:type="dxa"/>
            <w:vMerge/>
            <w:tcBorders>
              <w:top w:val="single" w:sz="8" w:space="0" w:color="auto"/>
              <w:left w:val="single" w:sz="8" w:space="0" w:color="auto"/>
              <w:bottom w:val="nil"/>
              <w:right w:val="single" w:sz="8" w:space="0" w:color="auto"/>
            </w:tcBorders>
            <w:vAlign w:val="center"/>
            <w:hideMark/>
          </w:tcPr>
          <w:p w:rsidR="00AA7A1F" w:rsidRPr="009E7C9E" w:rsidP="00394C69" w14:paraId="73C95718" w14:textId="77777777">
            <w:pPr>
              <w:widowControl/>
              <w:autoSpaceDE/>
              <w:autoSpaceDN/>
              <w:adjustRightInd/>
              <w:rPr>
                <w:rFonts w:ascii="Arial" w:hAnsi="Arial" w:cs="Arial"/>
                <w:b/>
                <w:bCs/>
                <w:color w:val="000000"/>
                <w:sz w:val="16"/>
                <w:szCs w:val="16"/>
              </w:rPr>
            </w:pPr>
          </w:p>
        </w:tc>
        <w:tc>
          <w:tcPr>
            <w:tcW w:w="1350" w:type="dxa"/>
            <w:vMerge/>
            <w:tcBorders>
              <w:top w:val="single" w:sz="8" w:space="0" w:color="auto"/>
              <w:left w:val="single" w:sz="8" w:space="0" w:color="auto"/>
              <w:bottom w:val="nil"/>
              <w:right w:val="single" w:sz="8" w:space="0" w:color="auto"/>
            </w:tcBorders>
            <w:vAlign w:val="center"/>
            <w:hideMark/>
          </w:tcPr>
          <w:p w:rsidR="00AA7A1F" w:rsidRPr="009E7C9E" w:rsidP="00394C69" w14:paraId="0E1F264A" w14:textId="77777777">
            <w:pPr>
              <w:widowControl/>
              <w:autoSpaceDE/>
              <w:autoSpaceDN/>
              <w:adjustRightInd/>
              <w:rPr>
                <w:rFonts w:ascii="Arial" w:hAnsi="Arial" w:cs="Arial"/>
                <w:b/>
                <w:bCs/>
                <w:color w:val="000000"/>
                <w:sz w:val="16"/>
                <w:szCs w:val="16"/>
              </w:rPr>
            </w:pPr>
          </w:p>
        </w:tc>
        <w:tc>
          <w:tcPr>
            <w:tcW w:w="874" w:type="dxa"/>
            <w:vMerge/>
            <w:tcBorders>
              <w:top w:val="single" w:sz="8" w:space="0" w:color="auto"/>
              <w:left w:val="single" w:sz="8" w:space="0" w:color="auto"/>
              <w:bottom w:val="nil"/>
              <w:right w:val="single" w:sz="8" w:space="0" w:color="auto"/>
            </w:tcBorders>
            <w:vAlign w:val="center"/>
            <w:hideMark/>
          </w:tcPr>
          <w:p w:rsidR="00AA7A1F" w:rsidRPr="009E7C9E" w:rsidP="00394C69" w14:paraId="5C0C8E04" w14:textId="77777777">
            <w:pPr>
              <w:widowControl/>
              <w:autoSpaceDE/>
              <w:autoSpaceDN/>
              <w:adjustRightInd/>
              <w:rPr>
                <w:rFonts w:ascii="Arial" w:hAnsi="Arial" w:cs="Arial"/>
                <w:b/>
                <w:bCs/>
                <w:color w:val="000000"/>
                <w:sz w:val="16"/>
                <w:szCs w:val="16"/>
              </w:rPr>
            </w:pPr>
          </w:p>
        </w:tc>
        <w:tc>
          <w:tcPr>
            <w:tcW w:w="1078" w:type="dxa"/>
            <w:vMerge/>
            <w:tcBorders>
              <w:top w:val="single" w:sz="8" w:space="0" w:color="auto"/>
              <w:left w:val="single" w:sz="8" w:space="0" w:color="auto"/>
              <w:bottom w:val="nil"/>
              <w:right w:val="single" w:sz="8" w:space="0" w:color="auto"/>
            </w:tcBorders>
            <w:vAlign w:val="center"/>
            <w:hideMark/>
          </w:tcPr>
          <w:p w:rsidR="00AA7A1F" w:rsidRPr="009E7C9E" w:rsidP="00394C69" w14:paraId="68B124F0" w14:textId="77777777">
            <w:pPr>
              <w:widowControl/>
              <w:autoSpaceDE/>
              <w:autoSpaceDN/>
              <w:adjustRightInd/>
              <w:rPr>
                <w:rFonts w:ascii="Arial" w:hAnsi="Arial" w:cs="Arial"/>
                <w:b/>
                <w:bCs/>
                <w:color w:val="000000"/>
                <w:sz w:val="16"/>
                <w:szCs w:val="16"/>
              </w:rPr>
            </w:pPr>
          </w:p>
        </w:tc>
        <w:tc>
          <w:tcPr>
            <w:tcW w:w="645" w:type="dxa"/>
            <w:vMerge/>
            <w:tcBorders>
              <w:top w:val="single" w:sz="8" w:space="0" w:color="auto"/>
              <w:left w:val="single" w:sz="8" w:space="0" w:color="auto"/>
              <w:bottom w:val="nil"/>
              <w:right w:val="single" w:sz="8" w:space="0" w:color="auto"/>
            </w:tcBorders>
            <w:vAlign w:val="center"/>
            <w:hideMark/>
          </w:tcPr>
          <w:p w:rsidR="00AA7A1F" w:rsidRPr="009E7C9E" w:rsidP="00394C69" w14:paraId="6EE30432" w14:textId="77777777">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nil"/>
              <w:right w:val="single" w:sz="8" w:space="0" w:color="auto"/>
            </w:tcBorders>
            <w:vAlign w:val="center"/>
            <w:hideMark/>
          </w:tcPr>
          <w:p w:rsidR="00AA7A1F" w:rsidRPr="009E7C9E" w:rsidP="00394C69" w14:paraId="1624D96B" w14:textId="77777777">
            <w:pPr>
              <w:widowControl/>
              <w:autoSpaceDE/>
              <w:autoSpaceDN/>
              <w:adjustRightInd/>
              <w:rPr>
                <w:rFonts w:ascii="Arial" w:hAnsi="Arial" w:cs="Arial"/>
                <w:b/>
                <w:bCs/>
                <w:color w:val="000000"/>
                <w:sz w:val="16"/>
                <w:szCs w:val="16"/>
              </w:rPr>
            </w:pPr>
          </w:p>
        </w:tc>
        <w:tc>
          <w:tcPr>
            <w:tcW w:w="700" w:type="dxa"/>
            <w:vMerge/>
            <w:tcBorders>
              <w:top w:val="single" w:sz="8" w:space="0" w:color="auto"/>
              <w:left w:val="single" w:sz="8" w:space="0" w:color="auto"/>
              <w:bottom w:val="nil"/>
              <w:right w:val="single" w:sz="8" w:space="0" w:color="auto"/>
            </w:tcBorders>
            <w:vAlign w:val="center"/>
            <w:hideMark/>
          </w:tcPr>
          <w:p w:rsidR="00AA7A1F" w:rsidRPr="009E7C9E" w:rsidP="00394C69" w14:paraId="1EB59D0A" w14:textId="77777777">
            <w:pPr>
              <w:widowControl/>
              <w:autoSpaceDE/>
              <w:autoSpaceDN/>
              <w:adjustRightInd/>
              <w:rPr>
                <w:rFonts w:ascii="Arial" w:hAnsi="Arial" w:cs="Arial"/>
                <w:b/>
                <w:bCs/>
                <w:color w:val="000000"/>
                <w:sz w:val="16"/>
                <w:szCs w:val="16"/>
              </w:rPr>
            </w:pPr>
          </w:p>
        </w:tc>
        <w:tc>
          <w:tcPr>
            <w:tcW w:w="1086" w:type="dxa"/>
            <w:vMerge/>
            <w:tcBorders>
              <w:top w:val="single" w:sz="8" w:space="0" w:color="auto"/>
              <w:left w:val="single" w:sz="8" w:space="0" w:color="auto"/>
              <w:bottom w:val="nil"/>
              <w:right w:val="single" w:sz="8" w:space="0" w:color="auto"/>
            </w:tcBorders>
            <w:vAlign w:val="center"/>
            <w:hideMark/>
          </w:tcPr>
          <w:p w:rsidR="00AA7A1F" w:rsidRPr="009E7C9E" w:rsidP="00394C69" w14:paraId="385640D4" w14:textId="77777777">
            <w:pPr>
              <w:widowControl/>
              <w:autoSpaceDE/>
              <w:autoSpaceDN/>
              <w:adjustRightInd/>
              <w:rPr>
                <w:rFonts w:ascii="Arial" w:hAnsi="Arial" w:cs="Arial"/>
                <w:b/>
                <w:bCs/>
                <w:color w:val="000000"/>
                <w:sz w:val="16"/>
                <w:szCs w:val="16"/>
              </w:rPr>
            </w:pPr>
          </w:p>
        </w:tc>
        <w:tc>
          <w:tcPr>
            <w:tcW w:w="720" w:type="dxa"/>
            <w:vMerge/>
            <w:tcBorders>
              <w:top w:val="single" w:sz="8" w:space="0" w:color="auto"/>
              <w:left w:val="single" w:sz="8" w:space="0" w:color="auto"/>
              <w:bottom w:val="nil"/>
              <w:right w:val="single" w:sz="8" w:space="0" w:color="auto"/>
            </w:tcBorders>
            <w:vAlign w:val="center"/>
            <w:hideMark/>
          </w:tcPr>
          <w:p w:rsidR="00AA7A1F" w:rsidRPr="009E7C9E" w:rsidP="00394C69" w14:paraId="6001E7B2" w14:textId="77777777">
            <w:pPr>
              <w:widowControl/>
              <w:autoSpaceDE/>
              <w:autoSpaceDN/>
              <w:adjustRightInd/>
              <w:rPr>
                <w:rFonts w:ascii="Arial" w:hAnsi="Arial" w:cs="Arial"/>
                <w:b/>
                <w:bCs/>
                <w:color w:val="000000"/>
                <w:sz w:val="16"/>
                <w:szCs w:val="16"/>
              </w:rPr>
            </w:pPr>
          </w:p>
        </w:tc>
        <w:tc>
          <w:tcPr>
            <w:tcW w:w="540" w:type="dxa"/>
            <w:vMerge/>
            <w:tcBorders>
              <w:top w:val="single" w:sz="8" w:space="0" w:color="auto"/>
              <w:left w:val="single" w:sz="8" w:space="0" w:color="auto"/>
              <w:bottom w:val="nil"/>
              <w:right w:val="single" w:sz="8" w:space="0" w:color="auto"/>
            </w:tcBorders>
            <w:vAlign w:val="center"/>
            <w:hideMark/>
          </w:tcPr>
          <w:p w:rsidR="00AA7A1F" w:rsidRPr="009E7C9E" w:rsidP="00394C69" w14:paraId="442279F8" w14:textId="77777777">
            <w:pPr>
              <w:widowControl/>
              <w:autoSpaceDE/>
              <w:autoSpaceDN/>
              <w:adjustRightInd/>
              <w:rPr>
                <w:rFonts w:ascii="Arial" w:hAnsi="Arial" w:cs="Arial"/>
                <w:b/>
                <w:bCs/>
                <w:color w:val="000000"/>
                <w:sz w:val="16"/>
                <w:szCs w:val="16"/>
              </w:rPr>
            </w:pPr>
          </w:p>
        </w:tc>
        <w:tc>
          <w:tcPr>
            <w:tcW w:w="962" w:type="dxa"/>
            <w:vMerge/>
            <w:tcBorders>
              <w:top w:val="single" w:sz="8" w:space="0" w:color="auto"/>
              <w:left w:val="single" w:sz="8" w:space="0" w:color="auto"/>
              <w:bottom w:val="nil"/>
              <w:right w:val="single" w:sz="8" w:space="0" w:color="auto"/>
            </w:tcBorders>
            <w:vAlign w:val="center"/>
            <w:hideMark/>
          </w:tcPr>
          <w:p w:rsidR="00AA7A1F" w:rsidRPr="009E7C9E" w:rsidP="00394C69" w14:paraId="79AE04EB" w14:textId="77777777">
            <w:pPr>
              <w:widowControl/>
              <w:autoSpaceDE/>
              <w:autoSpaceDN/>
              <w:adjustRightInd/>
              <w:rPr>
                <w:rFonts w:ascii="Arial" w:hAnsi="Arial" w:cs="Arial"/>
                <w:b/>
                <w:bCs/>
                <w:color w:val="000000"/>
                <w:sz w:val="16"/>
                <w:szCs w:val="16"/>
              </w:rPr>
            </w:pPr>
          </w:p>
        </w:tc>
        <w:tc>
          <w:tcPr>
            <w:tcW w:w="1080" w:type="dxa"/>
            <w:vMerge/>
            <w:tcBorders>
              <w:top w:val="single" w:sz="8" w:space="0" w:color="auto"/>
              <w:left w:val="single" w:sz="8" w:space="0" w:color="auto"/>
              <w:bottom w:val="nil"/>
              <w:right w:val="single" w:sz="8" w:space="0" w:color="auto"/>
            </w:tcBorders>
            <w:vAlign w:val="center"/>
            <w:hideMark/>
          </w:tcPr>
          <w:p w:rsidR="00AA7A1F" w:rsidRPr="009E7C9E" w:rsidP="00394C69" w14:paraId="23FFA5CE" w14:textId="77777777">
            <w:pPr>
              <w:widowControl/>
              <w:autoSpaceDE/>
              <w:autoSpaceDN/>
              <w:adjustRightInd/>
              <w:rPr>
                <w:rFonts w:ascii="Arial" w:hAnsi="Arial" w:cs="Arial"/>
                <w:b/>
                <w:bCs/>
                <w:color w:val="000000"/>
                <w:sz w:val="16"/>
                <w:szCs w:val="16"/>
              </w:rPr>
            </w:pPr>
          </w:p>
        </w:tc>
      </w:tr>
      <w:tr w14:paraId="3E56C9EB" w14:textId="77777777" w:rsidTr="002353F0">
        <w:tblPrEx>
          <w:tblW w:w="10790" w:type="dxa"/>
          <w:tblLayout w:type="fixed"/>
          <w:tblLook w:val="04A0"/>
        </w:tblPrEx>
        <w:trPr>
          <w:trHeight w:val="408"/>
        </w:trPr>
        <w:tc>
          <w:tcPr>
            <w:tcW w:w="738" w:type="dxa"/>
            <w:vMerge/>
            <w:tcBorders>
              <w:top w:val="single" w:sz="8" w:space="0" w:color="auto"/>
              <w:left w:val="single" w:sz="8" w:space="0" w:color="auto"/>
              <w:bottom w:val="single" w:sz="4" w:space="0" w:color="auto"/>
              <w:right w:val="single" w:sz="8" w:space="0" w:color="auto"/>
            </w:tcBorders>
            <w:vAlign w:val="center"/>
            <w:hideMark/>
          </w:tcPr>
          <w:p w:rsidR="00AA7A1F" w:rsidRPr="009E7C9E" w:rsidP="00394C69" w14:paraId="11C2B075" w14:textId="77777777">
            <w:pPr>
              <w:widowControl/>
              <w:autoSpaceDE/>
              <w:autoSpaceDN/>
              <w:adjustRightInd/>
              <w:rPr>
                <w:rFonts w:ascii="Arial" w:hAnsi="Arial" w:cs="Arial"/>
                <w:b/>
                <w:bCs/>
                <w:color w:val="000000"/>
                <w:sz w:val="16"/>
                <w:szCs w:val="16"/>
              </w:rPr>
            </w:pPr>
          </w:p>
        </w:tc>
        <w:tc>
          <w:tcPr>
            <w:tcW w:w="1350" w:type="dxa"/>
            <w:vMerge/>
            <w:tcBorders>
              <w:top w:val="single" w:sz="8" w:space="0" w:color="auto"/>
              <w:left w:val="single" w:sz="8" w:space="0" w:color="auto"/>
              <w:bottom w:val="single" w:sz="4" w:space="0" w:color="auto"/>
              <w:right w:val="single" w:sz="8" w:space="0" w:color="auto"/>
            </w:tcBorders>
            <w:vAlign w:val="center"/>
            <w:hideMark/>
          </w:tcPr>
          <w:p w:rsidR="00AA7A1F" w:rsidRPr="009E7C9E" w:rsidP="00394C69" w14:paraId="74F821A3" w14:textId="77777777">
            <w:pPr>
              <w:widowControl/>
              <w:autoSpaceDE/>
              <w:autoSpaceDN/>
              <w:adjustRightInd/>
              <w:rPr>
                <w:rFonts w:ascii="Arial" w:hAnsi="Arial" w:cs="Arial"/>
                <w:b/>
                <w:bCs/>
                <w:color w:val="000000"/>
                <w:sz w:val="16"/>
                <w:szCs w:val="16"/>
              </w:rPr>
            </w:pPr>
          </w:p>
        </w:tc>
        <w:tc>
          <w:tcPr>
            <w:tcW w:w="874" w:type="dxa"/>
            <w:vMerge/>
            <w:tcBorders>
              <w:top w:val="single" w:sz="8" w:space="0" w:color="auto"/>
              <w:left w:val="single" w:sz="8" w:space="0" w:color="auto"/>
              <w:bottom w:val="single" w:sz="4" w:space="0" w:color="auto"/>
              <w:right w:val="single" w:sz="8" w:space="0" w:color="auto"/>
            </w:tcBorders>
            <w:vAlign w:val="center"/>
            <w:hideMark/>
          </w:tcPr>
          <w:p w:rsidR="00AA7A1F" w:rsidRPr="009E7C9E" w:rsidP="00394C69" w14:paraId="6E2F5FB3" w14:textId="77777777">
            <w:pPr>
              <w:widowControl/>
              <w:autoSpaceDE/>
              <w:autoSpaceDN/>
              <w:adjustRightInd/>
              <w:rPr>
                <w:rFonts w:ascii="Arial" w:hAnsi="Arial" w:cs="Arial"/>
                <w:b/>
                <w:bCs/>
                <w:color w:val="000000"/>
                <w:sz w:val="16"/>
                <w:szCs w:val="16"/>
              </w:rPr>
            </w:pPr>
          </w:p>
        </w:tc>
        <w:tc>
          <w:tcPr>
            <w:tcW w:w="1078" w:type="dxa"/>
            <w:vMerge/>
            <w:tcBorders>
              <w:top w:val="single" w:sz="8" w:space="0" w:color="auto"/>
              <w:left w:val="single" w:sz="8" w:space="0" w:color="auto"/>
              <w:bottom w:val="single" w:sz="4" w:space="0" w:color="auto"/>
              <w:right w:val="single" w:sz="8" w:space="0" w:color="auto"/>
            </w:tcBorders>
            <w:vAlign w:val="center"/>
            <w:hideMark/>
          </w:tcPr>
          <w:p w:rsidR="00AA7A1F" w:rsidRPr="009E7C9E" w:rsidP="00394C69" w14:paraId="2A774F0A" w14:textId="77777777">
            <w:pPr>
              <w:widowControl/>
              <w:autoSpaceDE/>
              <w:autoSpaceDN/>
              <w:adjustRightInd/>
              <w:rPr>
                <w:rFonts w:ascii="Arial" w:hAnsi="Arial" w:cs="Arial"/>
                <w:b/>
                <w:bCs/>
                <w:color w:val="000000"/>
                <w:sz w:val="16"/>
                <w:szCs w:val="16"/>
              </w:rPr>
            </w:pPr>
          </w:p>
        </w:tc>
        <w:tc>
          <w:tcPr>
            <w:tcW w:w="645" w:type="dxa"/>
            <w:vMerge/>
            <w:tcBorders>
              <w:top w:val="single" w:sz="8" w:space="0" w:color="auto"/>
              <w:left w:val="single" w:sz="8" w:space="0" w:color="auto"/>
              <w:bottom w:val="single" w:sz="4" w:space="0" w:color="auto"/>
              <w:right w:val="single" w:sz="8" w:space="0" w:color="auto"/>
            </w:tcBorders>
            <w:vAlign w:val="center"/>
            <w:hideMark/>
          </w:tcPr>
          <w:p w:rsidR="00AA7A1F" w:rsidRPr="009E7C9E" w:rsidP="00394C69" w14:paraId="3E1FF399" w14:textId="77777777">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single" w:sz="4" w:space="0" w:color="auto"/>
              <w:right w:val="single" w:sz="8" w:space="0" w:color="auto"/>
            </w:tcBorders>
            <w:vAlign w:val="center"/>
            <w:hideMark/>
          </w:tcPr>
          <w:p w:rsidR="00AA7A1F" w:rsidRPr="009E7C9E" w:rsidP="00394C69" w14:paraId="6AD0FA90" w14:textId="77777777">
            <w:pPr>
              <w:widowControl/>
              <w:autoSpaceDE/>
              <w:autoSpaceDN/>
              <w:adjustRightInd/>
              <w:rPr>
                <w:rFonts w:ascii="Arial" w:hAnsi="Arial" w:cs="Arial"/>
                <w:b/>
                <w:bCs/>
                <w:color w:val="000000"/>
                <w:sz w:val="16"/>
                <w:szCs w:val="16"/>
              </w:rPr>
            </w:pPr>
          </w:p>
        </w:tc>
        <w:tc>
          <w:tcPr>
            <w:tcW w:w="700" w:type="dxa"/>
            <w:vMerge/>
            <w:tcBorders>
              <w:top w:val="single" w:sz="8" w:space="0" w:color="auto"/>
              <w:left w:val="single" w:sz="8" w:space="0" w:color="auto"/>
              <w:bottom w:val="single" w:sz="4" w:space="0" w:color="auto"/>
              <w:right w:val="single" w:sz="8" w:space="0" w:color="auto"/>
            </w:tcBorders>
            <w:vAlign w:val="center"/>
            <w:hideMark/>
          </w:tcPr>
          <w:p w:rsidR="00AA7A1F" w:rsidRPr="009E7C9E" w:rsidP="00394C69" w14:paraId="6E29592D" w14:textId="77777777">
            <w:pPr>
              <w:widowControl/>
              <w:autoSpaceDE/>
              <w:autoSpaceDN/>
              <w:adjustRightInd/>
              <w:rPr>
                <w:rFonts w:ascii="Arial" w:hAnsi="Arial" w:cs="Arial"/>
                <w:b/>
                <w:bCs/>
                <w:color w:val="000000"/>
                <w:sz w:val="16"/>
                <w:szCs w:val="16"/>
              </w:rPr>
            </w:pPr>
          </w:p>
        </w:tc>
        <w:tc>
          <w:tcPr>
            <w:tcW w:w="1086" w:type="dxa"/>
            <w:vMerge/>
            <w:tcBorders>
              <w:top w:val="single" w:sz="8" w:space="0" w:color="auto"/>
              <w:left w:val="single" w:sz="8" w:space="0" w:color="auto"/>
              <w:bottom w:val="single" w:sz="4" w:space="0" w:color="auto"/>
              <w:right w:val="single" w:sz="8" w:space="0" w:color="auto"/>
            </w:tcBorders>
            <w:vAlign w:val="center"/>
            <w:hideMark/>
          </w:tcPr>
          <w:p w:rsidR="00AA7A1F" w:rsidRPr="009E7C9E" w:rsidP="00394C69" w14:paraId="434EFEB8" w14:textId="77777777">
            <w:pPr>
              <w:widowControl/>
              <w:autoSpaceDE/>
              <w:autoSpaceDN/>
              <w:adjustRightInd/>
              <w:rPr>
                <w:rFonts w:ascii="Arial" w:hAnsi="Arial" w:cs="Arial"/>
                <w:b/>
                <w:bCs/>
                <w:color w:val="000000"/>
                <w:sz w:val="16"/>
                <w:szCs w:val="16"/>
              </w:rPr>
            </w:pPr>
          </w:p>
        </w:tc>
        <w:tc>
          <w:tcPr>
            <w:tcW w:w="720" w:type="dxa"/>
            <w:vMerge/>
            <w:tcBorders>
              <w:top w:val="single" w:sz="8" w:space="0" w:color="auto"/>
              <w:left w:val="single" w:sz="8" w:space="0" w:color="auto"/>
              <w:bottom w:val="single" w:sz="4" w:space="0" w:color="auto"/>
              <w:right w:val="single" w:sz="8" w:space="0" w:color="auto"/>
            </w:tcBorders>
            <w:vAlign w:val="center"/>
            <w:hideMark/>
          </w:tcPr>
          <w:p w:rsidR="00AA7A1F" w:rsidRPr="009E7C9E" w:rsidP="00394C69" w14:paraId="488EBDEC" w14:textId="77777777">
            <w:pPr>
              <w:widowControl/>
              <w:autoSpaceDE/>
              <w:autoSpaceDN/>
              <w:adjustRightInd/>
              <w:rPr>
                <w:rFonts w:ascii="Arial" w:hAnsi="Arial" w:cs="Arial"/>
                <w:b/>
                <w:bCs/>
                <w:color w:val="000000"/>
                <w:sz w:val="16"/>
                <w:szCs w:val="16"/>
              </w:rPr>
            </w:pPr>
          </w:p>
        </w:tc>
        <w:tc>
          <w:tcPr>
            <w:tcW w:w="540" w:type="dxa"/>
            <w:vMerge/>
            <w:tcBorders>
              <w:top w:val="single" w:sz="8" w:space="0" w:color="auto"/>
              <w:left w:val="single" w:sz="8" w:space="0" w:color="auto"/>
              <w:bottom w:val="single" w:sz="4" w:space="0" w:color="auto"/>
              <w:right w:val="single" w:sz="8" w:space="0" w:color="auto"/>
            </w:tcBorders>
            <w:vAlign w:val="center"/>
            <w:hideMark/>
          </w:tcPr>
          <w:p w:rsidR="00AA7A1F" w:rsidRPr="009E7C9E" w:rsidP="00394C69" w14:paraId="2718E1D9" w14:textId="77777777">
            <w:pPr>
              <w:widowControl/>
              <w:autoSpaceDE/>
              <w:autoSpaceDN/>
              <w:adjustRightInd/>
              <w:rPr>
                <w:rFonts w:ascii="Arial" w:hAnsi="Arial" w:cs="Arial"/>
                <w:b/>
                <w:bCs/>
                <w:color w:val="000000"/>
                <w:sz w:val="16"/>
                <w:szCs w:val="16"/>
              </w:rPr>
            </w:pPr>
          </w:p>
        </w:tc>
        <w:tc>
          <w:tcPr>
            <w:tcW w:w="962" w:type="dxa"/>
            <w:vMerge/>
            <w:tcBorders>
              <w:top w:val="single" w:sz="8" w:space="0" w:color="auto"/>
              <w:left w:val="single" w:sz="8" w:space="0" w:color="auto"/>
              <w:bottom w:val="single" w:sz="4" w:space="0" w:color="auto"/>
              <w:right w:val="single" w:sz="8" w:space="0" w:color="auto"/>
            </w:tcBorders>
            <w:vAlign w:val="center"/>
            <w:hideMark/>
          </w:tcPr>
          <w:p w:rsidR="00AA7A1F" w:rsidRPr="009E7C9E" w:rsidP="00394C69" w14:paraId="009D16E1" w14:textId="77777777">
            <w:pPr>
              <w:widowControl/>
              <w:autoSpaceDE/>
              <w:autoSpaceDN/>
              <w:adjustRightInd/>
              <w:rPr>
                <w:rFonts w:ascii="Arial" w:hAnsi="Arial" w:cs="Arial"/>
                <w:b/>
                <w:bCs/>
                <w:color w:val="000000"/>
                <w:sz w:val="16"/>
                <w:szCs w:val="16"/>
              </w:rPr>
            </w:pPr>
          </w:p>
        </w:tc>
        <w:tc>
          <w:tcPr>
            <w:tcW w:w="1080" w:type="dxa"/>
            <w:vMerge/>
            <w:tcBorders>
              <w:top w:val="single" w:sz="8" w:space="0" w:color="auto"/>
              <w:left w:val="single" w:sz="8" w:space="0" w:color="auto"/>
              <w:bottom w:val="single" w:sz="4" w:space="0" w:color="auto"/>
              <w:right w:val="single" w:sz="8" w:space="0" w:color="auto"/>
            </w:tcBorders>
            <w:vAlign w:val="center"/>
            <w:hideMark/>
          </w:tcPr>
          <w:p w:rsidR="00AA7A1F" w:rsidRPr="009E7C9E" w:rsidP="00394C69" w14:paraId="25836F6F" w14:textId="77777777">
            <w:pPr>
              <w:widowControl/>
              <w:autoSpaceDE/>
              <w:autoSpaceDN/>
              <w:adjustRightInd/>
              <w:rPr>
                <w:rFonts w:ascii="Arial" w:hAnsi="Arial" w:cs="Arial"/>
                <w:b/>
                <w:bCs/>
                <w:color w:val="000000"/>
                <w:sz w:val="16"/>
                <w:szCs w:val="16"/>
              </w:rPr>
            </w:pPr>
          </w:p>
        </w:tc>
      </w:tr>
      <w:tr w14:paraId="42A8F582" w14:textId="77777777" w:rsidTr="002353F0">
        <w:tblPrEx>
          <w:tblW w:w="10790" w:type="dxa"/>
          <w:tblLayout w:type="fixed"/>
          <w:tblLook w:val="04A0"/>
        </w:tblPrEx>
        <w:trPr>
          <w:trHeight w:hRule="exact" w:val="45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A1F" w:rsidRPr="009E7C9E" w:rsidP="00394C69" w14:paraId="6124162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AA7A1F" w:rsidRPr="009E7C9E" w:rsidP="00394C69" w14:paraId="4072F3E5"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457.1203 MLR</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rsidR="00AA7A1F" w:rsidRPr="009E7C9E" w:rsidP="00394C69" w14:paraId="150364B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AA7A1F" w:rsidRPr="009E7C9E" w:rsidP="00394C69" w14:paraId="3E3AC59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645" w:type="dxa"/>
            <w:tcBorders>
              <w:top w:val="single" w:sz="4" w:space="0" w:color="auto"/>
              <w:left w:val="nil"/>
              <w:bottom w:val="single" w:sz="4" w:space="0" w:color="auto"/>
              <w:right w:val="single" w:sz="4" w:space="0" w:color="auto"/>
            </w:tcBorders>
            <w:shd w:val="clear" w:color="auto" w:fill="auto"/>
            <w:noWrap/>
            <w:vAlign w:val="center"/>
            <w:hideMark/>
          </w:tcPr>
          <w:p w:rsidR="00AA7A1F" w:rsidRPr="009E7C9E" w:rsidP="00394C69" w14:paraId="6FBB5C9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101</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rsidR="00AA7A1F" w:rsidRPr="009E7C9E" w:rsidP="00394C69" w14:paraId="01DCF1AB" w14:textId="6C9BEA1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r w:rsidRPr="009E7C9E" w:rsidR="00D66B6C">
              <w:rPr>
                <w:rFonts w:ascii="Arial" w:hAnsi="Arial" w:cs="Arial"/>
                <w:color w:val="000000"/>
                <w:sz w:val="16"/>
                <w:szCs w:val="16"/>
              </w:rPr>
              <w:t>,</w:t>
            </w:r>
            <w:r w:rsidRPr="009E7C9E">
              <w:rPr>
                <w:rFonts w:ascii="Arial" w:hAnsi="Arial" w:cs="Arial"/>
                <w:color w:val="000000"/>
                <w:sz w:val="16"/>
                <w:szCs w:val="16"/>
              </w:rPr>
              <w:t>858</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AA7A1F" w:rsidRPr="009E7C9E" w:rsidP="00394C69" w14:paraId="142FDFB3" w14:textId="34BA96F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w:t>
            </w:r>
            <w:r w:rsidRPr="009E7C9E" w:rsidR="00F70DBD">
              <w:rPr>
                <w:rFonts w:ascii="Arial" w:hAnsi="Arial" w:cs="Arial"/>
                <w:color w:val="000000"/>
                <w:sz w:val="16"/>
                <w:szCs w:val="16"/>
              </w:rPr>
              <w:t>1.96</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rsidR="00AA7A1F" w:rsidRPr="009E7C9E" w:rsidP="00394C69" w14:paraId="0BA5A0D0" w14:textId="16F112A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r w:rsidRPr="009E7C9E" w:rsidR="00F70DBD">
              <w:rPr>
                <w:rFonts w:ascii="Arial" w:hAnsi="Arial" w:cs="Arial"/>
                <w:color w:val="000000"/>
                <w:sz w:val="16"/>
                <w:szCs w:val="16"/>
              </w:rPr>
              <w:t>38,702</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AA7A1F" w:rsidRPr="009E7C9E" w:rsidP="00394C69" w14:paraId="6C16FA5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AA7A1F" w:rsidRPr="009E7C9E" w:rsidP="00394C69" w14:paraId="488DDC74"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AA7A1F" w:rsidRPr="009E7C9E" w:rsidP="00394C69" w14:paraId="054F1EB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1,953</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AA7A1F" w:rsidRPr="009E7C9E" w:rsidP="00394C69" w14:paraId="475929E4" w14:textId="2303A79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r w:rsidRPr="009E7C9E" w:rsidR="00F70DBD">
              <w:rPr>
                <w:rFonts w:ascii="Arial" w:hAnsi="Arial" w:cs="Arial"/>
                <w:color w:val="000000"/>
                <w:sz w:val="16"/>
                <w:szCs w:val="16"/>
              </w:rPr>
              <w:t>79,598</w:t>
            </w:r>
          </w:p>
        </w:tc>
      </w:tr>
      <w:tr w14:paraId="52B1B917" w14:textId="77777777" w:rsidTr="002353F0">
        <w:tblPrEx>
          <w:tblW w:w="10790"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AA7A1F" w:rsidRPr="009E7C9E" w:rsidP="00394C69" w14:paraId="66DF425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12.3</w:t>
            </w:r>
          </w:p>
        </w:tc>
        <w:tc>
          <w:tcPr>
            <w:tcW w:w="1350" w:type="dxa"/>
            <w:tcBorders>
              <w:top w:val="nil"/>
              <w:left w:val="nil"/>
              <w:bottom w:val="single" w:sz="4" w:space="0" w:color="auto"/>
              <w:right w:val="single" w:sz="4" w:space="0" w:color="auto"/>
            </w:tcBorders>
            <w:shd w:val="clear" w:color="auto" w:fill="auto"/>
            <w:vAlign w:val="center"/>
            <w:hideMark/>
          </w:tcPr>
          <w:p w:rsidR="00AA7A1F" w:rsidRPr="009E7C9E" w:rsidP="00394C69" w14:paraId="1E019DDD"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457.1203 MLR</w:t>
            </w:r>
          </w:p>
        </w:tc>
        <w:tc>
          <w:tcPr>
            <w:tcW w:w="874" w:type="dxa"/>
            <w:tcBorders>
              <w:top w:val="nil"/>
              <w:left w:val="nil"/>
              <w:bottom w:val="single" w:sz="4" w:space="0" w:color="auto"/>
              <w:right w:val="single" w:sz="4" w:space="0" w:color="auto"/>
            </w:tcBorders>
            <w:shd w:val="clear" w:color="auto" w:fill="auto"/>
            <w:noWrap/>
            <w:vAlign w:val="center"/>
            <w:hideMark/>
          </w:tcPr>
          <w:p w:rsidR="00AA7A1F" w:rsidRPr="009E7C9E" w:rsidP="00394C69" w14:paraId="3F11E3FA"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hideMark/>
          </w:tcPr>
          <w:p w:rsidR="00AA7A1F" w:rsidRPr="009E7C9E" w:rsidP="00394C69" w14:paraId="2C63CC9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hideMark/>
          </w:tcPr>
          <w:p w:rsidR="00AA7A1F" w:rsidRPr="009E7C9E" w:rsidP="00394C69" w14:paraId="0BAD278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hideMark/>
          </w:tcPr>
          <w:p w:rsidR="00AA7A1F" w:rsidRPr="009E7C9E" w:rsidP="00394C69" w14:paraId="0CD2625A" w14:textId="7FB21D7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2,900</w:t>
            </w:r>
          </w:p>
        </w:tc>
        <w:tc>
          <w:tcPr>
            <w:tcW w:w="700" w:type="dxa"/>
            <w:tcBorders>
              <w:top w:val="nil"/>
              <w:left w:val="nil"/>
              <w:bottom w:val="single" w:sz="4" w:space="0" w:color="auto"/>
              <w:right w:val="single" w:sz="4" w:space="0" w:color="auto"/>
            </w:tcBorders>
            <w:shd w:val="clear" w:color="auto" w:fill="auto"/>
            <w:noWrap/>
            <w:vAlign w:val="center"/>
            <w:hideMark/>
          </w:tcPr>
          <w:p w:rsidR="00AA7A1F" w:rsidRPr="009E7C9E" w:rsidP="00394C69" w14:paraId="7E13D748" w14:textId="6F20B80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hideMark/>
          </w:tcPr>
          <w:p w:rsidR="00AA7A1F" w:rsidRPr="009E7C9E" w:rsidP="00394C69" w14:paraId="5A36D506" w14:textId="396524E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218,428</w:t>
            </w:r>
          </w:p>
        </w:tc>
        <w:tc>
          <w:tcPr>
            <w:tcW w:w="720" w:type="dxa"/>
            <w:tcBorders>
              <w:top w:val="nil"/>
              <w:left w:val="nil"/>
              <w:bottom w:val="single" w:sz="4" w:space="0" w:color="auto"/>
              <w:right w:val="single" w:sz="4" w:space="0" w:color="auto"/>
            </w:tcBorders>
            <w:shd w:val="clear" w:color="auto" w:fill="auto"/>
            <w:noWrap/>
            <w:vAlign w:val="center"/>
            <w:hideMark/>
          </w:tcPr>
          <w:p w:rsidR="00AA7A1F" w:rsidRPr="009E7C9E" w:rsidP="00394C69" w14:paraId="0497285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rsidR="00AA7A1F" w:rsidRPr="009E7C9E" w:rsidP="00394C69" w14:paraId="35F441D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rsidR="00AA7A1F" w:rsidRPr="009E7C9E" w:rsidP="00394C69" w14:paraId="768DB41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967</w:t>
            </w:r>
          </w:p>
        </w:tc>
        <w:tc>
          <w:tcPr>
            <w:tcW w:w="1080" w:type="dxa"/>
            <w:tcBorders>
              <w:top w:val="nil"/>
              <w:left w:val="nil"/>
              <w:bottom w:val="single" w:sz="4" w:space="0" w:color="auto"/>
              <w:right w:val="single" w:sz="4" w:space="0" w:color="auto"/>
            </w:tcBorders>
            <w:shd w:val="clear" w:color="auto" w:fill="auto"/>
            <w:noWrap/>
            <w:vAlign w:val="center"/>
            <w:hideMark/>
          </w:tcPr>
          <w:p w:rsidR="00AA7A1F" w:rsidRPr="009E7C9E" w:rsidP="00394C69" w14:paraId="35427C92" w14:textId="551508E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72,809</w:t>
            </w:r>
          </w:p>
        </w:tc>
      </w:tr>
      <w:tr w14:paraId="55CD02D4" w14:textId="77777777" w:rsidTr="002353F0">
        <w:tblPrEx>
          <w:tblW w:w="10790"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EB7CB7" w:rsidRPr="009E7C9E" w:rsidP="00394C69" w14:paraId="7F68C65B" w14:textId="7F830F6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12.4</w:t>
            </w:r>
          </w:p>
        </w:tc>
        <w:tc>
          <w:tcPr>
            <w:tcW w:w="1350" w:type="dxa"/>
            <w:tcBorders>
              <w:top w:val="nil"/>
              <w:left w:val="nil"/>
              <w:bottom w:val="single" w:sz="4" w:space="0" w:color="auto"/>
              <w:right w:val="single" w:sz="4" w:space="0" w:color="auto"/>
            </w:tcBorders>
            <w:shd w:val="clear" w:color="auto" w:fill="auto"/>
            <w:vAlign w:val="center"/>
          </w:tcPr>
          <w:p w:rsidR="00EB7CB7" w:rsidRPr="009E7C9E" w:rsidP="00394C69" w14:paraId="718E8678" w14:textId="61F31CEA">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457.1203 MLR</w:t>
            </w:r>
          </w:p>
        </w:tc>
        <w:tc>
          <w:tcPr>
            <w:tcW w:w="874" w:type="dxa"/>
            <w:tcBorders>
              <w:top w:val="nil"/>
              <w:left w:val="nil"/>
              <w:bottom w:val="single" w:sz="4" w:space="0" w:color="auto"/>
              <w:right w:val="single" w:sz="4" w:space="0" w:color="auto"/>
            </w:tcBorders>
            <w:shd w:val="clear" w:color="auto" w:fill="auto"/>
            <w:noWrap/>
            <w:vAlign w:val="center"/>
          </w:tcPr>
          <w:p w:rsidR="00EB7CB7" w:rsidRPr="009E7C9E" w:rsidP="00394C69" w14:paraId="03C99BB7" w14:textId="46A91AE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rsidR="00EB7CB7" w:rsidRPr="009E7C9E" w:rsidP="00394C69" w14:paraId="6867612B" w14:textId="60798D8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tcPr>
          <w:p w:rsidR="00EB7CB7" w:rsidRPr="009E7C9E" w:rsidP="00394C69" w14:paraId="61079678" w14:textId="3237085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w:t>
            </w:r>
          </w:p>
        </w:tc>
        <w:tc>
          <w:tcPr>
            <w:tcW w:w="1017" w:type="dxa"/>
            <w:tcBorders>
              <w:top w:val="nil"/>
              <w:left w:val="nil"/>
              <w:bottom w:val="single" w:sz="4" w:space="0" w:color="auto"/>
              <w:right w:val="single" w:sz="4" w:space="0" w:color="auto"/>
            </w:tcBorders>
            <w:shd w:val="clear" w:color="auto" w:fill="auto"/>
            <w:noWrap/>
            <w:vAlign w:val="center"/>
          </w:tcPr>
          <w:p w:rsidR="00EB7CB7" w:rsidRPr="009E7C9E" w:rsidP="00394C69" w14:paraId="7B24705A" w14:textId="044820C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986</w:t>
            </w:r>
          </w:p>
        </w:tc>
        <w:tc>
          <w:tcPr>
            <w:tcW w:w="700" w:type="dxa"/>
            <w:tcBorders>
              <w:top w:val="nil"/>
              <w:left w:val="nil"/>
              <w:bottom w:val="single" w:sz="4" w:space="0" w:color="auto"/>
              <w:right w:val="single" w:sz="4" w:space="0" w:color="auto"/>
            </w:tcBorders>
            <w:shd w:val="clear" w:color="auto" w:fill="auto"/>
            <w:noWrap/>
            <w:vAlign w:val="center"/>
          </w:tcPr>
          <w:p w:rsidR="00EB7CB7" w:rsidRPr="009E7C9E" w:rsidP="00394C69" w14:paraId="3FF72914" w14:textId="5E1EB2C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120.90</w:t>
            </w:r>
          </w:p>
        </w:tc>
        <w:tc>
          <w:tcPr>
            <w:tcW w:w="1086" w:type="dxa"/>
            <w:tcBorders>
              <w:top w:val="nil"/>
              <w:left w:val="nil"/>
              <w:bottom w:val="single" w:sz="4" w:space="0" w:color="auto"/>
              <w:right w:val="single" w:sz="4" w:space="0" w:color="auto"/>
            </w:tcBorders>
            <w:shd w:val="clear" w:color="auto" w:fill="auto"/>
            <w:vAlign w:val="center"/>
          </w:tcPr>
          <w:p w:rsidR="00EB7CB7" w:rsidRPr="009E7C9E" w:rsidP="00394C69" w14:paraId="07EFABD3" w14:textId="7845670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119,207</w:t>
            </w:r>
          </w:p>
        </w:tc>
        <w:tc>
          <w:tcPr>
            <w:tcW w:w="720" w:type="dxa"/>
            <w:tcBorders>
              <w:top w:val="nil"/>
              <w:left w:val="nil"/>
              <w:bottom w:val="single" w:sz="4" w:space="0" w:color="auto"/>
              <w:right w:val="single" w:sz="4" w:space="0" w:color="auto"/>
            </w:tcBorders>
            <w:shd w:val="clear" w:color="auto" w:fill="auto"/>
            <w:noWrap/>
            <w:vAlign w:val="center"/>
          </w:tcPr>
          <w:p w:rsidR="00EB7CB7" w:rsidRPr="009E7C9E" w:rsidP="00394C69" w14:paraId="109F830A" w14:textId="36041BC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EB7CB7" w:rsidRPr="009E7C9E" w:rsidP="00394C69" w14:paraId="5272D1C0" w14:textId="56AA7E0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tcPr>
          <w:p w:rsidR="00EB7CB7" w:rsidRPr="009E7C9E" w:rsidP="00394C69" w14:paraId="19E598A8" w14:textId="65B2B3F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329</w:t>
            </w:r>
          </w:p>
        </w:tc>
        <w:tc>
          <w:tcPr>
            <w:tcW w:w="1080" w:type="dxa"/>
            <w:tcBorders>
              <w:top w:val="nil"/>
              <w:left w:val="nil"/>
              <w:bottom w:val="single" w:sz="4" w:space="0" w:color="auto"/>
              <w:right w:val="single" w:sz="4" w:space="0" w:color="auto"/>
            </w:tcBorders>
            <w:shd w:val="clear" w:color="auto" w:fill="auto"/>
            <w:noWrap/>
            <w:vAlign w:val="center"/>
          </w:tcPr>
          <w:p w:rsidR="00EB7CB7" w:rsidRPr="009E7C9E" w:rsidP="00394C69" w14:paraId="181E19B5" w14:textId="5A7EFF4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39,736</w:t>
            </w:r>
          </w:p>
        </w:tc>
      </w:tr>
      <w:tr w14:paraId="2639F731" w14:textId="77777777" w:rsidTr="002353F0">
        <w:tblPrEx>
          <w:tblW w:w="10790"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AA7A1F" w:rsidRPr="009E7C9E" w:rsidP="00394C69" w14:paraId="2E5DD5B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12.26</w:t>
            </w:r>
          </w:p>
        </w:tc>
        <w:tc>
          <w:tcPr>
            <w:tcW w:w="1350" w:type="dxa"/>
            <w:tcBorders>
              <w:top w:val="nil"/>
              <w:left w:val="nil"/>
              <w:bottom w:val="single" w:sz="4" w:space="0" w:color="auto"/>
              <w:right w:val="single" w:sz="4" w:space="0" w:color="auto"/>
            </w:tcBorders>
            <w:shd w:val="clear" w:color="auto" w:fill="auto"/>
            <w:vAlign w:val="center"/>
            <w:hideMark/>
          </w:tcPr>
          <w:p w:rsidR="00AA7A1F" w:rsidRPr="009E7C9E" w:rsidP="00394C69" w14:paraId="60DBCE53"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457.1209 Contracts</w:t>
            </w:r>
          </w:p>
        </w:tc>
        <w:tc>
          <w:tcPr>
            <w:tcW w:w="874" w:type="dxa"/>
            <w:tcBorders>
              <w:top w:val="nil"/>
              <w:left w:val="nil"/>
              <w:bottom w:val="single" w:sz="4" w:space="0" w:color="auto"/>
              <w:right w:val="single" w:sz="4" w:space="0" w:color="auto"/>
            </w:tcBorders>
            <w:shd w:val="clear" w:color="auto" w:fill="auto"/>
            <w:noWrap/>
            <w:vAlign w:val="center"/>
            <w:hideMark/>
          </w:tcPr>
          <w:p w:rsidR="00AA7A1F" w:rsidRPr="009E7C9E" w:rsidP="00394C69" w14:paraId="6B873CF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40</w:t>
            </w:r>
          </w:p>
        </w:tc>
        <w:tc>
          <w:tcPr>
            <w:tcW w:w="1078" w:type="dxa"/>
            <w:tcBorders>
              <w:top w:val="nil"/>
              <w:left w:val="nil"/>
              <w:bottom w:val="single" w:sz="4" w:space="0" w:color="auto"/>
              <w:right w:val="single" w:sz="4" w:space="0" w:color="auto"/>
            </w:tcBorders>
            <w:shd w:val="clear" w:color="auto" w:fill="auto"/>
            <w:noWrap/>
            <w:vAlign w:val="center"/>
            <w:hideMark/>
          </w:tcPr>
          <w:p w:rsidR="00AA7A1F" w:rsidRPr="009E7C9E" w:rsidP="00394C69" w14:paraId="3E3B92E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40</w:t>
            </w:r>
          </w:p>
        </w:tc>
        <w:tc>
          <w:tcPr>
            <w:tcW w:w="645" w:type="dxa"/>
            <w:tcBorders>
              <w:top w:val="nil"/>
              <w:left w:val="nil"/>
              <w:bottom w:val="single" w:sz="4" w:space="0" w:color="auto"/>
              <w:right w:val="single" w:sz="4" w:space="0" w:color="auto"/>
            </w:tcBorders>
            <w:shd w:val="clear" w:color="auto" w:fill="auto"/>
            <w:noWrap/>
            <w:vAlign w:val="center"/>
            <w:hideMark/>
          </w:tcPr>
          <w:p w:rsidR="00AA7A1F" w:rsidRPr="009E7C9E" w:rsidP="00394C69" w14:paraId="0E7F451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rsidR="00AA7A1F" w:rsidRPr="009E7C9E" w:rsidP="00394C69" w14:paraId="438969E7"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40</w:t>
            </w:r>
          </w:p>
        </w:tc>
        <w:tc>
          <w:tcPr>
            <w:tcW w:w="700" w:type="dxa"/>
            <w:tcBorders>
              <w:top w:val="nil"/>
              <w:left w:val="nil"/>
              <w:bottom w:val="single" w:sz="4" w:space="0" w:color="auto"/>
              <w:right w:val="single" w:sz="4" w:space="0" w:color="auto"/>
            </w:tcBorders>
            <w:shd w:val="clear" w:color="auto" w:fill="auto"/>
            <w:noWrap/>
            <w:vAlign w:val="center"/>
            <w:hideMark/>
          </w:tcPr>
          <w:p w:rsidR="00AA7A1F" w:rsidRPr="009E7C9E" w:rsidP="00394C69" w14:paraId="09B09CC3" w14:textId="28639C1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w:t>
            </w:r>
            <w:r w:rsidRPr="009E7C9E" w:rsidR="00F70DBD">
              <w:rPr>
                <w:rFonts w:ascii="Arial" w:hAnsi="Arial" w:cs="Arial"/>
                <w:color w:val="000000"/>
                <w:sz w:val="16"/>
                <w:szCs w:val="16"/>
              </w:rPr>
              <w:t>1.96</w:t>
            </w:r>
          </w:p>
        </w:tc>
        <w:tc>
          <w:tcPr>
            <w:tcW w:w="1086" w:type="dxa"/>
            <w:tcBorders>
              <w:top w:val="nil"/>
              <w:left w:val="nil"/>
              <w:bottom w:val="single" w:sz="4" w:space="0" w:color="auto"/>
              <w:right w:val="single" w:sz="4" w:space="0" w:color="auto"/>
            </w:tcBorders>
            <w:shd w:val="clear" w:color="auto" w:fill="auto"/>
            <w:vAlign w:val="center"/>
            <w:hideMark/>
          </w:tcPr>
          <w:p w:rsidR="00AA7A1F" w:rsidRPr="009E7C9E" w:rsidP="00394C69" w14:paraId="577A9026" w14:textId="198EE28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r w:rsidRPr="009E7C9E" w:rsidR="00F70DBD">
              <w:rPr>
                <w:rFonts w:ascii="Arial" w:hAnsi="Arial" w:cs="Arial"/>
                <w:color w:val="000000"/>
                <w:sz w:val="16"/>
                <w:szCs w:val="16"/>
              </w:rPr>
              <w:t>6</w:t>
            </w:r>
            <w:r w:rsidRPr="009E7C9E" w:rsidR="00152BEB">
              <w:rPr>
                <w:rFonts w:ascii="Arial" w:hAnsi="Arial" w:cs="Arial"/>
                <w:color w:val="000000"/>
                <w:sz w:val="16"/>
                <w:szCs w:val="16"/>
              </w:rPr>
              <w:t>78</w:t>
            </w:r>
          </w:p>
        </w:tc>
        <w:tc>
          <w:tcPr>
            <w:tcW w:w="720" w:type="dxa"/>
            <w:tcBorders>
              <w:top w:val="nil"/>
              <w:left w:val="nil"/>
              <w:bottom w:val="single" w:sz="4" w:space="0" w:color="auto"/>
              <w:right w:val="single" w:sz="4" w:space="0" w:color="auto"/>
            </w:tcBorders>
            <w:shd w:val="clear" w:color="auto" w:fill="auto"/>
            <w:noWrap/>
            <w:vAlign w:val="center"/>
            <w:hideMark/>
          </w:tcPr>
          <w:p w:rsidR="00AA7A1F" w:rsidRPr="009E7C9E" w:rsidP="00394C69" w14:paraId="13F8DB3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rsidR="00AA7A1F" w:rsidRPr="009E7C9E" w:rsidP="00394C69" w14:paraId="4CFDDB64"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rsidR="00AA7A1F" w:rsidRPr="009E7C9E" w:rsidP="00394C69" w14:paraId="41D6571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w:t>
            </w:r>
          </w:p>
        </w:tc>
        <w:tc>
          <w:tcPr>
            <w:tcW w:w="1080" w:type="dxa"/>
            <w:tcBorders>
              <w:top w:val="nil"/>
              <w:left w:val="nil"/>
              <w:bottom w:val="single" w:sz="4" w:space="0" w:color="auto"/>
              <w:right w:val="single" w:sz="4" w:space="0" w:color="auto"/>
            </w:tcBorders>
            <w:shd w:val="clear" w:color="auto" w:fill="auto"/>
            <w:noWrap/>
            <w:vAlign w:val="center"/>
            <w:hideMark/>
          </w:tcPr>
          <w:p w:rsidR="00AA7A1F" w:rsidRPr="009E7C9E" w:rsidP="00394C69" w14:paraId="56D78C9B" w14:textId="42BCA7D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r w:rsidRPr="009E7C9E" w:rsidR="00152BEB">
              <w:rPr>
                <w:rFonts w:ascii="Arial" w:hAnsi="Arial" w:cs="Arial"/>
                <w:color w:val="000000"/>
                <w:sz w:val="16"/>
                <w:szCs w:val="16"/>
              </w:rPr>
              <w:t>223</w:t>
            </w:r>
          </w:p>
        </w:tc>
      </w:tr>
      <w:tr w14:paraId="4085E4A4" w14:textId="77777777" w:rsidTr="002353F0">
        <w:tblPrEx>
          <w:tblW w:w="10790"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765414" w:rsidRPr="009E7C9E" w:rsidP="00394C69" w14:paraId="79E991F8" w14:textId="27ED823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12.47</w:t>
            </w:r>
          </w:p>
        </w:tc>
        <w:tc>
          <w:tcPr>
            <w:tcW w:w="1350" w:type="dxa"/>
            <w:tcBorders>
              <w:top w:val="nil"/>
              <w:left w:val="nil"/>
              <w:bottom w:val="single" w:sz="4" w:space="0" w:color="auto"/>
              <w:right w:val="single" w:sz="4" w:space="0" w:color="auto"/>
            </w:tcBorders>
            <w:shd w:val="clear" w:color="auto" w:fill="auto"/>
            <w:vAlign w:val="center"/>
          </w:tcPr>
          <w:p w:rsidR="00765414" w:rsidRPr="009E7C9E" w:rsidP="00394C69" w14:paraId="1091C65E" w14:textId="5DA90FCE">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457.1230(c) Access Stds</w:t>
            </w:r>
          </w:p>
        </w:tc>
        <w:tc>
          <w:tcPr>
            <w:tcW w:w="874" w:type="dxa"/>
            <w:tcBorders>
              <w:top w:val="nil"/>
              <w:left w:val="nil"/>
              <w:bottom w:val="single" w:sz="4" w:space="0" w:color="auto"/>
              <w:right w:val="single" w:sz="4" w:space="0" w:color="auto"/>
            </w:tcBorders>
            <w:shd w:val="clear" w:color="auto" w:fill="auto"/>
            <w:noWrap/>
            <w:vAlign w:val="center"/>
          </w:tcPr>
          <w:p w:rsidR="00765414" w:rsidRPr="009E7C9E" w:rsidP="00394C69" w14:paraId="4373AD95" w14:textId="52E2AE7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rsidR="00765414" w:rsidRPr="009E7C9E" w:rsidP="00394C69" w14:paraId="47D71820" w14:textId="06896B1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64,000</w:t>
            </w:r>
          </w:p>
        </w:tc>
        <w:tc>
          <w:tcPr>
            <w:tcW w:w="645" w:type="dxa"/>
            <w:tcBorders>
              <w:top w:val="nil"/>
              <w:left w:val="nil"/>
              <w:bottom w:val="single" w:sz="4" w:space="0" w:color="auto"/>
              <w:right w:val="single" w:sz="4" w:space="0" w:color="auto"/>
            </w:tcBorders>
            <w:shd w:val="clear" w:color="auto" w:fill="auto"/>
            <w:noWrap/>
            <w:vAlign w:val="center"/>
          </w:tcPr>
          <w:p w:rsidR="00765414" w:rsidRPr="009E7C9E" w:rsidP="00394C69" w14:paraId="21C56C27" w14:textId="60DDE21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0.16667</w:t>
            </w:r>
          </w:p>
        </w:tc>
        <w:tc>
          <w:tcPr>
            <w:tcW w:w="1017" w:type="dxa"/>
            <w:tcBorders>
              <w:top w:val="nil"/>
              <w:left w:val="nil"/>
              <w:bottom w:val="single" w:sz="4" w:space="0" w:color="auto"/>
              <w:right w:val="single" w:sz="4" w:space="0" w:color="auto"/>
            </w:tcBorders>
            <w:shd w:val="clear" w:color="auto" w:fill="auto"/>
            <w:noWrap/>
            <w:vAlign w:val="center"/>
          </w:tcPr>
          <w:p w:rsidR="00765414" w:rsidRPr="009E7C9E" w:rsidP="00394C69" w14:paraId="2DD2D68E" w14:textId="45E962D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10,66</w:t>
            </w:r>
            <w:r w:rsidRPr="009E7C9E" w:rsidR="00530C5D">
              <w:rPr>
                <w:rFonts w:ascii="Arial" w:hAnsi="Arial" w:cs="Arial"/>
                <w:color w:val="000000"/>
                <w:sz w:val="16"/>
                <w:szCs w:val="16"/>
              </w:rPr>
              <w:t>6</w:t>
            </w:r>
          </w:p>
        </w:tc>
        <w:tc>
          <w:tcPr>
            <w:tcW w:w="700" w:type="dxa"/>
            <w:tcBorders>
              <w:top w:val="nil"/>
              <w:left w:val="nil"/>
              <w:bottom w:val="single" w:sz="4" w:space="0" w:color="auto"/>
              <w:right w:val="single" w:sz="4" w:space="0" w:color="auto"/>
            </w:tcBorders>
            <w:shd w:val="clear" w:color="auto" w:fill="auto"/>
            <w:noWrap/>
            <w:vAlign w:val="center"/>
          </w:tcPr>
          <w:p w:rsidR="00D66B6C" w:rsidRPr="009E7C9E" w:rsidP="00394C69" w14:paraId="3672015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r w:rsidRPr="009E7C9E">
              <w:rPr>
                <w:rFonts w:ascii="Arial" w:hAnsi="Arial" w:cs="Arial"/>
                <w:color w:val="000000"/>
                <w:sz w:val="16"/>
                <w:szCs w:val="16"/>
              </w:rPr>
              <w:t>8.14</w:t>
            </w:r>
          </w:p>
          <w:p w:rsidR="00765414" w:rsidRPr="009E7C9E" w:rsidP="00394C69" w14:paraId="0C7DDCE2" w14:textId="2D048368">
            <w:pPr>
              <w:widowControl/>
              <w:autoSpaceDE/>
              <w:autoSpaceDN/>
              <w:adjustRightInd/>
              <w:jc w:val="center"/>
              <w:rPr>
                <w:rFonts w:ascii="Arial" w:hAnsi="Arial" w:cs="Arial"/>
                <w:color w:val="000000"/>
                <w:sz w:val="16"/>
                <w:szCs w:val="16"/>
              </w:rPr>
            </w:pPr>
          </w:p>
        </w:tc>
        <w:tc>
          <w:tcPr>
            <w:tcW w:w="1086" w:type="dxa"/>
            <w:tcBorders>
              <w:top w:val="nil"/>
              <w:left w:val="nil"/>
              <w:bottom w:val="single" w:sz="4" w:space="0" w:color="auto"/>
              <w:right w:val="single" w:sz="4" w:space="0" w:color="auto"/>
            </w:tcBorders>
            <w:shd w:val="clear" w:color="auto" w:fill="auto"/>
            <w:vAlign w:val="center"/>
          </w:tcPr>
          <w:p w:rsidR="00765414" w:rsidRPr="009E7C9E" w:rsidP="00394C69" w14:paraId="538F6EAA" w14:textId="1994D3C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620,121</w:t>
            </w:r>
          </w:p>
        </w:tc>
        <w:tc>
          <w:tcPr>
            <w:tcW w:w="720" w:type="dxa"/>
            <w:tcBorders>
              <w:top w:val="nil"/>
              <w:left w:val="nil"/>
              <w:bottom w:val="single" w:sz="4" w:space="0" w:color="auto"/>
              <w:right w:val="single" w:sz="4" w:space="0" w:color="auto"/>
            </w:tcBorders>
            <w:shd w:val="clear" w:color="auto" w:fill="auto"/>
            <w:noWrap/>
            <w:vAlign w:val="center"/>
          </w:tcPr>
          <w:p w:rsidR="00765414" w:rsidRPr="009E7C9E" w:rsidP="00394C69" w14:paraId="4095622C" w14:textId="0321986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765414" w:rsidRPr="009E7C9E" w:rsidP="00394C69" w14:paraId="3DE419D6" w14:textId="3ADF959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tcPr>
          <w:p w:rsidR="00765414" w:rsidRPr="009E7C9E" w:rsidP="00394C69" w14:paraId="72BFF723" w14:textId="1286295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10,66</w:t>
            </w:r>
            <w:r w:rsidRPr="009E7C9E" w:rsidR="00530C5D">
              <w:rPr>
                <w:rFonts w:ascii="Arial" w:hAnsi="Arial" w:cs="Arial"/>
                <w:color w:val="000000"/>
                <w:sz w:val="16"/>
                <w:szCs w:val="16"/>
              </w:rPr>
              <w:t>6</w:t>
            </w:r>
          </w:p>
        </w:tc>
        <w:tc>
          <w:tcPr>
            <w:tcW w:w="1080" w:type="dxa"/>
            <w:tcBorders>
              <w:top w:val="nil"/>
              <w:left w:val="nil"/>
              <w:bottom w:val="single" w:sz="4" w:space="0" w:color="auto"/>
              <w:right w:val="single" w:sz="4" w:space="0" w:color="auto"/>
            </w:tcBorders>
            <w:shd w:val="clear" w:color="auto" w:fill="auto"/>
            <w:noWrap/>
            <w:vAlign w:val="center"/>
          </w:tcPr>
          <w:p w:rsidR="00765414" w:rsidRPr="009E7C9E" w:rsidP="00394C69" w14:paraId="4978F618" w14:textId="1F48B10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620,121</w:t>
            </w:r>
          </w:p>
        </w:tc>
      </w:tr>
      <w:tr w14:paraId="63EC90AD"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765414" w:rsidRPr="009E7C9E" w:rsidP="00394C69" w14:paraId="76BDFDA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12.50</w:t>
            </w:r>
          </w:p>
        </w:tc>
        <w:tc>
          <w:tcPr>
            <w:tcW w:w="1350" w:type="dxa"/>
            <w:tcBorders>
              <w:top w:val="nil"/>
              <w:left w:val="nil"/>
              <w:bottom w:val="single" w:sz="4" w:space="0" w:color="auto"/>
              <w:right w:val="single" w:sz="4" w:space="0" w:color="auto"/>
            </w:tcBorders>
            <w:shd w:val="clear" w:color="auto" w:fill="auto"/>
            <w:vAlign w:val="center"/>
            <w:hideMark/>
          </w:tcPr>
          <w:p w:rsidR="00765414" w:rsidRPr="009E7C9E" w:rsidP="00394C69" w14:paraId="71B916FB"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457.1230(c) Access Stds</w:t>
            </w:r>
          </w:p>
        </w:tc>
        <w:tc>
          <w:tcPr>
            <w:tcW w:w="874"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64B38C40"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571850D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5AE1F68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29BCBD78" w14:textId="1A36DEA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232</w:t>
            </w:r>
          </w:p>
        </w:tc>
        <w:tc>
          <w:tcPr>
            <w:tcW w:w="700"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48BD5F30" w14:textId="36E4DD5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w:t>
            </w:r>
            <w:r w:rsidRPr="009E7C9E" w:rsidR="00152BEB">
              <w:rPr>
                <w:rFonts w:ascii="Arial" w:hAnsi="Arial" w:cs="Arial"/>
                <w:color w:val="000000"/>
                <w:sz w:val="16"/>
                <w:szCs w:val="16"/>
              </w:rPr>
              <w:t>1.96</w:t>
            </w:r>
          </w:p>
        </w:tc>
        <w:tc>
          <w:tcPr>
            <w:tcW w:w="1086" w:type="dxa"/>
            <w:tcBorders>
              <w:top w:val="nil"/>
              <w:left w:val="nil"/>
              <w:bottom w:val="single" w:sz="4" w:space="0" w:color="auto"/>
              <w:right w:val="single" w:sz="4" w:space="0" w:color="auto"/>
            </w:tcBorders>
            <w:shd w:val="clear" w:color="auto" w:fill="auto"/>
            <w:vAlign w:val="center"/>
            <w:hideMark/>
          </w:tcPr>
          <w:p w:rsidR="00765414" w:rsidRPr="009E7C9E" w:rsidP="00394C69" w14:paraId="23F98FED" w14:textId="7D8D030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w:t>
            </w:r>
            <w:r w:rsidRPr="009E7C9E" w:rsidR="00152BEB">
              <w:rPr>
                <w:rFonts w:ascii="Arial" w:hAnsi="Arial" w:cs="Arial"/>
                <w:color w:val="000000"/>
                <w:sz w:val="16"/>
                <w:szCs w:val="16"/>
              </w:rPr>
              <w:t>1,3</w:t>
            </w:r>
            <w:r w:rsidRPr="009E7C9E" w:rsidR="002C43F2">
              <w:rPr>
                <w:rFonts w:ascii="Arial" w:hAnsi="Arial" w:cs="Arial"/>
                <w:color w:val="000000"/>
                <w:sz w:val="16"/>
                <w:szCs w:val="16"/>
              </w:rPr>
              <w:t>35</w:t>
            </w:r>
          </w:p>
        </w:tc>
        <w:tc>
          <w:tcPr>
            <w:tcW w:w="720"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3813489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rsidR="00765414" w:rsidRPr="009E7C9E" w:rsidP="00394C69" w14:paraId="56D5C737"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62485F72" w14:textId="4C15CF0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77</w:t>
            </w:r>
            <w:r w:rsidRPr="009E7C9E" w:rsidR="002C43F2">
              <w:rPr>
                <w:rFonts w:ascii="Arial" w:hAnsi="Arial" w:cs="Arial"/>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0D8289C9" w14:textId="54AD815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w:t>
            </w:r>
            <w:r w:rsidRPr="009E7C9E" w:rsidR="00152BEB">
              <w:rPr>
                <w:rFonts w:ascii="Arial" w:hAnsi="Arial" w:cs="Arial"/>
                <w:color w:val="000000"/>
                <w:sz w:val="16"/>
                <w:szCs w:val="16"/>
              </w:rPr>
              <w:t>109</w:t>
            </w:r>
          </w:p>
        </w:tc>
      </w:tr>
      <w:tr w14:paraId="2EA418AA" w14:textId="77777777" w:rsidTr="002353F0">
        <w:tblPrEx>
          <w:tblW w:w="10790" w:type="dxa"/>
          <w:tblLayout w:type="fixed"/>
          <w:tblLook w:val="04A0"/>
        </w:tblPrEx>
        <w:trPr>
          <w:trHeight w:hRule="exact" w:val="90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765414" w:rsidRPr="009E7C9E" w:rsidP="00394C69" w14:paraId="1A8F5C6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12.55</w:t>
            </w:r>
          </w:p>
        </w:tc>
        <w:tc>
          <w:tcPr>
            <w:tcW w:w="1350" w:type="dxa"/>
            <w:tcBorders>
              <w:top w:val="nil"/>
              <w:left w:val="nil"/>
              <w:bottom w:val="single" w:sz="4" w:space="0" w:color="auto"/>
              <w:right w:val="single" w:sz="4" w:space="0" w:color="auto"/>
            </w:tcBorders>
            <w:shd w:val="clear" w:color="auto" w:fill="auto"/>
            <w:vAlign w:val="center"/>
            <w:hideMark/>
          </w:tcPr>
          <w:p w:rsidR="00765414" w:rsidRPr="009E7C9E" w:rsidP="00394C69" w14:paraId="08D9948C"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457.1233(d Structure and Operations</w:t>
            </w:r>
          </w:p>
        </w:tc>
        <w:tc>
          <w:tcPr>
            <w:tcW w:w="874"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1E24754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55</w:t>
            </w:r>
          </w:p>
        </w:tc>
        <w:tc>
          <w:tcPr>
            <w:tcW w:w="1078"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77B339D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55</w:t>
            </w:r>
          </w:p>
        </w:tc>
        <w:tc>
          <w:tcPr>
            <w:tcW w:w="645"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31BFF22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20</w:t>
            </w:r>
          </w:p>
        </w:tc>
        <w:tc>
          <w:tcPr>
            <w:tcW w:w="1017"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2BB8DF30" w14:textId="5586E61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1,100</w:t>
            </w:r>
          </w:p>
        </w:tc>
        <w:tc>
          <w:tcPr>
            <w:tcW w:w="700"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6E57104C" w14:textId="116DF00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w:t>
            </w:r>
            <w:r w:rsidRPr="009E7C9E" w:rsidR="00152BEB">
              <w:rPr>
                <w:rFonts w:ascii="Arial" w:hAnsi="Arial" w:cs="Arial"/>
                <w:color w:val="000000"/>
                <w:sz w:val="16"/>
                <w:szCs w:val="16"/>
              </w:rPr>
              <w:t>1.96</w:t>
            </w:r>
          </w:p>
        </w:tc>
        <w:tc>
          <w:tcPr>
            <w:tcW w:w="1086" w:type="dxa"/>
            <w:tcBorders>
              <w:top w:val="nil"/>
              <w:left w:val="nil"/>
              <w:bottom w:val="single" w:sz="4" w:space="0" w:color="auto"/>
              <w:right w:val="single" w:sz="4" w:space="0" w:color="auto"/>
            </w:tcBorders>
            <w:shd w:val="clear" w:color="auto" w:fill="auto"/>
            <w:vAlign w:val="center"/>
            <w:hideMark/>
          </w:tcPr>
          <w:p w:rsidR="00765414" w:rsidRPr="009E7C9E" w:rsidP="00394C69" w14:paraId="1D1927FA" w14:textId="25BA3B4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w:t>
            </w:r>
            <w:r w:rsidRPr="009E7C9E" w:rsidR="00152BEB">
              <w:rPr>
                <w:rFonts w:ascii="Arial" w:hAnsi="Arial" w:cs="Arial"/>
                <w:color w:val="000000"/>
                <w:sz w:val="16"/>
                <w:szCs w:val="16"/>
              </w:rPr>
              <w:t>1,156</w:t>
            </w:r>
          </w:p>
        </w:tc>
        <w:tc>
          <w:tcPr>
            <w:tcW w:w="720"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691F58B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rsidR="00765414" w:rsidRPr="009E7C9E" w:rsidP="00394C69" w14:paraId="729C5054"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71C2A883" w14:textId="699E733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w:t>
            </w:r>
            <w:r w:rsidRPr="009E7C9E" w:rsidR="00455753">
              <w:rPr>
                <w:rFonts w:ascii="Arial" w:hAnsi="Arial" w:cs="Arial"/>
                <w:color w:val="000000"/>
                <w:sz w:val="16"/>
                <w:szCs w:val="16"/>
              </w:rPr>
              <w:t>6.</w:t>
            </w:r>
            <w:r w:rsidRPr="009E7C9E">
              <w:rPr>
                <w:rFonts w:ascii="Arial" w:hAnsi="Arial" w:cs="Arial"/>
                <w:color w:val="000000"/>
                <w:sz w:val="16"/>
                <w:szCs w:val="16"/>
              </w:rPr>
              <w:t>7</w:t>
            </w:r>
          </w:p>
        </w:tc>
        <w:tc>
          <w:tcPr>
            <w:tcW w:w="1080"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53C7AF7C" w14:textId="16C668C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r w:rsidRPr="009E7C9E" w:rsidR="00152BEB">
              <w:rPr>
                <w:rFonts w:ascii="Arial" w:hAnsi="Arial" w:cs="Arial"/>
                <w:color w:val="000000"/>
                <w:sz w:val="16"/>
                <w:szCs w:val="16"/>
              </w:rPr>
              <w:t>3,7</w:t>
            </w:r>
            <w:r w:rsidRPr="009E7C9E" w:rsidR="002C43F2">
              <w:rPr>
                <w:rFonts w:ascii="Arial" w:hAnsi="Arial" w:cs="Arial"/>
                <w:color w:val="000000"/>
                <w:sz w:val="16"/>
                <w:szCs w:val="16"/>
              </w:rPr>
              <w:t>22</w:t>
            </w:r>
          </w:p>
        </w:tc>
      </w:tr>
      <w:tr w14:paraId="46ADB70E" w14:textId="77777777" w:rsidTr="002353F0">
        <w:tblPrEx>
          <w:tblW w:w="10790"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765414" w:rsidRPr="009E7C9E" w:rsidP="00394C69" w14:paraId="356E7CD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12.60</w:t>
            </w:r>
          </w:p>
        </w:tc>
        <w:tc>
          <w:tcPr>
            <w:tcW w:w="1350" w:type="dxa"/>
            <w:tcBorders>
              <w:top w:val="nil"/>
              <w:left w:val="nil"/>
              <w:bottom w:val="single" w:sz="4" w:space="0" w:color="auto"/>
              <w:right w:val="single" w:sz="4" w:space="0" w:color="auto"/>
            </w:tcBorders>
            <w:shd w:val="clear" w:color="auto" w:fill="auto"/>
            <w:vAlign w:val="center"/>
            <w:hideMark/>
          </w:tcPr>
          <w:p w:rsidR="00765414" w:rsidRPr="009E7C9E" w:rsidP="00394C69" w14:paraId="6AB86DAA"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405414F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w:t>
            </w:r>
          </w:p>
        </w:tc>
        <w:tc>
          <w:tcPr>
            <w:tcW w:w="1078"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74B5D58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21</w:t>
            </w:r>
          </w:p>
        </w:tc>
        <w:tc>
          <w:tcPr>
            <w:tcW w:w="645"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7ECE391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48703FE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84</w:t>
            </w:r>
          </w:p>
        </w:tc>
        <w:tc>
          <w:tcPr>
            <w:tcW w:w="700"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154F7A93" w14:textId="70D73E6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hideMark/>
          </w:tcPr>
          <w:p w:rsidR="00765414" w:rsidRPr="009E7C9E" w:rsidP="00394C69" w14:paraId="251E1918" w14:textId="7480BF8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6,327</w:t>
            </w:r>
          </w:p>
        </w:tc>
        <w:tc>
          <w:tcPr>
            <w:tcW w:w="720"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0EB5705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rsidR="00765414" w:rsidRPr="009E7C9E" w:rsidP="00394C69" w14:paraId="61A332B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4CDD550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84</w:t>
            </w:r>
          </w:p>
        </w:tc>
        <w:tc>
          <w:tcPr>
            <w:tcW w:w="1080"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62147A89" w14:textId="77F540D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6,327</w:t>
            </w:r>
          </w:p>
        </w:tc>
      </w:tr>
      <w:tr w14:paraId="4CDC5076" w14:textId="77777777" w:rsidTr="002353F0">
        <w:tblPrEx>
          <w:tblW w:w="10790"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765414" w:rsidRPr="009E7C9E" w:rsidP="00394C69" w14:paraId="1154736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12.61</w:t>
            </w:r>
          </w:p>
        </w:tc>
        <w:tc>
          <w:tcPr>
            <w:tcW w:w="1350" w:type="dxa"/>
            <w:tcBorders>
              <w:top w:val="nil"/>
              <w:left w:val="nil"/>
              <w:bottom w:val="single" w:sz="4" w:space="0" w:color="auto"/>
              <w:right w:val="single" w:sz="4" w:space="0" w:color="auto"/>
            </w:tcBorders>
            <w:shd w:val="clear" w:color="auto" w:fill="auto"/>
            <w:vAlign w:val="center"/>
            <w:hideMark/>
          </w:tcPr>
          <w:p w:rsidR="00765414" w:rsidRPr="009E7C9E" w:rsidP="00394C69" w14:paraId="6FDBC553"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5D2E06F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1078"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49CE682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645"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0E7F91D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4F0BAD5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w:t>
            </w:r>
          </w:p>
        </w:tc>
        <w:tc>
          <w:tcPr>
            <w:tcW w:w="700"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0E06C013" w14:textId="7D2A932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hideMark/>
          </w:tcPr>
          <w:p w:rsidR="00765414" w:rsidRPr="009E7C9E" w:rsidP="00394C69" w14:paraId="340352F9" w14:textId="0A40626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452</w:t>
            </w:r>
          </w:p>
        </w:tc>
        <w:tc>
          <w:tcPr>
            <w:tcW w:w="720"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7E92EB87"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rsidR="00765414" w:rsidRPr="009E7C9E" w:rsidP="00394C69" w14:paraId="6562886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1018136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06AD993C" w14:textId="27D02A5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r w:rsidRPr="009E7C9E" w:rsidR="007D7505">
              <w:rPr>
                <w:rFonts w:ascii="Arial" w:hAnsi="Arial" w:cs="Arial"/>
                <w:color w:val="000000"/>
                <w:sz w:val="16"/>
                <w:szCs w:val="16"/>
              </w:rPr>
              <w:t>51</w:t>
            </w:r>
          </w:p>
        </w:tc>
      </w:tr>
      <w:tr w14:paraId="044EB6A3" w14:textId="77777777" w:rsidTr="002353F0">
        <w:tblPrEx>
          <w:tblW w:w="10790"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765414" w:rsidRPr="009E7C9E" w:rsidP="00394C69" w14:paraId="3B07AB84"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12.62</w:t>
            </w:r>
          </w:p>
        </w:tc>
        <w:tc>
          <w:tcPr>
            <w:tcW w:w="1350" w:type="dxa"/>
            <w:tcBorders>
              <w:top w:val="nil"/>
              <w:left w:val="nil"/>
              <w:bottom w:val="single" w:sz="4" w:space="0" w:color="auto"/>
              <w:right w:val="single" w:sz="4" w:space="0" w:color="auto"/>
            </w:tcBorders>
            <w:shd w:val="clear" w:color="auto" w:fill="auto"/>
            <w:vAlign w:val="center"/>
            <w:hideMark/>
          </w:tcPr>
          <w:p w:rsidR="00765414" w:rsidRPr="009E7C9E" w:rsidP="00394C69" w14:paraId="304BA8F7"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619DE68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55</w:t>
            </w:r>
          </w:p>
        </w:tc>
        <w:tc>
          <w:tcPr>
            <w:tcW w:w="1078"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01A2420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168</w:t>
            </w:r>
          </w:p>
        </w:tc>
        <w:tc>
          <w:tcPr>
            <w:tcW w:w="645"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48CBF71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w:t>
            </w:r>
          </w:p>
        </w:tc>
        <w:tc>
          <w:tcPr>
            <w:tcW w:w="1017"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53D2DA17" w14:textId="7463D78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1,344</w:t>
            </w:r>
          </w:p>
        </w:tc>
        <w:tc>
          <w:tcPr>
            <w:tcW w:w="700"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5B057427" w14:textId="354F54B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hideMark/>
          </w:tcPr>
          <w:p w:rsidR="00765414" w:rsidRPr="009E7C9E" w:rsidP="00394C69" w14:paraId="7B45E72A" w14:textId="630AEFE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101,230</w:t>
            </w:r>
          </w:p>
        </w:tc>
        <w:tc>
          <w:tcPr>
            <w:tcW w:w="720"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43C21EC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rsidR="00765414" w:rsidRPr="009E7C9E" w:rsidP="00394C69" w14:paraId="0923C77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3CA897F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1,344</w:t>
            </w:r>
          </w:p>
        </w:tc>
        <w:tc>
          <w:tcPr>
            <w:tcW w:w="1080"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2AD9E5B9" w14:textId="52BC95E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101,230</w:t>
            </w:r>
          </w:p>
        </w:tc>
      </w:tr>
      <w:tr w14:paraId="6D86E1CD" w14:textId="77777777" w:rsidTr="002353F0">
        <w:tblPrEx>
          <w:tblW w:w="10790"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765414" w:rsidRPr="009E7C9E" w:rsidP="00394C69" w14:paraId="025911CA"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12.103</w:t>
            </w:r>
          </w:p>
        </w:tc>
        <w:tc>
          <w:tcPr>
            <w:tcW w:w="1350" w:type="dxa"/>
            <w:tcBorders>
              <w:top w:val="nil"/>
              <w:left w:val="nil"/>
              <w:bottom w:val="single" w:sz="4" w:space="0" w:color="auto"/>
              <w:right w:val="single" w:sz="4" w:space="0" w:color="auto"/>
            </w:tcBorders>
            <w:shd w:val="clear" w:color="auto" w:fill="auto"/>
            <w:vAlign w:val="center"/>
            <w:hideMark/>
          </w:tcPr>
          <w:p w:rsidR="00765414" w:rsidRPr="009E7C9E" w:rsidP="00394C69" w14:paraId="2E0C21F7"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227FC15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1A28474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164406A7"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100</w:t>
            </w:r>
          </w:p>
        </w:tc>
        <w:tc>
          <w:tcPr>
            <w:tcW w:w="1017"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4ABFF88D" w14:textId="3FFD882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r w:rsidRPr="009E7C9E">
              <w:rPr>
                <w:rFonts w:ascii="Arial" w:hAnsi="Arial" w:cs="Arial"/>
                <w:color w:val="000000"/>
                <w:sz w:val="16"/>
                <w:szCs w:val="16"/>
              </w:rPr>
              <w:t>,</w:t>
            </w:r>
            <w:r w:rsidRPr="009E7C9E">
              <w:rPr>
                <w:rFonts w:ascii="Arial" w:hAnsi="Arial" w:cs="Arial"/>
                <w:color w:val="000000"/>
                <w:sz w:val="16"/>
                <w:szCs w:val="16"/>
              </w:rPr>
              <w:t>8</w:t>
            </w:r>
            <w:r w:rsidRPr="009E7C9E">
              <w:rPr>
                <w:rFonts w:ascii="Arial" w:hAnsi="Arial" w:cs="Arial"/>
                <w:color w:val="000000"/>
                <w:sz w:val="16"/>
                <w:szCs w:val="16"/>
              </w:rPr>
              <w:t>00</w:t>
            </w:r>
          </w:p>
        </w:tc>
        <w:tc>
          <w:tcPr>
            <w:tcW w:w="700"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41AF28CB" w14:textId="43092DB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hideMark/>
          </w:tcPr>
          <w:p w:rsidR="00765414" w:rsidRPr="009E7C9E" w:rsidP="00394C69" w14:paraId="77BCB8FA" w14:textId="775A6C0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436,856</w:t>
            </w:r>
          </w:p>
        </w:tc>
        <w:tc>
          <w:tcPr>
            <w:tcW w:w="720"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1E1148B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rsidR="00765414" w:rsidRPr="009E7C9E" w:rsidP="00394C69" w14:paraId="181FF5C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1D2527A4" w14:textId="77E8315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r w:rsidRPr="009E7C9E">
              <w:rPr>
                <w:rFonts w:ascii="Arial" w:hAnsi="Arial" w:cs="Arial"/>
                <w:color w:val="000000"/>
                <w:sz w:val="16"/>
                <w:szCs w:val="16"/>
              </w:rPr>
              <w:t>,</w:t>
            </w:r>
            <w:r w:rsidRPr="009E7C9E">
              <w:rPr>
                <w:rFonts w:ascii="Arial" w:hAnsi="Arial" w:cs="Arial"/>
                <w:color w:val="000000"/>
                <w:sz w:val="16"/>
                <w:szCs w:val="16"/>
              </w:rPr>
              <w:t>8</w:t>
            </w:r>
            <w:r w:rsidRPr="009E7C9E">
              <w:rPr>
                <w:rFonts w:ascii="Arial" w:hAnsi="Arial" w:cs="Arial"/>
                <w:color w:val="000000"/>
                <w:sz w:val="16"/>
                <w:szCs w:val="16"/>
              </w:rPr>
              <w:t>00</w:t>
            </w:r>
          </w:p>
        </w:tc>
        <w:tc>
          <w:tcPr>
            <w:tcW w:w="1080" w:type="dxa"/>
            <w:tcBorders>
              <w:top w:val="nil"/>
              <w:left w:val="nil"/>
              <w:bottom w:val="single" w:sz="4" w:space="0" w:color="auto"/>
              <w:right w:val="single" w:sz="4" w:space="0" w:color="auto"/>
            </w:tcBorders>
            <w:shd w:val="clear" w:color="auto" w:fill="auto"/>
            <w:noWrap/>
            <w:vAlign w:val="center"/>
            <w:hideMark/>
          </w:tcPr>
          <w:p w:rsidR="00765414" w:rsidRPr="009E7C9E" w:rsidP="00394C69" w14:paraId="356E8F94" w14:textId="2D920B4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436,856</w:t>
            </w:r>
          </w:p>
        </w:tc>
      </w:tr>
      <w:tr w14:paraId="769A3191" w14:textId="77777777" w:rsidTr="002353F0">
        <w:tblPrEx>
          <w:tblW w:w="10790" w:type="dxa"/>
          <w:tblLayout w:type="fixed"/>
          <w:tblLook w:val="04A0"/>
        </w:tblPrEx>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028BB8DB" w14:textId="472345A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12.104</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453F5AF0" w14:textId="2F343638">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2A907791" w14:textId="0110C35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0347C002" w14:textId="7B2173A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729DC765" w14:textId="4D5FCD1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100</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29F75027" w14:textId="6F4B48D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5,800</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0FCAA649" w14:textId="3635378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36.82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6C5A083F" w14:textId="329FA8C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213,556</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54FB4EE6" w14:textId="321AD4B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480EAAB1" w14:textId="4A5FB5C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75B719AC" w14:textId="54CD040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5,800</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0C60BF5E" w14:textId="581F98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213,556</w:t>
            </w:r>
          </w:p>
        </w:tc>
      </w:tr>
      <w:tr w14:paraId="35F57002"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9C6BC0" w:rsidRPr="009E7C9E" w:rsidP="00394C69" w14:paraId="7EDA027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12.136</w:t>
            </w:r>
          </w:p>
        </w:tc>
        <w:tc>
          <w:tcPr>
            <w:tcW w:w="1350" w:type="dxa"/>
            <w:tcBorders>
              <w:top w:val="nil"/>
              <w:left w:val="nil"/>
              <w:bottom w:val="single" w:sz="4" w:space="0" w:color="auto"/>
              <w:right w:val="single" w:sz="4" w:space="0" w:color="auto"/>
            </w:tcBorders>
            <w:shd w:val="clear" w:color="auto" w:fill="auto"/>
            <w:vAlign w:val="center"/>
            <w:hideMark/>
          </w:tcPr>
          <w:p w:rsidR="009C6BC0" w:rsidRPr="009E7C9E" w:rsidP="00394C69" w14:paraId="0C9EC078"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hideMark/>
          </w:tcPr>
          <w:p w:rsidR="009C6BC0" w:rsidRPr="009E7C9E" w:rsidP="00394C69" w14:paraId="414A78A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hideMark/>
          </w:tcPr>
          <w:p w:rsidR="009C6BC0" w:rsidRPr="009E7C9E" w:rsidP="00394C69" w14:paraId="6103C6A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hideMark/>
          </w:tcPr>
          <w:p w:rsidR="009C6BC0" w:rsidRPr="009E7C9E" w:rsidP="00394C69" w14:paraId="68E8FE0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rsidR="009C6BC0" w:rsidRPr="009E7C9E" w:rsidP="00394C69" w14:paraId="4D6590E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700" w:type="dxa"/>
            <w:tcBorders>
              <w:top w:val="nil"/>
              <w:left w:val="nil"/>
              <w:bottom w:val="single" w:sz="4" w:space="0" w:color="auto"/>
              <w:right w:val="single" w:sz="4" w:space="0" w:color="auto"/>
            </w:tcBorders>
            <w:shd w:val="clear" w:color="auto" w:fill="auto"/>
            <w:noWrap/>
            <w:vAlign w:val="center"/>
            <w:hideMark/>
          </w:tcPr>
          <w:p w:rsidR="009C6BC0" w:rsidRPr="009E7C9E" w:rsidP="00394C69" w14:paraId="4C74E9A0" w14:textId="6F59912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91.96</w:t>
            </w:r>
          </w:p>
        </w:tc>
        <w:tc>
          <w:tcPr>
            <w:tcW w:w="1086" w:type="dxa"/>
            <w:tcBorders>
              <w:top w:val="nil"/>
              <w:left w:val="nil"/>
              <w:bottom w:val="single" w:sz="4" w:space="0" w:color="auto"/>
              <w:right w:val="single" w:sz="4" w:space="0" w:color="auto"/>
            </w:tcBorders>
            <w:shd w:val="clear" w:color="auto" w:fill="auto"/>
            <w:vAlign w:val="center"/>
            <w:hideMark/>
          </w:tcPr>
          <w:p w:rsidR="009C6BC0" w:rsidRPr="009E7C9E" w:rsidP="00394C69" w14:paraId="3C3374B2" w14:textId="35A1D0B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5,334</w:t>
            </w:r>
          </w:p>
        </w:tc>
        <w:tc>
          <w:tcPr>
            <w:tcW w:w="720" w:type="dxa"/>
            <w:tcBorders>
              <w:top w:val="nil"/>
              <w:left w:val="nil"/>
              <w:bottom w:val="single" w:sz="4" w:space="0" w:color="auto"/>
              <w:right w:val="single" w:sz="4" w:space="0" w:color="auto"/>
            </w:tcBorders>
            <w:shd w:val="clear" w:color="auto" w:fill="auto"/>
            <w:noWrap/>
            <w:vAlign w:val="center"/>
            <w:hideMark/>
          </w:tcPr>
          <w:p w:rsidR="009C6BC0" w:rsidRPr="009E7C9E" w:rsidP="00394C69" w14:paraId="1D1094C7"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rsidR="009C6BC0" w:rsidRPr="009E7C9E" w:rsidP="00394C69" w14:paraId="20284E0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 R</w:t>
            </w:r>
          </w:p>
        </w:tc>
        <w:tc>
          <w:tcPr>
            <w:tcW w:w="962" w:type="dxa"/>
            <w:tcBorders>
              <w:top w:val="nil"/>
              <w:left w:val="nil"/>
              <w:bottom w:val="single" w:sz="4" w:space="0" w:color="auto"/>
              <w:right w:val="single" w:sz="4" w:space="0" w:color="auto"/>
            </w:tcBorders>
            <w:shd w:val="clear" w:color="auto" w:fill="auto"/>
            <w:noWrap/>
            <w:vAlign w:val="center"/>
            <w:hideMark/>
          </w:tcPr>
          <w:p w:rsidR="009C6BC0" w:rsidRPr="009E7C9E" w:rsidP="00394C69" w14:paraId="4546B4D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19</w:t>
            </w:r>
          </w:p>
        </w:tc>
        <w:tc>
          <w:tcPr>
            <w:tcW w:w="1080" w:type="dxa"/>
            <w:tcBorders>
              <w:top w:val="nil"/>
              <w:left w:val="nil"/>
              <w:bottom w:val="single" w:sz="4" w:space="0" w:color="auto"/>
              <w:right w:val="single" w:sz="4" w:space="0" w:color="auto"/>
            </w:tcBorders>
            <w:shd w:val="clear" w:color="auto" w:fill="auto"/>
            <w:noWrap/>
            <w:vAlign w:val="center"/>
            <w:hideMark/>
          </w:tcPr>
          <w:p w:rsidR="009C6BC0" w:rsidRPr="009E7C9E" w:rsidP="00394C69" w14:paraId="44957D51" w14:textId="56C806E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1,775</w:t>
            </w:r>
          </w:p>
        </w:tc>
      </w:tr>
      <w:tr w14:paraId="77A4F8B0" w14:textId="77777777" w:rsidTr="002353F0">
        <w:tblPrEx>
          <w:tblW w:w="10790" w:type="dxa"/>
          <w:tblLayout w:type="fixed"/>
          <w:tblLook w:val="04A0"/>
        </w:tblPrEx>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9C6BC0" w:rsidRPr="009E7C9E" w:rsidP="00394C69" w14:paraId="2AD82EF4" w14:textId="3472E775">
            <w:pPr>
              <w:widowControl/>
              <w:autoSpaceDE/>
              <w:autoSpaceDN/>
              <w:adjustRightInd/>
              <w:rPr>
                <w:rFonts w:ascii="Arial" w:hAnsi="Arial" w:cs="Arial"/>
                <w:color w:val="000000"/>
                <w:sz w:val="16"/>
                <w:szCs w:val="16"/>
              </w:rPr>
            </w:pPr>
            <w:r w:rsidRPr="009E7C9E">
              <w:rPr>
                <w:rFonts w:ascii="Arial" w:hAnsi="Arial" w:cs="Arial"/>
                <w:i/>
                <w:color w:val="000000"/>
                <w:sz w:val="16"/>
                <w:szCs w:val="16"/>
              </w:rPr>
              <w:t>Subtotal: R</w:t>
            </w:r>
          </w:p>
        </w:tc>
        <w:tc>
          <w:tcPr>
            <w:tcW w:w="874"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428E0D00" w14:textId="68C8851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5E9581FB" w14:textId="790BC2D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64,6</w:t>
            </w:r>
            <w:r w:rsidRPr="009E7C9E" w:rsidR="00CE371B">
              <w:rPr>
                <w:rFonts w:ascii="Arial" w:hAnsi="Arial" w:cs="Arial"/>
                <w:color w:val="000000"/>
                <w:sz w:val="16"/>
                <w:szCs w:val="16"/>
              </w:rPr>
              <w:t>93</w:t>
            </w:r>
          </w:p>
        </w:tc>
        <w:tc>
          <w:tcPr>
            <w:tcW w:w="645"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28A850E1" w14:textId="219EAEE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5C338148" w14:textId="76AFC22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34,874</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3EF3942D" w14:textId="1F075B1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1086" w:type="dxa"/>
            <w:tcBorders>
              <w:top w:val="nil"/>
              <w:left w:val="nil"/>
              <w:bottom w:val="single" w:sz="4" w:space="0" w:color="auto"/>
              <w:right w:val="single" w:sz="4" w:space="0" w:color="auto"/>
            </w:tcBorders>
            <w:shd w:val="clear" w:color="auto" w:fill="F2F2F2" w:themeFill="background1" w:themeFillShade="F2"/>
            <w:vAlign w:val="center"/>
          </w:tcPr>
          <w:p w:rsidR="009C6BC0" w:rsidRPr="009E7C9E" w:rsidP="00394C69" w14:paraId="21886734" w14:textId="4751B2C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w:t>
            </w:r>
            <w:r w:rsidRPr="009E7C9E" w:rsidR="0098535A">
              <w:rPr>
                <w:rFonts w:ascii="Arial" w:hAnsi="Arial" w:cs="Arial"/>
                <w:color w:val="000000"/>
                <w:sz w:val="16"/>
                <w:szCs w:val="16"/>
              </w:rPr>
              <w:t>386,382</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08EBFC1A" w14:textId="42084FD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540" w:type="dxa"/>
            <w:tcBorders>
              <w:top w:val="nil"/>
              <w:left w:val="nil"/>
              <w:bottom w:val="single" w:sz="4" w:space="0" w:color="auto"/>
              <w:right w:val="single" w:sz="4" w:space="0" w:color="auto"/>
            </w:tcBorders>
            <w:shd w:val="clear" w:color="auto" w:fill="F2F2F2" w:themeFill="background1" w:themeFillShade="F2"/>
            <w:vAlign w:val="center"/>
          </w:tcPr>
          <w:p w:rsidR="009C6BC0" w:rsidRPr="009E7C9E" w:rsidP="00394C69" w14:paraId="60332C7D" w14:textId="3DC59AA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263E9659" w14:textId="5A6ADA8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w:t>
            </w:r>
            <w:r w:rsidRPr="009E7C9E" w:rsidR="0098535A">
              <w:rPr>
                <w:rFonts w:ascii="Arial" w:hAnsi="Arial" w:cs="Arial"/>
                <w:color w:val="000000"/>
                <w:sz w:val="16"/>
                <w:szCs w:val="16"/>
              </w:rPr>
              <w:t>7,422</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4A1A8D21" w14:textId="444729F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r w:rsidRPr="009E7C9E" w:rsidR="0098535A">
              <w:rPr>
                <w:rFonts w:ascii="Arial" w:hAnsi="Arial" w:cs="Arial"/>
                <w:color w:val="000000"/>
                <w:sz w:val="16"/>
                <w:szCs w:val="16"/>
              </w:rPr>
              <w:t>714</w:t>
            </w:r>
            <w:r w:rsidRPr="009E7C9E">
              <w:rPr>
                <w:rFonts w:ascii="Arial" w:hAnsi="Arial" w:cs="Arial"/>
                <w:color w:val="000000"/>
                <w:sz w:val="16"/>
                <w:szCs w:val="16"/>
              </w:rPr>
              <w:t>,</w:t>
            </w:r>
            <w:r w:rsidRPr="009E7C9E" w:rsidR="0098535A">
              <w:rPr>
                <w:rFonts w:ascii="Arial" w:hAnsi="Arial" w:cs="Arial"/>
                <w:color w:val="000000"/>
                <w:sz w:val="16"/>
                <w:szCs w:val="16"/>
              </w:rPr>
              <w:t>213</w:t>
            </w:r>
          </w:p>
        </w:tc>
      </w:tr>
      <w:tr w14:paraId="7066F73B"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406CDD0D" w14:textId="693CB36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12.20</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2B690FCB" w14:textId="58BBCCA3">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788FB0F0" w14:textId="37A66EF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3B83F15B" w14:textId="06FBED3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4FCF07CD" w14:textId="09C76D7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546B11D9" w14:textId="42BFEB1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2A988B86" w14:textId="065DE3B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392D576A" w14:textId="6E4648F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3,766</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1B7F5F24" w14:textId="5BB76D2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0071B58F" w14:textId="26E4065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254EDB62" w14:textId="14D39A1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5D430D6D" w14:textId="5DB4705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1,255</w:t>
            </w:r>
          </w:p>
        </w:tc>
      </w:tr>
      <w:tr w14:paraId="418C1915"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7ACF34B0" w14:textId="4B1C7D8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12.21</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7A25403E" w14:textId="1F098FD2">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021E718E" w14:textId="4CDF3FF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20</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64F6FEC5" w14:textId="2BA57D9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20</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7298AF85" w14:textId="06CFA65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66927DFF" w14:textId="672CBF4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80</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1CF88312" w14:textId="3221F98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04C8FE71" w14:textId="196A0EA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6,026</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2DD5F1AB" w14:textId="1F58CDD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03A504F1" w14:textId="2CDC6C6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6CBB4087" w14:textId="1F38262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27</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66A776F9" w14:textId="14C0541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2,009</w:t>
            </w:r>
          </w:p>
        </w:tc>
      </w:tr>
      <w:tr w14:paraId="0994D088"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38168E05" w14:textId="6495FAF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12.24</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54532D08" w14:textId="68C9093A">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15F3763B" w14:textId="0373E4D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380B859C" w14:textId="101DEB3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2D1172C9" w14:textId="66D6374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116D5CF1" w14:textId="4314BBB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2B934DD0" w14:textId="69FDB68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4D1CEA3F" w14:textId="28014FF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4,670</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695349E0" w14:textId="6EBA111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3B461228" w14:textId="732E981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0A336512" w14:textId="5D8C8FA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21</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70B92386" w14:textId="3165C34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1,557</w:t>
            </w:r>
          </w:p>
        </w:tc>
      </w:tr>
      <w:tr w14:paraId="37A83035"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7CD53323" w14:textId="164D475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12.35</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1A17C8B1" w14:textId="2DB6F780">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457.1216 Continued Services</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1D7AF543" w14:textId="595E494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111FBF58" w14:textId="7848F9C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30,000</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09FC48B2" w14:textId="22A3298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0.16667</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2E7D9135" w14:textId="11C3170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5,000</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22386F1B" w14:textId="0457E74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76.94</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6A0B11E8" w14:textId="5566648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384,700</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45BAECD7" w14:textId="58C192F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2F1CBBBD" w14:textId="1530B66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7C5B0E02" w14:textId="08D138C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5,000</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4C356673" w14:textId="542BF4D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384,700</w:t>
            </w:r>
          </w:p>
        </w:tc>
      </w:tr>
      <w:tr w14:paraId="6A94FEE8"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34C66C70" w14:textId="711D811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12.39</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3B3AC55A" w14:textId="13EE0D53">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457.1222 Communication</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58B1DE2B" w14:textId="2E81E50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3AA4F49C" w14:textId="483BCFA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6548C81B" w14:textId="399AF80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34319FEE" w14:textId="092A697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6ED14B6B" w14:textId="18B9B37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6E473F87" w14:textId="4CC36C1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226</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3E5D2165" w14:textId="7E7D754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15D6E334" w14:textId="2E089D0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6FD70E9D" w14:textId="1B7BE70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28589D3D" w14:textId="355D063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226</w:t>
            </w:r>
          </w:p>
        </w:tc>
      </w:tr>
      <w:tr w14:paraId="560FB90B"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1966A471" w14:textId="39D162C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12.43</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11BF3CD3" w14:textId="30C76959">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457.1224 Marketing</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708D1FD9" w14:textId="6D215B3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710BC6AF" w14:textId="33B6202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6BD21558" w14:textId="6CFD69A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7589AEDA" w14:textId="50CA85C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3E05D1F6" w14:textId="02D7E0C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0054B272" w14:textId="001612C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4C4E7E5A" w14:textId="0DE2913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7A5232B6" w14:textId="47E9581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3E706D8C" w14:textId="5DE5999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7A277065" w14:textId="69DB627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251</w:t>
            </w:r>
          </w:p>
        </w:tc>
      </w:tr>
      <w:tr w14:paraId="59E1832F"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22653491" w14:textId="3F0D8D7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12.44</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1F9E712D" w14:textId="05F9C7BC">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457.1230(a) Access Stds</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1C687E4D" w14:textId="5A702A2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6FC2173A" w14:textId="1C0EC0A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04020250" w14:textId="7D01013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5C1F5C73" w14:textId="2A983FD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174</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3A2A9A1E" w14:textId="537256F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0F6751C9" w14:textId="205E3B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13,106</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09B93A2E" w14:textId="4BC0145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21F9A5FE" w14:textId="22D9624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0161CC5B" w14:textId="089B8C9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1FE972B0" w14:textId="5A1C147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4,369</w:t>
            </w:r>
          </w:p>
        </w:tc>
      </w:tr>
      <w:tr w14:paraId="601967A8"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42E5CC83" w14:textId="2334000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12.45</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04E3A1D9" w14:textId="1CF0C96F">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457.1230(b) Access Stds</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2BC4B6A8" w14:textId="5C6C5B1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34A0270B" w14:textId="43EFBBA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7F06ACEE" w14:textId="5EFDD86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20</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3E2521CB" w14:textId="12EB0EA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1,160</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318E41FD" w14:textId="5E9DA21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39864733" w14:textId="7E54810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87,371</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6F664385" w14:textId="310276E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413936E8" w14:textId="469796E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4AFC4A35" w14:textId="40856E8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1,160</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4BB7AA9F" w14:textId="024A7AC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87,371</w:t>
            </w:r>
          </w:p>
        </w:tc>
      </w:tr>
      <w:tr w14:paraId="13899CF8"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3E00748E" w14:textId="20A6455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12.48</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32843DC9" w14:textId="25BF0681">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457.1230(c) Access Stds</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16430577" w14:textId="2C694BE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2435579C" w14:textId="5E92540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2D6ECA0C" w14:textId="2EAE92B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0E4A080D" w14:textId="7A3E7DB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51</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49239E75" w14:textId="00A4BBF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7682D022" w14:textId="0AE5C80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3,841</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13779C32" w14:textId="04CE131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6EAFD6BE" w14:textId="70BF6F4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6ACE3A25" w14:textId="7B1D2F1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049998DA" w14:textId="2C36813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1,280</w:t>
            </w:r>
          </w:p>
        </w:tc>
      </w:tr>
      <w:tr w14:paraId="472272A3"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10CEE08F" w14:textId="49318E4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12.49</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6B899966" w14:textId="0D2BCE54">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457.1230(c) Access Stds</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18CEDAE3" w14:textId="037A5B7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52B0019E" w14:textId="135FF43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230,000</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453AEB5B" w14:textId="6328623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0.16667</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0063DD8D" w14:textId="7CF54B3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38,333</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12371562" w14:textId="6952A23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36.82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663C1C0E" w14:textId="6AB1EA8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1,411,421</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2B0D29EC" w14:textId="13F8F5D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330E10D0" w14:textId="50FB7A5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3DA7B961" w14:textId="5A90470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38,333</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667F9275" w14:textId="4208E7D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1,411,421</w:t>
            </w:r>
          </w:p>
        </w:tc>
      </w:tr>
      <w:tr w14:paraId="4AD1D6AC"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4955EE9B" w14:textId="07AA206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12.51</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00AF922B" w14:textId="24AADB94">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457.1230(c) Access Stds</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6A8737A3" w14:textId="170BDE4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606E5503" w14:textId="78361E1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23,000</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03C02F82" w14:textId="4F2D89A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7EEB326A" w14:textId="49935EE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23,000</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1FFA0272" w14:textId="35AD7F1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76.94</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553CA5A8" w14:textId="46803B2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1,769,620</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12ABFA7F" w14:textId="407ACF9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6AB59328" w14:textId="427BB3B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52DB4823" w14:textId="1EAA731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23,000</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416B420D" w14:textId="406B154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1,769,620</w:t>
            </w:r>
          </w:p>
        </w:tc>
      </w:tr>
      <w:tr w14:paraId="4555AAD0"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17D0453C" w14:textId="47EEEAB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12.58</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2BFCD143" w14:textId="33AFD1E4">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1CF4AF3D" w14:textId="7B13D60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71F37DF7" w14:textId="43064E8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25345F86" w14:textId="63FEE98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654155A5" w14:textId="4552D0F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167F7D1A" w14:textId="1A13F21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33EEFFF9" w14:textId="671BF5C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2,260</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72DECFC4" w14:textId="54AF705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68D58A03" w14:textId="6974C7B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631C8003" w14:textId="401E8DB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5767D4A5" w14:textId="36B1650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w:t>
            </w:r>
          </w:p>
        </w:tc>
      </w:tr>
      <w:tr w14:paraId="419F257F"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3916D766" w14:textId="1818558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12.59</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3C522E76" w14:textId="7895188A">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37CD2681" w14:textId="0ADB6EC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544B0132" w14:textId="1F36944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5C79CF4D" w14:textId="0BE4220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4812ABA4" w14:textId="49FAD23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0F4F9749" w14:textId="706320A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7B6B83CA" w14:textId="4E7CC5A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2,260</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66ABC608" w14:textId="053CB81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66D8FF3D" w14:textId="056F70C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2DC4BB4D" w14:textId="1F461FA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6F524147" w14:textId="23B7A64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2,260</w:t>
            </w:r>
          </w:p>
        </w:tc>
      </w:tr>
      <w:tr w14:paraId="00ACAD3F"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67580E52" w14:textId="178846A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12.116</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382A3C8D" w14:textId="620B5240">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4761C21E" w14:textId="675F5C6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0C60CB06" w14:textId="5069D97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2088</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78595BA6" w14:textId="07C8FE4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171DF188" w14:textId="5EB235D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6,264</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72C7BC8E" w14:textId="75C808C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73997EBB" w14:textId="1BD038D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471,804</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629FC28B" w14:textId="1E27824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25F73D04" w14:textId="6CBE95F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18EC9939" w14:textId="668B33D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6,264</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7CF7B9B7"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471,804</w:t>
            </w:r>
          </w:p>
          <w:p w:rsidR="009C6BC0" w:rsidRPr="009E7C9E" w:rsidP="00394C69" w14:paraId="47BEE038" w14:textId="5D9AD720">
            <w:pPr>
              <w:widowControl/>
              <w:autoSpaceDE/>
              <w:autoSpaceDN/>
              <w:adjustRightInd/>
              <w:jc w:val="center"/>
              <w:rPr>
                <w:rFonts w:ascii="Arial" w:hAnsi="Arial" w:cs="Arial"/>
                <w:color w:val="000000"/>
                <w:sz w:val="16"/>
                <w:szCs w:val="16"/>
              </w:rPr>
            </w:pPr>
          </w:p>
        </w:tc>
      </w:tr>
      <w:tr w14:paraId="4D3B8B5E"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498A578E" w14:textId="5956CB3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12.120</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5B4DACB0" w14:textId="71BFE9A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4DE6CE6D" w14:textId="6A73AD9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2A8A1A6B" w14:textId="72D778D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278,400</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0F244727" w14:textId="4F44653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7DCA5332" w14:textId="183BC19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139,200</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55E68F90" w14:textId="477E84F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091E5E75" w14:textId="5BBFB9A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10,484,544</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6D1A6B7E" w14:textId="31E16AC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299ABB6F" w14:textId="2FCACFF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30155223" w14:textId="129988A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139,200</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2154DBD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10,484,544</w:t>
            </w:r>
          </w:p>
          <w:p w:rsidR="009C6BC0" w:rsidRPr="009E7C9E" w:rsidP="00394C69" w14:paraId="3CFCE720" w14:textId="6542A8F7">
            <w:pPr>
              <w:widowControl/>
              <w:autoSpaceDE/>
              <w:autoSpaceDN/>
              <w:adjustRightInd/>
              <w:jc w:val="center"/>
              <w:rPr>
                <w:rFonts w:ascii="Arial" w:hAnsi="Arial" w:cs="Arial"/>
                <w:color w:val="000000"/>
                <w:sz w:val="16"/>
                <w:szCs w:val="16"/>
              </w:rPr>
            </w:pPr>
          </w:p>
        </w:tc>
      </w:tr>
      <w:tr w14:paraId="0471D438"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179B4208" w14:textId="029B128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12.133</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3A40F91C" w14:textId="1223A9EE">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69A17698" w14:textId="7D3AC8D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724F93BC" w14:textId="53386FA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71E3906D" w14:textId="371FF0F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42288CA0" w14:textId="5F6C46B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290</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28A7A6AD" w14:textId="4958EF6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42B1F870" w14:textId="1E20A94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21,843</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4094C65E" w14:textId="79AC9A2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268ACA48" w14:textId="6DA3076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357F0698" w14:textId="71ACF0F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96.7</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3F73D35E" w14:textId="56A1275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7,281</w:t>
            </w:r>
          </w:p>
          <w:p w:rsidR="009C6BC0" w:rsidRPr="009E7C9E" w:rsidP="00394C69" w14:paraId="652CD846" w14:textId="77A6D203">
            <w:pPr>
              <w:widowControl/>
              <w:autoSpaceDE/>
              <w:autoSpaceDN/>
              <w:adjustRightInd/>
              <w:jc w:val="center"/>
              <w:rPr>
                <w:rFonts w:ascii="Arial" w:hAnsi="Arial" w:cs="Arial"/>
                <w:color w:val="000000"/>
                <w:sz w:val="16"/>
                <w:szCs w:val="16"/>
              </w:rPr>
            </w:pPr>
          </w:p>
        </w:tc>
      </w:tr>
      <w:tr w14:paraId="4954EA53"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27A4935F" w14:textId="4545705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12.134</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6FB67901" w14:textId="13F46F49">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464CFEDE" w14:textId="235E12A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12DA6CE2" w14:textId="6AFE169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608FD299" w14:textId="30B55FB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088F0FC7" w14:textId="3926E18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116</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735CF0C0" w14:textId="55D3AE3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4F8CDD13" w14:textId="660BE71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8,737</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6A0A0E52" w14:textId="6EABF08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1ED459A0" w14:textId="553810B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 </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537F0FF0" w14:textId="62E5041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116</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3A059C7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8,737</w:t>
            </w:r>
          </w:p>
          <w:p w:rsidR="009C6BC0" w:rsidRPr="009E7C9E" w:rsidP="00394C69" w14:paraId="4C934899" w14:textId="2886277B">
            <w:pPr>
              <w:widowControl/>
              <w:autoSpaceDE/>
              <w:autoSpaceDN/>
              <w:adjustRightInd/>
              <w:jc w:val="center"/>
              <w:rPr>
                <w:rFonts w:ascii="Arial" w:hAnsi="Arial" w:cs="Arial"/>
                <w:color w:val="000000"/>
                <w:sz w:val="16"/>
                <w:szCs w:val="16"/>
              </w:rPr>
            </w:pPr>
          </w:p>
        </w:tc>
      </w:tr>
      <w:tr w14:paraId="5CEA3B5E" w14:textId="77777777" w:rsidTr="002353F0">
        <w:tblPrEx>
          <w:tblW w:w="10790" w:type="dxa"/>
          <w:tblLayout w:type="fixed"/>
          <w:tblLook w:val="04A0"/>
        </w:tblPrEx>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9C6BC0" w:rsidRPr="009E7C9E" w:rsidP="00394C69" w14:paraId="4514348D" w14:textId="0B0E480E">
            <w:pPr>
              <w:widowControl/>
              <w:autoSpaceDE/>
              <w:autoSpaceDN/>
              <w:adjustRightInd/>
              <w:rPr>
                <w:rFonts w:ascii="Arial" w:hAnsi="Arial" w:cs="Arial"/>
                <w:color w:val="000000"/>
                <w:sz w:val="16"/>
                <w:szCs w:val="16"/>
              </w:rPr>
            </w:pPr>
            <w:r w:rsidRPr="009E7C9E">
              <w:rPr>
                <w:rFonts w:ascii="Arial" w:hAnsi="Arial" w:cs="Arial"/>
                <w:i/>
                <w:color w:val="000000"/>
                <w:sz w:val="16"/>
                <w:szCs w:val="16"/>
              </w:rPr>
              <w:t>Subtotal: RK</w:t>
            </w:r>
          </w:p>
        </w:tc>
        <w:tc>
          <w:tcPr>
            <w:tcW w:w="874"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3330DEB0" w14:textId="6E19235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74DBDB21" w14:textId="5DFA5C8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563,838</w:t>
            </w:r>
          </w:p>
        </w:tc>
        <w:tc>
          <w:tcPr>
            <w:tcW w:w="645"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31726EFC" w14:textId="4511417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0E1885E7" w14:textId="3DD08F7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213,853</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5DD5A5EA" w14:textId="515E5C9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1086" w:type="dxa"/>
            <w:tcBorders>
              <w:top w:val="nil"/>
              <w:left w:val="nil"/>
              <w:bottom w:val="single" w:sz="4" w:space="0" w:color="auto"/>
              <w:right w:val="single" w:sz="4" w:space="0" w:color="auto"/>
            </w:tcBorders>
            <w:shd w:val="clear" w:color="auto" w:fill="F2F2F2" w:themeFill="background1" w:themeFillShade="F2"/>
            <w:vAlign w:val="center"/>
          </w:tcPr>
          <w:p w:rsidR="009C6BC0" w:rsidRPr="009E7C9E" w:rsidP="00394C69" w14:paraId="684AE848" w14:textId="3DA5611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14,676,948</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1CBE100A" w14:textId="3BDC697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540" w:type="dxa"/>
            <w:tcBorders>
              <w:top w:val="nil"/>
              <w:left w:val="nil"/>
              <w:bottom w:val="single" w:sz="4" w:space="0" w:color="auto"/>
              <w:right w:val="single" w:sz="4" w:space="0" w:color="auto"/>
            </w:tcBorders>
            <w:shd w:val="clear" w:color="auto" w:fill="F2F2F2" w:themeFill="background1" w:themeFillShade="F2"/>
            <w:vAlign w:val="center"/>
          </w:tcPr>
          <w:p w:rsidR="009C6BC0" w:rsidRPr="009E7C9E" w:rsidP="00394C69" w14:paraId="427A091A" w14:textId="64454B1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5EBC107F" w14:textId="4A627CA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213,356</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6FD1C11C" w14:textId="5771FED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14,639,438</w:t>
            </w:r>
          </w:p>
        </w:tc>
      </w:tr>
      <w:tr w14:paraId="1DE660AE"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5B65A91D" w14:textId="1F32C3B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12.22</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6615B38C" w14:textId="798AE02D">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6995DEEB" w14:textId="5FC70DF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3595CE24" w14:textId="7270959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1,150,000</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4F11FCB7" w14:textId="6428F87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641EC70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19,167</w:t>
            </w:r>
          </w:p>
          <w:p w:rsidR="009C6BC0" w:rsidRPr="009E7C9E" w:rsidP="00394C69" w14:paraId="0018D6D2" w14:textId="3A566DFB">
            <w:pPr>
              <w:widowControl/>
              <w:autoSpaceDE/>
              <w:autoSpaceDN/>
              <w:adjustRightInd/>
              <w:jc w:val="center"/>
              <w:rPr>
                <w:rFonts w:ascii="Arial" w:hAnsi="Arial" w:cs="Arial"/>
                <w:color w:val="000000"/>
                <w:sz w:val="16"/>
                <w:szCs w:val="16"/>
              </w:rPr>
            </w:pP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53F5DDB3" w14:textId="20C61B5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36.82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1A470AB3" w14:textId="117291E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705,729</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32724101" w14:textId="60D3D81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6434A43E" w14:textId="3A16190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528DD968" w14:textId="7CCA717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6,389</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26DA406D" w14:textId="4B4AD8F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235,243</w:t>
            </w:r>
          </w:p>
        </w:tc>
      </w:tr>
      <w:tr w14:paraId="1F27B5A2"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11807775" w14:textId="1C89C63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12.23</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0873891E" w14:textId="6C84CF2A">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535FED8F" w14:textId="3E0C732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2229607E" w14:textId="7EAA3A1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115,000</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28677793" w14:textId="6382800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15E0B48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1,917</w:t>
            </w:r>
          </w:p>
          <w:p w:rsidR="009C6BC0" w:rsidRPr="009E7C9E" w:rsidP="00394C69" w14:paraId="246305EA" w14:textId="25858A56">
            <w:pPr>
              <w:widowControl/>
              <w:autoSpaceDE/>
              <w:autoSpaceDN/>
              <w:adjustRightInd/>
              <w:jc w:val="center"/>
              <w:rPr>
                <w:rFonts w:ascii="Arial" w:hAnsi="Arial" w:cs="Arial"/>
                <w:color w:val="000000"/>
                <w:sz w:val="16"/>
                <w:szCs w:val="16"/>
              </w:rPr>
            </w:pP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05E6AEBD" w14:textId="0F18D65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36.82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7DCA3C22" w14:textId="73538B9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70,584</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5271DC63" w14:textId="190B008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75209B80" w14:textId="33FFB4C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7EFA8006" w14:textId="73C8062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1,917</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6B0E5033" w14:textId="671F807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70,584</w:t>
            </w:r>
          </w:p>
        </w:tc>
      </w:tr>
      <w:tr w14:paraId="64B344EE"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5953E1BB" w14:textId="2B0D44B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12.25</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02079895" w14:textId="3712AEE6">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787530D7" w14:textId="62CC75C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42DFA876" w14:textId="58CF7DC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194E871E" w14:textId="2B1837D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74A251FA" w14:textId="5B2428E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122FD9FC" w14:textId="530173A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91.96</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50CA5D41" w14:textId="6224E4A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5,702</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7E68761A" w14:textId="573AECC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0887CE71" w14:textId="0A9BB6C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5D07766D" w14:textId="12BF307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21</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02572857" w14:textId="3E912AD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1,931</w:t>
            </w:r>
          </w:p>
        </w:tc>
      </w:tr>
      <w:tr w14:paraId="4D9C0220"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4A45E57A" w14:textId="3CF5E32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12.34</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76814778" w14:textId="401722C2">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457.1216 Continued Services</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589FB1BD" w14:textId="529D480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01729647" w14:textId="76E1801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23FBC383" w14:textId="43FD12F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0C884865" w14:textId="5ECD17D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248</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634DF476" w14:textId="585F912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91.96</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40A84A0A" w14:textId="3C659CA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22,806</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132D4AD6" w14:textId="2942F9C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4B9CA81E" w14:textId="09755A2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53EA5F76" w14:textId="2136E04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82.67</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615D2687" w14:textId="5145B23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7,602</w:t>
            </w:r>
          </w:p>
        </w:tc>
      </w:tr>
      <w:tr w14:paraId="294BDA98"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595C815F" w14:textId="0BF45A6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12.40</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4CDBFCA4" w14:textId="383C3B11">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457.1222 Communication</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2E780555" w14:textId="79B2D05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4D715AFB" w14:textId="5BF0942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10BC2581" w14:textId="37701BC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1CF782EF" w14:textId="62E7181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5E66BFB9" w14:textId="028132E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26D5FF30" w14:textId="79D2E64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904</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7AABAC40" w14:textId="0507A44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26FC0EF5" w14:textId="7D8C018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2ED6A2A6" w14:textId="7F22747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7B2A8561" w14:textId="2ADA47F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904</w:t>
            </w:r>
          </w:p>
        </w:tc>
      </w:tr>
      <w:tr w14:paraId="0536910C"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58F8A5F7" w14:textId="5F22C70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12.41</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5603E905" w14:textId="543AC105">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457.1222 Communication</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6F0F3B0E" w14:textId="6D0BB65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36598AE9" w14:textId="755F9D3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234,000</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2432EC2E" w14:textId="701F575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509B6AE4" w14:textId="777F783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3,900</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75607FEC" w14:textId="7032B2A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36.82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12186B6F" w14:textId="3CFC875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143,598</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4DDE4DFA" w14:textId="7D2DF00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646242B0" w14:textId="020564C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28A55618" w14:textId="23F7B7A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3,900</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69E4AFBB" w14:textId="1308359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143,598</w:t>
            </w:r>
          </w:p>
        </w:tc>
      </w:tr>
      <w:tr w14:paraId="30699D2D"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7DB5DD0B" w14:textId="1406C80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12.52</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44EDE502" w14:textId="63337134">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457.1230(d) Access Stds</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75775ADC" w14:textId="478AC37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7EE5A1A7" w14:textId="317A65F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90,480</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4A778E0F" w14:textId="3FA62FC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6791C22B" w14:textId="65840C4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45,240</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5DD2DAF7" w14:textId="225DFD6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76.94</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7D270C6B" w14:textId="3EE027B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3,480,766</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5E146B24" w14:textId="5EE1D92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505F3119" w14:textId="532C8D8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6EEB70EF" w14:textId="6F3E111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45,240</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59586D65" w14:textId="3861340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3,480,766</w:t>
            </w:r>
          </w:p>
        </w:tc>
      </w:tr>
      <w:tr w14:paraId="6650CCEC"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2C7D23FC" w14:textId="59CC181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12.54</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57DA372A" w14:textId="05C41C72">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457.1233(c Structure and Operations</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69831E12" w14:textId="4F83F3D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6625943E" w14:textId="142E625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4AB50A74" w14:textId="527E5D6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1E5EEE9E" w14:textId="54D2C13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116</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3AF4DB25" w14:textId="4390613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5E87F9AC" w14:textId="0416F85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8,737</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21823685" w14:textId="3FED7EE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1B724989" w14:textId="737A2B2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0A7BCF9C" w14:textId="30D796A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116</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4AD8480C" w14:textId="00421A1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8,737</w:t>
            </w:r>
          </w:p>
        </w:tc>
      </w:tr>
      <w:tr w14:paraId="4CF35E8A"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53163B1D" w14:textId="6958EE99">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12.99</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16E6A174" w14:textId="13C652A1">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28CC916B" w14:textId="3A5CA54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4AF38B24" w14:textId="0F3E91B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7C2DB2AD" w14:textId="6E69781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80</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002C8572" w14:textId="5F30FD4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400</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47081DC9" w14:textId="5229A0B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1D6B8AC7" w14:textId="42D350A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30,128</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41B7C597" w14:textId="6899B96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42240EC4" w14:textId="0566EE4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7C575808" w14:textId="58CFFF9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400</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3DD91B26" w14:textId="02EFC13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30,128</w:t>
            </w:r>
          </w:p>
        </w:tc>
      </w:tr>
      <w:tr w14:paraId="3BD61C7C"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03074213" w14:textId="4C7AA75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12.107</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487E8BA0" w14:textId="18726A2F">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39BF56DB" w14:textId="78603BA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48</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7C73EAAB" w14:textId="1EDE5B4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48</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05FE9D88" w14:textId="536171C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350</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13EE242E" w14:textId="1809FD3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16,800</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31EEADE9" w14:textId="5242F40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75.32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2C929C23" w14:textId="3FCA662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1,265,376</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0F7CB20D" w14:textId="6536FEB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3DC74D34" w14:textId="02B2169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21E98B60" w14:textId="051A902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16,800</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1794A04B" w14:textId="52BCFED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1,265,376</w:t>
            </w:r>
          </w:p>
        </w:tc>
      </w:tr>
      <w:tr w14:paraId="01672034"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70CEAE49" w14:textId="2F12042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12.121</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44012CCB" w14:textId="613556E7">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7C20457A" w14:textId="3B5520A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7D166270" w14:textId="68A694A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115,000</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5ECB4C1C" w14:textId="59A1993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433E9AB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1,917</w:t>
            </w:r>
          </w:p>
          <w:p w:rsidR="009C6BC0" w:rsidRPr="009E7C9E" w:rsidP="00394C69" w14:paraId="3833BDE4" w14:textId="60F38887">
            <w:pPr>
              <w:widowControl/>
              <w:autoSpaceDE/>
              <w:autoSpaceDN/>
              <w:adjustRightInd/>
              <w:jc w:val="center"/>
              <w:rPr>
                <w:rFonts w:ascii="Arial" w:hAnsi="Arial" w:cs="Arial"/>
                <w:color w:val="000000"/>
                <w:sz w:val="16"/>
                <w:szCs w:val="16"/>
              </w:rPr>
            </w:pP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3408A700" w14:textId="79C9874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36.82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4AFB764D" w14:textId="37896BC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70,584</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2BF656DE" w14:textId="3104517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246F55E5" w14:textId="2ADB427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5E3F0476" w14:textId="389261B2">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1,917</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329B0DA4" w14:textId="2DF96E51">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70,584</w:t>
            </w:r>
          </w:p>
        </w:tc>
      </w:tr>
      <w:tr w14:paraId="1AA78E0B"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66DE8C55" w14:textId="2E2DC89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12.122</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02BA7857" w14:textId="2D758C92">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46A764D1" w14:textId="0A1F9B5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1ED37D26" w14:textId="08DEAC2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23,000</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3274CF68" w14:textId="617EA79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46458FE3" w14:textId="52EFFC6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383</w:t>
            </w: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75ADDFC3" w14:textId="63ED8B6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36.82</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2A6E360D" w14:textId="5509E0E8">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14,102</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611C4E16" w14:textId="0ED5633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15EC9922" w14:textId="709E26B3">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30BB597C" w14:textId="7E3F9CC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383</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1E64C35D" w14:textId="7706090F">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14,102</w:t>
            </w:r>
          </w:p>
        </w:tc>
      </w:tr>
      <w:tr w14:paraId="28101EBC" w14:textId="77777777" w:rsidTr="002353F0">
        <w:tblPrEx>
          <w:tblW w:w="10790" w:type="dxa"/>
          <w:tblLayout w:type="fixed"/>
          <w:tblLook w:val="04A0"/>
        </w:tblPrEx>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rsidR="009C6BC0" w:rsidRPr="009E7C9E" w:rsidP="00394C69" w14:paraId="32AC76E9" w14:textId="41D79DCE">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12.135</w:t>
            </w:r>
          </w:p>
        </w:tc>
        <w:tc>
          <w:tcPr>
            <w:tcW w:w="1350" w:type="dxa"/>
            <w:tcBorders>
              <w:top w:val="nil"/>
              <w:left w:val="nil"/>
              <w:bottom w:val="single" w:sz="4" w:space="0" w:color="auto"/>
              <w:right w:val="single" w:sz="4" w:space="0" w:color="auto"/>
            </w:tcBorders>
            <w:shd w:val="clear" w:color="auto" w:fill="auto"/>
            <w:vAlign w:val="center"/>
          </w:tcPr>
          <w:p w:rsidR="009C6BC0" w:rsidRPr="009E7C9E" w:rsidP="00394C69" w14:paraId="1D5A9A05" w14:textId="07CDB4F1">
            <w:pPr>
              <w:widowControl/>
              <w:autoSpaceDE/>
              <w:autoSpaceDN/>
              <w:adjustRightInd/>
              <w:rPr>
                <w:rFonts w:ascii="Arial" w:hAnsi="Arial" w:cs="Arial"/>
                <w:color w:val="000000"/>
                <w:sz w:val="16"/>
                <w:szCs w:val="16"/>
              </w:rPr>
            </w:pPr>
            <w:r w:rsidRPr="009E7C9E">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rsidR="009C6BC0" w:rsidRPr="009E7C9E" w:rsidP="00394C69" w14:paraId="37D36F55" w14:textId="79A3318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w:t>
            </w:r>
          </w:p>
        </w:tc>
        <w:tc>
          <w:tcPr>
            <w:tcW w:w="1078" w:type="dxa"/>
            <w:tcBorders>
              <w:top w:val="nil"/>
              <w:left w:val="nil"/>
              <w:bottom w:val="single" w:sz="4" w:space="0" w:color="auto"/>
              <w:right w:val="single" w:sz="4" w:space="0" w:color="auto"/>
            </w:tcBorders>
            <w:shd w:val="clear" w:color="auto" w:fill="auto"/>
            <w:noWrap/>
            <w:vAlign w:val="center"/>
          </w:tcPr>
          <w:p w:rsidR="009C6BC0" w:rsidRPr="009E7C9E" w:rsidP="00394C69" w14:paraId="4562EE97" w14:textId="04AF054C">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2,500</w:t>
            </w:r>
          </w:p>
        </w:tc>
        <w:tc>
          <w:tcPr>
            <w:tcW w:w="645" w:type="dxa"/>
            <w:tcBorders>
              <w:top w:val="nil"/>
              <w:left w:val="nil"/>
              <w:bottom w:val="single" w:sz="4" w:space="0" w:color="auto"/>
              <w:right w:val="single" w:sz="4" w:space="0" w:color="auto"/>
            </w:tcBorders>
            <w:shd w:val="clear" w:color="auto" w:fill="auto"/>
            <w:noWrap/>
            <w:vAlign w:val="center"/>
          </w:tcPr>
          <w:p w:rsidR="009C6BC0" w:rsidRPr="009E7C9E" w:rsidP="00394C69" w14:paraId="7F67E11B" w14:textId="496AE99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rsidR="009C6BC0" w:rsidRPr="009E7C9E" w:rsidP="00394C69" w14:paraId="2A42BEB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42</w:t>
            </w:r>
          </w:p>
          <w:p w:rsidR="009C6BC0" w:rsidRPr="009E7C9E" w:rsidP="00394C69" w14:paraId="4F33C93C" w14:textId="0884D4D1">
            <w:pPr>
              <w:widowControl/>
              <w:autoSpaceDE/>
              <w:autoSpaceDN/>
              <w:adjustRightInd/>
              <w:jc w:val="center"/>
              <w:rPr>
                <w:rFonts w:ascii="Arial" w:hAnsi="Arial" w:cs="Arial"/>
                <w:color w:val="000000"/>
                <w:sz w:val="16"/>
                <w:szCs w:val="16"/>
              </w:rPr>
            </w:pPr>
          </w:p>
        </w:tc>
        <w:tc>
          <w:tcPr>
            <w:tcW w:w="700" w:type="dxa"/>
            <w:tcBorders>
              <w:top w:val="nil"/>
              <w:left w:val="nil"/>
              <w:bottom w:val="single" w:sz="4" w:space="0" w:color="auto"/>
              <w:right w:val="single" w:sz="4" w:space="0" w:color="auto"/>
            </w:tcBorders>
            <w:shd w:val="clear" w:color="auto" w:fill="auto"/>
            <w:noWrap/>
            <w:vAlign w:val="center"/>
          </w:tcPr>
          <w:p w:rsidR="009C6BC0" w:rsidRPr="009E7C9E" w:rsidP="00394C69" w14:paraId="10BBE987" w14:textId="6AE50966">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32.40</w:t>
            </w:r>
          </w:p>
        </w:tc>
        <w:tc>
          <w:tcPr>
            <w:tcW w:w="1086" w:type="dxa"/>
            <w:tcBorders>
              <w:top w:val="nil"/>
              <w:left w:val="nil"/>
              <w:bottom w:val="single" w:sz="4" w:space="0" w:color="auto"/>
              <w:right w:val="single" w:sz="4" w:space="0" w:color="auto"/>
            </w:tcBorders>
            <w:shd w:val="clear" w:color="auto" w:fill="auto"/>
            <w:vAlign w:val="center"/>
          </w:tcPr>
          <w:p w:rsidR="009C6BC0" w:rsidRPr="009E7C9E" w:rsidP="00394C69" w14:paraId="13FA94A5" w14:textId="4E6F5A4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1,361</w:t>
            </w:r>
          </w:p>
        </w:tc>
        <w:tc>
          <w:tcPr>
            <w:tcW w:w="720" w:type="dxa"/>
            <w:tcBorders>
              <w:top w:val="nil"/>
              <w:left w:val="nil"/>
              <w:bottom w:val="single" w:sz="4" w:space="0" w:color="auto"/>
              <w:right w:val="single" w:sz="4" w:space="0" w:color="auto"/>
            </w:tcBorders>
            <w:shd w:val="clear" w:color="auto" w:fill="auto"/>
            <w:noWrap/>
            <w:vAlign w:val="center"/>
          </w:tcPr>
          <w:p w:rsidR="009C6BC0" w:rsidRPr="009E7C9E" w:rsidP="00394C69" w14:paraId="0F25450D" w14:textId="06EE3F54">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rsidR="009C6BC0" w:rsidRPr="009E7C9E" w:rsidP="00394C69" w14:paraId="23D6C5A9" w14:textId="54B6338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rsidR="009C6BC0" w:rsidRPr="009E7C9E" w:rsidP="00394C69" w14:paraId="0169B83E" w14:textId="6CE2957B">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42</w:t>
            </w:r>
          </w:p>
        </w:tc>
        <w:tc>
          <w:tcPr>
            <w:tcW w:w="1080" w:type="dxa"/>
            <w:tcBorders>
              <w:top w:val="nil"/>
              <w:left w:val="nil"/>
              <w:bottom w:val="single" w:sz="4" w:space="0" w:color="auto"/>
              <w:right w:val="single" w:sz="4" w:space="0" w:color="auto"/>
            </w:tcBorders>
            <w:shd w:val="clear" w:color="auto" w:fill="auto"/>
            <w:noWrap/>
            <w:vAlign w:val="center"/>
          </w:tcPr>
          <w:p w:rsidR="009C6BC0" w:rsidRPr="009E7C9E" w:rsidP="00394C69" w14:paraId="4FCDDFD0" w14:textId="3D966A0D">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1,361</w:t>
            </w:r>
          </w:p>
        </w:tc>
      </w:tr>
      <w:tr w14:paraId="02F1788D" w14:textId="77777777" w:rsidTr="002353F0">
        <w:tblPrEx>
          <w:tblW w:w="10790" w:type="dxa"/>
          <w:tblLayout w:type="fixed"/>
          <w:tblLook w:val="04A0"/>
        </w:tblPrEx>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9C6BC0" w:rsidRPr="009E7C9E" w:rsidP="00394C69" w14:paraId="36E28162" w14:textId="2FDF6612">
            <w:pPr>
              <w:widowControl/>
              <w:autoSpaceDE/>
              <w:autoSpaceDN/>
              <w:adjustRightInd/>
              <w:rPr>
                <w:rFonts w:ascii="Arial" w:hAnsi="Arial" w:cs="Arial"/>
                <w:i/>
                <w:color w:val="000000"/>
                <w:sz w:val="16"/>
                <w:szCs w:val="16"/>
              </w:rPr>
            </w:pPr>
            <w:r w:rsidRPr="009E7C9E">
              <w:rPr>
                <w:rFonts w:ascii="Arial" w:hAnsi="Arial" w:cs="Arial"/>
                <w:i/>
                <w:color w:val="000000"/>
                <w:sz w:val="16"/>
                <w:szCs w:val="16"/>
              </w:rPr>
              <w:t>Subtotal: TPD</w:t>
            </w:r>
          </w:p>
        </w:tc>
        <w:tc>
          <w:tcPr>
            <w:tcW w:w="874"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2A8A5CC7" w14:textId="5583BFC5">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62</w:t>
            </w:r>
          </w:p>
        </w:tc>
        <w:tc>
          <w:tcPr>
            <w:tcW w:w="1078"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1915FF69" w14:textId="23C46563">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1,730,218</w:t>
            </w:r>
          </w:p>
        </w:tc>
        <w:tc>
          <w:tcPr>
            <w:tcW w:w="645"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7BF40CB3" w14:textId="6221FCCD">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Varies</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5C9819A6" w14:textId="389212E1">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90,204</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521CE16D" w14:textId="5DDF363D">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Varies</w:t>
            </w:r>
          </w:p>
        </w:tc>
        <w:tc>
          <w:tcPr>
            <w:tcW w:w="1086" w:type="dxa"/>
            <w:tcBorders>
              <w:top w:val="nil"/>
              <w:left w:val="nil"/>
              <w:bottom w:val="single" w:sz="4" w:space="0" w:color="auto"/>
              <w:right w:val="single" w:sz="4" w:space="0" w:color="auto"/>
            </w:tcBorders>
            <w:shd w:val="clear" w:color="auto" w:fill="F2F2F2" w:themeFill="background1" w:themeFillShade="F2"/>
            <w:vAlign w:val="center"/>
          </w:tcPr>
          <w:p w:rsidR="009C6BC0" w:rsidRPr="009E7C9E" w:rsidP="00394C69" w14:paraId="3900F08F" w14:textId="20E627D0">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5,820,377</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74196F3E" w14:textId="08F37329">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Varies</w:t>
            </w:r>
          </w:p>
        </w:tc>
        <w:tc>
          <w:tcPr>
            <w:tcW w:w="540" w:type="dxa"/>
            <w:tcBorders>
              <w:top w:val="nil"/>
              <w:left w:val="nil"/>
              <w:bottom w:val="single" w:sz="4" w:space="0" w:color="auto"/>
              <w:right w:val="single" w:sz="4" w:space="0" w:color="auto"/>
            </w:tcBorders>
            <w:shd w:val="clear" w:color="auto" w:fill="F2F2F2" w:themeFill="background1" w:themeFillShade="F2"/>
            <w:vAlign w:val="center"/>
          </w:tcPr>
          <w:p w:rsidR="009C6BC0" w:rsidRPr="009E7C9E" w:rsidP="00394C69" w14:paraId="0ECDA0CD" w14:textId="46DDB957">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TPD</w:t>
            </w:r>
          </w:p>
        </w:tc>
        <w:tc>
          <w:tcPr>
            <w:tcW w:w="962"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019E94F2" w14:textId="4E13F634">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77,220</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tcPr>
          <w:p w:rsidR="009C6BC0" w:rsidRPr="009E7C9E" w:rsidP="00394C69" w14:paraId="3BC4AB6E" w14:textId="56EB240B">
            <w:pPr>
              <w:widowControl/>
              <w:autoSpaceDE/>
              <w:autoSpaceDN/>
              <w:adjustRightInd/>
              <w:jc w:val="center"/>
              <w:rPr>
                <w:rFonts w:ascii="Arial" w:hAnsi="Arial" w:cs="Arial"/>
                <w:i/>
                <w:color w:val="000000"/>
                <w:sz w:val="16"/>
                <w:szCs w:val="16"/>
              </w:rPr>
            </w:pPr>
            <w:r w:rsidRPr="009E7C9E">
              <w:rPr>
                <w:rFonts w:ascii="Arial" w:hAnsi="Arial" w:cs="Arial"/>
                <w:i/>
                <w:color w:val="000000"/>
                <w:sz w:val="16"/>
                <w:szCs w:val="16"/>
              </w:rPr>
              <w:t>5,330,916</w:t>
            </w:r>
          </w:p>
        </w:tc>
      </w:tr>
      <w:tr w14:paraId="727089BB" w14:textId="77777777" w:rsidTr="002C296B">
        <w:tblPrEx>
          <w:tblW w:w="10790" w:type="dxa"/>
          <w:tblLayout w:type="fixed"/>
          <w:tblLook w:val="04A0"/>
        </w:tblPrEx>
        <w:trPr>
          <w:trHeight w:hRule="exact" w:val="720"/>
        </w:trPr>
        <w:tc>
          <w:tcPr>
            <w:tcW w:w="2088" w:type="dxa"/>
            <w:gridSpan w:val="2"/>
            <w:tcBorders>
              <w:top w:val="nil"/>
              <w:left w:val="single" w:sz="4" w:space="0" w:color="auto"/>
              <w:bottom w:val="single" w:sz="4" w:space="0" w:color="auto"/>
              <w:right w:val="single" w:sz="4" w:space="0" w:color="auto"/>
            </w:tcBorders>
            <w:shd w:val="clear" w:color="000000" w:fill="D9D9D9"/>
            <w:vAlign w:val="center"/>
            <w:hideMark/>
          </w:tcPr>
          <w:p w:rsidR="009C6BC0" w:rsidRPr="009E7C9E" w:rsidP="00394C69" w14:paraId="007FD20E" w14:textId="15352259">
            <w:pPr>
              <w:widowControl/>
              <w:autoSpaceDE/>
              <w:autoSpaceDN/>
              <w:adjustRightInd/>
              <w:rPr>
                <w:rFonts w:ascii="Arial" w:hAnsi="Arial" w:cs="Arial"/>
                <w:bCs/>
                <w:color w:val="000000"/>
                <w:sz w:val="16"/>
                <w:szCs w:val="16"/>
              </w:rPr>
            </w:pPr>
            <w:r w:rsidRPr="009E7C9E">
              <w:rPr>
                <w:rFonts w:ascii="Arial" w:hAnsi="Arial" w:cs="Arial"/>
                <w:bCs/>
                <w:color w:val="000000"/>
                <w:sz w:val="16"/>
                <w:szCs w:val="16"/>
              </w:rPr>
              <w:t>TOTAL</w:t>
            </w:r>
          </w:p>
        </w:tc>
        <w:tc>
          <w:tcPr>
            <w:tcW w:w="874" w:type="dxa"/>
            <w:tcBorders>
              <w:top w:val="nil"/>
              <w:left w:val="nil"/>
              <w:bottom w:val="single" w:sz="4" w:space="0" w:color="auto"/>
              <w:right w:val="single" w:sz="4" w:space="0" w:color="auto"/>
            </w:tcBorders>
            <w:shd w:val="clear" w:color="000000" w:fill="D9D9D9"/>
            <w:noWrap/>
            <w:vAlign w:val="center"/>
            <w:hideMark/>
          </w:tcPr>
          <w:p w:rsidR="009C6BC0" w:rsidRPr="009E7C9E" w:rsidP="00394C69" w14:paraId="42AA154A" w14:textId="5CD2EC8F">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62</w:t>
            </w:r>
          </w:p>
        </w:tc>
        <w:tc>
          <w:tcPr>
            <w:tcW w:w="1078" w:type="dxa"/>
            <w:tcBorders>
              <w:top w:val="nil"/>
              <w:left w:val="nil"/>
              <w:bottom w:val="single" w:sz="4" w:space="0" w:color="auto"/>
              <w:right w:val="single" w:sz="4" w:space="0" w:color="auto"/>
            </w:tcBorders>
            <w:shd w:val="clear" w:color="000000" w:fill="D9D9D9"/>
            <w:noWrap/>
            <w:vAlign w:val="center"/>
            <w:hideMark/>
          </w:tcPr>
          <w:p w:rsidR="009C6BC0" w:rsidRPr="009E7C9E" w:rsidP="00394C69" w14:paraId="11FF8630" w14:textId="40ED7915">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2,358,</w:t>
            </w:r>
            <w:r w:rsidRPr="009E7C9E" w:rsidR="00F720EE">
              <w:rPr>
                <w:rFonts w:ascii="Arial" w:hAnsi="Arial" w:cs="Arial"/>
                <w:bCs/>
                <w:color w:val="000000"/>
                <w:sz w:val="16"/>
                <w:szCs w:val="16"/>
              </w:rPr>
              <w:t>749</w:t>
            </w:r>
          </w:p>
        </w:tc>
        <w:tc>
          <w:tcPr>
            <w:tcW w:w="645" w:type="dxa"/>
            <w:tcBorders>
              <w:top w:val="nil"/>
              <w:left w:val="nil"/>
              <w:bottom w:val="single" w:sz="4" w:space="0" w:color="auto"/>
              <w:right w:val="single" w:sz="4" w:space="0" w:color="auto"/>
            </w:tcBorders>
            <w:shd w:val="clear" w:color="000000" w:fill="D9D9D9"/>
            <w:noWrap/>
            <w:vAlign w:val="center"/>
            <w:hideMark/>
          </w:tcPr>
          <w:p w:rsidR="009C6BC0" w:rsidRPr="009E7C9E" w:rsidP="00394C69" w14:paraId="12CB9743" w14:textId="36B2D6F5">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1017" w:type="dxa"/>
            <w:tcBorders>
              <w:top w:val="nil"/>
              <w:left w:val="nil"/>
              <w:bottom w:val="single" w:sz="4" w:space="0" w:color="auto"/>
              <w:right w:val="single" w:sz="4" w:space="0" w:color="auto"/>
            </w:tcBorders>
            <w:shd w:val="clear" w:color="000000" w:fill="D9D9D9"/>
            <w:noWrap/>
            <w:vAlign w:val="center"/>
            <w:hideMark/>
          </w:tcPr>
          <w:p w:rsidR="009C6BC0" w:rsidRPr="009E7C9E" w:rsidP="00394C69" w14:paraId="2776A52E" w14:textId="3EF47F4B">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33</w:t>
            </w:r>
            <w:r w:rsidRPr="009E7C9E" w:rsidR="00625571">
              <w:rPr>
                <w:rFonts w:ascii="Arial" w:hAnsi="Arial" w:cs="Arial"/>
                <w:bCs/>
                <w:color w:val="000000"/>
                <w:sz w:val="16"/>
                <w:szCs w:val="16"/>
              </w:rPr>
              <w:t>8</w:t>
            </w:r>
            <w:r w:rsidRPr="009E7C9E">
              <w:rPr>
                <w:rFonts w:ascii="Arial" w:hAnsi="Arial" w:cs="Arial"/>
                <w:bCs/>
                <w:color w:val="000000"/>
                <w:sz w:val="16"/>
                <w:szCs w:val="16"/>
              </w:rPr>
              <w:t>,</w:t>
            </w:r>
            <w:r w:rsidRPr="009E7C9E" w:rsidR="00625571">
              <w:rPr>
                <w:rFonts w:ascii="Arial" w:hAnsi="Arial" w:cs="Arial"/>
                <w:bCs/>
                <w:color w:val="000000"/>
                <w:sz w:val="16"/>
                <w:szCs w:val="16"/>
              </w:rPr>
              <w:t>9</w:t>
            </w:r>
            <w:r w:rsidRPr="009E7C9E">
              <w:rPr>
                <w:rFonts w:ascii="Arial" w:hAnsi="Arial" w:cs="Arial"/>
                <w:bCs/>
                <w:color w:val="000000"/>
                <w:sz w:val="16"/>
                <w:szCs w:val="16"/>
              </w:rPr>
              <w:t>31</w:t>
            </w:r>
          </w:p>
        </w:tc>
        <w:tc>
          <w:tcPr>
            <w:tcW w:w="700" w:type="dxa"/>
            <w:tcBorders>
              <w:top w:val="nil"/>
              <w:left w:val="nil"/>
              <w:bottom w:val="single" w:sz="4" w:space="0" w:color="auto"/>
              <w:right w:val="single" w:sz="4" w:space="0" w:color="auto"/>
            </w:tcBorders>
            <w:shd w:val="clear" w:color="000000" w:fill="D9D9D9"/>
            <w:noWrap/>
            <w:vAlign w:val="center"/>
            <w:hideMark/>
          </w:tcPr>
          <w:p w:rsidR="009C6BC0" w:rsidRPr="009E7C9E" w:rsidP="00394C69" w14:paraId="0DABA643" w14:textId="29B86849">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1086" w:type="dxa"/>
            <w:tcBorders>
              <w:top w:val="nil"/>
              <w:left w:val="nil"/>
              <w:bottom w:val="single" w:sz="4" w:space="0" w:color="auto"/>
              <w:right w:val="single" w:sz="4" w:space="0" w:color="auto"/>
            </w:tcBorders>
            <w:shd w:val="clear" w:color="000000" w:fill="D9D9D9"/>
            <w:vAlign w:val="center"/>
            <w:hideMark/>
          </w:tcPr>
          <w:p w:rsidR="009C6BC0" w:rsidRPr="009E7C9E" w:rsidP="00394C69" w14:paraId="0D1615EF" w14:textId="6ABE7C4C">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22,</w:t>
            </w:r>
            <w:r w:rsidRPr="009E7C9E" w:rsidR="00FD78E8">
              <w:rPr>
                <w:rFonts w:ascii="Arial" w:hAnsi="Arial" w:cs="Arial"/>
                <w:bCs/>
                <w:color w:val="000000"/>
                <w:sz w:val="16"/>
                <w:szCs w:val="16"/>
              </w:rPr>
              <w:t>883</w:t>
            </w:r>
            <w:r w:rsidRPr="009E7C9E">
              <w:rPr>
                <w:rFonts w:ascii="Arial" w:hAnsi="Arial" w:cs="Arial"/>
                <w:bCs/>
                <w:color w:val="000000"/>
                <w:sz w:val="16"/>
                <w:szCs w:val="16"/>
              </w:rPr>
              <w:t>,</w:t>
            </w:r>
            <w:r w:rsidRPr="009E7C9E" w:rsidR="00FD78E8">
              <w:rPr>
                <w:rFonts w:ascii="Arial" w:hAnsi="Arial" w:cs="Arial"/>
                <w:bCs/>
                <w:color w:val="000000"/>
                <w:sz w:val="16"/>
                <w:szCs w:val="16"/>
              </w:rPr>
              <w:t>707</w:t>
            </w:r>
          </w:p>
        </w:tc>
        <w:tc>
          <w:tcPr>
            <w:tcW w:w="720" w:type="dxa"/>
            <w:tcBorders>
              <w:top w:val="nil"/>
              <w:left w:val="nil"/>
              <w:bottom w:val="single" w:sz="4" w:space="0" w:color="auto"/>
              <w:right w:val="single" w:sz="4" w:space="0" w:color="auto"/>
            </w:tcBorders>
            <w:shd w:val="clear" w:color="000000" w:fill="D9D9D9"/>
            <w:noWrap/>
            <w:vAlign w:val="center"/>
            <w:hideMark/>
          </w:tcPr>
          <w:p w:rsidR="009C6BC0" w:rsidRPr="009E7C9E" w:rsidP="00394C69" w14:paraId="23543124" w14:textId="635DF9D5">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540" w:type="dxa"/>
            <w:tcBorders>
              <w:top w:val="nil"/>
              <w:left w:val="nil"/>
              <w:bottom w:val="single" w:sz="4" w:space="0" w:color="auto"/>
              <w:right w:val="single" w:sz="4" w:space="0" w:color="auto"/>
            </w:tcBorders>
            <w:shd w:val="clear" w:color="000000" w:fill="D9D9D9"/>
            <w:vAlign w:val="center"/>
            <w:hideMark/>
          </w:tcPr>
          <w:p w:rsidR="009C6BC0" w:rsidRPr="009E7C9E" w:rsidP="00394C69" w14:paraId="6FEDF835" w14:textId="68E03BBE">
            <w:pPr>
              <w:widowControl/>
              <w:autoSpaceDE/>
              <w:autoSpaceDN/>
              <w:adjustRightInd/>
              <w:jc w:val="center"/>
              <w:rPr>
                <w:rFonts w:ascii="Arial" w:hAnsi="Arial" w:cs="Arial"/>
                <w:bCs/>
                <w:color w:val="000000"/>
                <w:sz w:val="16"/>
                <w:szCs w:val="16"/>
              </w:rPr>
            </w:pPr>
            <w:r>
              <w:rPr>
                <w:rFonts w:ascii="Arial" w:hAnsi="Arial" w:cs="Arial"/>
                <w:bCs/>
                <w:color w:val="000000"/>
                <w:sz w:val="16"/>
                <w:szCs w:val="16"/>
              </w:rPr>
              <w:t>Varies</w:t>
            </w:r>
          </w:p>
        </w:tc>
        <w:tc>
          <w:tcPr>
            <w:tcW w:w="962" w:type="dxa"/>
            <w:tcBorders>
              <w:top w:val="nil"/>
              <w:left w:val="nil"/>
              <w:bottom w:val="single" w:sz="4" w:space="0" w:color="auto"/>
              <w:right w:val="single" w:sz="4" w:space="0" w:color="auto"/>
            </w:tcBorders>
            <w:shd w:val="clear" w:color="000000" w:fill="D9D9D9"/>
            <w:noWrap/>
            <w:vAlign w:val="center"/>
          </w:tcPr>
          <w:p w:rsidR="009C6BC0" w:rsidRPr="009E7C9E" w:rsidP="00394C69" w14:paraId="17580A0F" w14:textId="6781FFF9">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31</w:t>
            </w:r>
            <w:r w:rsidRPr="009E7C9E" w:rsidR="00261075">
              <w:rPr>
                <w:rFonts w:ascii="Arial" w:hAnsi="Arial" w:cs="Arial"/>
                <w:bCs/>
                <w:color w:val="000000"/>
                <w:sz w:val="16"/>
                <w:szCs w:val="16"/>
              </w:rPr>
              <w:t>7</w:t>
            </w:r>
            <w:r w:rsidRPr="009E7C9E">
              <w:rPr>
                <w:rFonts w:ascii="Arial" w:hAnsi="Arial" w:cs="Arial"/>
                <w:bCs/>
                <w:color w:val="000000"/>
                <w:sz w:val="16"/>
                <w:szCs w:val="16"/>
              </w:rPr>
              <w:t>,</w:t>
            </w:r>
            <w:r w:rsidRPr="009E7C9E" w:rsidR="00261075">
              <w:rPr>
                <w:rFonts w:ascii="Arial" w:hAnsi="Arial" w:cs="Arial"/>
                <w:bCs/>
                <w:color w:val="000000"/>
                <w:sz w:val="16"/>
                <w:szCs w:val="16"/>
              </w:rPr>
              <w:t>998</w:t>
            </w:r>
          </w:p>
        </w:tc>
        <w:tc>
          <w:tcPr>
            <w:tcW w:w="1080" w:type="dxa"/>
            <w:tcBorders>
              <w:top w:val="nil"/>
              <w:left w:val="nil"/>
              <w:bottom w:val="single" w:sz="4" w:space="0" w:color="auto"/>
              <w:right w:val="single" w:sz="4" w:space="0" w:color="auto"/>
            </w:tcBorders>
            <w:shd w:val="clear" w:color="000000" w:fill="D9D9D9"/>
            <w:noWrap/>
            <w:vAlign w:val="center"/>
            <w:hideMark/>
          </w:tcPr>
          <w:p w:rsidR="009C6BC0" w:rsidRPr="009E7C9E" w:rsidP="00394C69" w14:paraId="27869E38" w14:textId="6B16978D">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21,6</w:t>
            </w:r>
            <w:r w:rsidRPr="009E7C9E" w:rsidR="005512E2">
              <w:rPr>
                <w:rFonts w:ascii="Arial" w:hAnsi="Arial" w:cs="Arial"/>
                <w:bCs/>
                <w:color w:val="000000"/>
                <w:sz w:val="16"/>
                <w:szCs w:val="16"/>
              </w:rPr>
              <w:t>84</w:t>
            </w:r>
            <w:r w:rsidRPr="009E7C9E">
              <w:rPr>
                <w:rFonts w:ascii="Arial" w:hAnsi="Arial" w:cs="Arial"/>
                <w:bCs/>
                <w:color w:val="000000"/>
                <w:sz w:val="16"/>
                <w:szCs w:val="16"/>
              </w:rPr>
              <w:t>,</w:t>
            </w:r>
            <w:r w:rsidRPr="009E7C9E" w:rsidR="005512E2">
              <w:rPr>
                <w:rFonts w:ascii="Arial" w:hAnsi="Arial" w:cs="Arial"/>
                <w:bCs/>
                <w:color w:val="000000"/>
                <w:sz w:val="16"/>
                <w:szCs w:val="16"/>
              </w:rPr>
              <w:t>567</w:t>
            </w:r>
          </w:p>
        </w:tc>
      </w:tr>
    </w:tbl>
    <w:p w:rsidR="00AA7A1F" w:rsidRPr="009E7C9E" w:rsidP="00394C69" w14:paraId="5B65EFDC" w14:textId="27C1D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372A03" w:rsidRPr="009E7C9E" w:rsidP="000E19D9" w14:paraId="6784CF10" w14:textId="29A06E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sz w:val="24"/>
        </w:rPr>
      </w:pPr>
      <w:bookmarkStart w:id="12" w:name="_Hlk133228077"/>
      <w:r w:rsidRPr="009E7C9E">
        <w:rPr>
          <w:b/>
          <w:sz w:val="24"/>
        </w:rPr>
        <w:t xml:space="preserve">Table </w:t>
      </w:r>
      <w:r w:rsidRPr="009E7C9E" w:rsidR="00E505A7">
        <w:rPr>
          <w:b/>
          <w:sz w:val="24"/>
        </w:rPr>
        <w:t>5</w:t>
      </w:r>
      <w:r w:rsidRPr="009E7C9E">
        <w:rPr>
          <w:b/>
          <w:sz w:val="24"/>
        </w:rPr>
        <w:t>: Summary of Annual Burden Estimates for CMS-2439-P: Private Sector (PS)</w:t>
      </w:r>
    </w:p>
    <w:p w:rsidR="000E19D9" w:rsidRPr="009E7C9E" w:rsidP="000E19D9" w14:paraId="53DDB333" w14:textId="04D278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Cs/>
          <w:i/>
          <w:iCs/>
          <w:sz w:val="24"/>
        </w:rPr>
      </w:pPr>
      <w:r w:rsidRPr="009E7C9E">
        <w:rPr>
          <w:bCs/>
          <w:i/>
          <w:iCs/>
          <w:sz w:val="24"/>
        </w:rPr>
        <w:t>Response Type: R=reporting</w:t>
      </w:r>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8"/>
        <w:gridCol w:w="908"/>
        <w:gridCol w:w="908"/>
        <w:gridCol w:w="908"/>
        <w:gridCol w:w="909"/>
        <w:gridCol w:w="909"/>
        <w:gridCol w:w="935"/>
        <w:gridCol w:w="909"/>
        <w:gridCol w:w="727"/>
        <w:gridCol w:w="734"/>
        <w:gridCol w:w="1136"/>
        <w:gridCol w:w="909"/>
      </w:tblGrid>
      <w:tr w14:paraId="6E047421" w14:textId="77777777" w:rsidTr="00B96B64">
        <w:tblPrEx>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34"/>
        </w:trPr>
        <w:tc>
          <w:tcPr>
            <w:tcW w:w="908" w:type="dxa"/>
            <w:tcBorders>
              <w:top w:val="single" w:sz="4" w:space="0" w:color="auto"/>
            </w:tcBorders>
            <w:shd w:val="clear" w:color="auto" w:fill="auto"/>
            <w:textDirection w:val="btLr"/>
            <w:vAlign w:val="center"/>
          </w:tcPr>
          <w:p w:rsidR="00DC544A" w:rsidRPr="009E7C9E" w:rsidP="007620E5" w14:paraId="2B437A93" w14:textId="6A1ECED4">
            <w:pPr>
              <w:keepNext/>
              <w:keepLines/>
              <w:ind w:left="113" w:right="113"/>
              <w:rPr>
                <w:rFonts w:ascii="Arial" w:hAnsi="Arial" w:cs="Arial"/>
                <w:color w:val="000000"/>
                <w:sz w:val="16"/>
                <w:szCs w:val="16"/>
              </w:rPr>
            </w:pPr>
            <w:sdt>
              <w:sdtPr>
                <w:rPr>
                  <w:rFonts w:ascii="Arial" w:hAnsi="Arial" w:cs="Arial"/>
                  <w:color w:val="000000"/>
                  <w:sz w:val="16"/>
                  <w:szCs w:val="16"/>
                </w:rPr>
                <w:alias w:val=" "/>
                <w:tag w:val="NAV_SWIFT_be93866b-4766-4d94-bf55-ef56140171c0"/>
                <w:id w:val="812448402"/>
                <w:placeholder>
                  <w:docPart w:val="1AB951845CA14370A891D139BFBF4024"/>
                </w:placeholder>
                <w:showingPlcHdr/>
                <w:richText/>
                <w15:appearance w15:val="hidden"/>
              </w:sdtPr>
              <w:sdtContent/>
            </w:sdt>
            <w:r w:rsidRPr="009E7C9E">
              <w:rPr>
                <w:rFonts w:ascii="Arial" w:hAnsi="Arial" w:cs="Arial"/>
                <w:color w:val="000000"/>
                <w:sz w:val="16"/>
                <w:szCs w:val="16"/>
              </w:rPr>
              <w:t>Estimate Number</w:t>
            </w:r>
          </w:p>
        </w:tc>
        <w:tc>
          <w:tcPr>
            <w:tcW w:w="908" w:type="dxa"/>
            <w:tcBorders>
              <w:top w:val="single" w:sz="4" w:space="0" w:color="auto"/>
            </w:tcBorders>
            <w:shd w:val="clear" w:color="auto" w:fill="auto"/>
            <w:textDirection w:val="btLr"/>
            <w:vAlign w:val="center"/>
          </w:tcPr>
          <w:p w:rsidR="00DC544A" w:rsidRPr="009E7C9E" w:rsidP="007620E5" w14:paraId="56C23244" w14:textId="77777777">
            <w:pPr>
              <w:keepNext/>
              <w:keepLines/>
              <w:ind w:left="113" w:right="113"/>
              <w:jc w:val="center"/>
              <w:rPr>
                <w:rFonts w:ascii="Arial" w:hAnsi="Arial" w:cs="Arial"/>
                <w:color w:val="000000"/>
                <w:sz w:val="16"/>
                <w:szCs w:val="16"/>
              </w:rPr>
            </w:pPr>
            <w:sdt>
              <w:sdtPr>
                <w:rPr>
                  <w:rFonts w:ascii="Arial" w:hAnsi="Arial" w:cs="Arial"/>
                  <w:color w:val="000000"/>
                  <w:sz w:val="16"/>
                  <w:szCs w:val="16"/>
                </w:rPr>
                <w:alias w:val=" "/>
                <w:tag w:val="NAV_SWIFT_be93866b-4766-4d94-bf55-ef56140171c0"/>
                <w:id w:val="840037925"/>
                <w:placeholder>
                  <w:docPart w:val="5C7B520CE7324F12A836647BE4099F94"/>
                </w:placeholder>
                <w:showingPlcHdr/>
                <w:richText/>
                <w15:appearance w15:val="hidden"/>
              </w:sdtPr>
              <w:sdtContent/>
            </w:sdt>
            <w:r w:rsidRPr="009E7C9E">
              <w:rPr>
                <w:rFonts w:ascii="Arial" w:hAnsi="Arial" w:cs="Arial"/>
                <w:color w:val="000000"/>
                <w:sz w:val="16"/>
                <w:szCs w:val="16"/>
              </w:rPr>
              <w:t>Regulatory  Section in Title 42 of the CFR</w:t>
            </w:r>
          </w:p>
        </w:tc>
        <w:tc>
          <w:tcPr>
            <w:tcW w:w="908" w:type="dxa"/>
            <w:tcBorders>
              <w:top w:val="single" w:sz="4" w:space="0" w:color="auto"/>
            </w:tcBorders>
            <w:shd w:val="clear" w:color="auto" w:fill="auto"/>
            <w:textDirection w:val="btLr"/>
            <w:vAlign w:val="center"/>
          </w:tcPr>
          <w:p w:rsidR="00DC544A" w:rsidRPr="009E7C9E" w:rsidP="007620E5" w14:paraId="730F44E0"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 of Respondents</w:t>
            </w:r>
          </w:p>
        </w:tc>
        <w:tc>
          <w:tcPr>
            <w:tcW w:w="908" w:type="dxa"/>
            <w:tcBorders>
              <w:top w:val="single" w:sz="4" w:space="0" w:color="auto"/>
            </w:tcBorders>
            <w:shd w:val="clear" w:color="auto" w:fill="auto"/>
            <w:textDirection w:val="btLr"/>
            <w:vAlign w:val="center"/>
          </w:tcPr>
          <w:p w:rsidR="00DC544A" w:rsidRPr="009E7C9E" w:rsidP="007620E5" w14:paraId="2BD22DFA"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Total # of Responses</w:t>
            </w:r>
          </w:p>
        </w:tc>
        <w:tc>
          <w:tcPr>
            <w:tcW w:w="909" w:type="dxa"/>
            <w:tcBorders>
              <w:top w:val="single" w:sz="4" w:space="0" w:color="auto"/>
            </w:tcBorders>
            <w:shd w:val="clear" w:color="auto" w:fill="auto"/>
            <w:textDirection w:val="btLr"/>
            <w:vAlign w:val="center"/>
          </w:tcPr>
          <w:p w:rsidR="00DC544A" w:rsidRPr="009E7C9E" w:rsidP="007620E5" w14:paraId="393A992D"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Time per Response (hours)</w:t>
            </w:r>
          </w:p>
        </w:tc>
        <w:tc>
          <w:tcPr>
            <w:tcW w:w="909" w:type="dxa"/>
            <w:tcBorders>
              <w:top w:val="single" w:sz="4" w:space="0" w:color="auto"/>
            </w:tcBorders>
            <w:shd w:val="clear" w:color="auto" w:fill="auto"/>
            <w:textDirection w:val="btLr"/>
            <w:vAlign w:val="center"/>
          </w:tcPr>
          <w:p w:rsidR="00DC544A" w:rsidRPr="009E7C9E" w:rsidP="007620E5" w14:paraId="18132685"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Total Time (hours)</w:t>
            </w:r>
          </w:p>
        </w:tc>
        <w:tc>
          <w:tcPr>
            <w:tcW w:w="935" w:type="dxa"/>
            <w:tcBorders>
              <w:top w:val="single" w:sz="4" w:space="0" w:color="auto"/>
            </w:tcBorders>
            <w:shd w:val="clear" w:color="auto" w:fill="auto"/>
            <w:textDirection w:val="btLr"/>
            <w:vAlign w:val="center"/>
          </w:tcPr>
          <w:p w:rsidR="00DC544A" w:rsidRPr="009E7C9E" w:rsidP="007620E5" w14:paraId="31B9879F"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Labor Rate ($/hr)</w:t>
            </w:r>
          </w:p>
        </w:tc>
        <w:tc>
          <w:tcPr>
            <w:tcW w:w="909" w:type="dxa"/>
            <w:tcBorders>
              <w:top w:val="single" w:sz="4" w:space="0" w:color="auto"/>
            </w:tcBorders>
            <w:shd w:val="clear" w:color="auto" w:fill="auto"/>
            <w:textDirection w:val="btLr"/>
            <w:vAlign w:val="center"/>
          </w:tcPr>
          <w:p w:rsidR="00DC544A" w:rsidRPr="009E7C9E" w:rsidP="007620E5" w14:paraId="3594A74B"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Total cost ($)</w:t>
            </w:r>
          </w:p>
        </w:tc>
        <w:tc>
          <w:tcPr>
            <w:tcW w:w="727" w:type="dxa"/>
            <w:tcBorders>
              <w:top w:val="single" w:sz="4" w:space="0" w:color="auto"/>
            </w:tcBorders>
            <w:shd w:val="clear" w:color="auto" w:fill="auto"/>
            <w:textDirection w:val="btLr"/>
            <w:vAlign w:val="center"/>
          </w:tcPr>
          <w:p w:rsidR="00DC544A" w:rsidRPr="009E7C9E" w:rsidP="007620E5" w14:paraId="22E2BB7E"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Frequency</w:t>
            </w:r>
          </w:p>
        </w:tc>
        <w:tc>
          <w:tcPr>
            <w:tcW w:w="734" w:type="dxa"/>
            <w:tcBorders>
              <w:top w:val="single" w:sz="4" w:space="0" w:color="auto"/>
            </w:tcBorders>
            <w:shd w:val="clear" w:color="auto" w:fill="auto"/>
            <w:textDirection w:val="btLr"/>
          </w:tcPr>
          <w:p w:rsidR="00DC544A" w:rsidRPr="009E7C9E" w:rsidP="007620E5" w14:paraId="6F3FA30B"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Respondent Type</w:t>
            </w:r>
          </w:p>
        </w:tc>
        <w:tc>
          <w:tcPr>
            <w:tcW w:w="1136" w:type="dxa"/>
            <w:tcBorders>
              <w:top w:val="single" w:sz="4" w:space="0" w:color="auto"/>
            </w:tcBorders>
            <w:shd w:val="clear" w:color="auto" w:fill="auto"/>
            <w:textDirection w:val="btLr"/>
            <w:vAlign w:val="center"/>
          </w:tcPr>
          <w:p w:rsidR="00DC544A" w:rsidRPr="00B96B64" w:rsidP="007620E5" w14:paraId="775EC7C4" w14:textId="77777777">
            <w:pPr>
              <w:keepNext/>
              <w:keepLines/>
              <w:ind w:left="113" w:right="113"/>
              <w:jc w:val="center"/>
              <w:rPr>
                <w:rFonts w:ascii="Arial" w:hAnsi="Arial" w:cs="Arial"/>
                <w:color w:val="000000"/>
                <w:sz w:val="16"/>
                <w:szCs w:val="16"/>
              </w:rPr>
            </w:pPr>
            <w:r w:rsidRPr="00B96B64">
              <w:rPr>
                <w:rFonts w:ascii="Arial" w:hAnsi="Arial" w:cs="Arial"/>
                <w:color w:val="000000"/>
                <w:sz w:val="16"/>
                <w:szCs w:val="16"/>
              </w:rPr>
              <w:t>Annualized Time (hours)</w:t>
            </w:r>
          </w:p>
        </w:tc>
        <w:tc>
          <w:tcPr>
            <w:tcW w:w="909" w:type="dxa"/>
            <w:tcBorders>
              <w:top w:val="single" w:sz="4" w:space="0" w:color="auto"/>
            </w:tcBorders>
            <w:shd w:val="clear" w:color="auto" w:fill="auto"/>
            <w:textDirection w:val="btLr"/>
            <w:vAlign w:val="center"/>
          </w:tcPr>
          <w:p w:rsidR="00DC544A" w:rsidRPr="00B96B64" w:rsidP="007620E5" w14:paraId="0A22A444" w14:textId="77777777">
            <w:pPr>
              <w:keepNext/>
              <w:keepLines/>
              <w:ind w:left="113" w:right="113"/>
              <w:jc w:val="center"/>
              <w:rPr>
                <w:rFonts w:ascii="Arial" w:hAnsi="Arial" w:cs="Arial"/>
                <w:color w:val="000000"/>
                <w:sz w:val="16"/>
                <w:szCs w:val="16"/>
              </w:rPr>
            </w:pPr>
            <w:r w:rsidRPr="00B96B64">
              <w:rPr>
                <w:rFonts w:ascii="Arial" w:hAnsi="Arial" w:cs="Arial"/>
                <w:color w:val="000000"/>
                <w:sz w:val="16"/>
                <w:szCs w:val="16"/>
              </w:rPr>
              <w:t>Annualized Cost ($)</w:t>
            </w:r>
          </w:p>
        </w:tc>
      </w:tr>
      <w:tr w14:paraId="6ABB3651"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3BE8155E" w14:textId="77777777">
            <w:pPr>
              <w:keepNext/>
              <w:keepLines/>
              <w:rPr>
                <w:rFonts w:ascii="Arial" w:hAnsi="Arial" w:cs="Arial"/>
                <w:color w:val="000000"/>
                <w:sz w:val="16"/>
                <w:szCs w:val="16"/>
              </w:rPr>
            </w:pPr>
            <w:r w:rsidRPr="009E7C9E">
              <w:rPr>
                <w:rFonts w:ascii="Arial" w:hAnsi="Arial" w:cs="Arial"/>
                <w:color w:val="000000"/>
                <w:sz w:val="16"/>
                <w:szCs w:val="16"/>
              </w:rPr>
              <w:t>12.180</w:t>
            </w:r>
          </w:p>
        </w:tc>
        <w:tc>
          <w:tcPr>
            <w:tcW w:w="908" w:type="dxa"/>
            <w:shd w:val="clear" w:color="auto" w:fill="auto"/>
            <w:vAlign w:val="center"/>
            <w:hideMark/>
          </w:tcPr>
          <w:p w:rsidR="00B96B64" w:rsidRPr="009E7C9E" w:rsidP="00B96B64" w14:paraId="518888E5" w14:textId="77777777">
            <w:pPr>
              <w:keepNext/>
              <w:keepLines/>
              <w:jc w:val="center"/>
              <w:rPr>
                <w:rFonts w:ascii="Arial" w:hAnsi="Arial" w:cs="Arial"/>
                <w:color w:val="000000"/>
                <w:sz w:val="16"/>
                <w:szCs w:val="16"/>
              </w:rPr>
            </w:pPr>
            <w:r w:rsidRPr="009E7C9E">
              <w:rPr>
                <w:rFonts w:ascii="Arial" w:hAnsi="Arial" w:cs="Arial"/>
                <w:color w:val="000000"/>
                <w:sz w:val="16"/>
                <w:szCs w:val="16"/>
              </w:rPr>
              <w:t>457.1201(e)</w:t>
            </w:r>
          </w:p>
        </w:tc>
        <w:tc>
          <w:tcPr>
            <w:tcW w:w="908" w:type="dxa"/>
            <w:shd w:val="clear" w:color="auto" w:fill="auto"/>
            <w:vAlign w:val="center"/>
            <w:hideMark/>
          </w:tcPr>
          <w:p w:rsidR="00B96B64" w:rsidRPr="009E7C9E" w:rsidP="00B96B64" w14:paraId="7DF8998C"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8" w:type="dxa"/>
            <w:shd w:val="clear" w:color="auto" w:fill="auto"/>
            <w:vAlign w:val="center"/>
            <w:hideMark/>
          </w:tcPr>
          <w:p w:rsidR="00B96B64" w:rsidRPr="009E7C9E" w:rsidP="00B96B64" w14:paraId="45278054" w14:textId="77777777">
            <w:pPr>
              <w:keepNext/>
              <w:keepLines/>
              <w:jc w:val="center"/>
              <w:rPr>
                <w:rFonts w:ascii="Arial" w:hAnsi="Arial" w:cs="Arial"/>
                <w:color w:val="000000"/>
                <w:sz w:val="16"/>
                <w:szCs w:val="16"/>
              </w:rPr>
            </w:pPr>
            <w:r w:rsidRPr="009E7C9E">
              <w:rPr>
                <w:rFonts w:ascii="Arial" w:hAnsi="Arial" w:cs="Arial"/>
                <w:color w:val="000000"/>
                <w:sz w:val="16"/>
                <w:szCs w:val="16"/>
              </w:rPr>
              <w:t>40</w:t>
            </w:r>
          </w:p>
        </w:tc>
        <w:tc>
          <w:tcPr>
            <w:tcW w:w="909" w:type="dxa"/>
            <w:shd w:val="clear" w:color="auto" w:fill="auto"/>
            <w:vAlign w:val="center"/>
            <w:hideMark/>
          </w:tcPr>
          <w:p w:rsidR="00B96B64" w:rsidRPr="009E7C9E" w:rsidP="00B96B64" w14:paraId="1772E2B8" w14:textId="77777777">
            <w:pPr>
              <w:keepNext/>
              <w:keepLines/>
              <w:jc w:val="center"/>
              <w:rPr>
                <w:rFonts w:ascii="Arial" w:hAnsi="Arial" w:cs="Arial"/>
                <w:color w:val="000000"/>
                <w:sz w:val="16"/>
                <w:szCs w:val="16"/>
              </w:rPr>
            </w:pPr>
            <w:r w:rsidRPr="009E7C9E">
              <w:rPr>
                <w:rFonts w:ascii="Arial" w:hAnsi="Arial" w:cs="Arial"/>
                <w:color w:val="000000"/>
                <w:sz w:val="16"/>
                <w:szCs w:val="16"/>
              </w:rPr>
              <w:t>2</w:t>
            </w:r>
          </w:p>
        </w:tc>
        <w:tc>
          <w:tcPr>
            <w:tcW w:w="909" w:type="dxa"/>
            <w:shd w:val="clear" w:color="auto" w:fill="auto"/>
            <w:vAlign w:val="center"/>
            <w:hideMark/>
          </w:tcPr>
          <w:p w:rsidR="00B96B64" w:rsidRPr="009E7C9E" w:rsidP="00B96B64" w14:paraId="2D707C45" w14:textId="77777777">
            <w:pPr>
              <w:keepNext/>
              <w:keepLines/>
              <w:jc w:val="center"/>
              <w:rPr>
                <w:rFonts w:ascii="Arial" w:hAnsi="Arial" w:cs="Arial"/>
                <w:color w:val="000000"/>
                <w:sz w:val="16"/>
                <w:szCs w:val="16"/>
              </w:rPr>
            </w:pPr>
            <w:r w:rsidRPr="009E7C9E">
              <w:rPr>
                <w:rFonts w:ascii="Arial" w:hAnsi="Arial" w:cs="Arial"/>
                <w:color w:val="000000"/>
                <w:sz w:val="16"/>
                <w:szCs w:val="16"/>
              </w:rPr>
              <w:t>80</w:t>
            </w:r>
          </w:p>
        </w:tc>
        <w:tc>
          <w:tcPr>
            <w:tcW w:w="935" w:type="dxa"/>
            <w:shd w:val="clear" w:color="auto" w:fill="auto"/>
            <w:vAlign w:val="center"/>
            <w:hideMark/>
          </w:tcPr>
          <w:p w:rsidR="00B96B64" w:rsidRPr="009E7C9E" w:rsidP="00B96B64" w14:paraId="4F5C2B39" w14:textId="77777777">
            <w:pPr>
              <w:keepNext/>
              <w:keepLines/>
              <w:jc w:val="center"/>
              <w:rPr>
                <w:rFonts w:ascii="Arial" w:hAnsi="Arial" w:cs="Arial"/>
                <w:color w:val="000000"/>
                <w:sz w:val="16"/>
                <w:szCs w:val="16"/>
              </w:rPr>
            </w:pPr>
            <w:r w:rsidRPr="009E7C9E">
              <w:rPr>
                <w:rFonts w:ascii="Arial" w:hAnsi="Arial" w:cs="Arial"/>
                <w:color w:val="000000"/>
                <w:sz w:val="16"/>
                <w:szCs w:val="16"/>
              </w:rPr>
              <w:t>77.28</w:t>
            </w:r>
          </w:p>
        </w:tc>
        <w:tc>
          <w:tcPr>
            <w:tcW w:w="909" w:type="dxa"/>
            <w:shd w:val="clear" w:color="auto" w:fill="auto"/>
            <w:vAlign w:val="center"/>
            <w:hideMark/>
          </w:tcPr>
          <w:p w:rsidR="00B96B64" w:rsidRPr="009E7C9E" w:rsidP="00B96B64" w14:paraId="1DF3007A" w14:textId="77777777">
            <w:pPr>
              <w:keepNext/>
              <w:keepLines/>
              <w:jc w:val="center"/>
              <w:rPr>
                <w:rFonts w:ascii="Arial" w:hAnsi="Arial" w:cs="Arial"/>
                <w:color w:val="000000"/>
                <w:sz w:val="16"/>
                <w:szCs w:val="16"/>
              </w:rPr>
            </w:pPr>
            <w:r w:rsidRPr="009E7C9E">
              <w:rPr>
                <w:rFonts w:ascii="Arial" w:hAnsi="Arial" w:cs="Arial"/>
                <w:color w:val="000000"/>
                <w:sz w:val="16"/>
                <w:szCs w:val="16"/>
              </w:rPr>
              <w:t>6,182</w:t>
            </w:r>
          </w:p>
        </w:tc>
        <w:tc>
          <w:tcPr>
            <w:tcW w:w="727" w:type="dxa"/>
            <w:shd w:val="clear" w:color="auto" w:fill="auto"/>
            <w:vAlign w:val="center"/>
            <w:hideMark/>
          </w:tcPr>
          <w:p w:rsidR="00B96B64" w:rsidRPr="009E7C9E" w:rsidP="00B96B64" w14:paraId="0E6608D6" w14:textId="77777777">
            <w:pPr>
              <w:keepNext/>
              <w:keepLines/>
              <w:jc w:val="center"/>
              <w:rPr>
                <w:rFonts w:ascii="Arial" w:hAnsi="Arial" w:cs="Arial"/>
                <w:color w:val="000000"/>
                <w:sz w:val="16"/>
                <w:szCs w:val="16"/>
              </w:rPr>
            </w:pPr>
            <w:r w:rsidRPr="009E7C9E">
              <w:rPr>
                <w:rFonts w:ascii="Arial" w:hAnsi="Arial" w:cs="Arial"/>
                <w:color w:val="000000"/>
                <w:sz w:val="16"/>
                <w:szCs w:val="16"/>
              </w:rPr>
              <w:t>annual</w:t>
            </w:r>
          </w:p>
        </w:tc>
        <w:tc>
          <w:tcPr>
            <w:tcW w:w="734" w:type="dxa"/>
            <w:shd w:val="clear" w:color="auto" w:fill="auto"/>
          </w:tcPr>
          <w:p w:rsidR="00B96B64" w:rsidRPr="009E7C9E" w:rsidP="00B96B64" w14:paraId="7B6DBC46" w14:textId="77777777">
            <w:pPr>
              <w:keepNext/>
              <w:keepLines/>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hideMark/>
          </w:tcPr>
          <w:p w:rsidR="00B96B64" w:rsidRPr="00B96B64" w:rsidP="00B96B64" w14:paraId="3BDCD506" w14:textId="149BB93E">
            <w:pPr>
              <w:keepNext/>
              <w:keepLines/>
              <w:jc w:val="center"/>
              <w:rPr>
                <w:rFonts w:ascii="Arial" w:hAnsi="Arial" w:cs="Arial"/>
                <w:color w:val="000000"/>
                <w:sz w:val="16"/>
                <w:szCs w:val="16"/>
              </w:rPr>
            </w:pPr>
            <w:r w:rsidRPr="00B96B64">
              <w:rPr>
                <w:rFonts w:ascii="Arial" w:hAnsi="Arial" w:cs="Arial"/>
                <w:color w:val="000000"/>
                <w:sz w:val="16"/>
                <w:szCs w:val="16"/>
              </w:rPr>
              <w:t xml:space="preserve">80 </w:t>
            </w:r>
          </w:p>
        </w:tc>
        <w:tc>
          <w:tcPr>
            <w:tcW w:w="909" w:type="dxa"/>
            <w:tcBorders>
              <w:top w:val="nil"/>
              <w:left w:val="nil"/>
              <w:bottom w:val="single" w:sz="8" w:space="0" w:color="auto"/>
              <w:right w:val="single" w:sz="8" w:space="0" w:color="auto"/>
            </w:tcBorders>
            <w:shd w:val="clear" w:color="auto" w:fill="auto"/>
            <w:vAlign w:val="center"/>
            <w:hideMark/>
          </w:tcPr>
          <w:p w:rsidR="00B96B64" w:rsidRPr="00B96B64" w:rsidP="00B96B64" w14:paraId="21E509F1" w14:textId="064237C5">
            <w:pPr>
              <w:keepNext/>
              <w:keepLines/>
              <w:jc w:val="center"/>
              <w:rPr>
                <w:rFonts w:ascii="Arial" w:hAnsi="Arial" w:cs="Arial"/>
                <w:color w:val="000000"/>
                <w:sz w:val="16"/>
                <w:szCs w:val="16"/>
              </w:rPr>
            </w:pPr>
            <w:r w:rsidRPr="00B96B64">
              <w:rPr>
                <w:rFonts w:ascii="Arial" w:hAnsi="Arial" w:cs="Arial"/>
                <w:color w:val="000000"/>
                <w:sz w:val="16"/>
                <w:szCs w:val="16"/>
              </w:rPr>
              <w:t xml:space="preserve">6,182 </w:t>
            </w:r>
          </w:p>
        </w:tc>
      </w:tr>
      <w:tr w14:paraId="06C7EDB7"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2B1FC47A" w14:textId="77777777">
            <w:pPr>
              <w:keepNext/>
              <w:keepLines/>
              <w:rPr>
                <w:rFonts w:ascii="Arial" w:hAnsi="Arial" w:cs="Arial"/>
                <w:color w:val="000000"/>
                <w:sz w:val="16"/>
                <w:szCs w:val="16"/>
              </w:rPr>
            </w:pPr>
            <w:r w:rsidRPr="009E7C9E">
              <w:rPr>
                <w:rFonts w:ascii="Arial" w:hAnsi="Arial" w:cs="Arial"/>
                <w:color w:val="000000"/>
                <w:sz w:val="16"/>
                <w:szCs w:val="16"/>
              </w:rPr>
              <w:t>12.181</w:t>
            </w:r>
          </w:p>
        </w:tc>
        <w:tc>
          <w:tcPr>
            <w:tcW w:w="908" w:type="dxa"/>
            <w:shd w:val="clear" w:color="auto" w:fill="auto"/>
            <w:vAlign w:val="center"/>
          </w:tcPr>
          <w:p w:rsidR="00B96B64" w:rsidRPr="009E7C9E" w:rsidP="00B96B64" w14:paraId="7CC14A3E" w14:textId="77777777">
            <w:pPr>
              <w:keepNext/>
              <w:keepLines/>
              <w:jc w:val="center"/>
              <w:rPr>
                <w:rFonts w:ascii="Arial" w:hAnsi="Arial" w:cs="Arial"/>
                <w:color w:val="000000"/>
                <w:sz w:val="16"/>
                <w:szCs w:val="16"/>
              </w:rPr>
            </w:pPr>
            <w:r w:rsidRPr="009E7C9E">
              <w:rPr>
                <w:rFonts w:ascii="Arial" w:hAnsi="Arial" w:cs="Arial"/>
                <w:color w:val="000000"/>
                <w:sz w:val="16"/>
                <w:szCs w:val="16"/>
              </w:rPr>
              <w:t>457.1203(f)</w:t>
            </w:r>
          </w:p>
        </w:tc>
        <w:tc>
          <w:tcPr>
            <w:tcW w:w="908" w:type="dxa"/>
            <w:shd w:val="clear" w:color="auto" w:fill="auto"/>
            <w:vAlign w:val="center"/>
          </w:tcPr>
          <w:p w:rsidR="00B96B64" w:rsidRPr="009E7C9E" w:rsidP="00B96B64" w14:paraId="1E4A2922"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8" w:type="dxa"/>
            <w:shd w:val="clear" w:color="auto" w:fill="auto"/>
            <w:vAlign w:val="center"/>
          </w:tcPr>
          <w:p w:rsidR="00B96B64" w:rsidRPr="009E7C9E" w:rsidP="00B96B64" w14:paraId="1E18B387"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9" w:type="dxa"/>
            <w:shd w:val="clear" w:color="auto" w:fill="auto"/>
            <w:vAlign w:val="center"/>
          </w:tcPr>
          <w:p w:rsidR="00B96B64" w:rsidRPr="009E7C9E" w:rsidP="00B96B64" w14:paraId="34AC0208" w14:textId="77777777">
            <w:pPr>
              <w:keepNext/>
              <w:keepLines/>
              <w:jc w:val="center"/>
              <w:rPr>
                <w:rFonts w:ascii="Arial" w:hAnsi="Arial" w:cs="Arial"/>
                <w:color w:val="000000"/>
                <w:sz w:val="16"/>
                <w:szCs w:val="16"/>
              </w:rPr>
            </w:pPr>
            <w:r w:rsidRPr="009E7C9E">
              <w:rPr>
                <w:rFonts w:ascii="Arial" w:hAnsi="Arial" w:cs="Arial"/>
                <w:color w:val="000000"/>
                <w:sz w:val="16"/>
                <w:szCs w:val="16"/>
              </w:rPr>
              <w:t>1</w:t>
            </w:r>
          </w:p>
        </w:tc>
        <w:tc>
          <w:tcPr>
            <w:tcW w:w="909" w:type="dxa"/>
            <w:shd w:val="clear" w:color="auto" w:fill="auto"/>
            <w:vAlign w:val="center"/>
          </w:tcPr>
          <w:p w:rsidR="00B96B64" w:rsidRPr="009E7C9E" w:rsidP="00B96B64" w14:paraId="45D6CB64"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35" w:type="dxa"/>
            <w:shd w:val="clear" w:color="auto" w:fill="auto"/>
            <w:vAlign w:val="center"/>
          </w:tcPr>
          <w:p w:rsidR="00B96B64" w:rsidRPr="009E7C9E" w:rsidP="00B96B64" w14:paraId="5C45970A" w14:textId="77777777">
            <w:pPr>
              <w:keepNext/>
              <w:keepLines/>
              <w:jc w:val="center"/>
              <w:rPr>
                <w:rFonts w:ascii="Arial" w:hAnsi="Arial" w:cs="Arial"/>
                <w:color w:val="000000"/>
                <w:sz w:val="16"/>
                <w:szCs w:val="16"/>
              </w:rPr>
            </w:pPr>
            <w:r w:rsidRPr="009E7C9E">
              <w:rPr>
                <w:rFonts w:ascii="Arial" w:hAnsi="Arial" w:cs="Arial"/>
                <w:color w:val="000000"/>
                <w:sz w:val="16"/>
                <w:szCs w:val="16"/>
              </w:rPr>
              <w:t>80.74</w:t>
            </w:r>
          </w:p>
        </w:tc>
        <w:tc>
          <w:tcPr>
            <w:tcW w:w="909" w:type="dxa"/>
            <w:shd w:val="clear" w:color="auto" w:fill="auto"/>
            <w:vAlign w:val="center"/>
          </w:tcPr>
          <w:p w:rsidR="00B96B64" w:rsidRPr="009E7C9E" w:rsidP="00B96B64" w14:paraId="74C0410F" w14:textId="77777777">
            <w:pPr>
              <w:keepNext/>
              <w:keepLines/>
              <w:jc w:val="center"/>
              <w:rPr>
                <w:rFonts w:ascii="Arial" w:hAnsi="Arial" w:cs="Arial"/>
                <w:color w:val="000000"/>
                <w:sz w:val="16"/>
                <w:szCs w:val="16"/>
              </w:rPr>
            </w:pPr>
            <w:r w:rsidRPr="009E7C9E">
              <w:rPr>
                <w:rFonts w:ascii="Arial" w:hAnsi="Arial" w:cs="Arial"/>
                <w:color w:val="000000"/>
                <w:sz w:val="16"/>
                <w:szCs w:val="16"/>
              </w:rPr>
              <w:t>16,067</w:t>
            </w:r>
          </w:p>
        </w:tc>
        <w:tc>
          <w:tcPr>
            <w:tcW w:w="727" w:type="dxa"/>
            <w:shd w:val="clear" w:color="auto" w:fill="auto"/>
            <w:vAlign w:val="center"/>
          </w:tcPr>
          <w:p w:rsidR="00B96B64" w:rsidRPr="009E7C9E" w:rsidP="00B96B64" w14:paraId="0E8CC1E8" w14:textId="77777777">
            <w:pPr>
              <w:keepNext/>
              <w:keepLines/>
              <w:jc w:val="center"/>
              <w:rPr>
                <w:rFonts w:ascii="Arial" w:hAnsi="Arial" w:cs="Arial"/>
                <w:color w:val="000000"/>
                <w:sz w:val="16"/>
                <w:szCs w:val="16"/>
              </w:rPr>
            </w:pPr>
            <w:r w:rsidRPr="009E7C9E">
              <w:rPr>
                <w:rFonts w:ascii="Arial" w:hAnsi="Arial" w:cs="Arial"/>
                <w:color w:val="000000"/>
                <w:sz w:val="16"/>
                <w:szCs w:val="16"/>
              </w:rPr>
              <w:t>annual</w:t>
            </w:r>
          </w:p>
        </w:tc>
        <w:tc>
          <w:tcPr>
            <w:tcW w:w="734" w:type="dxa"/>
            <w:shd w:val="clear" w:color="auto" w:fill="auto"/>
          </w:tcPr>
          <w:p w:rsidR="00B96B64" w:rsidRPr="009E7C9E" w:rsidP="00B96B64" w14:paraId="48F792A9" w14:textId="77777777">
            <w:pPr>
              <w:keepNext/>
              <w:keepLines/>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5CC22BC5" w14:textId="63A86C62">
            <w:pPr>
              <w:keepNext/>
              <w:keepLines/>
              <w:jc w:val="center"/>
              <w:rPr>
                <w:rFonts w:ascii="Arial" w:hAnsi="Arial" w:cs="Arial"/>
                <w:color w:val="000000"/>
                <w:sz w:val="16"/>
                <w:szCs w:val="16"/>
              </w:rPr>
            </w:pPr>
            <w:r w:rsidRPr="00B96B64">
              <w:rPr>
                <w:rFonts w:ascii="Arial" w:hAnsi="Arial" w:cs="Arial"/>
                <w:color w:val="000000"/>
                <w:sz w:val="16"/>
                <w:szCs w:val="16"/>
              </w:rPr>
              <w:t xml:space="preserve">199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2015FE42" w14:textId="1381BB06">
            <w:pPr>
              <w:keepNext/>
              <w:keepLines/>
              <w:jc w:val="center"/>
              <w:rPr>
                <w:rFonts w:ascii="Arial" w:hAnsi="Arial" w:cs="Arial"/>
                <w:color w:val="000000"/>
                <w:sz w:val="16"/>
                <w:szCs w:val="16"/>
              </w:rPr>
            </w:pPr>
            <w:r w:rsidRPr="00B96B64">
              <w:rPr>
                <w:rFonts w:ascii="Arial" w:hAnsi="Arial" w:cs="Arial"/>
                <w:color w:val="000000"/>
                <w:sz w:val="16"/>
                <w:szCs w:val="16"/>
              </w:rPr>
              <w:t xml:space="preserve">16,067 </w:t>
            </w:r>
          </w:p>
        </w:tc>
      </w:tr>
      <w:tr w14:paraId="3DF8FAE8"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3EF740C0" w14:textId="77777777">
            <w:pPr>
              <w:keepNext/>
              <w:keepLines/>
              <w:rPr>
                <w:rFonts w:ascii="Arial" w:hAnsi="Arial" w:cs="Arial"/>
                <w:color w:val="000000"/>
                <w:sz w:val="16"/>
                <w:szCs w:val="16"/>
              </w:rPr>
            </w:pPr>
            <w:r w:rsidRPr="009E7C9E">
              <w:rPr>
                <w:rFonts w:ascii="Arial" w:hAnsi="Arial" w:cs="Arial"/>
                <w:color w:val="000000"/>
                <w:sz w:val="16"/>
                <w:szCs w:val="16"/>
              </w:rPr>
              <w:t>12.182</w:t>
            </w:r>
          </w:p>
        </w:tc>
        <w:tc>
          <w:tcPr>
            <w:tcW w:w="908" w:type="dxa"/>
            <w:shd w:val="clear" w:color="auto" w:fill="auto"/>
            <w:vAlign w:val="center"/>
          </w:tcPr>
          <w:p w:rsidR="00B96B64" w:rsidRPr="009E7C9E" w:rsidP="00B96B64" w14:paraId="2E7BD33A" w14:textId="77777777">
            <w:pPr>
              <w:keepNext/>
              <w:keepLines/>
              <w:jc w:val="center"/>
              <w:rPr>
                <w:rFonts w:ascii="Arial" w:hAnsi="Arial" w:cs="Arial"/>
                <w:color w:val="000000"/>
                <w:sz w:val="16"/>
                <w:szCs w:val="16"/>
              </w:rPr>
            </w:pPr>
            <w:r w:rsidRPr="009E7C9E">
              <w:rPr>
                <w:rFonts w:ascii="Arial" w:hAnsi="Arial" w:cs="Arial"/>
                <w:color w:val="000000"/>
                <w:sz w:val="16"/>
                <w:szCs w:val="16"/>
              </w:rPr>
              <w:t>457.1203(f)</w:t>
            </w:r>
          </w:p>
        </w:tc>
        <w:tc>
          <w:tcPr>
            <w:tcW w:w="908" w:type="dxa"/>
            <w:shd w:val="clear" w:color="auto" w:fill="auto"/>
            <w:vAlign w:val="center"/>
          </w:tcPr>
          <w:p w:rsidR="00B96B64" w:rsidRPr="009E7C9E" w:rsidP="00B96B64" w14:paraId="5F632ADD"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8" w:type="dxa"/>
            <w:shd w:val="clear" w:color="auto" w:fill="auto"/>
            <w:vAlign w:val="center"/>
          </w:tcPr>
          <w:p w:rsidR="00B96B64" w:rsidRPr="009E7C9E" w:rsidP="00B96B64" w14:paraId="7A705578"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9" w:type="dxa"/>
            <w:shd w:val="clear" w:color="auto" w:fill="auto"/>
            <w:vAlign w:val="center"/>
          </w:tcPr>
          <w:p w:rsidR="00B96B64" w:rsidRPr="009E7C9E" w:rsidP="00B96B64" w14:paraId="428BE018" w14:textId="77777777">
            <w:pPr>
              <w:keepNext/>
              <w:keepLines/>
              <w:jc w:val="center"/>
              <w:rPr>
                <w:rFonts w:ascii="Arial" w:hAnsi="Arial" w:cs="Arial"/>
                <w:color w:val="000000"/>
                <w:sz w:val="16"/>
                <w:szCs w:val="16"/>
              </w:rPr>
            </w:pPr>
            <w:r w:rsidRPr="009E7C9E">
              <w:rPr>
                <w:rFonts w:ascii="Arial" w:hAnsi="Arial" w:cs="Arial"/>
                <w:color w:val="000000"/>
                <w:sz w:val="16"/>
                <w:szCs w:val="16"/>
              </w:rPr>
              <w:t>1</w:t>
            </w:r>
          </w:p>
        </w:tc>
        <w:tc>
          <w:tcPr>
            <w:tcW w:w="909" w:type="dxa"/>
            <w:shd w:val="clear" w:color="auto" w:fill="auto"/>
            <w:vAlign w:val="center"/>
          </w:tcPr>
          <w:p w:rsidR="00B96B64" w:rsidRPr="009E7C9E" w:rsidP="00B96B64" w14:paraId="0B20CA2B"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35" w:type="dxa"/>
            <w:shd w:val="clear" w:color="auto" w:fill="auto"/>
            <w:vAlign w:val="center"/>
          </w:tcPr>
          <w:p w:rsidR="00B96B64" w:rsidRPr="009E7C9E" w:rsidP="00B96B64" w14:paraId="03F8981C" w14:textId="77777777">
            <w:pPr>
              <w:keepNext/>
              <w:keepLines/>
              <w:jc w:val="center"/>
              <w:rPr>
                <w:rFonts w:ascii="Arial" w:hAnsi="Arial" w:cs="Arial"/>
                <w:color w:val="000000"/>
                <w:sz w:val="16"/>
                <w:szCs w:val="16"/>
              </w:rPr>
            </w:pPr>
            <w:r w:rsidRPr="009E7C9E">
              <w:rPr>
                <w:rFonts w:ascii="Arial" w:hAnsi="Arial" w:cs="Arial"/>
                <w:color w:val="000000"/>
                <w:sz w:val="16"/>
                <w:szCs w:val="16"/>
              </w:rPr>
              <w:t>77.28</w:t>
            </w:r>
          </w:p>
        </w:tc>
        <w:tc>
          <w:tcPr>
            <w:tcW w:w="909" w:type="dxa"/>
            <w:shd w:val="clear" w:color="auto" w:fill="auto"/>
            <w:vAlign w:val="center"/>
          </w:tcPr>
          <w:p w:rsidR="00B96B64" w:rsidRPr="009E7C9E" w:rsidP="00B96B64" w14:paraId="72F01E65" w14:textId="77777777">
            <w:pPr>
              <w:keepNext/>
              <w:keepLines/>
              <w:jc w:val="center"/>
              <w:rPr>
                <w:rFonts w:ascii="Arial" w:hAnsi="Arial" w:cs="Arial"/>
                <w:color w:val="000000"/>
                <w:sz w:val="16"/>
                <w:szCs w:val="16"/>
              </w:rPr>
            </w:pPr>
            <w:r w:rsidRPr="009E7C9E">
              <w:rPr>
                <w:rFonts w:ascii="Arial" w:hAnsi="Arial" w:cs="Arial"/>
                <w:color w:val="000000"/>
                <w:sz w:val="16"/>
                <w:szCs w:val="16"/>
              </w:rPr>
              <w:t>15,379</w:t>
            </w:r>
          </w:p>
        </w:tc>
        <w:tc>
          <w:tcPr>
            <w:tcW w:w="727" w:type="dxa"/>
            <w:shd w:val="clear" w:color="auto" w:fill="auto"/>
            <w:vAlign w:val="center"/>
          </w:tcPr>
          <w:p w:rsidR="00B96B64" w:rsidRPr="009E7C9E" w:rsidP="00B96B64" w14:paraId="00CAF9B0" w14:textId="77777777">
            <w:pPr>
              <w:keepNext/>
              <w:keepLines/>
              <w:jc w:val="center"/>
              <w:rPr>
                <w:rFonts w:ascii="Arial" w:hAnsi="Arial" w:cs="Arial"/>
                <w:color w:val="000000"/>
                <w:sz w:val="16"/>
                <w:szCs w:val="16"/>
              </w:rPr>
            </w:pPr>
            <w:r w:rsidRPr="009E7C9E">
              <w:rPr>
                <w:rFonts w:ascii="Arial" w:hAnsi="Arial" w:cs="Arial"/>
                <w:color w:val="000000"/>
                <w:sz w:val="16"/>
                <w:szCs w:val="16"/>
              </w:rPr>
              <w:t>annual</w:t>
            </w:r>
          </w:p>
        </w:tc>
        <w:tc>
          <w:tcPr>
            <w:tcW w:w="734" w:type="dxa"/>
            <w:shd w:val="clear" w:color="auto" w:fill="auto"/>
          </w:tcPr>
          <w:p w:rsidR="00B96B64" w:rsidRPr="009E7C9E" w:rsidP="00B96B64" w14:paraId="05D9851F" w14:textId="77777777">
            <w:pPr>
              <w:keepNext/>
              <w:keepLines/>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04D4A1E0" w14:textId="39EDFDDD">
            <w:pPr>
              <w:keepNext/>
              <w:keepLines/>
              <w:jc w:val="center"/>
              <w:rPr>
                <w:rFonts w:ascii="Arial" w:hAnsi="Arial" w:cs="Arial"/>
                <w:color w:val="000000"/>
                <w:sz w:val="16"/>
                <w:szCs w:val="16"/>
              </w:rPr>
            </w:pPr>
            <w:r w:rsidRPr="00B96B64">
              <w:rPr>
                <w:rFonts w:ascii="Arial" w:hAnsi="Arial" w:cs="Arial"/>
                <w:color w:val="000000"/>
                <w:sz w:val="16"/>
                <w:szCs w:val="16"/>
              </w:rPr>
              <w:t xml:space="preserve">199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6C52C268" w14:textId="134F68D5">
            <w:pPr>
              <w:keepNext/>
              <w:keepLines/>
              <w:jc w:val="center"/>
              <w:rPr>
                <w:rFonts w:ascii="Arial" w:hAnsi="Arial" w:cs="Arial"/>
                <w:color w:val="000000"/>
                <w:sz w:val="16"/>
                <w:szCs w:val="16"/>
              </w:rPr>
            </w:pPr>
            <w:r w:rsidRPr="00B96B64">
              <w:rPr>
                <w:rFonts w:ascii="Arial" w:hAnsi="Arial" w:cs="Arial"/>
                <w:color w:val="000000"/>
                <w:sz w:val="16"/>
                <w:szCs w:val="16"/>
              </w:rPr>
              <w:t xml:space="preserve">15,379 </w:t>
            </w:r>
          </w:p>
        </w:tc>
      </w:tr>
      <w:tr w14:paraId="69C592F4"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13BE66AF" w14:textId="77777777">
            <w:pPr>
              <w:keepNext/>
              <w:keepLines/>
              <w:rPr>
                <w:rFonts w:ascii="Arial" w:hAnsi="Arial" w:cs="Arial"/>
                <w:color w:val="000000"/>
                <w:sz w:val="16"/>
                <w:szCs w:val="16"/>
              </w:rPr>
            </w:pPr>
            <w:r w:rsidRPr="009E7C9E">
              <w:rPr>
                <w:rFonts w:ascii="Arial" w:hAnsi="Arial" w:cs="Arial"/>
                <w:color w:val="000000"/>
                <w:sz w:val="16"/>
                <w:szCs w:val="16"/>
              </w:rPr>
              <w:t>12.183</w:t>
            </w:r>
          </w:p>
        </w:tc>
        <w:tc>
          <w:tcPr>
            <w:tcW w:w="908" w:type="dxa"/>
            <w:shd w:val="clear" w:color="auto" w:fill="auto"/>
            <w:vAlign w:val="center"/>
          </w:tcPr>
          <w:p w:rsidR="00B96B64" w:rsidRPr="009E7C9E" w:rsidP="00B96B64" w14:paraId="0A75F73B" w14:textId="77777777">
            <w:pPr>
              <w:keepNext/>
              <w:keepLines/>
              <w:jc w:val="center"/>
              <w:rPr>
                <w:rFonts w:ascii="Arial" w:hAnsi="Arial" w:cs="Arial"/>
                <w:color w:val="000000"/>
                <w:sz w:val="16"/>
                <w:szCs w:val="16"/>
              </w:rPr>
            </w:pPr>
            <w:r w:rsidRPr="009E7C9E">
              <w:rPr>
                <w:rFonts w:ascii="Arial" w:hAnsi="Arial" w:cs="Arial"/>
                <w:color w:val="000000"/>
                <w:sz w:val="16"/>
                <w:szCs w:val="16"/>
              </w:rPr>
              <w:t>457.1203(f)</w:t>
            </w:r>
          </w:p>
        </w:tc>
        <w:tc>
          <w:tcPr>
            <w:tcW w:w="908" w:type="dxa"/>
            <w:shd w:val="clear" w:color="auto" w:fill="auto"/>
            <w:vAlign w:val="center"/>
          </w:tcPr>
          <w:p w:rsidR="00B96B64" w:rsidRPr="009E7C9E" w:rsidP="00B96B64" w14:paraId="6A9A59FD"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8" w:type="dxa"/>
            <w:shd w:val="clear" w:color="auto" w:fill="auto"/>
            <w:vAlign w:val="center"/>
          </w:tcPr>
          <w:p w:rsidR="00B96B64" w:rsidRPr="009E7C9E" w:rsidP="00B96B64" w14:paraId="3E7B2AA8"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9" w:type="dxa"/>
            <w:shd w:val="clear" w:color="auto" w:fill="auto"/>
            <w:vAlign w:val="center"/>
          </w:tcPr>
          <w:p w:rsidR="00B96B64" w:rsidRPr="009E7C9E" w:rsidP="00B96B64" w14:paraId="16205084" w14:textId="77777777">
            <w:pPr>
              <w:keepNext/>
              <w:keepLines/>
              <w:jc w:val="center"/>
              <w:rPr>
                <w:rFonts w:ascii="Arial" w:hAnsi="Arial" w:cs="Arial"/>
                <w:color w:val="000000"/>
                <w:sz w:val="16"/>
                <w:szCs w:val="16"/>
              </w:rPr>
            </w:pPr>
            <w:r w:rsidRPr="009E7C9E">
              <w:rPr>
                <w:rFonts w:ascii="Arial" w:hAnsi="Arial" w:cs="Arial"/>
                <w:color w:val="000000"/>
                <w:sz w:val="16"/>
                <w:szCs w:val="16"/>
              </w:rPr>
              <w:t>1</w:t>
            </w:r>
          </w:p>
        </w:tc>
        <w:tc>
          <w:tcPr>
            <w:tcW w:w="909" w:type="dxa"/>
            <w:shd w:val="clear" w:color="auto" w:fill="auto"/>
            <w:vAlign w:val="center"/>
          </w:tcPr>
          <w:p w:rsidR="00B96B64" w:rsidRPr="009E7C9E" w:rsidP="00B96B64" w14:paraId="70BD977D"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35" w:type="dxa"/>
            <w:shd w:val="clear" w:color="auto" w:fill="auto"/>
            <w:vAlign w:val="center"/>
          </w:tcPr>
          <w:p w:rsidR="00B96B64" w:rsidRPr="009E7C9E" w:rsidP="00B96B64" w14:paraId="346997D0" w14:textId="77777777">
            <w:pPr>
              <w:keepNext/>
              <w:keepLines/>
              <w:jc w:val="center"/>
              <w:rPr>
                <w:rFonts w:ascii="Arial" w:hAnsi="Arial" w:cs="Arial"/>
                <w:color w:val="000000"/>
                <w:sz w:val="16"/>
                <w:szCs w:val="16"/>
              </w:rPr>
            </w:pPr>
            <w:r w:rsidRPr="009E7C9E">
              <w:rPr>
                <w:rFonts w:ascii="Arial" w:hAnsi="Arial" w:cs="Arial"/>
                <w:color w:val="000000"/>
                <w:sz w:val="16"/>
                <w:szCs w:val="16"/>
              </w:rPr>
              <w:t>110.82</w:t>
            </w:r>
          </w:p>
        </w:tc>
        <w:tc>
          <w:tcPr>
            <w:tcW w:w="909" w:type="dxa"/>
            <w:shd w:val="clear" w:color="auto" w:fill="auto"/>
            <w:vAlign w:val="center"/>
          </w:tcPr>
          <w:p w:rsidR="00B96B64" w:rsidRPr="009E7C9E" w:rsidP="00B96B64" w14:paraId="51F1D4B6" w14:textId="77777777">
            <w:pPr>
              <w:keepNext/>
              <w:keepLines/>
              <w:jc w:val="center"/>
              <w:rPr>
                <w:rFonts w:ascii="Arial" w:hAnsi="Arial" w:cs="Arial"/>
                <w:color w:val="000000"/>
                <w:sz w:val="16"/>
                <w:szCs w:val="16"/>
              </w:rPr>
            </w:pPr>
            <w:r w:rsidRPr="009E7C9E">
              <w:rPr>
                <w:rFonts w:ascii="Arial" w:hAnsi="Arial" w:cs="Arial"/>
                <w:color w:val="000000"/>
                <w:sz w:val="16"/>
                <w:szCs w:val="16"/>
              </w:rPr>
              <w:t>22,053</w:t>
            </w:r>
          </w:p>
        </w:tc>
        <w:tc>
          <w:tcPr>
            <w:tcW w:w="727" w:type="dxa"/>
            <w:shd w:val="clear" w:color="auto" w:fill="auto"/>
            <w:vAlign w:val="center"/>
          </w:tcPr>
          <w:p w:rsidR="00B96B64" w:rsidRPr="009E7C9E" w:rsidP="00B96B64" w14:paraId="457A3544" w14:textId="77777777">
            <w:pPr>
              <w:keepNext/>
              <w:keepLines/>
              <w:jc w:val="center"/>
              <w:rPr>
                <w:rFonts w:ascii="Arial" w:hAnsi="Arial" w:cs="Arial"/>
                <w:color w:val="000000"/>
                <w:sz w:val="16"/>
                <w:szCs w:val="16"/>
              </w:rPr>
            </w:pPr>
            <w:r w:rsidRPr="009E7C9E">
              <w:rPr>
                <w:rFonts w:ascii="Arial" w:hAnsi="Arial" w:cs="Arial"/>
                <w:color w:val="000000"/>
                <w:sz w:val="16"/>
                <w:szCs w:val="16"/>
              </w:rPr>
              <w:t>annual</w:t>
            </w:r>
          </w:p>
        </w:tc>
        <w:tc>
          <w:tcPr>
            <w:tcW w:w="734" w:type="dxa"/>
            <w:shd w:val="clear" w:color="auto" w:fill="auto"/>
          </w:tcPr>
          <w:p w:rsidR="00B96B64" w:rsidRPr="009E7C9E" w:rsidP="00B96B64" w14:paraId="7C5A41CC" w14:textId="77777777">
            <w:pPr>
              <w:keepNext/>
              <w:keepLines/>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2D9B35FB" w14:textId="3FB8001E">
            <w:pPr>
              <w:keepNext/>
              <w:keepLines/>
              <w:jc w:val="center"/>
              <w:rPr>
                <w:rFonts w:ascii="Arial" w:hAnsi="Arial" w:cs="Arial"/>
                <w:color w:val="000000"/>
                <w:sz w:val="16"/>
                <w:szCs w:val="16"/>
              </w:rPr>
            </w:pPr>
            <w:r w:rsidRPr="00B96B64">
              <w:rPr>
                <w:rFonts w:ascii="Arial" w:hAnsi="Arial" w:cs="Arial"/>
                <w:color w:val="000000"/>
                <w:sz w:val="16"/>
                <w:szCs w:val="16"/>
              </w:rPr>
              <w:t xml:space="preserve">199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3672B63A" w14:textId="7BFA6596">
            <w:pPr>
              <w:keepNext/>
              <w:keepLines/>
              <w:jc w:val="center"/>
              <w:rPr>
                <w:rFonts w:ascii="Arial" w:hAnsi="Arial" w:cs="Arial"/>
                <w:color w:val="000000"/>
                <w:sz w:val="16"/>
                <w:szCs w:val="16"/>
              </w:rPr>
            </w:pPr>
            <w:r w:rsidRPr="00B96B64">
              <w:rPr>
                <w:rFonts w:ascii="Arial" w:hAnsi="Arial" w:cs="Arial"/>
                <w:color w:val="000000"/>
                <w:sz w:val="16"/>
                <w:szCs w:val="16"/>
              </w:rPr>
              <w:t xml:space="preserve">22,053 </w:t>
            </w:r>
          </w:p>
        </w:tc>
      </w:tr>
      <w:tr w14:paraId="2C30E803"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5BA38A35" w14:textId="77777777">
            <w:pPr>
              <w:keepNext/>
              <w:keepLines/>
              <w:rPr>
                <w:rFonts w:ascii="Arial" w:hAnsi="Arial" w:cs="Arial"/>
                <w:color w:val="000000"/>
                <w:sz w:val="16"/>
                <w:szCs w:val="16"/>
              </w:rPr>
            </w:pPr>
            <w:r w:rsidRPr="009E7C9E">
              <w:rPr>
                <w:rFonts w:ascii="Arial" w:hAnsi="Arial" w:cs="Arial"/>
                <w:color w:val="000000"/>
                <w:sz w:val="16"/>
                <w:szCs w:val="16"/>
              </w:rPr>
              <w:t>12.184</w:t>
            </w:r>
          </w:p>
        </w:tc>
        <w:tc>
          <w:tcPr>
            <w:tcW w:w="908" w:type="dxa"/>
            <w:shd w:val="clear" w:color="auto" w:fill="auto"/>
            <w:vAlign w:val="center"/>
          </w:tcPr>
          <w:p w:rsidR="00B96B64" w:rsidRPr="009E7C9E" w:rsidP="00B96B64" w14:paraId="2BF9FEDA" w14:textId="77777777">
            <w:pPr>
              <w:keepNext/>
              <w:keepLines/>
              <w:jc w:val="center"/>
              <w:rPr>
                <w:rFonts w:ascii="Arial" w:hAnsi="Arial" w:cs="Arial"/>
                <w:color w:val="000000"/>
                <w:sz w:val="16"/>
                <w:szCs w:val="16"/>
              </w:rPr>
            </w:pPr>
            <w:r w:rsidRPr="009E7C9E">
              <w:rPr>
                <w:rFonts w:ascii="Arial" w:hAnsi="Arial" w:cs="Arial"/>
                <w:color w:val="000000"/>
                <w:sz w:val="16"/>
                <w:szCs w:val="16"/>
              </w:rPr>
              <w:t>457.1203(f)</w:t>
            </w:r>
          </w:p>
        </w:tc>
        <w:tc>
          <w:tcPr>
            <w:tcW w:w="908" w:type="dxa"/>
            <w:shd w:val="clear" w:color="auto" w:fill="auto"/>
            <w:vAlign w:val="center"/>
          </w:tcPr>
          <w:p w:rsidR="00B96B64" w:rsidRPr="009E7C9E" w:rsidP="00B96B64" w14:paraId="30B2C4BE"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8" w:type="dxa"/>
            <w:shd w:val="clear" w:color="auto" w:fill="auto"/>
            <w:vAlign w:val="center"/>
          </w:tcPr>
          <w:p w:rsidR="00B96B64" w:rsidRPr="009E7C9E" w:rsidP="00B96B64" w14:paraId="553274CE" w14:textId="77777777">
            <w:pPr>
              <w:keepNext/>
              <w:keepLines/>
              <w:jc w:val="center"/>
              <w:rPr>
                <w:rFonts w:ascii="Arial" w:hAnsi="Arial" w:cs="Arial"/>
                <w:color w:val="000000"/>
                <w:sz w:val="16"/>
                <w:szCs w:val="16"/>
              </w:rPr>
            </w:pPr>
            <w:r w:rsidRPr="009E7C9E">
              <w:rPr>
                <w:rFonts w:ascii="Arial" w:hAnsi="Arial" w:cs="Arial"/>
                <w:color w:val="000000"/>
                <w:sz w:val="16"/>
                <w:szCs w:val="16"/>
              </w:rPr>
              <w:t>100</w:t>
            </w:r>
          </w:p>
        </w:tc>
        <w:tc>
          <w:tcPr>
            <w:tcW w:w="909" w:type="dxa"/>
            <w:shd w:val="clear" w:color="auto" w:fill="auto"/>
            <w:vAlign w:val="center"/>
          </w:tcPr>
          <w:p w:rsidR="00B96B64" w:rsidRPr="009E7C9E" w:rsidP="00B96B64" w14:paraId="0BB7DD21" w14:textId="77777777">
            <w:pPr>
              <w:keepNext/>
              <w:keepLines/>
              <w:jc w:val="center"/>
              <w:rPr>
                <w:rFonts w:ascii="Arial" w:hAnsi="Arial" w:cs="Arial"/>
                <w:color w:val="000000"/>
                <w:sz w:val="16"/>
                <w:szCs w:val="16"/>
              </w:rPr>
            </w:pPr>
            <w:r w:rsidRPr="009E7C9E">
              <w:rPr>
                <w:rFonts w:ascii="Arial" w:hAnsi="Arial" w:cs="Arial"/>
                <w:color w:val="000000"/>
                <w:sz w:val="16"/>
                <w:szCs w:val="16"/>
              </w:rPr>
              <w:t>80</w:t>
            </w:r>
          </w:p>
        </w:tc>
        <w:tc>
          <w:tcPr>
            <w:tcW w:w="909" w:type="dxa"/>
            <w:shd w:val="clear" w:color="auto" w:fill="auto"/>
            <w:vAlign w:val="center"/>
          </w:tcPr>
          <w:p w:rsidR="00B96B64" w:rsidRPr="009E7C9E" w:rsidP="00B96B64" w14:paraId="27AAE9BF" w14:textId="77777777">
            <w:pPr>
              <w:keepNext/>
              <w:keepLines/>
              <w:jc w:val="center"/>
              <w:rPr>
                <w:rFonts w:ascii="Arial" w:hAnsi="Arial" w:cs="Arial"/>
                <w:color w:val="000000"/>
                <w:sz w:val="16"/>
                <w:szCs w:val="16"/>
              </w:rPr>
            </w:pPr>
            <w:r w:rsidRPr="009E7C9E">
              <w:rPr>
                <w:rFonts w:ascii="Arial" w:hAnsi="Arial" w:cs="Arial"/>
                <w:color w:val="000000"/>
                <w:sz w:val="16"/>
                <w:szCs w:val="16"/>
              </w:rPr>
              <w:t>8,000</w:t>
            </w:r>
          </w:p>
        </w:tc>
        <w:tc>
          <w:tcPr>
            <w:tcW w:w="935" w:type="dxa"/>
            <w:shd w:val="clear" w:color="auto" w:fill="auto"/>
            <w:vAlign w:val="center"/>
          </w:tcPr>
          <w:p w:rsidR="00B96B64" w:rsidRPr="009E7C9E" w:rsidP="00B96B64" w14:paraId="62D6050C" w14:textId="77777777">
            <w:pPr>
              <w:keepNext/>
              <w:keepLines/>
              <w:jc w:val="center"/>
              <w:rPr>
                <w:rFonts w:ascii="Arial" w:hAnsi="Arial" w:cs="Arial"/>
                <w:color w:val="000000"/>
                <w:sz w:val="16"/>
                <w:szCs w:val="16"/>
              </w:rPr>
            </w:pPr>
            <w:r w:rsidRPr="009E7C9E">
              <w:rPr>
                <w:rFonts w:ascii="Arial" w:hAnsi="Arial" w:cs="Arial"/>
                <w:color w:val="000000"/>
                <w:sz w:val="16"/>
                <w:szCs w:val="16"/>
              </w:rPr>
              <w:t>77.28</w:t>
            </w:r>
          </w:p>
        </w:tc>
        <w:tc>
          <w:tcPr>
            <w:tcW w:w="909" w:type="dxa"/>
            <w:shd w:val="clear" w:color="auto" w:fill="auto"/>
            <w:vAlign w:val="center"/>
          </w:tcPr>
          <w:p w:rsidR="00B96B64" w:rsidRPr="009E7C9E" w:rsidP="00B96B64" w14:paraId="478C9432" w14:textId="77777777">
            <w:pPr>
              <w:keepNext/>
              <w:keepLines/>
              <w:jc w:val="center"/>
              <w:rPr>
                <w:rFonts w:ascii="Arial" w:hAnsi="Arial" w:cs="Arial"/>
                <w:color w:val="000000"/>
                <w:sz w:val="16"/>
                <w:szCs w:val="16"/>
              </w:rPr>
            </w:pPr>
            <w:r w:rsidRPr="009E7C9E">
              <w:rPr>
                <w:rFonts w:ascii="Arial" w:hAnsi="Arial" w:cs="Arial"/>
                <w:color w:val="000000"/>
                <w:sz w:val="16"/>
                <w:szCs w:val="16"/>
              </w:rPr>
              <w:t>618,240</w:t>
            </w:r>
          </w:p>
        </w:tc>
        <w:tc>
          <w:tcPr>
            <w:tcW w:w="727" w:type="dxa"/>
            <w:shd w:val="clear" w:color="auto" w:fill="auto"/>
            <w:vAlign w:val="center"/>
          </w:tcPr>
          <w:p w:rsidR="00B96B64" w:rsidRPr="009E7C9E" w:rsidP="00B96B64" w14:paraId="771E1F26" w14:textId="77777777">
            <w:pPr>
              <w:keepNext/>
              <w:keepLines/>
              <w:jc w:val="center"/>
              <w:rPr>
                <w:rFonts w:ascii="Arial" w:hAnsi="Arial" w:cs="Arial"/>
                <w:color w:val="000000"/>
                <w:sz w:val="16"/>
                <w:szCs w:val="16"/>
              </w:rPr>
            </w:pPr>
            <w:r w:rsidRPr="009E7C9E">
              <w:rPr>
                <w:rFonts w:ascii="Arial" w:hAnsi="Arial" w:cs="Arial"/>
                <w:color w:val="000000"/>
                <w:sz w:val="16"/>
                <w:szCs w:val="16"/>
              </w:rPr>
              <w:t>once</w:t>
            </w:r>
          </w:p>
        </w:tc>
        <w:tc>
          <w:tcPr>
            <w:tcW w:w="734" w:type="dxa"/>
            <w:shd w:val="clear" w:color="auto" w:fill="auto"/>
          </w:tcPr>
          <w:p w:rsidR="00B96B64" w:rsidRPr="009E7C9E" w:rsidP="00B96B64" w14:paraId="599DDE9A" w14:textId="77777777">
            <w:pPr>
              <w:keepNext/>
              <w:keepLines/>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1871A612" w14:textId="61FB67F8">
            <w:pPr>
              <w:keepNext/>
              <w:keepLines/>
              <w:jc w:val="center"/>
              <w:rPr>
                <w:rFonts w:ascii="Arial" w:hAnsi="Arial" w:cs="Arial"/>
                <w:color w:val="000000"/>
                <w:sz w:val="16"/>
                <w:szCs w:val="16"/>
              </w:rPr>
            </w:pPr>
            <w:r w:rsidRPr="00B96B64">
              <w:rPr>
                <w:rFonts w:ascii="Arial" w:hAnsi="Arial" w:cs="Arial"/>
                <w:color w:val="000000"/>
                <w:sz w:val="16"/>
                <w:szCs w:val="16"/>
              </w:rPr>
              <w:t xml:space="preserve">2,667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5AFCB822" w14:textId="4C288833">
            <w:pPr>
              <w:keepNext/>
              <w:keepLines/>
              <w:jc w:val="center"/>
              <w:rPr>
                <w:rFonts w:ascii="Arial" w:hAnsi="Arial" w:cs="Arial"/>
                <w:color w:val="000000"/>
                <w:sz w:val="16"/>
                <w:szCs w:val="16"/>
              </w:rPr>
            </w:pPr>
            <w:r w:rsidRPr="00B96B64">
              <w:rPr>
                <w:rFonts w:ascii="Arial" w:hAnsi="Arial" w:cs="Arial"/>
                <w:color w:val="000000"/>
                <w:sz w:val="16"/>
                <w:szCs w:val="16"/>
              </w:rPr>
              <w:t xml:space="preserve">206,080 </w:t>
            </w:r>
          </w:p>
        </w:tc>
      </w:tr>
      <w:tr w14:paraId="69956380"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6B419800" w14:textId="77777777">
            <w:pPr>
              <w:keepNext/>
              <w:keepLines/>
              <w:rPr>
                <w:rFonts w:ascii="Arial" w:hAnsi="Arial" w:cs="Arial"/>
                <w:color w:val="000000"/>
                <w:sz w:val="16"/>
                <w:szCs w:val="16"/>
              </w:rPr>
            </w:pPr>
            <w:r w:rsidRPr="009E7C9E">
              <w:rPr>
                <w:rFonts w:ascii="Arial" w:hAnsi="Arial" w:cs="Arial"/>
                <w:color w:val="000000"/>
                <w:sz w:val="16"/>
                <w:szCs w:val="16"/>
              </w:rPr>
              <w:t>12.185</w:t>
            </w:r>
          </w:p>
        </w:tc>
        <w:tc>
          <w:tcPr>
            <w:tcW w:w="908" w:type="dxa"/>
            <w:shd w:val="clear" w:color="auto" w:fill="auto"/>
            <w:vAlign w:val="center"/>
          </w:tcPr>
          <w:p w:rsidR="00B96B64" w:rsidRPr="009E7C9E" w:rsidP="00B96B64" w14:paraId="4E711AD4" w14:textId="77777777">
            <w:pPr>
              <w:keepNext/>
              <w:keepLines/>
              <w:jc w:val="center"/>
              <w:rPr>
                <w:rFonts w:ascii="Arial" w:hAnsi="Arial" w:cs="Arial"/>
                <w:color w:val="000000"/>
                <w:sz w:val="16"/>
                <w:szCs w:val="16"/>
              </w:rPr>
            </w:pPr>
            <w:r w:rsidRPr="009E7C9E">
              <w:rPr>
                <w:rFonts w:ascii="Arial" w:hAnsi="Arial" w:cs="Arial"/>
                <w:color w:val="000000"/>
                <w:sz w:val="16"/>
                <w:szCs w:val="16"/>
              </w:rPr>
              <w:t>457.1203(f)</w:t>
            </w:r>
          </w:p>
        </w:tc>
        <w:tc>
          <w:tcPr>
            <w:tcW w:w="908" w:type="dxa"/>
            <w:shd w:val="clear" w:color="auto" w:fill="auto"/>
            <w:vAlign w:val="center"/>
          </w:tcPr>
          <w:p w:rsidR="00B96B64" w:rsidRPr="009E7C9E" w:rsidP="00B96B64" w14:paraId="641F2755"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8" w:type="dxa"/>
            <w:shd w:val="clear" w:color="auto" w:fill="auto"/>
            <w:vAlign w:val="center"/>
          </w:tcPr>
          <w:p w:rsidR="00B96B64" w:rsidRPr="009E7C9E" w:rsidP="00B96B64" w14:paraId="1A34CC6F" w14:textId="77777777">
            <w:pPr>
              <w:keepNext/>
              <w:keepLines/>
              <w:jc w:val="center"/>
              <w:rPr>
                <w:rFonts w:ascii="Arial" w:hAnsi="Arial" w:cs="Arial"/>
                <w:color w:val="000000"/>
                <w:sz w:val="16"/>
                <w:szCs w:val="16"/>
              </w:rPr>
            </w:pPr>
            <w:r w:rsidRPr="009E7C9E">
              <w:rPr>
                <w:rFonts w:ascii="Arial" w:hAnsi="Arial" w:cs="Arial"/>
                <w:color w:val="000000"/>
                <w:sz w:val="16"/>
                <w:szCs w:val="16"/>
              </w:rPr>
              <w:t>100</w:t>
            </w:r>
          </w:p>
        </w:tc>
        <w:tc>
          <w:tcPr>
            <w:tcW w:w="909" w:type="dxa"/>
            <w:shd w:val="clear" w:color="auto" w:fill="auto"/>
            <w:vAlign w:val="center"/>
          </w:tcPr>
          <w:p w:rsidR="00B96B64" w:rsidRPr="009E7C9E" w:rsidP="00B96B64" w14:paraId="76938F05" w14:textId="77777777">
            <w:pPr>
              <w:keepNext/>
              <w:keepLines/>
              <w:jc w:val="center"/>
              <w:rPr>
                <w:rFonts w:ascii="Arial" w:hAnsi="Arial" w:cs="Arial"/>
                <w:color w:val="000000"/>
                <w:sz w:val="16"/>
                <w:szCs w:val="16"/>
              </w:rPr>
            </w:pPr>
            <w:r w:rsidRPr="009E7C9E">
              <w:rPr>
                <w:rFonts w:ascii="Arial" w:hAnsi="Arial" w:cs="Arial"/>
                <w:color w:val="000000"/>
                <w:sz w:val="16"/>
                <w:szCs w:val="16"/>
              </w:rPr>
              <w:t>40</w:t>
            </w:r>
          </w:p>
        </w:tc>
        <w:tc>
          <w:tcPr>
            <w:tcW w:w="909" w:type="dxa"/>
            <w:shd w:val="clear" w:color="auto" w:fill="auto"/>
            <w:vAlign w:val="center"/>
          </w:tcPr>
          <w:p w:rsidR="00B96B64" w:rsidRPr="009E7C9E" w:rsidP="00B96B64" w14:paraId="15E2A4B6" w14:textId="77777777">
            <w:pPr>
              <w:keepNext/>
              <w:keepLines/>
              <w:jc w:val="center"/>
              <w:rPr>
                <w:rFonts w:ascii="Arial" w:hAnsi="Arial" w:cs="Arial"/>
                <w:color w:val="000000"/>
                <w:sz w:val="16"/>
                <w:szCs w:val="16"/>
              </w:rPr>
            </w:pPr>
            <w:r w:rsidRPr="009E7C9E">
              <w:rPr>
                <w:rFonts w:ascii="Arial" w:hAnsi="Arial" w:cs="Arial"/>
                <w:color w:val="000000"/>
                <w:sz w:val="16"/>
                <w:szCs w:val="16"/>
              </w:rPr>
              <w:t>4,000</w:t>
            </w:r>
          </w:p>
        </w:tc>
        <w:tc>
          <w:tcPr>
            <w:tcW w:w="935" w:type="dxa"/>
            <w:shd w:val="clear" w:color="auto" w:fill="auto"/>
            <w:vAlign w:val="center"/>
          </w:tcPr>
          <w:p w:rsidR="00B96B64" w:rsidRPr="009E7C9E" w:rsidP="00B96B64" w14:paraId="32D59131" w14:textId="77777777">
            <w:pPr>
              <w:keepNext/>
              <w:keepLines/>
              <w:jc w:val="center"/>
              <w:rPr>
                <w:rFonts w:ascii="Arial" w:hAnsi="Arial" w:cs="Arial"/>
                <w:color w:val="000000"/>
                <w:sz w:val="16"/>
                <w:szCs w:val="16"/>
              </w:rPr>
            </w:pPr>
            <w:r w:rsidRPr="009E7C9E">
              <w:rPr>
                <w:rFonts w:ascii="Arial" w:hAnsi="Arial" w:cs="Arial"/>
                <w:color w:val="000000"/>
                <w:sz w:val="16"/>
                <w:szCs w:val="16"/>
              </w:rPr>
              <w:t>110.82</w:t>
            </w:r>
          </w:p>
        </w:tc>
        <w:tc>
          <w:tcPr>
            <w:tcW w:w="909" w:type="dxa"/>
            <w:shd w:val="clear" w:color="auto" w:fill="auto"/>
            <w:vAlign w:val="center"/>
          </w:tcPr>
          <w:p w:rsidR="00B96B64" w:rsidRPr="009E7C9E" w:rsidP="00B96B64" w14:paraId="462FCBAF" w14:textId="77777777">
            <w:pPr>
              <w:keepNext/>
              <w:keepLines/>
              <w:jc w:val="center"/>
              <w:rPr>
                <w:rFonts w:ascii="Arial" w:hAnsi="Arial" w:cs="Arial"/>
                <w:color w:val="000000"/>
                <w:sz w:val="16"/>
                <w:szCs w:val="16"/>
              </w:rPr>
            </w:pPr>
            <w:r w:rsidRPr="009E7C9E">
              <w:rPr>
                <w:rFonts w:ascii="Arial" w:hAnsi="Arial" w:cs="Arial"/>
                <w:color w:val="000000"/>
                <w:sz w:val="16"/>
                <w:szCs w:val="16"/>
              </w:rPr>
              <w:t>443,280</w:t>
            </w:r>
          </w:p>
        </w:tc>
        <w:tc>
          <w:tcPr>
            <w:tcW w:w="727" w:type="dxa"/>
            <w:shd w:val="clear" w:color="auto" w:fill="auto"/>
            <w:vAlign w:val="center"/>
          </w:tcPr>
          <w:p w:rsidR="00B96B64" w:rsidRPr="009E7C9E" w:rsidP="00B96B64" w14:paraId="32A5CBF8" w14:textId="77777777">
            <w:pPr>
              <w:keepNext/>
              <w:keepLines/>
              <w:jc w:val="center"/>
              <w:rPr>
                <w:rFonts w:ascii="Arial" w:hAnsi="Arial" w:cs="Arial"/>
                <w:color w:val="000000"/>
                <w:sz w:val="16"/>
                <w:szCs w:val="16"/>
              </w:rPr>
            </w:pPr>
            <w:r w:rsidRPr="009E7C9E">
              <w:rPr>
                <w:rFonts w:ascii="Arial" w:hAnsi="Arial" w:cs="Arial"/>
                <w:color w:val="000000"/>
                <w:sz w:val="16"/>
                <w:szCs w:val="16"/>
              </w:rPr>
              <w:t>once</w:t>
            </w:r>
          </w:p>
        </w:tc>
        <w:tc>
          <w:tcPr>
            <w:tcW w:w="734" w:type="dxa"/>
            <w:shd w:val="clear" w:color="auto" w:fill="auto"/>
          </w:tcPr>
          <w:p w:rsidR="00B96B64" w:rsidRPr="009E7C9E" w:rsidP="00B96B64" w14:paraId="1D8EC94E" w14:textId="77777777">
            <w:pPr>
              <w:keepNext/>
              <w:keepLines/>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09CD7182" w14:textId="4F026D0B">
            <w:pPr>
              <w:keepNext/>
              <w:keepLines/>
              <w:jc w:val="center"/>
              <w:rPr>
                <w:rFonts w:ascii="Arial" w:hAnsi="Arial" w:cs="Arial"/>
                <w:color w:val="000000"/>
                <w:sz w:val="16"/>
                <w:szCs w:val="16"/>
              </w:rPr>
            </w:pPr>
            <w:r w:rsidRPr="00B96B64">
              <w:rPr>
                <w:rFonts w:ascii="Arial" w:hAnsi="Arial" w:cs="Arial"/>
                <w:color w:val="000000"/>
                <w:sz w:val="16"/>
                <w:szCs w:val="16"/>
              </w:rPr>
              <w:t xml:space="preserve">1,333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2988363C" w14:textId="2FA8F139">
            <w:pPr>
              <w:keepNext/>
              <w:keepLines/>
              <w:jc w:val="center"/>
              <w:rPr>
                <w:rFonts w:ascii="Arial" w:hAnsi="Arial" w:cs="Arial"/>
                <w:color w:val="000000"/>
                <w:sz w:val="16"/>
                <w:szCs w:val="16"/>
              </w:rPr>
            </w:pPr>
            <w:r w:rsidRPr="00B96B64">
              <w:rPr>
                <w:rFonts w:ascii="Arial" w:hAnsi="Arial" w:cs="Arial"/>
                <w:color w:val="000000"/>
                <w:sz w:val="16"/>
                <w:szCs w:val="16"/>
              </w:rPr>
              <w:t xml:space="preserve">147,760 </w:t>
            </w:r>
          </w:p>
        </w:tc>
      </w:tr>
      <w:tr w14:paraId="61A3CBB5"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23171F30" w14:textId="77777777">
            <w:pPr>
              <w:keepNext/>
              <w:keepLines/>
              <w:rPr>
                <w:rFonts w:ascii="Arial" w:hAnsi="Arial" w:cs="Arial"/>
                <w:color w:val="000000"/>
                <w:sz w:val="16"/>
                <w:szCs w:val="16"/>
              </w:rPr>
            </w:pPr>
            <w:r w:rsidRPr="009E7C9E">
              <w:rPr>
                <w:rFonts w:ascii="Arial" w:hAnsi="Arial" w:cs="Arial"/>
                <w:color w:val="000000"/>
                <w:sz w:val="16"/>
                <w:szCs w:val="16"/>
              </w:rPr>
              <w:t>12.186</w:t>
            </w:r>
          </w:p>
        </w:tc>
        <w:tc>
          <w:tcPr>
            <w:tcW w:w="908" w:type="dxa"/>
            <w:shd w:val="clear" w:color="auto" w:fill="auto"/>
            <w:vAlign w:val="center"/>
          </w:tcPr>
          <w:p w:rsidR="00B96B64" w:rsidRPr="009E7C9E" w:rsidP="00B96B64" w14:paraId="49142750" w14:textId="77777777">
            <w:pPr>
              <w:keepNext/>
              <w:keepLines/>
              <w:jc w:val="center"/>
              <w:rPr>
                <w:rFonts w:ascii="Arial" w:hAnsi="Arial" w:cs="Arial"/>
                <w:color w:val="000000"/>
                <w:sz w:val="16"/>
                <w:szCs w:val="16"/>
              </w:rPr>
            </w:pPr>
            <w:r w:rsidRPr="009E7C9E">
              <w:rPr>
                <w:rFonts w:ascii="Arial" w:hAnsi="Arial" w:cs="Arial"/>
                <w:color w:val="000000"/>
                <w:sz w:val="16"/>
                <w:szCs w:val="16"/>
              </w:rPr>
              <w:t>457.1203(f)</w:t>
            </w:r>
          </w:p>
        </w:tc>
        <w:tc>
          <w:tcPr>
            <w:tcW w:w="908" w:type="dxa"/>
            <w:shd w:val="clear" w:color="auto" w:fill="auto"/>
            <w:vAlign w:val="center"/>
          </w:tcPr>
          <w:p w:rsidR="00B96B64" w:rsidRPr="009E7C9E" w:rsidP="00B96B64" w14:paraId="25350EB7"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8" w:type="dxa"/>
            <w:shd w:val="clear" w:color="auto" w:fill="auto"/>
            <w:vAlign w:val="center"/>
          </w:tcPr>
          <w:p w:rsidR="00B96B64" w:rsidRPr="009E7C9E" w:rsidP="00B96B64" w14:paraId="7F825679" w14:textId="77777777">
            <w:pPr>
              <w:keepNext/>
              <w:keepLines/>
              <w:jc w:val="center"/>
              <w:rPr>
                <w:rFonts w:ascii="Arial" w:hAnsi="Arial" w:cs="Arial"/>
                <w:color w:val="000000"/>
                <w:sz w:val="16"/>
                <w:szCs w:val="16"/>
              </w:rPr>
            </w:pPr>
            <w:r w:rsidRPr="009E7C9E">
              <w:rPr>
                <w:rFonts w:ascii="Arial" w:hAnsi="Arial" w:cs="Arial"/>
                <w:color w:val="000000"/>
                <w:sz w:val="16"/>
                <w:szCs w:val="16"/>
              </w:rPr>
              <w:t>100</w:t>
            </w:r>
          </w:p>
        </w:tc>
        <w:tc>
          <w:tcPr>
            <w:tcW w:w="909" w:type="dxa"/>
            <w:shd w:val="clear" w:color="auto" w:fill="auto"/>
            <w:vAlign w:val="center"/>
          </w:tcPr>
          <w:p w:rsidR="00B96B64" w:rsidRPr="009E7C9E" w:rsidP="00B96B64" w14:paraId="463C518C" w14:textId="77777777">
            <w:pPr>
              <w:keepNext/>
              <w:keepLines/>
              <w:jc w:val="center"/>
              <w:rPr>
                <w:rFonts w:ascii="Arial" w:hAnsi="Arial" w:cs="Arial"/>
                <w:color w:val="000000"/>
                <w:sz w:val="16"/>
                <w:szCs w:val="16"/>
              </w:rPr>
            </w:pPr>
            <w:r w:rsidRPr="009E7C9E">
              <w:rPr>
                <w:rFonts w:ascii="Arial" w:hAnsi="Arial" w:cs="Arial"/>
                <w:color w:val="000000"/>
                <w:sz w:val="16"/>
                <w:szCs w:val="16"/>
              </w:rPr>
              <w:t>1</w:t>
            </w:r>
          </w:p>
        </w:tc>
        <w:tc>
          <w:tcPr>
            <w:tcW w:w="909" w:type="dxa"/>
            <w:shd w:val="clear" w:color="auto" w:fill="auto"/>
            <w:vAlign w:val="center"/>
          </w:tcPr>
          <w:p w:rsidR="00B96B64" w:rsidRPr="009E7C9E" w:rsidP="00B96B64" w14:paraId="13114FCA" w14:textId="77777777">
            <w:pPr>
              <w:keepNext/>
              <w:keepLines/>
              <w:jc w:val="center"/>
              <w:rPr>
                <w:rFonts w:ascii="Arial" w:hAnsi="Arial" w:cs="Arial"/>
                <w:color w:val="000000"/>
                <w:sz w:val="16"/>
                <w:szCs w:val="16"/>
              </w:rPr>
            </w:pPr>
            <w:r w:rsidRPr="009E7C9E">
              <w:rPr>
                <w:rFonts w:ascii="Arial" w:hAnsi="Arial" w:cs="Arial"/>
                <w:color w:val="000000"/>
                <w:sz w:val="16"/>
                <w:szCs w:val="16"/>
              </w:rPr>
              <w:t>100</w:t>
            </w:r>
          </w:p>
        </w:tc>
        <w:tc>
          <w:tcPr>
            <w:tcW w:w="935" w:type="dxa"/>
            <w:shd w:val="clear" w:color="auto" w:fill="auto"/>
            <w:vAlign w:val="center"/>
          </w:tcPr>
          <w:p w:rsidR="00B96B64" w:rsidRPr="009E7C9E" w:rsidP="00B96B64" w14:paraId="1A2EA963" w14:textId="77777777">
            <w:pPr>
              <w:keepNext/>
              <w:keepLines/>
              <w:jc w:val="center"/>
              <w:rPr>
                <w:rFonts w:ascii="Arial" w:hAnsi="Arial" w:cs="Arial"/>
                <w:color w:val="000000"/>
                <w:sz w:val="16"/>
                <w:szCs w:val="16"/>
              </w:rPr>
            </w:pPr>
            <w:r w:rsidRPr="009E7C9E">
              <w:rPr>
                <w:rFonts w:ascii="Arial" w:hAnsi="Arial" w:cs="Arial"/>
                <w:color w:val="000000"/>
                <w:sz w:val="16"/>
                <w:szCs w:val="16"/>
              </w:rPr>
              <w:t>77.28</w:t>
            </w:r>
          </w:p>
        </w:tc>
        <w:tc>
          <w:tcPr>
            <w:tcW w:w="909" w:type="dxa"/>
            <w:shd w:val="clear" w:color="auto" w:fill="auto"/>
            <w:vAlign w:val="center"/>
          </w:tcPr>
          <w:p w:rsidR="00B96B64" w:rsidRPr="009E7C9E" w:rsidP="00B96B64" w14:paraId="0B250CDD" w14:textId="77777777">
            <w:pPr>
              <w:keepNext/>
              <w:keepLines/>
              <w:jc w:val="center"/>
              <w:rPr>
                <w:rFonts w:ascii="Arial" w:hAnsi="Arial" w:cs="Arial"/>
                <w:color w:val="000000"/>
                <w:sz w:val="16"/>
                <w:szCs w:val="16"/>
              </w:rPr>
            </w:pPr>
            <w:r w:rsidRPr="009E7C9E">
              <w:rPr>
                <w:rFonts w:ascii="Arial" w:hAnsi="Arial" w:cs="Arial"/>
                <w:color w:val="000000"/>
                <w:sz w:val="16"/>
                <w:szCs w:val="16"/>
              </w:rPr>
              <w:t>7,725</w:t>
            </w:r>
          </w:p>
        </w:tc>
        <w:tc>
          <w:tcPr>
            <w:tcW w:w="727" w:type="dxa"/>
            <w:shd w:val="clear" w:color="auto" w:fill="auto"/>
            <w:vAlign w:val="center"/>
          </w:tcPr>
          <w:p w:rsidR="00B96B64" w:rsidRPr="009E7C9E" w:rsidP="00B96B64" w14:paraId="276B4238" w14:textId="77777777">
            <w:pPr>
              <w:keepNext/>
              <w:keepLines/>
              <w:jc w:val="center"/>
              <w:rPr>
                <w:rFonts w:ascii="Arial" w:hAnsi="Arial" w:cs="Arial"/>
                <w:color w:val="000000"/>
                <w:sz w:val="16"/>
                <w:szCs w:val="16"/>
              </w:rPr>
            </w:pPr>
            <w:r w:rsidRPr="009E7C9E">
              <w:rPr>
                <w:rFonts w:ascii="Arial" w:hAnsi="Arial" w:cs="Arial"/>
                <w:color w:val="000000"/>
                <w:sz w:val="16"/>
                <w:szCs w:val="16"/>
              </w:rPr>
              <w:t>annual</w:t>
            </w:r>
          </w:p>
        </w:tc>
        <w:tc>
          <w:tcPr>
            <w:tcW w:w="734" w:type="dxa"/>
            <w:shd w:val="clear" w:color="auto" w:fill="auto"/>
          </w:tcPr>
          <w:p w:rsidR="00B96B64" w:rsidRPr="009E7C9E" w:rsidP="00B96B64" w14:paraId="58D82034" w14:textId="77777777">
            <w:pPr>
              <w:keepNext/>
              <w:keepLines/>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76585E21" w14:textId="3C106266">
            <w:pPr>
              <w:keepNext/>
              <w:keepLines/>
              <w:jc w:val="center"/>
              <w:rPr>
                <w:rFonts w:ascii="Arial" w:hAnsi="Arial" w:cs="Arial"/>
                <w:color w:val="000000"/>
                <w:sz w:val="16"/>
                <w:szCs w:val="16"/>
              </w:rPr>
            </w:pPr>
            <w:r w:rsidRPr="00B96B64">
              <w:rPr>
                <w:rFonts w:ascii="Arial" w:hAnsi="Arial" w:cs="Arial"/>
                <w:color w:val="000000"/>
                <w:sz w:val="16"/>
                <w:szCs w:val="16"/>
              </w:rPr>
              <w:t xml:space="preserve">100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371FFFC4" w14:textId="10F2D4D2">
            <w:pPr>
              <w:keepNext/>
              <w:keepLines/>
              <w:jc w:val="center"/>
              <w:rPr>
                <w:rFonts w:ascii="Arial" w:hAnsi="Arial" w:cs="Arial"/>
                <w:color w:val="000000"/>
                <w:sz w:val="16"/>
                <w:szCs w:val="16"/>
              </w:rPr>
            </w:pPr>
            <w:r w:rsidRPr="00B96B64">
              <w:rPr>
                <w:rFonts w:ascii="Arial" w:hAnsi="Arial" w:cs="Arial"/>
                <w:color w:val="000000"/>
                <w:sz w:val="16"/>
                <w:szCs w:val="16"/>
              </w:rPr>
              <w:t xml:space="preserve">7,725 </w:t>
            </w:r>
          </w:p>
        </w:tc>
      </w:tr>
      <w:tr w14:paraId="753F678D"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63CABFDC" w14:textId="77777777">
            <w:pPr>
              <w:keepNext/>
              <w:keepLines/>
              <w:rPr>
                <w:rFonts w:ascii="Arial" w:hAnsi="Arial" w:cs="Arial"/>
                <w:color w:val="000000"/>
                <w:sz w:val="16"/>
                <w:szCs w:val="16"/>
              </w:rPr>
            </w:pPr>
            <w:r w:rsidRPr="009E7C9E">
              <w:rPr>
                <w:rFonts w:ascii="Arial" w:hAnsi="Arial" w:cs="Arial"/>
                <w:color w:val="000000"/>
                <w:sz w:val="16"/>
                <w:szCs w:val="16"/>
              </w:rPr>
              <w:t>12.187</w:t>
            </w:r>
          </w:p>
        </w:tc>
        <w:tc>
          <w:tcPr>
            <w:tcW w:w="908" w:type="dxa"/>
            <w:shd w:val="clear" w:color="auto" w:fill="auto"/>
            <w:vAlign w:val="center"/>
          </w:tcPr>
          <w:p w:rsidR="00B96B64" w:rsidRPr="009E7C9E" w:rsidP="00B96B64" w14:paraId="742F4458" w14:textId="77777777">
            <w:pPr>
              <w:keepNext/>
              <w:keepLines/>
              <w:jc w:val="center"/>
              <w:rPr>
                <w:rFonts w:ascii="Arial" w:hAnsi="Arial" w:cs="Arial"/>
                <w:color w:val="000000"/>
                <w:sz w:val="16"/>
                <w:szCs w:val="16"/>
              </w:rPr>
            </w:pPr>
            <w:r w:rsidRPr="009E7C9E">
              <w:rPr>
                <w:rFonts w:ascii="Arial" w:hAnsi="Arial" w:cs="Arial"/>
                <w:sz w:val="16"/>
                <w:szCs w:val="16"/>
              </w:rPr>
              <w:t>457.1230(b)</w:t>
            </w:r>
          </w:p>
        </w:tc>
        <w:tc>
          <w:tcPr>
            <w:tcW w:w="908" w:type="dxa"/>
            <w:shd w:val="clear" w:color="auto" w:fill="auto"/>
            <w:vAlign w:val="center"/>
          </w:tcPr>
          <w:p w:rsidR="00B96B64" w:rsidRPr="009E7C9E" w:rsidP="00B96B64" w14:paraId="545DD39C"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8" w:type="dxa"/>
            <w:shd w:val="clear" w:color="auto" w:fill="auto"/>
            <w:vAlign w:val="center"/>
          </w:tcPr>
          <w:p w:rsidR="00B96B64" w:rsidRPr="009E7C9E" w:rsidP="00B96B64" w14:paraId="2E8BFA63"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9" w:type="dxa"/>
            <w:shd w:val="clear" w:color="auto" w:fill="auto"/>
            <w:vAlign w:val="center"/>
          </w:tcPr>
          <w:p w:rsidR="00B96B64" w:rsidRPr="009E7C9E" w:rsidP="00B96B64" w14:paraId="4B118553" w14:textId="77777777">
            <w:pPr>
              <w:keepNext/>
              <w:keepLines/>
              <w:jc w:val="center"/>
              <w:rPr>
                <w:rFonts w:ascii="Arial" w:hAnsi="Arial" w:cs="Arial"/>
                <w:color w:val="000000"/>
                <w:sz w:val="16"/>
                <w:szCs w:val="16"/>
              </w:rPr>
            </w:pPr>
            <w:r w:rsidRPr="009E7C9E">
              <w:rPr>
                <w:rFonts w:ascii="Arial" w:hAnsi="Arial" w:cs="Arial"/>
                <w:color w:val="000000"/>
                <w:sz w:val="16"/>
                <w:szCs w:val="16"/>
              </w:rPr>
              <w:t>50</w:t>
            </w:r>
          </w:p>
        </w:tc>
        <w:tc>
          <w:tcPr>
            <w:tcW w:w="909" w:type="dxa"/>
            <w:shd w:val="clear" w:color="auto" w:fill="auto"/>
            <w:vAlign w:val="center"/>
          </w:tcPr>
          <w:p w:rsidR="00B96B64" w:rsidRPr="009E7C9E" w:rsidP="00B96B64" w14:paraId="7A34A76D" w14:textId="77777777">
            <w:pPr>
              <w:keepNext/>
              <w:keepLines/>
              <w:jc w:val="center"/>
              <w:rPr>
                <w:rFonts w:ascii="Arial" w:hAnsi="Arial" w:cs="Arial"/>
                <w:color w:val="000000"/>
                <w:sz w:val="16"/>
                <w:szCs w:val="16"/>
              </w:rPr>
            </w:pPr>
            <w:r w:rsidRPr="009E7C9E">
              <w:rPr>
                <w:rFonts w:ascii="Arial" w:hAnsi="Arial" w:cs="Arial"/>
                <w:color w:val="000000"/>
                <w:sz w:val="16"/>
                <w:szCs w:val="16"/>
              </w:rPr>
              <w:t>9,950</w:t>
            </w:r>
          </w:p>
        </w:tc>
        <w:tc>
          <w:tcPr>
            <w:tcW w:w="935" w:type="dxa"/>
            <w:shd w:val="clear" w:color="auto" w:fill="auto"/>
            <w:vAlign w:val="center"/>
          </w:tcPr>
          <w:p w:rsidR="00B96B64" w:rsidRPr="009E7C9E" w:rsidP="00B96B64" w14:paraId="5107FE7A" w14:textId="77777777">
            <w:pPr>
              <w:keepNext/>
              <w:keepLines/>
              <w:jc w:val="center"/>
              <w:rPr>
                <w:rFonts w:ascii="Arial" w:hAnsi="Arial" w:cs="Arial"/>
                <w:color w:val="000000"/>
                <w:sz w:val="16"/>
                <w:szCs w:val="16"/>
              </w:rPr>
            </w:pPr>
            <w:r w:rsidRPr="009E7C9E">
              <w:rPr>
                <w:rFonts w:ascii="Arial" w:hAnsi="Arial" w:cs="Arial"/>
                <w:color w:val="000000"/>
                <w:sz w:val="16"/>
                <w:szCs w:val="16"/>
              </w:rPr>
              <w:t>77.28</w:t>
            </w:r>
          </w:p>
        </w:tc>
        <w:tc>
          <w:tcPr>
            <w:tcW w:w="909" w:type="dxa"/>
            <w:shd w:val="clear" w:color="auto" w:fill="auto"/>
            <w:vAlign w:val="center"/>
          </w:tcPr>
          <w:p w:rsidR="00B96B64" w:rsidRPr="009E7C9E" w:rsidP="00B96B64" w14:paraId="3ABA6E27" w14:textId="77777777">
            <w:pPr>
              <w:keepNext/>
              <w:keepLines/>
              <w:jc w:val="center"/>
              <w:rPr>
                <w:rFonts w:ascii="Arial" w:hAnsi="Arial" w:cs="Arial"/>
                <w:color w:val="000000"/>
                <w:sz w:val="16"/>
                <w:szCs w:val="16"/>
              </w:rPr>
            </w:pPr>
            <w:r w:rsidRPr="009E7C9E">
              <w:rPr>
                <w:rFonts w:ascii="Arial" w:hAnsi="Arial" w:cs="Arial"/>
                <w:color w:val="000000"/>
                <w:sz w:val="16"/>
                <w:szCs w:val="16"/>
              </w:rPr>
              <w:t>768,936</w:t>
            </w:r>
          </w:p>
        </w:tc>
        <w:tc>
          <w:tcPr>
            <w:tcW w:w="727" w:type="dxa"/>
            <w:shd w:val="clear" w:color="auto" w:fill="auto"/>
            <w:vAlign w:val="center"/>
          </w:tcPr>
          <w:p w:rsidR="00B96B64" w:rsidRPr="009E7C9E" w:rsidP="00B96B64" w14:paraId="1D20B439" w14:textId="77777777">
            <w:pPr>
              <w:keepNext/>
              <w:keepLines/>
              <w:jc w:val="center"/>
              <w:rPr>
                <w:rFonts w:ascii="Arial" w:hAnsi="Arial" w:cs="Arial"/>
                <w:color w:val="000000"/>
                <w:sz w:val="16"/>
                <w:szCs w:val="16"/>
              </w:rPr>
            </w:pPr>
            <w:r w:rsidRPr="009E7C9E">
              <w:rPr>
                <w:rFonts w:ascii="Arial" w:hAnsi="Arial" w:cs="Arial"/>
                <w:color w:val="000000"/>
                <w:sz w:val="16"/>
                <w:szCs w:val="16"/>
              </w:rPr>
              <w:t>once</w:t>
            </w:r>
          </w:p>
        </w:tc>
        <w:tc>
          <w:tcPr>
            <w:tcW w:w="734" w:type="dxa"/>
            <w:shd w:val="clear" w:color="auto" w:fill="auto"/>
          </w:tcPr>
          <w:p w:rsidR="00B96B64" w:rsidRPr="009E7C9E" w:rsidP="00B96B64" w14:paraId="0AAEB152" w14:textId="77777777">
            <w:pPr>
              <w:keepNext/>
              <w:keepLines/>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6AD55C9F" w14:textId="7F73FCD4">
            <w:pPr>
              <w:keepNext/>
              <w:keepLines/>
              <w:jc w:val="center"/>
              <w:rPr>
                <w:rFonts w:ascii="Arial" w:hAnsi="Arial" w:cs="Arial"/>
                <w:color w:val="000000"/>
                <w:sz w:val="16"/>
                <w:szCs w:val="16"/>
              </w:rPr>
            </w:pPr>
            <w:r w:rsidRPr="00B96B64">
              <w:rPr>
                <w:rFonts w:ascii="Arial" w:hAnsi="Arial" w:cs="Arial"/>
                <w:color w:val="000000"/>
                <w:sz w:val="16"/>
                <w:szCs w:val="16"/>
              </w:rPr>
              <w:t xml:space="preserve">3,317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164F24B1" w14:textId="4D8A186C">
            <w:pPr>
              <w:keepNext/>
              <w:keepLines/>
              <w:jc w:val="center"/>
              <w:rPr>
                <w:rFonts w:ascii="Arial" w:hAnsi="Arial" w:cs="Arial"/>
                <w:color w:val="000000"/>
                <w:sz w:val="16"/>
                <w:szCs w:val="16"/>
              </w:rPr>
            </w:pPr>
            <w:r w:rsidRPr="00B96B64">
              <w:rPr>
                <w:rFonts w:ascii="Arial" w:hAnsi="Arial" w:cs="Arial"/>
                <w:color w:val="000000"/>
                <w:sz w:val="16"/>
                <w:szCs w:val="16"/>
              </w:rPr>
              <w:t xml:space="preserve">256,312 </w:t>
            </w:r>
          </w:p>
        </w:tc>
      </w:tr>
      <w:tr w14:paraId="25D3D1BC"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1C74707B" w14:textId="77777777">
            <w:pPr>
              <w:keepNext/>
              <w:keepLines/>
              <w:rPr>
                <w:rFonts w:ascii="Arial" w:hAnsi="Arial" w:cs="Arial"/>
                <w:color w:val="000000"/>
                <w:sz w:val="16"/>
                <w:szCs w:val="16"/>
              </w:rPr>
            </w:pPr>
            <w:r w:rsidRPr="009E7C9E">
              <w:rPr>
                <w:rFonts w:ascii="Arial" w:hAnsi="Arial" w:cs="Arial"/>
                <w:color w:val="000000"/>
                <w:sz w:val="16"/>
                <w:szCs w:val="16"/>
              </w:rPr>
              <w:t>12.188</w:t>
            </w:r>
          </w:p>
        </w:tc>
        <w:tc>
          <w:tcPr>
            <w:tcW w:w="908" w:type="dxa"/>
            <w:shd w:val="clear" w:color="auto" w:fill="auto"/>
            <w:vAlign w:val="center"/>
          </w:tcPr>
          <w:p w:rsidR="00B96B64" w:rsidRPr="009E7C9E" w:rsidP="00B96B64" w14:paraId="3A0BD3A9" w14:textId="77777777">
            <w:pPr>
              <w:keepNext/>
              <w:keepLines/>
              <w:jc w:val="center"/>
              <w:rPr>
                <w:rFonts w:ascii="Arial" w:hAnsi="Arial" w:cs="Arial"/>
                <w:color w:val="000000"/>
                <w:sz w:val="16"/>
                <w:szCs w:val="16"/>
              </w:rPr>
            </w:pPr>
            <w:r w:rsidRPr="009E7C9E">
              <w:rPr>
                <w:rFonts w:ascii="Arial" w:hAnsi="Arial" w:cs="Arial"/>
                <w:sz w:val="16"/>
                <w:szCs w:val="16"/>
              </w:rPr>
              <w:t>457.1230(b)</w:t>
            </w:r>
          </w:p>
        </w:tc>
        <w:tc>
          <w:tcPr>
            <w:tcW w:w="908" w:type="dxa"/>
            <w:shd w:val="clear" w:color="auto" w:fill="auto"/>
            <w:vAlign w:val="center"/>
          </w:tcPr>
          <w:p w:rsidR="00B96B64" w:rsidRPr="009E7C9E" w:rsidP="00B96B64" w14:paraId="72C3BDFA"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8" w:type="dxa"/>
            <w:shd w:val="clear" w:color="auto" w:fill="auto"/>
            <w:vAlign w:val="center"/>
          </w:tcPr>
          <w:p w:rsidR="00B96B64" w:rsidRPr="009E7C9E" w:rsidP="00B96B64" w14:paraId="5A5C19E1"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9" w:type="dxa"/>
            <w:shd w:val="clear" w:color="auto" w:fill="auto"/>
            <w:vAlign w:val="center"/>
          </w:tcPr>
          <w:p w:rsidR="00B96B64" w:rsidRPr="009E7C9E" w:rsidP="00B96B64" w14:paraId="1A59A289" w14:textId="77777777">
            <w:pPr>
              <w:keepNext/>
              <w:keepLines/>
              <w:jc w:val="center"/>
              <w:rPr>
                <w:rFonts w:ascii="Arial" w:hAnsi="Arial" w:cs="Arial"/>
                <w:color w:val="000000"/>
                <w:sz w:val="16"/>
                <w:szCs w:val="16"/>
              </w:rPr>
            </w:pPr>
            <w:r w:rsidRPr="009E7C9E">
              <w:rPr>
                <w:rFonts w:ascii="Arial" w:hAnsi="Arial" w:cs="Arial"/>
                <w:color w:val="000000"/>
                <w:sz w:val="16"/>
                <w:szCs w:val="16"/>
              </w:rPr>
              <w:t>20</w:t>
            </w:r>
          </w:p>
        </w:tc>
        <w:tc>
          <w:tcPr>
            <w:tcW w:w="909" w:type="dxa"/>
            <w:shd w:val="clear" w:color="auto" w:fill="auto"/>
            <w:vAlign w:val="center"/>
          </w:tcPr>
          <w:p w:rsidR="00B96B64" w:rsidRPr="009E7C9E" w:rsidP="00B96B64" w14:paraId="7BBD146B" w14:textId="77777777">
            <w:pPr>
              <w:keepNext/>
              <w:keepLines/>
              <w:jc w:val="center"/>
              <w:rPr>
                <w:rFonts w:ascii="Arial" w:hAnsi="Arial" w:cs="Arial"/>
                <w:color w:val="000000"/>
                <w:sz w:val="16"/>
                <w:szCs w:val="16"/>
              </w:rPr>
            </w:pPr>
            <w:r w:rsidRPr="009E7C9E">
              <w:rPr>
                <w:rFonts w:ascii="Arial" w:hAnsi="Arial" w:cs="Arial"/>
                <w:color w:val="000000"/>
                <w:sz w:val="16"/>
                <w:szCs w:val="16"/>
              </w:rPr>
              <w:t>3,980</w:t>
            </w:r>
          </w:p>
        </w:tc>
        <w:tc>
          <w:tcPr>
            <w:tcW w:w="935" w:type="dxa"/>
            <w:shd w:val="clear" w:color="auto" w:fill="auto"/>
            <w:vAlign w:val="center"/>
          </w:tcPr>
          <w:p w:rsidR="00B96B64" w:rsidRPr="009E7C9E" w:rsidP="00B96B64" w14:paraId="1FC544FC" w14:textId="77777777">
            <w:pPr>
              <w:keepNext/>
              <w:keepLines/>
              <w:jc w:val="center"/>
              <w:rPr>
                <w:rFonts w:ascii="Arial" w:hAnsi="Arial" w:cs="Arial"/>
                <w:color w:val="000000"/>
                <w:sz w:val="16"/>
                <w:szCs w:val="16"/>
              </w:rPr>
            </w:pPr>
            <w:r w:rsidRPr="009E7C9E">
              <w:rPr>
                <w:rFonts w:ascii="Arial" w:hAnsi="Arial" w:cs="Arial"/>
                <w:color w:val="000000"/>
                <w:sz w:val="16"/>
                <w:szCs w:val="16"/>
              </w:rPr>
              <w:t>110.82</w:t>
            </w:r>
          </w:p>
        </w:tc>
        <w:tc>
          <w:tcPr>
            <w:tcW w:w="909" w:type="dxa"/>
            <w:shd w:val="clear" w:color="auto" w:fill="auto"/>
            <w:vAlign w:val="center"/>
          </w:tcPr>
          <w:p w:rsidR="00B96B64" w:rsidRPr="009E7C9E" w:rsidP="00B96B64" w14:paraId="6DF4319D" w14:textId="77777777">
            <w:pPr>
              <w:keepNext/>
              <w:keepLines/>
              <w:jc w:val="center"/>
              <w:rPr>
                <w:rFonts w:ascii="Arial" w:hAnsi="Arial" w:cs="Arial"/>
                <w:color w:val="000000"/>
                <w:sz w:val="16"/>
                <w:szCs w:val="16"/>
              </w:rPr>
            </w:pPr>
            <w:r w:rsidRPr="009E7C9E">
              <w:rPr>
                <w:rFonts w:ascii="Arial" w:hAnsi="Arial" w:cs="Arial"/>
                <w:color w:val="000000"/>
                <w:sz w:val="16"/>
                <w:szCs w:val="16"/>
              </w:rPr>
              <w:t>441,064</w:t>
            </w:r>
          </w:p>
        </w:tc>
        <w:tc>
          <w:tcPr>
            <w:tcW w:w="727" w:type="dxa"/>
            <w:shd w:val="clear" w:color="auto" w:fill="auto"/>
            <w:vAlign w:val="center"/>
          </w:tcPr>
          <w:p w:rsidR="00B96B64" w:rsidRPr="009E7C9E" w:rsidP="00B96B64" w14:paraId="4C204B78" w14:textId="77777777">
            <w:pPr>
              <w:keepNext/>
              <w:keepLines/>
              <w:jc w:val="center"/>
              <w:rPr>
                <w:rFonts w:ascii="Arial" w:hAnsi="Arial" w:cs="Arial"/>
                <w:color w:val="000000"/>
                <w:sz w:val="16"/>
                <w:szCs w:val="16"/>
              </w:rPr>
            </w:pPr>
            <w:r w:rsidRPr="009E7C9E">
              <w:rPr>
                <w:rFonts w:ascii="Arial" w:hAnsi="Arial" w:cs="Arial"/>
                <w:color w:val="000000"/>
                <w:sz w:val="16"/>
                <w:szCs w:val="16"/>
              </w:rPr>
              <w:t>once</w:t>
            </w:r>
          </w:p>
        </w:tc>
        <w:tc>
          <w:tcPr>
            <w:tcW w:w="734" w:type="dxa"/>
            <w:shd w:val="clear" w:color="auto" w:fill="auto"/>
          </w:tcPr>
          <w:p w:rsidR="00B96B64" w:rsidRPr="009E7C9E" w:rsidP="00B96B64" w14:paraId="0DFC291E" w14:textId="77777777">
            <w:pPr>
              <w:keepNext/>
              <w:keepLines/>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1DC2144E" w14:textId="5457FE3F">
            <w:pPr>
              <w:keepNext/>
              <w:keepLines/>
              <w:jc w:val="center"/>
              <w:rPr>
                <w:rFonts w:ascii="Arial" w:hAnsi="Arial" w:cs="Arial"/>
                <w:color w:val="000000"/>
                <w:sz w:val="16"/>
                <w:szCs w:val="16"/>
              </w:rPr>
            </w:pPr>
            <w:r w:rsidRPr="00B96B64">
              <w:rPr>
                <w:rFonts w:ascii="Arial" w:hAnsi="Arial" w:cs="Arial"/>
                <w:color w:val="000000"/>
                <w:sz w:val="16"/>
                <w:szCs w:val="16"/>
              </w:rPr>
              <w:t xml:space="preserve">1,327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3991B4DA" w14:textId="007B8E90">
            <w:pPr>
              <w:keepNext/>
              <w:keepLines/>
              <w:jc w:val="center"/>
              <w:rPr>
                <w:rFonts w:ascii="Arial" w:hAnsi="Arial" w:cs="Arial"/>
                <w:color w:val="000000"/>
                <w:sz w:val="16"/>
                <w:szCs w:val="16"/>
              </w:rPr>
            </w:pPr>
            <w:r w:rsidRPr="00B96B64">
              <w:rPr>
                <w:rFonts w:ascii="Arial" w:hAnsi="Arial" w:cs="Arial"/>
                <w:color w:val="000000"/>
                <w:sz w:val="16"/>
                <w:szCs w:val="16"/>
              </w:rPr>
              <w:t xml:space="preserve">147,021 </w:t>
            </w:r>
          </w:p>
        </w:tc>
      </w:tr>
      <w:tr w14:paraId="20406BEE"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4A21D829" w14:textId="77777777">
            <w:pPr>
              <w:keepNext/>
              <w:keepLines/>
              <w:rPr>
                <w:rFonts w:ascii="Arial" w:hAnsi="Arial" w:cs="Arial"/>
                <w:color w:val="000000"/>
                <w:sz w:val="16"/>
                <w:szCs w:val="16"/>
              </w:rPr>
            </w:pPr>
            <w:r w:rsidRPr="009E7C9E">
              <w:rPr>
                <w:rFonts w:ascii="Arial" w:hAnsi="Arial" w:cs="Arial"/>
                <w:color w:val="000000"/>
                <w:sz w:val="16"/>
                <w:szCs w:val="16"/>
              </w:rPr>
              <w:t>12.189</w:t>
            </w:r>
          </w:p>
        </w:tc>
        <w:tc>
          <w:tcPr>
            <w:tcW w:w="908" w:type="dxa"/>
            <w:shd w:val="clear" w:color="auto" w:fill="auto"/>
            <w:vAlign w:val="center"/>
          </w:tcPr>
          <w:p w:rsidR="00B96B64" w:rsidRPr="009E7C9E" w:rsidP="00B96B64" w14:paraId="0F6E85F3" w14:textId="77777777">
            <w:pPr>
              <w:keepNext/>
              <w:keepLines/>
              <w:jc w:val="center"/>
              <w:rPr>
                <w:rFonts w:ascii="Arial" w:hAnsi="Arial" w:cs="Arial"/>
                <w:color w:val="000000"/>
                <w:sz w:val="16"/>
                <w:szCs w:val="16"/>
              </w:rPr>
            </w:pPr>
            <w:r w:rsidRPr="009E7C9E">
              <w:rPr>
                <w:rFonts w:ascii="Arial" w:hAnsi="Arial" w:cs="Arial"/>
                <w:sz w:val="16"/>
                <w:szCs w:val="16"/>
              </w:rPr>
              <w:t>457.1230(b)</w:t>
            </w:r>
          </w:p>
        </w:tc>
        <w:tc>
          <w:tcPr>
            <w:tcW w:w="908" w:type="dxa"/>
            <w:shd w:val="clear" w:color="auto" w:fill="auto"/>
            <w:vAlign w:val="center"/>
          </w:tcPr>
          <w:p w:rsidR="00B96B64" w:rsidRPr="009E7C9E" w:rsidP="00B96B64" w14:paraId="1E1561B8"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8" w:type="dxa"/>
            <w:shd w:val="clear" w:color="auto" w:fill="auto"/>
            <w:vAlign w:val="center"/>
          </w:tcPr>
          <w:p w:rsidR="00B96B64" w:rsidRPr="009E7C9E" w:rsidP="00B96B64" w14:paraId="35528A4A"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9" w:type="dxa"/>
            <w:shd w:val="clear" w:color="auto" w:fill="auto"/>
            <w:vAlign w:val="center"/>
          </w:tcPr>
          <w:p w:rsidR="00B96B64" w:rsidRPr="009E7C9E" w:rsidP="00B96B64" w14:paraId="3A90066F" w14:textId="77777777">
            <w:pPr>
              <w:keepNext/>
              <w:keepLines/>
              <w:jc w:val="center"/>
              <w:rPr>
                <w:rFonts w:ascii="Arial" w:hAnsi="Arial" w:cs="Arial"/>
                <w:color w:val="000000"/>
                <w:sz w:val="16"/>
                <w:szCs w:val="16"/>
              </w:rPr>
            </w:pPr>
            <w:r w:rsidRPr="009E7C9E">
              <w:rPr>
                <w:rFonts w:ascii="Arial" w:hAnsi="Arial" w:cs="Arial"/>
                <w:color w:val="000000"/>
                <w:sz w:val="16"/>
                <w:szCs w:val="16"/>
              </w:rPr>
              <w:t>80</w:t>
            </w:r>
          </w:p>
        </w:tc>
        <w:tc>
          <w:tcPr>
            <w:tcW w:w="909" w:type="dxa"/>
            <w:shd w:val="clear" w:color="auto" w:fill="auto"/>
            <w:vAlign w:val="center"/>
          </w:tcPr>
          <w:p w:rsidR="00B96B64" w:rsidRPr="009E7C9E" w:rsidP="00B96B64" w14:paraId="4253AA17" w14:textId="77777777">
            <w:pPr>
              <w:keepNext/>
              <w:keepLines/>
              <w:jc w:val="center"/>
              <w:rPr>
                <w:rFonts w:ascii="Arial" w:hAnsi="Arial" w:cs="Arial"/>
                <w:color w:val="000000"/>
                <w:sz w:val="16"/>
                <w:szCs w:val="16"/>
              </w:rPr>
            </w:pPr>
            <w:r w:rsidRPr="009E7C9E">
              <w:rPr>
                <w:rFonts w:ascii="Arial" w:hAnsi="Arial" w:cs="Arial"/>
                <w:color w:val="000000"/>
                <w:sz w:val="16"/>
                <w:szCs w:val="16"/>
              </w:rPr>
              <w:t>15,920</w:t>
            </w:r>
          </w:p>
        </w:tc>
        <w:tc>
          <w:tcPr>
            <w:tcW w:w="935" w:type="dxa"/>
            <w:shd w:val="clear" w:color="auto" w:fill="auto"/>
            <w:vAlign w:val="center"/>
          </w:tcPr>
          <w:p w:rsidR="00B96B64" w:rsidRPr="009E7C9E" w:rsidP="00B96B64" w14:paraId="1EB0FF10" w14:textId="77777777">
            <w:pPr>
              <w:keepNext/>
              <w:keepLines/>
              <w:jc w:val="center"/>
              <w:rPr>
                <w:rFonts w:ascii="Arial" w:hAnsi="Arial" w:cs="Arial"/>
                <w:color w:val="000000"/>
                <w:sz w:val="16"/>
                <w:szCs w:val="16"/>
              </w:rPr>
            </w:pPr>
            <w:r w:rsidRPr="009E7C9E">
              <w:rPr>
                <w:rFonts w:ascii="Arial" w:hAnsi="Arial" w:cs="Arial"/>
                <w:color w:val="000000"/>
                <w:sz w:val="16"/>
                <w:szCs w:val="16"/>
              </w:rPr>
              <w:t>109.36</w:t>
            </w:r>
          </w:p>
        </w:tc>
        <w:tc>
          <w:tcPr>
            <w:tcW w:w="909" w:type="dxa"/>
            <w:shd w:val="clear" w:color="auto" w:fill="auto"/>
            <w:vAlign w:val="center"/>
          </w:tcPr>
          <w:p w:rsidR="00B96B64" w:rsidRPr="009E7C9E" w:rsidP="00B96B64" w14:paraId="0735BFF7" w14:textId="77777777">
            <w:pPr>
              <w:keepNext/>
              <w:keepLines/>
              <w:jc w:val="center"/>
              <w:rPr>
                <w:rFonts w:ascii="Arial" w:hAnsi="Arial" w:cs="Arial"/>
                <w:color w:val="000000"/>
                <w:sz w:val="16"/>
                <w:szCs w:val="16"/>
              </w:rPr>
            </w:pPr>
            <w:r w:rsidRPr="009E7C9E">
              <w:rPr>
                <w:rFonts w:ascii="Arial" w:hAnsi="Arial" w:cs="Arial"/>
                <w:color w:val="000000"/>
                <w:sz w:val="16"/>
                <w:szCs w:val="16"/>
              </w:rPr>
              <w:t>1,741,011</w:t>
            </w:r>
          </w:p>
        </w:tc>
        <w:tc>
          <w:tcPr>
            <w:tcW w:w="727" w:type="dxa"/>
            <w:shd w:val="clear" w:color="auto" w:fill="auto"/>
            <w:vAlign w:val="center"/>
          </w:tcPr>
          <w:p w:rsidR="00B96B64" w:rsidRPr="009E7C9E" w:rsidP="00B96B64" w14:paraId="34120E38" w14:textId="77777777">
            <w:pPr>
              <w:keepNext/>
              <w:keepLines/>
              <w:jc w:val="center"/>
              <w:rPr>
                <w:rFonts w:ascii="Arial" w:hAnsi="Arial" w:cs="Arial"/>
                <w:color w:val="000000"/>
                <w:sz w:val="16"/>
                <w:szCs w:val="16"/>
              </w:rPr>
            </w:pPr>
            <w:r w:rsidRPr="009E7C9E">
              <w:rPr>
                <w:rFonts w:ascii="Arial" w:hAnsi="Arial" w:cs="Arial"/>
                <w:color w:val="000000"/>
                <w:sz w:val="16"/>
                <w:szCs w:val="16"/>
              </w:rPr>
              <w:t>once</w:t>
            </w:r>
          </w:p>
        </w:tc>
        <w:tc>
          <w:tcPr>
            <w:tcW w:w="734" w:type="dxa"/>
            <w:shd w:val="clear" w:color="auto" w:fill="auto"/>
          </w:tcPr>
          <w:p w:rsidR="00B96B64" w:rsidRPr="009E7C9E" w:rsidP="00B96B64" w14:paraId="33B8499E" w14:textId="77777777">
            <w:pPr>
              <w:keepNext/>
              <w:keepLines/>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3FED12FB" w14:textId="770A3100">
            <w:pPr>
              <w:keepNext/>
              <w:keepLines/>
              <w:jc w:val="center"/>
              <w:rPr>
                <w:rFonts w:ascii="Arial" w:hAnsi="Arial" w:cs="Arial"/>
                <w:color w:val="000000"/>
                <w:sz w:val="16"/>
                <w:szCs w:val="16"/>
              </w:rPr>
            </w:pPr>
            <w:r w:rsidRPr="00B96B64">
              <w:rPr>
                <w:rFonts w:ascii="Arial" w:hAnsi="Arial" w:cs="Arial"/>
                <w:color w:val="000000"/>
                <w:sz w:val="16"/>
                <w:szCs w:val="16"/>
              </w:rPr>
              <w:t xml:space="preserve">5,306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04FE0632" w14:textId="16CAEE07">
            <w:pPr>
              <w:keepNext/>
              <w:keepLines/>
              <w:jc w:val="center"/>
              <w:rPr>
                <w:rFonts w:ascii="Arial" w:hAnsi="Arial" w:cs="Arial"/>
                <w:color w:val="000000"/>
                <w:sz w:val="16"/>
                <w:szCs w:val="16"/>
              </w:rPr>
            </w:pPr>
            <w:r w:rsidRPr="00B96B64">
              <w:rPr>
                <w:rFonts w:ascii="Arial" w:hAnsi="Arial" w:cs="Arial"/>
                <w:color w:val="000000"/>
                <w:sz w:val="16"/>
                <w:szCs w:val="16"/>
              </w:rPr>
              <w:t xml:space="preserve">580,337 </w:t>
            </w:r>
          </w:p>
        </w:tc>
      </w:tr>
      <w:tr w14:paraId="1E881403"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6279530A" w14:textId="77777777">
            <w:pPr>
              <w:keepNext/>
              <w:keepLines/>
              <w:rPr>
                <w:rFonts w:ascii="Arial" w:hAnsi="Arial" w:cs="Arial"/>
                <w:color w:val="000000"/>
                <w:sz w:val="16"/>
                <w:szCs w:val="16"/>
              </w:rPr>
            </w:pPr>
            <w:r w:rsidRPr="009E7C9E">
              <w:rPr>
                <w:rFonts w:ascii="Arial" w:hAnsi="Arial" w:cs="Arial"/>
                <w:color w:val="000000"/>
                <w:sz w:val="16"/>
                <w:szCs w:val="16"/>
              </w:rPr>
              <w:t>12.190</w:t>
            </w:r>
          </w:p>
        </w:tc>
        <w:tc>
          <w:tcPr>
            <w:tcW w:w="908" w:type="dxa"/>
            <w:shd w:val="clear" w:color="auto" w:fill="auto"/>
            <w:vAlign w:val="center"/>
          </w:tcPr>
          <w:p w:rsidR="00B96B64" w:rsidRPr="009E7C9E" w:rsidP="00B96B64" w14:paraId="63738EB5" w14:textId="77777777">
            <w:pPr>
              <w:keepNext/>
              <w:keepLines/>
              <w:jc w:val="center"/>
              <w:rPr>
                <w:rFonts w:ascii="Arial" w:hAnsi="Arial" w:cs="Arial"/>
                <w:color w:val="000000"/>
                <w:sz w:val="16"/>
                <w:szCs w:val="16"/>
              </w:rPr>
            </w:pPr>
            <w:r w:rsidRPr="009E7C9E">
              <w:rPr>
                <w:rFonts w:ascii="Arial" w:hAnsi="Arial" w:cs="Arial"/>
                <w:sz w:val="16"/>
                <w:szCs w:val="16"/>
              </w:rPr>
              <w:t>457.1230(b)</w:t>
            </w:r>
          </w:p>
        </w:tc>
        <w:tc>
          <w:tcPr>
            <w:tcW w:w="908" w:type="dxa"/>
            <w:shd w:val="clear" w:color="auto" w:fill="auto"/>
            <w:vAlign w:val="center"/>
          </w:tcPr>
          <w:p w:rsidR="00B96B64" w:rsidRPr="009E7C9E" w:rsidP="00B96B64" w14:paraId="63369B0E"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8" w:type="dxa"/>
            <w:shd w:val="clear" w:color="auto" w:fill="auto"/>
            <w:vAlign w:val="center"/>
          </w:tcPr>
          <w:p w:rsidR="00B96B64" w:rsidRPr="009E7C9E" w:rsidP="00B96B64" w14:paraId="40E7581B"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9" w:type="dxa"/>
            <w:shd w:val="clear" w:color="auto" w:fill="auto"/>
            <w:vAlign w:val="center"/>
          </w:tcPr>
          <w:p w:rsidR="00B96B64" w:rsidRPr="009E7C9E" w:rsidP="00B96B64" w14:paraId="062BCC7E" w14:textId="77777777">
            <w:pPr>
              <w:keepNext/>
              <w:keepLines/>
              <w:jc w:val="center"/>
              <w:rPr>
                <w:rFonts w:ascii="Arial" w:hAnsi="Arial" w:cs="Arial"/>
                <w:color w:val="000000"/>
                <w:sz w:val="16"/>
                <w:szCs w:val="16"/>
              </w:rPr>
            </w:pPr>
            <w:r w:rsidRPr="009E7C9E">
              <w:rPr>
                <w:rFonts w:ascii="Arial" w:hAnsi="Arial" w:cs="Arial"/>
                <w:color w:val="000000"/>
                <w:sz w:val="16"/>
                <w:szCs w:val="16"/>
              </w:rPr>
              <w:t>20</w:t>
            </w:r>
          </w:p>
        </w:tc>
        <w:tc>
          <w:tcPr>
            <w:tcW w:w="909" w:type="dxa"/>
            <w:shd w:val="clear" w:color="auto" w:fill="auto"/>
            <w:vAlign w:val="center"/>
          </w:tcPr>
          <w:p w:rsidR="00B96B64" w:rsidRPr="009E7C9E" w:rsidP="00B96B64" w14:paraId="5950B897" w14:textId="77777777">
            <w:pPr>
              <w:keepNext/>
              <w:keepLines/>
              <w:jc w:val="center"/>
              <w:rPr>
                <w:rFonts w:ascii="Arial" w:hAnsi="Arial" w:cs="Arial"/>
                <w:color w:val="000000"/>
                <w:sz w:val="16"/>
                <w:szCs w:val="16"/>
              </w:rPr>
            </w:pPr>
            <w:r w:rsidRPr="009E7C9E">
              <w:rPr>
                <w:rFonts w:ascii="Arial" w:hAnsi="Arial" w:cs="Arial"/>
                <w:color w:val="000000"/>
                <w:sz w:val="16"/>
                <w:szCs w:val="16"/>
              </w:rPr>
              <w:t>3,980</w:t>
            </w:r>
          </w:p>
        </w:tc>
        <w:tc>
          <w:tcPr>
            <w:tcW w:w="935" w:type="dxa"/>
            <w:shd w:val="clear" w:color="auto" w:fill="auto"/>
            <w:vAlign w:val="center"/>
          </w:tcPr>
          <w:p w:rsidR="00B96B64" w:rsidRPr="009E7C9E" w:rsidP="00B96B64" w14:paraId="08C66940" w14:textId="77777777">
            <w:pPr>
              <w:keepNext/>
              <w:keepLines/>
              <w:jc w:val="center"/>
              <w:rPr>
                <w:rFonts w:ascii="Arial" w:hAnsi="Arial" w:cs="Arial"/>
                <w:color w:val="000000"/>
                <w:sz w:val="16"/>
                <w:szCs w:val="16"/>
              </w:rPr>
            </w:pPr>
            <w:r w:rsidRPr="009E7C9E">
              <w:rPr>
                <w:rFonts w:ascii="Arial" w:hAnsi="Arial" w:cs="Arial"/>
                <w:color w:val="000000"/>
                <w:sz w:val="16"/>
                <w:szCs w:val="16"/>
              </w:rPr>
              <w:t>77.28</w:t>
            </w:r>
          </w:p>
        </w:tc>
        <w:tc>
          <w:tcPr>
            <w:tcW w:w="909" w:type="dxa"/>
            <w:shd w:val="clear" w:color="auto" w:fill="auto"/>
            <w:vAlign w:val="center"/>
          </w:tcPr>
          <w:p w:rsidR="00B96B64" w:rsidRPr="009E7C9E" w:rsidP="00B96B64" w14:paraId="3EC08169" w14:textId="77777777">
            <w:pPr>
              <w:keepNext/>
              <w:keepLines/>
              <w:jc w:val="center"/>
              <w:rPr>
                <w:rFonts w:ascii="Arial" w:hAnsi="Arial" w:cs="Arial"/>
                <w:color w:val="000000"/>
                <w:sz w:val="16"/>
                <w:szCs w:val="16"/>
              </w:rPr>
            </w:pPr>
            <w:r w:rsidRPr="009E7C9E">
              <w:rPr>
                <w:rFonts w:ascii="Arial" w:hAnsi="Arial" w:cs="Arial"/>
                <w:color w:val="000000"/>
                <w:sz w:val="16"/>
                <w:szCs w:val="16"/>
              </w:rPr>
              <w:t>307,574</w:t>
            </w:r>
          </w:p>
        </w:tc>
        <w:tc>
          <w:tcPr>
            <w:tcW w:w="727" w:type="dxa"/>
            <w:shd w:val="clear" w:color="auto" w:fill="auto"/>
            <w:vAlign w:val="center"/>
          </w:tcPr>
          <w:p w:rsidR="00B96B64" w:rsidRPr="009E7C9E" w:rsidP="00B96B64" w14:paraId="7A3165B8" w14:textId="77777777">
            <w:pPr>
              <w:keepNext/>
              <w:keepLines/>
              <w:jc w:val="center"/>
              <w:rPr>
                <w:rFonts w:ascii="Arial" w:hAnsi="Arial" w:cs="Arial"/>
                <w:color w:val="000000"/>
                <w:sz w:val="16"/>
                <w:szCs w:val="16"/>
              </w:rPr>
            </w:pPr>
            <w:r w:rsidRPr="009E7C9E">
              <w:rPr>
                <w:rFonts w:ascii="Arial" w:hAnsi="Arial" w:cs="Arial"/>
                <w:color w:val="000000"/>
                <w:sz w:val="16"/>
                <w:szCs w:val="16"/>
              </w:rPr>
              <w:t>once</w:t>
            </w:r>
          </w:p>
        </w:tc>
        <w:tc>
          <w:tcPr>
            <w:tcW w:w="734" w:type="dxa"/>
            <w:shd w:val="clear" w:color="auto" w:fill="auto"/>
          </w:tcPr>
          <w:p w:rsidR="00B96B64" w:rsidRPr="009E7C9E" w:rsidP="00B96B64" w14:paraId="5418361C" w14:textId="77777777">
            <w:pPr>
              <w:keepNext/>
              <w:keepLines/>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3FE0AA29" w14:textId="68853B03">
            <w:pPr>
              <w:keepNext/>
              <w:keepLines/>
              <w:jc w:val="center"/>
              <w:rPr>
                <w:rFonts w:ascii="Arial" w:hAnsi="Arial" w:cs="Arial"/>
                <w:color w:val="000000"/>
                <w:sz w:val="16"/>
                <w:szCs w:val="16"/>
              </w:rPr>
            </w:pPr>
            <w:r w:rsidRPr="00B96B64">
              <w:rPr>
                <w:rFonts w:ascii="Arial" w:hAnsi="Arial" w:cs="Arial"/>
                <w:color w:val="000000"/>
                <w:sz w:val="16"/>
                <w:szCs w:val="16"/>
              </w:rPr>
              <w:t xml:space="preserve">1,327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28ECC681" w14:textId="41F4C6CC">
            <w:pPr>
              <w:keepNext/>
              <w:keepLines/>
              <w:jc w:val="center"/>
              <w:rPr>
                <w:rFonts w:ascii="Arial" w:hAnsi="Arial" w:cs="Arial"/>
                <w:color w:val="000000"/>
                <w:sz w:val="16"/>
                <w:szCs w:val="16"/>
              </w:rPr>
            </w:pPr>
            <w:r w:rsidRPr="00B96B64">
              <w:rPr>
                <w:rFonts w:ascii="Arial" w:hAnsi="Arial" w:cs="Arial"/>
                <w:color w:val="000000"/>
                <w:sz w:val="16"/>
                <w:szCs w:val="16"/>
              </w:rPr>
              <w:t xml:space="preserve">102,525 </w:t>
            </w:r>
          </w:p>
        </w:tc>
      </w:tr>
      <w:tr w14:paraId="7A794464"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65748610" w14:textId="77777777">
            <w:pPr>
              <w:keepNext/>
              <w:keepLines/>
              <w:rPr>
                <w:rFonts w:ascii="Arial" w:hAnsi="Arial" w:cs="Arial"/>
                <w:color w:val="000000"/>
                <w:sz w:val="16"/>
                <w:szCs w:val="16"/>
              </w:rPr>
            </w:pPr>
            <w:r w:rsidRPr="009E7C9E">
              <w:rPr>
                <w:rFonts w:ascii="Arial" w:hAnsi="Arial" w:cs="Arial"/>
                <w:color w:val="000000"/>
                <w:sz w:val="16"/>
                <w:szCs w:val="16"/>
              </w:rPr>
              <w:t>12.191</w:t>
            </w:r>
          </w:p>
        </w:tc>
        <w:tc>
          <w:tcPr>
            <w:tcW w:w="908" w:type="dxa"/>
            <w:shd w:val="clear" w:color="auto" w:fill="auto"/>
            <w:vAlign w:val="center"/>
          </w:tcPr>
          <w:p w:rsidR="00B96B64" w:rsidRPr="009E7C9E" w:rsidP="00B96B64" w14:paraId="4247FEE3" w14:textId="77777777">
            <w:pPr>
              <w:keepNext/>
              <w:keepLines/>
              <w:jc w:val="center"/>
              <w:rPr>
                <w:rFonts w:ascii="Arial" w:hAnsi="Arial" w:cs="Arial"/>
                <w:color w:val="000000"/>
                <w:sz w:val="16"/>
                <w:szCs w:val="16"/>
              </w:rPr>
            </w:pPr>
            <w:r w:rsidRPr="009E7C9E">
              <w:rPr>
                <w:rFonts w:ascii="Arial" w:hAnsi="Arial" w:cs="Arial"/>
                <w:sz w:val="16"/>
                <w:szCs w:val="16"/>
              </w:rPr>
              <w:t>457.1230(b)</w:t>
            </w:r>
          </w:p>
        </w:tc>
        <w:tc>
          <w:tcPr>
            <w:tcW w:w="908" w:type="dxa"/>
            <w:shd w:val="clear" w:color="auto" w:fill="auto"/>
            <w:vAlign w:val="center"/>
          </w:tcPr>
          <w:p w:rsidR="00B96B64" w:rsidRPr="009E7C9E" w:rsidP="00B96B64" w14:paraId="5F0A1398"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8" w:type="dxa"/>
            <w:shd w:val="clear" w:color="auto" w:fill="auto"/>
            <w:vAlign w:val="center"/>
          </w:tcPr>
          <w:p w:rsidR="00B96B64" w:rsidRPr="009E7C9E" w:rsidP="00B96B64" w14:paraId="209E92DA"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9" w:type="dxa"/>
            <w:shd w:val="clear" w:color="auto" w:fill="auto"/>
            <w:vAlign w:val="center"/>
          </w:tcPr>
          <w:p w:rsidR="00B96B64" w:rsidRPr="009E7C9E" w:rsidP="00B96B64" w14:paraId="7E74667F" w14:textId="77777777">
            <w:pPr>
              <w:keepNext/>
              <w:keepLines/>
              <w:jc w:val="center"/>
              <w:rPr>
                <w:rFonts w:ascii="Arial" w:hAnsi="Arial" w:cs="Arial"/>
                <w:color w:val="000000"/>
                <w:sz w:val="16"/>
                <w:szCs w:val="16"/>
              </w:rPr>
            </w:pPr>
            <w:r w:rsidRPr="009E7C9E">
              <w:rPr>
                <w:rFonts w:ascii="Arial" w:hAnsi="Arial" w:cs="Arial"/>
                <w:color w:val="000000"/>
                <w:sz w:val="16"/>
                <w:szCs w:val="16"/>
              </w:rPr>
              <w:t>5</w:t>
            </w:r>
          </w:p>
        </w:tc>
        <w:tc>
          <w:tcPr>
            <w:tcW w:w="909" w:type="dxa"/>
            <w:shd w:val="clear" w:color="auto" w:fill="auto"/>
            <w:vAlign w:val="center"/>
          </w:tcPr>
          <w:p w:rsidR="00B96B64" w:rsidRPr="009E7C9E" w:rsidP="00B96B64" w14:paraId="528D03E8" w14:textId="77777777">
            <w:pPr>
              <w:keepNext/>
              <w:keepLines/>
              <w:jc w:val="center"/>
              <w:rPr>
                <w:rFonts w:ascii="Arial" w:hAnsi="Arial" w:cs="Arial"/>
                <w:color w:val="000000"/>
                <w:sz w:val="16"/>
                <w:szCs w:val="16"/>
              </w:rPr>
            </w:pPr>
            <w:r w:rsidRPr="009E7C9E">
              <w:rPr>
                <w:rFonts w:ascii="Arial" w:hAnsi="Arial" w:cs="Arial"/>
                <w:color w:val="000000"/>
                <w:sz w:val="16"/>
                <w:szCs w:val="16"/>
              </w:rPr>
              <w:t>995</w:t>
            </w:r>
          </w:p>
        </w:tc>
        <w:tc>
          <w:tcPr>
            <w:tcW w:w="935" w:type="dxa"/>
            <w:shd w:val="clear" w:color="auto" w:fill="auto"/>
            <w:vAlign w:val="center"/>
          </w:tcPr>
          <w:p w:rsidR="00B96B64" w:rsidRPr="009E7C9E" w:rsidP="00B96B64" w14:paraId="06DBB92C" w14:textId="77777777">
            <w:pPr>
              <w:keepNext/>
              <w:keepLines/>
              <w:jc w:val="center"/>
              <w:rPr>
                <w:rFonts w:ascii="Arial" w:hAnsi="Arial" w:cs="Arial"/>
                <w:color w:val="000000"/>
                <w:sz w:val="16"/>
                <w:szCs w:val="16"/>
              </w:rPr>
            </w:pPr>
            <w:r w:rsidRPr="009E7C9E">
              <w:rPr>
                <w:rFonts w:ascii="Arial" w:hAnsi="Arial" w:cs="Arial"/>
                <w:color w:val="000000"/>
                <w:sz w:val="16"/>
                <w:szCs w:val="16"/>
              </w:rPr>
              <w:t>110.82</w:t>
            </w:r>
          </w:p>
        </w:tc>
        <w:tc>
          <w:tcPr>
            <w:tcW w:w="909" w:type="dxa"/>
            <w:shd w:val="clear" w:color="auto" w:fill="auto"/>
            <w:vAlign w:val="center"/>
          </w:tcPr>
          <w:p w:rsidR="00B96B64" w:rsidRPr="009E7C9E" w:rsidP="00B96B64" w14:paraId="365B70F3" w14:textId="77777777">
            <w:pPr>
              <w:keepNext/>
              <w:keepLines/>
              <w:jc w:val="center"/>
              <w:rPr>
                <w:rFonts w:ascii="Arial" w:hAnsi="Arial" w:cs="Arial"/>
                <w:color w:val="000000"/>
                <w:sz w:val="16"/>
                <w:szCs w:val="16"/>
              </w:rPr>
            </w:pPr>
            <w:r w:rsidRPr="009E7C9E">
              <w:rPr>
                <w:rFonts w:ascii="Arial" w:hAnsi="Arial" w:cs="Arial"/>
                <w:color w:val="000000"/>
                <w:sz w:val="16"/>
                <w:szCs w:val="16"/>
              </w:rPr>
              <w:t>110,266</w:t>
            </w:r>
          </w:p>
        </w:tc>
        <w:tc>
          <w:tcPr>
            <w:tcW w:w="727" w:type="dxa"/>
            <w:shd w:val="clear" w:color="auto" w:fill="auto"/>
            <w:vAlign w:val="center"/>
          </w:tcPr>
          <w:p w:rsidR="00B96B64" w:rsidRPr="009E7C9E" w:rsidP="00B96B64" w14:paraId="6D08FB4F" w14:textId="77777777">
            <w:pPr>
              <w:keepNext/>
              <w:keepLines/>
              <w:jc w:val="center"/>
              <w:rPr>
                <w:rFonts w:ascii="Arial" w:hAnsi="Arial" w:cs="Arial"/>
                <w:color w:val="000000"/>
                <w:sz w:val="16"/>
                <w:szCs w:val="16"/>
              </w:rPr>
            </w:pPr>
            <w:r w:rsidRPr="009E7C9E">
              <w:rPr>
                <w:rFonts w:ascii="Arial" w:hAnsi="Arial" w:cs="Arial"/>
                <w:color w:val="000000"/>
                <w:sz w:val="16"/>
                <w:szCs w:val="16"/>
              </w:rPr>
              <w:t>once</w:t>
            </w:r>
          </w:p>
        </w:tc>
        <w:tc>
          <w:tcPr>
            <w:tcW w:w="734" w:type="dxa"/>
            <w:shd w:val="clear" w:color="auto" w:fill="auto"/>
          </w:tcPr>
          <w:p w:rsidR="00B96B64" w:rsidRPr="009E7C9E" w:rsidP="00B96B64" w14:paraId="0C9DE829" w14:textId="77777777">
            <w:pPr>
              <w:keepNext/>
              <w:keepLines/>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20E01416" w14:textId="5ECFD915">
            <w:pPr>
              <w:keepNext/>
              <w:keepLines/>
              <w:jc w:val="center"/>
              <w:rPr>
                <w:rFonts w:ascii="Arial" w:hAnsi="Arial" w:cs="Arial"/>
                <w:color w:val="000000"/>
                <w:sz w:val="16"/>
                <w:szCs w:val="16"/>
              </w:rPr>
            </w:pPr>
            <w:r w:rsidRPr="00B96B64">
              <w:rPr>
                <w:rFonts w:ascii="Arial" w:hAnsi="Arial" w:cs="Arial"/>
                <w:color w:val="000000"/>
                <w:sz w:val="16"/>
                <w:szCs w:val="16"/>
              </w:rPr>
              <w:t xml:space="preserve">332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4F6F4364" w14:textId="22AB9536">
            <w:pPr>
              <w:keepNext/>
              <w:keepLines/>
              <w:jc w:val="center"/>
              <w:rPr>
                <w:rFonts w:ascii="Arial" w:hAnsi="Arial" w:cs="Arial"/>
                <w:color w:val="000000"/>
                <w:sz w:val="16"/>
                <w:szCs w:val="16"/>
              </w:rPr>
            </w:pPr>
            <w:r w:rsidRPr="00B96B64">
              <w:rPr>
                <w:rFonts w:ascii="Arial" w:hAnsi="Arial" w:cs="Arial"/>
                <w:color w:val="000000"/>
                <w:sz w:val="16"/>
                <w:szCs w:val="16"/>
              </w:rPr>
              <w:t xml:space="preserve">36,755 </w:t>
            </w:r>
          </w:p>
        </w:tc>
      </w:tr>
      <w:tr w14:paraId="4AD8749D"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1941B434" w14:textId="77777777">
            <w:pPr>
              <w:keepNext/>
              <w:keepLines/>
              <w:rPr>
                <w:rFonts w:ascii="Arial" w:hAnsi="Arial" w:cs="Arial"/>
                <w:color w:val="000000"/>
                <w:sz w:val="16"/>
                <w:szCs w:val="16"/>
              </w:rPr>
            </w:pPr>
            <w:r w:rsidRPr="009E7C9E">
              <w:rPr>
                <w:rFonts w:ascii="Arial" w:hAnsi="Arial" w:cs="Arial"/>
                <w:color w:val="000000"/>
                <w:sz w:val="16"/>
                <w:szCs w:val="16"/>
              </w:rPr>
              <w:t>12.192</w:t>
            </w:r>
          </w:p>
        </w:tc>
        <w:tc>
          <w:tcPr>
            <w:tcW w:w="908" w:type="dxa"/>
            <w:shd w:val="clear" w:color="auto" w:fill="auto"/>
            <w:vAlign w:val="center"/>
          </w:tcPr>
          <w:p w:rsidR="00B96B64" w:rsidRPr="009E7C9E" w:rsidP="00B96B64" w14:paraId="08AAFCBF" w14:textId="77777777">
            <w:pPr>
              <w:keepNext/>
              <w:keepLines/>
              <w:jc w:val="center"/>
              <w:rPr>
                <w:rFonts w:ascii="Arial" w:hAnsi="Arial" w:cs="Arial"/>
                <w:color w:val="000000"/>
                <w:sz w:val="16"/>
                <w:szCs w:val="16"/>
              </w:rPr>
            </w:pPr>
            <w:r w:rsidRPr="009E7C9E">
              <w:rPr>
                <w:rFonts w:ascii="Arial" w:hAnsi="Arial" w:cs="Arial"/>
                <w:color w:val="000000"/>
                <w:sz w:val="16"/>
                <w:szCs w:val="16"/>
              </w:rPr>
              <w:t>457.1230(b)</w:t>
            </w:r>
          </w:p>
        </w:tc>
        <w:tc>
          <w:tcPr>
            <w:tcW w:w="908" w:type="dxa"/>
            <w:shd w:val="clear" w:color="auto" w:fill="auto"/>
            <w:vAlign w:val="center"/>
          </w:tcPr>
          <w:p w:rsidR="00B96B64" w:rsidRPr="009E7C9E" w:rsidP="00B96B64" w14:paraId="22AED44D"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8" w:type="dxa"/>
            <w:shd w:val="clear" w:color="auto" w:fill="auto"/>
            <w:vAlign w:val="center"/>
          </w:tcPr>
          <w:p w:rsidR="00B96B64" w:rsidRPr="009E7C9E" w:rsidP="00B96B64" w14:paraId="28134832" w14:textId="77777777">
            <w:pPr>
              <w:keepNext/>
              <w:keepLines/>
              <w:jc w:val="center"/>
              <w:rPr>
                <w:rFonts w:ascii="Arial" w:hAnsi="Arial" w:cs="Arial"/>
                <w:color w:val="000000"/>
                <w:sz w:val="16"/>
                <w:szCs w:val="16"/>
              </w:rPr>
            </w:pPr>
            <w:r w:rsidRPr="009E7C9E">
              <w:rPr>
                <w:rFonts w:ascii="Arial" w:hAnsi="Arial" w:cs="Arial"/>
                <w:color w:val="000000"/>
                <w:sz w:val="16"/>
                <w:szCs w:val="16"/>
              </w:rPr>
              <w:t>199</w:t>
            </w:r>
          </w:p>
        </w:tc>
        <w:tc>
          <w:tcPr>
            <w:tcW w:w="909" w:type="dxa"/>
            <w:shd w:val="clear" w:color="auto" w:fill="auto"/>
            <w:vAlign w:val="center"/>
          </w:tcPr>
          <w:p w:rsidR="00B96B64" w:rsidRPr="009E7C9E" w:rsidP="00B96B64" w14:paraId="06C55ED0" w14:textId="77777777">
            <w:pPr>
              <w:keepNext/>
              <w:keepLines/>
              <w:jc w:val="center"/>
              <w:rPr>
                <w:rFonts w:ascii="Arial" w:hAnsi="Arial" w:cs="Arial"/>
                <w:color w:val="000000"/>
                <w:sz w:val="16"/>
                <w:szCs w:val="16"/>
              </w:rPr>
            </w:pPr>
            <w:r w:rsidRPr="009E7C9E">
              <w:rPr>
                <w:rFonts w:ascii="Arial" w:hAnsi="Arial" w:cs="Arial"/>
                <w:color w:val="000000"/>
                <w:sz w:val="16"/>
                <w:szCs w:val="16"/>
              </w:rPr>
              <w:t>20</w:t>
            </w:r>
          </w:p>
        </w:tc>
        <w:tc>
          <w:tcPr>
            <w:tcW w:w="909" w:type="dxa"/>
            <w:shd w:val="clear" w:color="auto" w:fill="auto"/>
            <w:vAlign w:val="center"/>
          </w:tcPr>
          <w:p w:rsidR="00B96B64" w:rsidRPr="009E7C9E" w:rsidP="00B96B64" w14:paraId="5CD31153" w14:textId="77777777">
            <w:pPr>
              <w:keepNext/>
              <w:keepLines/>
              <w:jc w:val="center"/>
              <w:rPr>
                <w:rFonts w:ascii="Arial" w:hAnsi="Arial" w:cs="Arial"/>
                <w:color w:val="000000"/>
                <w:sz w:val="16"/>
                <w:szCs w:val="16"/>
              </w:rPr>
            </w:pPr>
            <w:r w:rsidRPr="009E7C9E">
              <w:rPr>
                <w:rFonts w:ascii="Arial" w:hAnsi="Arial" w:cs="Arial"/>
                <w:color w:val="000000"/>
                <w:sz w:val="16"/>
                <w:szCs w:val="16"/>
              </w:rPr>
              <w:t>3,980</w:t>
            </w:r>
          </w:p>
        </w:tc>
        <w:tc>
          <w:tcPr>
            <w:tcW w:w="935" w:type="dxa"/>
            <w:shd w:val="clear" w:color="auto" w:fill="auto"/>
            <w:vAlign w:val="center"/>
          </w:tcPr>
          <w:p w:rsidR="00B96B64" w:rsidRPr="009E7C9E" w:rsidP="00B96B64" w14:paraId="284C8D19" w14:textId="77777777">
            <w:pPr>
              <w:keepNext/>
              <w:keepLines/>
              <w:jc w:val="center"/>
              <w:rPr>
                <w:rFonts w:ascii="Arial" w:hAnsi="Arial" w:cs="Arial"/>
                <w:color w:val="000000"/>
                <w:sz w:val="16"/>
                <w:szCs w:val="16"/>
              </w:rPr>
            </w:pPr>
            <w:r w:rsidRPr="009E7C9E">
              <w:rPr>
                <w:rFonts w:ascii="Arial" w:hAnsi="Arial" w:cs="Arial"/>
                <w:color w:val="000000"/>
                <w:sz w:val="16"/>
                <w:szCs w:val="16"/>
              </w:rPr>
              <w:t>109.36</w:t>
            </w:r>
          </w:p>
        </w:tc>
        <w:tc>
          <w:tcPr>
            <w:tcW w:w="909" w:type="dxa"/>
            <w:shd w:val="clear" w:color="auto" w:fill="auto"/>
            <w:vAlign w:val="center"/>
          </w:tcPr>
          <w:p w:rsidR="00B96B64" w:rsidRPr="009E7C9E" w:rsidP="00B96B64" w14:paraId="1BCDB9CC" w14:textId="77777777">
            <w:pPr>
              <w:keepNext/>
              <w:keepLines/>
              <w:jc w:val="center"/>
              <w:rPr>
                <w:rFonts w:ascii="Arial" w:hAnsi="Arial" w:cs="Arial"/>
                <w:color w:val="000000"/>
                <w:sz w:val="16"/>
                <w:szCs w:val="16"/>
              </w:rPr>
            </w:pPr>
            <w:r w:rsidRPr="009E7C9E">
              <w:rPr>
                <w:rFonts w:ascii="Arial" w:hAnsi="Arial" w:cs="Arial"/>
                <w:color w:val="000000"/>
                <w:sz w:val="16"/>
                <w:szCs w:val="16"/>
              </w:rPr>
              <w:t>435,014</w:t>
            </w:r>
          </w:p>
        </w:tc>
        <w:tc>
          <w:tcPr>
            <w:tcW w:w="727" w:type="dxa"/>
            <w:shd w:val="clear" w:color="auto" w:fill="auto"/>
            <w:vAlign w:val="center"/>
          </w:tcPr>
          <w:p w:rsidR="00B96B64" w:rsidRPr="009E7C9E" w:rsidP="00B96B64" w14:paraId="3E5D860D" w14:textId="77777777">
            <w:pPr>
              <w:keepNext/>
              <w:keepLines/>
              <w:jc w:val="center"/>
              <w:rPr>
                <w:rFonts w:ascii="Arial" w:hAnsi="Arial" w:cs="Arial"/>
                <w:color w:val="000000"/>
                <w:sz w:val="16"/>
                <w:szCs w:val="16"/>
              </w:rPr>
            </w:pPr>
            <w:r w:rsidRPr="009E7C9E">
              <w:rPr>
                <w:rFonts w:ascii="Arial" w:hAnsi="Arial" w:cs="Arial"/>
                <w:color w:val="000000"/>
                <w:sz w:val="16"/>
                <w:szCs w:val="16"/>
              </w:rPr>
              <w:t>once</w:t>
            </w:r>
          </w:p>
        </w:tc>
        <w:tc>
          <w:tcPr>
            <w:tcW w:w="734" w:type="dxa"/>
            <w:shd w:val="clear" w:color="auto" w:fill="auto"/>
          </w:tcPr>
          <w:p w:rsidR="00B96B64" w:rsidRPr="009E7C9E" w:rsidP="00B96B64" w14:paraId="24EC6A61" w14:textId="77777777">
            <w:pPr>
              <w:keepNext/>
              <w:keepLines/>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1CB9D3EC" w14:textId="1D9315B9">
            <w:pPr>
              <w:keepNext/>
              <w:keepLines/>
              <w:jc w:val="center"/>
              <w:rPr>
                <w:rFonts w:ascii="Arial" w:hAnsi="Arial" w:cs="Arial"/>
                <w:color w:val="000000"/>
                <w:sz w:val="16"/>
                <w:szCs w:val="16"/>
              </w:rPr>
            </w:pPr>
            <w:r w:rsidRPr="00B96B64">
              <w:rPr>
                <w:rFonts w:ascii="Arial" w:hAnsi="Arial" w:cs="Arial"/>
                <w:color w:val="000000"/>
                <w:sz w:val="16"/>
                <w:szCs w:val="16"/>
              </w:rPr>
              <w:t xml:space="preserve">1,327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2003BF8E" w14:textId="186DA6E9">
            <w:pPr>
              <w:keepNext/>
              <w:keepLines/>
              <w:jc w:val="center"/>
              <w:rPr>
                <w:rFonts w:ascii="Arial" w:hAnsi="Arial" w:cs="Arial"/>
                <w:color w:val="000000"/>
                <w:sz w:val="16"/>
                <w:szCs w:val="16"/>
              </w:rPr>
            </w:pPr>
            <w:r w:rsidRPr="00B96B64">
              <w:rPr>
                <w:rFonts w:ascii="Arial" w:hAnsi="Arial" w:cs="Arial"/>
                <w:color w:val="000000"/>
                <w:sz w:val="16"/>
                <w:szCs w:val="16"/>
              </w:rPr>
              <w:t xml:space="preserve">145,005 </w:t>
            </w:r>
          </w:p>
        </w:tc>
      </w:tr>
      <w:tr w14:paraId="34C102E1"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6CFE968E" w14:textId="77777777">
            <w:pPr>
              <w:keepNext/>
              <w:keepLines/>
              <w:rPr>
                <w:rFonts w:ascii="Arial" w:hAnsi="Arial" w:cs="Arial"/>
                <w:color w:val="000000"/>
                <w:sz w:val="16"/>
                <w:szCs w:val="16"/>
              </w:rPr>
            </w:pPr>
            <w:r w:rsidRPr="009E7C9E">
              <w:rPr>
                <w:rFonts w:ascii="Arial" w:hAnsi="Arial" w:cs="Arial"/>
                <w:color w:val="000000"/>
                <w:sz w:val="16"/>
                <w:szCs w:val="16"/>
              </w:rPr>
              <w:t>12.193</w:t>
            </w:r>
          </w:p>
        </w:tc>
        <w:tc>
          <w:tcPr>
            <w:tcW w:w="908" w:type="dxa"/>
            <w:shd w:val="clear" w:color="auto" w:fill="auto"/>
            <w:vAlign w:val="center"/>
          </w:tcPr>
          <w:p w:rsidR="00B96B64" w:rsidRPr="009E7C9E" w:rsidP="00B96B64" w14:paraId="7DE2B886" w14:textId="77777777">
            <w:pPr>
              <w:keepNext/>
              <w:keepLines/>
              <w:jc w:val="center"/>
              <w:rPr>
                <w:rFonts w:ascii="Arial" w:hAnsi="Arial" w:cs="Arial"/>
                <w:color w:val="000000"/>
                <w:sz w:val="16"/>
                <w:szCs w:val="16"/>
              </w:rPr>
            </w:pPr>
            <w:r w:rsidRPr="009E7C9E">
              <w:rPr>
                <w:rFonts w:ascii="Arial" w:hAnsi="Arial" w:cs="Arial"/>
                <w:color w:val="000000"/>
                <w:sz w:val="16"/>
                <w:szCs w:val="16"/>
              </w:rPr>
              <w:t>457.1240(d)</w:t>
            </w:r>
          </w:p>
        </w:tc>
        <w:tc>
          <w:tcPr>
            <w:tcW w:w="908" w:type="dxa"/>
            <w:shd w:val="clear" w:color="auto" w:fill="auto"/>
            <w:vAlign w:val="center"/>
          </w:tcPr>
          <w:p w:rsidR="00B96B64" w:rsidRPr="009E7C9E" w:rsidP="00B96B64" w14:paraId="7DCDDF17" w14:textId="77777777">
            <w:pPr>
              <w:keepNext/>
              <w:keepLines/>
              <w:jc w:val="center"/>
              <w:rPr>
                <w:rFonts w:ascii="Arial" w:hAnsi="Arial" w:cs="Arial"/>
                <w:color w:val="000000"/>
                <w:sz w:val="16"/>
                <w:szCs w:val="16"/>
              </w:rPr>
            </w:pPr>
            <w:r w:rsidRPr="009E7C9E">
              <w:rPr>
                <w:rFonts w:ascii="Arial" w:hAnsi="Arial" w:cs="Arial"/>
                <w:sz w:val="16"/>
                <w:szCs w:val="16"/>
              </w:rPr>
              <w:t>199</w:t>
            </w:r>
          </w:p>
        </w:tc>
        <w:tc>
          <w:tcPr>
            <w:tcW w:w="908" w:type="dxa"/>
            <w:shd w:val="clear" w:color="auto" w:fill="auto"/>
            <w:vAlign w:val="center"/>
          </w:tcPr>
          <w:p w:rsidR="00B96B64" w:rsidRPr="009E7C9E" w:rsidP="00B96B64" w14:paraId="5DF483A5" w14:textId="77777777">
            <w:pPr>
              <w:keepNext/>
              <w:keepLines/>
              <w:jc w:val="center"/>
              <w:rPr>
                <w:rFonts w:ascii="Arial" w:hAnsi="Arial" w:cs="Arial"/>
                <w:color w:val="000000"/>
                <w:sz w:val="16"/>
                <w:szCs w:val="16"/>
              </w:rPr>
            </w:pPr>
            <w:r w:rsidRPr="009E7C9E">
              <w:rPr>
                <w:rFonts w:ascii="Arial" w:hAnsi="Arial" w:cs="Arial"/>
                <w:sz w:val="16"/>
                <w:szCs w:val="16"/>
              </w:rPr>
              <w:t>199</w:t>
            </w:r>
          </w:p>
        </w:tc>
        <w:tc>
          <w:tcPr>
            <w:tcW w:w="909" w:type="dxa"/>
            <w:shd w:val="clear" w:color="auto" w:fill="auto"/>
            <w:vAlign w:val="center"/>
          </w:tcPr>
          <w:p w:rsidR="00B96B64" w:rsidRPr="009E7C9E" w:rsidP="00B96B64" w14:paraId="086B2863" w14:textId="77777777">
            <w:pPr>
              <w:keepNext/>
              <w:keepLines/>
              <w:jc w:val="center"/>
              <w:rPr>
                <w:rFonts w:ascii="Arial" w:hAnsi="Arial" w:cs="Arial"/>
                <w:color w:val="000000"/>
                <w:sz w:val="16"/>
                <w:szCs w:val="16"/>
              </w:rPr>
            </w:pPr>
            <w:r w:rsidRPr="009E7C9E">
              <w:rPr>
                <w:rFonts w:ascii="Arial" w:hAnsi="Arial" w:cs="Arial"/>
                <w:sz w:val="16"/>
                <w:szCs w:val="16"/>
              </w:rPr>
              <w:t>400</w:t>
            </w:r>
          </w:p>
        </w:tc>
        <w:tc>
          <w:tcPr>
            <w:tcW w:w="909" w:type="dxa"/>
            <w:shd w:val="clear" w:color="auto" w:fill="auto"/>
            <w:vAlign w:val="center"/>
          </w:tcPr>
          <w:p w:rsidR="00B96B64" w:rsidRPr="009E7C9E" w:rsidP="00B96B64" w14:paraId="11F91078" w14:textId="77777777">
            <w:pPr>
              <w:keepNext/>
              <w:keepLines/>
              <w:jc w:val="center"/>
              <w:rPr>
                <w:rFonts w:ascii="Arial" w:hAnsi="Arial" w:cs="Arial"/>
                <w:color w:val="000000"/>
                <w:sz w:val="16"/>
                <w:szCs w:val="16"/>
              </w:rPr>
            </w:pPr>
            <w:r w:rsidRPr="009E7C9E">
              <w:rPr>
                <w:rFonts w:ascii="Arial" w:hAnsi="Arial" w:cs="Arial"/>
                <w:sz w:val="16"/>
                <w:szCs w:val="16"/>
              </w:rPr>
              <w:t>79,600</w:t>
            </w:r>
          </w:p>
        </w:tc>
        <w:tc>
          <w:tcPr>
            <w:tcW w:w="935" w:type="dxa"/>
            <w:shd w:val="clear" w:color="auto" w:fill="auto"/>
            <w:vAlign w:val="center"/>
          </w:tcPr>
          <w:p w:rsidR="00B96B64" w:rsidRPr="009E7C9E" w:rsidP="00B96B64" w14:paraId="1AF98F68" w14:textId="77777777">
            <w:pPr>
              <w:keepNext/>
              <w:keepLines/>
              <w:jc w:val="center"/>
              <w:rPr>
                <w:rFonts w:ascii="Arial" w:hAnsi="Arial" w:cs="Arial"/>
                <w:color w:val="000000"/>
                <w:sz w:val="16"/>
                <w:szCs w:val="16"/>
              </w:rPr>
            </w:pPr>
            <w:r w:rsidRPr="009E7C9E">
              <w:rPr>
                <w:rFonts w:ascii="Arial" w:hAnsi="Arial" w:cs="Arial"/>
                <w:sz w:val="16"/>
                <w:szCs w:val="16"/>
              </w:rPr>
              <w:t>109.36</w:t>
            </w:r>
          </w:p>
        </w:tc>
        <w:tc>
          <w:tcPr>
            <w:tcW w:w="909" w:type="dxa"/>
            <w:shd w:val="clear" w:color="auto" w:fill="auto"/>
            <w:vAlign w:val="center"/>
          </w:tcPr>
          <w:p w:rsidR="00B96B64" w:rsidRPr="009E7C9E" w:rsidP="00B96B64" w14:paraId="72FF4B04" w14:textId="77777777">
            <w:pPr>
              <w:keepNext/>
              <w:keepLines/>
              <w:jc w:val="center"/>
              <w:rPr>
                <w:rFonts w:ascii="Arial" w:hAnsi="Arial" w:cs="Arial"/>
                <w:color w:val="000000"/>
                <w:sz w:val="16"/>
                <w:szCs w:val="16"/>
              </w:rPr>
            </w:pPr>
            <w:r w:rsidRPr="009E7C9E">
              <w:rPr>
                <w:rFonts w:ascii="Arial" w:hAnsi="Arial" w:cs="Arial"/>
                <w:sz w:val="16"/>
                <w:szCs w:val="16"/>
              </w:rPr>
              <w:t>8,705,056</w:t>
            </w:r>
          </w:p>
        </w:tc>
        <w:tc>
          <w:tcPr>
            <w:tcW w:w="727" w:type="dxa"/>
            <w:shd w:val="clear" w:color="auto" w:fill="auto"/>
            <w:vAlign w:val="center"/>
          </w:tcPr>
          <w:p w:rsidR="00B96B64" w:rsidRPr="009E7C9E" w:rsidP="00B96B64" w14:paraId="46EDC82C" w14:textId="77777777">
            <w:pPr>
              <w:keepNext/>
              <w:keepLines/>
              <w:jc w:val="center"/>
              <w:rPr>
                <w:rFonts w:ascii="Arial" w:hAnsi="Arial" w:cs="Arial"/>
                <w:color w:val="000000"/>
                <w:sz w:val="16"/>
                <w:szCs w:val="16"/>
              </w:rPr>
            </w:pPr>
            <w:r w:rsidRPr="009E7C9E">
              <w:rPr>
                <w:rFonts w:ascii="Arial" w:hAnsi="Arial" w:cs="Arial"/>
                <w:sz w:val="16"/>
                <w:szCs w:val="16"/>
              </w:rPr>
              <w:t>annual</w:t>
            </w:r>
          </w:p>
        </w:tc>
        <w:tc>
          <w:tcPr>
            <w:tcW w:w="734" w:type="dxa"/>
            <w:shd w:val="clear" w:color="auto" w:fill="auto"/>
          </w:tcPr>
          <w:p w:rsidR="00B96B64" w:rsidRPr="009E7C9E" w:rsidP="00B96B64" w14:paraId="2B25133B" w14:textId="77777777">
            <w:pPr>
              <w:keepNext/>
              <w:keepLines/>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485F90B4" w14:textId="7378DD21">
            <w:pPr>
              <w:keepNext/>
              <w:keepLines/>
              <w:jc w:val="center"/>
              <w:rPr>
                <w:rFonts w:ascii="Arial" w:hAnsi="Arial" w:cs="Arial"/>
                <w:color w:val="000000"/>
                <w:sz w:val="16"/>
                <w:szCs w:val="16"/>
              </w:rPr>
            </w:pPr>
            <w:r w:rsidRPr="00B96B64">
              <w:rPr>
                <w:rFonts w:ascii="Arial" w:hAnsi="Arial" w:cs="Arial"/>
                <w:color w:val="000000"/>
                <w:sz w:val="16"/>
                <w:szCs w:val="16"/>
              </w:rPr>
              <w:t xml:space="preserve">79,600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153F342B" w14:textId="0ADE5743">
            <w:pPr>
              <w:keepNext/>
              <w:keepLines/>
              <w:jc w:val="center"/>
              <w:rPr>
                <w:rFonts w:ascii="Arial" w:hAnsi="Arial" w:cs="Arial"/>
                <w:color w:val="000000"/>
                <w:sz w:val="16"/>
                <w:szCs w:val="16"/>
              </w:rPr>
            </w:pPr>
            <w:r w:rsidRPr="00B96B64">
              <w:rPr>
                <w:rFonts w:ascii="Arial" w:hAnsi="Arial" w:cs="Arial"/>
                <w:color w:val="000000"/>
                <w:sz w:val="16"/>
                <w:szCs w:val="16"/>
              </w:rPr>
              <w:t xml:space="preserve">8,705,056 </w:t>
            </w:r>
          </w:p>
        </w:tc>
      </w:tr>
      <w:tr w14:paraId="376389F9"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6B98407C" w14:textId="77777777">
            <w:pPr>
              <w:rPr>
                <w:rFonts w:ascii="Arial" w:hAnsi="Arial" w:cs="Arial"/>
                <w:color w:val="000000"/>
                <w:sz w:val="16"/>
                <w:szCs w:val="16"/>
              </w:rPr>
            </w:pPr>
            <w:r w:rsidRPr="009E7C9E">
              <w:rPr>
                <w:rFonts w:ascii="Arial" w:hAnsi="Arial" w:cs="Arial"/>
                <w:color w:val="000000"/>
                <w:sz w:val="16"/>
                <w:szCs w:val="16"/>
              </w:rPr>
              <w:t>12.194</w:t>
            </w:r>
          </w:p>
        </w:tc>
        <w:tc>
          <w:tcPr>
            <w:tcW w:w="908" w:type="dxa"/>
            <w:shd w:val="clear" w:color="auto" w:fill="auto"/>
            <w:vAlign w:val="center"/>
          </w:tcPr>
          <w:p w:rsidR="00B96B64" w:rsidRPr="009E7C9E" w:rsidP="00B96B64" w14:paraId="4AEED194" w14:textId="77777777">
            <w:pPr>
              <w:jc w:val="center"/>
              <w:rPr>
                <w:rFonts w:ascii="Arial" w:hAnsi="Arial" w:cs="Arial"/>
                <w:color w:val="000000"/>
                <w:sz w:val="16"/>
                <w:szCs w:val="16"/>
              </w:rPr>
            </w:pPr>
            <w:r w:rsidRPr="009E7C9E">
              <w:rPr>
                <w:rFonts w:ascii="Arial" w:hAnsi="Arial" w:cs="Arial"/>
                <w:color w:val="000000"/>
                <w:sz w:val="16"/>
                <w:szCs w:val="16"/>
              </w:rPr>
              <w:t>457.1240(d)</w:t>
            </w:r>
          </w:p>
        </w:tc>
        <w:tc>
          <w:tcPr>
            <w:tcW w:w="908" w:type="dxa"/>
            <w:shd w:val="clear" w:color="auto" w:fill="auto"/>
          </w:tcPr>
          <w:p w:rsidR="00B96B64" w:rsidRPr="009E7C9E" w:rsidP="00B96B64" w14:paraId="46EAF069" w14:textId="77777777">
            <w:pPr>
              <w:jc w:val="center"/>
              <w:rPr>
                <w:rFonts w:ascii="Arial" w:hAnsi="Arial" w:cs="Arial"/>
                <w:color w:val="000000"/>
                <w:sz w:val="16"/>
                <w:szCs w:val="16"/>
              </w:rPr>
            </w:pPr>
            <w:r w:rsidRPr="009E7C9E">
              <w:rPr>
                <w:rFonts w:ascii="Arial" w:hAnsi="Arial" w:cs="Arial"/>
                <w:sz w:val="16"/>
                <w:szCs w:val="16"/>
              </w:rPr>
              <w:t>199</w:t>
            </w:r>
          </w:p>
        </w:tc>
        <w:tc>
          <w:tcPr>
            <w:tcW w:w="908" w:type="dxa"/>
            <w:shd w:val="clear" w:color="auto" w:fill="auto"/>
          </w:tcPr>
          <w:p w:rsidR="00B96B64" w:rsidRPr="009E7C9E" w:rsidP="00B96B64" w14:paraId="3E15B739" w14:textId="77777777">
            <w:pPr>
              <w:jc w:val="center"/>
              <w:rPr>
                <w:rFonts w:ascii="Arial" w:hAnsi="Arial" w:cs="Arial"/>
                <w:color w:val="000000"/>
                <w:sz w:val="16"/>
                <w:szCs w:val="16"/>
              </w:rPr>
            </w:pPr>
            <w:r w:rsidRPr="009E7C9E">
              <w:rPr>
                <w:rFonts w:ascii="Arial" w:hAnsi="Arial" w:cs="Arial"/>
                <w:sz w:val="16"/>
                <w:szCs w:val="16"/>
              </w:rPr>
              <w:t>199</w:t>
            </w:r>
          </w:p>
        </w:tc>
        <w:tc>
          <w:tcPr>
            <w:tcW w:w="909" w:type="dxa"/>
            <w:shd w:val="clear" w:color="auto" w:fill="auto"/>
            <w:vAlign w:val="center"/>
          </w:tcPr>
          <w:p w:rsidR="00B96B64" w:rsidRPr="009E7C9E" w:rsidP="00B96B64" w14:paraId="6222DFB2" w14:textId="77777777">
            <w:pPr>
              <w:jc w:val="center"/>
              <w:rPr>
                <w:rFonts w:ascii="Arial" w:hAnsi="Arial" w:cs="Arial"/>
                <w:color w:val="000000"/>
                <w:sz w:val="16"/>
                <w:szCs w:val="16"/>
              </w:rPr>
            </w:pPr>
            <w:r w:rsidRPr="009E7C9E">
              <w:rPr>
                <w:rFonts w:ascii="Arial" w:hAnsi="Arial" w:cs="Arial"/>
                <w:sz w:val="16"/>
                <w:szCs w:val="16"/>
              </w:rPr>
              <w:t>148</w:t>
            </w:r>
          </w:p>
        </w:tc>
        <w:tc>
          <w:tcPr>
            <w:tcW w:w="909" w:type="dxa"/>
            <w:shd w:val="clear" w:color="auto" w:fill="auto"/>
            <w:vAlign w:val="center"/>
          </w:tcPr>
          <w:p w:rsidR="00B96B64" w:rsidRPr="009E7C9E" w:rsidP="00B96B64" w14:paraId="6EEC8F45" w14:textId="77777777">
            <w:pPr>
              <w:jc w:val="center"/>
              <w:rPr>
                <w:rFonts w:ascii="Arial" w:hAnsi="Arial" w:cs="Arial"/>
                <w:color w:val="000000"/>
                <w:sz w:val="16"/>
                <w:szCs w:val="16"/>
              </w:rPr>
            </w:pPr>
            <w:r w:rsidRPr="009E7C9E">
              <w:rPr>
                <w:rFonts w:ascii="Arial" w:hAnsi="Arial" w:cs="Arial"/>
                <w:sz w:val="16"/>
                <w:szCs w:val="16"/>
              </w:rPr>
              <w:t>29,452</w:t>
            </w:r>
          </w:p>
        </w:tc>
        <w:tc>
          <w:tcPr>
            <w:tcW w:w="935" w:type="dxa"/>
            <w:shd w:val="clear" w:color="auto" w:fill="auto"/>
            <w:vAlign w:val="center"/>
          </w:tcPr>
          <w:p w:rsidR="00B96B64" w:rsidRPr="009E7C9E" w:rsidP="00B96B64" w14:paraId="04414195" w14:textId="77777777">
            <w:pPr>
              <w:jc w:val="center"/>
              <w:rPr>
                <w:rFonts w:ascii="Arial" w:hAnsi="Arial" w:cs="Arial"/>
                <w:color w:val="000000"/>
                <w:sz w:val="16"/>
                <w:szCs w:val="16"/>
              </w:rPr>
            </w:pPr>
            <w:r w:rsidRPr="009E7C9E">
              <w:rPr>
                <w:rFonts w:ascii="Arial" w:hAnsi="Arial" w:cs="Arial"/>
                <w:sz w:val="16"/>
                <w:szCs w:val="16"/>
              </w:rPr>
              <w:t>77.28</w:t>
            </w:r>
          </w:p>
        </w:tc>
        <w:tc>
          <w:tcPr>
            <w:tcW w:w="909" w:type="dxa"/>
            <w:shd w:val="clear" w:color="auto" w:fill="auto"/>
            <w:vAlign w:val="center"/>
          </w:tcPr>
          <w:p w:rsidR="00B96B64" w:rsidRPr="009E7C9E" w:rsidP="00B96B64" w14:paraId="567D99D0" w14:textId="77777777">
            <w:pPr>
              <w:jc w:val="center"/>
              <w:rPr>
                <w:rFonts w:ascii="Arial" w:hAnsi="Arial" w:cs="Arial"/>
                <w:color w:val="000000"/>
                <w:sz w:val="16"/>
                <w:szCs w:val="16"/>
              </w:rPr>
            </w:pPr>
            <w:r w:rsidRPr="009E7C9E">
              <w:rPr>
                <w:rFonts w:ascii="Arial" w:hAnsi="Arial" w:cs="Arial"/>
                <w:sz w:val="16"/>
                <w:szCs w:val="16"/>
              </w:rPr>
              <w:t>2,276,051</w:t>
            </w:r>
          </w:p>
        </w:tc>
        <w:tc>
          <w:tcPr>
            <w:tcW w:w="727" w:type="dxa"/>
            <w:shd w:val="clear" w:color="auto" w:fill="auto"/>
          </w:tcPr>
          <w:p w:rsidR="00B96B64" w:rsidRPr="009E7C9E" w:rsidP="00B96B64" w14:paraId="2B82B29B" w14:textId="77777777">
            <w:pPr>
              <w:jc w:val="center"/>
              <w:rPr>
                <w:rFonts w:ascii="Arial" w:hAnsi="Arial" w:cs="Arial"/>
                <w:color w:val="000000"/>
                <w:sz w:val="16"/>
                <w:szCs w:val="16"/>
              </w:rPr>
            </w:pPr>
            <w:r w:rsidRPr="009E7C9E">
              <w:rPr>
                <w:rFonts w:ascii="Arial" w:hAnsi="Arial" w:cs="Arial"/>
                <w:sz w:val="16"/>
                <w:szCs w:val="16"/>
              </w:rPr>
              <w:t>annual</w:t>
            </w:r>
          </w:p>
        </w:tc>
        <w:tc>
          <w:tcPr>
            <w:tcW w:w="734" w:type="dxa"/>
            <w:shd w:val="clear" w:color="auto" w:fill="auto"/>
          </w:tcPr>
          <w:p w:rsidR="00B96B64" w:rsidRPr="009E7C9E" w:rsidP="00B96B64" w14:paraId="500AA951" w14:textId="77777777">
            <w:pPr>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440E6D6E" w14:textId="6309732B">
            <w:pPr>
              <w:jc w:val="center"/>
              <w:rPr>
                <w:rFonts w:ascii="Arial" w:hAnsi="Arial" w:cs="Arial"/>
                <w:color w:val="000000"/>
                <w:sz w:val="16"/>
                <w:szCs w:val="16"/>
              </w:rPr>
            </w:pPr>
            <w:r w:rsidRPr="00B96B64">
              <w:rPr>
                <w:rFonts w:ascii="Arial" w:hAnsi="Arial" w:cs="Arial"/>
                <w:color w:val="000000"/>
                <w:sz w:val="16"/>
                <w:szCs w:val="16"/>
              </w:rPr>
              <w:t xml:space="preserve">29,452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7888E91A" w14:textId="6A4A1B98">
            <w:pPr>
              <w:jc w:val="center"/>
              <w:rPr>
                <w:rFonts w:ascii="Arial" w:hAnsi="Arial" w:cs="Arial"/>
                <w:color w:val="000000"/>
                <w:sz w:val="16"/>
                <w:szCs w:val="16"/>
              </w:rPr>
            </w:pPr>
            <w:r w:rsidRPr="00B96B64">
              <w:rPr>
                <w:rFonts w:ascii="Arial" w:hAnsi="Arial" w:cs="Arial"/>
                <w:color w:val="000000"/>
                <w:sz w:val="16"/>
                <w:szCs w:val="16"/>
              </w:rPr>
              <w:t xml:space="preserve">2,276,051 </w:t>
            </w:r>
          </w:p>
        </w:tc>
      </w:tr>
      <w:tr w14:paraId="091802AF"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00B0F54B" w14:textId="77777777">
            <w:pPr>
              <w:rPr>
                <w:rFonts w:ascii="Arial" w:hAnsi="Arial" w:cs="Arial"/>
                <w:color w:val="000000"/>
                <w:sz w:val="16"/>
                <w:szCs w:val="16"/>
              </w:rPr>
            </w:pPr>
            <w:r w:rsidRPr="009E7C9E">
              <w:rPr>
                <w:rFonts w:ascii="Arial" w:hAnsi="Arial" w:cs="Arial"/>
                <w:color w:val="000000"/>
                <w:sz w:val="16"/>
                <w:szCs w:val="16"/>
              </w:rPr>
              <w:t>12.195</w:t>
            </w:r>
          </w:p>
        </w:tc>
        <w:tc>
          <w:tcPr>
            <w:tcW w:w="908" w:type="dxa"/>
            <w:shd w:val="clear" w:color="auto" w:fill="auto"/>
            <w:vAlign w:val="center"/>
          </w:tcPr>
          <w:p w:rsidR="00B96B64" w:rsidRPr="009E7C9E" w:rsidP="00B96B64" w14:paraId="1FBEFDF0" w14:textId="77777777">
            <w:pPr>
              <w:jc w:val="center"/>
              <w:rPr>
                <w:rFonts w:ascii="Arial" w:hAnsi="Arial" w:cs="Arial"/>
                <w:color w:val="000000"/>
                <w:sz w:val="16"/>
                <w:szCs w:val="16"/>
              </w:rPr>
            </w:pPr>
            <w:r w:rsidRPr="009E7C9E">
              <w:rPr>
                <w:rFonts w:ascii="Arial" w:hAnsi="Arial" w:cs="Arial"/>
                <w:color w:val="000000"/>
                <w:sz w:val="16"/>
                <w:szCs w:val="16"/>
              </w:rPr>
              <w:t>457.1240(d)</w:t>
            </w:r>
          </w:p>
        </w:tc>
        <w:tc>
          <w:tcPr>
            <w:tcW w:w="908" w:type="dxa"/>
            <w:shd w:val="clear" w:color="auto" w:fill="auto"/>
          </w:tcPr>
          <w:p w:rsidR="00B96B64" w:rsidRPr="009E7C9E" w:rsidP="00B96B64" w14:paraId="7D20A2CC" w14:textId="77777777">
            <w:pPr>
              <w:jc w:val="center"/>
              <w:rPr>
                <w:rFonts w:ascii="Arial" w:hAnsi="Arial" w:cs="Arial"/>
                <w:color w:val="000000"/>
                <w:sz w:val="16"/>
                <w:szCs w:val="16"/>
              </w:rPr>
            </w:pPr>
            <w:r w:rsidRPr="009E7C9E">
              <w:rPr>
                <w:rFonts w:ascii="Arial" w:hAnsi="Arial" w:cs="Arial"/>
                <w:sz w:val="16"/>
                <w:szCs w:val="16"/>
              </w:rPr>
              <w:t>199</w:t>
            </w:r>
          </w:p>
        </w:tc>
        <w:tc>
          <w:tcPr>
            <w:tcW w:w="908" w:type="dxa"/>
            <w:shd w:val="clear" w:color="auto" w:fill="auto"/>
          </w:tcPr>
          <w:p w:rsidR="00B96B64" w:rsidRPr="009E7C9E" w:rsidP="00B96B64" w14:paraId="681263CE" w14:textId="77777777">
            <w:pPr>
              <w:jc w:val="center"/>
              <w:rPr>
                <w:rFonts w:ascii="Arial" w:hAnsi="Arial" w:cs="Arial"/>
                <w:color w:val="000000"/>
                <w:sz w:val="16"/>
                <w:szCs w:val="16"/>
              </w:rPr>
            </w:pPr>
            <w:r w:rsidRPr="009E7C9E">
              <w:rPr>
                <w:rFonts w:ascii="Arial" w:hAnsi="Arial" w:cs="Arial"/>
                <w:sz w:val="16"/>
                <w:szCs w:val="16"/>
              </w:rPr>
              <w:t>199</w:t>
            </w:r>
          </w:p>
        </w:tc>
        <w:tc>
          <w:tcPr>
            <w:tcW w:w="909" w:type="dxa"/>
            <w:shd w:val="clear" w:color="auto" w:fill="auto"/>
            <w:vAlign w:val="center"/>
          </w:tcPr>
          <w:p w:rsidR="00B96B64" w:rsidRPr="009E7C9E" w:rsidP="00B96B64" w14:paraId="248BC974" w14:textId="77777777">
            <w:pPr>
              <w:jc w:val="center"/>
              <w:rPr>
                <w:rFonts w:ascii="Arial" w:hAnsi="Arial" w:cs="Arial"/>
                <w:color w:val="000000"/>
                <w:sz w:val="16"/>
                <w:szCs w:val="16"/>
              </w:rPr>
            </w:pPr>
            <w:r w:rsidRPr="009E7C9E">
              <w:rPr>
                <w:rFonts w:ascii="Arial" w:hAnsi="Arial" w:cs="Arial"/>
                <w:sz w:val="16"/>
                <w:szCs w:val="16"/>
              </w:rPr>
              <w:t>152</w:t>
            </w:r>
          </w:p>
        </w:tc>
        <w:tc>
          <w:tcPr>
            <w:tcW w:w="909" w:type="dxa"/>
            <w:shd w:val="clear" w:color="auto" w:fill="auto"/>
            <w:vAlign w:val="center"/>
          </w:tcPr>
          <w:p w:rsidR="00B96B64" w:rsidRPr="009E7C9E" w:rsidP="00B96B64" w14:paraId="21BC2509" w14:textId="77777777">
            <w:pPr>
              <w:jc w:val="center"/>
              <w:rPr>
                <w:rFonts w:ascii="Arial" w:hAnsi="Arial" w:cs="Arial"/>
                <w:color w:val="000000"/>
                <w:sz w:val="16"/>
                <w:szCs w:val="16"/>
              </w:rPr>
            </w:pPr>
            <w:r w:rsidRPr="009E7C9E">
              <w:rPr>
                <w:rFonts w:ascii="Arial" w:hAnsi="Arial" w:cs="Arial"/>
                <w:sz w:val="16"/>
                <w:szCs w:val="16"/>
              </w:rPr>
              <w:t>30,248</w:t>
            </w:r>
          </w:p>
        </w:tc>
        <w:tc>
          <w:tcPr>
            <w:tcW w:w="935" w:type="dxa"/>
            <w:shd w:val="clear" w:color="auto" w:fill="auto"/>
            <w:vAlign w:val="center"/>
          </w:tcPr>
          <w:p w:rsidR="00B96B64" w:rsidRPr="009E7C9E" w:rsidP="00B96B64" w14:paraId="49E57F18" w14:textId="77777777">
            <w:pPr>
              <w:jc w:val="center"/>
              <w:rPr>
                <w:rFonts w:ascii="Arial" w:hAnsi="Arial" w:cs="Arial"/>
                <w:color w:val="000000"/>
                <w:sz w:val="16"/>
                <w:szCs w:val="16"/>
              </w:rPr>
            </w:pPr>
            <w:r w:rsidRPr="009E7C9E">
              <w:rPr>
                <w:rFonts w:ascii="Arial" w:hAnsi="Arial" w:cs="Arial"/>
                <w:sz w:val="16"/>
                <w:szCs w:val="16"/>
              </w:rPr>
              <w:t>37.96</w:t>
            </w:r>
          </w:p>
        </w:tc>
        <w:tc>
          <w:tcPr>
            <w:tcW w:w="909" w:type="dxa"/>
            <w:shd w:val="clear" w:color="auto" w:fill="auto"/>
            <w:vAlign w:val="center"/>
          </w:tcPr>
          <w:p w:rsidR="00B96B64" w:rsidRPr="009E7C9E" w:rsidP="00B96B64" w14:paraId="044997BC" w14:textId="77777777">
            <w:pPr>
              <w:jc w:val="center"/>
              <w:rPr>
                <w:rFonts w:ascii="Arial" w:hAnsi="Arial" w:cs="Arial"/>
                <w:color w:val="000000"/>
                <w:sz w:val="16"/>
                <w:szCs w:val="16"/>
              </w:rPr>
            </w:pPr>
            <w:r w:rsidRPr="009E7C9E">
              <w:rPr>
                <w:rFonts w:ascii="Arial" w:hAnsi="Arial" w:cs="Arial"/>
                <w:sz w:val="16"/>
                <w:szCs w:val="16"/>
              </w:rPr>
              <w:t>1,148,214</w:t>
            </w:r>
          </w:p>
        </w:tc>
        <w:tc>
          <w:tcPr>
            <w:tcW w:w="727" w:type="dxa"/>
            <w:shd w:val="clear" w:color="auto" w:fill="auto"/>
          </w:tcPr>
          <w:p w:rsidR="00B96B64" w:rsidRPr="009E7C9E" w:rsidP="00B96B64" w14:paraId="164EBCE0" w14:textId="77777777">
            <w:pPr>
              <w:jc w:val="center"/>
              <w:rPr>
                <w:rFonts w:ascii="Arial" w:hAnsi="Arial" w:cs="Arial"/>
                <w:color w:val="000000"/>
                <w:sz w:val="16"/>
                <w:szCs w:val="16"/>
              </w:rPr>
            </w:pPr>
            <w:r w:rsidRPr="009E7C9E">
              <w:rPr>
                <w:rFonts w:ascii="Arial" w:hAnsi="Arial" w:cs="Arial"/>
                <w:sz w:val="16"/>
                <w:szCs w:val="16"/>
              </w:rPr>
              <w:t>annual</w:t>
            </w:r>
          </w:p>
        </w:tc>
        <w:tc>
          <w:tcPr>
            <w:tcW w:w="734" w:type="dxa"/>
            <w:shd w:val="clear" w:color="auto" w:fill="auto"/>
          </w:tcPr>
          <w:p w:rsidR="00B96B64" w:rsidRPr="009E7C9E" w:rsidP="00B96B64" w14:paraId="65B08BFA" w14:textId="77777777">
            <w:pPr>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40F6F546" w14:textId="5AF363BD">
            <w:pPr>
              <w:jc w:val="center"/>
              <w:rPr>
                <w:rFonts w:ascii="Arial" w:hAnsi="Arial" w:cs="Arial"/>
                <w:color w:val="000000"/>
                <w:sz w:val="16"/>
                <w:szCs w:val="16"/>
              </w:rPr>
            </w:pPr>
            <w:r w:rsidRPr="00B96B64">
              <w:rPr>
                <w:rFonts w:ascii="Arial" w:hAnsi="Arial" w:cs="Arial"/>
                <w:color w:val="000000"/>
                <w:sz w:val="16"/>
                <w:szCs w:val="16"/>
              </w:rPr>
              <w:t xml:space="preserve">30,248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5D2C5725" w14:textId="15B33FAF">
            <w:pPr>
              <w:jc w:val="center"/>
              <w:rPr>
                <w:rFonts w:ascii="Arial" w:hAnsi="Arial" w:cs="Arial"/>
                <w:color w:val="000000"/>
                <w:sz w:val="16"/>
                <w:szCs w:val="16"/>
              </w:rPr>
            </w:pPr>
            <w:r w:rsidRPr="00B96B64">
              <w:rPr>
                <w:rFonts w:ascii="Arial" w:hAnsi="Arial" w:cs="Arial"/>
                <w:color w:val="000000"/>
                <w:sz w:val="16"/>
                <w:szCs w:val="16"/>
              </w:rPr>
              <w:t xml:space="preserve">1,148,214 </w:t>
            </w:r>
          </w:p>
        </w:tc>
      </w:tr>
      <w:tr w14:paraId="4DB768CE"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792B97B0" w14:textId="77777777">
            <w:pPr>
              <w:rPr>
                <w:rFonts w:ascii="Arial" w:hAnsi="Arial" w:cs="Arial"/>
                <w:color w:val="000000"/>
                <w:sz w:val="16"/>
                <w:szCs w:val="16"/>
              </w:rPr>
            </w:pPr>
            <w:r w:rsidRPr="009E7C9E">
              <w:rPr>
                <w:rFonts w:ascii="Arial" w:hAnsi="Arial" w:cs="Arial"/>
                <w:color w:val="000000"/>
                <w:sz w:val="16"/>
                <w:szCs w:val="16"/>
              </w:rPr>
              <w:t>12.196</w:t>
            </w:r>
          </w:p>
        </w:tc>
        <w:tc>
          <w:tcPr>
            <w:tcW w:w="908" w:type="dxa"/>
            <w:shd w:val="clear" w:color="auto" w:fill="auto"/>
            <w:vAlign w:val="center"/>
          </w:tcPr>
          <w:p w:rsidR="00B96B64" w:rsidRPr="009E7C9E" w:rsidP="00B96B64" w14:paraId="186729E9" w14:textId="77777777">
            <w:pPr>
              <w:jc w:val="center"/>
              <w:rPr>
                <w:rFonts w:ascii="Arial" w:hAnsi="Arial" w:cs="Arial"/>
                <w:color w:val="000000"/>
                <w:sz w:val="16"/>
                <w:szCs w:val="16"/>
              </w:rPr>
            </w:pPr>
            <w:r w:rsidRPr="009E7C9E">
              <w:rPr>
                <w:rFonts w:ascii="Arial" w:hAnsi="Arial" w:cs="Arial"/>
                <w:color w:val="000000"/>
                <w:sz w:val="16"/>
                <w:szCs w:val="16"/>
              </w:rPr>
              <w:t>457.1240(d)</w:t>
            </w:r>
          </w:p>
        </w:tc>
        <w:tc>
          <w:tcPr>
            <w:tcW w:w="908" w:type="dxa"/>
            <w:shd w:val="clear" w:color="auto" w:fill="auto"/>
          </w:tcPr>
          <w:p w:rsidR="00B96B64" w:rsidRPr="009E7C9E" w:rsidP="00B96B64" w14:paraId="48BF8392" w14:textId="77777777">
            <w:pPr>
              <w:jc w:val="center"/>
              <w:rPr>
                <w:rFonts w:ascii="Arial" w:hAnsi="Arial" w:cs="Arial"/>
                <w:color w:val="000000"/>
                <w:sz w:val="16"/>
                <w:szCs w:val="16"/>
              </w:rPr>
            </w:pPr>
            <w:r w:rsidRPr="009E7C9E">
              <w:rPr>
                <w:rFonts w:ascii="Arial" w:hAnsi="Arial" w:cs="Arial"/>
                <w:sz w:val="16"/>
                <w:szCs w:val="16"/>
              </w:rPr>
              <w:t>199</w:t>
            </w:r>
          </w:p>
        </w:tc>
        <w:tc>
          <w:tcPr>
            <w:tcW w:w="908" w:type="dxa"/>
            <w:shd w:val="clear" w:color="auto" w:fill="auto"/>
          </w:tcPr>
          <w:p w:rsidR="00B96B64" w:rsidRPr="009E7C9E" w:rsidP="00B96B64" w14:paraId="76274D28" w14:textId="77777777">
            <w:pPr>
              <w:jc w:val="center"/>
              <w:rPr>
                <w:rFonts w:ascii="Arial" w:hAnsi="Arial" w:cs="Arial"/>
                <w:color w:val="000000"/>
                <w:sz w:val="16"/>
                <w:szCs w:val="16"/>
              </w:rPr>
            </w:pPr>
            <w:r w:rsidRPr="009E7C9E">
              <w:rPr>
                <w:rFonts w:ascii="Arial" w:hAnsi="Arial" w:cs="Arial"/>
                <w:sz w:val="16"/>
                <w:szCs w:val="16"/>
              </w:rPr>
              <w:t>199</w:t>
            </w:r>
          </w:p>
        </w:tc>
        <w:tc>
          <w:tcPr>
            <w:tcW w:w="909" w:type="dxa"/>
            <w:shd w:val="clear" w:color="auto" w:fill="auto"/>
            <w:vAlign w:val="center"/>
          </w:tcPr>
          <w:p w:rsidR="00B96B64" w:rsidRPr="009E7C9E" w:rsidP="00B96B64" w14:paraId="5CC7DE8E" w14:textId="77777777">
            <w:pPr>
              <w:jc w:val="center"/>
              <w:rPr>
                <w:rFonts w:ascii="Arial" w:hAnsi="Arial" w:cs="Arial"/>
                <w:color w:val="000000"/>
                <w:sz w:val="16"/>
                <w:szCs w:val="16"/>
              </w:rPr>
            </w:pPr>
            <w:r w:rsidRPr="009E7C9E">
              <w:rPr>
                <w:rFonts w:ascii="Arial" w:hAnsi="Arial" w:cs="Arial"/>
                <w:sz w:val="16"/>
                <w:szCs w:val="16"/>
              </w:rPr>
              <w:t>60</w:t>
            </w:r>
          </w:p>
        </w:tc>
        <w:tc>
          <w:tcPr>
            <w:tcW w:w="909" w:type="dxa"/>
            <w:shd w:val="clear" w:color="auto" w:fill="auto"/>
            <w:vAlign w:val="center"/>
          </w:tcPr>
          <w:p w:rsidR="00B96B64" w:rsidRPr="009E7C9E" w:rsidP="00B96B64" w14:paraId="7AB1E47E" w14:textId="77777777">
            <w:pPr>
              <w:jc w:val="center"/>
              <w:rPr>
                <w:rFonts w:ascii="Arial" w:hAnsi="Arial" w:cs="Arial"/>
                <w:color w:val="000000"/>
                <w:sz w:val="16"/>
                <w:szCs w:val="16"/>
              </w:rPr>
            </w:pPr>
            <w:r w:rsidRPr="009E7C9E">
              <w:rPr>
                <w:rFonts w:ascii="Arial" w:hAnsi="Arial" w:cs="Arial"/>
                <w:sz w:val="16"/>
                <w:szCs w:val="16"/>
              </w:rPr>
              <w:t>11,940</w:t>
            </w:r>
          </w:p>
        </w:tc>
        <w:tc>
          <w:tcPr>
            <w:tcW w:w="935" w:type="dxa"/>
            <w:shd w:val="clear" w:color="auto" w:fill="auto"/>
            <w:vAlign w:val="center"/>
          </w:tcPr>
          <w:p w:rsidR="00B96B64" w:rsidRPr="009E7C9E" w:rsidP="00B96B64" w14:paraId="1597C018" w14:textId="77777777">
            <w:pPr>
              <w:jc w:val="center"/>
              <w:rPr>
                <w:rFonts w:ascii="Arial" w:hAnsi="Arial" w:cs="Arial"/>
                <w:color w:val="000000"/>
                <w:sz w:val="16"/>
                <w:szCs w:val="16"/>
              </w:rPr>
            </w:pPr>
            <w:r w:rsidRPr="009E7C9E">
              <w:rPr>
                <w:rFonts w:ascii="Arial" w:hAnsi="Arial" w:cs="Arial"/>
                <w:sz w:val="16"/>
                <w:szCs w:val="16"/>
              </w:rPr>
              <w:t>79.56</w:t>
            </w:r>
          </w:p>
        </w:tc>
        <w:tc>
          <w:tcPr>
            <w:tcW w:w="909" w:type="dxa"/>
            <w:shd w:val="clear" w:color="auto" w:fill="auto"/>
            <w:vAlign w:val="center"/>
          </w:tcPr>
          <w:p w:rsidR="00B96B64" w:rsidRPr="009E7C9E" w:rsidP="00B96B64" w14:paraId="79B1182E" w14:textId="77777777">
            <w:pPr>
              <w:jc w:val="center"/>
              <w:rPr>
                <w:rFonts w:ascii="Arial" w:hAnsi="Arial" w:cs="Arial"/>
                <w:color w:val="000000"/>
                <w:sz w:val="16"/>
                <w:szCs w:val="16"/>
              </w:rPr>
            </w:pPr>
            <w:r w:rsidRPr="009E7C9E">
              <w:rPr>
                <w:rFonts w:ascii="Arial" w:hAnsi="Arial" w:cs="Arial"/>
                <w:sz w:val="16"/>
                <w:szCs w:val="16"/>
              </w:rPr>
              <w:t>949,946</w:t>
            </w:r>
          </w:p>
        </w:tc>
        <w:tc>
          <w:tcPr>
            <w:tcW w:w="727" w:type="dxa"/>
            <w:shd w:val="clear" w:color="auto" w:fill="auto"/>
          </w:tcPr>
          <w:p w:rsidR="00B96B64" w:rsidRPr="009E7C9E" w:rsidP="00B96B64" w14:paraId="19F99725" w14:textId="77777777">
            <w:pPr>
              <w:jc w:val="center"/>
              <w:rPr>
                <w:rFonts w:ascii="Arial" w:hAnsi="Arial" w:cs="Arial"/>
                <w:color w:val="000000"/>
                <w:sz w:val="16"/>
                <w:szCs w:val="16"/>
              </w:rPr>
            </w:pPr>
            <w:r w:rsidRPr="009E7C9E">
              <w:rPr>
                <w:rFonts w:ascii="Arial" w:hAnsi="Arial" w:cs="Arial"/>
                <w:sz w:val="16"/>
                <w:szCs w:val="16"/>
              </w:rPr>
              <w:t>annual</w:t>
            </w:r>
          </w:p>
        </w:tc>
        <w:tc>
          <w:tcPr>
            <w:tcW w:w="734" w:type="dxa"/>
            <w:shd w:val="clear" w:color="auto" w:fill="auto"/>
          </w:tcPr>
          <w:p w:rsidR="00B96B64" w:rsidRPr="009E7C9E" w:rsidP="00B96B64" w14:paraId="172838CA" w14:textId="77777777">
            <w:pPr>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7D1768C2" w14:textId="1033847B">
            <w:pPr>
              <w:jc w:val="center"/>
              <w:rPr>
                <w:rFonts w:ascii="Arial" w:hAnsi="Arial" w:cs="Arial"/>
                <w:color w:val="000000"/>
                <w:sz w:val="16"/>
                <w:szCs w:val="16"/>
              </w:rPr>
            </w:pPr>
            <w:r w:rsidRPr="00B96B64">
              <w:rPr>
                <w:rFonts w:ascii="Arial" w:hAnsi="Arial" w:cs="Arial"/>
                <w:color w:val="000000"/>
                <w:sz w:val="16"/>
                <w:szCs w:val="16"/>
              </w:rPr>
              <w:t xml:space="preserve">11,940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061AD058" w14:textId="2343AA7F">
            <w:pPr>
              <w:jc w:val="center"/>
              <w:rPr>
                <w:rFonts w:ascii="Arial" w:hAnsi="Arial" w:cs="Arial"/>
                <w:color w:val="000000"/>
                <w:sz w:val="16"/>
                <w:szCs w:val="16"/>
              </w:rPr>
            </w:pPr>
            <w:r w:rsidRPr="00B96B64">
              <w:rPr>
                <w:rFonts w:ascii="Arial" w:hAnsi="Arial" w:cs="Arial"/>
                <w:color w:val="000000"/>
                <w:sz w:val="16"/>
                <w:szCs w:val="16"/>
              </w:rPr>
              <w:t xml:space="preserve">949,946 </w:t>
            </w:r>
          </w:p>
        </w:tc>
      </w:tr>
      <w:tr w14:paraId="77AF497A"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103C8074" w14:textId="77777777">
            <w:pPr>
              <w:rPr>
                <w:rFonts w:ascii="Arial" w:hAnsi="Arial" w:cs="Arial"/>
                <w:color w:val="000000"/>
                <w:sz w:val="16"/>
                <w:szCs w:val="16"/>
              </w:rPr>
            </w:pPr>
            <w:r w:rsidRPr="009E7C9E">
              <w:rPr>
                <w:rFonts w:ascii="Arial" w:hAnsi="Arial" w:cs="Arial"/>
                <w:color w:val="000000"/>
                <w:sz w:val="16"/>
                <w:szCs w:val="16"/>
              </w:rPr>
              <w:t>12.197</w:t>
            </w:r>
          </w:p>
        </w:tc>
        <w:tc>
          <w:tcPr>
            <w:tcW w:w="908" w:type="dxa"/>
            <w:shd w:val="clear" w:color="auto" w:fill="auto"/>
            <w:vAlign w:val="center"/>
          </w:tcPr>
          <w:p w:rsidR="00B96B64" w:rsidRPr="009E7C9E" w:rsidP="00B96B64" w14:paraId="7C189EE7" w14:textId="77777777">
            <w:pPr>
              <w:jc w:val="center"/>
              <w:rPr>
                <w:rFonts w:ascii="Arial" w:hAnsi="Arial" w:cs="Arial"/>
                <w:color w:val="000000"/>
                <w:sz w:val="16"/>
                <w:szCs w:val="16"/>
              </w:rPr>
            </w:pPr>
            <w:r w:rsidRPr="009E7C9E">
              <w:rPr>
                <w:rFonts w:ascii="Arial" w:hAnsi="Arial" w:cs="Arial"/>
                <w:color w:val="000000"/>
                <w:sz w:val="16"/>
                <w:szCs w:val="16"/>
              </w:rPr>
              <w:t>457.1240(d)</w:t>
            </w:r>
          </w:p>
        </w:tc>
        <w:tc>
          <w:tcPr>
            <w:tcW w:w="908" w:type="dxa"/>
            <w:shd w:val="clear" w:color="auto" w:fill="auto"/>
          </w:tcPr>
          <w:p w:rsidR="00B96B64" w:rsidRPr="009E7C9E" w:rsidP="00B96B64" w14:paraId="57951008" w14:textId="77777777">
            <w:pPr>
              <w:jc w:val="center"/>
              <w:rPr>
                <w:rFonts w:ascii="Arial" w:hAnsi="Arial" w:cs="Arial"/>
                <w:color w:val="000000"/>
                <w:sz w:val="16"/>
                <w:szCs w:val="16"/>
              </w:rPr>
            </w:pPr>
            <w:r w:rsidRPr="009E7C9E">
              <w:rPr>
                <w:rFonts w:ascii="Arial" w:hAnsi="Arial" w:cs="Arial"/>
                <w:sz w:val="16"/>
                <w:szCs w:val="16"/>
              </w:rPr>
              <w:t>199</w:t>
            </w:r>
          </w:p>
        </w:tc>
        <w:tc>
          <w:tcPr>
            <w:tcW w:w="908" w:type="dxa"/>
            <w:shd w:val="clear" w:color="auto" w:fill="auto"/>
          </w:tcPr>
          <w:p w:rsidR="00B96B64" w:rsidRPr="009E7C9E" w:rsidP="00B96B64" w14:paraId="0C94F686" w14:textId="77777777">
            <w:pPr>
              <w:jc w:val="center"/>
              <w:rPr>
                <w:rFonts w:ascii="Arial" w:hAnsi="Arial" w:cs="Arial"/>
                <w:color w:val="000000"/>
                <w:sz w:val="16"/>
                <w:szCs w:val="16"/>
              </w:rPr>
            </w:pPr>
            <w:r w:rsidRPr="009E7C9E">
              <w:rPr>
                <w:rFonts w:ascii="Arial" w:hAnsi="Arial" w:cs="Arial"/>
                <w:sz w:val="16"/>
                <w:szCs w:val="16"/>
              </w:rPr>
              <w:t>199</w:t>
            </w:r>
          </w:p>
        </w:tc>
        <w:tc>
          <w:tcPr>
            <w:tcW w:w="909" w:type="dxa"/>
            <w:shd w:val="clear" w:color="auto" w:fill="auto"/>
            <w:vAlign w:val="center"/>
          </w:tcPr>
          <w:p w:rsidR="00B96B64" w:rsidRPr="009E7C9E" w:rsidP="00B96B64" w14:paraId="49C23092" w14:textId="77777777">
            <w:pPr>
              <w:jc w:val="center"/>
              <w:rPr>
                <w:rFonts w:ascii="Arial" w:hAnsi="Arial" w:cs="Arial"/>
                <w:color w:val="000000"/>
                <w:sz w:val="16"/>
                <w:szCs w:val="16"/>
              </w:rPr>
            </w:pPr>
            <w:r w:rsidRPr="009E7C9E">
              <w:rPr>
                <w:rFonts w:ascii="Arial" w:hAnsi="Arial" w:cs="Arial"/>
                <w:sz w:val="16"/>
                <w:szCs w:val="16"/>
              </w:rPr>
              <w:t>60</w:t>
            </w:r>
          </w:p>
        </w:tc>
        <w:tc>
          <w:tcPr>
            <w:tcW w:w="909" w:type="dxa"/>
            <w:shd w:val="clear" w:color="auto" w:fill="auto"/>
            <w:vAlign w:val="center"/>
          </w:tcPr>
          <w:p w:rsidR="00B96B64" w:rsidRPr="009E7C9E" w:rsidP="00B96B64" w14:paraId="39CE2C3A" w14:textId="77777777">
            <w:pPr>
              <w:jc w:val="center"/>
              <w:rPr>
                <w:rFonts w:ascii="Arial" w:hAnsi="Arial" w:cs="Arial"/>
                <w:color w:val="000000"/>
                <w:sz w:val="16"/>
                <w:szCs w:val="16"/>
              </w:rPr>
            </w:pPr>
            <w:r w:rsidRPr="009E7C9E">
              <w:rPr>
                <w:rFonts w:ascii="Arial" w:hAnsi="Arial" w:cs="Arial"/>
                <w:sz w:val="16"/>
                <w:szCs w:val="16"/>
              </w:rPr>
              <w:t>11,940</w:t>
            </w:r>
          </w:p>
        </w:tc>
        <w:tc>
          <w:tcPr>
            <w:tcW w:w="935" w:type="dxa"/>
            <w:shd w:val="clear" w:color="auto" w:fill="auto"/>
            <w:vAlign w:val="center"/>
          </w:tcPr>
          <w:p w:rsidR="00B96B64" w:rsidRPr="009E7C9E" w:rsidP="00B96B64" w14:paraId="35838915" w14:textId="77777777">
            <w:pPr>
              <w:jc w:val="center"/>
              <w:rPr>
                <w:rFonts w:ascii="Arial" w:hAnsi="Arial" w:cs="Arial"/>
                <w:color w:val="000000"/>
                <w:sz w:val="16"/>
                <w:szCs w:val="16"/>
              </w:rPr>
            </w:pPr>
            <w:r w:rsidRPr="009E7C9E">
              <w:rPr>
                <w:rFonts w:ascii="Arial" w:hAnsi="Arial" w:cs="Arial"/>
                <w:sz w:val="16"/>
                <w:szCs w:val="16"/>
              </w:rPr>
              <w:t>46.46</w:t>
            </w:r>
          </w:p>
        </w:tc>
        <w:tc>
          <w:tcPr>
            <w:tcW w:w="909" w:type="dxa"/>
            <w:shd w:val="clear" w:color="auto" w:fill="auto"/>
            <w:vAlign w:val="center"/>
          </w:tcPr>
          <w:p w:rsidR="00B96B64" w:rsidRPr="009E7C9E" w:rsidP="00B96B64" w14:paraId="122EC692" w14:textId="77777777">
            <w:pPr>
              <w:jc w:val="center"/>
              <w:rPr>
                <w:rFonts w:ascii="Arial" w:hAnsi="Arial" w:cs="Arial"/>
                <w:color w:val="000000"/>
                <w:sz w:val="16"/>
                <w:szCs w:val="16"/>
              </w:rPr>
            </w:pPr>
            <w:r w:rsidRPr="009E7C9E">
              <w:rPr>
                <w:rFonts w:ascii="Arial" w:hAnsi="Arial" w:cs="Arial"/>
                <w:sz w:val="16"/>
                <w:szCs w:val="16"/>
              </w:rPr>
              <w:t>554,732</w:t>
            </w:r>
          </w:p>
        </w:tc>
        <w:tc>
          <w:tcPr>
            <w:tcW w:w="727" w:type="dxa"/>
            <w:shd w:val="clear" w:color="auto" w:fill="auto"/>
          </w:tcPr>
          <w:p w:rsidR="00B96B64" w:rsidRPr="009E7C9E" w:rsidP="00B96B64" w14:paraId="27847DA5" w14:textId="77777777">
            <w:pPr>
              <w:jc w:val="center"/>
              <w:rPr>
                <w:rFonts w:ascii="Arial" w:hAnsi="Arial" w:cs="Arial"/>
                <w:color w:val="000000"/>
                <w:sz w:val="16"/>
                <w:szCs w:val="16"/>
              </w:rPr>
            </w:pPr>
            <w:r w:rsidRPr="009E7C9E">
              <w:rPr>
                <w:rFonts w:ascii="Arial" w:hAnsi="Arial" w:cs="Arial"/>
                <w:sz w:val="16"/>
                <w:szCs w:val="16"/>
              </w:rPr>
              <w:t>annual</w:t>
            </w:r>
          </w:p>
        </w:tc>
        <w:tc>
          <w:tcPr>
            <w:tcW w:w="734" w:type="dxa"/>
            <w:shd w:val="clear" w:color="auto" w:fill="auto"/>
          </w:tcPr>
          <w:p w:rsidR="00B96B64" w:rsidRPr="009E7C9E" w:rsidP="00B96B64" w14:paraId="20D4FC09" w14:textId="77777777">
            <w:pPr>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25D597A0" w14:textId="50A2BC95">
            <w:pPr>
              <w:jc w:val="center"/>
              <w:rPr>
                <w:rFonts w:ascii="Arial" w:hAnsi="Arial" w:cs="Arial"/>
                <w:color w:val="000000"/>
                <w:sz w:val="16"/>
                <w:szCs w:val="16"/>
              </w:rPr>
            </w:pPr>
            <w:r w:rsidRPr="00B96B64">
              <w:rPr>
                <w:rFonts w:ascii="Arial" w:hAnsi="Arial" w:cs="Arial"/>
                <w:color w:val="000000"/>
                <w:sz w:val="16"/>
                <w:szCs w:val="16"/>
              </w:rPr>
              <w:t xml:space="preserve">11,940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0E268B00" w14:textId="271DF58D">
            <w:pPr>
              <w:jc w:val="center"/>
              <w:rPr>
                <w:rFonts w:ascii="Arial" w:hAnsi="Arial" w:cs="Arial"/>
                <w:color w:val="000000"/>
                <w:sz w:val="16"/>
                <w:szCs w:val="16"/>
              </w:rPr>
            </w:pPr>
            <w:r w:rsidRPr="00B96B64">
              <w:rPr>
                <w:rFonts w:ascii="Arial" w:hAnsi="Arial" w:cs="Arial"/>
                <w:color w:val="000000"/>
                <w:sz w:val="16"/>
                <w:szCs w:val="16"/>
              </w:rPr>
              <w:t xml:space="preserve">554,732 </w:t>
            </w:r>
          </w:p>
        </w:tc>
      </w:tr>
      <w:tr w14:paraId="2577ED26"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1AA2BC4B" w14:textId="77777777">
            <w:pPr>
              <w:rPr>
                <w:rFonts w:ascii="Arial" w:hAnsi="Arial" w:cs="Arial"/>
                <w:color w:val="000000"/>
                <w:sz w:val="16"/>
                <w:szCs w:val="16"/>
              </w:rPr>
            </w:pPr>
            <w:r w:rsidRPr="009E7C9E">
              <w:rPr>
                <w:rFonts w:ascii="Arial" w:hAnsi="Arial" w:cs="Arial"/>
                <w:color w:val="000000"/>
                <w:sz w:val="16"/>
                <w:szCs w:val="16"/>
              </w:rPr>
              <w:t>12.198</w:t>
            </w:r>
          </w:p>
        </w:tc>
        <w:tc>
          <w:tcPr>
            <w:tcW w:w="908" w:type="dxa"/>
            <w:shd w:val="clear" w:color="auto" w:fill="auto"/>
            <w:vAlign w:val="center"/>
          </w:tcPr>
          <w:p w:rsidR="00B96B64" w:rsidRPr="009E7C9E" w:rsidP="00B96B64" w14:paraId="701E3D2B" w14:textId="77777777">
            <w:pPr>
              <w:jc w:val="center"/>
              <w:rPr>
                <w:rFonts w:ascii="Arial" w:hAnsi="Arial" w:cs="Arial"/>
                <w:color w:val="000000"/>
                <w:sz w:val="16"/>
                <w:szCs w:val="16"/>
              </w:rPr>
            </w:pPr>
            <w:r w:rsidRPr="009E7C9E">
              <w:rPr>
                <w:rFonts w:ascii="Arial" w:hAnsi="Arial" w:cs="Arial"/>
                <w:color w:val="000000"/>
                <w:sz w:val="16"/>
                <w:szCs w:val="16"/>
              </w:rPr>
              <w:t>457.1240(d)</w:t>
            </w:r>
          </w:p>
        </w:tc>
        <w:tc>
          <w:tcPr>
            <w:tcW w:w="908" w:type="dxa"/>
            <w:shd w:val="clear" w:color="auto" w:fill="auto"/>
            <w:vAlign w:val="center"/>
          </w:tcPr>
          <w:p w:rsidR="00B96B64" w:rsidRPr="009E7C9E" w:rsidP="00B96B64" w14:paraId="531D961A" w14:textId="77777777">
            <w:pPr>
              <w:jc w:val="center"/>
              <w:rPr>
                <w:rFonts w:ascii="Arial" w:hAnsi="Arial" w:cs="Arial"/>
                <w:color w:val="000000"/>
                <w:sz w:val="16"/>
                <w:szCs w:val="16"/>
              </w:rPr>
            </w:pPr>
            <w:r w:rsidRPr="009E7C9E">
              <w:rPr>
                <w:rFonts w:ascii="Arial" w:hAnsi="Arial" w:cs="Arial"/>
                <w:sz w:val="16"/>
                <w:szCs w:val="16"/>
              </w:rPr>
              <w:t>199</w:t>
            </w:r>
          </w:p>
        </w:tc>
        <w:tc>
          <w:tcPr>
            <w:tcW w:w="908" w:type="dxa"/>
            <w:shd w:val="clear" w:color="auto" w:fill="auto"/>
            <w:vAlign w:val="center"/>
          </w:tcPr>
          <w:p w:rsidR="00B96B64" w:rsidRPr="009E7C9E" w:rsidP="00B96B64" w14:paraId="31144A79" w14:textId="77777777">
            <w:pPr>
              <w:jc w:val="center"/>
              <w:rPr>
                <w:rFonts w:ascii="Arial" w:hAnsi="Arial" w:cs="Arial"/>
                <w:color w:val="000000"/>
                <w:sz w:val="16"/>
                <w:szCs w:val="16"/>
              </w:rPr>
            </w:pPr>
            <w:r w:rsidRPr="009E7C9E">
              <w:rPr>
                <w:rFonts w:ascii="Arial" w:hAnsi="Arial" w:cs="Arial"/>
                <w:sz w:val="16"/>
                <w:szCs w:val="16"/>
              </w:rPr>
              <w:t>199</w:t>
            </w:r>
          </w:p>
        </w:tc>
        <w:tc>
          <w:tcPr>
            <w:tcW w:w="909" w:type="dxa"/>
            <w:shd w:val="clear" w:color="auto" w:fill="auto"/>
            <w:vAlign w:val="center"/>
          </w:tcPr>
          <w:p w:rsidR="00B96B64" w:rsidRPr="009E7C9E" w:rsidP="00B96B64" w14:paraId="7279D46D" w14:textId="77777777">
            <w:pPr>
              <w:jc w:val="center"/>
              <w:rPr>
                <w:rFonts w:ascii="Arial" w:hAnsi="Arial" w:cs="Arial"/>
                <w:color w:val="000000"/>
                <w:sz w:val="16"/>
                <w:szCs w:val="16"/>
              </w:rPr>
            </w:pPr>
            <w:r w:rsidRPr="009E7C9E">
              <w:rPr>
                <w:rFonts w:ascii="Arial" w:hAnsi="Arial" w:cs="Arial"/>
                <w:sz w:val="16"/>
                <w:szCs w:val="16"/>
              </w:rPr>
              <w:t>20</w:t>
            </w:r>
          </w:p>
        </w:tc>
        <w:tc>
          <w:tcPr>
            <w:tcW w:w="909" w:type="dxa"/>
            <w:shd w:val="clear" w:color="auto" w:fill="auto"/>
            <w:vAlign w:val="center"/>
          </w:tcPr>
          <w:p w:rsidR="00B96B64" w:rsidRPr="009E7C9E" w:rsidP="00B96B64" w14:paraId="46D75CF2" w14:textId="77777777">
            <w:pPr>
              <w:jc w:val="center"/>
              <w:rPr>
                <w:rFonts w:ascii="Arial" w:hAnsi="Arial" w:cs="Arial"/>
                <w:color w:val="000000"/>
                <w:sz w:val="16"/>
                <w:szCs w:val="16"/>
              </w:rPr>
            </w:pPr>
            <w:r w:rsidRPr="009E7C9E">
              <w:rPr>
                <w:rFonts w:ascii="Arial" w:hAnsi="Arial" w:cs="Arial"/>
                <w:sz w:val="16"/>
                <w:szCs w:val="16"/>
              </w:rPr>
              <w:t>3,980</w:t>
            </w:r>
          </w:p>
        </w:tc>
        <w:tc>
          <w:tcPr>
            <w:tcW w:w="935" w:type="dxa"/>
            <w:shd w:val="clear" w:color="auto" w:fill="auto"/>
            <w:vAlign w:val="center"/>
          </w:tcPr>
          <w:p w:rsidR="00B96B64" w:rsidRPr="009E7C9E" w:rsidP="00B96B64" w14:paraId="4F1599CA" w14:textId="77777777">
            <w:pPr>
              <w:jc w:val="center"/>
              <w:rPr>
                <w:rFonts w:ascii="Arial" w:hAnsi="Arial" w:cs="Arial"/>
                <w:color w:val="000000"/>
                <w:sz w:val="16"/>
                <w:szCs w:val="16"/>
              </w:rPr>
            </w:pPr>
            <w:r w:rsidRPr="009E7C9E">
              <w:rPr>
                <w:rFonts w:ascii="Arial" w:hAnsi="Arial" w:cs="Arial"/>
                <w:sz w:val="16"/>
                <w:szCs w:val="16"/>
              </w:rPr>
              <w:t>77.28</w:t>
            </w:r>
          </w:p>
        </w:tc>
        <w:tc>
          <w:tcPr>
            <w:tcW w:w="909" w:type="dxa"/>
            <w:shd w:val="clear" w:color="auto" w:fill="auto"/>
            <w:vAlign w:val="center"/>
          </w:tcPr>
          <w:p w:rsidR="00B96B64" w:rsidRPr="009E7C9E" w:rsidP="00B96B64" w14:paraId="0AB9A71D" w14:textId="77777777">
            <w:pPr>
              <w:jc w:val="center"/>
              <w:rPr>
                <w:rFonts w:ascii="Arial" w:hAnsi="Arial" w:cs="Arial"/>
                <w:color w:val="000000"/>
                <w:sz w:val="16"/>
                <w:szCs w:val="16"/>
              </w:rPr>
            </w:pPr>
            <w:r w:rsidRPr="009E7C9E">
              <w:rPr>
                <w:rFonts w:ascii="Arial" w:hAnsi="Arial" w:cs="Arial"/>
                <w:sz w:val="16"/>
                <w:szCs w:val="16"/>
              </w:rPr>
              <w:t>307,574</w:t>
            </w:r>
          </w:p>
        </w:tc>
        <w:tc>
          <w:tcPr>
            <w:tcW w:w="727" w:type="dxa"/>
            <w:shd w:val="clear" w:color="auto" w:fill="auto"/>
            <w:vAlign w:val="center"/>
          </w:tcPr>
          <w:p w:rsidR="00B96B64" w:rsidRPr="009E7C9E" w:rsidP="00B96B64" w14:paraId="0F4CB704" w14:textId="77777777">
            <w:pPr>
              <w:jc w:val="center"/>
              <w:rPr>
                <w:rFonts w:ascii="Arial" w:hAnsi="Arial" w:cs="Arial"/>
                <w:color w:val="000000"/>
                <w:sz w:val="16"/>
                <w:szCs w:val="16"/>
              </w:rPr>
            </w:pPr>
            <w:r w:rsidRPr="009E7C9E">
              <w:rPr>
                <w:rFonts w:ascii="Arial" w:hAnsi="Arial" w:cs="Arial"/>
                <w:sz w:val="16"/>
                <w:szCs w:val="16"/>
              </w:rPr>
              <w:t>annual</w:t>
            </w:r>
          </w:p>
        </w:tc>
        <w:tc>
          <w:tcPr>
            <w:tcW w:w="734" w:type="dxa"/>
            <w:shd w:val="clear" w:color="auto" w:fill="auto"/>
          </w:tcPr>
          <w:p w:rsidR="00B96B64" w:rsidRPr="009E7C9E" w:rsidP="00B96B64" w14:paraId="0D15BFC4" w14:textId="77777777">
            <w:pPr>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166A753B" w14:textId="6BF345D4">
            <w:pPr>
              <w:jc w:val="center"/>
              <w:rPr>
                <w:rFonts w:ascii="Arial" w:hAnsi="Arial" w:cs="Arial"/>
                <w:color w:val="000000"/>
                <w:sz w:val="16"/>
                <w:szCs w:val="16"/>
              </w:rPr>
            </w:pPr>
            <w:r w:rsidRPr="00B96B64">
              <w:rPr>
                <w:rFonts w:ascii="Arial" w:hAnsi="Arial" w:cs="Arial"/>
                <w:color w:val="000000"/>
                <w:sz w:val="16"/>
                <w:szCs w:val="16"/>
              </w:rPr>
              <w:t xml:space="preserve">3,980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0D2026AA" w14:textId="206ECABB">
            <w:pPr>
              <w:jc w:val="center"/>
              <w:rPr>
                <w:rFonts w:ascii="Arial" w:hAnsi="Arial" w:cs="Arial"/>
                <w:color w:val="000000"/>
                <w:sz w:val="16"/>
                <w:szCs w:val="16"/>
              </w:rPr>
            </w:pPr>
            <w:r w:rsidRPr="00B96B64">
              <w:rPr>
                <w:rFonts w:ascii="Arial" w:hAnsi="Arial" w:cs="Arial"/>
                <w:color w:val="000000"/>
                <w:sz w:val="16"/>
                <w:szCs w:val="16"/>
              </w:rPr>
              <w:t xml:space="preserve">307,574 </w:t>
            </w:r>
          </w:p>
        </w:tc>
      </w:tr>
      <w:tr w14:paraId="289C5EE3"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04D196C9" w14:textId="77777777">
            <w:pPr>
              <w:rPr>
                <w:rFonts w:ascii="Arial" w:hAnsi="Arial" w:cs="Arial"/>
                <w:color w:val="000000"/>
                <w:sz w:val="16"/>
                <w:szCs w:val="16"/>
              </w:rPr>
            </w:pPr>
            <w:r w:rsidRPr="009E7C9E">
              <w:rPr>
                <w:rFonts w:ascii="Arial" w:hAnsi="Arial" w:cs="Arial"/>
                <w:color w:val="000000"/>
                <w:sz w:val="16"/>
                <w:szCs w:val="16"/>
              </w:rPr>
              <w:t>12.199</w:t>
            </w:r>
          </w:p>
        </w:tc>
        <w:tc>
          <w:tcPr>
            <w:tcW w:w="908" w:type="dxa"/>
            <w:shd w:val="clear" w:color="auto" w:fill="auto"/>
            <w:vAlign w:val="center"/>
          </w:tcPr>
          <w:p w:rsidR="00B96B64" w:rsidRPr="009E7C9E" w:rsidP="00B96B64" w14:paraId="77925789" w14:textId="77777777">
            <w:pPr>
              <w:jc w:val="center"/>
              <w:rPr>
                <w:rFonts w:ascii="Arial" w:hAnsi="Arial" w:cs="Arial"/>
                <w:color w:val="000000"/>
                <w:sz w:val="16"/>
                <w:szCs w:val="16"/>
              </w:rPr>
            </w:pPr>
            <w:r w:rsidRPr="009E7C9E">
              <w:rPr>
                <w:rFonts w:ascii="Arial" w:hAnsi="Arial" w:cs="Arial"/>
                <w:color w:val="000000"/>
                <w:sz w:val="16"/>
                <w:szCs w:val="16"/>
              </w:rPr>
              <w:t>457.1240(d)</w:t>
            </w:r>
          </w:p>
        </w:tc>
        <w:tc>
          <w:tcPr>
            <w:tcW w:w="908" w:type="dxa"/>
            <w:shd w:val="clear" w:color="auto" w:fill="auto"/>
            <w:vAlign w:val="center"/>
          </w:tcPr>
          <w:p w:rsidR="00B96B64" w:rsidRPr="009E7C9E" w:rsidP="00B96B64" w14:paraId="44351DA7" w14:textId="77777777">
            <w:pPr>
              <w:jc w:val="center"/>
              <w:rPr>
                <w:rFonts w:ascii="Arial" w:hAnsi="Arial" w:cs="Arial"/>
                <w:color w:val="000000"/>
                <w:sz w:val="16"/>
                <w:szCs w:val="16"/>
              </w:rPr>
            </w:pPr>
            <w:r w:rsidRPr="009E7C9E">
              <w:rPr>
                <w:rFonts w:ascii="Arial" w:hAnsi="Arial" w:cs="Arial"/>
                <w:sz w:val="16"/>
                <w:szCs w:val="16"/>
              </w:rPr>
              <w:t>199</w:t>
            </w:r>
          </w:p>
        </w:tc>
        <w:tc>
          <w:tcPr>
            <w:tcW w:w="908" w:type="dxa"/>
            <w:shd w:val="clear" w:color="auto" w:fill="auto"/>
            <w:vAlign w:val="center"/>
          </w:tcPr>
          <w:p w:rsidR="00B96B64" w:rsidRPr="009E7C9E" w:rsidP="00B96B64" w14:paraId="44BF6550" w14:textId="77777777">
            <w:pPr>
              <w:jc w:val="center"/>
              <w:rPr>
                <w:rFonts w:ascii="Arial" w:hAnsi="Arial" w:cs="Arial"/>
                <w:color w:val="000000"/>
                <w:sz w:val="16"/>
                <w:szCs w:val="16"/>
              </w:rPr>
            </w:pPr>
            <w:r w:rsidRPr="009E7C9E">
              <w:rPr>
                <w:rFonts w:ascii="Arial" w:hAnsi="Arial" w:cs="Arial"/>
                <w:sz w:val="16"/>
                <w:szCs w:val="16"/>
              </w:rPr>
              <w:t>199</w:t>
            </w:r>
          </w:p>
        </w:tc>
        <w:tc>
          <w:tcPr>
            <w:tcW w:w="909" w:type="dxa"/>
            <w:shd w:val="clear" w:color="auto" w:fill="auto"/>
            <w:vAlign w:val="center"/>
          </w:tcPr>
          <w:p w:rsidR="00B96B64" w:rsidRPr="009E7C9E" w:rsidP="00B96B64" w14:paraId="7D9E7923" w14:textId="77777777">
            <w:pPr>
              <w:jc w:val="center"/>
              <w:rPr>
                <w:rFonts w:ascii="Arial" w:hAnsi="Arial" w:cs="Arial"/>
                <w:color w:val="000000"/>
                <w:sz w:val="16"/>
                <w:szCs w:val="16"/>
              </w:rPr>
            </w:pPr>
            <w:r w:rsidRPr="009E7C9E">
              <w:rPr>
                <w:rFonts w:ascii="Arial" w:hAnsi="Arial" w:cs="Arial"/>
                <w:sz w:val="16"/>
                <w:szCs w:val="16"/>
              </w:rPr>
              <w:t>56</w:t>
            </w:r>
          </w:p>
        </w:tc>
        <w:tc>
          <w:tcPr>
            <w:tcW w:w="909" w:type="dxa"/>
            <w:shd w:val="clear" w:color="auto" w:fill="auto"/>
            <w:vAlign w:val="center"/>
          </w:tcPr>
          <w:p w:rsidR="00B96B64" w:rsidRPr="009E7C9E" w:rsidP="00B96B64" w14:paraId="439A3411" w14:textId="77777777">
            <w:pPr>
              <w:jc w:val="center"/>
              <w:rPr>
                <w:rFonts w:ascii="Arial" w:hAnsi="Arial" w:cs="Arial"/>
                <w:color w:val="000000"/>
                <w:sz w:val="16"/>
                <w:szCs w:val="16"/>
              </w:rPr>
            </w:pPr>
            <w:r w:rsidRPr="009E7C9E">
              <w:rPr>
                <w:rFonts w:ascii="Arial" w:hAnsi="Arial" w:cs="Arial"/>
                <w:sz w:val="16"/>
                <w:szCs w:val="16"/>
              </w:rPr>
              <w:t>11,144</w:t>
            </w:r>
          </w:p>
        </w:tc>
        <w:tc>
          <w:tcPr>
            <w:tcW w:w="935" w:type="dxa"/>
            <w:shd w:val="clear" w:color="auto" w:fill="auto"/>
            <w:vAlign w:val="center"/>
          </w:tcPr>
          <w:p w:rsidR="00B96B64" w:rsidRPr="009E7C9E" w:rsidP="00B96B64" w14:paraId="0DCC4FDD" w14:textId="77777777">
            <w:pPr>
              <w:jc w:val="center"/>
              <w:rPr>
                <w:rFonts w:ascii="Arial" w:hAnsi="Arial" w:cs="Arial"/>
                <w:color w:val="000000"/>
                <w:sz w:val="16"/>
                <w:szCs w:val="16"/>
              </w:rPr>
            </w:pPr>
            <w:r w:rsidRPr="009E7C9E">
              <w:rPr>
                <w:rFonts w:ascii="Arial" w:hAnsi="Arial" w:cs="Arial"/>
                <w:sz w:val="16"/>
                <w:szCs w:val="16"/>
              </w:rPr>
              <w:t>37.96</w:t>
            </w:r>
          </w:p>
        </w:tc>
        <w:tc>
          <w:tcPr>
            <w:tcW w:w="909" w:type="dxa"/>
            <w:shd w:val="clear" w:color="auto" w:fill="auto"/>
            <w:vAlign w:val="center"/>
          </w:tcPr>
          <w:p w:rsidR="00B96B64" w:rsidRPr="009E7C9E" w:rsidP="00B96B64" w14:paraId="72208309" w14:textId="77777777">
            <w:pPr>
              <w:jc w:val="center"/>
              <w:rPr>
                <w:rFonts w:ascii="Arial" w:hAnsi="Arial" w:cs="Arial"/>
                <w:color w:val="000000"/>
                <w:sz w:val="16"/>
                <w:szCs w:val="16"/>
              </w:rPr>
            </w:pPr>
            <w:r w:rsidRPr="009E7C9E">
              <w:rPr>
                <w:rFonts w:ascii="Arial" w:hAnsi="Arial" w:cs="Arial"/>
                <w:sz w:val="16"/>
                <w:szCs w:val="16"/>
              </w:rPr>
              <w:t>423,026</w:t>
            </w:r>
          </w:p>
        </w:tc>
        <w:tc>
          <w:tcPr>
            <w:tcW w:w="727" w:type="dxa"/>
            <w:shd w:val="clear" w:color="auto" w:fill="auto"/>
            <w:vAlign w:val="center"/>
          </w:tcPr>
          <w:p w:rsidR="00B96B64" w:rsidRPr="009E7C9E" w:rsidP="00B96B64" w14:paraId="644FE17C" w14:textId="77777777">
            <w:pPr>
              <w:jc w:val="center"/>
              <w:rPr>
                <w:rFonts w:ascii="Arial" w:hAnsi="Arial" w:cs="Arial"/>
                <w:color w:val="000000"/>
                <w:sz w:val="16"/>
                <w:szCs w:val="16"/>
              </w:rPr>
            </w:pPr>
            <w:r w:rsidRPr="009E7C9E">
              <w:rPr>
                <w:rFonts w:ascii="Arial" w:hAnsi="Arial" w:cs="Arial"/>
                <w:sz w:val="16"/>
                <w:szCs w:val="16"/>
              </w:rPr>
              <w:t>annual</w:t>
            </w:r>
          </w:p>
        </w:tc>
        <w:tc>
          <w:tcPr>
            <w:tcW w:w="734" w:type="dxa"/>
            <w:shd w:val="clear" w:color="auto" w:fill="auto"/>
          </w:tcPr>
          <w:p w:rsidR="00B96B64" w:rsidRPr="009E7C9E" w:rsidP="00B96B64" w14:paraId="678A3D91" w14:textId="77777777">
            <w:pPr>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3D68D69E" w14:textId="72A660D6">
            <w:pPr>
              <w:jc w:val="center"/>
              <w:rPr>
                <w:rFonts w:ascii="Arial" w:hAnsi="Arial" w:cs="Arial"/>
                <w:color w:val="000000"/>
                <w:sz w:val="16"/>
                <w:szCs w:val="16"/>
              </w:rPr>
            </w:pPr>
            <w:r w:rsidRPr="00B96B64">
              <w:rPr>
                <w:rFonts w:ascii="Arial" w:hAnsi="Arial" w:cs="Arial"/>
                <w:color w:val="000000"/>
                <w:sz w:val="16"/>
                <w:szCs w:val="16"/>
              </w:rPr>
              <w:t xml:space="preserve">11,144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79FE374C" w14:textId="7C821C8E">
            <w:pPr>
              <w:jc w:val="center"/>
              <w:rPr>
                <w:rFonts w:ascii="Arial" w:hAnsi="Arial" w:cs="Arial"/>
                <w:color w:val="000000"/>
                <w:sz w:val="16"/>
                <w:szCs w:val="16"/>
              </w:rPr>
            </w:pPr>
            <w:r w:rsidRPr="00B96B64">
              <w:rPr>
                <w:rFonts w:ascii="Arial" w:hAnsi="Arial" w:cs="Arial"/>
                <w:color w:val="000000"/>
                <w:sz w:val="16"/>
                <w:szCs w:val="16"/>
              </w:rPr>
              <w:t xml:space="preserve">423,026 </w:t>
            </w:r>
          </w:p>
        </w:tc>
      </w:tr>
      <w:tr w14:paraId="74EF696D"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11F1031C" w14:textId="77777777">
            <w:pPr>
              <w:rPr>
                <w:rFonts w:ascii="Arial" w:hAnsi="Arial" w:cs="Arial"/>
                <w:color w:val="000000"/>
                <w:sz w:val="16"/>
                <w:szCs w:val="16"/>
              </w:rPr>
            </w:pPr>
            <w:r w:rsidRPr="009E7C9E">
              <w:rPr>
                <w:rFonts w:ascii="Arial" w:hAnsi="Arial" w:cs="Arial"/>
                <w:color w:val="000000"/>
                <w:sz w:val="16"/>
                <w:szCs w:val="16"/>
              </w:rPr>
              <w:t>12.200</w:t>
            </w:r>
          </w:p>
        </w:tc>
        <w:tc>
          <w:tcPr>
            <w:tcW w:w="908" w:type="dxa"/>
            <w:shd w:val="clear" w:color="auto" w:fill="auto"/>
            <w:vAlign w:val="center"/>
          </w:tcPr>
          <w:p w:rsidR="00B96B64" w:rsidRPr="009E7C9E" w:rsidP="00B96B64" w14:paraId="6610F813" w14:textId="77777777">
            <w:pPr>
              <w:jc w:val="center"/>
              <w:rPr>
                <w:rFonts w:ascii="Arial" w:hAnsi="Arial" w:cs="Arial"/>
                <w:color w:val="000000"/>
                <w:sz w:val="16"/>
                <w:szCs w:val="16"/>
              </w:rPr>
            </w:pPr>
            <w:r w:rsidRPr="009E7C9E">
              <w:rPr>
                <w:rFonts w:ascii="Arial" w:hAnsi="Arial" w:cs="Arial"/>
                <w:color w:val="000000"/>
                <w:sz w:val="16"/>
                <w:szCs w:val="16"/>
              </w:rPr>
              <w:t>457.1240(d)</w:t>
            </w:r>
          </w:p>
        </w:tc>
        <w:tc>
          <w:tcPr>
            <w:tcW w:w="908" w:type="dxa"/>
            <w:shd w:val="clear" w:color="auto" w:fill="auto"/>
            <w:vAlign w:val="center"/>
          </w:tcPr>
          <w:p w:rsidR="00B96B64" w:rsidRPr="009E7C9E" w:rsidP="00B96B64" w14:paraId="3409E5DE" w14:textId="77777777">
            <w:pPr>
              <w:jc w:val="center"/>
              <w:rPr>
                <w:rFonts w:ascii="Arial" w:hAnsi="Arial" w:cs="Arial"/>
                <w:color w:val="000000"/>
                <w:sz w:val="16"/>
                <w:szCs w:val="16"/>
              </w:rPr>
            </w:pPr>
            <w:r w:rsidRPr="009E7C9E">
              <w:rPr>
                <w:rFonts w:ascii="Arial" w:hAnsi="Arial" w:cs="Arial"/>
                <w:sz w:val="16"/>
                <w:szCs w:val="16"/>
              </w:rPr>
              <w:t>199</w:t>
            </w:r>
          </w:p>
        </w:tc>
        <w:tc>
          <w:tcPr>
            <w:tcW w:w="908" w:type="dxa"/>
            <w:shd w:val="clear" w:color="auto" w:fill="auto"/>
            <w:vAlign w:val="center"/>
          </w:tcPr>
          <w:p w:rsidR="00B96B64" w:rsidRPr="009E7C9E" w:rsidP="00B96B64" w14:paraId="7AC43DE0" w14:textId="77777777">
            <w:pPr>
              <w:jc w:val="center"/>
              <w:rPr>
                <w:rFonts w:ascii="Arial" w:hAnsi="Arial" w:cs="Arial"/>
                <w:color w:val="000000"/>
                <w:sz w:val="16"/>
                <w:szCs w:val="16"/>
              </w:rPr>
            </w:pPr>
            <w:r w:rsidRPr="009E7C9E">
              <w:rPr>
                <w:rFonts w:ascii="Arial" w:hAnsi="Arial" w:cs="Arial"/>
                <w:sz w:val="16"/>
                <w:szCs w:val="16"/>
              </w:rPr>
              <w:t>199</w:t>
            </w:r>
          </w:p>
        </w:tc>
        <w:tc>
          <w:tcPr>
            <w:tcW w:w="909" w:type="dxa"/>
            <w:shd w:val="clear" w:color="auto" w:fill="auto"/>
            <w:vAlign w:val="center"/>
          </w:tcPr>
          <w:p w:rsidR="00B96B64" w:rsidRPr="009E7C9E" w:rsidP="00B96B64" w14:paraId="5586BE79" w14:textId="77777777">
            <w:pPr>
              <w:jc w:val="center"/>
              <w:rPr>
                <w:rFonts w:ascii="Arial" w:hAnsi="Arial" w:cs="Arial"/>
                <w:color w:val="000000"/>
                <w:sz w:val="16"/>
                <w:szCs w:val="16"/>
              </w:rPr>
            </w:pPr>
            <w:r w:rsidRPr="009E7C9E">
              <w:rPr>
                <w:rFonts w:ascii="Arial" w:hAnsi="Arial" w:cs="Arial"/>
                <w:sz w:val="16"/>
                <w:szCs w:val="16"/>
              </w:rPr>
              <w:t>32</w:t>
            </w:r>
          </w:p>
        </w:tc>
        <w:tc>
          <w:tcPr>
            <w:tcW w:w="909" w:type="dxa"/>
            <w:shd w:val="clear" w:color="auto" w:fill="auto"/>
            <w:vAlign w:val="center"/>
          </w:tcPr>
          <w:p w:rsidR="00B96B64" w:rsidRPr="009E7C9E" w:rsidP="00B96B64" w14:paraId="2D460ACA" w14:textId="77777777">
            <w:pPr>
              <w:jc w:val="center"/>
              <w:rPr>
                <w:rFonts w:ascii="Arial" w:hAnsi="Arial" w:cs="Arial"/>
                <w:color w:val="000000"/>
                <w:sz w:val="16"/>
                <w:szCs w:val="16"/>
              </w:rPr>
            </w:pPr>
            <w:r w:rsidRPr="009E7C9E">
              <w:rPr>
                <w:rFonts w:ascii="Arial" w:hAnsi="Arial" w:cs="Arial"/>
                <w:sz w:val="16"/>
                <w:szCs w:val="16"/>
              </w:rPr>
              <w:t>6,368</w:t>
            </w:r>
          </w:p>
        </w:tc>
        <w:tc>
          <w:tcPr>
            <w:tcW w:w="935" w:type="dxa"/>
            <w:shd w:val="clear" w:color="auto" w:fill="auto"/>
            <w:vAlign w:val="center"/>
          </w:tcPr>
          <w:p w:rsidR="00B96B64" w:rsidRPr="009E7C9E" w:rsidP="00B96B64" w14:paraId="7318B142" w14:textId="77777777">
            <w:pPr>
              <w:jc w:val="center"/>
              <w:rPr>
                <w:rFonts w:ascii="Arial" w:hAnsi="Arial" w:cs="Arial"/>
                <w:color w:val="000000"/>
                <w:sz w:val="16"/>
                <w:szCs w:val="16"/>
              </w:rPr>
            </w:pPr>
            <w:r w:rsidRPr="009E7C9E">
              <w:rPr>
                <w:rFonts w:ascii="Arial" w:hAnsi="Arial" w:cs="Arial"/>
                <w:sz w:val="16"/>
                <w:szCs w:val="16"/>
              </w:rPr>
              <w:t>95.62</w:t>
            </w:r>
          </w:p>
        </w:tc>
        <w:tc>
          <w:tcPr>
            <w:tcW w:w="909" w:type="dxa"/>
            <w:shd w:val="clear" w:color="auto" w:fill="auto"/>
            <w:vAlign w:val="center"/>
          </w:tcPr>
          <w:p w:rsidR="00B96B64" w:rsidRPr="009E7C9E" w:rsidP="00B96B64" w14:paraId="155534EE" w14:textId="77777777">
            <w:pPr>
              <w:jc w:val="center"/>
              <w:rPr>
                <w:rFonts w:ascii="Arial" w:hAnsi="Arial" w:cs="Arial"/>
                <w:color w:val="000000"/>
                <w:sz w:val="16"/>
                <w:szCs w:val="16"/>
              </w:rPr>
            </w:pPr>
            <w:r w:rsidRPr="009E7C9E">
              <w:rPr>
                <w:rFonts w:ascii="Arial" w:hAnsi="Arial" w:cs="Arial"/>
                <w:sz w:val="16"/>
                <w:szCs w:val="16"/>
              </w:rPr>
              <w:t>608,908</w:t>
            </w:r>
          </w:p>
        </w:tc>
        <w:tc>
          <w:tcPr>
            <w:tcW w:w="727" w:type="dxa"/>
            <w:shd w:val="clear" w:color="auto" w:fill="auto"/>
            <w:vAlign w:val="center"/>
          </w:tcPr>
          <w:p w:rsidR="00B96B64" w:rsidRPr="009E7C9E" w:rsidP="00B96B64" w14:paraId="00DC3CFF" w14:textId="77777777">
            <w:pPr>
              <w:jc w:val="center"/>
              <w:rPr>
                <w:rFonts w:ascii="Arial" w:hAnsi="Arial" w:cs="Arial"/>
                <w:color w:val="000000"/>
                <w:sz w:val="16"/>
                <w:szCs w:val="16"/>
              </w:rPr>
            </w:pPr>
            <w:r w:rsidRPr="009E7C9E">
              <w:rPr>
                <w:rFonts w:ascii="Arial" w:hAnsi="Arial" w:cs="Arial"/>
                <w:sz w:val="16"/>
                <w:szCs w:val="16"/>
              </w:rPr>
              <w:t>annual</w:t>
            </w:r>
          </w:p>
        </w:tc>
        <w:tc>
          <w:tcPr>
            <w:tcW w:w="734" w:type="dxa"/>
            <w:shd w:val="clear" w:color="auto" w:fill="auto"/>
          </w:tcPr>
          <w:p w:rsidR="00B96B64" w:rsidRPr="009E7C9E" w:rsidP="00B96B64" w14:paraId="1C1CAE66" w14:textId="77777777">
            <w:pPr>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135B3588" w14:textId="20CC0E60">
            <w:pPr>
              <w:jc w:val="center"/>
              <w:rPr>
                <w:rFonts w:ascii="Arial" w:hAnsi="Arial" w:cs="Arial"/>
                <w:color w:val="000000"/>
                <w:sz w:val="16"/>
                <w:szCs w:val="16"/>
              </w:rPr>
            </w:pPr>
            <w:r w:rsidRPr="00B96B64">
              <w:rPr>
                <w:rFonts w:ascii="Arial" w:hAnsi="Arial" w:cs="Arial"/>
                <w:color w:val="000000"/>
                <w:sz w:val="16"/>
                <w:szCs w:val="16"/>
              </w:rPr>
              <w:t xml:space="preserve">6,368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2D216368" w14:textId="40AF6D22">
            <w:pPr>
              <w:jc w:val="center"/>
              <w:rPr>
                <w:rFonts w:ascii="Arial" w:hAnsi="Arial" w:cs="Arial"/>
                <w:color w:val="000000"/>
                <w:sz w:val="16"/>
                <w:szCs w:val="16"/>
              </w:rPr>
            </w:pPr>
            <w:r w:rsidRPr="00B96B64">
              <w:rPr>
                <w:rFonts w:ascii="Arial" w:hAnsi="Arial" w:cs="Arial"/>
                <w:color w:val="000000"/>
                <w:sz w:val="16"/>
                <w:szCs w:val="16"/>
              </w:rPr>
              <w:t xml:space="preserve">608,908 </w:t>
            </w:r>
          </w:p>
        </w:tc>
      </w:tr>
      <w:tr w14:paraId="2F08DADE"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1FAC7E96" w14:textId="77777777">
            <w:pPr>
              <w:rPr>
                <w:rFonts w:ascii="Arial" w:hAnsi="Arial" w:cs="Arial"/>
                <w:color w:val="000000"/>
                <w:sz w:val="16"/>
                <w:szCs w:val="16"/>
              </w:rPr>
            </w:pPr>
            <w:r w:rsidRPr="009E7C9E">
              <w:rPr>
                <w:rFonts w:ascii="Arial" w:hAnsi="Arial" w:cs="Arial"/>
                <w:color w:val="000000"/>
                <w:sz w:val="16"/>
                <w:szCs w:val="16"/>
              </w:rPr>
              <w:t>12.201</w:t>
            </w:r>
          </w:p>
        </w:tc>
        <w:tc>
          <w:tcPr>
            <w:tcW w:w="908" w:type="dxa"/>
            <w:shd w:val="clear" w:color="auto" w:fill="auto"/>
            <w:vAlign w:val="center"/>
          </w:tcPr>
          <w:p w:rsidR="00B96B64" w:rsidRPr="009E7C9E" w:rsidP="00B96B64" w14:paraId="378105A7" w14:textId="77777777">
            <w:pPr>
              <w:jc w:val="center"/>
              <w:rPr>
                <w:rFonts w:ascii="Arial" w:hAnsi="Arial" w:cs="Arial"/>
                <w:color w:val="000000"/>
                <w:sz w:val="16"/>
                <w:szCs w:val="16"/>
              </w:rPr>
            </w:pPr>
            <w:r w:rsidRPr="009E7C9E">
              <w:rPr>
                <w:rFonts w:ascii="Arial" w:hAnsi="Arial" w:cs="Arial"/>
                <w:color w:val="000000"/>
                <w:sz w:val="16"/>
                <w:szCs w:val="16"/>
              </w:rPr>
              <w:t>457.1250(a)</w:t>
            </w:r>
          </w:p>
        </w:tc>
        <w:tc>
          <w:tcPr>
            <w:tcW w:w="908" w:type="dxa"/>
            <w:shd w:val="clear" w:color="auto" w:fill="auto"/>
            <w:vAlign w:val="center"/>
          </w:tcPr>
          <w:p w:rsidR="00B96B64" w:rsidRPr="009E7C9E" w:rsidP="00B96B64" w14:paraId="6BC2A43E" w14:textId="77777777">
            <w:pPr>
              <w:jc w:val="center"/>
              <w:rPr>
                <w:rFonts w:ascii="Arial" w:hAnsi="Arial" w:cs="Arial"/>
                <w:color w:val="000000"/>
                <w:sz w:val="16"/>
                <w:szCs w:val="16"/>
              </w:rPr>
            </w:pPr>
            <w:r w:rsidRPr="009E7C9E">
              <w:rPr>
                <w:rFonts w:ascii="Arial" w:hAnsi="Arial" w:cs="Arial"/>
                <w:color w:val="000000"/>
                <w:sz w:val="16"/>
                <w:szCs w:val="16"/>
              </w:rPr>
              <w:t>(17)</w:t>
            </w:r>
          </w:p>
        </w:tc>
        <w:tc>
          <w:tcPr>
            <w:tcW w:w="908" w:type="dxa"/>
            <w:shd w:val="clear" w:color="auto" w:fill="auto"/>
            <w:vAlign w:val="center"/>
          </w:tcPr>
          <w:p w:rsidR="00B96B64" w:rsidRPr="009E7C9E" w:rsidP="00B96B64" w14:paraId="2523D0CB" w14:textId="77777777">
            <w:pPr>
              <w:jc w:val="center"/>
              <w:rPr>
                <w:rFonts w:ascii="Arial" w:hAnsi="Arial" w:cs="Arial"/>
                <w:color w:val="000000"/>
                <w:sz w:val="16"/>
                <w:szCs w:val="16"/>
              </w:rPr>
            </w:pPr>
            <w:r w:rsidRPr="009E7C9E">
              <w:rPr>
                <w:rFonts w:ascii="Arial" w:hAnsi="Arial" w:cs="Arial"/>
                <w:color w:val="000000"/>
                <w:sz w:val="16"/>
                <w:szCs w:val="16"/>
              </w:rPr>
              <w:t>(17)</w:t>
            </w:r>
          </w:p>
        </w:tc>
        <w:tc>
          <w:tcPr>
            <w:tcW w:w="909" w:type="dxa"/>
            <w:shd w:val="clear" w:color="auto" w:fill="auto"/>
            <w:vAlign w:val="center"/>
          </w:tcPr>
          <w:p w:rsidR="00B96B64" w:rsidRPr="009E7C9E" w:rsidP="00B96B64" w14:paraId="6A0DAF5F" w14:textId="77777777">
            <w:pPr>
              <w:jc w:val="center"/>
              <w:rPr>
                <w:rFonts w:ascii="Arial" w:hAnsi="Arial" w:cs="Arial"/>
                <w:color w:val="000000"/>
                <w:sz w:val="16"/>
                <w:szCs w:val="16"/>
              </w:rPr>
            </w:pPr>
            <w:r w:rsidRPr="009E7C9E">
              <w:rPr>
                <w:rFonts w:ascii="Arial" w:hAnsi="Arial" w:cs="Arial"/>
                <w:color w:val="000000"/>
                <w:sz w:val="16"/>
                <w:szCs w:val="16"/>
              </w:rPr>
              <w:t>(50)</w:t>
            </w:r>
          </w:p>
        </w:tc>
        <w:tc>
          <w:tcPr>
            <w:tcW w:w="909" w:type="dxa"/>
            <w:shd w:val="clear" w:color="auto" w:fill="auto"/>
            <w:vAlign w:val="center"/>
          </w:tcPr>
          <w:p w:rsidR="00B96B64" w:rsidRPr="009E7C9E" w:rsidP="00B96B64" w14:paraId="2A0DAF1F" w14:textId="77777777">
            <w:pPr>
              <w:jc w:val="center"/>
              <w:rPr>
                <w:rFonts w:ascii="Arial" w:hAnsi="Arial" w:cs="Arial"/>
                <w:color w:val="000000"/>
                <w:sz w:val="16"/>
                <w:szCs w:val="16"/>
              </w:rPr>
            </w:pPr>
            <w:r w:rsidRPr="009E7C9E">
              <w:rPr>
                <w:rFonts w:ascii="Arial" w:hAnsi="Arial" w:cs="Arial"/>
                <w:color w:val="000000"/>
                <w:sz w:val="16"/>
                <w:szCs w:val="16"/>
              </w:rPr>
              <w:t>(850)</w:t>
            </w:r>
          </w:p>
        </w:tc>
        <w:tc>
          <w:tcPr>
            <w:tcW w:w="935" w:type="dxa"/>
            <w:shd w:val="clear" w:color="auto" w:fill="auto"/>
            <w:vAlign w:val="center"/>
          </w:tcPr>
          <w:p w:rsidR="00B96B64" w:rsidRPr="009E7C9E" w:rsidP="00B96B64" w14:paraId="6A040968" w14:textId="77777777">
            <w:pPr>
              <w:jc w:val="center"/>
              <w:rPr>
                <w:rFonts w:ascii="Arial" w:hAnsi="Arial" w:cs="Arial"/>
                <w:color w:val="000000"/>
                <w:sz w:val="16"/>
                <w:szCs w:val="16"/>
              </w:rPr>
            </w:pPr>
            <w:r w:rsidRPr="009E7C9E">
              <w:rPr>
                <w:rFonts w:ascii="Arial" w:hAnsi="Arial" w:cs="Arial"/>
                <w:color w:val="000000"/>
                <w:sz w:val="16"/>
                <w:szCs w:val="16"/>
              </w:rPr>
              <w:t>(77.28)</w:t>
            </w:r>
          </w:p>
        </w:tc>
        <w:tc>
          <w:tcPr>
            <w:tcW w:w="909" w:type="dxa"/>
            <w:shd w:val="clear" w:color="auto" w:fill="auto"/>
            <w:vAlign w:val="center"/>
          </w:tcPr>
          <w:p w:rsidR="00B96B64" w:rsidRPr="009E7C9E" w:rsidP="00B96B64" w14:paraId="37E9D01F" w14:textId="77777777">
            <w:pPr>
              <w:jc w:val="center"/>
              <w:rPr>
                <w:rFonts w:ascii="Arial" w:hAnsi="Arial" w:cs="Arial"/>
                <w:color w:val="000000"/>
                <w:sz w:val="16"/>
                <w:szCs w:val="16"/>
              </w:rPr>
            </w:pPr>
            <w:r w:rsidRPr="009E7C9E">
              <w:rPr>
                <w:rFonts w:ascii="Arial" w:hAnsi="Arial" w:cs="Arial"/>
                <w:color w:val="000000"/>
                <w:sz w:val="16"/>
                <w:szCs w:val="16"/>
              </w:rPr>
              <w:t>(65,688)</w:t>
            </w:r>
          </w:p>
        </w:tc>
        <w:tc>
          <w:tcPr>
            <w:tcW w:w="727" w:type="dxa"/>
            <w:shd w:val="clear" w:color="auto" w:fill="auto"/>
            <w:vAlign w:val="center"/>
          </w:tcPr>
          <w:p w:rsidR="00B96B64" w:rsidRPr="009E7C9E" w:rsidP="00B96B64" w14:paraId="1FE1F9F9"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734" w:type="dxa"/>
            <w:shd w:val="clear" w:color="auto" w:fill="auto"/>
          </w:tcPr>
          <w:p w:rsidR="00B96B64" w:rsidRPr="009E7C9E" w:rsidP="00B96B64" w14:paraId="3B3F8E96" w14:textId="77777777">
            <w:pPr>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104DF520" w14:textId="54856A8D">
            <w:pPr>
              <w:jc w:val="center"/>
              <w:rPr>
                <w:rFonts w:ascii="Arial" w:hAnsi="Arial" w:cs="Arial"/>
                <w:color w:val="000000"/>
                <w:sz w:val="16"/>
                <w:szCs w:val="16"/>
              </w:rPr>
            </w:pPr>
            <w:r w:rsidRPr="00B96B64">
              <w:rPr>
                <w:rFonts w:ascii="Arial" w:hAnsi="Arial" w:cs="Arial"/>
                <w:color w:val="FF0000"/>
                <w:sz w:val="16"/>
                <w:szCs w:val="16"/>
              </w:rPr>
              <w:t>(850)</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19C17DEE" w14:textId="389B60EA">
            <w:pPr>
              <w:jc w:val="center"/>
              <w:rPr>
                <w:rFonts w:ascii="Arial" w:hAnsi="Arial" w:cs="Arial"/>
                <w:color w:val="000000"/>
                <w:sz w:val="16"/>
                <w:szCs w:val="16"/>
              </w:rPr>
            </w:pPr>
            <w:r w:rsidRPr="00B96B64">
              <w:rPr>
                <w:rFonts w:ascii="Arial" w:hAnsi="Arial" w:cs="Arial"/>
                <w:color w:val="FF0000"/>
                <w:sz w:val="16"/>
                <w:szCs w:val="16"/>
              </w:rPr>
              <w:t>(65,688)</w:t>
            </w:r>
          </w:p>
        </w:tc>
      </w:tr>
      <w:tr w14:paraId="08A83F80"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01C15476" w14:textId="77777777">
            <w:pPr>
              <w:rPr>
                <w:rFonts w:ascii="Arial" w:hAnsi="Arial" w:cs="Arial"/>
                <w:color w:val="000000"/>
                <w:sz w:val="16"/>
                <w:szCs w:val="16"/>
              </w:rPr>
            </w:pPr>
            <w:r w:rsidRPr="009E7C9E">
              <w:rPr>
                <w:rFonts w:ascii="Arial" w:hAnsi="Arial" w:cs="Arial"/>
                <w:color w:val="000000"/>
                <w:sz w:val="16"/>
                <w:szCs w:val="16"/>
              </w:rPr>
              <w:t>12.202</w:t>
            </w:r>
          </w:p>
        </w:tc>
        <w:tc>
          <w:tcPr>
            <w:tcW w:w="908" w:type="dxa"/>
            <w:shd w:val="clear" w:color="auto" w:fill="auto"/>
            <w:vAlign w:val="center"/>
          </w:tcPr>
          <w:p w:rsidR="00B96B64" w:rsidRPr="009E7C9E" w:rsidP="00B96B64" w14:paraId="70D1F63A" w14:textId="77777777">
            <w:pPr>
              <w:jc w:val="center"/>
              <w:rPr>
                <w:rFonts w:ascii="Arial" w:hAnsi="Arial" w:cs="Arial"/>
                <w:color w:val="000000"/>
                <w:sz w:val="16"/>
                <w:szCs w:val="16"/>
              </w:rPr>
            </w:pPr>
            <w:r w:rsidRPr="009E7C9E">
              <w:rPr>
                <w:rFonts w:ascii="Arial" w:hAnsi="Arial" w:cs="Arial"/>
                <w:color w:val="000000"/>
                <w:sz w:val="16"/>
                <w:szCs w:val="16"/>
              </w:rPr>
              <w:t>457.1250(a)</w:t>
            </w:r>
          </w:p>
        </w:tc>
        <w:tc>
          <w:tcPr>
            <w:tcW w:w="908" w:type="dxa"/>
            <w:shd w:val="clear" w:color="auto" w:fill="auto"/>
            <w:vAlign w:val="center"/>
          </w:tcPr>
          <w:p w:rsidR="00B96B64" w:rsidRPr="009E7C9E" w:rsidP="00B96B64" w14:paraId="41DFF43A" w14:textId="77777777">
            <w:pPr>
              <w:jc w:val="center"/>
              <w:rPr>
                <w:rFonts w:ascii="Arial" w:hAnsi="Arial" w:cs="Arial"/>
                <w:color w:val="000000"/>
                <w:sz w:val="16"/>
                <w:szCs w:val="16"/>
              </w:rPr>
            </w:pPr>
            <w:r w:rsidRPr="009E7C9E">
              <w:rPr>
                <w:rFonts w:ascii="Arial" w:hAnsi="Arial" w:cs="Arial"/>
                <w:color w:val="000000"/>
                <w:sz w:val="16"/>
                <w:szCs w:val="16"/>
              </w:rPr>
              <w:t>(17)</w:t>
            </w:r>
          </w:p>
        </w:tc>
        <w:tc>
          <w:tcPr>
            <w:tcW w:w="908" w:type="dxa"/>
            <w:shd w:val="clear" w:color="auto" w:fill="auto"/>
            <w:vAlign w:val="center"/>
          </w:tcPr>
          <w:p w:rsidR="00B96B64" w:rsidRPr="009E7C9E" w:rsidP="00B96B64" w14:paraId="47A927DE" w14:textId="77777777">
            <w:pPr>
              <w:jc w:val="center"/>
              <w:rPr>
                <w:rFonts w:ascii="Arial" w:hAnsi="Arial" w:cs="Arial"/>
                <w:color w:val="000000"/>
                <w:sz w:val="16"/>
                <w:szCs w:val="16"/>
              </w:rPr>
            </w:pPr>
            <w:r w:rsidRPr="009E7C9E">
              <w:rPr>
                <w:rFonts w:ascii="Arial" w:hAnsi="Arial" w:cs="Arial"/>
                <w:color w:val="000000"/>
                <w:sz w:val="16"/>
                <w:szCs w:val="16"/>
              </w:rPr>
              <w:t>(17)</w:t>
            </w:r>
          </w:p>
        </w:tc>
        <w:tc>
          <w:tcPr>
            <w:tcW w:w="909" w:type="dxa"/>
            <w:shd w:val="clear" w:color="auto" w:fill="auto"/>
            <w:vAlign w:val="center"/>
          </w:tcPr>
          <w:p w:rsidR="00B96B64" w:rsidRPr="009E7C9E" w:rsidP="00B96B64" w14:paraId="3F6B3E79" w14:textId="77777777">
            <w:pPr>
              <w:jc w:val="center"/>
              <w:rPr>
                <w:rFonts w:ascii="Arial" w:hAnsi="Arial" w:cs="Arial"/>
                <w:color w:val="000000"/>
                <w:sz w:val="16"/>
                <w:szCs w:val="16"/>
              </w:rPr>
            </w:pPr>
            <w:r w:rsidRPr="009E7C9E">
              <w:rPr>
                <w:rFonts w:ascii="Arial" w:hAnsi="Arial" w:cs="Arial"/>
                <w:color w:val="000000"/>
                <w:sz w:val="16"/>
                <w:szCs w:val="16"/>
              </w:rPr>
              <w:t>(50)</w:t>
            </w:r>
          </w:p>
        </w:tc>
        <w:tc>
          <w:tcPr>
            <w:tcW w:w="909" w:type="dxa"/>
            <w:shd w:val="clear" w:color="auto" w:fill="auto"/>
            <w:vAlign w:val="center"/>
          </w:tcPr>
          <w:p w:rsidR="00B96B64" w:rsidRPr="009E7C9E" w:rsidP="00B96B64" w14:paraId="10488519" w14:textId="77777777">
            <w:pPr>
              <w:jc w:val="center"/>
              <w:rPr>
                <w:rFonts w:ascii="Arial" w:hAnsi="Arial" w:cs="Arial"/>
                <w:color w:val="000000"/>
                <w:sz w:val="16"/>
                <w:szCs w:val="16"/>
              </w:rPr>
            </w:pPr>
            <w:r w:rsidRPr="009E7C9E">
              <w:rPr>
                <w:rFonts w:ascii="Arial" w:hAnsi="Arial" w:cs="Arial"/>
                <w:color w:val="000000"/>
                <w:sz w:val="16"/>
                <w:szCs w:val="16"/>
              </w:rPr>
              <w:t>(850)</w:t>
            </w:r>
          </w:p>
        </w:tc>
        <w:tc>
          <w:tcPr>
            <w:tcW w:w="935" w:type="dxa"/>
            <w:shd w:val="clear" w:color="auto" w:fill="auto"/>
            <w:vAlign w:val="center"/>
          </w:tcPr>
          <w:p w:rsidR="00B96B64" w:rsidRPr="009E7C9E" w:rsidP="00B96B64" w14:paraId="4926BB17" w14:textId="77777777">
            <w:pPr>
              <w:jc w:val="center"/>
              <w:rPr>
                <w:rFonts w:ascii="Arial" w:hAnsi="Arial" w:cs="Arial"/>
                <w:color w:val="000000"/>
                <w:sz w:val="16"/>
                <w:szCs w:val="16"/>
              </w:rPr>
            </w:pPr>
            <w:r w:rsidRPr="009E7C9E">
              <w:rPr>
                <w:rFonts w:ascii="Arial" w:hAnsi="Arial" w:cs="Arial"/>
                <w:color w:val="000000"/>
                <w:sz w:val="16"/>
                <w:szCs w:val="16"/>
              </w:rPr>
              <w:t>(37.96)</w:t>
            </w:r>
          </w:p>
        </w:tc>
        <w:tc>
          <w:tcPr>
            <w:tcW w:w="909" w:type="dxa"/>
            <w:shd w:val="clear" w:color="auto" w:fill="auto"/>
            <w:vAlign w:val="center"/>
          </w:tcPr>
          <w:p w:rsidR="00B96B64" w:rsidRPr="009E7C9E" w:rsidP="00B96B64" w14:paraId="6DE4453B" w14:textId="77777777">
            <w:pPr>
              <w:jc w:val="center"/>
              <w:rPr>
                <w:rFonts w:ascii="Arial" w:hAnsi="Arial" w:cs="Arial"/>
                <w:color w:val="000000"/>
                <w:sz w:val="16"/>
                <w:szCs w:val="16"/>
              </w:rPr>
            </w:pPr>
            <w:r w:rsidRPr="009E7C9E">
              <w:rPr>
                <w:rFonts w:ascii="Arial" w:hAnsi="Arial" w:cs="Arial"/>
                <w:color w:val="000000"/>
                <w:sz w:val="16"/>
                <w:szCs w:val="16"/>
              </w:rPr>
              <w:t>(32,266)</w:t>
            </w:r>
          </w:p>
        </w:tc>
        <w:tc>
          <w:tcPr>
            <w:tcW w:w="727" w:type="dxa"/>
            <w:shd w:val="clear" w:color="auto" w:fill="auto"/>
            <w:vAlign w:val="center"/>
          </w:tcPr>
          <w:p w:rsidR="00B96B64" w:rsidRPr="009E7C9E" w:rsidP="00B96B64" w14:paraId="6940ED81" w14:textId="77777777">
            <w:pPr>
              <w:jc w:val="center"/>
              <w:rPr>
                <w:rFonts w:ascii="Arial" w:hAnsi="Arial" w:cs="Arial"/>
                <w:color w:val="000000"/>
                <w:sz w:val="16"/>
                <w:szCs w:val="16"/>
              </w:rPr>
            </w:pPr>
            <w:r w:rsidRPr="009E7C9E">
              <w:rPr>
                <w:rFonts w:ascii="Arial" w:hAnsi="Arial" w:cs="Arial"/>
                <w:color w:val="000000"/>
                <w:sz w:val="16"/>
                <w:szCs w:val="16"/>
              </w:rPr>
              <w:t>annual</w:t>
            </w:r>
          </w:p>
        </w:tc>
        <w:tc>
          <w:tcPr>
            <w:tcW w:w="734" w:type="dxa"/>
            <w:shd w:val="clear" w:color="auto" w:fill="auto"/>
          </w:tcPr>
          <w:p w:rsidR="00B96B64" w:rsidRPr="009E7C9E" w:rsidP="00B96B64" w14:paraId="7AE45E7A" w14:textId="77777777">
            <w:pPr>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26096EC0" w14:textId="76E77B3C">
            <w:pPr>
              <w:jc w:val="center"/>
              <w:rPr>
                <w:rFonts w:ascii="Arial" w:hAnsi="Arial" w:cs="Arial"/>
                <w:color w:val="000000"/>
                <w:sz w:val="16"/>
                <w:szCs w:val="16"/>
              </w:rPr>
            </w:pPr>
            <w:r w:rsidRPr="00B96B64">
              <w:rPr>
                <w:rFonts w:ascii="Arial" w:hAnsi="Arial" w:cs="Arial"/>
                <w:color w:val="FF0000"/>
                <w:sz w:val="16"/>
                <w:szCs w:val="16"/>
              </w:rPr>
              <w:t>(850)</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52EA7C1D" w14:textId="61DC053C">
            <w:pPr>
              <w:jc w:val="center"/>
              <w:rPr>
                <w:rFonts w:ascii="Arial" w:hAnsi="Arial" w:cs="Arial"/>
                <w:color w:val="000000"/>
                <w:sz w:val="16"/>
                <w:szCs w:val="16"/>
              </w:rPr>
            </w:pPr>
            <w:r w:rsidRPr="00B96B64">
              <w:rPr>
                <w:rFonts w:ascii="Arial" w:hAnsi="Arial" w:cs="Arial"/>
                <w:color w:val="FF0000"/>
                <w:sz w:val="16"/>
                <w:szCs w:val="16"/>
              </w:rPr>
              <w:t>(32,266)</w:t>
            </w:r>
          </w:p>
        </w:tc>
      </w:tr>
      <w:tr w14:paraId="63CDC3D0" w14:textId="77777777" w:rsidTr="00B96B64">
        <w:tblPrEx>
          <w:tblW w:w="10800" w:type="dxa"/>
          <w:tblInd w:w="-95" w:type="dxa"/>
          <w:tblLayout w:type="fixed"/>
          <w:tblLook w:val="04A0"/>
        </w:tblPrEx>
        <w:trPr>
          <w:trHeight w:val="234"/>
        </w:trPr>
        <w:tc>
          <w:tcPr>
            <w:tcW w:w="908" w:type="dxa"/>
            <w:shd w:val="clear" w:color="auto" w:fill="auto"/>
            <w:vAlign w:val="center"/>
          </w:tcPr>
          <w:p w:rsidR="00B96B64" w:rsidRPr="009E7C9E" w:rsidP="00B96B64" w14:paraId="3998D89C" w14:textId="77777777">
            <w:pPr>
              <w:rPr>
                <w:rFonts w:ascii="Arial" w:hAnsi="Arial" w:cs="Arial"/>
                <w:color w:val="000000"/>
                <w:sz w:val="16"/>
                <w:szCs w:val="16"/>
              </w:rPr>
            </w:pPr>
            <w:r w:rsidRPr="009E7C9E">
              <w:rPr>
                <w:rFonts w:ascii="Arial" w:hAnsi="Arial" w:cs="Arial"/>
                <w:color w:val="000000"/>
                <w:sz w:val="16"/>
                <w:szCs w:val="16"/>
              </w:rPr>
              <w:t>12.203</w:t>
            </w:r>
          </w:p>
        </w:tc>
        <w:tc>
          <w:tcPr>
            <w:tcW w:w="908" w:type="dxa"/>
            <w:shd w:val="clear" w:color="auto" w:fill="auto"/>
            <w:vAlign w:val="center"/>
          </w:tcPr>
          <w:p w:rsidR="00B96B64" w:rsidRPr="009E7C9E" w:rsidP="00B96B64" w14:paraId="37BA9A9C" w14:textId="77777777">
            <w:pPr>
              <w:jc w:val="center"/>
              <w:rPr>
                <w:rFonts w:ascii="Arial" w:hAnsi="Arial" w:cs="Arial"/>
                <w:color w:val="000000"/>
                <w:sz w:val="16"/>
                <w:szCs w:val="16"/>
              </w:rPr>
            </w:pPr>
            <w:r w:rsidRPr="009E7C9E">
              <w:rPr>
                <w:rFonts w:ascii="Arial" w:hAnsi="Arial" w:cs="Arial"/>
                <w:color w:val="000000"/>
                <w:sz w:val="16"/>
                <w:szCs w:val="16"/>
              </w:rPr>
              <w:t>457.1285</w:t>
            </w:r>
          </w:p>
        </w:tc>
        <w:tc>
          <w:tcPr>
            <w:tcW w:w="908" w:type="dxa"/>
            <w:shd w:val="clear" w:color="auto" w:fill="auto"/>
            <w:vAlign w:val="center"/>
          </w:tcPr>
          <w:p w:rsidR="00B96B64" w:rsidRPr="009E7C9E" w:rsidP="00B96B64" w14:paraId="0CCA2685" w14:textId="77777777">
            <w:pPr>
              <w:jc w:val="center"/>
              <w:rPr>
                <w:rFonts w:ascii="Arial" w:hAnsi="Arial" w:cs="Arial"/>
                <w:color w:val="000000"/>
                <w:sz w:val="16"/>
                <w:szCs w:val="16"/>
              </w:rPr>
            </w:pPr>
            <w:r w:rsidRPr="009E7C9E">
              <w:rPr>
                <w:rFonts w:ascii="Arial" w:hAnsi="Arial" w:cs="Arial"/>
                <w:color w:val="000000"/>
                <w:sz w:val="16"/>
                <w:szCs w:val="16"/>
              </w:rPr>
              <w:t>199</w:t>
            </w:r>
          </w:p>
        </w:tc>
        <w:tc>
          <w:tcPr>
            <w:tcW w:w="908" w:type="dxa"/>
            <w:shd w:val="clear" w:color="auto" w:fill="auto"/>
            <w:vAlign w:val="center"/>
          </w:tcPr>
          <w:p w:rsidR="00B96B64" w:rsidRPr="009E7C9E" w:rsidP="00B96B64" w14:paraId="4234799C" w14:textId="77777777">
            <w:pPr>
              <w:jc w:val="center"/>
              <w:rPr>
                <w:rFonts w:ascii="Arial" w:hAnsi="Arial" w:cs="Arial"/>
                <w:color w:val="000000"/>
                <w:sz w:val="16"/>
                <w:szCs w:val="16"/>
              </w:rPr>
            </w:pPr>
            <w:r w:rsidRPr="009E7C9E">
              <w:rPr>
                <w:rFonts w:ascii="Arial" w:hAnsi="Arial" w:cs="Arial"/>
                <w:color w:val="000000"/>
                <w:sz w:val="16"/>
                <w:szCs w:val="16"/>
              </w:rPr>
              <w:t>199</w:t>
            </w:r>
          </w:p>
        </w:tc>
        <w:tc>
          <w:tcPr>
            <w:tcW w:w="909" w:type="dxa"/>
            <w:shd w:val="clear" w:color="auto" w:fill="auto"/>
            <w:vAlign w:val="center"/>
          </w:tcPr>
          <w:p w:rsidR="00B96B64" w:rsidRPr="009E7C9E" w:rsidP="00B96B64" w14:paraId="722A1F79" w14:textId="77777777">
            <w:pPr>
              <w:jc w:val="center"/>
              <w:rPr>
                <w:rFonts w:ascii="Arial" w:hAnsi="Arial" w:cs="Arial"/>
                <w:color w:val="000000"/>
                <w:sz w:val="16"/>
                <w:szCs w:val="16"/>
              </w:rPr>
            </w:pPr>
            <w:r w:rsidRPr="009E7C9E">
              <w:rPr>
                <w:rFonts w:ascii="Arial" w:hAnsi="Arial" w:cs="Arial"/>
                <w:color w:val="000000"/>
                <w:sz w:val="16"/>
                <w:szCs w:val="16"/>
              </w:rPr>
              <w:t>1</w:t>
            </w:r>
          </w:p>
        </w:tc>
        <w:tc>
          <w:tcPr>
            <w:tcW w:w="909" w:type="dxa"/>
            <w:shd w:val="clear" w:color="auto" w:fill="auto"/>
            <w:vAlign w:val="center"/>
          </w:tcPr>
          <w:p w:rsidR="00B96B64" w:rsidRPr="009E7C9E" w:rsidP="00B96B64" w14:paraId="550661F0" w14:textId="77777777">
            <w:pPr>
              <w:jc w:val="center"/>
              <w:rPr>
                <w:rFonts w:ascii="Arial" w:hAnsi="Arial" w:cs="Arial"/>
                <w:color w:val="000000"/>
                <w:sz w:val="16"/>
                <w:szCs w:val="16"/>
              </w:rPr>
            </w:pPr>
            <w:r w:rsidRPr="009E7C9E">
              <w:rPr>
                <w:rFonts w:ascii="Arial" w:hAnsi="Arial" w:cs="Arial"/>
                <w:color w:val="000000"/>
                <w:sz w:val="16"/>
                <w:szCs w:val="16"/>
              </w:rPr>
              <w:t>199</w:t>
            </w:r>
          </w:p>
        </w:tc>
        <w:tc>
          <w:tcPr>
            <w:tcW w:w="935" w:type="dxa"/>
            <w:shd w:val="clear" w:color="auto" w:fill="auto"/>
            <w:vAlign w:val="center"/>
          </w:tcPr>
          <w:p w:rsidR="00B96B64" w:rsidRPr="009E7C9E" w:rsidP="00B96B64" w14:paraId="70E80D20" w14:textId="77777777">
            <w:pPr>
              <w:jc w:val="center"/>
              <w:rPr>
                <w:rFonts w:ascii="Arial" w:hAnsi="Arial" w:cs="Arial"/>
                <w:color w:val="000000"/>
                <w:sz w:val="16"/>
                <w:szCs w:val="16"/>
              </w:rPr>
            </w:pPr>
            <w:r w:rsidRPr="009E7C9E">
              <w:rPr>
                <w:rFonts w:ascii="Arial" w:hAnsi="Arial" w:cs="Arial"/>
                <w:color w:val="000000"/>
                <w:sz w:val="16"/>
                <w:szCs w:val="16"/>
              </w:rPr>
              <w:t>109.36</w:t>
            </w:r>
          </w:p>
        </w:tc>
        <w:tc>
          <w:tcPr>
            <w:tcW w:w="909" w:type="dxa"/>
            <w:shd w:val="clear" w:color="auto" w:fill="auto"/>
            <w:vAlign w:val="center"/>
          </w:tcPr>
          <w:p w:rsidR="00B96B64" w:rsidRPr="009E7C9E" w:rsidP="00B96B64" w14:paraId="114C75C5" w14:textId="77777777">
            <w:pPr>
              <w:jc w:val="center"/>
              <w:rPr>
                <w:rFonts w:ascii="Arial" w:hAnsi="Arial" w:cs="Arial"/>
                <w:color w:val="000000"/>
                <w:sz w:val="16"/>
                <w:szCs w:val="16"/>
              </w:rPr>
            </w:pPr>
            <w:r w:rsidRPr="009E7C9E">
              <w:rPr>
                <w:rFonts w:ascii="Arial" w:hAnsi="Arial" w:cs="Arial"/>
                <w:color w:val="000000"/>
                <w:sz w:val="16"/>
                <w:szCs w:val="16"/>
              </w:rPr>
              <w:t>21,763</w:t>
            </w:r>
          </w:p>
        </w:tc>
        <w:tc>
          <w:tcPr>
            <w:tcW w:w="727" w:type="dxa"/>
            <w:shd w:val="clear" w:color="auto" w:fill="auto"/>
            <w:vAlign w:val="center"/>
          </w:tcPr>
          <w:p w:rsidR="00B96B64" w:rsidRPr="009E7C9E" w:rsidP="00B96B64" w14:paraId="3D4EC4D5" w14:textId="77777777">
            <w:pPr>
              <w:jc w:val="center"/>
              <w:rPr>
                <w:rFonts w:ascii="Arial" w:hAnsi="Arial" w:cs="Arial"/>
                <w:color w:val="000000"/>
                <w:sz w:val="16"/>
                <w:szCs w:val="16"/>
              </w:rPr>
            </w:pPr>
            <w:r w:rsidRPr="009E7C9E">
              <w:rPr>
                <w:rFonts w:ascii="Arial" w:hAnsi="Arial" w:cs="Arial"/>
                <w:color w:val="000000"/>
                <w:sz w:val="16"/>
                <w:szCs w:val="16"/>
              </w:rPr>
              <w:t>Once</w:t>
            </w:r>
          </w:p>
        </w:tc>
        <w:tc>
          <w:tcPr>
            <w:tcW w:w="734" w:type="dxa"/>
            <w:shd w:val="clear" w:color="auto" w:fill="auto"/>
          </w:tcPr>
          <w:p w:rsidR="00B96B64" w:rsidRPr="009E7C9E" w:rsidP="00B96B64" w14:paraId="11E1F70C" w14:textId="77777777">
            <w:pPr>
              <w:jc w:val="center"/>
              <w:rPr>
                <w:rFonts w:ascii="Arial" w:hAnsi="Arial" w:cs="Arial"/>
                <w:color w:val="000000"/>
                <w:sz w:val="16"/>
                <w:szCs w:val="16"/>
              </w:rPr>
            </w:pPr>
            <w:r w:rsidRPr="009E7C9E">
              <w:rPr>
                <w:rFonts w:ascii="Arial" w:hAnsi="Arial" w:cs="Arial"/>
                <w:color w:val="000000"/>
                <w:sz w:val="16"/>
                <w:szCs w:val="16"/>
              </w:rPr>
              <w:t>R</w:t>
            </w:r>
          </w:p>
        </w:tc>
        <w:tc>
          <w:tcPr>
            <w:tcW w:w="1136" w:type="dxa"/>
            <w:tcBorders>
              <w:top w:val="nil"/>
              <w:left w:val="nil"/>
              <w:bottom w:val="single" w:sz="8" w:space="0" w:color="auto"/>
              <w:right w:val="single" w:sz="8" w:space="0" w:color="auto"/>
            </w:tcBorders>
            <w:shd w:val="clear" w:color="auto" w:fill="auto"/>
            <w:vAlign w:val="center"/>
          </w:tcPr>
          <w:p w:rsidR="00B96B64" w:rsidRPr="00B96B64" w:rsidP="00B96B64" w14:paraId="24CF4EC5" w14:textId="3C976763">
            <w:pPr>
              <w:jc w:val="center"/>
              <w:rPr>
                <w:rFonts w:ascii="Arial" w:hAnsi="Arial" w:cs="Arial"/>
                <w:color w:val="000000"/>
                <w:sz w:val="16"/>
                <w:szCs w:val="16"/>
              </w:rPr>
            </w:pPr>
            <w:r w:rsidRPr="00B96B64">
              <w:rPr>
                <w:rFonts w:ascii="Arial" w:hAnsi="Arial" w:cs="Arial"/>
                <w:color w:val="000000"/>
                <w:sz w:val="16"/>
                <w:szCs w:val="16"/>
              </w:rPr>
              <w:t xml:space="preserve">218 </w:t>
            </w:r>
          </w:p>
        </w:tc>
        <w:tc>
          <w:tcPr>
            <w:tcW w:w="909" w:type="dxa"/>
            <w:tcBorders>
              <w:top w:val="nil"/>
              <w:left w:val="nil"/>
              <w:bottom w:val="single" w:sz="8" w:space="0" w:color="auto"/>
              <w:right w:val="single" w:sz="8" w:space="0" w:color="auto"/>
            </w:tcBorders>
            <w:shd w:val="clear" w:color="auto" w:fill="auto"/>
            <w:vAlign w:val="center"/>
          </w:tcPr>
          <w:p w:rsidR="00B96B64" w:rsidRPr="00B96B64" w:rsidP="00B96B64" w14:paraId="400D9303" w14:textId="3055680D">
            <w:pPr>
              <w:jc w:val="center"/>
              <w:rPr>
                <w:rFonts w:ascii="Arial" w:hAnsi="Arial" w:cs="Arial"/>
                <w:color w:val="000000"/>
                <w:sz w:val="16"/>
                <w:szCs w:val="16"/>
              </w:rPr>
            </w:pPr>
            <w:r w:rsidRPr="00B96B64">
              <w:rPr>
                <w:rFonts w:ascii="Arial" w:hAnsi="Arial" w:cs="Arial"/>
                <w:color w:val="000000"/>
                <w:sz w:val="16"/>
                <w:szCs w:val="16"/>
              </w:rPr>
              <w:t xml:space="preserve">7,947 </w:t>
            </w:r>
          </w:p>
        </w:tc>
      </w:tr>
      <w:tr w14:paraId="2B614ED1" w14:textId="77777777" w:rsidTr="00B96B64">
        <w:tblPrEx>
          <w:tblW w:w="10800" w:type="dxa"/>
          <w:tblInd w:w="-95" w:type="dxa"/>
          <w:tblLayout w:type="fixed"/>
          <w:tblLook w:val="04A0"/>
        </w:tblPrEx>
        <w:trPr>
          <w:trHeight w:val="234"/>
        </w:trPr>
        <w:tc>
          <w:tcPr>
            <w:tcW w:w="1816" w:type="dxa"/>
            <w:gridSpan w:val="2"/>
            <w:shd w:val="clear" w:color="auto" w:fill="D9D9D9" w:themeFill="background1" w:themeFillShade="D9"/>
            <w:vAlign w:val="center"/>
          </w:tcPr>
          <w:p w:rsidR="00B96B64" w:rsidRPr="009E7C9E" w:rsidP="00B96B64" w14:paraId="470F3990" w14:textId="0EF5C025">
            <w:pPr>
              <w:jc w:val="center"/>
              <w:rPr>
                <w:rFonts w:ascii="Arial" w:hAnsi="Arial" w:cs="Arial"/>
                <w:color w:val="000000"/>
                <w:sz w:val="16"/>
                <w:szCs w:val="16"/>
              </w:rPr>
            </w:pPr>
            <w:r w:rsidRPr="009E7C9E">
              <w:rPr>
                <w:rFonts w:ascii="Arial" w:hAnsi="Arial" w:cs="Arial"/>
                <w:color w:val="000000"/>
                <w:sz w:val="16"/>
                <w:szCs w:val="16"/>
              </w:rPr>
              <w:t>Total</w:t>
            </w:r>
          </w:p>
        </w:tc>
        <w:tc>
          <w:tcPr>
            <w:tcW w:w="908" w:type="dxa"/>
            <w:shd w:val="clear" w:color="auto" w:fill="D9D9D9" w:themeFill="background1" w:themeFillShade="D9"/>
            <w:vAlign w:val="center"/>
          </w:tcPr>
          <w:p w:rsidR="00B96B64" w:rsidRPr="009E7C9E" w:rsidP="00B96B64" w14:paraId="2E201A3D" w14:textId="4E6C8A00">
            <w:pPr>
              <w:jc w:val="center"/>
              <w:rPr>
                <w:rFonts w:ascii="Arial" w:hAnsi="Arial" w:cs="Arial"/>
                <w:color w:val="000000"/>
                <w:sz w:val="16"/>
                <w:szCs w:val="16"/>
              </w:rPr>
            </w:pPr>
            <w:r w:rsidRPr="009E7C9E">
              <w:rPr>
                <w:rFonts w:ascii="Arial" w:hAnsi="Arial" w:cs="Arial"/>
                <w:color w:val="000000"/>
                <w:sz w:val="16"/>
                <w:szCs w:val="16"/>
              </w:rPr>
              <w:t>199</w:t>
            </w:r>
          </w:p>
        </w:tc>
        <w:tc>
          <w:tcPr>
            <w:tcW w:w="908" w:type="dxa"/>
            <w:shd w:val="clear" w:color="auto" w:fill="D9D9D9" w:themeFill="background1" w:themeFillShade="D9"/>
            <w:vAlign w:val="center"/>
          </w:tcPr>
          <w:p w:rsidR="00B96B64" w:rsidRPr="009E7C9E" w:rsidP="00B96B64" w14:paraId="209B503B" w14:textId="77777777">
            <w:pPr>
              <w:jc w:val="center"/>
              <w:rPr>
                <w:rFonts w:ascii="Arial" w:hAnsi="Arial" w:cs="Arial"/>
                <w:color w:val="000000"/>
                <w:sz w:val="16"/>
                <w:szCs w:val="16"/>
              </w:rPr>
            </w:pPr>
            <w:r w:rsidRPr="009E7C9E">
              <w:rPr>
                <w:rFonts w:ascii="Arial" w:hAnsi="Arial" w:cs="Arial"/>
                <w:color w:val="000000"/>
                <w:sz w:val="16"/>
                <w:szCs w:val="16"/>
              </w:rPr>
              <w:t>3,956</w:t>
            </w:r>
          </w:p>
        </w:tc>
        <w:tc>
          <w:tcPr>
            <w:tcW w:w="909" w:type="dxa"/>
            <w:shd w:val="clear" w:color="auto" w:fill="D9D9D9" w:themeFill="background1" w:themeFillShade="D9"/>
            <w:vAlign w:val="center"/>
          </w:tcPr>
          <w:p w:rsidR="00B96B64" w:rsidRPr="009E7C9E" w:rsidP="00B96B64" w14:paraId="0161B883" w14:textId="77777777">
            <w:pPr>
              <w:jc w:val="center"/>
              <w:rPr>
                <w:rFonts w:ascii="Arial" w:hAnsi="Arial" w:cs="Arial"/>
                <w:color w:val="000000"/>
                <w:sz w:val="16"/>
                <w:szCs w:val="16"/>
              </w:rPr>
            </w:pPr>
            <w:r w:rsidRPr="009E7C9E">
              <w:rPr>
                <w:rFonts w:ascii="Arial" w:hAnsi="Arial" w:cs="Arial"/>
                <w:color w:val="000000"/>
                <w:sz w:val="16"/>
                <w:szCs w:val="16"/>
              </w:rPr>
              <w:t>Varies</w:t>
            </w:r>
          </w:p>
        </w:tc>
        <w:tc>
          <w:tcPr>
            <w:tcW w:w="909" w:type="dxa"/>
            <w:shd w:val="clear" w:color="auto" w:fill="D9D9D9" w:themeFill="background1" w:themeFillShade="D9"/>
            <w:vAlign w:val="center"/>
          </w:tcPr>
          <w:p w:rsidR="00B96B64" w:rsidRPr="009E7C9E" w:rsidP="00B96B64" w14:paraId="1CF01B3C" w14:textId="77777777">
            <w:pPr>
              <w:jc w:val="center"/>
              <w:rPr>
                <w:rFonts w:ascii="Arial" w:hAnsi="Arial" w:cs="Arial"/>
                <w:color w:val="000000"/>
                <w:sz w:val="16"/>
                <w:szCs w:val="16"/>
              </w:rPr>
            </w:pPr>
            <w:r w:rsidRPr="009E7C9E">
              <w:rPr>
                <w:rFonts w:ascii="Arial" w:hAnsi="Arial" w:cs="Arial"/>
                <w:color w:val="000000"/>
                <w:sz w:val="16"/>
                <w:szCs w:val="16"/>
              </w:rPr>
              <w:t>234,753</w:t>
            </w:r>
          </w:p>
        </w:tc>
        <w:tc>
          <w:tcPr>
            <w:tcW w:w="935" w:type="dxa"/>
            <w:shd w:val="clear" w:color="auto" w:fill="D9D9D9" w:themeFill="background1" w:themeFillShade="D9"/>
            <w:vAlign w:val="center"/>
          </w:tcPr>
          <w:p w:rsidR="00B96B64" w:rsidRPr="009E7C9E" w:rsidP="00B96B64" w14:paraId="425195A1" w14:textId="77777777">
            <w:pPr>
              <w:jc w:val="center"/>
              <w:rPr>
                <w:rFonts w:ascii="Arial" w:hAnsi="Arial" w:cs="Arial"/>
                <w:color w:val="000000"/>
                <w:sz w:val="16"/>
                <w:szCs w:val="16"/>
              </w:rPr>
            </w:pPr>
            <w:r w:rsidRPr="009E7C9E">
              <w:rPr>
                <w:rFonts w:ascii="Arial" w:hAnsi="Arial" w:cs="Arial"/>
                <w:color w:val="000000"/>
                <w:sz w:val="16"/>
                <w:szCs w:val="16"/>
              </w:rPr>
              <w:t>Varies</w:t>
            </w:r>
          </w:p>
        </w:tc>
        <w:tc>
          <w:tcPr>
            <w:tcW w:w="909" w:type="dxa"/>
            <w:shd w:val="clear" w:color="auto" w:fill="D9D9D9" w:themeFill="background1" w:themeFillShade="D9"/>
            <w:vAlign w:val="center"/>
          </w:tcPr>
          <w:p w:rsidR="00B96B64" w:rsidRPr="009E7C9E" w:rsidP="00B96B64" w14:paraId="4EE615BF" w14:textId="77777777">
            <w:pPr>
              <w:jc w:val="center"/>
              <w:rPr>
                <w:rFonts w:ascii="Arial" w:hAnsi="Arial" w:cs="Arial"/>
                <w:color w:val="000000"/>
                <w:sz w:val="16"/>
                <w:szCs w:val="16"/>
              </w:rPr>
            </w:pPr>
            <w:r w:rsidRPr="009E7C9E">
              <w:rPr>
                <w:rFonts w:ascii="Arial" w:hAnsi="Arial" w:cs="Arial"/>
                <w:color w:val="000000"/>
                <w:sz w:val="16"/>
                <w:szCs w:val="16"/>
              </w:rPr>
              <w:t>19,830,107</w:t>
            </w:r>
          </w:p>
        </w:tc>
        <w:tc>
          <w:tcPr>
            <w:tcW w:w="727" w:type="dxa"/>
            <w:shd w:val="clear" w:color="auto" w:fill="D9D9D9" w:themeFill="background1" w:themeFillShade="D9"/>
            <w:vAlign w:val="center"/>
          </w:tcPr>
          <w:p w:rsidR="00B96B64" w:rsidRPr="009E7C9E" w:rsidP="00B96B64" w14:paraId="6BDD10DB" w14:textId="77777777">
            <w:pPr>
              <w:jc w:val="center"/>
              <w:rPr>
                <w:rFonts w:ascii="Arial" w:hAnsi="Arial" w:cs="Arial"/>
                <w:color w:val="000000"/>
                <w:sz w:val="16"/>
                <w:szCs w:val="16"/>
              </w:rPr>
            </w:pPr>
            <w:r w:rsidRPr="009E7C9E">
              <w:rPr>
                <w:rFonts w:ascii="Arial" w:hAnsi="Arial" w:cs="Arial"/>
                <w:color w:val="000000"/>
                <w:sz w:val="16"/>
                <w:szCs w:val="16"/>
              </w:rPr>
              <w:t>Varies</w:t>
            </w:r>
          </w:p>
        </w:tc>
        <w:tc>
          <w:tcPr>
            <w:tcW w:w="734" w:type="dxa"/>
            <w:shd w:val="clear" w:color="auto" w:fill="D9D9D9" w:themeFill="background1" w:themeFillShade="D9"/>
          </w:tcPr>
          <w:p w:rsidR="00B96B64" w:rsidRPr="009E7C9E" w:rsidP="00B96B64" w14:paraId="1ADCA4E9" w14:textId="766A5106">
            <w:pPr>
              <w:jc w:val="center"/>
              <w:rPr>
                <w:rFonts w:ascii="Arial" w:hAnsi="Arial" w:cs="Arial"/>
                <w:color w:val="000000"/>
                <w:sz w:val="16"/>
                <w:szCs w:val="16"/>
              </w:rPr>
            </w:pPr>
            <w:r w:rsidRPr="009E7C9E">
              <w:rPr>
                <w:rFonts w:ascii="Arial" w:hAnsi="Arial" w:cs="Arial"/>
                <w:color w:val="000000"/>
                <w:sz w:val="16"/>
                <w:szCs w:val="16"/>
              </w:rPr>
              <w:t>R</w:t>
            </w:r>
          </w:p>
        </w:tc>
        <w:tc>
          <w:tcPr>
            <w:tcW w:w="1136" w:type="dxa"/>
            <w:shd w:val="clear" w:color="auto" w:fill="D9D9D9" w:themeFill="background1" w:themeFillShade="D9"/>
            <w:vAlign w:val="center"/>
          </w:tcPr>
          <w:p w:rsidR="00B96B64" w:rsidRPr="00B96B64" w:rsidP="00B96B64" w14:paraId="1DAF4228" w14:textId="613851A0">
            <w:pPr>
              <w:jc w:val="center"/>
              <w:rPr>
                <w:rFonts w:ascii="Arial" w:hAnsi="Arial" w:cs="Arial"/>
                <w:color w:val="000000"/>
                <w:sz w:val="16"/>
                <w:szCs w:val="16"/>
              </w:rPr>
            </w:pPr>
            <w:r w:rsidRPr="00B96B64">
              <w:rPr>
                <w:rFonts w:ascii="Arial" w:hAnsi="Arial" w:cs="Arial"/>
                <w:color w:val="000000"/>
                <w:sz w:val="16"/>
                <w:szCs w:val="16"/>
              </w:rPr>
              <w:t>200,903</w:t>
            </w:r>
          </w:p>
        </w:tc>
        <w:tc>
          <w:tcPr>
            <w:tcW w:w="909" w:type="dxa"/>
            <w:shd w:val="clear" w:color="auto" w:fill="D9D9D9" w:themeFill="background1" w:themeFillShade="D9"/>
            <w:vAlign w:val="center"/>
          </w:tcPr>
          <w:p w:rsidR="00B96B64" w:rsidRPr="00B96B64" w:rsidP="00B96B64" w14:paraId="6789C541" w14:textId="3DCA7184">
            <w:pPr>
              <w:jc w:val="center"/>
              <w:rPr>
                <w:rFonts w:ascii="Arial" w:hAnsi="Arial" w:cs="Arial"/>
                <w:color w:val="000000"/>
                <w:sz w:val="16"/>
                <w:szCs w:val="16"/>
              </w:rPr>
            </w:pPr>
            <w:r w:rsidRPr="00B96B64">
              <w:rPr>
                <w:rFonts w:ascii="Arial" w:hAnsi="Arial" w:cs="Arial"/>
                <w:color w:val="000000"/>
                <w:sz w:val="16"/>
                <w:szCs w:val="16"/>
              </w:rPr>
              <w:t>1</w:t>
            </w:r>
            <w:r w:rsidRPr="00B96B64">
              <w:rPr>
                <w:rFonts w:ascii="Arial" w:hAnsi="Arial" w:cs="Arial"/>
                <w:color w:val="000000"/>
                <w:sz w:val="16"/>
                <w:szCs w:val="16"/>
              </w:rPr>
              <w:t>6</w:t>
            </w:r>
            <w:r w:rsidRPr="00B96B64">
              <w:rPr>
                <w:rFonts w:ascii="Arial" w:hAnsi="Arial" w:cs="Arial"/>
                <w:color w:val="000000"/>
                <w:sz w:val="16"/>
                <w:szCs w:val="16"/>
              </w:rPr>
              <w:t>,</w:t>
            </w:r>
            <w:r w:rsidRPr="00B96B64">
              <w:rPr>
                <w:rFonts w:ascii="Arial" w:hAnsi="Arial" w:cs="Arial"/>
                <w:color w:val="000000"/>
                <w:sz w:val="16"/>
                <w:szCs w:val="16"/>
              </w:rPr>
              <w:t>572</w:t>
            </w:r>
            <w:r w:rsidRPr="00B96B64">
              <w:rPr>
                <w:rFonts w:ascii="Arial" w:hAnsi="Arial" w:cs="Arial"/>
                <w:color w:val="000000"/>
                <w:sz w:val="16"/>
                <w:szCs w:val="16"/>
              </w:rPr>
              <w:t>,</w:t>
            </w:r>
            <w:r w:rsidRPr="00B96B64">
              <w:rPr>
                <w:rFonts w:ascii="Arial" w:hAnsi="Arial" w:cs="Arial"/>
                <w:color w:val="000000"/>
                <w:sz w:val="16"/>
                <w:szCs w:val="16"/>
              </w:rPr>
              <w:t>701</w:t>
            </w:r>
          </w:p>
        </w:tc>
      </w:tr>
      <w:bookmarkEnd w:id="12"/>
    </w:tbl>
    <w:p w:rsidR="00372A03" w:rsidRPr="009E7C9E" w:rsidP="00394C69" w14:paraId="0EF389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4E10E2" w:rsidRPr="009E7C9E" w:rsidP="00814491" w14:paraId="79AC508A" w14:textId="5EB5C438">
      <w:pPr>
        <w:tabs>
          <w:tab w:val="left" w:pos="0"/>
        </w:tabs>
        <w:suppressAutoHyphens/>
        <w:jc w:val="center"/>
        <w:rPr>
          <w:b/>
          <w:bCs/>
          <w:color w:val="000000"/>
          <w:sz w:val="24"/>
        </w:rPr>
      </w:pPr>
      <w:r w:rsidRPr="009E7C9E">
        <w:rPr>
          <w:b/>
          <w:bCs/>
          <w:color w:val="000000"/>
          <w:sz w:val="24"/>
        </w:rPr>
        <w:t xml:space="preserve">Table </w:t>
      </w:r>
      <w:r w:rsidRPr="009E7C9E" w:rsidR="00E505A7">
        <w:rPr>
          <w:b/>
          <w:bCs/>
          <w:color w:val="000000"/>
          <w:sz w:val="24"/>
        </w:rPr>
        <w:t>6</w:t>
      </w:r>
      <w:r w:rsidRPr="009E7C9E">
        <w:rPr>
          <w:b/>
          <w:bCs/>
          <w:color w:val="000000"/>
          <w:sz w:val="24"/>
        </w:rPr>
        <w:t xml:space="preserve">: </w:t>
      </w:r>
      <w:r w:rsidRPr="009E7C9E">
        <w:rPr>
          <w:b/>
          <w:bCs/>
          <w:color w:val="000000"/>
          <w:sz w:val="24"/>
        </w:rPr>
        <w:t xml:space="preserve">Summary of </w:t>
      </w:r>
      <w:r w:rsidRPr="009E7C9E" w:rsidR="006D3767">
        <w:rPr>
          <w:b/>
          <w:bCs/>
          <w:color w:val="000000"/>
          <w:sz w:val="24"/>
        </w:rPr>
        <w:t xml:space="preserve">Annual State </w:t>
      </w:r>
      <w:r w:rsidRPr="009E7C9E">
        <w:rPr>
          <w:b/>
          <w:bCs/>
          <w:color w:val="000000"/>
          <w:sz w:val="24"/>
        </w:rPr>
        <w:t>Burden Estimates</w:t>
      </w:r>
    </w:p>
    <w:p w:rsidR="00DC544A" w:rsidRPr="009E7C9E" w:rsidP="00814491" w14:paraId="54C29C94" w14:textId="77777777">
      <w:pPr>
        <w:tabs>
          <w:tab w:val="left" w:pos="0"/>
          <w:tab w:val="left" w:pos="8055"/>
        </w:tabs>
        <w:suppressAutoHyphens/>
        <w:jc w:val="center"/>
        <w:rPr>
          <w:i/>
          <w:iCs/>
          <w:color w:val="000000"/>
          <w:sz w:val="24"/>
        </w:rPr>
      </w:pPr>
      <w:r w:rsidRPr="009E7C9E">
        <w:rPr>
          <w:i/>
          <w:iCs/>
          <w:color w:val="000000"/>
          <w:sz w:val="24"/>
        </w:rPr>
        <w:t>Response Type: R=reporting; RK=recordkeeping; TPD=third-party disclosure</w:t>
      </w:r>
    </w:p>
    <w:tbl>
      <w:tblPr>
        <w:tblpPr w:leftFromText="180" w:rightFromText="180" w:vertAnchor="text" w:horzAnchor="margin" w:tblpXSpec="center" w:tblpY="140"/>
        <w:tblW w:w="10473" w:type="dxa"/>
        <w:tblLayout w:type="fixed"/>
        <w:tblLook w:val="04A0"/>
      </w:tblPr>
      <w:tblGrid>
        <w:gridCol w:w="2088"/>
        <w:gridCol w:w="874"/>
        <w:gridCol w:w="928"/>
        <w:gridCol w:w="795"/>
        <w:gridCol w:w="1017"/>
        <w:gridCol w:w="700"/>
        <w:gridCol w:w="1086"/>
        <w:gridCol w:w="720"/>
        <w:gridCol w:w="540"/>
        <w:gridCol w:w="708"/>
        <w:gridCol w:w="1017"/>
      </w:tblGrid>
      <w:tr w14:paraId="449E40A0" w14:textId="77777777" w:rsidTr="003D4F31">
        <w:tblPrEx>
          <w:tblW w:w="10473" w:type="dxa"/>
          <w:tblLayout w:type="fixed"/>
          <w:tblLook w:val="04A0"/>
        </w:tblPrEx>
        <w:trPr>
          <w:trHeight w:val="1275"/>
        </w:trPr>
        <w:tc>
          <w:tcPr>
            <w:tcW w:w="2088" w:type="dxa"/>
            <w:tcBorders>
              <w:top w:val="single" w:sz="8" w:space="0" w:color="auto"/>
              <w:left w:val="single" w:sz="8" w:space="0" w:color="auto"/>
              <w:right w:val="single" w:sz="8" w:space="0" w:color="auto"/>
            </w:tcBorders>
            <w:shd w:val="clear" w:color="auto" w:fill="auto"/>
            <w:textDirection w:val="btLr"/>
            <w:vAlign w:val="bottom"/>
            <w:hideMark/>
          </w:tcPr>
          <w:p w:rsidR="00814491" w:rsidRPr="009E7C9E" w:rsidP="007620E5" w14:paraId="47339ABD" w14:textId="725F75EC">
            <w:pPr>
              <w:widowControl/>
              <w:autoSpaceDE/>
              <w:autoSpaceDN/>
              <w:adjustRightInd/>
              <w:jc w:val="center"/>
              <w:rPr>
                <w:rFonts w:ascii="Arial" w:hAnsi="Arial" w:cs="Arial"/>
                <w:color w:val="000000"/>
                <w:sz w:val="16"/>
                <w:szCs w:val="16"/>
              </w:rPr>
            </w:pPr>
          </w:p>
        </w:tc>
        <w:tc>
          <w:tcPr>
            <w:tcW w:w="874" w:type="dxa"/>
            <w:tcBorders>
              <w:top w:val="single" w:sz="8" w:space="0" w:color="auto"/>
              <w:left w:val="single" w:sz="8" w:space="0" w:color="auto"/>
              <w:bottom w:val="nil"/>
              <w:right w:val="single" w:sz="8" w:space="0" w:color="auto"/>
            </w:tcBorders>
            <w:shd w:val="clear" w:color="auto" w:fill="auto"/>
            <w:textDirection w:val="btLr"/>
            <w:vAlign w:val="bottom"/>
            <w:hideMark/>
          </w:tcPr>
          <w:p w:rsidR="00814491" w:rsidRPr="009E7C9E" w:rsidP="007620E5" w14:paraId="21C42F2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 Respondents</w:t>
            </w:r>
          </w:p>
        </w:tc>
        <w:tc>
          <w:tcPr>
            <w:tcW w:w="928" w:type="dxa"/>
            <w:tcBorders>
              <w:top w:val="single" w:sz="8" w:space="0" w:color="auto"/>
              <w:left w:val="single" w:sz="8" w:space="0" w:color="auto"/>
              <w:bottom w:val="nil"/>
              <w:right w:val="single" w:sz="8" w:space="0" w:color="auto"/>
            </w:tcBorders>
            <w:shd w:val="clear" w:color="auto" w:fill="auto"/>
            <w:textDirection w:val="btLr"/>
            <w:vAlign w:val="bottom"/>
            <w:hideMark/>
          </w:tcPr>
          <w:p w:rsidR="00814491" w:rsidRPr="009E7C9E" w:rsidP="007620E5" w14:paraId="7E510975"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 Responses</w:t>
            </w:r>
          </w:p>
        </w:tc>
        <w:tc>
          <w:tcPr>
            <w:tcW w:w="795" w:type="dxa"/>
            <w:tcBorders>
              <w:top w:val="single" w:sz="8" w:space="0" w:color="auto"/>
              <w:left w:val="single" w:sz="8" w:space="0" w:color="auto"/>
              <w:bottom w:val="nil"/>
              <w:right w:val="single" w:sz="8" w:space="0" w:color="auto"/>
            </w:tcBorders>
            <w:shd w:val="clear" w:color="auto" w:fill="auto"/>
            <w:textDirection w:val="btLr"/>
            <w:vAlign w:val="bottom"/>
            <w:hideMark/>
          </w:tcPr>
          <w:p w:rsidR="00814491" w:rsidRPr="009E7C9E" w:rsidP="007620E5" w14:paraId="05E4D31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Burden per response (hours)</w:t>
            </w:r>
          </w:p>
        </w:tc>
        <w:tc>
          <w:tcPr>
            <w:tcW w:w="1017" w:type="dxa"/>
            <w:tcBorders>
              <w:top w:val="single" w:sz="8" w:space="0" w:color="auto"/>
              <w:left w:val="single" w:sz="8" w:space="0" w:color="auto"/>
              <w:bottom w:val="nil"/>
              <w:right w:val="single" w:sz="8" w:space="0" w:color="auto"/>
            </w:tcBorders>
            <w:shd w:val="clear" w:color="auto" w:fill="auto"/>
            <w:textDirection w:val="btLr"/>
            <w:vAlign w:val="bottom"/>
            <w:hideMark/>
          </w:tcPr>
          <w:p w:rsidR="00814491" w:rsidRPr="009E7C9E" w:rsidP="007620E5" w14:paraId="3683613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Total Annual Hours</w:t>
            </w:r>
          </w:p>
        </w:tc>
        <w:tc>
          <w:tcPr>
            <w:tcW w:w="700" w:type="dxa"/>
            <w:tcBorders>
              <w:top w:val="single" w:sz="8" w:space="0" w:color="auto"/>
              <w:left w:val="single" w:sz="8" w:space="0" w:color="auto"/>
              <w:bottom w:val="nil"/>
              <w:right w:val="single" w:sz="8" w:space="0" w:color="auto"/>
            </w:tcBorders>
            <w:shd w:val="clear" w:color="auto" w:fill="auto"/>
            <w:textDirection w:val="btLr"/>
            <w:vAlign w:val="bottom"/>
            <w:hideMark/>
          </w:tcPr>
          <w:p w:rsidR="00814491" w:rsidRPr="009E7C9E" w:rsidP="007620E5" w14:paraId="693458F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Labor Rate ($/hr)</w:t>
            </w:r>
          </w:p>
        </w:tc>
        <w:tc>
          <w:tcPr>
            <w:tcW w:w="1086" w:type="dxa"/>
            <w:tcBorders>
              <w:top w:val="single" w:sz="8" w:space="0" w:color="auto"/>
              <w:left w:val="single" w:sz="8" w:space="0" w:color="auto"/>
              <w:bottom w:val="nil"/>
              <w:right w:val="single" w:sz="8" w:space="0" w:color="auto"/>
            </w:tcBorders>
            <w:shd w:val="clear" w:color="auto" w:fill="auto"/>
            <w:textDirection w:val="btLr"/>
            <w:vAlign w:val="bottom"/>
            <w:hideMark/>
          </w:tcPr>
          <w:p w:rsidR="00814491" w:rsidRPr="009E7C9E" w:rsidP="007620E5" w14:paraId="1846A0A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Total cost ($)</w:t>
            </w:r>
          </w:p>
        </w:tc>
        <w:tc>
          <w:tcPr>
            <w:tcW w:w="720" w:type="dxa"/>
            <w:tcBorders>
              <w:top w:val="single" w:sz="8" w:space="0" w:color="auto"/>
              <w:left w:val="single" w:sz="8" w:space="0" w:color="auto"/>
              <w:bottom w:val="nil"/>
              <w:right w:val="single" w:sz="8" w:space="0" w:color="auto"/>
            </w:tcBorders>
            <w:shd w:val="clear" w:color="auto" w:fill="auto"/>
            <w:textDirection w:val="btLr"/>
            <w:vAlign w:val="bottom"/>
            <w:hideMark/>
          </w:tcPr>
          <w:p w:rsidR="00814491" w:rsidRPr="009E7C9E" w:rsidP="007620E5" w14:paraId="688CF53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Frequency</w:t>
            </w:r>
          </w:p>
        </w:tc>
        <w:tc>
          <w:tcPr>
            <w:tcW w:w="540" w:type="dxa"/>
            <w:tcBorders>
              <w:top w:val="single" w:sz="8" w:space="0" w:color="auto"/>
              <w:left w:val="single" w:sz="8" w:space="0" w:color="auto"/>
              <w:bottom w:val="nil"/>
              <w:right w:val="single" w:sz="8" w:space="0" w:color="auto"/>
            </w:tcBorders>
            <w:shd w:val="clear" w:color="auto" w:fill="auto"/>
            <w:textDirection w:val="btLr"/>
            <w:vAlign w:val="bottom"/>
            <w:hideMark/>
          </w:tcPr>
          <w:p w:rsidR="00814491" w:rsidRPr="009E7C9E" w:rsidP="007620E5" w14:paraId="02A8FA3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Respondent Type</w:t>
            </w:r>
          </w:p>
        </w:tc>
        <w:tc>
          <w:tcPr>
            <w:tcW w:w="708" w:type="dxa"/>
            <w:tcBorders>
              <w:top w:val="single" w:sz="8" w:space="0" w:color="auto"/>
              <w:left w:val="single" w:sz="8" w:space="0" w:color="auto"/>
              <w:bottom w:val="nil"/>
              <w:right w:val="single" w:sz="8" w:space="0" w:color="auto"/>
            </w:tcBorders>
            <w:shd w:val="clear" w:color="auto" w:fill="auto"/>
            <w:textDirection w:val="btLr"/>
            <w:vAlign w:val="bottom"/>
            <w:hideMark/>
          </w:tcPr>
          <w:p w:rsidR="00814491" w:rsidRPr="009E7C9E" w:rsidP="007620E5" w14:paraId="27937CF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Annualized hours*</w:t>
            </w:r>
          </w:p>
        </w:tc>
        <w:tc>
          <w:tcPr>
            <w:tcW w:w="1017" w:type="dxa"/>
            <w:tcBorders>
              <w:top w:val="single" w:sz="8" w:space="0" w:color="auto"/>
              <w:left w:val="single" w:sz="8" w:space="0" w:color="auto"/>
              <w:bottom w:val="nil"/>
              <w:right w:val="single" w:sz="8" w:space="0" w:color="auto"/>
            </w:tcBorders>
            <w:shd w:val="clear" w:color="auto" w:fill="auto"/>
            <w:textDirection w:val="btLr"/>
            <w:vAlign w:val="bottom"/>
            <w:hideMark/>
          </w:tcPr>
          <w:p w:rsidR="00814491" w:rsidRPr="009E7C9E" w:rsidP="007620E5" w14:paraId="602D4AD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Annualized Costs ($)</w:t>
            </w:r>
          </w:p>
        </w:tc>
      </w:tr>
      <w:tr w14:paraId="366D0D96" w14:textId="77777777" w:rsidTr="007620E5">
        <w:tblPrEx>
          <w:tblW w:w="10473" w:type="dxa"/>
          <w:tblLayout w:type="fixed"/>
          <w:tblLook w:val="04A0"/>
        </w:tblPrEx>
        <w:trPr>
          <w:trHeight w:hRule="exact" w:val="45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DC544A" w:rsidRPr="009E7C9E" w:rsidP="007620E5" w14:paraId="232C8A00"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State: R</w:t>
            </w:r>
          </w:p>
        </w:tc>
        <w:tc>
          <w:tcPr>
            <w:tcW w:w="874" w:type="dxa"/>
            <w:tcBorders>
              <w:top w:val="single" w:sz="4" w:space="0" w:color="auto"/>
              <w:left w:val="nil"/>
              <w:bottom w:val="single" w:sz="4" w:space="0" w:color="auto"/>
              <w:right w:val="single" w:sz="4" w:space="0" w:color="auto"/>
            </w:tcBorders>
            <w:shd w:val="clear" w:color="auto" w:fill="auto"/>
            <w:noWrap/>
            <w:vAlign w:val="center"/>
          </w:tcPr>
          <w:p w:rsidR="00DC544A" w:rsidRPr="009E7C9E" w:rsidP="007620E5" w14:paraId="7EB6EF3F" w14:textId="7585DF65">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62</w:t>
            </w:r>
          </w:p>
        </w:tc>
        <w:tc>
          <w:tcPr>
            <w:tcW w:w="928" w:type="dxa"/>
            <w:tcBorders>
              <w:top w:val="single" w:sz="4" w:space="0" w:color="auto"/>
              <w:left w:val="nil"/>
              <w:bottom w:val="single" w:sz="4" w:space="0" w:color="auto"/>
              <w:right w:val="single" w:sz="4" w:space="0" w:color="auto"/>
            </w:tcBorders>
            <w:shd w:val="clear" w:color="auto" w:fill="auto"/>
            <w:noWrap/>
            <w:vAlign w:val="center"/>
          </w:tcPr>
          <w:p w:rsidR="00DC544A" w:rsidRPr="009E7C9E" w:rsidP="007620E5" w14:paraId="4B054E8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2,168</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DC544A" w:rsidRPr="009E7C9E" w:rsidP="007620E5" w14:paraId="25A18634"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1017" w:type="dxa"/>
            <w:tcBorders>
              <w:top w:val="single" w:sz="4" w:space="0" w:color="auto"/>
              <w:left w:val="nil"/>
              <w:bottom w:val="single" w:sz="4" w:space="0" w:color="auto"/>
              <w:right w:val="single" w:sz="4" w:space="0" w:color="auto"/>
            </w:tcBorders>
            <w:shd w:val="clear" w:color="auto" w:fill="auto"/>
            <w:noWrap/>
            <w:vAlign w:val="center"/>
          </w:tcPr>
          <w:p w:rsidR="00DC544A" w:rsidRPr="009E7C9E" w:rsidP="007620E5" w14:paraId="40A63C7A"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114,712</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DC544A" w:rsidRPr="009E7C9E" w:rsidP="007620E5" w14:paraId="446AE804"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1086" w:type="dxa"/>
            <w:tcBorders>
              <w:top w:val="single" w:sz="4" w:space="0" w:color="auto"/>
              <w:left w:val="nil"/>
              <w:bottom w:val="single" w:sz="4" w:space="0" w:color="auto"/>
              <w:right w:val="single" w:sz="4" w:space="0" w:color="auto"/>
            </w:tcBorders>
            <w:shd w:val="clear" w:color="auto" w:fill="auto"/>
            <w:vAlign w:val="center"/>
          </w:tcPr>
          <w:p w:rsidR="00DC544A" w:rsidRPr="009E7C9E" w:rsidP="007620E5" w14:paraId="5453B72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150,416,768</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C544A" w:rsidRPr="009E7C9E" w:rsidP="007620E5" w14:paraId="2AA6E50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540" w:type="dxa"/>
            <w:tcBorders>
              <w:top w:val="single" w:sz="4" w:space="0" w:color="auto"/>
              <w:left w:val="nil"/>
              <w:bottom w:val="single" w:sz="4" w:space="0" w:color="auto"/>
              <w:right w:val="single" w:sz="4" w:space="0" w:color="auto"/>
            </w:tcBorders>
            <w:shd w:val="clear" w:color="auto" w:fill="auto"/>
            <w:vAlign w:val="center"/>
          </w:tcPr>
          <w:p w:rsidR="00DC544A" w:rsidRPr="009E7C9E" w:rsidP="007620E5" w14:paraId="5FAD39C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C544A" w:rsidRPr="009E7C9E" w:rsidP="007620E5" w14:paraId="138E40EA" w14:textId="422D896B">
            <w:pPr>
              <w:widowControl/>
              <w:autoSpaceDE/>
              <w:autoSpaceDN/>
              <w:adjustRightInd/>
              <w:jc w:val="center"/>
              <w:rPr>
                <w:rFonts w:ascii="Arial" w:hAnsi="Arial" w:cs="Arial"/>
                <w:color w:val="000000"/>
                <w:sz w:val="16"/>
                <w:szCs w:val="16"/>
              </w:rPr>
            </w:pPr>
            <w:r>
              <w:rPr>
                <w:rFonts w:ascii="Arial" w:hAnsi="Arial" w:cs="Arial"/>
                <w:color w:val="000000"/>
                <w:sz w:val="16"/>
                <w:szCs w:val="16"/>
              </w:rPr>
              <w:t>53,966</w:t>
            </w:r>
            <w:r w:rsidRPr="009E7C9E">
              <w:rPr>
                <w:rFonts w:ascii="Arial" w:hAnsi="Arial" w:cs="Arial"/>
                <w:color w:val="000000"/>
                <w:sz w:val="16"/>
                <w:szCs w:val="16"/>
              </w:rPr>
              <w:t>‬</w:t>
            </w:r>
          </w:p>
        </w:tc>
        <w:tc>
          <w:tcPr>
            <w:tcW w:w="1017" w:type="dxa"/>
            <w:tcBorders>
              <w:top w:val="single" w:sz="4" w:space="0" w:color="auto"/>
              <w:left w:val="nil"/>
              <w:bottom w:val="single" w:sz="4" w:space="0" w:color="auto"/>
              <w:right w:val="single" w:sz="4" w:space="0" w:color="auto"/>
            </w:tcBorders>
            <w:shd w:val="clear" w:color="auto" w:fill="auto"/>
            <w:noWrap/>
            <w:vAlign w:val="center"/>
          </w:tcPr>
          <w:p w:rsidR="00DC544A" w:rsidRPr="009E7C9E" w:rsidP="007620E5" w14:paraId="535D1EA2" w14:textId="33DEEB32">
            <w:pPr>
              <w:widowControl/>
              <w:autoSpaceDE/>
              <w:autoSpaceDN/>
              <w:adjustRightInd/>
              <w:jc w:val="center"/>
              <w:rPr>
                <w:rFonts w:ascii="Arial" w:hAnsi="Arial" w:cs="Arial"/>
                <w:color w:val="000000"/>
                <w:sz w:val="16"/>
                <w:szCs w:val="16"/>
              </w:rPr>
            </w:pPr>
            <w:r>
              <w:rPr>
                <w:rFonts w:ascii="Arial" w:hAnsi="Arial" w:cs="Arial"/>
                <w:color w:val="000000"/>
                <w:sz w:val="16"/>
                <w:szCs w:val="16"/>
              </w:rPr>
              <w:t>51,605,597</w:t>
            </w:r>
          </w:p>
        </w:tc>
      </w:tr>
      <w:tr w14:paraId="2D613610" w14:textId="77777777" w:rsidTr="007620E5">
        <w:tblPrEx>
          <w:tblW w:w="10473" w:type="dxa"/>
          <w:tblLayout w:type="fixed"/>
          <w:tblLook w:val="04A0"/>
        </w:tblPrEx>
        <w:trPr>
          <w:trHeight w:hRule="exact" w:val="675"/>
        </w:trPr>
        <w:tc>
          <w:tcPr>
            <w:tcW w:w="2088" w:type="dxa"/>
            <w:tcBorders>
              <w:top w:val="nil"/>
              <w:left w:val="single" w:sz="4" w:space="0" w:color="auto"/>
              <w:bottom w:val="single" w:sz="4" w:space="0" w:color="auto"/>
              <w:right w:val="single" w:sz="4" w:space="0" w:color="auto"/>
            </w:tcBorders>
            <w:shd w:val="clear" w:color="auto" w:fill="auto"/>
            <w:vAlign w:val="center"/>
          </w:tcPr>
          <w:p w:rsidR="00DC544A" w:rsidRPr="009E7C9E" w:rsidP="007620E5" w14:paraId="4B6E72E5"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State: RK</w:t>
            </w:r>
          </w:p>
        </w:tc>
        <w:tc>
          <w:tcPr>
            <w:tcW w:w="874" w:type="dxa"/>
            <w:tcBorders>
              <w:top w:val="nil"/>
              <w:left w:val="nil"/>
              <w:bottom w:val="single" w:sz="4" w:space="0" w:color="auto"/>
              <w:right w:val="single" w:sz="4" w:space="0" w:color="auto"/>
            </w:tcBorders>
            <w:shd w:val="clear" w:color="auto" w:fill="auto"/>
            <w:noWrap/>
            <w:vAlign w:val="center"/>
          </w:tcPr>
          <w:p w:rsidR="00DC544A" w:rsidRPr="009E7C9E" w:rsidP="007620E5" w14:paraId="673A8824" w14:textId="5A3FFBBA">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rsidR="00DC544A" w:rsidRPr="009E7C9E" w:rsidP="007620E5" w14:paraId="4B85BBD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1,019</w:t>
            </w:r>
          </w:p>
        </w:tc>
        <w:tc>
          <w:tcPr>
            <w:tcW w:w="795" w:type="dxa"/>
            <w:tcBorders>
              <w:top w:val="nil"/>
              <w:left w:val="nil"/>
              <w:bottom w:val="single" w:sz="4" w:space="0" w:color="auto"/>
              <w:right w:val="single" w:sz="4" w:space="0" w:color="auto"/>
            </w:tcBorders>
            <w:shd w:val="clear" w:color="auto" w:fill="auto"/>
            <w:noWrap/>
            <w:vAlign w:val="center"/>
          </w:tcPr>
          <w:p w:rsidR="00DC544A" w:rsidRPr="009E7C9E" w:rsidP="007620E5" w14:paraId="648352F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1017" w:type="dxa"/>
            <w:tcBorders>
              <w:top w:val="nil"/>
              <w:left w:val="nil"/>
              <w:bottom w:val="single" w:sz="4" w:space="0" w:color="auto"/>
              <w:right w:val="single" w:sz="4" w:space="0" w:color="auto"/>
            </w:tcBorders>
            <w:shd w:val="clear" w:color="auto" w:fill="auto"/>
            <w:noWrap/>
            <w:vAlign w:val="center"/>
          </w:tcPr>
          <w:p w:rsidR="00DC544A" w:rsidRPr="009E7C9E" w:rsidP="007620E5" w14:paraId="1D1281E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17,014</w:t>
            </w:r>
            <w:r w:rsidRPr="009E7C9E">
              <w:rPr>
                <w:rFonts w:ascii="Arial" w:hAnsi="Arial" w:cs="Arial"/>
                <w:color w:val="000000"/>
                <w:sz w:val="16"/>
                <w:szCs w:val="16"/>
              </w:rPr>
              <w:t>‬</w:t>
            </w:r>
          </w:p>
        </w:tc>
        <w:tc>
          <w:tcPr>
            <w:tcW w:w="700" w:type="dxa"/>
            <w:tcBorders>
              <w:top w:val="nil"/>
              <w:left w:val="nil"/>
              <w:bottom w:val="single" w:sz="4" w:space="0" w:color="auto"/>
              <w:right w:val="single" w:sz="4" w:space="0" w:color="auto"/>
            </w:tcBorders>
            <w:shd w:val="clear" w:color="auto" w:fill="auto"/>
            <w:noWrap/>
            <w:vAlign w:val="center"/>
          </w:tcPr>
          <w:p w:rsidR="00DC544A" w:rsidRPr="009E7C9E" w:rsidP="007620E5" w14:paraId="6A0D7EC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1086" w:type="dxa"/>
            <w:tcBorders>
              <w:top w:val="nil"/>
              <w:left w:val="nil"/>
              <w:bottom w:val="single" w:sz="4" w:space="0" w:color="auto"/>
              <w:right w:val="single" w:sz="4" w:space="0" w:color="auto"/>
            </w:tcBorders>
            <w:shd w:val="clear" w:color="auto" w:fill="auto"/>
            <w:vAlign w:val="center"/>
          </w:tcPr>
          <w:p w:rsidR="00DC544A" w:rsidRPr="009E7C9E" w:rsidP="007620E5" w14:paraId="22C4D98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1,394,697</w:t>
            </w:r>
            <w:r w:rsidRPr="009E7C9E">
              <w:rPr>
                <w:rFonts w:ascii="Arial" w:hAnsi="Arial" w:cs="Arial"/>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DC544A" w:rsidRPr="009E7C9E" w:rsidP="007620E5" w14:paraId="74D8FB7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540" w:type="dxa"/>
            <w:tcBorders>
              <w:top w:val="nil"/>
              <w:left w:val="nil"/>
              <w:bottom w:val="single" w:sz="4" w:space="0" w:color="auto"/>
              <w:right w:val="single" w:sz="4" w:space="0" w:color="auto"/>
            </w:tcBorders>
            <w:shd w:val="clear" w:color="auto" w:fill="auto"/>
            <w:vAlign w:val="center"/>
          </w:tcPr>
          <w:p w:rsidR="00DC544A" w:rsidRPr="009E7C9E" w:rsidP="007620E5" w14:paraId="4333B04A"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DC544A" w:rsidRPr="009E7C9E" w:rsidP="007620E5" w14:paraId="30FED93B" w14:textId="68184683">
            <w:pPr>
              <w:widowControl/>
              <w:autoSpaceDE/>
              <w:autoSpaceDN/>
              <w:adjustRightInd/>
              <w:jc w:val="center"/>
              <w:rPr>
                <w:rFonts w:ascii="Arial" w:hAnsi="Arial" w:cs="Arial"/>
                <w:color w:val="000000"/>
                <w:sz w:val="16"/>
                <w:szCs w:val="16"/>
              </w:rPr>
            </w:pPr>
            <w:r>
              <w:rPr>
                <w:rFonts w:ascii="Arial" w:hAnsi="Arial" w:cs="Arial"/>
                <w:color w:val="000000"/>
                <w:sz w:val="16"/>
                <w:szCs w:val="16"/>
              </w:rPr>
              <w:t>7</w:t>
            </w:r>
            <w:r w:rsidRPr="009E7C9E">
              <w:rPr>
                <w:rFonts w:ascii="Arial" w:hAnsi="Arial" w:cs="Arial"/>
                <w:color w:val="000000"/>
                <w:sz w:val="16"/>
                <w:szCs w:val="16"/>
              </w:rPr>
              <w:t>,</w:t>
            </w:r>
            <w:r>
              <w:rPr>
                <w:rFonts w:ascii="Arial" w:hAnsi="Arial" w:cs="Arial"/>
                <w:color w:val="000000"/>
                <w:sz w:val="16"/>
                <w:szCs w:val="16"/>
              </w:rPr>
              <w:t>54</w:t>
            </w:r>
            <w:r w:rsidRPr="009E7C9E">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rsidR="00DC544A" w:rsidRPr="009E7C9E" w:rsidP="007620E5" w14:paraId="3BE077D0" w14:textId="4033A6F2">
            <w:pPr>
              <w:widowControl/>
              <w:autoSpaceDE/>
              <w:autoSpaceDN/>
              <w:adjustRightInd/>
              <w:jc w:val="center"/>
              <w:rPr>
                <w:rFonts w:ascii="Arial" w:hAnsi="Arial" w:cs="Arial"/>
                <w:color w:val="000000"/>
                <w:sz w:val="16"/>
                <w:szCs w:val="16"/>
              </w:rPr>
            </w:pPr>
            <w:r>
              <w:rPr>
                <w:rFonts w:ascii="Arial" w:hAnsi="Arial" w:cs="Arial"/>
                <w:color w:val="000000"/>
                <w:sz w:val="16"/>
                <w:szCs w:val="16"/>
              </w:rPr>
              <w:t>636,678</w:t>
            </w:r>
          </w:p>
        </w:tc>
      </w:tr>
      <w:tr w14:paraId="5FE83263" w14:textId="77777777" w:rsidTr="007620E5">
        <w:tblPrEx>
          <w:tblW w:w="10473" w:type="dxa"/>
          <w:tblLayout w:type="fixed"/>
          <w:tblLook w:val="04A0"/>
        </w:tblPrEx>
        <w:trPr>
          <w:trHeight w:hRule="exact" w:val="675"/>
        </w:trPr>
        <w:tc>
          <w:tcPr>
            <w:tcW w:w="2088" w:type="dxa"/>
            <w:tcBorders>
              <w:top w:val="nil"/>
              <w:left w:val="single" w:sz="4" w:space="0" w:color="auto"/>
              <w:bottom w:val="single" w:sz="4" w:space="0" w:color="auto"/>
              <w:right w:val="single" w:sz="4" w:space="0" w:color="auto"/>
            </w:tcBorders>
            <w:shd w:val="clear" w:color="auto" w:fill="auto"/>
            <w:vAlign w:val="center"/>
          </w:tcPr>
          <w:p w:rsidR="00DC544A" w:rsidRPr="009E7C9E" w:rsidP="007620E5" w14:paraId="0EC6FC34"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State: TPD</w:t>
            </w:r>
          </w:p>
        </w:tc>
        <w:tc>
          <w:tcPr>
            <w:tcW w:w="874" w:type="dxa"/>
            <w:tcBorders>
              <w:top w:val="nil"/>
              <w:left w:val="nil"/>
              <w:bottom w:val="single" w:sz="4" w:space="0" w:color="auto"/>
              <w:right w:val="single" w:sz="4" w:space="0" w:color="auto"/>
            </w:tcBorders>
            <w:shd w:val="clear" w:color="auto" w:fill="auto"/>
            <w:noWrap/>
            <w:vAlign w:val="center"/>
          </w:tcPr>
          <w:p w:rsidR="00DC544A" w:rsidRPr="009E7C9E" w:rsidP="007620E5" w14:paraId="02C61B14" w14:textId="19B38A70">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rsidR="00DC544A" w:rsidRPr="009E7C9E" w:rsidP="007620E5" w14:paraId="05098CF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376,644</w:t>
            </w:r>
          </w:p>
        </w:tc>
        <w:tc>
          <w:tcPr>
            <w:tcW w:w="795" w:type="dxa"/>
            <w:tcBorders>
              <w:top w:val="nil"/>
              <w:left w:val="nil"/>
              <w:bottom w:val="single" w:sz="4" w:space="0" w:color="auto"/>
              <w:right w:val="single" w:sz="4" w:space="0" w:color="auto"/>
            </w:tcBorders>
            <w:shd w:val="clear" w:color="auto" w:fill="auto"/>
            <w:noWrap/>
            <w:vAlign w:val="center"/>
          </w:tcPr>
          <w:p w:rsidR="00DC544A" w:rsidRPr="009E7C9E" w:rsidP="007620E5" w14:paraId="5A72544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1017" w:type="dxa"/>
            <w:tcBorders>
              <w:top w:val="nil"/>
              <w:left w:val="nil"/>
              <w:bottom w:val="single" w:sz="4" w:space="0" w:color="auto"/>
              <w:right w:val="single" w:sz="4" w:space="0" w:color="auto"/>
            </w:tcBorders>
            <w:shd w:val="clear" w:color="auto" w:fill="auto"/>
            <w:noWrap/>
            <w:vAlign w:val="center"/>
          </w:tcPr>
          <w:p w:rsidR="00DC544A" w:rsidRPr="009E7C9E" w:rsidP="007620E5" w14:paraId="6F18D3A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30,166</w:t>
            </w:r>
            <w:r w:rsidRPr="009E7C9E">
              <w:rPr>
                <w:rFonts w:ascii="Arial" w:hAnsi="Arial" w:cs="Arial"/>
                <w:color w:val="000000"/>
                <w:sz w:val="16"/>
                <w:szCs w:val="16"/>
              </w:rPr>
              <w:t>‬</w:t>
            </w:r>
          </w:p>
        </w:tc>
        <w:tc>
          <w:tcPr>
            <w:tcW w:w="700" w:type="dxa"/>
            <w:tcBorders>
              <w:top w:val="nil"/>
              <w:left w:val="nil"/>
              <w:bottom w:val="single" w:sz="4" w:space="0" w:color="auto"/>
              <w:right w:val="single" w:sz="4" w:space="0" w:color="auto"/>
            </w:tcBorders>
            <w:shd w:val="clear" w:color="auto" w:fill="auto"/>
            <w:noWrap/>
            <w:vAlign w:val="center"/>
          </w:tcPr>
          <w:p w:rsidR="00DC544A" w:rsidRPr="009E7C9E" w:rsidP="007620E5" w14:paraId="267C4F0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1086" w:type="dxa"/>
            <w:tcBorders>
              <w:top w:val="nil"/>
              <w:left w:val="nil"/>
              <w:bottom w:val="single" w:sz="4" w:space="0" w:color="auto"/>
              <w:right w:val="single" w:sz="4" w:space="0" w:color="auto"/>
            </w:tcBorders>
            <w:shd w:val="clear" w:color="auto" w:fill="auto"/>
            <w:vAlign w:val="center"/>
          </w:tcPr>
          <w:p w:rsidR="00DC544A" w:rsidRPr="009E7C9E" w:rsidP="007620E5" w14:paraId="09EFF97D" w14:textId="2084E0C5">
            <w:pPr>
              <w:widowControl/>
              <w:autoSpaceDE/>
              <w:autoSpaceDN/>
              <w:adjustRightInd/>
              <w:jc w:val="center"/>
              <w:rPr>
                <w:rFonts w:ascii="Arial" w:hAnsi="Arial" w:cs="Arial"/>
                <w:color w:val="000000"/>
                <w:sz w:val="16"/>
                <w:szCs w:val="16"/>
              </w:rPr>
            </w:pPr>
            <w:r>
              <w:rPr>
                <w:rFonts w:ascii="Arial" w:hAnsi="Arial" w:cs="Arial"/>
                <w:color w:val="000000"/>
                <w:sz w:val="16"/>
                <w:szCs w:val="16"/>
              </w:rPr>
              <w:t>1,959,878</w:t>
            </w:r>
          </w:p>
        </w:tc>
        <w:tc>
          <w:tcPr>
            <w:tcW w:w="720" w:type="dxa"/>
            <w:tcBorders>
              <w:top w:val="nil"/>
              <w:left w:val="nil"/>
              <w:bottom w:val="single" w:sz="4" w:space="0" w:color="auto"/>
              <w:right w:val="single" w:sz="4" w:space="0" w:color="auto"/>
            </w:tcBorders>
            <w:shd w:val="clear" w:color="auto" w:fill="auto"/>
            <w:noWrap/>
            <w:vAlign w:val="center"/>
          </w:tcPr>
          <w:p w:rsidR="00DC544A" w:rsidRPr="009E7C9E" w:rsidP="007620E5" w14:paraId="5642EA4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540" w:type="dxa"/>
            <w:tcBorders>
              <w:top w:val="nil"/>
              <w:left w:val="nil"/>
              <w:bottom w:val="single" w:sz="4" w:space="0" w:color="auto"/>
              <w:right w:val="single" w:sz="4" w:space="0" w:color="auto"/>
            </w:tcBorders>
            <w:shd w:val="clear" w:color="auto" w:fill="auto"/>
            <w:vAlign w:val="center"/>
          </w:tcPr>
          <w:p w:rsidR="00DC544A" w:rsidRPr="009E7C9E" w:rsidP="007620E5" w14:paraId="6021A224"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TDP</w:t>
            </w:r>
          </w:p>
        </w:tc>
        <w:tc>
          <w:tcPr>
            <w:tcW w:w="708" w:type="dxa"/>
            <w:tcBorders>
              <w:top w:val="nil"/>
              <w:left w:val="nil"/>
              <w:bottom w:val="single" w:sz="4" w:space="0" w:color="auto"/>
              <w:right w:val="single" w:sz="4" w:space="0" w:color="auto"/>
            </w:tcBorders>
            <w:shd w:val="clear" w:color="auto" w:fill="auto"/>
            <w:noWrap/>
            <w:vAlign w:val="center"/>
          </w:tcPr>
          <w:p w:rsidR="00DC544A" w:rsidRPr="009E7C9E" w:rsidP="007620E5" w14:paraId="055639D1" w14:textId="7B165CF1">
            <w:pPr>
              <w:widowControl/>
              <w:autoSpaceDE/>
              <w:autoSpaceDN/>
              <w:adjustRightInd/>
              <w:jc w:val="center"/>
              <w:rPr>
                <w:rFonts w:ascii="Arial" w:hAnsi="Arial" w:cs="Arial"/>
                <w:color w:val="000000"/>
                <w:sz w:val="16"/>
                <w:szCs w:val="16"/>
              </w:rPr>
            </w:pPr>
            <w:r>
              <w:rPr>
                <w:rFonts w:ascii="Arial" w:hAnsi="Arial" w:cs="Arial"/>
                <w:color w:val="000000"/>
                <w:sz w:val="16"/>
                <w:szCs w:val="16"/>
              </w:rPr>
              <w:t>21,459</w:t>
            </w:r>
          </w:p>
        </w:tc>
        <w:tc>
          <w:tcPr>
            <w:tcW w:w="1017" w:type="dxa"/>
            <w:tcBorders>
              <w:top w:val="nil"/>
              <w:left w:val="nil"/>
              <w:bottom w:val="single" w:sz="4" w:space="0" w:color="auto"/>
              <w:right w:val="single" w:sz="4" w:space="0" w:color="auto"/>
            </w:tcBorders>
            <w:shd w:val="clear" w:color="auto" w:fill="auto"/>
            <w:noWrap/>
            <w:vAlign w:val="center"/>
          </w:tcPr>
          <w:p w:rsidR="00DC544A" w:rsidRPr="009E7C9E" w:rsidP="007620E5" w14:paraId="57F4A845" w14:textId="00A539D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r w:rsidRPr="009E7C9E">
              <w:rPr>
                <w:rFonts w:ascii="Arial" w:hAnsi="Arial" w:cs="Arial"/>
                <w:color w:val="000000"/>
                <w:sz w:val="16"/>
                <w:szCs w:val="16"/>
              </w:rPr>
              <w:t>,</w:t>
            </w:r>
            <w:r>
              <w:rPr>
                <w:rFonts w:ascii="Arial" w:hAnsi="Arial" w:cs="Arial"/>
                <w:color w:val="000000"/>
                <w:sz w:val="16"/>
                <w:szCs w:val="16"/>
              </w:rPr>
              <w:t>363,663</w:t>
            </w:r>
          </w:p>
        </w:tc>
      </w:tr>
      <w:tr w14:paraId="3110069A" w14:textId="77777777" w:rsidTr="007620E5">
        <w:tblPrEx>
          <w:tblW w:w="10473" w:type="dxa"/>
          <w:tblLayout w:type="fixed"/>
          <w:tblLook w:val="04A0"/>
        </w:tblPrEx>
        <w:trPr>
          <w:trHeight w:hRule="exact" w:val="432"/>
        </w:trPr>
        <w:tc>
          <w:tcPr>
            <w:tcW w:w="2088" w:type="dxa"/>
            <w:tcBorders>
              <w:top w:val="nil"/>
              <w:left w:val="single" w:sz="4" w:space="0" w:color="auto"/>
              <w:bottom w:val="single" w:sz="4" w:space="0" w:color="auto"/>
              <w:right w:val="single" w:sz="4" w:space="0" w:color="auto"/>
            </w:tcBorders>
            <w:shd w:val="clear" w:color="000000" w:fill="D9D9D9"/>
            <w:vAlign w:val="center"/>
            <w:hideMark/>
          </w:tcPr>
          <w:p w:rsidR="00DC544A" w:rsidRPr="009E7C9E" w:rsidP="007620E5" w14:paraId="5721B701" w14:textId="77777777">
            <w:pPr>
              <w:widowControl/>
              <w:autoSpaceDE/>
              <w:autoSpaceDN/>
              <w:adjustRightInd/>
              <w:rPr>
                <w:rFonts w:ascii="Arial" w:hAnsi="Arial" w:cs="Arial"/>
                <w:bCs/>
                <w:color w:val="000000"/>
                <w:sz w:val="16"/>
                <w:szCs w:val="16"/>
              </w:rPr>
            </w:pPr>
            <w:r w:rsidRPr="009E7C9E">
              <w:rPr>
                <w:rFonts w:ascii="Arial" w:hAnsi="Arial" w:cs="Arial"/>
                <w:bCs/>
                <w:color w:val="000000"/>
                <w:sz w:val="16"/>
                <w:szCs w:val="16"/>
              </w:rPr>
              <w:t>TOTAL</w:t>
            </w:r>
          </w:p>
        </w:tc>
        <w:tc>
          <w:tcPr>
            <w:tcW w:w="874" w:type="dxa"/>
            <w:tcBorders>
              <w:top w:val="nil"/>
              <w:left w:val="nil"/>
              <w:bottom w:val="single" w:sz="4" w:space="0" w:color="auto"/>
              <w:right w:val="single" w:sz="4" w:space="0" w:color="auto"/>
            </w:tcBorders>
            <w:shd w:val="clear" w:color="000000" w:fill="D9D9D9"/>
            <w:noWrap/>
            <w:vAlign w:val="center"/>
            <w:hideMark/>
          </w:tcPr>
          <w:p w:rsidR="00DC544A" w:rsidRPr="009E7C9E" w:rsidP="007620E5" w14:paraId="43767CB3" w14:textId="7A8F17F0">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62</w:t>
            </w:r>
          </w:p>
        </w:tc>
        <w:tc>
          <w:tcPr>
            <w:tcW w:w="928" w:type="dxa"/>
            <w:tcBorders>
              <w:top w:val="nil"/>
              <w:left w:val="nil"/>
              <w:bottom w:val="single" w:sz="4" w:space="0" w:color="auto"/>
              <w:right w:val="single" w:sz="4" w:space="0" w:color="auto"/>
            </w:tcBorders>
            <w:shd w:val="clear" w:color="000000" w:fill="D9D9D9"/>
            <w:noWrap/>
            <w:vAlign w:val="center"/>
            <w:hideMark/>
          </w:tcPr>
          <w:p w:rsidR="00DC544A" w:rsidRPr="009E7C9E" w:rsidP="007620E5" w14:paraId="339AC8FA" w14:textId="60CA0F34">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379,831</w:t>
            </w:r>
          </w:p>
        </w:tc>
        <w:tc>
          <w:tcPr>
            <w:tcW w:w="795" w:type="dxa"/>
            <w:tcBorders>
              <w:top w:val="nil"/>
              <w:left w:val="nil"/>
              <w:bottom w:val="single" w:sz="4" w:space="0" w:color="auto"/>
              <w:right w:val="single" w:sz="4" w:space="0" w:color="auto"/>
            </w:tcBorders>
            <w:shd w:val="clear" w:color="000000" w:fill="D9D9D9"/>
            <w:noWrap/>
            <w:vAlign w:val="center"/>
            <w:hideMark/>
          </w:tcPr>
          <w:p w:rsidR="00DC544A" w:rsidRPr="009E7C9E" w:rsidP="007620E5" w14:paraId="541CF284" w14:textId="77777777">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1017" w:type="dxa"/>
            <w:tcBorders>
              <w:top w:val="nil"/>
              <w:left w:val="nil"/>
              <w:bottom w:val="single" w:sz="4" w:space="0" w:color="auto"/>
              <w:right w:val="single" w:sz="4" w:space="0" w:color="auto"/>
            </w:tcBorders>
            <w:shd w:val="clear" w:color="auto" w:fill="D9D9D9" w:themeFill="background1" w:themeFillShade="D9"/>
            <w:noWrap/>
            <w:vAlign w:val="center"/>
            <w:hideMark/>
          </w:tcPr>
          <w:p w:rsidR="00DC544A" w:rsidRPr="009E7C9E" w:rsidP="007620E5" w14:paraId="759087AB" w14:textId="5BE7DBA8">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161,892</w:t>
            </w:r>
          </w:p>
        </w:tc>
        <w:tc>
          <w:tcPr>
            <w:tcW w:w="700" w:type="dxa"/>
            <w:tcBorders>
              <w:top w:val="nil"/>
              <w:left w:val="nil"/>
              <w:bottom w:val="single" w:sz="4" w:space="0" w:color="auto"/>
              <w:right w:val="single" w:sz="4" w:space="0" w:color="auto"/>
            </w:tcBorders>
            <w:shd w:val="clear" w:color="000000" w:fill="D9D9D9"/>
            <w:noWrap/>
            <w:vAlign w:val="center"/>
            <w:hideMark/>
          </w:tcPr>
          <w:p w:rsidR="00DC544A" w:rsidRPr="009E7C9E" w:rsidP="007620E5" w14:paraId="44B1A388" w14:textId="77777777">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1086" w:type="dxa"/>
            <w:tcBorders>
              <w:top w:val="nil"/>
              <w:left w:val="nil"/>
              <w:bottom w:val="single" w:sz="4" w:space="0" w:color="auto"/>
              <w:right w:val="single" w:sz="4" w:space="0" w:color="auto"/>
            </w:tcBorders>
            <w:shd w:val="clear" w:color="000000" w:fill="D9D9D9"/>
            <w:vAlign w:val="center"/>
            <w:hideMark/>
          </w:tcPr>
          <w:p w:rsidR="00DC544A" w:rsidRPr="009E7C9E" w:rsidP="007620E5" w14:paraId="6DDB6E59" w14:textId="14023CD8">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1</w:t>
            </w:r>
            <w:r w:rsidRPr="009E7C9E" w:rsidR="00735B48">
              <w:rPr>
                <w:rFonts w:ascii="Arial" w:hAnsi="Arial" w:cs="Arial"/>
                <w:bCs/>
                <w:color w:val="000000"/>
                <w:sz w:val="16"/>
                <w:szCs w:val="16"/>
              </w:rPr>
              <w:t>5</w:t>
            </w:r>
            <w:r w:rsidR="000362B6">
              <w:rPr>
                <w:rFonts w:ascii="Arial" w:hAnsi="Arial" w:cs="Arial"/>
                <w:bCs/>
                <w:color w:val="000000"/>
                <w:sz w:val="16"/>
                <w:szCs w:val="16"/>
              </w:rPr>
              <w:t>3</w:t>
            </w:r>
            <w:r w:rsidRPr="009E7C9E">
              <w:rPr>
                <w:rFonts w:ascii="Arial" w:hAnsi="Arial" w:cs="Arial"/>
                <w:bCs/>
                <w:color w:val="000000"/>
                <w:sz w:val="16"/>
                <w:szCs w:val="16"/>
              </w:rPr>
              <w:t>,</w:t>
            </w:r>
            <w:r w:rsidR="000362B6">
              <w:rPr>
                <w:rFonts w:ascii="Arial" w:hAnsi="Arial" w:cs="Arial"/>
                <w:bCs/>
                <w:color w:val="000000"/>
                <w:sz w:val="16"/>
                <w:szCs w:val="16"/>
              </w:rPr>
              <w:t>771,343</w:t>
            </w:r>
            <w:r w:rsidRPr="009E7C9E">
              <w:rPr>
                <w:rFonts w:ascii="Arial" w:hAnsi="Arial" w:cs="Arial"/>
                <w:bCs/>
                <w:color w:val="000000"/>
                <w:sz w:val="16"/>
                <w:szCs w:val="16"/>
              </w:rPr>
              <w:t>‬</w:t>
            </w:r>
          </w:p>
        </w:tc>
        <w:tc>
          <w:tcPr>
            <w:tcW w:w="720" w:type="dxa"/>
            <w:tcBorders>
              <w:top w:val="nil"/>
              <w:left w:val="nil"/>
              <w:bottom w:val="single" w:sz="4" w:space="0" w:color="auto"/>
              <w:right w:val="single" w:sz="4" w:space="0" w:color="auto"/>
            </w:tcBorders>
            <w:shd w:val="clear" w:color="000000" w:fill="D9D9D9"/>
            <w:noWrap/>
            <w:vAlign w:val="center"/>
            <w:hideMark/>
          </w:tcPr>
          <w:p w:rsidR="00DC544A" w:rsidRPr="009E7C9E" w:rsidP="007620E5" w14:paraId="16253349" w14:textId="77777777">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540" w:type="dxa"/>
            <w:tcBorders>
              <w:top w:val="nil"/>
              <w:left w:val="nil"/>
              <w:bottom w:val="single" w:sz="4" w:space="0" w:color="auto"/>
              <w:right w:val="single" w:sz="4" w:space="0" w:color="auto"/>
            </w:tcBorders>
            <w:shd w:val="clear" w:color="000000" w:fill="D9D9D9"/>
            <w:vAlign w:val="center"/>
            <w:hideMark/>
          </w:tcPr>
          <w:p w:rsidR="00DC544A" w:rsidRPr="009E7C9E" w:rsidP="007620E5" w14:paraId="2C2D412D" w14:textId="77777777">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708" w:type="dxa"/>
            <w:tcBorders>
              <w:top w:val="nil"/>
              <w:left w:val="nil"/>
              <w:bottom w:val="single" w:sz="4" w:space="0" w:color="auto"/>
              <w:right w:val="single" w:sz="4" w:space="0" w:color="auto"/>
            </w:tcBorders>
            <w:shd w:val="clear" w:color="000000" w:fill="D9D9D9"/>
            <w:noWrap/>
            <w:vAlign w:val="center"/>
            <w:hideMark/>
          </w:tcPr>
          <w:p w:rsidR="00DC544A" w:rsidRPr="009E7C9E" w:rsidP="007620E5" w14:paraId="5F2A2407" w14:textId="77D110E7">
            <w:pPr>
              <w:widowControl/>
              <w:autoSpaceDE/>
              <w:autoSpaceDN/>
              <w:adjustRightInd/>
              <w:jc w:val="center"/>
              <w:rPr>
                <w:rFonts w:ascii="Arial" w:hAnsi="Arial" w:cs="Arial"/>
                <w:bCs/>
                <w:color w:val="000000"/>
                <w:sz w:val="16"/>
                <w:szCs w:val="16"/>
              </w:rPr>
            </w:pPr>
            <w:r>
              <w:rPr>
                <w:rFonts w:ascii="Arial" w:hAnsi="Arial" w:cs="Arial"/>
                <w:bCs/>
                <w:color w:val="000000"/>
                <w:sz w:val="16"/>
                <w:szCs w:val="16"/>
              </w:rPr>
              <w:t>82,968</w:t>
            </w:r>
            <w:r w:rsidRPr="009E7C9E">
              <w:rPr>
                <w:rFonts w:ascii="Arial" w:hAnsi="Arial" w:cs="Arial"/>
                <w:bCs/>
                <w:color w:val="000000"/>
                <w:sz w:val="16"/>
                <w:szCs w:val="16"/>
              </w:rPr>
              <w:t>‬</w:t>
            </w:r>
          </w:p>
        </w:tc>
        <w:tc>
          <w:tcPr>
            <w:tcW w:w="1017" w:type="dxa"/>
            <w:tcBorders>
              <w:top w:val="nil"/>
              <w:left w:val="nil"/>
              <w:bottom w:val="single" w:sz="4" w:space="0" w:color="auto"/>
              <w:right w:val="single" w:sz="4" w:space="0" w:color="auto"/>
            </w:tcBorders>
            <w:shd w:val="clear" w:color="000000" w:fill="D9D9D9"/>
            <w:noWrap/>
            <w:vAlign w:val="center"/>
            <w:hideMark/>
          </w:tcPr>
          <w:p w:rsidR="00DC544A" w:rsidRPr="009E7C9E" w:rsidP="007620E5" w14:paraId="6EB501B9" w14:textId="14B4EBD3">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5</w:t>
            </w:r>
            <w:r w:rsidR="00335199">
              <w:rPr>
                <w:rFonts w:ascii="Arial" w:hAnsi="Arial" w:cs="Arial"/>
                <w:bCs/>
                <w:color w:val="000000"/>
                <w:sz w:val="16"/>
                <w:szCs w:val="16"/>
              </w:rPr>
              <w:t>3,605938</w:t>
            </w:r>
          </w:p>
        </w:tc>
      </w:tr>
    </w:tbl>
    <w:p w:rsidR="006D3767" w:rsidRPr="009E7C9E" w:rsidP="00F416F9" w14:paraId="460152D8" w14:textId="77777777">
      <w:pPr>
        <w:rPr>
          <w:sz w:val="24"/>
        </w:rPr>
      </w:pPr>
    </w:p>
    <w:p w:rsidR="006D3767" w:rsidRPr="009E7C9E" w:rsidP="00814491" w14:paraId="6D7692DC" w14:textId="647B5A75">
      <w:pPr>
        <w:tabs>
          <w:tab w:val="left" w:pos="0"/>
        </w:tabs>
        <w:suppressAutoHyphens/>
        <w:jc w:val="center"/>
        <w:rPr>
          <w:b/>
          <w:bCs/>
          <w:color w:val="000000"/>
          <w:sz w:val="24"/>
        </w:rPr>
      </w:pPr>
      <w:r w:rsidRPr="009E7C9E">
        <w:rPr>
          <w:b/>
          <w:bCs/>
          <w:color w:val="000000"/>
          <w:sz w:val="24"/>
        </w:rPr>
        <w:t xml:space="preserve">Table </w:t>
      </w:r>
      <w:r w:rsidRPr="009E7C9E" w:rsidR="00E505A7">
        <w:rPr>
          <w:b/>
          <w:bCs/>
          <w:color w:val="000000"/>
          <w:sz w:val="24"/>
        </w:rPr>
        <w:t>7</w:t>
      </w:r>
      <w:r w:rsidRPr="009E7C9E">
        <w:rPr>
          <w:b/>
          <w:bCs/>
          <w:color w:val="000000"/>
          <w:sz w:val="24"/>
        </w:rPr>
        <w:t xml:space="preserve">: Summary of </w:t>
      </w:r>
      <w:r w:rsidRPr="009E7C9E">
        <w:rPr>
          <w:b/>
          <w:bCs/>
          <w:color w:val="000000"/>
          <w:sz w:val="24"/>
        </w:rPr>
        <w:t xml:space="preserve">Annual Private Sector </w:t>
      </w:r>
      <w:r w:rsidRPr="009E7C9E">
        <w:rPr>
          <w:b/>
          <w:bCs/>
          <w:color w:val="000000"/>
          <w:sz w:val="24"/>
        </w:rPr>
        <w:t>Burden Estimates</w:t>
      </w:r>
    </w:p>
    <w:p w:rsidR="006D3767" w:rsidRPr="009E7C9E" w:rsidP="00455733" w14:paraId="5B39E994" w14:textId="77777777">
      <w:pPr>
        <w:tabs>
          <w:tab w:val="left" w:pos="0"/>
          <w:tab w:val="left" w:pos="8055"/>
        </w:tabs>
        <w:suppressAutoHyphens/>
        <w:jc w:val="center"/>
        <w:rPr>
          <w:i/>
          <w:iCs/>
          <w:color w:val="000000"/>
          <w:sz w:val="24"/>
        </w:rPr>
      </w:pPr>
      <w:r w:rsidRPr="009E7C9E">
        <w:rPr>
          <w:i/>
          <w:iCs/>
          <w:color w:val="000000"/>
          <w:sz w:val="24"/>
        </w:rPr>
        <w:t>Response Type: R=reporting; RK=recordkeeping; TPD=third-party disclosure</w:t>
      </w:r>
    </w:p>
    <w:tbl>
      <w:tblPr>
        <w:tblpPr w:leftFromText="180" w:rightFromText="180" w:vertAnchor="text" w:horzAnchor="margin" w:tblpXSpec="center" w:tblpY="140"/>
        <w:tblW w:w="10473" w:type="dxa"/>
        <w:tblLayout w:type="fixed"/>
        <w:tblLook w:val="04A0"/>
      </w:tblPr>
      <w:tblGrid>
        <w:gridCol w:w="738"/>
        <w:gridCol w:w="1350"/>
        <w:gridCol w:w="874"/>
        <w:gridCol w:w="928"/>
        <w:gridCol w:w="795"/>
        <w:gridCol w:w="1017"/>
        <w:gridCol w:w="700"/>
        <w:gridCol w:w="1086"/>
        <w:gridCol w:w="720"/>
        <w:gridCol w:w="540"/>
        <w:gridCol w:w="708"/>
        <w:gridCol w:w="1017"/>
      </w:tblGrid>
      <w:tr w14:paraId="391D1ECF" w14:textId="77777777" w:rsidTr="007620E5">
        <w:tblPrEx>
          <w:tblW w:w="10473" w:type="dxa"/>
          <w:tblLayout w:type="fixed"/>
          <w:tblLook w:val="04A0"/>
        </w:tblPrEx>
        <w:trPr>
          <w:trHeight w:val="408"/>
        </w:trPr>
        <w:tc>
          <w:tcPr>
            <w:tcW w:w="73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6D3767" w:rsidRPr="009E7C9E" w:rsidP="007620E5" w14:paraId="57C2CA80" w14:textId="77777777">
            <w:pPr>
              <w:widowControl/>
              <w:autoSpaceDE/>
              <w:autoSpaceDN/>
              <w:adjustRightInd/>
              <w:jc w:val="center"/>
              <w:rPr>
                <w:rFonts w:ascii="Arial" w:hAnsi="Arial" w:cs="Arial"/>
                <w:color w:val="000000"/>
                <w:sz w:val="16"/>
                <w:szCs w:val="16"/>
              </w:rPr>
            </w:pPr>
          </w:p>
        </w:tc>
        <w:tc>
          <w:tcPr>
            <w:tcW w:w="135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6D3767" w:rsidRPr="009E7C9E" w:rsidP="007620E5" w14:paraId="66DF7461" w14:textId="77777777">
            <w:pPr>
              <w:widowControl/>
              <w:autoSpaceDE/>
              <w:autoSpaceDN/>
              <w:adjustRightInd/>
              <w:jc w:val="center"/>
              <w:rPr>
                <w:rFonts w:ascii="Arial" w:hAnsi="Arial" w:cs="Arial"/>
                <w:color w:val="000000"/>
                <w:sz w:val="16"/>
                <w:szCs w:val="16"/>
              </w:rPr>
            </w:pPr>
          </w:p>
        </w:tc>
        <w:tc>
          <w:tcPr>
            <w:tcW w:w="874"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6D3767" w:rsidRPr="009E7C9E" w:rsidP="007620E5" w14:paraId="25808BF3"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 Respondents</w:t>
            </w:r>
          </w:p>
        </w:tc>
        <w:tc>
          <w:tcPr>
            <w:tcW w:w="92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6D3767" w:rsidRPr="009E7C9E" w:rsidP="007620E5" w14:paraId="4F85B388"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 Responses</w:t>
            </w:r>
          </w:p>
        </w:tc>
        <w:tc>
          <w:tcPr>
            <w:tcW w:w="795"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6D3767" w:rsidRPr="009E7C9E" w:rsidP="007620E5" w14:paraId="5745427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Burden per response (hours)</w:t>
            </w:r>
          </w:p>
        </w:tc>
        <w:tc>
          <w:tcPr>
            <w:tcW w:w="1017"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6D3767" w:rsidRPr="009E7C9E" w:rsidP="007620E5" w14:paraId="1713DC2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Total Annual Hours</w:t>
            </w:r>
          </w:p>
        </w:tc>
        <w:tc>
          <w:tcPr>
            <w:tcW w:w="70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6D3767" w:rsidRPr="009E7C9E" w:rsidP="007620E5" w14:paraId="6FF2510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Labor Rate ($/hr)</w:t>
            </w:r>
          </w:p>
        </w:tc>
        <w:tc>
          <w:tcPr>
            <w:tcW w:w="1086"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6D3767" w:rsidRPr="009E7C9E" w:rsidP="007620E5" w14:paraId="3E1AAF70"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Total cost ($)</w:t>
            </w:r>
          </w:p>
        </w:tc>
        <w:tc>
          <w:tcPr>
            <w:tcW w:w="72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6D3767" w:rsidRPr="009E7C9E" w:rsidP="007620E5" w14:paraId="20C94351"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Frequency</w:t>
            </w:r>
          </w:p>
        </w:tc>
        <w:tc>
          <w:tcPr>
            <w:tcW w:w="54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6D3767" w:rsidRPr="009E7C9E" w:rsidP="007620E5" w14:paraId="642835E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Respondent Type</w:t>
            </w:r>
          </w:p>
        </w:tc>
        <w:tc>
          <w:tcPr>
            <w:tcW w:w="70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6D3767" w:rsidRPr="009E7C9E" w:rsidP="007620E5" w14:paraId="75A95AC0"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Annualized hours*</w:t>
            </w:r>
          </w:p>
        </w:tc>
        <w:tc>
          <w:tcPr>
            <w:tcW w:w="1017"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rsidR="006D3767" w:rsidRPr="009E7C9E" w:rsidP="007620E5" w14:paraId="7D0B648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Annualized Costs ($)</w:t>
            </w:r>
          </w:p>
        </w:tc>
      </w:tr>
      <w:tr w14:paraId="72D8D331" w14:textId="77777777" w:rsidTr="007620E5">
        <w:tblPrEx>
          <w:tblW w:w="10473" w:type="dxa"/>
          <w:tblLayout w:type="fixed"/>
          <w:tblLook w:val="04A0"/>
        </w:tblPrEx>
        <w:trPr>
          <w:trHeight w:val="408"/>
        </w:trPr>
        <w:tc>
          <w:tcPr>
            <w:tcW w:w="738" w:type="dxa"/>
            <w:vMerge/>
            <w:tcBorders>
              <w:top w:val="single" w:sz="8" w:space="0" w:color="auto"/>
              <w:left w:val="single" w:sz="8" w:space="0" w:color="auto"/>
              <w:bottom w:val="nil"/>
              <w:right w:val="single" w:sz="8" w:space="0" w:color="auto"/>
            </w:tcBorders>
            <w:vAlign w:val="center"/>
            <w:hideMark/>
          </w:tcPr>
          <w:p w:rsidR="006D3767" w:rsidRPr="009E7C9E" w:rsidP="007620E5" w14:paraId="2D33BDD9" w14:textId="77777777">
            <w:pPr>
              <w:widowControl/>
              <w:autoSpaceDE/>
              <w:autoSpaceDN/>
              <w:adjustRightInd/>
              <w:rPr>
                <w:rFonts w:ascii="Arial" w:hAnsi="Arial" w:cs="Arial"/>
                <w:b/>
                <w:bCs/>
                <w:color w:val="000000"/>
                <w:sz w:val="16"/>
                <w:szCs w:val="16"/>
              </w:rPr>
            </w:pPr>
          </w:p>
        </w:tc>
        <w:tc>
          <w:tcPr>
            <w:tcW w:w="1350" w:type="dxa"/>
            <w:vMerge/>
            <w:tcBorders>
              <w:top w:val="single" w:sz="8" w:space="0" w:color="auto"/>
              <w:left w:val="single" w:sz="8" w:space="0" w:color="auto"/>
              <w:bottom w:val="nil"/>
              <w:right w:val="single" w:sz="8" w:space="0" w:color="auto"/>
            </w:tcBorders>
            <w:vAlign w:val="center"/>
            <w:hideMark/>
          </w:tcPr>
          <w:p w:rsidR="006D3767" w:rsidRPr="009E7C9E" w:rsidP="007620E5" w14:paraId="3506EEB9" w14:textId="77777777">
            <w:pPr>
              <w:widowControl/>
              <w:autoSpaceDE/>
              <w:autoSpaceDN/>
              <w:adjustRightInd/>
              <w:rPr>
                <w:rFonts w:ascii="Arial" w:hAnsi="Arial" w:cs="Arial"/>
                <w:b/>
                <w:bCs/>
                <w:color w:val="000000"/>
                <w:sz w:val="16"/>
                <w:szCs w:val="16"/>
              </w:rPr>
            </w:pPr>
          </w:p>
        </w:tc>
        <w:tc>
          <w:tcPr>
            <w:tcW w:w="874" w:type="dxa"/>
            <w:vMerge/>
            <w:tcBorders>
              <w:top w:val="single" w:sz="8" w:space="0" w:color="auto"/>
              <w:left w:val="single" w:sz="8" w:space="0" w:color="auto"/>
              <w:bottom w:val="nil"/>
              <w:right w:val="single" w:sz="8" w:space="0" w:color="auto"/>
            </w:tcBorders>
            <w:vAlign w:val="center"/>
            <w:hideMark/>
          </w:tcPr>
          <w:p w:rsidR="006D3767" w:rsidRPr="009E7C9E" w:rsidP="007620E5" w14:paraId="6600EE38" w14:textId="77777777">
            <w:pPr>
              <w:widowControl/>
              <w:autoSpaceDE/>
              <w:autoSpaceDN/>
              <w:adjustRightInd/>
              <w:rPr>
                <w:rFonts w:ascii="Arial" w:hAnsi="Arial" w:cs="Arial"/>
                <w:b/>
                <w:bCs/>
                <w:color w:val="000000"/>
                <w:sz w:val="16"/>
                <w:szCs w:val="16"/>
              </w:rPr>
            </w:pPr>
          </w:p>
        </w:tc>
        <w:tc>
          <w:tcPr>
            <w:tcW w:w="928" w:type="dxa"/>
            <w:vMerge/>
            <w:tcBorders>
              <w:top w:val="single" w:sz="8" w:space="0" w:color="auto"/>
              <w:left w:val="single" w:sz="8" w:space="0" w:color="auto"/>
              <w:bottom w:val="nil"/>
              <w:right w:val="single" w:sz="8" w:space="0" w:color="auto"/>
            </w:tcBorders>
            <w:vAlign w:val="center"/>
            <w:hideMark/>
          </w:tcPr>
          <w:p w:rsidR="006D3767" w:rsidRPr="009E7C9E" w:rsidP="007620E5" w14:paraId="4CBFD154" w14:textId="77777777">
            <w:pPr>
              <w:widowControl/>
              <w:autoSpaceDE/>
              <w:autoSpaceDN/>
              <w:adjustRightInd/>
              <w:rPr>
                <w:rFonts w:ascii="Arial" w:hAnsi="Arial" w:cs="Arial"/>
                <w:b/>
                <w:bCs/>
                <w:color w:val="000000"/>
                <w:sz w:val="16"/>
                <w:szCs w:val="16"/>
              </w:rPr>
            </w:pPr>
          </w:p>
        </w:tc>
        <w:tc>
          <w:tcPr>
            <w:tcW w:w="795" w:type="dxa"/>
            <w:vMerge/>
            <w:tcBorders>
              <w:top w:val="single" w:sz="8" w:space="0" w:color="auto"/>
              <w:left w:val="single" w:sz="8" w:space="0" w:color="auto"/>
              <w:bottom w:val="nil"/>
              <w:right w:val="single" w:sz="8" w:space="0" w:color="auto"/>
            </w:tcBorders>
            <w:vAlign w:val="center"/>
            <w:hideMark/>
          </w:tcPr>
          <w:p w:rsidR="006D3767" w:rsidRPr="009E7C9E" w:rsidP="007620E5" w14:paraId="75CE6E6F" w14:textId="77777777">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nil"/>
              <w:right w:val="single" w:sz="8" w:space="0" w:color="auto"/>
            </w:tcBorders>
            <w:vAlign w:val="center"/>
            <w:hideMark/>
          </w:tcPr>
          <w:p w:rsidR="006D3767" w:rsidRPr="009E7C9E" w:rsidP="007620E5" w14:paraId="0B6FA03F" w14:textId="77777777">
            <w:pPr>
              <w:widowControl/>
              <w:autoSpaceDE/>
              <w:autoSpaceDN/>
              <w:adjustRightInd/>
              <w:rPr>
                <w:rFonts w:ascii="Arial" w:hAnsi="Arial" w:cs="Arial"/>
                <w:b/>
                <w:bCs/>
                <w:color w:val="000000"/>
                <w:sz w:val="16"/>
                <w:szCs w:val="16"/>
              </w:rPr>
            </w:pPr>
          </w:p>
        </w:tc>
        <w:tc>
          <w:tcPr>
            <w:tcW w:w="700" w:type="dxa"/>
            <w:vMerge/>
            <w:tcBorders>
              <w:top w:val="single" w:sz="8" w:space="0" w:color="auto"/>
              <w:left w:val="single" w:sz="8" w:space="0" w:color="auto"/>
              <w:bottom w:val="nil"/>
              <w:right w:val="single" w:sz="8" w:space="0" w:color="auto"/>
            </w:tcBorders>
            <w:vAlign w:val="center"/>
            <w:hideMark/>
          </w:tcPr>
          <w:p w:rsidR="006D3767" w:rsidRPr="009E7C9E" w:rsidP="007620E5" w14:paraId="5463578B" w14:textId="77777777">
            <w:pPr>
              <w:widowControl/>
              <w:autoSpaceDE/>
              <w:autoSpaceDN/>
              <w:adjustRightInd/>
              <w:rPr>
                <w:rFonts w:ascii="Arial" w:hAnsi="Arial" w:cs="Arial"/>
                <w:b/>
                <w:bCs/>
                <w:color w:val="000000"/>
                <w:sz w:val="16"/>
                <w:szCs w:val="16"/>
              </w:rPr>
            </w:pPr>
          </w:p>
        </w:tc>
        <w:tc>
          <w:tcPr>
            <w:tcW w:w="1086" w:type="dxa"/>
            <w:vMerge/>
            <w:tcBorders>
              <w:top w:val="single" w:sz="8" w:space="0" w:color="auto"/>
              <w:left w:val="single" w:sz="8" w:space="0" w:color="auto"/>
              <w:bottom w:val="nil"/>
              <w:right w:val="single" w:sz="8" w:space="0" w:color="auto"/>
            </w:tcBorders>
            <w:vAlign w:val="center"/>
            <w:hideMark/>
          </w:tcPr>
          <w:p w:rsidR="006D3767" w:rsidRPr="009E7C9E" w:rsidP="007620E5" w14:paraId="0222545B" w14:textId="77777777">
            <w:pPr>
              <w:widowControl/>
              <w:autoSpaceDE/>
              <w:autoSpaceDN/>
              <w:adjustRightInd/>
              <w:rPr>
                <w:rFonts w:ascii="Arial" w:hAnsi="Arial" w:cs="Arial"/>
                <w:b/>
                <w:bCs/>
                <w:color w:val="000000"/>
                <w:sz w:val="16"/>
                <w:szCs w:val="16"/>
              </w:rPr>
            </w:pPr>
          </w:p>
        </w:tc>
        <w:tc>
          <w:tcPr>
            <w:tcW w:w="720" w:type="dxa"/>
            <w:vMerge/>
            <w:tcBorders>
              <w:top w:val="single" w:sz="8" w:space="0" w:color="auto"/>
              <w:left w:val="single" w:sz="8" w:space="0" w:color="auto"/>
              <w:bottom w:val="nil"/>
              <w:right w:val="single" w:sz="8" w:space="0" w:color="auto"/>
            </w:tcBorders>
            <w:vAlign w:val="center"/>
            <w:hideMark/>
          </w:tcPr>
          <w:p w:rsidR="006D3767" w:rsidRPr="009E7C9E" w:rsidP="007620E5" w14:paraId="7A0AC6E6" w14:textId="77777777">
            <w:pPr>
              <w:widowControl/>
              <w:autoSpaceDE/>
              <w:autoSpaceDN/>
              <w:adjustRightInd/>
              <w:rPr>
                <w:rFonts w:ascii="Arial" w:hAnsi="Arial" w:cs="Arial"/>
                <w:b/>
                <w:bCs/>
                <w:color w:val="000000"/>
                <w:sz w:val="16"/>
                <w:szCs w:val="16"/>
              </w:rPr>
            </w:pPr>
          </w:p>
        </w:tc>
        <w:tc>
          <w:tcPr>
            <w:tcW w:w="540" w:type="dxa"/>
            <w:vMerge/>
            <w:tcBorders>
              <w:top w:val="single" w:sz="8" w:space="0" w:color="auto"/>
              <w:left w:val="single" w:sz="8" w:space="0" w:color="auto"/>
              <w:bottom w:val="nil"/>
              <w:right w:val="single" w:sz="8" w:space="0" w:color="auto"/>
            </w:tcBorders>
            <w:vAlign w:val="center"/>
            <w:hideMark/>
          </w:tcPr>
          <w:p w:rsidR="006D3767" w:rsidRPr="009E7C9E" w:rsidP="007620E5" w14:paraId="0A7D6D55" w14:textId="77777777">
            <w:pPr>
              <w:widowControl/>
              <w:autoSpaceDE/>
              <w:autoSpaceDN/>
              <w:adjustRightInd/>
              <w:rPr>
                <w:rFonts w:ascii="Arial" w:hAnsi="Arial" w:cs="Arial"/>
                <w:b/>
                <w:bCs/>
                <w:color w:val="000000"/>
                <w:sz w:val="16"/>
                <w:szCs w:val="16"/>
              </w:rPr>
            </w:pPr>
          </w:p>
        </w:tc>
        <w:tc>
          <w:tcPr>
            <w:tcW w:w="708" w:type="dxa"/>
            <w:vMerge/>
            <w:tcBorders>
              <w:top w:val="single" w:sz="8" w:space="0" w:color="auto"/>
              <w:left w:val="single" w:sz="8" w:space="0" w:color="auto"/>
              <w:bottom w:val="nil"/>
              <w:right w:val="single" w:sz="8" w:space="0" w:color="auto"/>
            </w:tcBorders>
            <w:vAlign w:val="center"/>
            <w:hideMark/>
          </w:tcPr>
          <w:p w:rsidR="006D3767" w:rsidRPr="009E7C9E" w:rsidP="007620E5" w14:paraId="08D7FF2B" w14:textId="77777777">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nil"/>
              <w:right w:val="single" w:sz="8" w:space="0" w:color="auto"/>
            </w:tcBorders>
            <w:vAlign w:val="center"/>
            <w:hideMark/>
          </w:tcPr>
          <w:p w:rsidR="006D3767" w:rsidRPr="009E7C9E" w:rsidP="007620E5" w14:paraId="6164CB51" w14:textId="77777777">
            <w:pPr>
              <w:widowControl/>
              <w:autoSpaceDE/>
              <w:autoSpaceDN/>
              <w:adjustRightInd/>
              <w:rPr>
                <w:rFonts w:ascii="Arial" w:hAnsi="Arial" w:cs="Arial"/>
                <w:b/>
                <w:bCs/>
                <w:color w:val="000000"/>
                <w:sz w:val="16"/>
                <w:szCs w:val="16"/>
              </w:rPr>
            </w:pPr>
          </w:p>
        </w:tc>
      </w:tr>
      <w:tr w14:paraId="671DB3E6" w14:textId="77777777" w:rsidTr="007620E5">
        <w:tblPrEx>
          <w:tblW w:w="10473" w:type="dxa"/>
          <w:tblLayout w:type="fixed"/>
          <w:tblLook w:val="04A0"/>
        </w:tblPrEx>
        <w:trPr>
          <w:trHeight w:val="408"/>
        </w:trPr>
        <w:tc>
          <w:tcPr>
            <w:tcW w:w="738" w:type="dxa"/>
            <w:vMerge/>
            <w:tcBorders>
              <w:top w:val="single" w:sz="8" w:space="0" w:color="auto"/>
              <w:left w:val="single" w:sz="8" w:space="0" w:color="auto"/>
              <w:bottom w:val="single" w:sz="4" w:space="0" w:color="auto"/>
              <w:right w:val="single" w:sz="8" w:space="0" w:color="auto"/>
            </w:tcBorders>
            <w:vAlign w:val="center"/>
            <w:hideMark/>
          </w:tcPr>
          <w:p w:rsidR="006D3767" w:rsidRPr="009E7C9E" w:rsidP="007620E5" w14:paraId="032AE6CE" w14:textId="77777777">
            <w:pPr>
              <w:widowControl/>
              <w:autoSpaceDE/>
              <w:autoSpaceDN/>
              <w:adjustRightInd/>
              <w:rPr>
                <w:rFonts w:ascii="Arial" w:hAnsi="Arial" w:cs="Arial"/>
                <w:b/>
                <w:bCs/>
                <w:color w:val="000000"/>
                <w:sz w:val="16"/>
                <w:szCs w:val="16"/>
              </w:rPr>
            </w:pPr>
          </w:p>
        </w:tc>
        <w:tc>
          <w:tcPr>
            <w:tcW w:w="1350" w:type="dxa"/>
            <w:vMerge/>
            <w:tcBorders>
              <w:top w:val="single" w:sz="8" w:space="0" w:color="auto"/>
              <w:left w:val="single" w:sz="8" w:space="0" w:color="auto"/>
              <w:bottom w:val="single" w:sz="4" w:space="0" w:color="auto"/>
              <w:right w:val="single" w:sz="8" w:space="0" w:color="auto"/>
            </w:tcBorders>
            <w:vAlign w:val="center"/>
            <w:hideMark/>
          </w:tcPr>
          <w:p w:rsidR="006D3767" w:rsidRPr="009E7C9E" w:rsidP="007620E5" w14:paraId="1FE524CF" w14:textId="77777777">
            <w:pPr>
              <w:widowControl/>
              <w:autoSpaceDE/>
              <w:autoSpaceDN/>
              <w:adjustRightInd/>
              <w:rPr>
                <w:rFonts w:ascii="Arial" w:hAnsi="Arial" w:cs="Arial"/>
                <w:b/>
                <w:bCs/>
                <w:color w:val="000000"/>
                <w:sz w:val="16"/>
                <w:szCs w:val="16"/>
              </w:rPr>
            </w:pPr>
          </w:p>
        </w:tc>
        <w:tc>
          <w:tcPr>
            <w:tcW w:w="874" w:type="dxa"/>
            <w:vMerge/>
            <w:tcBorders>
              <w:top w:val="single" w:sz="8" w:space="0" w:color="auto"/>
              <w:left w:val="single" w:sz="8" w:space="0" w:color="auto"/>
              <w:bottom w:val="single" w:sz="4" w:space="0" w:color="auto"/>
              <w:right w:val="single" w:sz="8" w:space="0" w:color="auto"/>
            </w:tcBorders>
            <w:vAlign w:val="center"/>
            <w:hideMark/>
          </w:tcPr>
          <w:p w:rsidR="006D3767" w:rsidRPr="009E7C9E" w:rsidP="007620E5" w14:paraId="34C1E6FA" w14:textId="77777777">
            <w:pPr>
              <w:widowControl/>
              <w:autoSpaceDE/>
              <w:autoSpaceDN/>
              <w:adjustRightInd/>
              <w:rPr>
                <w:rFonts w:ascii="Arial" w:hAnsi="Arial" w:cs="Arial"/>
                <w:b/>
                <w:bCs/>
                <w:color w:val="000000"/>
                <w:sz w:val="16"/>
                <w:szCs w:val="16"/>
              </w:rPr>
            </w:pPr>
          </w:p>
        </w:tc>
        <w:tc>
          <w:tcPr>
            <w:tcW w:w="928" w:type="dxa"/>
            <w:vMerge/>
            <w:tcBorders>
              <w:top w:val="single" w:sz="8" w:space="0" w:color="auto"/>
              <w:left w:val="single" w:sz="8" w:space="0" w:color="auto"/>
              <w:bottom w:val="single" w:sz="4" w:space="0" w:color="auto"/>
              <w:right w:val="single" w:sz="8" w:space="0" w:color="auto"/>
            </w:tcBorders>
            <w:vAlign w:val="center"/>
            <w:hideMark/>
          </w:tcPr>
          <w:p w:rsidR="006D3767" w:rsidRPr="009E7C9E" w:rsidP="007620E5" w14:paraId="0DC6E422" w14:textId="77777777">
            <w:pPr>
              <w:widowControl/>
              <w:autoSpaceDE/>
              <w:autoSpaceDN/>
              <w:adjustRightInd/>
              <w:rPr>
                <w:rFonts w:ascii="Arial" w:hAnsi="Arial" w:cs="Arial"/>
                <w:b/>
                <w:bCs/>
                <w:color w:val="000000"/>
                <w:sz w:val="16"/>
                <w:szCs w:val="16"/>
              </w:rPr>
            </w:pPr>
          </w:p>
        </w:tc>
        <w:tc>
          <w:tcPr>
            <w:tcW w:w="795" w:type="dxa"/>
            <w:vMerge/>
            <w:tcBorders>
              <w:top w:val="single" w:sz="8" w:space="0" w:color="auto"/>
              <w:left w:val="single" w:sz="8" w:space="0" w:color="auto"/>
              <w:bottom w:val="single" w:sz="4" w:space="0" w:color="auto"/>
              <w:right w:val="single" w:sz="8" w:space="0" w:color="auto"/>
            </w:tcBorders>
            <w:vAlign w:val="center"/>
            <w:hideMark/>
          </w:tcPr>
          <w:p w:rsidR="006D3767" w:rsidRPr="009E7C9E" w:rsidP="007620E5" w14:paraId="222AA1A1" w14:textId="77777777">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single" w:sz="4" w:space="0" w:color="auto"/>
              <w:right w:val="single" w:sz="8" w:space="0" w:color="auto"/>
            </w:tcBorders>
            <w:vAlign w:val="center"/>
            <w:hideMark/>
          </w:tcPr>
          <w:p w:rsidR="006D3767" w:rsidRPr="009E7C9E" w:rsidP="007620E5" w14:paraId="58875695" w14:textId="77777777">
            <w:pPr>
              <w:widowControl/>
              <w:autoSpaceDE/>
              <w:autoSpaceDN/>
              <w:adjustRightInd/>
              <w:rPr>
                <w:rFonts w:ascii="Arial" w:hAnsi="Arial" w:cs="Arial"/>
                <w:b/>
                <w:bCs/>
                <w:color w:val="000000"/>
                <w:sz w:val="16"/>
                <w:szCs w:val="16"/>
              </w:rPr>
            </w:pPr>
          </w:p>
        </w:tc>
        <w:tc>
          <w:tcPr>
            <w:tcW w:w="700" w:type="dxa"/>
            <w:vMerge/>
            <w:tcBorders>
              <w:top w:val="single" w:sz="8" w:space="0" w:color="auto"/>
              <w:left w:val="single" w:sz="8" w:space="0" w:color="auto"/>
              <w:bottom w:val="single" w:sz="4" w:space="0" w:color="auto"/>
              <w:right w:val="single" w:sz="8" w:space="0" w:color="auto"/>
            </w:tcBorders>
            <w:vAlign w:val="center"/>
            <w:hideMark/>
          </w:tcPr>
          <w:p w:rsidR="006D3767" w:rsidRPr="009E7C9E" w:rsidP="007620E5" w14:paraId="5B117BB4" w14:textId="77777777">
            <w:pPr>
              <w:widowControl/>
              <w:autoSpaceDE/>
              <w:autoSpaceDN/>
              <w:adjustRightInd/>
              <w:rPr>
                <w:rFonts w:ascii="Arial" w:hAnsi="Arial" w:cs="Arial"/>
                <w:b/>
                <w:bCs/>
                <w:color w:val="000000"/>
                <w:sz w:val="16"/>
                <w:szCs w:val="16"/>
              </w:rPr>
            </w:pPr>
          </w:p>
        </w:tc>
        <w:tc>
          <w:tcPr>
            <w:tcW w:w="1086" w:type="dxa"/>
            <w:vMerge/>
            <w:tcBorders>
              <w:top w:val="single" w:sz="8" w:space="0" w:color="auto"/>
              <w:left w:val="single" w:sz="8" w:space="0" w:color="auto"/>
              <w:bottom w:val="single" w:sz="4" w:space="0" w:color="auto"/>
              <w:right w:val="single" w:sz="8" w:space="0" w:color="auto"/>
            </w:tcBorders>
            <w:vAlign w:val="center"/>
            <w:hideMark/>
          </w:tcPr>
          <w:p w:rsidR="006D3767" w:rsidRPr="009E7C9E" w:rsidP="007620E5" w14:paraId="48C37F9B" w14:textId="77777777">
            <w:pPr>
              <w:widowControl/>
              <w:autoSpaceDE/>
              <w:autoSpaceDN/>
              <w:adjustRightInd/>
              <w:rPr>
                <w:rFonts w:ascii="Arial" w:hAnsi="Arial" w:cs="Arial"/>
                <w:b/>
                <w:bCs/>
                <w:color w:val="000000"/>
                <w:sz w:val="16"/>
                <w:szCs w:val="16"/>
              </w:rPr>
            </w:pPr>
          </w:p>
        </w:tc>
        <w:tc>
          <w:tcPr>
            <w:tcW w:w="720" w:type="dxa"/>
            <w:vMerge/>
            <w:tcBorders>
              <w:top w:val="single" w:sz="8" w:space="0" w:color="auto"/>
              <w:left w:val="single" w:sz="8" w:space="0" w:color="auto"/>
              <w:bottom w:val="single" w:sz="4" w:space="0" w:color="auto"/>
              <w:right w:val="single" w:sz="8" w:space="0" w:color="auto"/>
            </w:tcBorders>
            <w:vAlign w:val="center"/>
            <w:hideMark/>
          </w:tcPr>
          <w:p w:rsidR="006D3767" w:rsidRPr="009E7C9E" w:rsidP="007620E5" w14:paraId="0F0347A3" w14:textId="77777777">
            <w:pPr>
              <w:widowControl/>
              <w:autoSpaceDE/>
              <w:autoSpaceDN/>
              <w:adjustRightInd/>
              <w:rPr>
                <w:rFonts w:ascii="Arial" w:hAnsi="Arial" w:cs="Arial"/>
                <w:b/>
                <w:bCs/>
                <w:color w:val="000000"/>
                <w:sz w:val="16"/>
                <w:szCs w:val="16"/>
              </w:rPr>
            </w:pPr>
          </w:p>
        </w:tc>
        <w:tc>
          <w:tcPr>
            <w:tcW w:w="540" w:type="dxa"/>
            <w:vMerge/>
            <w:tcBorders>
              <w:top w:val="single" w:sz="8" w:space="0" w:color="auto"/>
              <w:left w:val="single" w:sz="8" w:space="0" w:color="auto"/>
              <w:bottom w:val="single" w:sz="4" w:space="0" w:color="auto"/>
              <w:right w:val="single" w:sz="8" w:space="0" w:color="auto"/>
            </w:tcBorders>
            <w:vAlign w:val="center"/>
            <w:hideMark/>
          </w:tcPr>
          <w:p w:rsidR="006D3767" w:rsidRPr="009E7C9E" w:rsidP="007620E5" w14:paraId="0BDFE207" w14:textId="77777777">
            <w:pPr>
              <w:widowControl/>
              <w:autoSpaceDE/>
              <w:autoSpaceDN/>
              <w:adjustRightInd/>
              <w:rPr>
                <w:rFonts w:ascii="Arial" w:hAnsi="Arial" w:cs="Arial"/>
                <w:b/>
                <w:bCs/>
                <w:color w:val="000000"/>
                <w:sz w:val="16"/>
                <w:szCs w:val="16"/>
              </w:rPr>
            </w:pPr>
          </w:p>
        </w:tc>
        <w:tc>
          <w:tcPr>
            <w:tcW w:w="708" w:type="dxa"/>
            <w:vMerge/>
            <w:tcBorders>
              <w:top w:val="single" w:sz="8" w:space="0" w:color="auto"/>
              <w:left w:val="single" w:sz="8" w:space="0" w:color="auto"/>
              <w:bottom w:val="single" w:sz="4" w:space="0" w:color="auto"/>
              <w:right w:val="single" w:sz="8" w:space="0" w:color="auto"/>
            </w:tcBorders>
            <w:vAlign w:val="center"/>
            <w:hideMark/>
          </w:tcPr>
          <w:p w:rsidR="006D3767" w:rsidRPr="009E7C9E" w:rsidP="007620E5" w14:paraId="26EEE7A8" w14:textId="77777777">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single" w:sz="4" w:space="0" w:color="auto"/>
              <w:right w:val="single" w:sz="8" w:space="0" w:color="auto"/>
            </w:tcBorders>
            <w:vAlign w:val="center"/>
            <w:hideMark/>
          </w:tcPr>
          <w:p w:rsidR="006D3767" w:rsidRPr="009E7C9E" w:rsidP="007620E5" w14:paraId="3639EBF4" w14:textId="77777777">
            <w:pPr>
              <w:widowControl/>
              <w:autoSpaceDE/>
              <w:autoSpaceDN/>
              <w:adjustRightInd/>
              <w:rPr>
                <w:rFonts w:ascii="Arial" w:hAnsi="Arial" w:cs="Arial"/>
                <w:b/>
                <w:bCs/>
                <w:color w:val="000000"/>
                <w:sz w:val="16"/>
                <w:szCs w:val="16"/>
              </w:rPr>
            </w:pPr>
          </w:p>
        </w:tc>
      </w:tr>
      <w:tr w14:paraId="3465D2FB" w14:textId="77777777" w:rsidTr="007620E5">
        <w:tblPrEx>
          <w:tblW w:w="10473" w:type="dxa"/>
          <w:tblLayout w:type="fixed"/>
          <w:tblLook w:val="04A0"/>
        </w:tblPrEx>
        <w:trPr>
          <w:trHeight w:hRule="exact" w:val="450"/>
        </w:trPr>
        <w:tc>
          <w:tcPr>
            <w:tcW w:w="2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767" w:rsidRPr="009E7C9E" w:rsidP="007620E5" w14:paraId="3900E9D4"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Private Sector: R</w:t>
            </w:r>
          </w:p>
        </w:tc>
        <w:tc>
          <w:tcPr>
            <w:tcW w:w="874" w:type="dxa"/>
            <w:tcBorders>
              <w:top w:val="single" w:sz="4" w:space="0" w:color="auto"/>
              <w:left w:val="nil"/>
              <w:bottom w:val="single" w:sz="4" w:space="0" w:color="auto"/>
              <w:right w:val="single" w:sz="4" w:space="0" w:color="auto"/>
            </w:tcBorders>
            <w:shd w:val="clear" w:color="auto" w:fill="auto"/>
            <w:noWrap/>
            <w:vAlign w:val="center"/>
          </w:tcPr>
          <w:p w:rsidR="006D3767" w:rsidRPr="009E7C9E" w:rsidP="007620E5" w14:paraId="731736F7"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261</w:t>
            </w:r>
          </w:p>
        </w:tc>
        <w:tc>
          <w:tcPr>
            <w:tcW w:w="928" w:type="dxa"/>
            <w:tcBorders>
              <w:top w:val="single" w:sz="4" w:space="0" w:color="auto"/>
              <w:left w:val="nil"/>
              <w:bottom w:val="single" w:sz="4" w:space="0" w:color="auto"/>
              <w:right w:val="single" w:sz="4" w:space="0" w:color="auto"/>
            </w:tcBorders>
            <w:shd w:val="clear" w:color="auto" w:fill="auto"/>
            <w:noWrap/>
            <w:vAlign w:val="center"/>
          </w:tcPr>
          <w:p w:rsidR="006D3767" w:rsidRPr="009E7C9E" w:rsidP="007620E5" w14:paraId="5CA4907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68,649</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6D3767" w:rsidRPr="009E7C9E" w:rsidP="007620E5" w14:paraId="30475DC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1017" w:type="dxa"/>
            <w:tcBorders>
              <w:top w:val="single" w:sz="4" w:space="0" w:color="auto"/>
              <w:left w:val="nil"/>
              <w:bottom w:val="single" w:sz="4" w:space="0" w:color="auto"/>
              <w:right w:val="single" w:sz="4" w:space="0" w:color="auto"/>
            </w:tcBorders>
            <w:shd w:val="clear" w:color="auto" w:fill="auto"/>
            <w:noWrap/>
            <w:vAlign w:val="center"/>
          </w:tcPr>
          <w:p w:rsidR="006D3767" w:rsidRPr="009E7C9E" w:rsidP="007620E5" w14:paraId="3CE583B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269,627</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6D3767" w:rsidRPr="009E7C9E" w:rsidP="007620E5" w14:paraId="4BFBF1C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1086" w:type="dxa"/>
            <w:tcBorders>
              <w:top w:val="single" w:sz="4" w:space="0" w:color="auto"/>
              <w:left w:val="nil"/>
              <w:bottom w:val="single" w:sz="4" w:space="0" w:color="auto"/>
              <w:right w:val="single" w:sz="4" w:space="0" w:color="auto"/>
            </w:tcBorders>
            <w:shd w:val="clear" w:color="auto" w:fill="auto"/>
            <w:vAlign w:val="center"/>
          </w:tcPr>
          <w:p w:rsidR="006D3767" w:rsidRPr="009E7C9E" w:rsidP="007620E5" w14:paraId="1B784740"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22,216,489</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6D3767" w:rsidRPr="009E7C9E" w:rsidP="007620E5" w14:paraId="70522CC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540" w:type="dxa"/>
            <w:tcBorders>
              <w:top w:val="single" w:sz="4" w:space="0" w:color="auto"/>
              <w:left w:val="nil"/>
              <w:bottom w:val="single" w:sz="4" w:space="0" w:color="auto"/>
              <w:right w:val="single" w:sz="4" w:space="0" w:color="auto"/>
            </w:tcBorders>
            <w:shd w:val="clear" w:color="auto" w:fill="auto"/>
            <w:vAlign w:val="center"/>
          </w:tcPr>
          <w:p w:rsidR="006D3767" w:rsidRPr="009E7C9E" w:rsidP="007620E5" w14:paraId="1B8DAA6A"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D3767" w:rsidRPr="009E7C9E" w:rsidP="007620E5" w14:paraId="24CF5464" w14:textId="6BD9EEFD">
            <w:pPr>
              <w:widowControl/>
              <w:autoSpaceDE/>
              <w:autoSpaceDN/>
              <w:adjustRightInd/>
              <w:jc w:val="center"/>
              <w:rPr>
                <w:rFonts w:ascii="Arial" w:hAnsi="Arial" w:cs="Arial"/>
                <w:color w:val="000000"/>
                <w:sz w:val="16"/>
                <w:szCs w:val="16"/>
              </w:rPr>
            </w:pPr>
            <w:r>
              <w:rPr>
                <w:rFonts w:ascii="Arial" w:hAnsi="Arial" w:cs="Arial"/>
                <w:color w:val="000000"/>
                <w:sz w:val="16"/>
                <w:szCs w:val="16"/>
              </w:rPr>
              <w:t>228,325</w:t>
            </w:r>
          </w:p>
        </w:tc>
        <w:tc>
          <w:tcPr>
            <w:tcW w:w="1017" w:type="dxa"/>
            <w:tcBorders>
              <w:top w:val="single" w:sz="4" w:space="0" w:color="auto"/>
              <w:left w:val="nil"/>
              <w:bottom w:val="single" w:sz="4" w:space="0" w:color="auto"/>
              <w:right w:val="single" w:sz="4" w:space="0" w:color="auto"/>
            </w:tcBorders>
            <w:shd w:val="clear" w:color="auto" w:fill="auto"/>
            <w:noWrap/>
            <w:vAlign w:val="center"/>
          </w:tcPr>
          <w:p w:rsidR="006D3767" w:rsidRPr="009E7C9E" w:rsidP="007620E5" w14:paraId="40E5366D" w14:textId="18761331">
            <w:pPr>
              <w:widowControl/>
              <w:autoSpaceDE/>
              <w:autoSpaceDN/>
              <w:adjustRightInd/>
              <w:jc w:val="center"/>
              <w:rPr>
                <w:rFonts w:ascii="Arial" w:hAnsi="Arial" w:cs="Arial"/>
                <w:color w:val="000000"/>
                <w:sz w:val="16"/>
                <w:szCs w:val="16"/>
              </w:rPr>
            </w:pPr>
            <w:r>
              <w:rPr>
                <w:rFonts w:ascii="Arial" w:hAnsi="Arial" w:cs="Arial"/>
                <w:color w:val="000000"/>
                <w:sz w:val="16"/>
                <w:szCs w:val="16"/>
              </w:rPr>
              <w:t>18,286,914</w:t>
            </w:r>
            <w:r w:rsidRPr="009E7C9E">
              <w:rPr>
                <w:rFonts w:ascii="Arial" w:hAnsi="Arial" w:cs="Arial"/>
                <w:color w:val="000000"/>
                <w:sz w:val="16"/>
                <w:szCs w:val="16"/>
              </w:rPr>
              <w:t>‬</w:t>
            </w:r>
          </w:p>
        </w:tc>
      </w:tr>
      <w:tr w14:paraId="3FFC8396" w14:textId="77777777" w:rsidTr="00534F06">
        <w:tblPrEx>
          <w:tblW w:w="10473" w:type="dxa"/>
          <w:tblLayout w:type="fixed"/>
          <w:tblLook w:val="04A0"/>
        </w:tblPrEx>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auto"/>
            <w:vAlign w:val="center"/>
          </w:tcPr>
          <w:p w:rsidR="006D3767" w:rsidRPr="009E7C9E" w:rsidP="007620E5" w14:paraId="543577E7"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Private Sector: RK</w:t>
            </w:r>
          </w:p>
        </w:tc>
        <w:tc>
          <w:tcPr>
            <w:tcW w:w="874" w:type="dxa"/>
            <w:tcBorders>
              <w:top w:val="nil"/>
              <w:left w:val="nil"/>
              <w:bottom w:val="single" w:sz="4" w:space="0" w:color="auto"/>
              <w:right w:val="single" w:sz="4" w:space="0" w:color="auto"/>
            </w:tcBorders>
            <w:shd w:val="clear" w:color="auto" w:fill="auto"/>
            <w:noWrap/>
            <w:vAlign w:val="center"/>
          </w:tcPr>
          <w:p w:rsidR="006D3767" w:rsidRPr="009E7C9E" w:rsidP="007620E5" w14:paraId="2245AB6B" w14:textId="6BCCA405">
            <w:pPr>
              <w:widowControl/>
              <w:autoSpaceDE/>
              <w:autoSpaceDN/>
              <w:adjustRightInd/>
              <w:jc w:val="center"/>
              <w:rPr>
                <w:rFonts w:ascii="Arial" w:hAnsi="Arial" w:cs="Arial"/>
                <w:color w:val="000000"/>
                <w:sz w:val="16"/>
                <w:szCs w:val="16"/>
              </w:rPr>
            </w:pPr>
            <w:r>
              <w:rPr>
                <w:rFonts w:ascii="Arial" w:hAnsi="Arial" w:cs="Arial"/>
                <w:color w:val="000000"/>
                <w:sz w:val="16"/>
                <w:szCs w:val="16"/>
              </w:rPr>
              <w:t>261</w:t>
            </w:r>
          </w:p>
        </w:tc>
        <w:tc>
          <w:tcPr>
            <w:tcW w:w="928" w:type="dxa"/>
            <w:tcBorders>
              <w:top w:val="nil"/>
              <w:left w:val="nil"/>
              <w:bottom w:val="single" w:sz="4" w:space="0" w:color="auto"/>
              <w:right w:val="single" w:sz="4" w:space="0" w:color="auto"/>
            </w:tcBorders>
            <w:shd w:val="clear" w:color="auto" w:fill="auto"/>
            <w:noWrap/>
            <w:vAlign w:val="center"/>
          </w:tcPr>
          <w:p w:rsidR="006D3767" w:rsidRPr="009E7C9E" w:rsidP="007620E5" w14:paraId="65CDDAD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563,838</w:t>
            </w:r>
          </w:p>
        </w:tc>
        <w:tc>
          <w:tcPr>
            <w:tcW w:w="795" w:type="dxa"/>
            <w:tcBorders>
              <w:top w:val="nil"/>
              <w:left w:val="nil"/>
              <w:bottom w:val="single" w:sz="4" w:space="0" w:color="auto"/>
              <w:right w:val="single" w:sz="4" w:space="0" w:color="auto"/>
            </w:tcBorders>
            <w:shd w:val="clear" w:color="auto" w:fill="auto"/>
            <w:noWrap/>
            <w:vAlign w:val="center"/>
          </w:tcPr>
          <w:p w:rsidR="006D3767" w:rsidRPr="009E7C9E" w:rsidP="007620E5" w14:paraId="255097E9"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1017" w:type="dxa"/>
            <w:tcBorders>
              <w:top w:val="nil"/>
              <w:left w:val="nil"/>
              <w:bottom w:val="single" w:sz="4" w:space="0" w:color="auto"/>
              <w:right w:val="single" w:sz="4" w:space="0" w:color="auto"/>
            </w:tcBorders>
            <w:shd w:val="clear" w:color="auto" w:fill="auto"/>
            <w:noWrap/>
            <w:vAlign w:val="center"/>
          </w:tcPr>
          <w:p w:rsidR="006D3767" w:rsidRPr="009E7C9E" w:rsidP="007620E5" w14:paraId="1FE09585"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213,853</w:t>
            </w:r>
          </w:p>
        </w:tc>
        <w:tc>
          <w:tcPr>
            <w:tcW w:w="700" w:type="dxa"/>
            <w:tcBorders>
              <w:top w:val="nil"/>
              <w:left w:val="nil"/>
              <w:bottom w:val="single" w:sz="4" w:space="0" w:color="auto"/>
              <w:right w:val="single" w:sz="4" w:space="0" w:color="auto"/>
            </w:tcBorders>
            <w:shd w:val="clear" w:color="auto" w:fill="auto"/>
            <w:noWrap/>
            <w:vAlign w:val="center"/>
          </w:tcPr>
          <w:p w:rsidR="006D3767" w:rsidRPr="009E7C9E" w:rsidP="007620E5" w14:paraId="05D4DAEC"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1086" w:type="dxa"/>
            <w:tcBorders>
              <w:top w:val="nil"/>
              <w:left w:val="nil"/>
              <w:bottom w:val="single" w:sz="4" w:space="0" w:color="auto"/>
              <w:right w:val="single" w:sz="4" w:space="0" w:color="auto"/>
            </w:tcBorders>
            <w:shd w:val="clear" w:color="auto" w:fill="auto"/>
            <w:vAlign w:val="center"/>
          </w:tcPr>
          <w:p w:rsidR="006D3767" w:rsidRPr="009E7C9E" w:rsidP="007620E5" w14:paraId="51DF4DC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14,676,948</w:t>
            </w:r>
          </w:p>
        </w:tc>
        <w:tc>
          <w:tcPr>
            <w:tcW w:w="720" w:type="dxa"/>
            <w:tcBorders>
              <w:top w:val="nil"/>
              <w:left w:val="nil"/>
              <w:bottom w:val="single" w:sz="4" w:space="0" w:color="auto"/>
              <w:right w:val="single" w:sz="4" w:space="0" w:color="auto"/>
            </w:tcBorders>
            <w:shd w:val="clear" w:color="auto" w:fill="auto"/>
            <w:noWrap/>
            <w:vAlign w:val="center"/>
          </w:tcPr>
          <w:p w:rsidR="006D3767" w:rsidRPr="009E7C9E" w:rsidP="007620E5" w14:paraId="7EB78E0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540" w:type="dxa"/>
            <w:tcBorders>
              <w:top w:val="nil"/>
              <w:left w:val="nil"/>
              <w:bottom w:val="single" w:sz="4" w:space="0" w:color="auto"/>
              <w:right w:val="single" w:sz="4" w:space="0" w:color="auto"/>
            </w:tcBorders>
            <w:shd w:val="clear" w:color="auto" w:fill="auto"/>
            <w:vAlign w:val="center"/>
          </w:tcPr>
          <w:p w:rsidR="006D3767" w:rsidRPr="009E7C9E" w:rsidP="007620E5" w14:paraId="62D182DB"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rsidR="006D3767" w:rsidRPr="009E7C9E" w:rsidP="007620E5" w14:paraId="1A95E86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213,356</w:t>
            </w:r>
          </w:p>
        </w:tc>
        <w:tc>
          <w:tcPr>
            <w:tcW w:w="1017" w:type="dxa"/>
            <w:tcBorders>
              <w:top w:val="nil"/>
              <w:left w:val="nil"/>
              <w:bottom w:val="single" w:sz="4" w:space="0" w:color="auto"/>
              <w:right w:val="single" w:sz="4" w:space="0" w:color="auto"/>
            </w:tcBorders>
            <w:shd w:val="clear" w:color="auto" w:fill="auto"/>
            <w:noWrap/>
            <w:vAlign w:val="center"/>
          </w:tcPr>
          <w:p w:rsidR="006D3767" w:rsidRPr="009E7C9E" w:rsidP="007620E5" w14:paraId="0401468F"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14,639,438</w:t>
            </w:r>
          </w:p>
        </w:tc>
      </w:tr>
      <w:tr w14:paraId="24CB6646" w14:textId="77777777" w:rsidTr="00534F06">
        <w:tblPrEx>
          <w:tblW w:w="10473" w:type="dxa"/>
          <w:tblLayout w:type="fixed"/>
          <w:tblLook w:val="04A0"/>
        </w:tblPrEx>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auto"/>
            <w:vAlign w:val="center"/>
          </w:tcPr>
          <w:p w:rsidR="006D3767" w:rsidRPr="009E7C9E" w:rsidP="007620E5" w14:paraId="1E590670"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Private Sector: TPD</w:t>
            </w:r>
          </w:p>
        </w:tc>
        <w:tc>
          <w:tcPr>
            <w:tcW w:w="874" w:type="dxa"/>
            <w:tcBorders>
              <w:top w:val="nil"/>
              <w:left w:val="nil"/>
              <w:bottom w:val="single" w:sz="4" w:space="0" w:color="auto"/>
              <w:right w:val="single" w:sz="4" w:space="0" w:color="auto"/>
            </w:tcBorders>
            <w:shd w:val="clear" w:color="auto" w:fill="auto"/>
            <w:noWrap/>
            <w:vAlign w:val="center"/>
          </w:tcPr>
          <w:p w:rsidR="006D3767" w:rsidRPr="009E7C9E" w:rsidP="007620E5" w14:paraId="5858BB2C" w14:textId="582544D7">
            <w:pPr>
              <w:widowControl/>
              <w:autoSpaceDE/>
              <w:autoSpaceDN/>
              <w:adjustRightInd/>
              <w:jc w:val="center"/>
              <w:rPr>
                <w:rFonts w:ascii="Arial" w:hAnsi="Arial" w:cs="Arial"/>
                <w:color w:val="000000"/>
                <w:sz w:val="16"/>
                <w:szCs w:val="16"/>
              </w:rPr>
            </w:pPr>
            <w:r>
              <w:rPr>
                <w:rFonts w:ascii="Arial" w:hAnsi="Arial" w:cs="Arial"/>
                <w:color w:val="000000"/>
                <w:sz w:val="16"/>
                <w:szCs w:val="16"/>
              </w:rPr>
              <w:t>261</w:t>
            </w:r>
          </w:p>
        </w:tc>
        <w:tc>
          <w:tcPr>
            <w:tcW w:w="928" w:type="dxa"/>
            <w:tcBorders>
              <w:top w:val="nil"/>
              <w:left w:val="nil"/>
              <w:bottom w:val="single" w:sz="4" w:space="0" w:color="auto"/>
              <w:right w:val="single" w:sz="4" w:space="0" w:color="auto"/>
            </w:tcBorders>
            <w:shd w:val="clear" w:color="auto" w:fill="auto"/>
            <w:noWrap/>
            <w:vAlign w:val="center"/>
          </w:tcPr>
          <w:p w:rsidR="006D3767" w:rsidRPr="009E7C9E" w:rsidP="007620E5" w14:paraId="5F11619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1,730,218</w:t>
            </w:r>
          </w:p>
        </w:tc>
        <w:tc>
          <w:tcPr>
            <w:tcW w:w="795" w:type="dxa"/>
            <w:tcBorders>
              <w:top w:val="nil"/>
              <w:left w:val="nil"/>
              <w:bottom w:val="single" w:sz="4" w:space="0" w:color="auto"/>
              <w:right w:val="single" w:sz="4" w:space="0" w:color="auto"/>
            </w:tcBorders>
            <w:shd w:val="clear" w:color="auto" w:fill="auto"/>
            <w:noWrap/>
            <w:vAlign w:val="center"/>
          </w:tcPr>
          <w:p w:rsidR="006D3767" w:rsidRPr="009E7C9E" w:rsidP="007620E5" w14:paraId="38D90F0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1017" w:type="dxa"/>
            <w:tcBorders>
              <w:top w:val="nil"/>
              <w:left w:val="nil"/>
              <w:bottom w:val="single" w:sz="4" w:space="0" w:color="auto"/>
              <w:right w:val="single" w:sz="4" w:space="0" w:color="auto"/>
            </w:tcBorders>
            <w:shd w:val="clear" w:color="auto" w:fill="auto"/>
            <w:noWrap/>
            <w:vAlign w:val="center"/>
          </w:tcPr>
          <w:p w:rsidR="006D3767" w:rsidRPr="009E7C9E" w:rsidP="007620E5" w14:paraId="7A227C7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90,204</w:t>
            </w:r>
          </w:p>
        </w:tc>
        <w:tc>
          <w:tcPr>
            <w:tcW w:w="700" w:type="dxa"/>
            <w:tcBorders>
              <w:top w:val="nil"/>
              <w:left w:val="nil"/>
              <w:bottom w:val="single" w:sz="4" w:space="0" w:color="auto"/>
              <w:right w:val="single" w:sz="4" w:space="0" w:color="auto"/>
            </w:tcBorders>
            <w:shd w:val="clear" w:color="auto" w:fill="auto"/>
            <w:noWrap/>
            <w:vAlign w:val="center"/>
          </w:tcPr>
          <w:p w:rsidR="006D3767" w:rsidRPr="009E7C9E" w:rsidP="007620E5" w14:paraId="180D19C0"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1086" w:type="dxa"/>
            <w:tcBorders>
              <w:top w:val="nil"/>
              <w:left w:val="nil"/>
              <w:bottom w:val="single" w:sz="4" w:space="0" w:color="auto"/>
              <w:right w:val="single" w:sz="4" w:space="0" w:color="auto"/>
            </w:tcBorders>
            <w:shd w:val="clear" w:color="auto" w:fill="auto"/>
            <w:vAlign w:val="center"/>
          </w:tcPr>
          <w:p w:rsidR="006D3767" w:rsidRPr="009E7C9E" w:rsidP="007620E5" w14:paraId="49A1A9C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5,820,377</w:t>
            </w:r>
          </w:p>
        </w:tc>
        <w:tc>
          <w:tcPr>
            <w:tcW w:w="720" w:type="dxa"/>
            <w:tcBorders>
              <w:top w:val="nil"/>
              <w:left w:val="nil"/>
              <w:bottom w:val="single" w:sz="4" w:space="0" w:color="auto"/>
              <w:right w:val="single" w:sz="4" w:space="0" w:color="auto"/>
            </w:tcBorders>
            <w:shd w:val="clear" w:color="auto" w:fill="auto"/>
            <w:noWrap/>
            <w:vAlign w:val="center"/>
          </w:tcPr>
          <w:p w:rsidR="006D3767" w:rsidRPr="009E7C9E" w:rsidP="007620E5" w14:paraId="59FBE92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Varies</w:t>
            </w:r>
          </w:p>
        </w:tc>
        <w:tc>
          <w:tcPr>
            <w:tcW w:w="540" w:type="dxa"/>
            <w:tcBorders>
              <w:top w:val="nil"/>
              <w:left w:val="nil"/>
              <w:bottom w:val="single" w:sz="4" w:space="0" w:color="auto"/>
              <w:right w:val="single" w:sz="4" w:space="0" w:color="auto"/>
            </w:tcBorders>
            <w:shd w:val="clear" w:color="auto" w:fill="auto"/>
            <w:vAlign w:val="center"/>
          </w:tcPr>
          <w:p w:rsidR="006D3767" w:rsidRPr="009E7C9E" w:rsidP="007620E5" w14:paraId="302C422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rsidR="006D3767" w:rsidRPr="009E7C9E" w:rsidP="007620E5" w14:paraId="2CF39D5A"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77,220</w:t>
            </w:r>
          </w:p>
        </w:tc>
        <w:tc>
          <w:tcPr>
            <w:tcW w:w="1017" w:type="dxa"/>
            <w:tcBorders>
              <w:top w:val="nil"/>
              <w:left w:val="nil"/>
              <w:bottom w:val="single" w:sz="4" w:space="0" w:color="auto"/>
              <w:right w:val="single" w:sz="4" w:space="0" w:color="auto"/>
            </w:tcBorders>
            <w:shd w:val="clear" w:color="auto" w:fill="auto"/>
            <w:noWrap/>
            <w:vAlign w:val="center"/>
          </w:tcPr>
          <w:p w:rsidR="006D3767" w:rsidRPr="009E7C9E" w:rsidP="007620E5" w14:paraId="18E859D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5,330,916</w:t>
            </w:r>
          </w:p>
        </w:tc>
      </w:tr>
      <w:tr w14:paraId="639EDC21" w14:textId="77777777" w:rsidTr="007620E5">
        <w:tblPrEx>
          <w:tblW w:w="10473" w:type="dxa"/>
          <w:tblLayout w:type="fixed"/>
          <w:tblLook w:val="04A0"/>
        </w:tblPrEx>
        <w:trPr>
          <w:trHeight w:hRule="exact" w:val="432"/>
        </w:trPr>
        <w:tc>
          <w:tcPr>
            <w:tcW w:w="2088" w:type="dxa"/>
            <w:gridSpan w:val="2"/>
            <w:tcBorders>
              <w:top w:val="nil"/>
              <w:left w:val="single" w:sz="4" w:space="0" w:color="auto"/>
              <w:bottom w:val="single" w:sz="4" w:space="0" w:color="auto"/>
              <w:right w:val="single" w:sz="4" w:space="0" w:color="auto"/>
            </w:tcBorders>
            <w:shd w:val="clear" w:color="000000" w:fill="D9D9D9"/>
            <w:vAlign w:val="center"/>
            <w:hideMark/>
          </w:tcPr>
          <w:p w:rsidR="006D3767" w:rsidRPr="009E7C9E" w:rsidP="007620E5" w14:paraId="1E94EF28" w14:textId="77777777">
            <w:pPr>
              <w:widowControl/>
              <w:autoSpaceDE/>
              <w:autoSpaceDN/>
              <w:adjustRightInd/>
              <w:rPr>
                <w:rFonts w:ascii="Arial" w:hAnsi="Arial" w:cs="Arial"/>
                <w:bCs/>
                <w:color w:val="000000"/>
                <w:sz w:val="16"/>
                <w:szCs w:val="16"/>
              </w:rPr>
            </w:pPr>
            <w:r w:rsidRPr="009E7C9E">
              <w:rPr>
                <w:rFonts w:ascii="Arial" w:hAnsi="Arial" w:cs="Arial"/>
                <w:bCs/>
                <w:color w:val="000000"/>
                <w:sz w:val="16"/>
                <w:szCs w:val="16"/>
              </w:rPr>
              <w:t>TOTAL</w:t>
            </w:r>
          </w:p>
        </w:tc>
        <w:tc>
          <w:tcPr>
            <w:tcW w:w="874" w:type="dxa"/>
            <w:tcBorders>
              <w:top w:val="nil"/>
              <w:left w:val="nil"/>
              <w:bottom w:val="single" w:sz="4" w:space="0" w:color="auto"/>
              <w:right w:val="single" w:sz="4" w:space="0" w:color="auto"/>
            </w:tcBorders>
            <w:shd w:val="clear" w:color="000000" w:fill="D9D9D9"/>
            <w:noWrap/>
            <w:vAlign w:val="center"/>
            <w:hideMark/>
          </w:tcPr>
          <w:p w:rsidR="006D3767" w:rsidRPr="009E7C9E" w:rsidP="007620E5" w14:paraId="52A7A334" w14:textId="42F0DA87">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261</w:t>
            </w:r>
          </w:p>
        </w:tc>
        <w:tc>
          <w:tcPr>
            <w:tcW w:w="928" w:type="dxa"/>
            <w:tcBorders>
              <w:top w:val="nil"/>
              <w:left w:val="nil"/>
              <w:bottom w:val="single" w:sz="4" w:space="0" w:color="auto"/>
              <w:right w:val="single" w:sz="4" w:space="0" w:color="auto"/>
            </w:tcBorders>
            <w:shd w:val="clear" w:color="000000" w:fill="D9D9D9"/>
            <w:noWrap/>
            <w:vAlign w:val="center"/>
            <w:hideMark/>
          </w:tcPr>
          <w:p w:rsidR="006D3767" w:rsidRPr="009E7C9E" w:rsidP="007620E5" w14:paraId="042CDB49" w14:textId="7E049EC7">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2,</w:t>
            </w:r>
            <w:r w:rsidRPr="009E7C9E" w:rsidR="00623C0D">
              <w:rPr>
                <w:rFonts w:ascii="Arial" w:hAnsi="Arial" w:cs="Arial"/>
                <w:bCs/>
                <w:color w:val="000000"/>
                <w:sz w:val="16"/>
                <w:szCs w:val="16"/>
              </w:rPr>
              <w:t>362</w:t>
            </w:r>
            <w:r w:rsidRPr="009E7C9E">
              <w:rPr>
                <w:rFonts w:ascii="Arial" w:hAnsi="Arial" w:cs="Arial"/>
                <w:bCs/>
                <w:color w:val="000000"/>
                <w:sz w:val="16"/>
                <w:szCs w:val="16"/>
              </w:rPr>
              <w:t>,</w:t>
            </w:r>
            <w:r w:rsidRPr="009E7C9E" w:rsidR="00623C0D">
              <w:rPr>
                <w:rFonts w:ascii="Arial" w:hAnsi="Arial" w:cs="Arial"/>
                <w:bCs/>
                <w:color w:val="000000"/>
                <w:sz w:val="16"/>
                <w:szCs w:val="16"/>
              </w:rPr>
              <w:t>705</w:t>
            </w:r>
          </w:p>
        </w:tc>
        <w:tc>
          <w:tcPr>
            <w:tcW w:w="795" w:type="dxa"/>
            <w:tcBorders>
              <w:top w:val="nil"/>
              <w:left w:val="nil"/>
              <w:bottom w:val="single" w:sz="4" w:space="0" w:color="auto"/>
              <w:right w:val="single" w:sz="4" w:space="0" w:color="auto"/>
            </w:tcBorders>
            <w:shd w:val="clear" w:color="000000" w:fill="D9D9D9"/>
            <w:noWrap/>
            <w:vAlign w:val="center"/>
            <w:hideMark/>
          </w:tcPr>
          <w:p w:rsidR="006D3767" w:rsidRPr="009E7C9E" w:rsidP="007620E5" w14:paraId="47E52762" w14:textId="77777777">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1017" w:type="dxa"/>
            <w:tcBorders>
              <w:top w:val="nil"/>
              <w:left w:val="nil"/>
              <w:bottom w:val="single" w:sz="4" w:space="0" w:color="auto"/>
              <w:right w:val="single" w:sz="4" w:space="0" w:color="auto"/>
            </w:tcBorders>
            <w:shd w:val="clear" w:color="auto" w:fill="D9D9D9" w:themeFill="background1" w:themeFillShade="D9"/>
            <w:noWrap/>
            <w:vAlign w:val="center"/>
            <w:hideMark/>
          </w:tcPr>
          <w:p w:rsidR="006D3767" w:rsidRPr="009E7C9E" w:rsidP="007620E5" w14:paraId="3D24A65B" w14:textId="5FC93194">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573</w:t>
            </w:r>
            <w:r w:rsidRPr="009E7C9E">
              <w:rPr>
                <w:rFonts w:ascii="Arial" w:hAnsi="Arial" w:cs="Arial"/>
                <w:bCs/>
                <w:color w:val="000000"/>
                <w:sz w:val="16"/>
                <w:szCs w:val="16"/>
              </w:rPr>
              <w:t>,6</w:t>
            </w:r>
            <w:r w:rsidRPr="009E7C9E">
              <w:rPr>
                <w:rFonts w:ascii="Arial" w:hAnsi="Arial" w:cs="Arial"/>
                <w:bCs/>
                <w:color w:val="000000"/>
                <w:sz w:val="16"/>
                <w:szCs w:val="16"/>
              </w:rPr>
              <w:t>84</w:t>
            </w:r>
          </w:p>
        </w:tc>
        <w:tc>
          <w:tcPr>
            <w:tcW w:w="700" w:type="dxa"/>
            <w:tcBorders>
              <w:top w:val="nil"/>
              <w:left w:val="nil"/>
              <w:bottom w:val="single" w:sz="4" w:space="0" w:color="auto"/>
              <w:right w:val="single" w:sz="4" w:space="0" w:color="auto"/>
            </w:tcBorders>
            <w:shd w:val="clear" w:color="000000" w:fill="D9D9D9"/>
            <w:noWrap/>
            <w:vAlign w:val="center"/>
            <w:hideMark/>
          </w:tcPr>
          <w:p w:rsidR="006D3767" w:rsidRPr="009E7C9E" w:rsidP="007620E5" w14:paraId="420EBD09" w14:textId="77777777">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1086" w:type="dxa"/>
            <w:tcBorders>
              <w:top w:val="nil"/>
              <w:left w:val="nil"/>
              <w:bottom w:val="single" w:sz="4" w:space="0" w:color="auto"/>
              <w:right w:val="single" w:sz="4" w:space="0" w:color="auto"/>
            </w:tcBorders>
            <w:shd w:val="clear" w:color="000000" w:fill="D9D9D9"/>
            <w:vAlign w:val="center"/>
            <w:hideMark/>
          </w:tcPr>
          <w:p w:rsidR="006D3767" w:rsidRPr="009E7C9E" w:rsidP="007620E5" w14:paraId="4A76E327" w14:textId="1AE83AA3">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42</w:t>
            </w:r>
            <w:r w:rsidRPr="009E7C9E">
              <w:rPr>
                <w:rFonts w:ascii="Arial" w:hAnsi="Arial" w:cs="Arial"/>
                <w:bCs/>
                <w:color w:val="000000"/>
                <w:sz w:val="16"/>
                <w:szCs w:val="16"/>
              </w:rPr>
              <w:t>,71</w:t>
            </w:r>
            <w:r w:rsidRPr="009E7C9E">
              <w:rPr>
                <w:rFonts w:ascii="Arial" w:hAnsi="Arial" w:cs="Arial"/>
                <w:bCs/>
                <w:color w:val="000000"/>
                <w:sz w:val="16"/>
                <w:szCs w:val="16"/>
              </w:rPr>
              <w:t>3</w:t>
            </w:r>
            <w:r w:rsidRPr="009E7C9E">
              <w:rPr>
                <w:rFonts w:ascii="Arial" w:hAnsi="Arial" w:cs="Arial"/>
                <w:bCs/>
                <w:color w:val="000000"/>
                <w:sz w:val="16"/>
                <w:szCs w:val="16"/>
              </w:rPr>
              <w:t>,</w:t>
            </w:r>
            <w:r w:rsidRPr="009E7C9E">
              <w:rPr>
                <w:rFonts w:ascii="Arial" w:hAnsi="Arial" w:cs="Arial"/>
                <w:bCs/>
                <w:color w:val="000000"/>
                <w:sz w:val="16"/>
                <w:szCs w:val="16"/>
              </w:rPr>
              <w:t>814</w:t>
            </w:r>
            <w:r w:rsidRPr="009E7C9E">
              <w:rPr>
                <w:rFonts w:ascii="Arial" w:hAnsi="Arial" w:cs="Arial"/>
                <w:bCs/>
                <w:color w:val="000000"/>
                <w:sz w:val="16"/>
                <w:szCs w:val="16"/>
              </w:rPr>
              <w:t>‬</w:t>
            </w:r>
          </w:p>
        </w:tc>
        <w:tc>
          <w:tcPr>
            <w:tcW w:w="720" w:type="dxa"/>
            <w:tcBorders>
              <w:top w:val="nil"/>
              <w:left w:val="nil"/>
              <w:bottom w:val="single" w:sz="4" w:space="0" w:color="auto"/>
              <w:right w:val="single" w:sz="4" w:space="0" w:color="auto"/>
            </w:tcBorders>
            <w:shd w:val="clear" w:color="000000" w:fill="D9D9D9"/>
            <w:noWrap/>
            <w:vAlign w:val="center"/>
            <w:hideMark/>
          </w:tcPr>
          <w:p w:rsidR="006D3767" w:rsidRPr="009E7C9E" w:rsidP="007620E5" w14:paraId="4DF523B0" w14:textId="77777777">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540" w:type="dxa"/>
            <w:tcBorders>
              <w:top w:val="nil"/>
              <w:left w:val="nil"/>
              <w:bottom w:val="single" w:sz="4" w:space="0" w:color="auto"/>
              <w:right w:val="single" w:sz="4" w:space="0" w:color="auto"/>
            </w:tcBorders>
            <w:shd w:val="clear" w:color="000000" w:fill="D9D9D9"/>
            <w:vAlign w:val="center"/>
            <w:hideMark/>
          </w:tcPr>
          <w:p w:rsidR="006D3767" w:rsidRPr="009E7C9E" w:rsidP="007620E5" w14:paraId="5066EC94" w14:textId="77777777">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708" w:type="dxa"/>
            <w:tcBorders>
              <w:top w:val="nil"/>
              <w:left w:val="nil"/>
              <w:bottom w:val="single" w:sz="4" w:space="0" w:color="auto"/>
              <w:right w:val="single" w:sz="4" w:space="0" w:color="auto"/>
            </w:tcBorders>
            <w:shd w:val="clear" w:color="000000" w:fill="D9D9D9"/>
            <w:noWrap/>
            <w:vAlign w:val="center"/>
            <w:hideMark/>
          </w:tcPr>
          <w:p w:rsidR="006D3767" w:rsidRPr="009E7C9E" w:rsidP="007620E5" w14:paraId="178EDB36" w14:textId="72D44528">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5</w:t>
            </w:r>
            <w:r w:rsidR="00AA534F">
              <w:rPr>
                <w:rFonts w:ascii="Arial" w:hAnsi="Arial" w:cs="Arial"/>
                <w:bCs/>
                <w:color w:val="000000"/>
                <w:sz w:val="16"/>
                <w:szCs w:val="16"/>
              </w:rPr>
              <w:t>18,901</w:t>
            </w:r>
          </w:p>
        </w:tc>
        <w:tc>
          <w:tcPr>
            <w:tcW w:w="1017" w:type="dxa"/>
            <w:tcBorders>
              <w:top w:val="nil"/>
              <w:left w:val="nil"/>
              <w:bottom w:val="single" w:sz="4" w:space="0" w:color="auto"/>
              <w:right w:val="single" w:sz="4" w:space="0" w:color="auto"/>
            </w:tcBorders>
            <w:shd w:val="clear" w:color="000000" w:fill="D9D9D9"/>
            <w:noWrap/>
            <w:vAlign w:val="center"/>
            <w:hideMark/>
          </w:tcPr>
          <w:p w:rsidR="006D3767" w:rsidRPr="009E7C9E" w:rsidP="007620E5" w14:paraId="5E7C5A3E" w14:textId="792E81F2">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3</w:t>
            </w:r>
            <w:r w:rsidR="006003F1">
              <w:rPr>
                <w:rFonts w:ascii="Arial" w:hAnsi="Arial" w:cs="Arial"/>
                <w:bCs/>
                <w:color w:val="000000"/>
                <w:sz w:val="16"/>
                <w:szCs w:val="16"/>
              </w:rPr>
              <w:t>8</w:t>
            </w:r>
            <w:r w:rsidRPr="009E7C9E">
              <w:rPr>
                <w:rFonts w:ascii="Arial" w:hAnsi="Arial" w:cs="Arial"/>
                <w:bCs/>
                <w:color w:val="000000"/>
                <w:sz w:val="16"/>
                <w:szCs w:val="16"/>
              </w:rPr>
              <w:t>,</w:t>
            </w:r>
            <w:r w:rsidR="006003F1">
              <w:rPr>
                <w:rFonts w:ascii="Arial" w:hAnsi="Arial" w:cs="Arial"/>
                <w:bCs/>
                <w:color w:val="000000"/>
                <w:sz w:val="16"/>
                <w:szCs w:val="16"/>
              </w:rPr>
              <w:t>257</w:t>
            </w:r>
            <w:r w:rsidRPr="009E7C9E">
              <w:rPr>
                <w:rFonts w:ascii="Arial" w:hAnsi="Arial" w:cs="Arial"/>
                <w:bCs/>
                <w:color w:val="000000"/>
                <w:sz w:val="16"/>
                <w:szCs w:val="16"/>
              </w:rPr>
              <w:t>,</w:t>
            </w:r>
            <w:r w:rsidR="006003F1">
              <w:rPr>
                <w:rFonts w:ascii="Arial" w:hAnsi="Arial" w:cs="Arial"/>
                <w:bCs/>
                <w:color w:val="000000"/>
                <w:sz w:val="16"/>
                <w:szCs w:val="16"/>
              </w:rPr>
              <w:t>268</w:t>
            </w:r>
          </w:p>
        </w:tc>
      </w:tr>
    </w:tbl>
    <w:p w:rsidR="006D3767" w:rsidRPr="009E7C9E" w:rsidP="00F416F9" w14:paraId="0A9797A6" w14:textId="77777777">
      <w:pPr>
        <w:rPr>
          <w:sz w:val="24"/>
        </w:rPr>
      </w:pPr>
    </w:p>
    <w:p w:rsidR="00C35FA6" w:rsidRPr="009E7C9E" w:rsidP="00F416F9" w14:paraId="29BF7ECC" w14:textId="77777777">
      <w:pPr>
        <w:rPr>
          <w:sz w:val="24"/>
        </w:rPr>
      </w:pPr>
    </w:p>
    <w:p w:rsidR="00C35FA6" w:rsidRPr="009E7C9E" w:rsidP="00F416F9" w14:paraId="1305A24D" w14:textId="77777777">
      <w:pPr>
        <w:rPr>
          <w:sz w:val="24"/>
        </w:rPr>
      </w:pPr>
    </w:p>
    <w:p w:rsidR="00C35FA6" w:rsidRPr="009E7C9E" w:rsidP="00F416F9" w14:paraId="023FA59C" w14:textId="77777777">
      <w:pPr>
        <w:rPr>
          <w:sz w:val="24"/>
        </w:rPr>
      </w:pPr>
    </w:p>
    <w:p w:rsidR="00C35FA6" w:rsidP="00F416F9" w14:paraId="2BC76D50" w14:textId="77777777">
      <w:pPr>
        <w:rPr>
          <w:sz w:val="24"/>
        </w:rPr>
      </w:pPr>
    </w:p>
    <w:p w:rsidR="00FF087E" w:rsidP="00F416F9" w14:paraId="3F37E467" w14:textId="77777777">
      <w:pPr>
        <w:rPr>
          <w:sz w:val="24"/>
        </w:rPr>
      </w:pPr>
    </w:p>
    <w:p w:rsidR="00FF087E" w:rsidP="00F416F9" w14:paraId="2741577B" w14:textId="77777777">
      <w:pPr>
        <w:rPr>
          <w:sz w:val="24"/>
        </w:rPr>
      </w:pPr>
    </w:p>
    <w:p w:rsidR="00FF087E" w:rsidP="00F416F9" w14:paraId="107D36F6" w14:textId="77777777">
      <w:pPr>
        <w:rPr>
          <w:sz w:val="24"/>
        </w:rPr>
      </w:pPr>
    </w:p>
    <w:p w:rsidR="00FF087E" w:rsidRPr="009E7C9E" w:rsidP="00F416F9" w14:paraId="06375513" w14:textId="77777777">
      <w:pPr>
        <w:rPr>
          <w:sz w:val="24"/>
        </w:rPr>
      </w:pPr>
    </w:p>
    <w:p w:rsidR="00C35FA6" w:rsidRPr="009E7C9E" w:rsidP="00F416F9" w14:paraId="0C8056B6" w14:textId="77777777">
      <w:pPr>
        <w:rPr>
          <w:sz w:val="24"/>
        </w:rPr>
      </w:pPr>
    </w:p>
    <w:p w:rsidR="00C35FA6" w:rsidRPr="009E7C9E" w:rsidP="00F416F9" w14:paraId="237BA166" w14:textId="77777777">
      <w:pPr>
        <w:rPr>
          <w:sz w:val="24"/>
        </w:rPr>
      </w:pPr>
    </w:p>
    <w:p w:rsidR="0009467A" w:rsidRPr="009E7C9E" w:rsidP="00814491" w14:paraId="13E216D9" w14:textId="187ED1A8">
      <w:pPr>
        <w:tabs>
          <w:tab w:val="left" w:pos="0"/>
        </w:tabs>
        <w:suppressAutoHyphens/>
        <w:ind w:left="720" w:hanging="720"/>
        <w:jc w:val="center"/>
        <w:rPr>
          <w:b/>
          <w:bCs/>
          <w:sz w:val="24"/>
        </w:rPr>
      </w:pPr>
      <w:r w:rsidRPr="009E7C9E">
        <w:rPr>
          <w:b/>
          <w:bCs/>
          <w:color w:val="000000"/>
          <w:sz w:val="24"/>
        </w:rPr>
        <w:t xml:space="preserve">Table </w:t>
      </w:r>
      <w:r w:rsidRPr="009E7C9E" w:rsidR="00E505A7">
        <w:rPr>
          <w:b/>
          <w:bCs/>
          <w:color w:val="000000"/>
          <w:sz w:val="24"/>
        </w:rPr>
        <w:t>8</w:t>
      </w:r>
      <w:r w:rsidRPr="009E7C9E">
        <w:rPr>
          <w:b/>
          <w:bCs/>
          <w:color w:val="000000"/>
          <w:sz w:val="24"/>
        </w:rPr>
        <w:t xml:space="preserve">: </w:t>
      </w:r>
      <w:r w:rsidRPr="009E7C9E">
        <w:rPr>
          <w:b/>
          <w:bCs/>
          <w:color w:val="000000"/>
          <w:sz w:val="24"/>
        </w:rPr>
        <w:t xml:space="preserve">Total State and </w:t>
      </w:r>
      <w:r w:rsidRPr="009E7C9E">
        <w:rPr>
          <w:b/>
          <w:bCs/>
          <w:color w:val="000000"/>
          <w:sz w:val="24"/>
        </w:rPr>
        <w:t>Private Sector Burden Estimates</w:t>
      </w:r>
    </w:p>
    <w:tbl>
      <w:tblPr>
        <w:tblpPr w:leftFromText="180" w:rightFromText="180" w:vertAnchor="text" w:horzAnchor="margin" w:tblpXSpec="center" w:tblpY="140"/>
        <w:tblW w:w="10473" w:type="dxa"/>
        <w:tblLayout w:type="fixed"/>
        <w:tblLook w:val="04A0"/>
      </w:tblPr>
      <w:tblGrid>
        <w:gridCol w:w="2088"/>
        <w:gridCol w:w="874"/>
        <w:gridCol w:w="928"/>
        <w:gridCol w:w="795"/>
        <w:gridCol w:w="1017"/>
        <w:gridCol w:w="700"/>
        <w:gridCol w:w="1086"/>
        <w:gridCol w:w="720"/>
        <w:gridCol w:w="540"/>
        <w:gridCol w:w="708"/>
        <w:gridCol w:w="1017"/>
      </w:tblGrid>
      <w:tr w14:paraId="68D86D2D" w14:textId="77777777" w:rsidTr="00041A8A">
        <w:tblPrEx>
          <w:tblW w:w="10473" w:type="dxa"/>
          <w:tblLayout w:type="fixed"/>
          <w:tblLook w:val="04A0"/>
        </w:tblPrEx>
        <w:trPr>
          <w:trHeight w:val="1275"/>
        </w:trPr>
        <w:tc>
          <w:tcPr>
            <w:tcW w:w="2088" w:type="dxa"/>
            <w:tcBorders>
              <w:top w:val="single" w:sz="8" w:space="0" w:color="auto"/>
              <w:left w:val="single" w:sz="8" w:space="0" w:color="auto"/>
              <w:right w:val="single" w:sz="8" w:space="0" w:color="auto"/>
            </w:tcBorders>
            <w:shd w:val="clear" w:color="auto" w:fill="auto"/>
            <w:textDirection w:val="btLr"/>
            <w:vAlign w:val="bottom"/>
            <w:hideMark/>
          </w:tcPr>
          <w:p w:rsidR="00814491" w:rsidRPr="009E7C9E" w:rsidP="007620E5" w14:paraId="09FEEA1C" w14:textId="77777777">
            <w:pPr>
              <w:widowControl/>
              <w:autoSpaceDE/>
              <w:autoSpaceDN/>
              <w:adjustRightInd/>
              <w:jc w:val="center"/>
              <w:rPr>
                <w:rFonts w:ascii="Arial" w:hAnsi="Arial" w:cs="Arial"/>
                <w:color w:val="000000"/>
                <w:sz w:val="16"/>
                <w:szCs w:val="16"/>
              </w:rPr>
            </w:pPr>
          </w:p>
        </w:tc>
        <w:tc>
          <w:tcPr>
            <w:tcW w:w="874" w:type="dxa"/>
            <w:tcBorders>
              <w:top w:val="single" w:sz="8" w:space="0" w:color="auto"/>
              <w:left w:val="single" w:sz="8" w:space="0" w:color="auto"/>
              <w:bottom w:val="nil"/>
              <w:right w:val="single" w:sz="8" w:space="0" w:color="auto"/>
            </w:tcBorders>
            <w:shd w:val="clear" w:color="auto" w:fill="auto"/>
            <w:textDirection w:val="btLr"/>
            <w:vAlign w:val="bottom"/>
            <w:hideMark/>
          </w:tcPr>
          <w:p w:rsidR="00814491" w:rsidRPr="009E7C9E" w:rsidP="007620E5" w14:paraId="1367D96A"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 Respondents</w:t>
            </w:r>
          </w:p>
        </w:tc>
        <w:tc>
          <w:tcPr>
            <w:tcW w:w="928" w:type="dxa"/>
            <w:tcBorders>
              <w:top w:val="single" w:sz="8" w:space="0" w:color="auto"/>
              <w:left w:val="single" w:sz="8" w:space="0" w:color="auto"/>
              <w:bottom w:val="nil"/>
              <w:right w:val="single" w:sz="8" w:space="0" w:color="auto"/>
            </w:tcBorders>
            <w:shd w:val="clear" w:color="auto" w:fill="auto"/>
            <w:textDirection w:val="btLr"/>
            <w:vAlign w:val="bottom"/>
            <w:hideMark/>
          </w:tcPr>
          <w:p w:rsidR="00814491" w:rsidRPr="009E7C9E" w:rsidP="007620E5" w14:paraId="120C758D" w14:textId="77777777">
            <w:pPr>
              <w:widowControl/>
              <w:autoSpaceDE/>
              <w:autoSpaceDN/>
              <w:adjustRightInd/>
              <w:rPr>
                <w:rFonts w:ascii="Arial" w:hAnsi="Arial" w:cs="Arial"/>
                <w:color w:val="000000"/>
                <w:sz w:val="16"/>
                <w:szCs w:val="16"/>
              </w:rPr>
            </w:pPr>
            <w:r w:rsidRPr="009E7C9E">
              <w:rPr>
                <w:rFonts w:ascii="Arial" w:hAnsi="Arial" w:cs="Arial"/>
                <w:color w:val="000000"/>
                <w:sz w:val="16"/>
                <w:szCs w:val="16"/>
              </w:rPr>
              <w:t># Responses</w:t>
            </w:r>
          </w:p>
        </w:tc>
        <w:tc>
          <w:tcPr>
            <w:tcW w:w="795" w:type="dxa"/>
            <w:tcBorders>
              <w:top w:val="single" w:sz="8" w:space="0" w:color="auto"/>
              <w:left w:val="single" w:sz="8" w:space="0" w:color="auto"/>
              <w:bottom w:val="nil"/>
              <w:right w:val="single" w:sz="8" w:space="0" w:color="auto"/>
            </w:tcBorders>
            <w:shd w:val="clear" w:color="auto" w:fill="auto"/>
            <w:textDirection w:val="btLr"/>
            <w:vAlign w:val="bottom"/>
            <w:hideMark/>
          </w:tcPr>
          <w:p w:rsidR="00814491" w:rsidRPr="009E7C9E" w:rsidP="007620E5" w14:paraId="030664FD"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Burden per response (hours)</w:t>
            </w:r>
          </w:p>
        </w:tc>
        <w:tc>
          <w:tcPr>
            <w:tcW w:w="1017" w:type="dxa"/>
            <w:tcBorders>
              <w:top w:val="single" w:sz="8" w:space="0" w:color="auto"/>
              <w:left w:val="single" w:sz="8" w:space="0" w:color="auto"/>
              <w:bottom w:val="nil"/>
              <w:right w:val="single" w:sz="8" w:space="0" w:color="auto"/>
            </w:tcBorders>
            <w:shd w:val="clear" w:color="auto" w:fill="auto"/>
            <w:textDirection w:val="btLr"/>
            <w:vAlign w:val="bottom"/>
            <w:hideMark/>
          </w:tcPr>
          <w:p w:rsidR="00814491" w:rsidRPr="009E7C9E" w:rsidP="007620E5" w14:paraId="275CEB52"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Total Annual Hours</w:t>
            </w:r>
          </w:p>
        </w:tc>
        <w:tc>
          <w:tcPr>
            <w:tcW w:w="700" w:type="dxa"/>
            <w:tcBorders>
              <w:top w:val="single" w:sz="8" w:space="0" w:color="auto"/>
              <w:left w:val="single" w:sz="8" w:space="0" w:color="auto"/>
              <w:bottom w:val="nil"/>
              <w:right w:val="single" w:sz="8" w:space="0" w:color="auto"/>
            </w:tcBorders>
            <w:shd w:val="clear" w:color="auto" w:fill="auto"/>
            <w:textDirection w:val="btLr"/>
            <w:vAlign w:val="bottom"/>
            <w:hideMark/>
          </w:tcPr>
          <w:p w:rsidR="00814491" w:rsidRPr="009E7C9E" w:rsidP="007620E5" w14:paraId="32BC5F1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Labor Rate ($/hr)</w:t>
            </w:r>
          </w:p>
        </w:tc>
        <w:tc>
          <w:tcPr>
            <w:tcW w:w="1086" w:type="dxa"/>
            <w:tcBorders>
              <w:top w:val="single" w:sz="8" w:space="0" w:color="auto"/>
              <w:left w:val="single" w:sz="8" w:space="0" w:color="auto"/>
              <w:bottom w:val="nil"/>
              <w:right w:val="single" w:sz="8" w:space="0" w:color="auto"/>
            </w:tcBorders>
            <w:shd w:val="clear" w:color="auto" w:fill="auto"/>
            <w:textDirection w:val="btLr"/>
            <w:vAlign w:val="bottom"/>
            <w:hideMark/>
          </w:tcPr>
          <w:p w:rsidR="00814491" w:rsidRPr="009E7C9E" w:rsidP="007620E5" w14:paraId="7F99C076"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Total cost ($)</w:t>
            </w:r>
          </w:p>
        </w:tc>
        <w:tc>
          <w:tcPr>
            <w:tcW w:w="720" w:type="dxa"/>
            <w:tcBorders>
              <w:top w:val="single" w:sz="8" w:space="0" w:color="auto"/>
              <w:left w:val="single" w:sz="8" w:space="0" w:color="auto"/>
              <w:bottom w:val="nil"/>
              <w:right w:val="single" w:sz="8" w:space="0" w:color="auto"/>
            </w:tcBorders>
            <w:shd w:val="clear" w:color="auto" w:fill="auto"/>
            <w:textDirection w:val="btLr"/>
            <w:vAlign w:val="bottom"/>
            <w:hideMark/>
          </w:tcPr>
          <w:p w:rsidR="00814491" w:rsidRPr="009E7C9E" w:rsidP="007620E5" w14:paraId="48796268"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Frequency</w:t>
            </w:r>
          </w:p>
        </w:tc>
        <w:tc>
          <w:tcPr>
            <w:tcW w:w="540" w:type="dxa"/>
            <w:tcBorders>
              <w:top w:val="single" w:sz="8" w:space="0" w:color="auto"/>
              <w:left w:val="single" w:sz="8" w:space="0" w:color="auto"/>
              <w:bottom w:val="nil"/>
              <w:right w:val="single" w:sz="8" w:space="0" w:color="auto"/>
            </w:tcBorders>
            <w:shd w:val="clear" w:color="auto" w:fill="auto"/>
            <w:textDirection w:val="btLr"/>
            <w:vAlign w:val="bottom"/>
            <w:hideMark/>
          </w:tcPr>
          <w:p w:rsidR="00814491" w:rsidRPr="009E7C9E" w:rsidP="007620E5" w14:paraId="73C10D37"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Respondent Type</w:t>
            </w:r>
          </w:p>
        </w:tc>
        <w:tc>
          <w:tcPr>
            <w:tcW w:w="708" w:type="dxa"/>
            <w:tcBorders>
              <w:top w:val="single" w:sz="8" w:space="0" w:color="auto"/>
              <w:left w:val="single" w:sz="8" w:space="0" w:color="auto"/>
              <w:bottom w:val="nil"/>
              <w:right w:val="single" w:sz="8" w:space="0" w:color="auto"/>
            </w:tcBorders>
            <w:shd w:val="clear" w:color="auto" w:fill="auto"/>
            <w:textDirection w:val="btLr"/>
            <w:vAlign w:val="bottom"/>
            <w:hideMark/>
          </w:tcPr>
          <w:p w:rsidR="00814491" w:rsidRPr="009E7C9E" w:rsidP="007620E5" w14:paraId="5024E43A"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Annualized hours*</w:t>
            </w:r>
          </w:p>
        </w:tc>
        <w:tc>
          <w:tcPr>
            <w:tcW w:w="1017" w:type="dxa"/>
            <w:tcBorders>
              <w:top w:val="single" w:sz="8" w:space="0" w:color="auto"/>
              <w:left w:val="single" w:sz="8" w:space="0" w:color="auto"/>
              <w:bottom w:val="nil"/>
              <w:right w:val="single" w:sz="8" w:space="0" w:color="auto"/>
            </w:tcBorders>
            <w:shd w:val="clear" w:color="auto" w:fill="auto"/>
            <w:textDirection w:val="btLr"/>
            <w:vAlign w:val="bottom"/>
            <w:hideMark/>
          </w:tcPr>
          <w:p w:rsidR="00814491" w:rsidRPr="009E7C9E" w:rsidP="007620E5" w14:paraId="3254589E" w14:textId="77777777">
            <w:pPr>
              <w:widowControl/>
              <w:autoSpaceDE/>
              <w:autoSpaceDN/>
              <w:adjustRightInd/>
              <w:jc w:val="center"/>
              <w:rPr>
                <w:rFonts w:ascii="Arial" w:hAnsi="Arial" w:cs="Arial"/>
                <w:color w:val="000000"/>
                <w:sz w:val="16"/>
                <w:szCs w:val="16"/>
              </w:rPr>
            </w:pPr>
            <w:r w:rsidRPr="009E7C9E">
              <w:rPr>
                <w:rFonts w:ascii="Arial" w:hAnsi="Arial" w:cs="Arial"/>
                <w:color w:val="000000"/>
                <w:sz w:val="16"/>
                <w:szCs w:val="16"/>
              </w:rPr>
              <w:t>Annualized Costs ($)</w:t>
            </w:r>
          </w:p>
        </w:tc>
      </w:tr>
      <w:tr w14:paraId="519398AC" w14:textId="77777777" w:rsidTr="00EA0669">
        <w:tblPrEx>
          <w:tblW w:w="10473" w:type="dxa"/>
          <w:tblLayout w:type="fixed"/>
          <w:tblLook w:val="04A0"/>
        </w:tblPrEx>
        <w:trPr>
          <w:trHeight w:hRule="exact" w:val="432"/>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67A" w:rsidRPr="009E7C9E" w:rsidP="007620E5" w14:paraId="7A615586" w14:textId="7F12DE9A">
            <w:pPr>
              <w:widowControl/>
              <w:autoSpaceDE/>
              <w:autoSpaceDN/>
              <w:adjustRightInd/>
              <w:rPr>
                <w:rFonts w:ascii="Arial" w:hAnsi="Arial" w:cs="Arial"/>
                <w:bCs/>
                <w:color w:val="000000"/>
                <w:sz w:val="16"/>
                <w:szCs w:val="16"/>
              </w:rPr>
            </w:pPr>
            <w:r w:rsidRPr="009E7C9E">
              <w:rPr>
                <w:rFonts w:ascii="Arial" w:hAnsi="Arial" w:cs="Arial"/>
                <w:bCs/>
                <w:color w:val="000000"/>
                <w:sz w:val="16"/>
                <w:szCs w:val="16"/>
              </w:rPr>
              <w:t>State</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rsidR="0009467A" w:rsidRPr="009E7C9E" w:rsidP="007620E5" w14:paraId="031ADD76" w14:textId="77777777">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62</w:t>
            </w:r>
          </w:p>
        </w:tc>
        <w:tc>
          <w:tcPr>
            <w:tcW w:w="928" w:type="dxa"/>
            <w:tcBorders>
              <w:top w:val="single" w:sz="4" w:space="0" w:color="auto"/>
              <w:left w:val="nil"/>
              <w:bottom w:val="single" w:sz="4" w:space="0" w:color="auto"/>
              <w:right w:val="single" w:sz="4" w:space="0" w:color="auto"/>
            </w:tcBorders>
            <w:shd w:val="clear" w:color="auto" w:fill="auto"/>
            <w:noWrap/>
            <w:vAlign w:val="center"/>
            <w:hideMark/>
          </w:tcPr>
          <w:p w:rsidR="0009467A" w:rsidRPr="009E7C9E" w:rsidP="007620E5" w14:paraId="38AE9B02" w14:textId="77777777">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379,831</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09467A" w:rsidRPr="009E7C9E" w:rsidP="007620E5" w14:paraId="1D7D7CD7" w14:textId="77777777">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rsidR="0009467A" w:rsidRPr="009E7C9E" w:rsidP="007620E5" w14:paraId="722AF7CE" w14:textId="77777777">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161,892</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09467A" w:rsidRPr="009E7C9E" w:rsidP="007620E5" w14:paraId="75718069" w14:textId="77777777">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rsidR="0009467A" w:rsidRPr="009E7C9E" w:rsidP="007620E5" w14:paraId="1E582F9D" w14:textId="6604C6AE">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15</w:t>
            </w:r>
            <w:r w:rsidR="00F7117F">
              <w:rPr>
                <w:rFonts w:ascii="Arial" w:hAnsi="Arial" w:cs="Arial"/>
                <w:bCs/>
                <w:color w:val="000000"/>
                <w:sz w:val="16"/>
                <w:szCs w:val="16"/>
              </w:rPr>
              <w:t>3</w:t>
            </w:r>
            <w:r w:rsidRPr="009E7C9E">
              <w:rPr>
                <w:rFonts w:ascii="Arial" w:hAnsi="Arial" w:cs="Arial"/>
                <w:bCs/>
                <w:color w:val="000000"/>
                <w:sz w:val="16"/>
                <w:szCs w:val="16"/>
              </w:rPr>
              <w:t>,</w:t>
            </w:r>
            <w:r w:rsidR="00F7117F">
              <w:rPr>
                <w:rFonts w:ascii="Arial" w:hAnsi="Arial" w:cs="Arial"/>
                <w:bCs/>
                <w:color w:val="000000"/>
                <w:sz w:val="16"/>
                <w:szCs w:val="16"/>
              </w:rPr>
              <w:t>771,343</w:t>
            </w:r>
            <w:r w:rsidRPr="009E7C9E">
              <w:rPr>
                <w:rFonts w:ascii="Arial" w:hAnsi="Arial" w:cs="Arial"/>
                <w:bCs/>
                <w:color w:val="000000"/>
                <w:sz w:val="16"/>
                <w:szCs w:val="16"/>
              </w:rPr>
              <w: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09467A" w:rsidRPr="009E7C9E" w:rsidP="007620E5" w14:paraId="38274A11" w14:textId="77777777">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09467A" w:rsidRPr="009E7C9E" w:rsidP="007620E5" w14:paraId="56513236" w14:textId="77777777">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09467A" w:rsidRPr="009E7C9E" w:rsidP="007620E5" w14:paraId="040018C3" w14:textId="59879A91">
            <w:pPr>
              <w:widowControl/>
              <w:autoSpaceDE/>
              <w:autoSpaceDN/>
              <w:adjustRightInd/>
              <w:jc w:val="center"/>
              <w:rPr>
                <w:rFonts w:ascii="Arial" w:hAnsi="Arial" w:cs="Arial"/>
                <w:bCs/>
                <w:color w:val="000000"/>
                <w:sz w:val="16"/>
                <w:szCs w:val="16"/>
              </w:rPr>
            </w:pPr>
            <w:r>
              <w:rPr>
                <w:rFonts w:ascii="Arial" w:hAnsi="Arial" w:cs="Arial"/>
                <w:bCs/>
                <w:color w:val="000000"/>
                <w:sz w:val="16"/>
                <w:szCs w:val="16"/>
              </w:rPr>
              <w:t>82,968</w:t>
            </w:r>
            <w:r w:rsidRPr="009E7C9E">
              <w:rPr>
                <w:rFonts w:ascii="Arial" w:hAnsi="Arial" w:cs="Arial"/>
                <w:bCs/>
                <w:color w:val="000000"/>
                <w:sz w:val="16"/>
                <w:szCs w:val="16"/>
              </w:rPr>
              <w:t>‬</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rsidR="0009467A" w:rsidRPr="009E7C9E" w:rsidP="007620E5" w14:paraId="12C2ADD6" w14:textId="038CE83B">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5</w:t>
            </w:r>
            <w:r w:rsidR="00574930">
              <w:rPr>
                <w:rFonts w:ascii="Arial" w:hAnsi="Arial" w:cs="Arial"/>
                <w:bCs/>
                <w:color w:val="000000"/>
                <w:sz w:val="16"/>
                <w:szCs w:val="16"/>
              </w:rPr>
              <w:t>3</w:t>
            </w:r>
            <w:r w:rsidRPr="009E7C9E">
              <w:rPr>
                <w:rFonts w:ascii="Arial" w:hAnsi="Arial" w:cs="Arial"/>
                <w:bCs/>
                <w:color w:val="000000"/>
                <w:sz w:val="16"/>
                <w:szCs w:val="16"/>
              </w:rPr>
              <w:t>,</w:t>
            </w:r>
            <w:r w:rsidR="00574930">
              <w:rPr>
                <w:rFonts w:ascii="Arial" w:hAnsi="Arial" w:cs="Arial"/>
                <w:bCs/>
                <w:color w:val="000000"/>
                <w:sz w:val="16"/>
                <w:szCs w:val="16"/>
              </w:rPr>
              <w:t>605,938</w:t>
            </w:r>
          </w:p>
        </w:tc>
      </w:tr>
      <w:tr w14:paraId="0267A992" w14:textId="77777777" w:rsidTr="00EA0669">
        <w:tblPrEx>
          <w:tblW w:w="10473" w:type="dxa"/>
          <w:tblLayout w:type="fixed"/>
          <w:tblLook w:val="04A0"/>
        </w:tblPrEx>
        <w:trPr>
          <w:trHeight w:hRule="exact" w:val="432"/>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09467A" w:rsidRPr="009E7C9E" w:rsidP="0009467A" w14:paraId="3C7AD9B5" w14:textId="7B0C2257">
            <w:pPr>
              <w:widowControl/>
              <w:autoSpaceDE/>
              <w:autoSpaceDN/>
              <w:adjustRightInd/>
              <w:rPr>
                <w:rFonts w:ascii="Arial" w:hAnsi="Arial" w:cs="Arial"/>
                <w:bCs/>
                <w:color w:val="000000"/>
                <w:sz w:val="16"/>
                <w:szCs w:val="16"/>
              </w:rPr>
            </w:pPr>
            <w:r w:rsidRPr="009E7C9E">
              <w:rPr>
                <w:rFonts w:ascii="Arial" w:hAnsi="Arial" w:cs="Arial"/>
                <w:bCs/>
                <w:color w:val="000000"/>
                <w:sz w:val="16"/>
                <w:szCs w:val="16"/>
              </w:rPr>
              <w:t>Private Sector</w:t>
            </w:r>
          </w:p>
        </w:tc>
        <w:tc>
          <w:tcPr>
            <w:tcW w:w="874" w:type="dxa"/>
            <w:tcBorders>
              <w:top w:val="single" w:sz="4" w:space="0" w:color="auto"/>
              <w:left w:val="nil"/>
              <w:bottom w:val="single" w:sz="4" w:space="0" w:color="auto"/>
              <w:right w:val="single" w:sz="4" w:space="0" w:color="auto"/>
            </w:tcBorders>
            <w:shd w:val="clear" w:color="auto" w:fill="auto"/>
            <w:noWrap/>
            <w:vAlign w:val="center"/>
          </w:tcPr>
          <w:p w:rsidR="0009467A" w:rsidRPr="009E7C9E" w:rsidP="0009467A" w14:paraId="4FFEC500" w14:textId="6913C29E">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261</w:t>
            </w:r>
          </w:p>
        </w:tc>
        <w:tc>
          <w:tcPr>
            <w:tcW w:w="928" w:type="dxa"/>
            <w:tcBorders>
              <w:top w:val="single" w:sz="4" w:space="0" w:color="auto"/>
              <w:left w:val="nil"/>
              <w:bottom w:val="single" w:sz="4" w:space="0" w:color="auto"/>
              <w:right w:val="single" w:sz="4" w:space="0" w:color="auto"/>
            </w:tcBorders>
            <w:shd w:val="clear" w:color="auto" w:fill="auto"/>
            <w:noWrap/>
            <w:vAlign w:val="center"/>
          </w:tcPr>
          <w:p w:rsidR="0009467A" w:rsidRPr="009E7C9E" w:rsidP="0009467A" w14:paraId="7BD87F71" w14:textId="361E273A">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2,362,705</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09467A" w:rsidRPr="009E7C9E" w:rsidP="0009467A" w14:paraId="3B9E0837" w14:textId="3DD3B144">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1017" w:type="dxa"/>
            <w:tcBorders>
              <w:top w:val="single" w:sz="4" w:space="0" w:color="auto"/>
              <w:left w:val="nil"/>
              <w:bottom w:val="single" w:sz="4" w:space="0" w:color="auto"/>
              <w:right w:val="single" w:sz="4" w:space="0" w:color="auto"/>
            </w:tcBorders>
            <w:shd w:val="clear" w:color="auto" w:fill="auto"/>
            <w:noWrap/>
            <w:vAlign w:val="center"/>
          </w:tcPr>
          <w:p w:rsidR="0009467A" w:rsidRPr="009E7C9E" w:rsidP="0009467A" w14:paraId="38ADEAB1" w14:textId="7D444555">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573,684</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09467A" w:rsidRPr="009E7C9E" w:rsidP="0009467A" w14:paraId="0311516F" w14:textId="3F24C098">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1086" w:type="dxa"/>
            <w:tcBorders>
              <w:top w:val="single" w:sz="4" w:space="0" w:color="auto"/>
              <w:left w:val="nil"/>
              <w:bottom w:val="single" w:sz="4" w:space="0" w:color="auto"/>
              <w:right w:val="single" w:sz="4" w:space="0" w:color="auto"/>
            </w:tcBorders>
            <w:shd w:val="clear" w:color="auto" w:fill="auto"/>
            <w:vAlign w:val="center"/>
          </w:tcPr>
          <w:p w:rsidR="0009467A" w:rsidRPr="009E7C9E" w:rsidP="0009467A" w14:paraId="4A6DCD97" w14:textId="7FFD64A7">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42,713,814</w:t>
            </w:r>
            <w:r w:rsidRPr="009E7C9E">
              <w:rPr>
                <w:rFonts w:ascii="Arial" w:hAnsi="Arial" w:cs="Arial"/>
                <w:bCs/>
                <w:color w:val="000000"/>
                <w:sz w:val="16"/>
                <w:szCs w:val="16"/>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09467A" w:rsidRPr="009E7C9E" w:rsidP="0009467A" w14:paraId="7174F185" w14:textId="370B47EA">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540" w:type="dxa"/>
            <w:tcBorders>
              <w:top w:val="single" w:sz="4" w:space="0" w:color="auto"/>
              <w:left w:val="nil"/>
              <w:bottom w:val="single" w:sz="4" w:space="0" w:color="auto"/>
              <w:right w:val="single" w:sz="4" w:space="0" w:color="auto"/>
            </w:tcBorders>
            <w:shd w:val="clear" w:color="auto" w:fill="auto"/>
            <w:vAlign w:val="center"/>
          </w:tcPr>
          <w:p w:rsidR="0009467A" w:rsidRPr="009E7C9E" w:rsidP="0009467A" w14:paraId="2E628017" w14:textId="46D2AF8E">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9467A" w:rsidRPr="009E7C9E" w:rsidP="0009467A" w14:paraId="13D8C71A" w14:textId="2D38FCAC">
            <w:pPr>
              <w:widowControl/>
              <w:autoSpaceDE/>
              <w:autoSpaceDN/>
              <w:adjustRightInd/>
              <w:jc w:val="center"/>
              <w:rPr>
                <w:rFonts w:ascii="Arial" w:hAnsi="Arial" w:cs="Arial"/>
                <w:bCs/>
                <w:color w:val="000000"/>
                <w:sz w:val="16"/>
                <w:szCs w:val="16"/>
              </w:rPr>
            </w:pPr>
            <w:r>
              <w:rPr>
                <w:rFonts w:ascii="Arial" w:hAnsi="Arial" w:cs="Arial"/>
                <w:bCs/>
                <w:color w:val="000000"/>
                <w:sz w:val="16"/>
                <w:szCs w:val="16"/>
              </w:rPr>
              <w:t>518,901</w:t>
            </w:r>
            <w:r w:rsidRPr="009E7C9E">
              <w:rPr>
                <w:rFonts w:ascii="Arial" w:hAnsi="Arial" w:cs="Arial"/>
                <w:bCs/>
                <w:color w:val="000000"/>
                <w:sz w:val="16"/>
                <w:szCs w:val="16"/>
              </w:rPr>
              <w:t>‬</w:t>
            </w:r>
          </w:p>
        </w:tc>
        <w:tc>
          <w:tcPr>
            <w:tcW w:w="1017" w:type="dxa"/>
            <w:tcBorders>
              <w:top w:val="single" w:sz="4" w:space="0" w:color="auto"/>
              <w:left w:val="nil"/>
              <w:bottom w:val="single" w:sz="4" w:space="0" w:color="auto"/>
              <w:right w:val="single" w:sz="4" w:space="0" w:color="auto"/>
            </w:tcBorders>
            <w:shd w:val="clear" w:color="auto" w:fill="auto"/>
            <w:noWrap/>
            <w:vAlign w:val="center"/>
          </w:tcPr>
          <w:p w:rsidR="0009467A" w:rsidRPr="009E7C9E" w:rsidP="0009467A" w14:paraId="7E5AF4A0" w14:textId="0857A453">
            <w:pPr>
              <w:widowControl/>
              <w:autoSpaceDE/>
              <w:autoSpaceDN/>
              <w:adjustRightInd/>
              <w:jc w:val="center"/>
              <w:rPr>
                <w:rFonts w:ascii="Arial" w:hAnsi="Arial" w:cs="Arial"/>
                <w:bCs/>
                <w:color w:val="000000"/>
                <w:sz w:val="16"/>
                <w:szCs w:val="16"/>
              </w:rPr>
            </w:pPr>
            <w:r>
              <w:rPr>
                <w:rFonts w:ascii="Arial" w:hAnsi="Arial" w:cs="Arial"/>
                <w:bCs/>
                <w:color w:val="000000"/>
                <w:sz w:val="16"/>
                <w:szCs w:val="16"/>
              </w:rPr>
              <w:t>38,257,268</w:t>
            </w:r>
          </w:p>
        </w:tc>
      </w:tr>
      <w:tr w14:paraId="170D8AFF" w14:textId="77777777" w:rsidTr="00300D15">
        <w:tblPrEx>
          <w:tblW w:w="10473" w:type="dxa"/>
          <w:tblLayout w:type="fixed"/>
          <w:tblLook w:val="04A0"/>
        </w:tblPrEx>
        <w:trPr>
          <w:trHeight w:hRule="exact" w:val="432"/>
        </w:trPr>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467A" w:rsidRPr="009E7C9E" w:rsidP="0009467A" w14:paraId="51DDDD17" w14:textId="3BB251AB">
            <w:pPr>
              <w:widowControl/>
              <w:autoSpaceDE/>
              <w:autoSpaceDN/>
              <w:adjustRightInd/>
              <w:rPr>
                <w:rFonts w:ascii="Arial" w:hAnsi="Arial" w:cs="Arial"/>
                <w:bCs/>
                <w:color w:val="000000"/>
                <w:sz w:val="16"/>
                <w:szCs w:val="16"/>
              </w:rPr>
            </w:pPr>
            <w:r w:rsidRPr="009E7C9E">
              <w:rPr>
                <w:rFonts w:ascii="Arial" w:hAnsi="Arial" w:cs="Arial"/>
                <w:bCs/>
                <w:color w:val="000000"/>
                <w:sz w:val="16"/>
                <w:szCs w:val="16"/>
              </w:rPr>
              <w:t>TOTAL</w:t>
            </w:r>
          </w:p>
        </w:tc>
        <w:tc>
          <w:tcPr>
            <w:tcW w:w="87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9467A" w:rsidRPr="009E7C9E" w:rsidP="0009467A" w14:paraId="47779D10" w14:textId="258981B3">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323</w:t>
            </w:r>
          </w:p>
        </w:tc>
        <w:tc>
          <w:tcPr>
            <w:tcW w:w="9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9467A" w:rsidRPr="009E7C9E" w:rsidP="0009467A" w14:paraId="52D14342" w14:textId="30968090">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2,742,536</w:t>
            </w:r>
          </w:p>
        </w:tc>
        <w:tc>
          <w:tcPr>
            <w:tcW w:w="79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9467A" w:rsidRPr="009E7C9E" w:rsidP="0009467A" w14:paraId="410E09A7" w14:textId="296E07F4">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101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9467A" w:rsidRPr="009E7C9E" w:rsidP="0009467A" w14:paraId="52951ADE" w14:textId="228B7BED">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735,576</w:t>
            </w:r>
          </w:p>
        </w:tc>
        <w:tc>
          <w:tcPr>
            <w:tcW w:w="70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9467A" w:rsidRPr="009E7C9E" w:rsidP="0009467A" w14:paraId="3D349043" w14:textId="33888159">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10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9467A" w:rsidRPr="009E7C9E" w:rsidP="0009467A" w14:paraId="248F3D79" w14:textId="06BA67F2">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196,</w:t>
            </w:r>
            <w:r w:rsidR="00001A71">
              <w:rPr>
                <w:rFonts w:ascii="Arial" w:hAnsi="Arial" w:cs="Arial"/>
                <w:bCs/>
                <w:color w:val="000000"/>
                <w:sz w:val="16"/>
                <w:szCs w:val="16"/>
              </w:rPr>
              <w:t>485,157</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9467A" w:rsidRPr="009E7C9E" w:rsidP="0009467A" w14:paraId="26360A59" w14:textId="16F93C78">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9467A" w:rsidRPr="009E7C9E" w:rsidP="0009467A" w14:paraId="0237C570" w14:textId="34EA6BEE">
            <w:pPr>
              <w:widowControl/>
              <w:autoSpaceDE/>
              <w:autoSpaceDN/>
              <w:adjustRightInd/>
              <w:jc w:val="center"/>
              <w:rPr>
                <w:rFonts w:ascii="Arial" w:hAnsi="Arial" w:cs="Arial"/>
                <w:bCs/>
                <w:color w:val="000000"/>
                <w:sz w:val="16"/>
                <w:szCs w:val="16"/>
              </w:rPr>
            </w:pPr>
            <w:r w:rsidRPr="009E7C9E">
              <w:rPr>
                <w:rFonts w:ascii="Arial" w:hAnsi="Arial" w:cs="Arial"/>
                <w:bCs/>
                <w:color w:val="000000"/>
                <w:sz w:val="16"/>
                <w:szCs w:val="16"/>
              </w:rPr>
              <w:t>Varies</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9467A" w:rsidRPr="009E7C9E" w:rsidP="0009467A" w14:paraId="309E09A5" w14:textId="0C5C30D3">
            <w:pPr>
              <w:widowControl/>
              <w:autoSpaceDE/>
              <w:autoSpaceDN/>
              <w:adjustRightInd/>
              <w:jc w:val="center"/>
              <w:rPr>
                <w:rFonts w:ascii="Arial" w:hAnsi="Arial" w:cs="Arial"/>
                <w:bCs/>
                <w:color w:val="000000"/>
                <w:sz w:val="16"/>
                <w:szCs w:val="16"/>
              </w:rPr>
            </w:pPr>
            <w:r>
              <w:rPr>
                <w:rFonts w:ascii="Arial" w:hAnsi="Arial" w:cs="Arial"/>
                <w:bCs/>
                <w:color w:val="000000"/>
                <w:sz w:val="16"/>
                <w:szCs w:val="16"/>
              </w:rPr>
              <w:t>601,869</w:t>
            </w:r>
          </w:p>
        </w:tc>
        <w:tc>
          <w:tcPr>
            <w:tcW w:w="101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9467A" w:rsidRPr="009E7C9E" w:rsidP="0009467A" w14:paraId="39E4BC03" w14:textId="7AE02F04">
            <w:pPr>
              <w:widowControl/>
              <w:autoSpaceDE/>
              <w:autoSpaceDN/>
              <w:adjustRightInd/>
              <w:jc w:val="center"/>
              <w:rPr>
                <w:rFonts w:ascii="Arial" w:hAnsi="Arial" w:cs="Arial"/>
                <w:bCs/>
                <w:color w:val="000000"/>
                <w:sz w:val="16"/>
                <w:szCs w:val="16"/>
              </w:rPr>
            </w:pPr>
            <w:r>
              <w:rPr>
                <w:rFonts w:ascii="Arial" w:hAnsi="Arial" w:cs="Arial"/>
                <w:bCs/>
                <w:color w:val="000000"/>
                <w:sz w:val="16"/>
                <w:szCs w:val="16"/>
              </w:rPr>
              <w:t>91,863,206</w:t>
            </w:r>
          </w:p>
        </w:tc>
      </w:tr>
    </w:tbl>
    <w:p w:rsidR="0009467A" w:rsidRPr="009E7C9E" w:rsidP="00F416F9" w14:paraId="2D6EBB68" w14:textId="77777777">
      <w:pPr>
        <w:rPr>
          <w:sz w:val="24"/>
        </w:rPr>
      </w:pPr>
    </w:p>
    <w:p w:rsidR="00C06885" w:rsidRPr="009E7C9E" w:rsidP="00EA0669" w14:paraId="2491C351" w14:textId="77777777">
      <w:pPr>
        <w:pStyle w:val="Body2"/>
        <w:rPr>
          <w:i/>
          <w:u w:val="single"/>
        </w:rPr>
        <w:sectPr w:rsidSect="00EE4D7A">
          <w:footerReference w:type="default" r:id="rId12"/>
          <w:pgSz w:w="12240" w:h="15840"/>
          <w:pgMar w:top="720" w:right="432" w:bottom="720" w:left="432" w:header="720" w:footer="720" w:gutter="0"/>
          <w:cols w:space="720"/>
          <w:docGrid w:linePitch="360"/>
        </w:sectPr>
      </w:pPr>
    </w:p>
    <w:p w:rsidR="00F36649" w:rsidRPr="009E7C9E" w:rsidP="00EA0669" w14:paraId="3DE5C4A7" w14:textId="2A206E94">
      <w:pPr>
        <w:pStyle w:val="Body2"/>
        <w:rPr>
          <w:i/>
          <w:u w:val="single"/>
        </w:rPr>
      </w:pPr>
      <w:r w:rsidRPr="009E7C9E">
        <w:rPr>
          <w:i/>
          <w:u w:val="single"/>
        </w:rPr>
        <w:t>12.3 Information Collection Instruments and Associated Instructions</w:t>
      </w:r>
    </w:p>
    <w:p w:rsidR="00F36649" w:rsidRPr="009E7C9E" w:rsidP="00EA0669" w14:paraId="32B602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240F6" w:rsidRPr="009E7C9E" w:rsidP="00EA0669" w14:paraId="45156DE0" w14:textId="571DE4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There are no collection instruments.</w:t>
      </w:r>
      <w:r w:rsidRPr="009E7C9E" w:rsidR="00AE7BBD">
        <w:rPr>
          <w:sz w:val="24"/>
        </w:rPr>
        <w:t xml:space="preserve"> All of the requirements and instructions are provided in the CFR.</w:t>
      </w:r>
    </w:p>
    <w:p w:rsidR="001240F6" w:rsidRPr="009E7C9E" w:rsidP="00EA0669" w14:paraId="2F761F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EA0669" w14:paraId="2282C5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13.</w:t>
      </w:r>
      <w:r w:rsidRPr="009E7C9E">
        <w:rPr>
          <w:sz w:val="24"/>
        </w:rPr>
        <w:tab/>
      </w:r>
      <w:r w:rsidRPr="009E7C9E">
        <w:rPr>
          <w:sz w:val="24"/>
          <w:u w:val="single"/>
        </w:rPr>
        <w:t>Capital Costs</w:t>
      </w:r>
    </w:p>
    <w:p w:rsidR="005E0588" w:rsidRPr="009E7C9E" w:rsidP="00EA0669" w14:paraId="0DE81B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EA0669" w14:paraId="1C8540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There are no capital costs.</w:t>
      </w:r>
    </w:p>
    <w:p w:rsidR="005E0588" w:rsidRPr="009E7C9E" w:rsidP="00EA0669" w14:paraId="3EF50A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EA0669" w14:paraId="599179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14.</w:t>
      </w:r>
      <w:r w:rsidRPr="009E7C9E">
        <w:rPr>
          <w:sz w:val="24"/>
        </w:rPr>
        <w:tab/>
      </w:r>
      <w:r w:rsidRPr="009E7C9E">
        <w:rPr>
          <w:sz w:val="24"/>
          <w:u w:val="single"/>
        </w:rPr>
        <w:t>Cost to Federal Government</w:t>
      </w:r>
    </w:p>
    <w:p w:rsidR="005E0588" w:rsidRPr="009E7C9E" w:rsidP="00EA0669" w14:paraId="3CFFB4A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50745" w:rsidRPr="009E7C9E" w:rsidP="00EA0669" w14:paraId="7A6CD1BF"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9E7C9E">
        <w:rPr>
          <w:color w:val="000000"/>
          <w:sz w:val="24"/>
        </w:rPr>
        <w:t>F</w:t>
      </w:r>
      <w:r w:rsidRPr="009E7C9E" w:rsidR="005E0588">
        <w:rPr>
          <w:color w:val="000000"/>
          <w:sz w:val="24"/>
        </w:rPr>
        <w:t>ederal costs were derived by applying the appropriate federal medical assistance percentage (FMAP).  For the revisions in part 457, we applied an FMAP of 93.9</w:t>
      </w:r>
      <w:r w:rsidRPr="009E7C9E" w:rsidR="00B441FA">
        <w:rPr>
          <w:color w:val="000000"/>
          <w:sz w:val="24"/>
        </w:rPr>
        <w:t xml:space="preserve"> percent</w:t>
      </w:r>
      <w:r w:rsidRPr="009E7C9E" w:rsidR="005E0588">
        <w:rPr>
          <w:color w:val="000000"/>
          <w:sz w:val="24"/>
        </w:rPr>
        <w:t>, which is the average CHIP FMAP for federal fiscal years 2016-2019, to estimate the federal share of costs.  For the provisions contained in this supporting statement, the annualized cost to the federal government is $20.8 million</w:t>
      </w:r>
      <w:r w:rsidRPr="009E7C9E" w:rsidR="00B5484D">
        <w:rPr>
          <w:color w:val="000000"/>
          <w:sz w:val="24"/>
        </w:rPr>
        <w:t xml:space="preserve"> ($16.6 million in fixed costs </w:t>
      </w:r>
      <w:r w:rsidRPr="009E7C9E" w:rsidR="003017A9">
        <w:rPr>
          <w:color w:val="000000"/>
          <w:sz w:val="24"/>
        </w:rPr>
        <w:t>+ $</w:t>
      </w:r>
      <w:r w:rsidRPr="009E7C9E" w:rsidR="00B5484D">
        <w:rPr>
          <w:color w:val="000000"/>
          <w:sz w:val="24"/>
        </w:rPr>
        <w:t>4.2 million variable costs)</w:t>
      </w:r>
      <w:r w:rsidRPr="009E7C9E" w:rsidR="005E0588">
        <w:rPr>
          <w:color w:val="000000"/>
          <w:sz w:val="24"/>
        </w:rPr>
        <w:t>.</w:t>
      </w:r>
    </w:p>
    <w:p w:rsidR="00250745" w:rsidRPr="009E7C9E" w:rsidP="00EA0669" w14:paraId="0A0120F8"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5E0588" w:rsidRPr="009E7C9E" w:rsidP="00EA0669" w14:paraId="38C1EA38" w14:textId="74FFDFA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9E7C9E">
        <w:rPr>
          <w:color w:val="000000"/>
          <w:sz w:val="24"/>
        </w:rPr>
        <w:t>For the proposed provisions in CMS-2439-P, we estimate the annualized cost to the federal government is $185.5 million ($139.3 million in fixed costs + $46.2 million variable costs).</w:t>
      </w:r>
    </w:p>
    <w:p w:rsidR="005E0588" w:rsidRPr="009E7C9E" w:rsidP="00EA0669" w14:paraId="02433C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EA0669" w14:paraId="687DE2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15.</w:t>
      </w:r>
      <w:r w:rsidRPr="009E7C9E">
        <w:rPr>
          <w:sz w:val="24"/>
        </w:rPr>
        <w:tab/>
      </w:r>
      <w:r w:rsidRPr="009E7C9E">
        <w:rPr>
          <w:sz w:val="24"/>
          <w:u w:val="single"/>
        </w:rPr>
        <w:t>Changes to Burden</w:t>
      </w:r>
    </w:p>
    <w:p w:rsidR="00257F97" w:rsidRPr="009E7C9E" w:rsidP="00EA0669" w14:paraId="536E1077" w14:textId="77777777">
      <w:pPr>
        <w:tabs>
          <w:tab w:val="center" w:pos="4680"/>
        </w:tabs>
        <w:suppressAutoHyphens/>
        <w:rPr>
          <w:sz w:val="24"/>
        </w:rPr>
      </w:pPr>
    </w:p>
    <w:p w:rsidR="00916375" w:rsidRPr="009E7C9E" w:rsidP="00EA0669" w14:paraId="0F578E3B" w14:textId="1BBED344">
      <w:pPr>
        <w:tabs>
          <w:tab w:val="center" w:pos="4680"/>
        </w:tabs>
        <w:suppressAutoHyphens/>
        <w:rPr>
          <w:spacing w:val="-8"/>
          <w:sz w:val="24"/>
        </w:rPr>
      </w:pPr>
      <w:r w:rsidRPr="009E7C9E">
        <w:rPr>
          <w:spacing w:val="-8"/>
          <w:sz w:val="24"/>
        </w:rPr>
        <w:t xml:space="preserve">This iteration is associated with the changes proposed in our May 3, 2023 (88 FR 28092) NPRM (CMS-2439-P; RIN 0938-AU99). </w:t>
      </w:r>
      <w:r w:rsidRPr="009E7C9E">
        <w:rPr>
          <w:spacing w:val="-8"/>
          <w:sz w:val="24"/>
        </w:rPr>
        <w:t xml:space="preserve">The changes are discussed in </w:t>
      </w:r>
      <w:r w:rsidRPr="009E7C9E" w:rsidR="00243AF7">
        <w:rPr>
          <w:spacing w:val="-8"/>
          <w:sz w:val="24"/>
        </w:rPr>
        <w:t xml:space="preserve">detail in </w:t>
      </w:r>
      <w:r w:rsidRPr="009E7C9E">
        <w:rPr>
          <w:spacing w:val="-8"/>
          <w:sz w:val="24"/>
        </w:rPr>
        <w:t>section 12 of this Supporting Statement</w:t>
      </w:r>
      <w:r w:rsidRPr="009E7C9E" w:rsidR="00243AF7">
        <w:rPr>
          <w:spacing w:val="-8"/>
          <w:sz w:val="24"/>
        </w:rPr>
        <w:t>. The following table summarizes the proposed changes.</w:t>
      </w:r>
    </w:p>
    <w:p w:rsidR="00243AF7" w:rsidRPr="009E7C9E" w:rsidP="00257F97" w14:paraId="7234ED3B" w14:textId="77777777">
      <w:pPr>
        <w:tabs>
          <w:tab w:val="center" w:pos="4680"/>
        </w:tabs>
        <w:suppressAutoHyphens/>
        <w:rPr>
          <w:spacing w:val="-8"/>
          <w:sz w:val="24"/>
        </w:rPr>
      </w:pPr>
    </w:p>
    <w:p w:rsidR="00916375" w:rsidRPr="009E7C9E" w:rsidP="00336317" w14:paraId="2523035A" w14:textId="049404A7">
      <w:pPr>
        <w:widowControl/>
        <w:autoSpaceDE/>
        <w:autoSpaceDN/>
        <w:adjustRightInd/>
        <w:jc w:val="center"/>
        <w:rPr>
          <w:b/>
        </w:rPr>
      </w:pPr>
      <w:bookmarkStart w:id="13" w:name="_Hlk145309667"/>
      <w:r w:rsidRPr="009E7C9E">
        <w:rPr>
          <w:b/>
          <w:sz w:val="24"/>
        </w:rPr>
        <w:t xml:space="preserve">Table </w:t>
      </w:r>
      <w:r w:rsidRPr="009E7C9E" w:rsidR="00E505A7">
        <w:rPr>
          <w:b/>
          <w:sz w:val="24"/>
        </w:rPr>
        <w:t>9</w:t>
      </w:r>
      <w:r w:rsidRPr="009E7C9E">
        <w:rPr>
          <w:b/>
          <w:sz w:val="24"/>
        </w:rPr>
        <w:t xml:space="preserve">: Summary </w:t>
      </w:r>
      <w:r w:rsidRPr="009E7C9E" w:rsidR="00CD0BE6">
        <w:rPr>
          <w:b/>
          <w:sz w:val="24"/>
        </w:rPr>
        <w:t>of Proposed (</w:t>
      </w:r>
      <w:r w:rsidRPr="009E7C9E" w:rsidR="00CD0BE6">
        <w:rPr>
          <w:b/>
          <w:sz w:val="24"/>
        </w:rPr>
        <w:t>CMS-2439-P</w:t>
      </w:r>
      <w:r w:rsidRPr="009E7C9E" w:rsidR="00CD0BE6">
        <w:rPr>
          <w:b/>
          <w:sz w:val="24"/>
        </w:rPr>
        <w:t>) Changes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991"/>
        <w:gridCol w:w="661"/>
        <w:gridCol w:w="991"/>
        <w:gridCol w:w="991"/>
        <w:gridCol w:w="1101"/>
        <w:gridCol w:w="1432"/>
        <w:gridCol w:w="991"/>
        <w:gridCol w:w="1321"/>
      </w:tblGrid>
      <w:tr w14:paraId="2E62C5D6" w14:textId="77777777" w:rsidTr="00EB2DC8">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34"/>
          <w:tblHeader/>
        </w:trPr>
        <w:tc>
          <w:tcPr>
            <w:tcW w:w="881" w:type="dxa"/>
            <w:tcBorders>
              <w:top w:val="single" w:sz="4" w:space="0" w:color="auto"/>
            </w:tcBorders>
            <w:shd w:val="clear" w:color="auto" w:fill="auto"/>
            <w:textDirection w:val="btLr"/>
            <w:vAlign w:val="center"/>
          </w:tcPr>
          <w:p w:rsidR="000726DB" w:rsidRPr="009E7C9E" w:rsidP="007620E5" w14:paraId="1A61BB7F" w14:textId="77777777">
            <w:pPr>
              <w:keepNext/>
              <w:keepLines/>
              <w:ind w:left="113" w:right="113"/>
              <w:rPr>
                <w:rFonts w:ascii="Arial" w:hAnsi="Arial" w:cs="Arial"/>
                <w:color w:val="000000"/>
                <w:sz w:val="16"/>
                <w:szCs w:val="16"/>
              </w:rPr>
            </w:pPr>
            <w:sdt>
              <w:sdtPr>
                <w:rPr>
                  <w:rFonts w:ascii="Arial" w:hAnsi="Arial" w:cs="Arial"/>
                  <w:color w:val="000000"/>
                  <w:sz w:val="16"/>
                  <w:szCs w:val="16"/>
                </w:rPr>
                <w:alias w:val=" "/>
                <w:tag w:val="NAV_SWIFT_be93866b-4766-4d94-bf55-ef56140171c0"/>
                <w:id w:val="-694621968"/>
                <w:placeholder>
                  <w:docPart w:val="8D8B8460A6014C888EFAD2C9667E1D61"/>
                </w:placeholder>
                <w:showingPlcHdr/>
                <w:richText/>
                <w15:appearance w15:val="hidden"/>
              </w:sdtPr>
              <w:sdtContent/>
            </w:sdt>
            <w:r w:rsidRPr="009E7C9E">
              <w:rPr>
                <w:rFonts w:ascii="Arial" w:hAnsi="Arial" w:cs="Arial"/>
                <w:color w:val="000000"/>
                <w:sz w:val="16"/>
                <w:szCs w:val="16"/>
              </w:rPr>
              <w:t>Estimate Number</w:t>
            </w:r>
          </w:p>
        </w:tc>
        <w:tc>
          <w:tcPr>
            <w:tcW w:w="991" w:type="dxa"/>
            <w:tcBorders>
              <w:top w:val="single" w:sz="4" w:space="0" w:color="auto"/>
            </w:tcBorders>
            <w:shd w:val="clear" w:color="auto" w:fill="auto"/>
            <w:textDirection w:val="btLr"/>
            <w:vAlign w:val="center"/>
          </w:tcPr>
          <w:p w:rsidR="000726DB" w:rsidRPr="009E7C9E" w:rsidP="007620E5" w14:paraId="11237916"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 of Respondents</w:t>
            </w:r>
          </w:p>
        </w:tc>
        <w:tc>
          <w:tcPr>
            <w:tcW w:w="661" w:type="dxa"/>
            <w:tcBorders>
              <w:top w:val="single" w:sz="4" w:space="0" w:color="auto"/>
            </w:tcBorders>
            <w:shd w:val="clear" w:color="auto" w:fill="auto"/>
            <w:textDirection w:val="btLr"/>
            <w:vAlign w:val="center"/>
          </w:tcPr>
          <w:p w:rsidR="000726DB" w:rsidRPr="009E7C9E" w:rsidP="007620E5" w14:paraId="18E8F6B8"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Total # of Responses</w:t>
            </w:r>
          </w:p>
        </w:tc>
        <w:tc>
          <w:tcPr>
            <w:tcW w:w="991" w:type="dxa"/>
            <w:tcBorders>
              <w:top w:val="single" w:sz="4" w:space="0" w:color="auto"/>
            </w:tcBorders>
            <w:shd w:val="clear" w:color="auto" w:fill="auto"/>
            <w:textDirection w:val="btLr"/>
            <w:vAlign w:val="center"/>
          </w:tcPr>
          <w:p w:rsidR="000726DB" w:rsidRPr="009E7C9E" w:rsidP="007620E5" w14:paraId="3C4DAD63"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Time per Response (hours)</w:t>
            </w:r>
          </w:p>
        </w:tc>
        <w:tc>
          <w:tcPr>
            <w:tcW w:w="991" w:type="dxa"/>
            <w:tcBorders>
              <w:top w:val="single" w:sz="4" w:space="0" w:color="auto"/>
            </w:tcBorders>
            <w:shd w:val="clear" w:color="auto" w:fill="auto"/>
            <w:textDirection w:val="btLr"/>
            <w:vAlign w:val="center"/>
          </w:tcPr>
          <w:p w:rsidR="000726DB" w:rsidRPr="009E7C9E" w:rsidP="007620E5" w14:paraId="0B017FD1"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Total Time (hours)</w:t>
            </w:r>
          </w:p>
        </w:tc>
        <w:tc>
          <w:tcPr>
            <w:tcW w:w="1101" w:type="dxa"/>
            <w:tcBorders>
              <w:top w:val="single" w:sz="4" w:space="0" w:color="auto"/>
            </w:tcBorders>
            <w:shd w:val="clear" w:color="auto" w:fill="auto"/>
            <w:textDirection w:val="btLr"/>
            <w:vAlign w:val="center"/>
          </w:tcPr>
          <w:p w:rsidR="000726DB" w:rsidRPr="009E7C9E" w:rsidP="007620E5" w14:paraId="53912807"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Labor Rate ($/hr)</w:t>
            </w:r>
          </w:p>
        </w:tc>
        <w:tc>
          <w:tcPr>
            <w:tcW w:w="1432" w:type="dxa"/>
            <w:tcBorders>
              <w:top w:val="single" w:sz="4" w:space="0" w:color="auto"/>
            </w:tcBorders>
            <w:shd w:val="clear" w:color="auto" w:fill="auto"/>
            <w:textDirection w:val="btLr"/>
            <w:vAlign w:val="center"/>
          </w:tcPr>
          <w:p w:rsidR="000726DB" w:rsidRPr="009E7C9E" w:rsidP="007620E5" w14:paraId="02B969BE"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Total cost ($)</w:t>
            </w:r>
          </w:p>
        </w:tc>
        <w:tc>
          <w:tcPr>
            <w:tcW w:w="991" w:type="dxa"/>
            <w:tcBorders>
              <w:top w:val="single" w:sz="4" w:space="0" w:color="auto"/>
            </w:tcBorders>
            <w:shd w:val="clear" w:color="auto" w:fill="auto"/>
            <w:textDirection w:val="btLr"/>
            <w:vAlign w:val="center"/>
          </w:tcPr>
          <w:p w:rsidR="000726DB" w:rsidRPr="009E7C9E" w:rsidP="007620E5" w14:paraId="08539DF3"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Annualized Time (hours)</w:t>
            </w:r>
          </w:p>
        </w:tc>
        <w:tc>
          <w:tcPr>
            <w:tcW w:w="1321" w:type="dxa"/>
            <w:tcBorders>
              <w:top w:val="single" w:sz="4" w:space="0" w:color="auto"/>
            </w:tcBorders>
            <w:textDirection w:val="btLr"/>
            <w:vAlign w:val="center"/>
          </w:tcPr>
          <w:p w:rsidR="000726DB" w:rsidRPr="009E7C9E" w:rsidP="007620E5" w14:paraId="0ADF2A34"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Annualized Cost ($)</w:t>
            </w:r>
          </w:p>
        </w:tc>
      </w:tr>
      <w:tr w14:paraId="2D77A7C4" w14:textId="77777777" w:rsidTr="00EB2DC8">
        <w:tblPrEx>
          <w:tblW w:w="9360" w:type="dxa"/>
          <w:tblInd w:w="-5" w:type="dxa"/>
          <w:tblLayout w:type="fixed"/>
          <w:tblLook w:val="04A0"/>
        </w:tblPrEx>
        <w:trPr>
          <w:trHeight w:val="229"/>
        </w:trPr>
        <w:tc>
          <w:tcPr>
            <w:tcW w:w="881" w:type="dxa"/>
            <w:shd w:val="clear" w:color="auto" w:fill="auto"/>
            <w:vAlign w:val="center"/>
          </w:tcPr>
          <w:p w:rsidR="000726DB" w:rsidRPr="009E7C9E" w:rsidP="007620E5" w14:paraId="7D131CC4" w14:textId="66EFCA77">
            <w:pPr>
              <w:rPr>
                <w:rFonts w:ascii="Arial" w:hAnsi="Arial" w:cs="Arial"/>
                <w:color w:val="000000"/>
                <w:sz w:val="16"/>
                <w:szCs w:val="16"/>
              </w:rPr>
            </w:pPr>
            <w:r w:rsidRPr="009E7C9E">
              <w:rPr>
                <w:rFonts w:ascii="Arial" w:hAnsi="Arial" w:cs="Arial"/>
                <w:color w:val="000000"/>
                <w:sz w:val="16"/>
                <w:szCs w:val="16"/>
              </w:rPr>
              <w:t xml:space="preserve">States (see Table </w:t>
            </w:r>
            <w:r w:rsidRPr="009E7C9E" w:rsidR="00F76844">
              <w:rPr>
                <w:rFonts w:ascii="Arial" w:hAnsi="Arial" w:cs="Arial"/>
                <w:color w:val="000000"/>
                <w:sz w:val="16"/>
                <w:szCs w:val="16"/>
              </w:rPr>
              <w:t>3</w:t>
            </w:r>
            <w:r w:rsidRPr="009E7C9E">
              <w:rPr>
                <w:rFonts w:ascii="Arial" w:hAnsi="Arial" w:cs="Arial"/>
                <w:color w:val="000000"/>
                <w:sz w:val="16"/>
                <w:szCs w:val="16"/>
              </w:rPr>
              <w:t>)</w:t>
            </w:r>
          </w:p>
        </w:tc>
        <w:tc>
          <w:tcPr>
            <w:tcW w:w="991" w:type="dxa"/>
            <w:shd w:val="clear" w:color="auto" w:fill="auto"/>
            <w:vAlign w:val="center"/>
          </w:tcPr>
          <w:p w:rsidR="000726DB" w:rsidRPr="009E7C9E" w:rsidP="007620E5" w14:paraId="73CFAE90" w14:textId="77777777">
            <w:pPr>
              <w:jc w:val="center"/>
              <w:rPr>
                <w:rFonts w:ascii="Arial" w:hAnsi="Arial" w:cs="Arial"/>
                <w:color w:val="000000"/>
                <w:sz w:val="16"/>
                <w:szCs w:val="16"/>
              </w:rPr>
            </w:pPr>
            <w:r w:rsidRPr="009E7C9E">
              <w:rPr>
                <w:rFonts w:ascii="Arial" w:hAnsi="Arial" w:cs="Arial"/>
                <w:color w:val="000000"/>
                <w:sz w:val="16"/>
                <w:szCs w:val="16"/>
              </w:rPr>
              <w:t>32</w:t>
            </w:r>
          </w:p>
        </w:tc>
        <w:tc>
          <w:tcPr>
            <w:tcW w:w="661" w:type="dxa"/>
            <w:shd w:val="clear" w:color="auto" w:fill="auto"/>
            <w:vAlign w:val="center"/>
          </w:tcPr>
          <w:p w:rsidR="000726DB" w:rsidRPr="009E7C9E" w:rsidP="007620E5" w14:paraId="0168B910" w14:textId="77777777">
            <w:pPr>
              <w:jc w:val="center"/>
              <w:rPr>
                <w:rFonts w:ascii="Arial" w:hAnsi="Arial" w:cs="Arial"/>
                <w:color w:val="000000"/>
                <w:sz w:val="16"/>
                <w:szCs w:val="16"/>
              </w:rPr>
            </w:pPr>
            <w:r w:rsidRPr="009E7C9E">
              <w:rPr>
                <w:rFonts w:ascii="Arial" w:hAnsi="Arial" w:cs="Arial"/>
                <w:color w:val="000000"/>
                <w:sz w:val="16"/>
                <w:szCs w:val="16"/>
              </w:rPr>
              <w:t>2,674</w:t>
            </w:r>
          </w:p>
        </w:tc>
        <w:tc>
          <w:tcPr>
            <w:tcW w:w="991" w:type="dxa"/>
            <w:shd w:val="clear" w:color="auto" w:fill="auto"/>
            <w:vAlign w:val="center"/>
          </w:tcPr>
          <w:p w:rsidR="000726DB" w:rsidRPr="009E7C9E" w:rsidP="007620E5" w14:paraId="299039E9" w14:textId="77777777">
            <w:pPr>
              <w:jc w:val="center"/>
              <w:rPr>
                <w:rFonts w:ascii="Arial" w:hAnsi="Arial" w:cs="Arial"/>
                <w:color w:val="000000"/>
                <w:sz w:val="16"/>
                <w:szCs w:val="16"/>
              </w:rPr>
            </w:pPr>
            <w:r w:rsidRPr="009E7C9E">
              <w:rPr>
                <w:rFonts w:ascii="Arial" w:hAnsi="Arial" w:cs="Arial"/>
                <w:color w:val="000000"/>
                <w:sz w:val="16"/>
                <w:szCs w:val="16"/>
              </w:rPr>
              <w:t>Varies</w:t>
            </w:r>
          </w:p>
        </w:tc>
        <w:tc>
          <w:tcPr>
            <w:tcW w:w="991" w:type="dxa"/>
            <w:shd w:val="clear" w:color="auto" w:fill="auto"/>
            <w:vAlign w:val="center"/>
          </w:tcPr>
          <w:p w:rsidR="000726DB" w:rsidRPr="009E7C9E" w:rsidP="007620E5" w14:paraId="1D0A61BC" w14:textId="0158421E">
            <w:pPr>
              <w:jc w:val="center"/>
              <w:rPr>
                <w:rFonts w:ascii="Arial" w:hAnsi="Arial" w:cs="Arial"/>
                <w:color w:val="000000"/>
                <w:sz w:val="16"/>
                <w:szCs w:val="16"/>
              </w:rPr>
            </w:pPr>
            <w:r>
              <w:rPr>
                <w:rFonts w:ascii="Arial" w:hAnsi="Arial" w:cs="Arial"/>
                <w:color w:val="000000"/>
                <w:sz w:val="16"/>
                <w:szCs w:val="16"/>
              </w:rPr>
              <w:t>90,235</w:t>
            </w:r>
          </w:p>
        </w:tc>
        <w:tc>
          <w:tcPr>
            <w:tcW w:w="1101" w:type="dxa"/>
            <w:shd w:val="clear" w:color="auto" w:fill="auto"/>
            <w:vAlign w:val="center"/>
          </w:tcPr>
          <w:p w:rsidR="000726DB" w:rsidRPr="009E7C9E" w:rsidP="007620E5" w14:paraId="32543038" w14:textId="77777777">
            <w:pPr>
              <w:jc w:val="center"/>
              <w:rPr>
                <w:rFonts w:ascii="Arial" w:hAnsi="Arial" w:cs="Arial"/>
                <w:color w:val="000000"/>
                <w:sz w:val="16"/>
                <w:szCs w:val="16"/>
              </w:rPr>
            </w:pPr>
            <w:r w:rsidRPr="009E7C9E">
              <w:rPr>
                <w:rFonts w:ascii="Arial" w:hAnsi="Arial" w:cs="Arial"/>
                <w:color w:val="000000"/>
                <w:sz w:val="16"/>
                <w:szCs w:val="16"/>
              </w:rPr>
              <w:t>Varies</w:t>
            </w:r>
          </w:p>
        </w:tc>
        <w:tc>
          <w:tcPr>
            <w:tcW w:w="1432" w:type="dxa"/>
            <w:shd w:val="clear" w:color="auto" w:fill="auto"/>
            <w:vAlign w:val="center"/>
          </w:tcPr>
          <w:p w:rsidR="000726DB" w:rsidRPr="009E7C9E" w:rsidP="007620E5" w14:paraId="62CA980A" w14:textId="77777777">
            <w:pPr>
              <w:jc w:val="center"/>
              <w:rPr>
                <w:rFonts w:ascii="Arial" w:hAnsi="Arial" w:cs="Arial"/>
                <w:color w:val="000000"/>
                <w:sz w:val="16"/>
                <w:szCs w:val="16"/>
              </w:rPr>
            </w:pPr>
            <w:r w:rsidRPr="009E7C9E">
              <w:rPr>
                <w:rFonts w:ascii="Arial" w:hAnsi="Arial" w:cs="Arial"/>
                <w:color w:val="000000"/>
                <w:sz w:val="16"/>
                <w:szCs w:val="16"/>
              </w:rPr>
              <w:t>148,387,397</w:t>
            </w:r>
          </w:p>
        </w:tc>
        <w:tc>
          <w:tcPr>
            <w:tcW w:w="991" w:type="dxa"/>
            <w:shd w:val="clear" w:color="auto" w:fill="auto"/>
            <w:vAlign w:val="center"/>
          </w:tcPr>
          <w:p w:rsidR="000726DB" w:rsidRPr="009E7C9E" w:rsidP="007620E5" w14:paraId="525F3689" w14:textId="707F1020">
            <w:pPr>
              <w:jc w:val="center"/>
              <w:rPr>
                <w:rFonts w:ascii="Arial" w:hAnsi="Arial" w:cs="Arial"/>
                <w:color w:val="000000"/>
                <w:sz w:val="16"/>
                <w:szCs w:val="16"/>
              </w:rPr>
            </w:pPr>
            <w:r>
              <w:rPr>
                <w:rFonts w:ascii="Arial" w:hAnsi="Arial" w:cs="Arial"/>
                <w:color w:val="000000"/>
                <w:sz w:val="16"/>
                <w:szCs w:val="16"/>
              </w:rPr>
              <w:t>35,664</w:t>
            </w:r>
          </w:p>
        </w:tc>
        <w:tc>
          <w:tcPr>
            <w:tcW w:w="1321" w:type="dxa"/>
            <w:shd w:val="clear" w:color="auto" w:fill="auto"/>
            <w:vAlign w:val="center"/>
          </w:tcPr>
          <w:p w:rsidR="000726DB" w:rsidRPr="009E7C9E" w:rsidP="007620E5" w14:paraId="29BC077A" w14:textId="3A818F6E">
            <w:pPr>
              <w:jc w:val="center"/>
              <w:rPr>
                <w:rFonts w:ascii="Arial" w:hAnsi="Arial" w:cs="Arial"/>
                <w:color w:val="000000"/>
                <w:sz w:val="16"/>
                <w:szCs w:val="16"/>
              </w:rPr>
            </w:pPr>
            <w:r>
              <w:rPr>
                <w:rFonts w:ascii="Arial" w:hAnsi="Arial" w:cs="Arial"/>
                <w:color w:val="000000"/>
                <w:sz w:val="16"/>
                <w:szCs w:val="16"/>
              </w:rPr>
              <w:t>50</w:t>
            </w:r>
            <w:r w:rsidRPr="009E7C9E">
              <w:rPr>
                <w:rFonts w:ascii="Arial" w:hAnsi="Arial" w:cs="Arial"/>
                <w:color w:val="000000"/>
                <w:sz w:val="16"/>
                <w:szCs w:val="16"/>
              </w:rPr>
              <w:t>,</w:t>
            </w:r>
            <w:r>
              <w:rPr>
                <w:rFonts w:ascii="Arial" w:hAnsi="Arial" w:cs="Arial"/>
                <w:color w:val="000000"/>
                <w:sz w:val="16"/>
                <w:szCs w:val="16"/>
              </w:rPr>
              <w:t>058</w:t>
            </w:r>
            <w:r w:rsidRPr="009E7C9E">
              <w:rPr>
                <w:rFonts w:ascii="Arial" w:hAnsi="Arial" w:cs="Arial"/>
                <w:color w:val="000000"/>
                <w:sz w:val="16"/>
                <w:szCs w:val="16"/>
              </w:rPr>
              <w:t>,</w:t>
            </w:r>
            <w:r>
              <w:rPr>
                <w:rFonts w:ascii="Arial" w:hAnsi="Arial" w:cs="Arial"/>
                <w:color w:val="000000"/>
                <w:sz w:val="16"/>
                <w:szCs w:val="16"/>
              </w:rPr>
              <w:t>689</w:t>
            </w:r>
          </w:p>
        </w:tc>
      </w:tr>
      <w:tr w14:paraId="7D0DD373" w14:textId="77777777" w:rsidTr="00EB2DC8">
        <w:tblPrEx>
          <w:tblW w:w="9360" w:type="dxa"/>
          <w:tblInd w:w="-5" w:type="dxa"/>
          <w:tblLayout w:type="fixed"/>
          <w:tblLook w:val="04A0"/>
        </w:tblPrEx>
        <w:trPr>
          <w:trHeight w:val="229"/>
        </w:trPr>
        <w:tc>
          <w:tcPr>
            <w:tcW w:w="881" w:type="dxa"/>
            <w:shd w:val="clear" w:color="auto" w:fill="auto"/>
            <w:vAlign w:val="center"/>
          </w:tcPr>
          <w:p w:rsidR="000726DB" w:rsidRPr="009E7C9E" w:rsidP="00CD0BE6" w14:paraId="6C73F937" w14:textId="7DF88632">
            <w:pPr>
              <w:rPr>
                <w:rFonts w:ascii="Arial" w:hAnsi="Arial" w:cs="Arial"/>
                <w:color w:val="000000"/>
                <w:sz w:val="16"/>
                <w:szCs w:val="16"/>
              </w:rPr>
            </w:pPr>
            <w:r w:rsidRPr="009E7C9E">
              <w:rPr>
                <w:rFonts w:ascii="Arial" w:hAnsi="Arial" w:cs="Arial"/>
                <w:color w:val="000000"/>
                <w:sz w:val="16"/>
                <w:szCs w:val="16"/>
              </w:rPr>
              <w:t>Private Sector</w:t>
            </w:r>
            <w:r w:rsidRPr="009E7C9E">
              <w:rPr>
                <w:rFonts w:ascii="Arial" w:hAnsi="Arial" w:cs="Arial"/>
                <w:color w:val="000000"/>
                <w:sz w:val="16"/>
                <w:szCs w:val="16"/>
              </w:rPr>
              <w:t xml:space="preserve"> (see Table </w:t>
            </w:r>
            <w:r w:rsidRPr="009E7C9E" w:rsidR="006A07B8">
              <w:rPr>
                <w:rFonts w:ascii="Arial" w:hAnsi="Arial" w:cs="Arial"/>
                <w:color w:val="000000"/>
                <w:sz w:val="16"/>
                <w:szCs w:val="16"/>
              </w:rPr>
              <w:t>5</w:t>
            </w:r>
            <w:r w:rsidRPr="009E7C9E">
              <w:rPr>
                <w:rFonts w:ascii="Arial" w:hAnsi="Arial" w:cs="Arial"/>
                <w:color w:val="000000"/>
                <w:sz w:val="16"/>
                <w:szCs w:val="16"/>
              </w:rPr>
              <w:t>)</w:t>
            </w:r>
          </w:p>
        </w:tc>
        <w:tc>
          <w:tcPr>
            <w:tcW w:w="991" w:type="dxa"/>
            <w:shd w:val="clear" w:color="auto" w:fill="auto"/>
            <w:vAlign w:val="center"/>
          </w:tcPr>
          <w:p w:rsidR="000726DB" w:rsidRPr="009E7C9E" w:rsidP="00CD0BE6" w14:paraId="22C98784" w14:textId="06E1F299">
            <w:pPr>
              <w:jc w:val="center"/>
              <w:rPr>
                <w:rFonts w:ascii="Arial" w:hAnsi="Arial" w:cs="Arial"/>
                <w:color w:val="000000"/>
                <w:sz w:val="16"/>
                <w:szCs w:val="16"/>
              </w:rPr>
            </w:pPr>
            <w:r w:rsidRPr="009E7C9E">
              <w:rPr>
                <w:rFonts w:ascii="Arial" w:hAnsi="Arial" w:cs="Arial"/>
                <w:color w:val="000000"/>
                <w:sz w:val="16"/>
                <w:szCs w:val="16"/>
              </w:rPr>
              <w:t>199</w:t>
            </w:r>
          </w:p>
        </w:tc>
        <w:tc>
          <w:tcPr>
            <w:tcW w:w="661" w:type="dxa"/>
            <w:shd w:val="clear" w:color="auto" w:fill="auto"/>
            <w:vAlign w:val="center"/>
          </w:tcPr>
          <w:p w:rsidR="000726DB" w:rsidRPr="009E7C9E" w:rsidP="00CD0BE6" w14:paraId="2860A5D3" w14:textId="25249D31">
            <w:pPr>
              <w:jc w:val="center"/>
              <w:rPr>
                <w:rFonts w:ascii="Arial" w:hAnsi="Arial" w:cs="Arial"/>
                <w:color w:val="000000"/>
                <w:sz w:val="16"/>
                <w:szCs w:val="16"/>
              </w:rPr>
            </w:pPr>
            <w:r w:rsidRPr="009E7C9E">
              <w:rPr>
                <w:rFonts w:ascii="Arial" w:hAnsi="Arial" w:cs="Arial"/>
                <w:color w:val="000000"/>
                <w:sz w:val="16"/>
                <w:szCs w:val="16"/>
              </w:rPr>
              <w:t>3,956</w:t>
            </w:r>
          </w:p>
        </w:tc>
        <w:tc>
          <w:tcPr>
            <w:tcW w:w="991" w:type="dxa"/>
            <w:shd w:val="clear" w:color="auto" w:fill="auto"/>
            <w:vAlign w:val="center"/>
          </w:tcPr>
          <w:p w:rsidR="000726DB" w:rsidRPr="009E7C9E" w:rsidP="00CD0BE6" w14:paraId="1EC66573" w14:textId="08AF30D4">
            <w:pPr>
              <w:jc w:val="center"/>
              <w:rPr>
                <w:rFonts w:ascii="Arial" w:hAnsi="Arial" w:cs="Arial"/>
                <w:color w:val="000000"/>
                <w:sz w:val="16"/>
                <w:szCs w:val="16"/>
              </w:rPr>
            </w:pPr>
            <w:r w:rsidRPr="009E7C9E">
              <w:rPr>
                <w:rFonts w:ascii="Arial" w:hAnsi="Arial" w:cs="Arial"/>
                <w:color w:val="000000"/>
                <w:sz w:val="16"/>
                <w:szCs w:val="16"/>
              </w:rPr>
              <w:t>Varies</w:t>
            </w:r>
          </w:p>
        </w:tc>
        <w:tc>
          <w:tcPr>
            <w:tcW w:w="991" w:type="dxa"/>
            <w:shd w:val="clear" w:color="auto" w:fill="auto"/>
            <w:vAlign w:val="center"/>
          </w:tcPr>
          <w:p w:rsidR="000726DB" w:rsidRPr="009E7C9E" w:rsidP="00CD0BE6" w14:paraId="3C2E9F6E" w14:textId="43F0E831">
            <w:pPr>
              <w:jc w:val="center"/>
              <w:rPr>
                <w:rFonts w:ascii="Arial" w:hAnsi="Arial" w:cs="Arial"/>
                <w:color w:val="000000"/>
                <w:sz w:val="16"/>
                <w:szCs w:val="16"/>
              </w:rPr>
            </w:pPr>
            <w:r w:rsidRPr="009E7C9E">
              <w:rPr>
                <w:rFonts w:ascii="Arial" w:hAnsi="Arial" w:cs="Arial"/>
                <w:color w:val="000000"/>
                <w:sz w:val="16"/>
                <w:szCs w:val="16"/>
              </w:rPr>
              <w:t>234,753</w:t>
            </w:r>
          </w:p>
        </w:tc>
        <w:tc>
          <w:tcPr>
            <w:tcW w:w="1101" w:type="dxa"/>
            <w:shd w:val="clear" w:color="auto" w:fill="auto"/>
            <w:vAlign w:val="center"/>
          </w:tcPr>
          <w:p w:rsidR="000726DB" w:rsidRPr="009E7C9E" w:rsidP="00CD0BE6" w14:paraId="63A710B5" w14:textId="0C087BF7">
            <w:pPr>
              <w:jc w:val="center"/>
              <w:rPr>
                <w:rFonts w:ascii="Arial" w:hAnsi="Arial" w:cs="Arial"/>
                <w:color w:val="000000"/>
                <w:sz w:val="16"/>
                <w:szCs w:val="16"/>
              </w:rPr>
            </w:pPr>
            <w:r w:rsidRPr="009E7C9E">
              <w:rPr>
                <w:rFonts w:ascii="Arial" w:hAnsi="Arial" w:cs="Arial"/>
                <w:color w:val="000000"/>
                <w:sz w:val="16"/>
                <w:szCs w:val="16"/>
              </w:rPr>
              <w:t>Varies</w:t>
            </w:r>
          </w:p>
        </w:tc>
        <w:tc>
          <w:tcPr>
            <w:tcW w:w="1432" w:type="dxa"/>
            <w:shd w:val="clear" w:color="auto" w:fill="auto"/>
            <w:vAlign w:val="center"/>
          </w:tcPr>
          <w:p w:rsidR="000726DB" w:rsidRPr="009E7C9E" w:rsidP="00CD0BE6" w14:paraId="1B38D01D" w14:textId="3C88763E">
            <w:pPr>
              <w:jc w:val="center"/>
              <w:rPr>
                <w:rFonts w:ascii="Arial" w:hAnsi="Arial" w:cs="Arial"/>
                <w:color w:val="000000"/>
                <w:sz w:val="16"/>
                <w:szCs w:val="16"/>
              </w:rPr>
            </w:pPr>
            <w:r w:rsidRPr="009E7C9E">
              <w:rPr>
                <w:rFonts w:ascii="Arial" w:hAnsi="Arial" w:cs="Arial"/>
                <w:color w:val="000000"/>
                <w:sz w:val="16"/>
                <w:szCs w:val="16"/>
              </w:rPr>
              <w:t>19,830,107</w:t>
            </w:r>
          </w:p>
        </w:tc>
        <w:tc>
          <w:tcPr>
            <w:tcW w:w="991" w:type="dxa"/>
            <w:shd w:val="clear" w:color="auto" w:fill="auto"/>
            <w:vAlign w:val="center"/>
          </w:tcPr>
          <w:p w:rsidR="000726DB" w:rsidRPr="009E7C9E" w:rsidP="00CD0BE6" w14:paraId="22FF2D36" w14:textId="080FA67E">
            <w:pPr>
              <w:jc w:val="center"/>
              <w:rPr>
                <w:rFonts w:ascii="Arial" w:hAnsi="Arial" w:cs="Arial"/>
                <w:color w:val="000000"/>
                <w:sz w:val="16"/>
                <w:szCs w:val="16"/>
              </w:rPr>
            </w:pPr>
            <w:r>
              <w:rPr>
                <w:rFonts w:ascii="Arial" w:hAnsi="Arial" w:cs="Arial"/>
                <w:color w:val="000000"/>
                <w:sz w:val="16"/>
                <w:szCs w:val="16"/>
              </w:rPr>
              <w:t>200,903</w:t>
            </w:r>
          </w:p>
        </w:tc>
        <w:tc>
          <w:tcPr>
            <w:tcW w:w="1321" w:type="dxa"/>
            <w:shd w:val="clear" w:color="auto" w:fill="auto"/>
            <w:vAlign w:val="center"/>
          </w:tcPr>
          <w:p w:rsidR="000726DB" w:rsidRPr="009E7C9E" w:rsidP="00CD0BE6" w14:paraId="32763CF8" w14:textId="725184FD">
            <w:pPr>
              <w:jc w:val="center"/>
              <w:rPr>
                <w:rFonts w:ascii="Arial" w:hAnsi="Arial" w:cs="Arial"/>
                <w:color w:val="000000"/>
                <w:sz w:val="16"/>
                <w:szCs w:val="16"/>
              </w:rPr>
            </w:pPr>
            <w:r w:rsidRPr="009E7C9E">
              <w:rPr>
                <w:rFonts w:ascii="Arial" w:hAnsi="Arial" w:cs="Arial"/>
                <w:color w:val="000000"/>
                <w:sz w:val="16"/>
                <w:szCs w:val="16"/>
              </w:rPr>
              <w:t>1</w:t>
            </w:r>
            <w:r w:rsidR="00897CFA">
              <w:rPr>
                <w:rFonts w:ascii="Arial" w:hAnsi="Arial" w:cs="Arial"/>
                <w:color w:val="000000"/>
                <w:sz w:val="16"/>
                <w:szCs w:val="16"/>
              </w:rPr>
              <w:t>6</w:t>
            </w:r>
            <w:r w:rsidRPr="009E7C9E">
              <w:rPr>
                <w:rFonts w:ascii="Arial" w:hAnsi="Arial" w:cs="Arial"/>
                <w:color w:val="000000"/>
                <w:sz w:val="16"/>
                <w:szCs w:val="16"/>
              </w:rPr>
              <w:t>,</w:t>
            </w:r>
            <w:r w:rsidR="00897CFA">
              <w:rPr>
                <w:rFonts w:ascii="Arial" w:hAnsi="Arial" w:cs="Arial"/>
                <w:color w:val="000000"/>
                <w:sz w:val="16"/>
                <w:szCs w:val="16"/>
              </w:rPr>
              <w:t>572</w:t>
            </w:r>
            <w:r w:rsidRPr="009E7C9E">
              <w:rPr>
                <w:rFonts w:ascii="Arial" w:hAnsi="Arial" w:cs="Arial"/>
                <w:color w:val="000000"/>
                <w:sz w:val="16"/>
                <w:szCs w:val="16"/>
              </w:rPr>
              <w:t>,7</w:t>
            </w:r>
            <w:r w:rsidR="00897CFA">
              <w:rPr>
                <w:rFonts w:ascii="Arial" w:hAnsi="Arial" w:cs="Arial"/>
                <w:color w:val="000000"/>
                <w:sz w:val="16"/>
                <w:szCs w:val="16"/>
              </w:rPr>
              <w:t>01</w:t>
            </w:r>
          </w:p>
        </w:tc>
      </w:tr>
      <w:tr w14:paraId="230C25D9" w14:textId="77777777" w:rsidTr="00EB2DC8">
        <w:tblPrEx>
          <w:tblW w:w="9360" w:type="dxa"/>
          <w:tblInd w:w="-5" w:type="dxa"/>
          <w:tblLayout w:type="fixed"/>
          <w:tblLook w:val="04A0"/>
        </w:tblPrEx>
        <w:trPr>
          <w:trHeight w:val="229"/>
        </w:trPr>
        <w:tc>
          <w:tcPr>
            <w:tcW w:w="881" w:type="dxa"/>
            <w:shd w:val="clear" w:color="auto" w:fill="D9D9D9" w:themeFill="background1" w:themeFillShade="D9"/>
            <w:vAlign w:val="center"/>
          </w:tcPr>
          <w:p w:rsidR="000726DB" w:rsidRPr="009E7C9E" w:rsidP="00CD0BE6" w14:paraId="23B46051" w14:textId="52426C66">
            <w:pPr>
              <w:rPr>
                <w:rFonts w:ascii="Arial" w:hAnsi="Arial" w:cs="Arial"/>
                <w:color w:val="000000"/>
                <w:sz w:val="16"/>
                <w:szCs w:val="16"/>
              </w:rPr>
            </w:pPr>
            <w:r w:rsidRPr="009E7C9E">
              <w:rPr>
                <w:rFonts w:ascii="Arial" w:hAnsi="Arial" w:cs="Arial"/>
                <w:color w:val="000000"/>
                <w:sz w:val="16"/>
                <w:szCs w:val="16"/>
              </w:rPr>
              <w:t>TOTAL</w:t>
            </w:r>
          </w:p>
        </w:tc>
        <w:tc>
          <w:tcPr>
            <w:tcW w:w="991" w:type="dxa"/>
            <w:shd w:val="clear" w:color="auto" w:fill="D9D9D9" w:themeFill="background1" w:themeFillShade="D9"/>
            <w:vAlign w:val="center"/>
          </w:tcPr>
          <w:p w:rsidR="000726DB" w:rsidRPr="009E7C9E" w:rsidP="00CD0BE6" w14:paraId="773C04CB" w14:textId="0B2C4A8E">
            <w:pPr>
              <w:jc w:val="center"/>
              <w:rPr>
                <w:rFonts w:ascii="Arial" w:hAnsi="Arial" w:cs="Arial"/>
                <w:color w:val="000000"/>
                <w:sz w:val="16"/>
                <w:szCs w:val="16"/>
              </w:rPr>
            </w:pPr>
            <w:r w:rsidRPr="009E7C9E">
              <w:rPr>
                <w:rFonts w:ascii="Arial" w:hAnsi="Arial" w:cs="Arial"/>
                <w:color w:val="000000"/>
                <w:sz w:val="16"/>
                <w:szCs w:val="16"/>
              </w:rPr>
              <w:t>231</w:t>
            </w:r>
          </w:p>
        </w:tc>
        <w:tc>
          <w:tcPr>
            <w:tcW w:w="661" w:type="dxa"/>
            <w:shd w:val="clear" w:color="auto" w:fill="D9D9D9" w:themeFill="background1" w:themeFillShade="D9"/>
            <w:vAlign w:val="center"/>
          </w:tcPr>
          <w:p w:rsidR="000726DB" w:rsidRPr="009E7C9E" w:rsidP="00CD0BE6" w14:paraId="5490D3CF" w14:textId="1890EBCA">
            <w:pPr>
              <w:jc w:val="center"/>
              <w:rPr>
                <w:rFonts w:ascii="Arial" w:hAnsi="Arial" w:cs="Arial"/>
                <w:color w:val="000000"/>
                <w:sz w:val="16"/>
                <w:szCs w:val="16"/>
              </w:rPr>
            </w:pPr>
            <w:r w:rsidRPr="009E7C9E">
              <w:rPr>
                <w:rFonts w:ascii="Arial" w:hAnsi="Arial" w:cs="Arial"/>
                <w:color w:val="000000"/>
                <w:sz w:val="16"/>
                <w:szCs w:val="16"/>
              </w:rPr>
              <w:t>6,630</w:t>
            </w:r>
          </w:p>
        </w:tc>
        <w:tc>
          <w:tcPr>
            <w:tcW w:w="991" w:type="dxa"/>
            <w:shd w:val="clear" w:color="auto" w:fill="D9D9D9" w:themeFill="background1" w:themeFillShade="D9"/>
            <w:vAlign w:val="center"/>
          </w:tcPr>
          <w:p w:rsidR="000726DB" w:rsidRPr="009E7C9E" w:rsidP="00CD0BE6" w14:paraId="531A93F9" w14:textId="2A140B6F">
            <w:pPr>
              <w:jc w:val="center"/>
              <w:rPr>
                <w:rFonts w:ascii="Arial" w:hAnsi="Arial" w:cs="Arial"/>
                <w:color w:val="000000"/>
                <w:sz w:val="16"/>
                <w:szCs w:val="16"/>
              </w:rPr>
            </w:pPr>
            <w:r w:rsidRPr="009E7C9E">
              <w:rPr>
                <w:rFonts w:ascii="Arial" w:hAnsi="Arial" w:cs="Arial"/>
                <w:color w:val="000000"/>
                <w:sz w:val="16"/>
                <w:szCs w:val="16"/>
              </w:rPr>
              <w:t>Varies</w:t>
            </w:r>
          </w:p>
        </w:tc>
        <w:tc>
          <w:tcPr>
            <w:tcW w:w="991" w:type="dxa"/>
            <w:shd w:val="clear" w:color="auto" w:fill="D9D9D9" w:themeFill="background1" w:themeFillShade="D9"/>
            <w:vAlign w:val="center"/>
          </w:tcPr>
          <w:p w:rsidR="000726DB" w:rsidRPr="009E7C9E" w:rsidP="00CD0BE6" w14:paraId="3DABA740" w14:textId="26B1178A">
            <w:pPr>
              <w:jc w:val="center"/>
              <w:rPr>
                <w:rFonts w:ascii="Arial" w:hAnsi="Arial" w:cs="Arial"/>
                <w:color w:val="000000"/>
                <w:sz w:val="16"/>
                <w:szCs w:val="16"/>
              </w:rPr>
            </w:pPr>
            <w:r w:rsidRPr="009E7C9E">
              <w:rPr>
                <w:rFonts w:ascii="Arial" w:hAnsi="Arial" w:cs="Arial"/>
                <w:color w:val="000000"/>
                <w:sz w:val="16"/>
                <w:szCs w:val="16"/>
              </w:rPr>
              <w:t>3</w:t>
            </w:r>
            <w:r w:rsidR="00ED356C">
              <w:rPr>
                <w:rFonts w:ascii="Arial" w:hAnsi="Arial" w:cs="Arial"/>
                <w:color w:val="000000"/>
                <w:sz w:val="16"/>
                <w:szCs w:val="16"/>
              </w:rPr>
              <w:t>24,988</w:t>
            </w:r>
          </w:p>
        </w:tc>
        <w:tc>
          <w:tcPr>
            <w:tcW w:w="1101" w:type="dxa"/>
            <w:shd w:val="clear" w:color="auto" w:fill="D9D9D9" w:themeFill="background1" w:themeFillShade="D9"/>
            <w:vAlign w:val="center"/>
          </w:tcPr>
          <w:p w:rsidR="000726DB" w:rsidRPr="009E7C9E" w:rsidP="00CD0BE6" w14:paraId="7D3C1C63" w14:textId="1AD8EA19">
            <w:pPr>
              <w:jc w:val="center"/>
              <w:rPr>
                <w:rFonts w:ascii="Arial" w:hAnsi="Arial" w:cs="Arial"/>
                <w:color w:val="000000"/>
                <w:sz w:val="16"/>
                <w:szCs w:val="16"/>
              </w:rPr>
            </w:pPr>
            <w:r w:rsidRPr="009E7C9E">
              <w:rPr>
                <w:rFonts w:ascii="Arial" w:hAnsi="Arial" w:cs="Arial"/>
                <w:color w:val="000000"/>
                <w:sz w:val="16"/>
                <w:szCs w:val="16"/>
              </w:rPr>
              <w:t>Varies</w:t>
            </w:r>
          </w:p>
        </w:tc>
        <w:tc>
          <w:tcPr>
            <w:tcW w:w="1432" w:type="dxa"/>
            <w:shd w:val="clear" w:color="auto" w:fill="D9D9D9" w:themeFill="background1" w:themeFillShade="D9"/>
            <w:vAlign w:val="center"/>
          </w:tcPr>
          <w:p w:rsidR="000726DB" w:rsidRPr="009E7C9E" w:rsidP="00CD0BE6" w14:paraId="0619EF84" w14:textId="5F2F1952">
            <w:pPr>
              <w:jc w:val="center"/>
              <w:rPr>
                <w:rFonts w:ascii="Arial" w:hAnsi="Arial" w:cs="Arial"/>
                <w:color w:val="000000"/>
                <w:sz w:val="16"/>
                <w:szCs w:val="16"/>
              </w:rPr>
            </w:pPr>
            <w:r w:rsidRPr="009E7C9E">
              <w:rPr>
                <w:rFonts w:ascii="Arial" w:hAnsi="Arial" w:cs="Arial"/>
                <w:color w:val="000000"/>
                <w:sz w:val="16"/>
                <w:szCs w:val="16"/>
              </w:rPr>
              <w:t>168,217,504</w:t>
            </w:r>
          </w:p>
        </w:tc>
        <w:tc>
          <w:tcPr>
            <w:tcW w:w="991" w:type="dxa"/>
            <w:shd w:val="clear" w:color="auto" w:fill="D9D9D9" w:themeFill="background1" w:themeFillShade="D9"/>
            <w:vAlign w:val="center"/>
          </w:tcPr>
          <w:p w:rsidR="000726DB" w:rsidRPr="009E7C9E" w:rsidP="00CD0BE6" w14:paraId="3B24AFBC" w14:textId="3477249D">
            <w:pPr>
              <w:jc w:val="center"/>
              <w:rPr>
                <w:rFonts w:ascii="Arial" w:hAnsi="Arial" w:cs="Arial"/>
                <w:color w:val="000000"/>
                <w:sz w:val="16"/>
                <w:szCs w:val="16"/>
              </w:rPr>
            </w:pPr>
            <w:r>
              <w:rPr>
                <w:rFonts w:ascii="Arial" w:hAnsi="Arial" w:cs="Arial"/>
                <w:color w:val="000000"/>
                <w:sz w:val="16"/>
                <w:szCs w:val="16"/>
              </w:rPr>
              <w:t>236,567</w:t>
            </w:r>
          </w:p>
        </w:tc>
        <w:tc>
          <w:tcPr>
            <w:tcW w:w="1321" w:type="dxa"/>
            <w:shd w:val="clear" w:color="auto" w:fill="D9D9D9" w:themeFill="background1" w:themeFillShade="D9"/>
            <w:vAlign w:val="center"/>
          </w:tcPr>
          <w:p w:rsidR="000726DB" w:rsidRPr="009E7C9E" w:rsidP="00CD0BE6" w14:paraId="09768655" w14:textId="362C39CB">
            <w:pPr>
              <w:jc w:val="center"/>
              <w:rPr>
                <w:rFonts w:ascii="Arial" w:hAnsi="Arial" w:cs="Arial"/>
                <w:color w:val="000000"/>
                <w:sz w:val="16"/>
                <w:szCs w:val="16"/>
              </w:rPr>
            </w:pPr>
            <w:r>
              <w:rPr>
                <w:rFonts w:ascii="Arial" w:hAnsi="Arial" w:cs="Arial"/>
                <w:color w:val="000000"/>
                <w:sz w:val="16"/>
                <w:szCs w:val="16"/>
              </w:rPr>
              <w:t>66,631,390</w:t>
            </w:r>
          </w:p>
        </w:tc>
      </w:tr>
      <w:bookmarkEnd w:id="13"/>
    </w:tbl>
    <w:p w:rsidR="00920C21" w:rsidP="00394C69" w14:paraId="6D6FE5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D2210" w:rsidP="00F04270" w14:paraId="1F0E3F86" w14:textId="3E624DDB">
      <w:r>
        <w:t xml:space="preserve">We are also correcting our active collection of information request’s time estimates which had inadvertently set out our total time when it should have set out our annualized time estimates. </w:t>
      </w:r>
    </w:p>
    <w:p w:rsidR="003D2210" w:rsidRPr="00CB4C95" w:rsidP="00F04270" w14:paraId="3E0FD02A" w14:textId="77777777"/>
    <w:p w:rsidR="00CB4C95" w:rsidP="00CB4C95" w14:paraId="384CB0F1" w14:textId="0EDCC74C">
      <w:r w:rsidRPr="00CB4C95">
        <w:t xml:space="preserve">In this regard we are correcting our </w:t>
      </w:r>
      <w:r>
        <w:t xml:space="preserve">active </w:t>
      </w:r>
      <w:r w:rsidRPr="00CB4C95">
        <w:t>S</w:t>
      </w:r>
      <w:r w:rsidRPr="00CB4C95">
        <w:t>tate</w:t>
      </w:r>
      <w:r w:rsidRPr="00CB4C95">
        <w:t xml:space="preserve"> estimates by m</w:t>
      </w:r>
      <w:r w:rsidRPr="00CB4C95">
        <w:t>inus 24,344</w:t>
      </w:r>
      <w:r w:rsidRPr="00CB4C95">
        <w:t xml:space="preserve"> hr (from </w:t>
      </w:r>
      <w:r w:rsidRPr="00CB4C95">
        <w:t>71,657</w:t>
      </w:r>
      <w:r w:rsidRPr="00CB4C95">
        <w:t xml:space="preserve"> hr to </w:t>
      </w:r>
      <w:r w:rsidRPr="00CB4C95">
        <w:t>47,313</w:t>
      </w:r>
      <w:r w:rsidRPr="00CB4C95">
        <w:t xml:space="preserve"> hr) and our </w:t>
      </w:r>
      <w:r>
        <w:t xml:space="preserve">active </w:t>
      </w:r>
      <w:r w:rsidRPr="00CB4C95">
        <w:t xml:space="preserve">private sector estimates by minus </w:t>
      </w:r>
      <w:r w:rsidRPr="00CB4C95">
        <w:t>20,933</w:t>
      </w:r>
      <w:r w:rsidRPr="00CB4C95">
        <w:t xml:space="preserve"> (from </w:t>
      </w:r>
      <w:r w:rsidRPr="00CB4C95">
        <w:t>338,931</w:t>
      </w:r>
      <w:r w:rsidRPr="00CB4C95">
        <w:t xml:space="preserve"> hr to </w:t>
      </w:r>
      <w:r w:rsidRPr="00CB4C95">
        <w:t>317,998</w:t>
      </w:r>
      <w:r w:rsidRPr="00CB4C95">
        <w:t xml:space="preserve"> hr).</w:t>
      </w:r>
    </w:p>
    <w:p w:rsidR="00CB4C95" w:rsidRPr="00CB4C95" w:rsidP="00CB4C95" w14:paraId="07FC3879" w14:textId="77777777"/>
    <w:p w:rsidR="00F04270" w:rsidRPr="009E7C9E" w:rsidP="00F04270" w14:paraId="09B31CC7" w14:textId="613A7502">
      <w:pPr>
        <w:widowControl/>
        <w:autoSpaceDE/>
        <w:autoSpaceDN/>
        <w:adjustRightInd/>
        <w:jc w:val="center"/>
        <w:rPr>
          <w:b/>
        </w:rPr>
      </w:pPr>
      <w:r w:rsidRPr="009E7C9E">
        <w:rPr>
          <w:b/>
          <w:sz w:val="24"/>
        </w:rPr>
        <w:t xml:space="preserve">Table </w:t>
      </w:r>
      <w:r>
        <w:rPr>
          <w:b/>
          <w:sz w:val="24"/>
        </w:rPr>
        <w:t>10</w:t>
      </w:r>
      <w:r w:rsidRPr="009E7C9E">
        <w:rPr>
          <w:b/>
          <w:sz w:val="24"/>
        </w:rPr>
        <w:t xml:space="preserve">: </w:t>
      </w:r>
      <w:r>
        <w:rPr>
          <w:b/>
          <w:sz w:val="24"/>
        </w:rPr>
        <w:t>Correction</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991"/>
        <w:gridCol w:w="661"/>
        <w:gridCol w:w="991"/>
        <w:gridCol w:w="991"/>
        <w:gridCol w:w="1101"/>
        <w:gridCol w:w="1432"/>
        <w:gridCol w:w="991"/>
        <w:gridCol w:w="1321"/>
      </w:tblGrid>
      <w:tr w14:paraId="033839EC" w14:textId="77777777" w:rsidTr="007620E5">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34"/>
          <w:tblHeader/>
        </w:trPr>
        <w:tc>
          <w:tcPr>
            <w:tcW w:w="881" w:type="dxa"/>
            <w:tcBorders>
              <w:top w:val="single" w:sz="4" w:space="0" w:color="auto"/>
            </w:tcBorders>
            <w:shd w:val="clear" w:color="auto" w:fill="auto"/>
            <w:textDirection w:val="btLr"/>
            <w:vAlign w:val="center"/>
          </w:tcPr>
          <w:p w:rsidR="00F04270" w:rsidRPr="009E7C9E" w:rsidP="007620E5" w14:paraId="3763B631" w14:textId="77777777">
            <w:pPr>
              <w:keepNext/>
              <w:keepLines/>
              <w:ind w:left="113" w:right="113"/>
              <w:rPr>
                <w:rFonts w:ascii="Arial" w:hAnsi="Arial" w:cs="Arial"/>
                <w:color w:val="000000"/>
                <w:sz w:val="16"/>
                <w:szCs w:val="16"/>
              </w:rPr>
            </w:pPr>
            <w:sdt>
              <w:sdtPr>
                <w:rPr>
                  <w:rFonts w:ascii="Arial" w:hAnsi="Arial" w:cs="Arial"/>
                  <w:color w:val="000000"/>
                  <w:sz w:val="16"/>
                  <w:szCs w:val="16"/>
                </w:rPr>
                <w:alias w:val=" "/>
                <w:tag w:val="NAV_SWIFT_be93866b-4766-4d94-bf55-ef56140171c0"/>
                <w:id w:val="-153378058"/>
                <w:placeholder>
                  <w:docPart w:val="96D1059F35804A738838D6C7BB174C41"/>
                </w:placeholder>
                <w:showingPlcHdr/>
                <w:richText/>
                <w15:appearance w15:val="hidden"/>
              </w:sdtPr>
              <w:sdtContent/>
            </w:sdt>
            <w:r w:rsidRPr="009E7C9E">
              <w:rPr>
                <w:rFonts w:ascii="Arial" w:hAnsi="Arial" w:cs="Arial"/>
                <w:color w:val="000000"/>
                <w:sz w:val="16"/>
                <w:szCs w:val="16"/>
              </w:rPr>
              <w:t>Estimate Number</w:t>
            </w:r>
          </w:p>
        </w:tc>
        <w:tc>
          <w:tcPr>
            <w:tcW w:w="991" w:type="dxa"/>
            <w:tcBorders>
              <w:top w:val="single" w:sz="4" w:space="0" w:color="auto"/>
            </w:tcBorders>
            <w:shd w:val="clear" w:color="auto" w:fill="auto"/>
            <w:textDirection w:val="btLr"/>
            <w:vAlign w:val="center"/>
          </w:tcPr>
          <w:p w:rsidR="00F04270" w:rsidRPr="009E7C9E" w:rsidP="007620E5" w14:paraId="07513C9D"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 of Respondents</w:t>
            </w:r>
          </w:p>
        </w:tc>
        <w:tc>
          <w:tcPr>
            <w:tcW w:w="661" w:type="dxa"/>
            <w:tcBorders>
              <w:top w:val="single" w:sz="4" w:space="0" w:color="auto"/>
            </w:tcBorders>
            <w:shd w:val="clear" w:color="auto" w:fill="auto"/>
            <w:textDirection w:val="btLr"/>
            <w:vAlign w:val="center"/>
          </w:tcPr>
          <w:p w:rsidR="00F04270" w:rsidRPr="009E7C9E" w:rsidP="007620E5" w14:paraId="528EF919"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Total # of Responses</w:t>
            </w:r>
          </w:p>
        </w:tc>
        <w:tc>
          <w:tcPr>
            <w:tcW w:w="991" w:type="dxa"/>
            <w:tcBorders>
              <w:top w:val="single" w:sz="4" w:space="0" w:color="auto"/>
            </w:tcBorders>
            <w:shd w:val="clear" w:color="auto" w:fill="auto"/>
            <w:textDirection w:val="btLr"/>
            <w:vAlign w:val="center"/>
          </w:tcPr>
          <w:p w:rsidR="00F04270" w:rsidRPr="009E7C9E" w:rsidP="007620E5" w14:paraId="51F71869"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Time per Response (hours)</w:t>
            </w:r>
          </w:p>
        </w:tc>
        <w:tc>
          <w:tcPr>
            <w:tcW w:w="991" w:type="dxa"/>
            <w:tcBorders>
              <w:top w:val="single" w:sz="4" w:space="0" w:color="auto"/>
            </w:tcBorders>
            <w:shd w:val="clear" w:color="auto" w:fill="auto"/>
            <w:textDirection w:val="btLr"/>
            <w:vAlign w:val="center"/>
          </w:tcPr>
          <w:p w:rsidR="00F04270" w:rsidRPr="009E7C9E" w:rsidP="007620E5" w14:paraId="0F70564E"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Total Time (hours)</w:t>
            </w:r>
          </w:p>
        </w:tc>
        <w:tc>
          <w:tcPr>
            <w:tcW w:w="1101" w:type="dxa"/>
            <w:tcBorders>
              <w:top w:val="single" w:sz="4" w:space="0" w:color="auto"/>
            </w:tcBorders>
            <w:shd w:val="clear" w:color="auto" w:fill="auto"/>
            <w:textDirection w:val="btLr"/>
            <w:vAlign w:val="center"/>
          </w:tcPr>
          <w:p w:rsidR="00F04270" w:rsidRPr="009E7C9E" w:rsidP="007620E5" w14:paraId="63AB9FDD"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Labor Rate ($/hr)</w:t>
            </w:r>
          </w:p>
        </w:tc>
        <w:tc>
          <w:tcPr>
            <w:tcW w:w="1432" w:type="dxa"/>
            <w:tcBorders>
              <w:top w:val="single" w:sz="4" w:space="0" w:color="auto"/>
            </w:tcBorders>
            <w:shd w:val="clear" w:color="auto" w:fill="auto"/>
            <w:textDirection w:val="btLr"/>
            <w:vAlign w:val="center"/>
          </w:tcPr>
          <w:p w:rsidR="00F04270" w:rsidRPr="009E7C9E" w:rsidP="007620E5" w14:paraId="4A20BD99"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Total cost ($)</w:t>
            </w:r>
          </w:p>
        </w:tc>
        <w:tc>
          <w:tcPr>
            <w:tcW w:w="991" w:type="dxa"/>
            <w:tcBorders>
              <w:top w:val="single" w:sz="4" w:space="0" w:color="auto"/>
            </w:tcBorders>
            <w:shd w:val="clear" w:color="auto" w:fill="auto"/>
            <w:textDirection w:val="btLr"/>
            <w:vAlign w:val="center"/>
          </w:tcPr>
          <w:p w:rsidR="00F04270" w:rsidRPr="009E7C9E" w:rsidP="007620E5" w14:paraId="65166807"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Annualized Time (hours)</w:t>
            </w:r>
          </w:p>
        </w:tc>
        <w:tc>
          <w:tcPr>
            <w:tcW w:w="1321" w:type="dxa"/>
            <w:tcBorders>
              <w:top w:val="single" w:sz="4" w:space="0" w:color="auto"/>
            </w:tcBorders>
            <w:textDirection w:val="btLr"/>
            <w:vAlign w:val="center"/>
          </w:tcPr>
          <w:p w:rsidR="00F04270" w:rsidRPr="009E7C9E" w:rsidP="007620E5" w14:paraId="27A1BF64" w14:textId="77777777">
            <w:pPr>
              <w:keepNext/>
              <w:keepLines/>
              <w:ind w:left="113" w:right="113"/>
              <w:jc w:val="center"/>
              <w:rPr>
                <w:rFonts w:ascii="Arial" w:hAnsi="Arial" w:cs="Arial"/>
                <w:color w:val="000000"/>
                <w:sz w:val="16"/>
                <w:szCs w:val="16"/>
              </w:rPr>
            </w:pPr>
            <w:r w:rsidRPr="009E7C9E">
              <w:rPr>
                <w:rFonts w:ascii="Arial" w:hAnsi="Arial" w:cs="Arial"/>
                <w:color w:val="000000"/>
                <w:sz w:val="16"/>
                <w:szCs w:val="16"/>
              </w:rPr>
              <w:t>Annualized Cost ($)</w:t>
            </w:r>
          </w:p>
        </w:tc>
      </w:tr>
      <w:tr w14:paraId="7D35CA8A" w14:textId="77777777" w:rsidTr="007620E5">
        <w:tblPrEx>
          <w:tblW w:w="9360" w:type="dxa"/>
          <w:tblInd w:w="-5" w:type="dxa"/>
          <w:tblLayout w:type="fixed"/>
          <w:tblLook w:val="04A0"/>
        </w:tblPrEx>
        <w:trPr>
          <w:trHeight w:val="229"/>
        </w:trPr>
        <w:tc>
          <w:tcPr>
            <w:tcW w:w="881" w:type="dxa"/>
            <w:shd w:val="clear" w:color="auto" w:fill="auto"/>
            <w:vAlign w:val="center"/>
          </w:tcPr>
          <w:p w:rsidR="004F1DDE" w:rsidP="004F1DDE" w14:paraId="5D028180" w14:textId="700DD00F">
            <w:pPr>
              <w:rPr>
                <w:rFonts w:ascii="Arial" w:hAnsi="Arial" w:cs="Arial"/>
                <w:color w:val="000000"/>
                <w:sz w:val="16"/>
                <w:szCs w:val="16"/>
              </w:rPr>
            </w:pPr>
            <w:r>
              <w:rPr>
                <w:rFonts w:ascii="Arial" w:hAnsi="Arial" w:cs="Arial"/>
                <w:color w:val="000000"/>
                <w:sz w:val="16"/>
                <w:szCs w:val="16"/>
              </w:rPr>
              <w:t>Active Burden: Correction</w:t>
            </w:r>
          </w:p>
        </w:tc>
        <w:tc>
          <w:tcPr>
            <w:tcW w:w="991" w:type="dxa"/>
            <w:shd w:val="clear" w:color="auto" w:fill="auto"/>
            <w:vAlign w:val="center"/>
          </w:tcPr>
          <w:p w:rsidR="004F1DDE" w:rsidP="004F1DDE" w14:paraId="442EF633" w14:textId="5CF3B6A0">
            <w:pPr>
              <w:jc w:val="center"/>
              <w:rPr>
                <w:rFonts w:ascii="Arial" w:hAnsi="Arial" w:cs="Arial"/>
                <w:color w:val="000000"/>
                <w:sz w:val="16"/>
                <w:szCs w:val="16"/>
              </w:rPr>
            </w:pPr>
            <w:r>
              <w:rPr>
                <w:rFonts w:ascii="Arial" w:hAnsi="Arial" w:cs="Arial"/>
                <w:color w:val="000000"/>
                <w:sz w:val="16"/>
                <w:szCs w:val="16"/>
              </w:rPr>
              <w:t>n/a</w:t>
            </w:r>
          </w:p>
        </w:tc>
        <w:tc>
          <w:tcPr>
            <w:tcW w:w="661" w:type="dxa"/>
            <w:shd w:val="clear" w:color="auto" w:fill="auto"/>
            <w:vAlign w:val="center"/>
          </w:tcPr>
          <w:p w:rsidR="004F1DDE" w:rsidP="004F1DDE" w14:paraId="58A7CF2E" w14:textId="0CB1F69D">
            <w:pPr>
              <w:jc w:val="center"/>
              <w:rPr>
                <w:rFonts w:ascii="Arial" w:hAnsi="Arial" w:cs="Arial"/>
                <w:color w:val="000000"/>
                <w:sz w:val="16"/>
                <w:szCs w:val="16"/>
              </w:rPr>
            </w:pPr>
            <w:r>
              <w:rPr>
                <w:rFonts w:ascii="Arial" w:hAnsi="Arial" w:cs="Arial"/>
                <w:color w:val="000000"/>
                <w:sz w:val="16"/>
                <w:szCs w:val="16"/>
              </w:rPr>
              <w:t>n/a</w:t>
            </w:r>
          </w:p>
        </w:tc>
        <w:tc>
          <w:tcPr>
            <w:tcW w:w="991" w:type="dxa"/>
            <w:shd w:val="clear" w:color="auto" w:fill="auto"/>
            <w:vAlign w:val="center"/>
          </w:tcPr>
          <w:p w:rsidR="004F1DDE" w:rsidP="004F1DDE" w14:paraId="38C3EA95" w14:textId="224E9A63">
            <w:pPr>
              <w:jc w:val="center"/>
              <w:rPr>
                <w:rFonts w:ascii="Arial" w:hAnsi="Arial" w:cs="Arial"/>
                <w:color w:val="000000"/>
                <w:sz w:val="16"/>
                <w:szCs w:val="16"/>
              </w:rPr>
            </w:pPr>
            <w:r>
              <w:rPr>
                <w:rFonts w:ascii="Arial" w:hAnsi="Arial" w:cs="Arial"/>
                <w:color w:val="000000"/>
                <w:sz w:val="16"/>
                <w:szCs w:val="16"/>
              </w:rPr>
              <w:t>n/a</w:t>
            </w:r>
          </w:p>
        </w:tc>
        <w:tc>
          <w:tcPr>
            <w:tcW w:w="991" w:type="dxa"/>
            <w:shd w:val="clear" w:color="auto" w:fill="auto"/>
            <w:vAlign w:val="center"/>
          </w:tcPr>
          <w:p w:rsidR="004F1DDE" w:rsidP="004F1DDE" w14:paraId="4F0B2BEC" w14:textId="3C858807">
            <w:pPr>
              <w:jc w:val="center"/>
              <w:rPr>
                <w:rFonts w:ascii="Arial" w:hAnsi="Arial" w:cs="Arial"/>
                <w:color w:val="000000"/>
                <w:sz w:val="16"/>
                <w:szCs w:val="16"/>
              </w:rPr>
            </w:pPr>
            <w:r>
              <w:rPr>
                <w:rFonts w:ascii="Arial" w:hAnsi="Arial" w:cs="Arial"/>
                <w:color w:val="000000"/>
                <w:sz w:val="16"/>
                <w:szCs w:val="16"/>
              </w:rPr>
              <w:t>n/a</w:t>
            </w:r>
          </w:p>
        </w:tc>
        <w:tc>
          <w:tcPr>
            <w:tcW w:w="1101" w:type="dxa"/>
            <w:shd w:val="clear" w:color="auto" w:fill="auto"/>
            <w:vAlign w:val="center"/>
          </w:tcPr>
          <w:p w:rsidR="004F1DDE" w:rsidP="004F1DDE" w14:paraId="7AA0D5BF" w14:textId="69C059FE">
            <w:pPr>
              <w:jc w:val="center"/>
              <w:rPr>
                <w:rFonts w:ascii="Arial" w:hAnsi="Arial" w:cs="Arial"/>
                <w:color w:val="000000"/>
                <w:sz w:val="16"/>
                <w:szCs w:val="16"/>
              </w:rPr>
            </w:pPr>
            <w:r>
              <w:rPr>
                <w:rFonts w:ascii="Arial" w:hAnsi="Arial" w:cs="Arial"/>
                <w:color w:val="000000"/>
                <w:sz w:val="16"/>
                <w:szCs w:val="16"/>
              </w:rPr>
              <w:t>n/a</w:t>
            </w:r>
          </w:p>
        </w:tc>
        <w:tc>
          <w:tcPr>
            <w:tcW w:w="1432" w:type="dxa"/>
            <w:shd w:val="clear" w:color="auto" w:fill="auto"/>
            <w:vAlign w:val="center"/>
          </w:tcPr>
          <w:p w:rsidR="004F1DDE" w:rsidP="004F1DDE" w14:paraId="0734F880" w14:textId="1349633B">
            <w:pPr>
              <w:jc w:val="center"/>
              <w:rPr>
                <w:rFonts w:ascii="Arial" w:hAnsi="Arial" w:cs="Arial"/>
                <w:color w:val="000000"/>
                <w:sz w:val="16"/>
                <w:szCs w:val="16"/>
              </w:rPr>
            </w:pPr>
            <w:r>
              <w:rPr>
                <w:rFonts w:ascii="Arial" w:hAnsi="Arial" w:cs="Arial"/>
                <w:color w:val="000000"/>
                <w:sz w:val="16"/>
                <w:szCs w:val="16"/>
              </w:rPr>
              <w:t>n/a</w:t>
            </w:r>
          </w:p>
        </w:tc>
        <w:tc>
          <w:tcPr>
            <w:tcW w:w="991" w:type="dxa"/>
            <w:shd w:val="clear" w:color="auto" w:fill="auto"/>
            <w:vAlign w:val="center"/>
          </w:tcPr>
          <w:p w:rsidR="004F1DDE" w:rsidP="004F1DDE" w14:paraId="162E0093" w14:textId="01708EE0">
            <w:pPr>
              <w:jc w:val="center"/>
              <w:rPr>
                <w:rFonts w:ascii="Arial" w:hAnsi="Arial" w:cs="Arial"/>
                <w:color w:val="000000"/>
                <w:sz w:val="16"/>
                <w:szCs w:val="16"/>
              </w:rPr>
            </w:pPr>
            <w:r>
              <w:rPr>
                <w:rFonts w:ascii="Arial" w:hAnsi="Arial" w:cs="Arial"/>
                <w:color w:val="000000"/>
                <w:sz w:val="16"/>
                <w:szCs w:val="16"/>
              </w:rPr>
              <w:t>(45,277)</w:t>
            </w:r>
          </w:p>
        </w:tc>
        <w:tc>
          <w:tcPr>
            <w:tcW w:w="1321" w:type="dxa"/>
            <w:shd w:val="clear" w:color="auto" w:fill="auto"/>
            <w:vAlign w:val="center"/>
          </w:tcPr>
          <w:p w:rsidR="004F1DDE" w:rsidP="004F1DDE" w14:paraId="7DD8B21C" w14:textId="5625E2F1">
            <w:pPr>
              <w:jc w:val="center"/>
              <w:rPr>
                <w:rFonts w:ascii="Arial" w:hAnsi="Arial" w:cs="Arial"/>
                <w:color w:val="000000"/>
                <w:sz w:val="16"/>
                <w:szCs w:val="16"/>
              </w:rPr>
            </w:pPr>
            <w:r>
              <w:rPr>
                <w:rFonts w:ascii="Arial" w:hAnsi="Arial" w:cs="Arial"/>
                <w:color w:val="000000"/>
                <w:sz w:val="16"/>
                <w:szCs w:val="16"/>
              </w:rPr>
              <w:t>n/a</w:t>
            </w:r>
          </w:p>
        </w:tc>
      </w:tr>
      <w:tr w14:paraId="47C4AF9A" w14:textId="77777777" w:rsidTr="007620E5">
        <w:tblPrEx>
          <w:tblW w:w="9360" w:type="dxa"/>
          <w:tblInd w:w="-5" w:type="dxa"/>
          <w:tblLayout w:type="fixed"/>
          <w:tblLook w:val="04A0"/>
        </w:tblPrEx>
        <w:trPr>
          <w:trHeight w:val="229"/>
        </w:trPr>
        <w:tc>
          <w:tcPr>
            <w:tcW w:w="881" w:type="dxa"/>
            <w:shd w:val="clear" w:color="auto" w:fill="auto"/>
            <w:vAlign w:val="center"/>
          </w:tcPr>
          <w:p w:rsidR="004F1DDE" w:rsidRPr="009E7C9E" w:rsidP="004F1DDE" w14:paraId="667D8768" w14:textId="0D4D40E8">
            <w:pPr>
              <w:rPr>
                <w:rFonts w:ascii="Arial" w:hAnsi="Arial" w:cs="Arial"/>
                <w:color w:val="000000"/>
                <w:sz w:val="16"/>
                <w:szCs w:val="16"/>
              </w:rPr>
            </w:pPr>
            <w:r>
              <w:rPr>
                <w:rFonts w:ascii="Arial" w:hAnsi="Arial" w:cs="Arial"/>
                <w:color w:val="000000"/>
                <w:sz w:val="16"/>
                <w:szCs w:val="16"/>
              </w:rPr>
              <w:t>Proposed Change (CMS-2439-P</w:t>
            </w:r>
            <w:r>
              <w:rPr>
                <w:rFonts w:ascii="Arial" w:hAnsi="Arial" w:cs="Arial"/>
                <w:color w:val="000000"/>
                <w:sz w:val="16"/>
                <w:szCs w:val="16"/>
              </w:rPr>
              <w:t>)</w:t>
            </w:r>
          </w:p>
        </w:tc>
        <w:tc>
          <w:tcPr>
            <w:tcW w:w="991" w:type="dxa"/>
            <w:shd w:val="clear" w:color="auto" w:fill="auto"/>
            <w:vAlign w:val="center"/>
          </w:tcPr>
          <w:p w:rsidR="004F1DDE" w:rsidRPr="009E7C9E" w:rsidP="004F1DDE" w14:paraId="78C09B83" w14:textId="365081E8">
            <w:pPr>
              <w:jc w:val="center"/>
              <w:rPr>
                <w:rFonts w:ascii="Arial" w:hAnsi="Arial" w:cs="Arial"/>
                <w:color w:val="000000"/>
                <w:sz w:val="16"/>
                <w:szCs w:val="16"/>
              </w:rPr>
            </w:pPr>
            <w:r>
              <w:rPr>
                <w:rFonts w:ascii="Arial" w:hAnsi="Arial" w:cs="Arial"/>
                <w:color w:val="000000"/>
                <w:sz w:val="16"/>
                <w:szCs w:val="16"/>
              </w:rPr>
              <w:t>n/a</w:t>
            </w:r>
          </w:p>
        </w:tc>
        <w:tc>
          <w:tcPr>
            <w:tcW w:w="661" w:type="dxa"/>
            <w:shd w:val="clear" w:color="auto" w:fill="auto"/>
            <w:vAlign w:val="center"/>
          </w:tcPr>
          <w:p w:rsidR="004F1DDE" w:rsidRPr="009E7C9E" w:rsidP="004F1DDE" w14:paraId="101ADEAA" w14:textId="0C16AD1A">
            <w:pPr>
              <w:jc w:val="center"/>
              <w:rPr>
                <w:rFonts w:ascii="Arial" w:hAnsi="Arial" w:cs="Arial"/>
                <w:color w:val="000000"/>
                <w:sz w:val="16"/>
                <w:szCs w:val="16"/>
              </w:rPr>
            </w:pPr>
            <w:r>
              <w:rPr>
                <w:rFonts w:ascii="Arial" w:hAnsi="Arial" w:cs="Arial"/>
                <w:color w:val="000000"/>
                <w:sz w:val="16"/>
                <w:szCs w:val="16"/>
              </w:rPr>
              <w:t>n/a</w:t>
            </w:r>
          </w:p>
        </w:tc>
        <w:tc>
          <w:tcPr>
            <w:tcW w:w="991" w:type="dxa"/>
            <w:shd w:val="clear" w:color="auto" w:fill="auto"/>
            <w:vAlign w:val="center"/>
          </w:tcPr>
          <w:p w:rsidR="004F1DDE" w:rsidRPr="009E7C9E" w:rsidP="004F1DDE" w14:paraId="71DCCCC9" w14:textId="020EA2F9">
            <w:pPr>
              <w:jc w:val="center"/>
              <w:rPr>
                <w:rFonts w:ascii="Arial" w:hAnsi="Arial" w:cs="Arial"/>
                <w:color w:val="000000"/>
                <w:sz w:val="16"/>
                <w:szCs w:val="16"/>
              </w:rPr>
            </w:pPr>
            <w:r>
              <w:rPr>
                <w:rFonts w:ascii="Arial" w:hAnsi="Arial" w:cs="Arial"/>
                <w:color w:val="000000"/>
                <w:sz w:val="16"/>
                <w:szCs w:val="16"/>
              </w:rPr>
              <w:t>n/a</w:t>
            </w:r>
          </w:p>
        </w:tc>
        <w:tc>
          <w:tcPr>
            <w:tcW w:w="991" w:type="dxa"/>
            <w:shd w:val="clear" w:color="auto" w:fill="auto"/>
            <w:vAlign w:val="center"/>
          </w:tcPr>
          <w:p w:rsidR="004F1DDE" w:rsidRPr="009E7C9E" w:rsidP="004F1DDE" w14:paraId="3EA94197" w14:textId="6D8122F4">
            <w:pPr>
              <w:jc w:val="center"/>
              <w:rPr>
                <w:rFonts w:ascii="Arial" w:hAnsi="Arial" w:cs="Arial"/>
                <w:color w:val="000000"/>
                <w:sz w:val="16"/>
                <w:szCs w:val="16"/>
              </w:rPr>
            </w:pPr>
            <w:r>
              <w:rPr>
                <w:rFonts w:ascii="Arial" w:hAnsi="Arial" w:cs="Arial"/>
                <w:color w:val="000000"/>
                <w:sz w:val="16"/>
                <w:szCs w:val="16"/>
              </w:rPr>
              <w:t>n/a</w:t>
            </w:r>
          </w:p>
        </w:tc>
        <w:tc>
          <w:tcPr>
            <w:tcW w:w="1101" w:type="dxa"/>
            <w:shd w:val="clear" w:color="auto" w:fill="auto"/>
            <w:vAlign w:val="center"/>
          </w:tcPr>
          <w:p w:rsidR="004F1DDE" w:rsidRPr="009E7C9E" w:rsidP="004F1DDE" w14:paraId="7E462062" w14:textId="4242A403">
            <w:pPr>
              <w:jc w:val="center"/>
              <w:rPr>
                <w:rFonts w:ascii="Arial" w:hAnsi="Arial" w:cs="Arial"/>
                <w:color w:val="000000"/>
                <w:sz w:val="16"/>
                <w:szCs w:val="16"/>
              </w:rPr>
            </w:pPr>
            <w:r>
              <w:rPr>
                <w:rFonts w:ascii="Arial" w:hAnsi="Arial" w:cs="Arial"/>
                <w:color w:val="000000"/>
                <w:sz w:val="16"/>
                <w:szCs w:val="16"/>
              </w:rPr>
              <w:t>n/a</w:t>
            </w:r>
          </w:p>
        </w:tc>
        <w:tc>
          <w:tcPr>
            <w:tcW w:w="1432" w:type="dxa"/>
            <w:shd w:val="clear" w:color="auto" w:fill="auto"/>
            <w:vAlign w:val="center"/>
          </w:tcPr>
          <w:p w:rsidR="004F1DDE" w:rsidRPr="009E7C9E" w:rsidP="004F1DDE" w14:paraId="63554A55" w14:textId="5D87942B">
            <w:pPr>
              <w:jc w:val="center"/>
              <w:rPr>
                <w:rFonts w:ascii="Arial" w:hAnsi="Arial" w:cs="Arial"/>
                <w:color w:val="000000"/>
                <w:sz w:val="16"/>
                <w:szCs w:val="16"/>
              </w:rPr>
            </w:pPr>
            <w:r>
              <w:rPr>
                <w:rFonts w:ascii="Arial" w:hAnsi="Arial" w:cs="Arial"/>
                <w:color w:val="000000"/>
                <w:sz w:val="16"/>
                <w:szCs w:val="16"/>
              </w:rPr>
              <w:t>n/a</w:t>
            </w:r>
          </w:p>
        </w:tc>
        <w:tc>
          <w:tcPr>
            <w:tcW w:w="991" w:type="dxa"/>
            <w:shd w:val="clear" w:color="auto" w:fill="auto"/>
            <w:vAlign w:val="center"/>
          </w:tcPr>
          <w:p w:rsidR="004F1DDE" w:rsidRPr="009E7C9E" w:rsidP="004F1DDE" w14:paraId="5A118D19" w14:textId="307CEBA8">
            <w:pPr>
              <w:jc w:val="center"/>
              <w:rPr>
                <w:rFonts w:ascii="Arial" w:hAnsi="Arial" w:cs="Arial"/>
                <w:color w:val="000000"/>
                <w:sz w:val="16"/>
                <w:szCs w:val="16"/>
              </w:rPr>
            </w:pPr>
            <w:r>
              <w:rPr>
                <w:rFonts w:ascii="Arial" w:hAnsi="Arial" w:cs="Arial"/>
                <w:color w:val="000000"/>
                <w:sz w:val="16"/>
                <w:szCs w:val="16"/>
              </w:rPr>
              <w:t>236,567</w:t>
            </w:r>
          </w:p>
        </w:tc>
        <w:tc>
          <w:tcPr>
            <w:tcW w:w="1321" w:type="dxa"/>
            <w:shd w:val="clear" w:color="auto" w:fill="auto"/>
            <w:vAlign w:val="center"/>
          </w:tcPr>
          <w:p w:rsidR="004F1DDE" w:rsidRPr="009E7C9E" w:rsidP="004F1DDE" w14:paraId="6E5ED956" w14:textId="7AAEE00E">
            <w:pPr>
              <w:jc w:val="center"/>
              <w:rPr>
                <w:rFonts w:ascii="Arial" w:hAnsi="Arial" w:cs="Arial"/>
                <w:color w:val="000000"/>
                <w:sz w:val="16"/>
                <w:szCs w:val="16"/>
              </w:rPr>
            </w:pPr>
            <w:r>
              <w:rPr>
                <w:rFonts w:ascii="Arial" w:hAnsi="Arial" w:cs="Arial"/>
                <w:color w:val="000000"/>
                <w:sz w:val="16"/>
                <w:szCs w:val="16"/>
              </w:rPr>
              <w:t>n/a</w:t>
            </w:r>
          </w:p>
        </w:tc>
      </w:tr>
      <w:tr w14:paraId="165CAD81" w14:textId="77777777" w:rsidTr="007620E5">
        <w:tblPrEx>
          <w:tblW w:w="9360" w:type="dxa"/>
          <w:tblInd w:w="-5" w:type="dxa"/>
          <w:tblLayout w:type="fixed"/>
          <w:tblLook w:val="04A0"/>
        </w:tblPrEx>
        <w:trPr>
          <w:trHeight w:val="229"/>
        </w:trPr>
        <w:tc>
          <w:tcPr>
            <w:tcW w:w="881" w:type="dxa"/>
            <w:shd w:val="clear" w:color="auto" w:fill="D9D9D9" w:themeFill="background1" w:themeFillShade="D9"/>
            <w:vAlign w:val="center"/>
          </w:tcPr>
          <w:p w:rsidR="004F1DDE" w:rsidRPr="009E7C9E" w:rsidP="004F1DDE" w14:paraId="5F918E6B" w14:textId="77777777">
            <w:pPr>
              <w:rPr>
                <w:rFonts w:ascii="Arial" w:hAnsi="Arial" w:cs="Arial"/>
                <w:color w:val="000000"/>
                <w:sz w:val="16"/>
                <w:szCs w:val="16"/>
              </w:rPr>
            </w:pPr>
            <w:r w:rsidRPr="009E7C9E">
              <w:rPr>
                <w:rFonts w:ascii="Arial" w:hAnsi="Arial" w:cs="Arial"/>
                <w:color w:val="000000"/>
                <w:sz w:val="16"/>
                <w:szCs w:val="16"/>
              </w:rPr>
              <w:t>TOTAL</w:t>
            </w:r>
          </w:p>
        </w:tc>
        <w:tc>
          <w:tcPr>
            <w:tcW w:w="991" w:type="dxa"/>
            <w:shd w:val="clear" w:color="auto" w:fill="D9D9D9" w:themeFill="background1" w:themeFillShade="D9"/>
            <w:vAlign w:val="center"/>
          </w:tcPr>
          <w:p w:rsidR="004F1DDE" w:rsidRPr="009E7C9E" w:rsidP="004F1DDE" w14:paraId="6E119927" w14:textId="6D14B26D">
            <w:pPr>
              <w:jc w:val="center"/>
              <w:rPr>
                <w:rFonts w:ascii="Arial" w:hAnsi="Arial" w:cs="Arial"/>
                <w:color w:val="000000"/>
                <w:sz w:val="16"/>
                <w:szCs w:val="16"/>
              </w:rPr>
            </w:pPr>
            <w:r>
              <w:rPr>
                <w:rFonts w:ascii="Arial" w:hAnsi="Arial" w:cs="Arial"/>
                <w:color w:val="000000"/>
                <w:sz w:val="16"/>
                <w:szCs w:val="16"/>
              </w:rPr>
              <w:t>n/a</w:t>
            </w:r>
          </w:p>
        </w:tc>
        <w:tc>
          <w:tcPr>
            <w:tcW w:w="661" w:type="dxa"/>
            <w:shd w:val="clear" w:color="auto" w:fill="D9D9D9" w:themeFill="background1" w:themeFillShade="D9"/>
            <w:vAlign w:val="center"/>
          </w:tcPr>
          <w:p w:rsidR="004F1DDE" w:rsidRPr="009E7C9E" w:rsidP="004F1DDE" w14:paraId="342D57CB" w14:textId="0C65E1AB">
            <w:pPr>
              <w:jc w:val="center"/>
              <w:rPr>
                <w:rFonts w:ascii="Arial" w:hAnsi="Arial" w:cs="Arial"/>
                <w:color w:val="000000"/>
                <w:sz w:val="16"/>
                <w:szCs w:val="16"/>
              </w:rPr>
            </w:pPr>
            <w:r>
              <w:rPr>
                <w:rFonts w:ascii="Arial" w:hAnsi="Arial" w:cs="Arial"/>
                <w:color w:val="000000"/>
                <w:sz w:val="16"/>
                <w:szCs w:val="16"/>
              </w:rPr>
              <w:t>n/a</w:t>
            </w:r>
          </w:p>
        </w:tc>
        <w:tc>
          <w:tcPr>
            <w:tcW w:w="991" w:type="dxa"/>
            <w:shd w:val="clear" w:color="auto" w:fill="D9D9D9" w:themeFill="background1" w:themeFillShade="D9"/>
            <w:vAlign w:val="center"/>
          </w:tcPr>
          <w:p w:rsidR="004F1DDE" w:rsidRPr="009E7C9E" w:rsidP="004F1DDE" w14:paraId="4A8DCC81" w14:textId="5B15C2B3">
            <w:pPr>
              <w:jc w:val="center"/>
              <w:rPr>
                <w:rFonts w:ascii="Arial" w:hAnsi="Arial" w:cs="Arial"/>
                <w:color w:val="000000"/>
                <w:sz w:val="16"/>
                <w:szCs w:val="16"/>
              </w:rPr>
            </w:pPr>
            <w:r>
              <w:rPr>
                <w:rFonts w:ascii="Arial" w:hAnsi="Arial" w:cs="Arial"/>
                <w:color w:val="000000"/>
                <w:sz w:val="16"/>
                <w:szCs w:val="16"/>
              </w:rPr>
              <w:t>n/a</w:t>
            </w:r>
          </w:p>
        </w:tc>
        <w:tc>
          <w:tcPr>
            <w:tcW w:w="991" w:type="dxa"/>
            <w:shd w:val="clear" w:color="auto" w:fill="D9D9D9" w:themeFill="background1" w:themeFillShade="D9"/>
            <w:vAlign w:val="center"/>
          </w:tcPr>
          <w:p w:rsidR="004F1DDE" w:rsidRPr="009E7C9E" w:rsidP="004F1DDE" w14:paraId="3CEB4ED3" w14:textId="623C6E2D">
            <w:pPr>
              <w:jc w:val="center"/>
              <w:rPr>
                <w:rFonts w:ascii="Arial" w:hAnsi="Arial" w:cs="Arial"/>
                <w:color w:val="000000"/>
                <w:sz w:val="16"/>
                <w:szCs w:val="16"/>
              </w:rPr>
            </w:pPr>
            <w:r>
              <w:rPr>
                <w:rFonts w:ascii="Arial" w:hAnsi="Arial" w:cs="Arial"/>
                <w:color w:val="000000"/>
                <w:sz w:val="16"/>
                <w:szCs w:val="16"/>
              </w:rPr>
              <w:t>n/a</w:t>
            </w:r>
          </w:p>
        </w:tc>
        <w:tc>
          <w:tcPr>
            <w:tcW w:w="1101" w:type="dxa"/>
            <w:shd w:val="clear" w:color="auto" w:fill="D9D9D9" w:themeFill="background1" w:themeFillShade="D9"/>
            <w:vAlign w:val="center"/>
          </w:tcPr>
          <w:p w:rsidR="004F1DDE" w:rsidRPr="009E7C9E" w:rsidP="004F1DDE" w14:paraId="2A3BC5F4" w14:textId="07604DA9">
            <w:pPr>
              <w:jc w:val="center"/>
              <w:rPr>
                <w:rFonts w:ascii="Arial" w:hAnsi="Arial" w:cs="Arial"/>
                <w:color w:val="000000"/>
                <w:sz w:val="16"/>
                <w:szCs w:val="16"/>
              </w:rPr>
            </w:pPr>
            <w:r>
              <w:rPr>
                <w:rFonts w:ascii="Arial" w:hAnsi="Arial" w:cs="Arial"/>
                <w:color w:val="000000"/>
                <w:sz w:val="16"/>
                <w:szCs w:val="16"/>
              </w:rPr>
              <w:t>n/a</w:t>
            </w:r>
          </w:p>
        </w:tc>
        <w:tc>
          <w:tcPr>
            <w:tcW w:w="1432" w:type="dxa"/>
            <w:shd w:val="clear" w:color="auto" w:fill="D9D9D9" w:themeFill="background1" w:themeFillShade="D9"/>
            <w:vAlign w:val="center"/>
          </w:tcPr>
          <w:p w:rsidR="004F1DDE" w:rsidRPr="009E7C9E" w:rsidP="004F1DDE" w14:paraId="5225D830" w14:textId="2463DAE4">
            <w:pPr>
              <w:jc w:val="center"/>
              <w:rPr>
                <w:rFonts w:ascii="Arial" w:hAnsi="Arial" w:cs="Arial"/>
                <w:color w:val="000000"/>
                <w:sz w:val="16"/>
                <w:szCs w:val="16"/>
              </w:rPr>
            </w:pPr>
            <w:r>
              <w:rPr>
                <w:rFonts w:ascii="Arial" w:hAnsi="Arial" w:cs="Arial"/>
                <w:color w:val="000000"/>
                <w:sz w:val="16"/>
                <w:szCs w:val="16"/>
              </w:rPr>
              <w:t>n/a</w:t>
            </w:r>
          </w:p>
        </w:tc>
        <w:tc>
          <w:tcPr>
            <w:tcW w:w="991" w:type="dxa"/>
            <w:shd w:val="clear" w:color="auto" w:fill="D9D9D9" w:themeFill="background1" w:themeFillShade="D9"/>
            <w:vAlign w:val="center"/>
          </w:tcPr>
          <w:p w:rsidR="004F1DDE" w:rsidRPr="009E7C9E" w:rsidP="004F1DDE" w14:paraId="10E38C45" w14:textId="0654B564">
            <w:pPr>
              <w:jc w:val="center"/>
              <w:rPr>
                <w:rFonts w:ascii="Arial" w:hAnsi="Arial" w:cs="Arial"/>
                <w:color w:val="000000"/>
                <w:sz w:val="16"/>
                <w:szCs w:val="16"/>
              </w:rPr>
            </w:pPr>
            <w:r>
              <w:rPr>
                <w:rFonts w:ascii="Arial" w:hAnsi="Arial" w:cs="Arial"/>
                <w:color w:val="000000"/>
                <w:sz w:val="16"/>
                <w:szCs w:val="16"/>
              </w:rPr>
              <w:t>191,290</w:t>
            </w:r>
          </w:p>
        </w:tc>
        <w:tc>
          <w:tcPr>
            <w:tcW w:w="1321" w:type="dxa"/>
            <w:shd w:val="clear" w:color="auto" w:fill="D9D9D9" w:themeFill="background1" w:themeFillShade="D9"/>
            <w:vAlign w:val="center"/>
          </w:tcPr>
          <w:p w:rsidR="004F1DDE" w:rsidRPr="009E7C9E" w:rsidP="004F1DDE" w14:paraId="0488FCF3" w14:textId="0D36AAB9">
            <w:pPr>
              <w:jc w:val="center"/>
              <w:rPr>
                <w:rFonts w:ascii="Arial" w:hAnsi="Arial" w:cs="Arial"/>
                <w:color w:val="000000"/>
                <w:sz w:val="16"/>
                <w:szCs w:val="16"/>
              </w:rPr>
            </w:pPr>
            <w:r>
              <w:rPr>
                <w:rFonts w:ascii="Arial" w:hAnsi="Arial" w:cs="Arial"/>
                <w:color w:val="000000"/>
                <w:sz w:val="16"/>
                <w:szCs w:val="16"/>
              </w:rPr>
              <w:t>n/a</w:t>
            </w:r>
          </w:p>
        </w:tc>
      </w:tr>
    </w:tbl>
    <w:p w:rsidR="008508BE" w:rsidRPr="009E7C9E" w:rsidP="00394C69" w14:paraId="55A818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90659D" w14:paraId="23C3DB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16.</w:t>
      </w:r>
      <w:r w:rsidRPr="009E7C9E">
        <w:rPr>
          <w:sz w:val="24"/>
        </w:rPr>
        <w:tab/>
      </w:r>
      <w:r w:rsidRPr="009E7C9E">
        <w:rPr>
          <w:sz w:val="24"/>
          <w:u w:val="single"/>
        </w:rPr>
        <w:t>Publication/Tabulation Dates</w:t>
      </w:r>
    </w:p>
    <w:p w:rsidR="005E0588" w:rsidRPr="009E7C9E" w:rsidP="0090659D" w14:paraId="2BBF23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90659D" w14:paraId="5ED42614"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color w:val="000000"/>
          <w:sz w:val="24"/>
        </w:rPr>
        <w:t>Most of the information submitted to CMS (with the exception of the information described in §§457.1240 and 457.1250) will not be published.  Rather, that information is reviewed as part of the agency’s normal oversight activity of state CHIP managed care programs.  The majority of the information collection is undertaken by States.  Accordingly, States are responsible for ensuring that information collected is not manipulated and erroneously published.</w:t>
      </w:r>
    </w:p>
    <w:p w:rsidR="005E0588" w:rsidRPr="009E7C9E" w:rsidP="0090659D" w14:paraId="0BC5BB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90659D" w14:paraId="3BB9452D" w14:textId="77777777">
      <w:pPr>
        <w:pStyle w:val="BodyTextIndent"/>
        <w:rPr>
          <w:rFonts w:ascii="Times New Roman" w:hAnsi="Times New Roman"/>
          <w:sz w:val="24"/>
          <w:szCs w:val="24"/>
        </w:rPr>
      </w:pPr>
      <w:r w:rsidRPr="009E7C9E">
        <w:rPr>
          <w:rFonts w:ascii="Times New Roman" w:hAnsi="Times New Roman"/>
          <w:sz w:val="24"/>
          <w:szCs w:val="24"/>
        </w:rPr>
        <w:t>The EQR must, at a minimum, result in a detailed technical report that summarizes the findings on access and quality of care.  This must include:</w:t>
      </w:r>
    </w:p>
    <w:p w:rsidR="005E0588" w:rsidRPr="009E7C9E" w:rsidP="0090659D" w14:paraId="4D9F9C39" w14:textId="77777777">
      <w:pPr>
        <w:pStyle w:val="BodyTextIndent"/>
        <w:rPr>
          <w:rFonts w:ascii="Times New Roman" w:hAnsi="Times New Roman"/>
          <w:sz w:val="24"/>
          <w:szCs w:val="24"/>
        </w:rPr>
      </w:pPr>
    </w:p>
    <w:p w:rsidR="005E0588" w:rsidRPr="009E7C9E" w:rsidP="0090659D" w14:paraId="7F391E7B" w14:textId="77777777">
      <w:pPr>
        <w:pStyle w:val="BodyTextIndent"/>
        <w:rPr>
          <w:rFonts w:ascii="Times New Roman" w:hAnsi="Times New Roman"/>
          <w:sz w:val="24"/>
          <w:szCs w:val="24"/>
        </w:rPr>
      </w:pPr>
      <w:r w:rsidRPr="009E7C9E">
        <w:rPr>
          <w:rFonts w:ascii="Times New Roman" w:hAnsi="Times New Roman"/>
          <w:sz w:val="24"/>
          <w:szCs w:val="24"/>
        </w:rPr>
        <w:t>1) A description of the manner in which the data from the EQR-related activities were aggregated and analyzed, and the conclusions drawn by the EQRO regarding the quality, timeliness, and access to care provided by the MCO, PIHP,  PAHP or PCCM entity;</w:t>
      </w:r>
    </w:p>
    <w:p w:rsidR="005E0588" w:rsidRPr="009E7C9E" w:rsidP="0090659D" w14:paraId="4D53447A" w14:textId="77777777">
      <w:pPr>
        <w:pStyle w:val="BodyTextIndent"/>
        <w:rPr>
          <w:rFonts w:ascii="Times New Roman" w:hAnsi="Times New Roman"/>
          <w:sz w:val="24"/>
          <w:szCs w:val="24"/>
        </w:rPr>
      </w:pPr>
    </w:p>
    <w:p w:rsidR="005E0588" w:rsidRPr="009E7C9E" w:rsidP="0090659D" w14:paraId="0E76D676" w14:textId="77777777">
      <w:pPr>
        <w:pStyle w:val="BodyTextIndent"/>
        <w:rPr>
          <w:rFonts w:ascii="Times New Roman" w:hAnsi="Times New Roman"/>
          <w:sz w:val="24"/>
          <w:szCs w:val="24"/>
        </w:rPr>
      </w:pPr>
      <w:r w:rsidRPr="009E7C9E">
        <w:rPr>
          <w:rFonts w:ascii="Times New Roman" w:hAnsi="Times New Roman"/>
          <w:sz w:val="24"/>
          <w:szCs w:val="24"/>
        </w:rPr>
        <w:t>2) Details for each EQR-related activity, including the objectives, technical methods of data collection and analysis, description of the data obtained (including validated performance measurement data for each activity conducted), and conclusions drawn from the data;</w:t>
      </w:r>
    </w:p>
    <w:p w:rsidR="005E0588" w:rsidRPr="009E7C9E" w:rsidP="0090659D" w14:paraId="000E340E" w14:textId="77777777">
      <w:pPr>
        <w:pStyle w:val="BodyTextIndent"/>
        <w:rPr>
          <w:rFonts w:ascii="Times New Roman" w:hAnsi="Times New Roman"/>
          <w:sz w:val="24"/>
          <w:szCs w:val="24"/>
        </w:rPr>
      </w:pPr>
    </w:p>
    <w:p w:rsidR="005E0588" w:rsidRPr="009E7C9E" w:rsidP="0090659D" w14:paraId="3BEF9FA1" w14:textId="77777777">
      <w:pPr>
        <w:pStyle w:val="BodyTextIndent"/>
        <w:rPr>
          <w:rFonts w:ascii="Times New Roman" w:hAnsi="Times New Roman"/>
          <w:sz w:val="24"/>
          <w:szCs w:val="24"/>
        </w:rPr>
      </w:pPr>
      <w:r w:rsidRPr="009E7C9E">
        <w:rPr>
          <w:rFonts w:ascii="Times New Roman" w:hAnsi="Times New Roman"/>
          <w:sz w:val="24"/>
          <w:szCs w:val="24"/>
        </w:rPr>
        <w:t>3) An assessment of the strength and weaknesses of each MCO, PIHP, PAHP, or PCCM entity with respect to timeliness, access, and quality of the health care services furnished to Medicaid beneficiaries;</w:t>
      </w:r>
    </w:p>
    <w:p w:rsidR="005E0588" w:rsidRPr="009E7C9E" w:rsidP="0090659D" w14:paraId="72CBB336" w14:textId="77777777">
      <w:pPr>
        <w:pStyle w:val="BodyTextIndent"/>
        <w:rPr>
          <w:rFonts w:ascii="Times New Roman" w:hAnsi="Times New Roman"/>
          <w:sz w:val="24"/>
          <w:szCs w:val="24"/>
        </w:rPr>
      </w:pPr>
    </w:p>
    <w:p w:rsidR="005E0588" w:rsidRPr="009E7C9E" w:rsidP="0090659D" w14:paraId="0BA71049" w14:textId="77777777">
      <w:pPr>
        <w:pStyle w:val="BodyTextIndent"/>
        <w:rPr>
          <w:rFonts w:ascii="Times New Roman" w:hAnsi="Times New Roman"/>
          <w:sz w:val="24"/>
          <w:szCs w:val="24"/>
        </w:rPr>
      </w:pPr>
      <w:r w:rsidRPr="009E7C9E">
        <w:rPr>
          <w:rFonts w:ascii="Times New Roman" w:hAnsi="Times New Roman"/>
          <w:sz w:val="24"/>
          <w:szCs w:val="24"/>
        </w:rPr>
        <w:t>4) Recommendations for improving the quality of the services furnished by each MCO, PIHP, PAHP, and PCCM entity, including how the state can target goals and objectives in its quality strategy (required under §438.340) to support improvement in the quality, timeliness, and access to services;</w:t>
      </w:r>
    </w:p>
    <w:p w:rsidR="005E0588" w:rsidRPr="009E7C9E" w:rsidP="0090659D" w14:paraId="23288921" w14:textId="77777777">
      <w:pPr>
        <w:pStyle w:val="BodyTextIndent"/>
        <w:rPr>
          <w:rFonts w:ascii="Times New Roman" w:hAnsi="Times New Roman"/>
          <w:sz w:val="24"/>
          <w:szCs w:val="24"/>
        </w:rPr>
      </w:pPr>
    </w:p>
    <w:p w:rsidR="005E0588" w:rsidRPr="009E7C9E" w:rsidP="0090659D" w14:paraId="65216AD6" w14:textId="77777777">
      <w:pPr>
        <w:pStyle w:val="BodyTextIndent"/>
        <w:rPr>
          <w:rFonts w:ascii="Times New Roman" w:hAnsi="Times New Roman"/>
          <w:sz w:val="24"/>
          <w:szCs w:val="24"/>
        </w:rPr>
      </w:pPr>
      <w:r w:rsidRPr="009E7C9E">
        <w:rPr>
          <w:rFonts w:ascii="Times New Roman" w:hAnsi="Times New Roman"/>
          <w:sz w:val="24"/>
          <w:szCs w:val="24"/>
        </w:rPr>
        <w:t>5) Methodologically appropriate, comparative information about all MCOs, PIHPs, PAHPs, and PCCM entities consistent with guidance included in the EQR protocols issued in accordance with §438.352; and</w:t>
      </w:r>
    </w:p>
    <w:p w:rsidR="005E0588" w:rsidRPr="009E7C9E" w:rsidP="0090659D" w14:paraId="4E0C8841" w14:textId="77777777">
      <w:pPr>
        <w:pStyle w:val="BodyTextIndent"/>
        <w:rPr>
          <w:rFonts w:ascii="Times New Roman" w:hAnsi="Times New Roman"/>
          <w:sz w:val="24"/>
          <w:szCs w:val="24"/>
        </w:rPr>
      </w:pPr>
    </w:p>
    <w:p w:rsidR="005E0588" w:rsidRPr="009E7C9E" w:rsidP="0090659D" w14:paraId="51D410C3" w14:textId="77777777">
      <w:pPr>
        <w:pStyle w:val="BodyTextIndent"/>
        <w:rPr>
          <w:rFonts w:ascii="Times New Roman" w:hAnsi="Times New Roman"/>
          <w:sz w:val="24"/>
          <w:szCs w:val="24"/>
        </w:rPr>
      </w:pPr>
      <w:r w:rsidRPr="009E7C9E">
        <w:rPr>
          <w:rFonts w:ascii="Times New Roman" w:hAnsi="Times New Roman"/>
          <w:sz w:val="24"/>
          <w:szCs w:val="24"/>
        </w:rPr>
        <w:t>6) An assessment of the degree to which each MCO, PIHP, PAHP, or PCCM entity has addressed effectively the recommendations for quality improvement made by the EQRO during the previous year's EQR.</w:t>
      </w:r>
    </w:p>
    <w:p w:rsidR="005E0588" w:rsidRPr="009E7C9E" w:rsidP="0090659D" w14:paraId="4F93D8F0" w14:textId="77777777">
      <w:pPr>
        <w:pStyle w:val="BodyTextIndent"/>
        <w:rPr>
          <w:rFonts w:ascii="Times New Roman" w:hAnsi="Times New Roman"/>
          <w:sz w:val="24"/>
          <w:szCs w:val="24"/>
        </w:rPr>
      </w:pPr>
    </w:p>
    <w:p w:rsidR="005E0588" w:rsidRPr="009E7C9E" w:rsidP="0090659D" w14:paraId="75F64FB1" w14:textId="77777777">
      <w:pPr>
        <w:pStyle w:val="BodyTextIndent"/>
        <w:rPr>
          <w:rFonts w:ascii="Times New Roman" w:hAnsi="Times New Roman"/>
          <w:sz w:val="24"/>
          <w:szCs w:val="24"/>
        </w:rPr>
      </w:pPr>
      <w:r w:rsidRPr="009E7C9E">
        <w:rPr>
          <w:rFonts w:ascii="Times New Roman" w:hAnsi="Times New Roman"/>
          <w:sz w:val="24"/>
          <w:szCs w:val="24"/>
        </w:rPr>
        <w:t>The annual EQR technical report will be submitted by the contracting EQRO to the state, which will then submit it to CMS, post it on the state’s website, and provide this information upon request.</w:t>
      </w:r>
    </w:p>
    <w:p w:rsidR="005E0588" w:rsidRPr="009E7C9E" w:rsidP="0090659D" w14:paraId="055C37B5" w14:textId="77777777">
      <w:pPr>
        <w:pStyle w:val="BodyTextIndent"/>
        <w:rPr>
          <w:rFonts w:ascii="Times New Roman" w:hAnsi="Times New Roman"/>
          <w:sz w:val="24"/>
          <w:szCs w:val="24"/>
        </w:rPr>
      </w:pPr>
    </w:p>
    <w:p w:rsidR="005E0588" w:rsidRPr="009E7C9E" w:rsidP="0090659D" w14:paraId="3DD1DEB7" w14:textId="77777777">
      <w:pPr>
        <w:pStyle w:val="BodyTextIndent"/>
        <w:rPr>
          <w:rFonts w:ascii="Times New Roman" w:hAnsi="Times New Roman"/>
          <w:sz w:val="24"/>
          <w:szCs w:val="24"/>
        </w:rPr>
      </w:pPr>
      <w:r w:rsidRPr="009E7C9E">
        <w:rPr>
          <w:rFonts w:ascii="Times New Roman" w:hAnsi="Times New Roman"/>
          <w:sz w:val="24"/>
          <w:szCs w:val="24"/>
        </w:rPr>
        <w:t>CMS will use the state-provided EQR technical reports in the development of the Annual Secretary’s Report on Quality of Care for Children and the Annual Secretary’s Report on Quality of Care for Adults.</w:t>
      </w:r>
    </w:p>
    <w:p w:rsidR="005E0588" w:rsidRPr="009E7C9E" w:rsidP="0090659D" w14:paraId="3759E2A8" w14:textId="77777777">
      <w:pPr>
        <w:pStyle w:val="BodyTextIndent"/>
        <w:rPr>
          <w:rFonts w:ascii="Times New Roman" w:hAnsi="Times New Roman"/>
          <w:sz w:val="24"/>
          <w:szCs w:val="24"/>
        </w:rPr>
      </w:pPr>
    </w:p>
    <w:p w:rsidR="005E0588" w:rsidRPr="009E7C9E" w:rsidP="0090659D" w14:paraId="0E590826" w14:textId="77777777">
      <w:pPr>
        <w:pStyle w:val="BodyTextIndent"/>
        <w:rPr>
          <w:rFonts w:ascii="Times New Roman" w:hAnsi="Times New Roman"/>
          <w:sz w:val="24"/>
          <w:szCs w:val="24"/>
        </w:rPr>
      </w:pPr>
      <w:r w:rsidRPr="009E7C9E">
        <w:rPr>
          <w:rFonts w:ascii="Times New Roman" w:hAnsi="Times New Roman"/>
          <w:color w:val="000000"/>
          <w:sz w:val="24"/>
          <w:szCs w:val="24"/>
        </w:rPr>
        <w:t>CMS intends to maintain a list of hyperlinks on Medicaid.gov to states’ websites where EQR technical reports are posted in order to improve public transparency.</w:t>
      </w:r>
    </w:p>
    <w:p w:rsidR="005E0588" w:rsidRPr="009E7C9E" w:rsidP="0090659D" w14:paraId="089A47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90659D" w14:paraId="21B07F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Pursuant to §457.1240, States will post current managed care quality strategies (QS) on their websites.  CMS will maintain a list of hyperlinks to current state QS on Medicaid.gov.  States will be required to review and revise their QS at least once every three years; this process will include an effectiveness evaluation of the QS, the results of which must be published on the state’s website.  CMS will review QS submitted to the agency by states as a part of its normal oversight activities for the CHIP program.</w:t>
      </w:r>
    </w:p>
    <w:p w:rsidR="005E0588" w:rsidRPr="009E7C9E" w:rsidP="0090659D" w14:paraId="0B06B5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90659D" w14:paraId="1B5C3D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17.</w:t>
      </w:r>
      <w:r w:rsidRPr="009E7C9E">
        <w:rPr>
          <w:sz w:val="24"/>
        </w:rPr>
        <w:tab/>
      </w:r>
      <w:r w:rsidRPr="009E7C9E">
        <w:rPr>
          <w:sz w:val="24"/>
          <w:u w:val="single"/>
        </w:rPr>
        <w:t>Expiration Date</w:t>
      </w:r>
    </w:p>
    <w:p w:rsidR="005E0588" w:rsidRPr="009E7C9E" w:rsidP="0090659D" w14:paraId="3CC2E8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90659D" w14:paraId="1C57BB0E" w14:textId="78937F0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T</w:t>
      </w:r>
      <w:r w:rsidRPr="009E7C9E">
        <w:rPr>
          <w:sz w:val="24"/>
        </w:rPr>
        <w:t>he</w:t>
      </w:r>
      <w:r w:rsidRPr="009E7C9E" w:rsidR="00654D27">
        <w:rPr>
          <w:sz w:val="24"/>
        </w:rPr>
        <w:t xml:space="preserve"> </w:t>
      </w:r>
      <w:r w:rsidRPr="009E7C9E">
        <w:rPr>
          <w:sz w:val="24"/>
        </w:rPr>
        <w:t>expiration date</w:t>
      </w:r>
      <w:r w:rsidRPr="009E7C9E" w:rsidR="00654D27">
        <w:rPr>
          <w:sz w:val="24"/>
        </w:rPr>
        <w:t xml:space="preserve"> will be displayed</w:t>
      </w:r>
      <w:r w:rsidRPr="009E7C9E">
        <w:rPr>
          <w:sz w:val="24"/>
        </w:rPr>
        <w:t>.</w:t>
      </w:r>
    </w:p>
    <w:p w:rsidR="005E0588" w:rsidRPr="009E7C9E" w:rsidP="0090659D" w14:paraId="6CAFC8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588" w:rsidRPr="009E7C9E" w:rsidP="0090659D" w14:paraId="2E9B5F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18.</w:t>
      </w:r>
      <w:r w:rsidRPr="009E7C9E">
        <w:rPr>
          <w:sz w:val="24"/>
        </w:rPr>
        <w:tab/>
      </w:r>
      <w:r w:rsidRPr="009E7C9E">
        <w:rPr>
          <w:sz w:val="24"/>
          <w:u w:val="single"/>
        </w:rPr>
        <w:t>Certification Statement</w:t>
      </w:r>
    </w:p>
    <w:p w:rsidR="005E0588" w:rsidRPr="009E7C9E" w:rsidP="0090659D" w14:paraId="19A734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A3736" w:rsidRPr="009E7C9E" w:rsidP="0090659D" w14:paraId="3E9F97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7C9E">
        <w:rPr>
          <w:sz w:val="24"/>
        </w:rPr>
        <w:t>There are no exceptions to the certification statement.</w:t>
      </w:r>
    </w:p>
    <w:p w:rsidR="0013639C" w:rsidRPr="009E7C9E" w:rsidP="0090659D" w14:paraId="0B7647C7" w14:textId="77777777">
      <w:pPr>
        <w:tabs>
          <w:tab w:val="left" w:pos="0"/>
        </w:tabs>
        <w:suppressAutoHyphens/>
        <w:rPr>
          <w:color w:val="000000"/>
          <w:sz w:val="24"/>
        </w:rPr>
      </w:pPr>
    </w:p>
    <w:p w:rsidR="0013639C" w:rsidRPr="009E7C9E" w:rsidP="0090659D" w14:paraId="53AC4EE5" w14:textId="77777777">
      <w:pPr>
        <w:tabs>
          <w:tab w:val="left" w:pos="0"/>
        </w:tabs>
        <w:suppressAutoHyphens/>
        <w:rPr>
          <w:b/>
          <w:color w:val="000000"/>
          <w:sz w:val="24"/>
        </w:rPr>
      </w:pPr>
      <w:r w:rsidRPr="009E7C9E">
        <w:rPr>
          <w:b/>
          <w:color w:val="000000"/>
          <w:sz w:val="24"/>
        </w:rPr>
        <w:t>B.</w:t>
      </w:r>
      <w:r w:rsidRPr="009E7C9E">
        <w:rPr>
          <w:b/>
          <w:color w:val="000000"/>
          <w:sz w:val="24"/>
        </w:rPr>
        <w:tab/>
        <w:t>Collection of Information Employing Statistical Methods</w:t>
      </w:r>
    </w:p>
    <w:p w:rsidR="0013639C" w:rsidRPr="009E7C9E" w:rsidP="0090659D" w14:paraId="145B8A79" w14:textId="77777777">
      <w:pPr>
        <w:tabs>
          <w:tab w:val="left" w:pos="0"/>
        </w:tabs>
        <w:suppressAutoHyphens/>
        <w:rPr>
          <w:color w:val="000000"/>
          <w:sz w:val="24"/>
        </w:rPr>
      </w:pPr>
    </w:p>
    <w:p w:rsidR="0013639C" w:rsidP="0090659D" w14:paraId="16DC1149" w14:textId="77777777">
      <w:pPr>
        <w:tabs>
          <w:tab w:val="left" w:pos="0"/>
        </w:tabs>
        <w:suppressAutoHyphens/>
        <w:rPr>
          <w:color w:val="000000"/>
          <w:sz w:val="24"/>
        </w:rPr>
      </w:pPr>
      <w:r w:rsidRPr="009E7C9E">
        <w:rPr>
          <w:color w:val="000000"/>
          <w:sz w:val="24"/>
        </w:rPr>
        <w:t>There are no statistical methods.</w:t>
      </w:r>
    </w:p>
    <w:p w:rsidR="0013639C" w:rsidRPr="008679B7" w:rsidP="0090659D" w14:paraId="138FE262" w14:textId="77777777">
      <w:pPr>
        <w:tabs>
          <w:tab w:val="left" w:pos="0"/>
        </w:tabs>
        <w:suppressAutoHyphens/>
        <w:rPr>
          <w:color w:val="000000"/>
          <w:sz w:val="24"/>
        </w:rPr>
      </w:pPr>
    </w:p>
    <w:sectPr w:rsidSect="00C0688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Open Sans">
    <w:altName w:val="Open Sans"/>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29290830"/>
      <w:docPartObj>
        <w:docPartGallery w:val="Page Numbers (Bottom of Page)"/>
        <w:docPartUnique/>
      </w:docPartObj>
    </w:sdtPr>
    <w:sdtEndPr>
      <w:rPr>
        <w:noProof/>
      </w:rPr>
    </w:sdtEndPr>
    <w:sdtContent>
      <w:p w:rsidR="006E47CD" w14:paraId="7E5FCD93" w14:textId="77777777">
        <w:pPr>
          <w:pStyle w:val="Footer"/>
          <w:jc w:val="center"/>
        </w:pPr>
        <w:r>
          <w:fldChar w:fldCharType="begin"/>
        </w:r>
        <w:r>
          <w:instrText xml:space="preserve"> PAGE   \* MERGEFORMAT </w:instrText>
        </w:r>
        <w:r>
          <w:fldChar w:fldCharType="separate"/>
        </w:r>
        <w:r>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74609722"/>
      <w:docPartObj>
        <w:docPartGallery w:val="Page Numbers (Bottom of Page)"/>
        <w:docPartUnique/>
      </w:docPartObj>
    </w:sdtPr>
    <w:sdtEndPr>
      <w:rPr>
        <w:noProof/>
      </w:rPr>
    </w:sdtEndPr>
    <w:sdtContent>
      <w:p w:rsidR="00916375" w14:paraId="0AFC21A8" w14:textId="77777777">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916375" w14:paraId="05A3DA10"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588"/>
    <w:rsid w:val="00001A71"/>
    <w:rsid w:val="00001FAC"/>
    <w:rsid w:val="000020CA"/>
    <w:rsid w:val="00004A46"/>
    <w:rsid w:val="00007A05"/>
    <w:rsid w:val="00007CD3"/>
    <w:rsid w:val="00011A10"/>
    <w:rsid w:val="0001210C"/>
    <w:rsid w:val="00013544"/>
    <w:rsid w:val="000141F6"/>
    <w:rsid w:val="00017050"/>
    <w:rsid w:val="00017A2F"/>
    <w:rsid w:val="00017D8A"/>
    <w:rsid w:val="000201DE"/>
    <w:rsid w:val="00020411"/>
    <w:rsid w:val="0002404F"/>
    <w:rsid w:val="00025FF6"/>
    <w:rsid w:val="00026A45"/>
    <w:rsid w:val="000300CC"/>
    <w:rsid w:val="00030F34"/>
    <w:rsid w:val="00032BAC"/>
    <w:rsid w:val="00033D0A"/>
    <w:rsid w:val="000355E7"/>
    <w:rsid w:val="000362B6"/>
    <w:rsid w:val="0003762A"/>
    <w:rsid w:val="00037698"/>
    <w:rsid w:val="0004199F"/>
    <w:rsid w:val="00043A20"/>
    <w:rsid w:val="00051238"/>
    <w:rsid w:val="000516EF"/>
    <w:rsid w:val="00054C33"/>
    <w:rsid w:val="00054F3D"/>
    <w:rsid w:val="00056646"/>
    <w:rsid w:val="000571BC"/>
    <w:rsid w:val="000607BA"/>
    <w:rsid w:val="00062D37"/>
    <w:rsid w:val="000652ED"/>
    <w:rsid w:val="00070513"/>
    <w:rsid w:val="000726DB"/>
    <w:rsid w:val="00073597"/>
    <w:rsid w:val="0007438A"/>
    <w:rsid w:val="00075551"/>
    <w:rsid w:val="00077043"/>
    <w:rsid w:val="00077654"/>
    <w:rsid w:val="00077753"/>
    <w:rsid w:val="0008170A"/>
    <w:rsid w:val="0008171E"/>
    <w:rsid w:val="00083C0E"/>
    <w:rsid w:val="000840E3"/>
    <w:rsid w:val="00090A39"/>
    <w:rsid w:val="0009467A"/>
    <w:rsid w:val="00094EC9"/>
    <w:rsid w:val="00095034"/>
    <w:rsid w:val="000A0515"/>
    <w:rsid w:val="000A45EE"/>
    <w:rsid w:val="000A48DB"/>
    <w:rsid w:val="000A4A08"/>
    <w:rsid w:val="000A70CA"/>
    <w:rsid w:val="000B133B"/>
    <w:rsid w:val="000B1A9F"/>
    <w:rsid w:val="000B290C"/>
    <w:rsid w:val="000C13C3"/>
    <w:rsid w:val="000C15A5"/>
    <w:rsid w:val="000C3F20"/>
    <w:rsid w:val="000C4086"/>
    <w:rsid w:val="000C53E0"/>
    <w:rsid w:val="000C6333"/>
    <w:rsid w:val="000C6A51"/>
    <w:rsid w:val="000D0D7A"/>
    <w:rsid w:val="000D2461"/>
    <w:rsid w:val="000D4696"/>
    <w:rsid w:val="000D4C15"/>
    <w:rsid w:val="000D5176"/>
    <w:rsid w:val="000D65C7"/>
    <w:rsid w:val="000D7CA6"/>
    <w:rsid w:val="000E0806"/>
    <w:rsid w:val="000E19D9"/>
    <w:rsid w:val="000E1F38"/>
    <w:rsid w:val="000E3C48"/>
    <w:rsid w:val="000E58A0"/>
    <w:rsid w:val="000F0051"/>
    <w:rsid w:val="000F0B3D"/>
    <w:rsid w:val="000F1912"/>
    <w:rsid w:val="000F19B7"/>
    <w:rsid w:val="000F2F7D"/>
    <w:rsid w:val="000F41C3"/>
    <w:rsid w:val="000F445C"/>
    <w:rsid w:val="000F4476"/>
    <w:rsid w:val="000F7799"/>
    <w:rsid w:val="00100067"/>
    <w:rsid w:val="00100CF1"/>
    <w:rsid w:val="0010293E"/>
    <w:rsid w:val="001035B3"/>
    <w:rsid w:val="001045A9"/>
    <w:rsid w:val="00107409"/>
    <w:rsid w:val="00110CCC"/>
    <w:rsid w:val="0011463C"/>
    <w:rsid w:val="001148BD"/>
    <w:rsid w:val="00115FBA"/>
    <w:rsid w:val="001169A0"/>
    <w:rsid w:val="001169CC"/>
    <w:rsid w:val="001212EC"/>
    <w:rsid w:val="001240F6"/>
    <w:rsid w:val="00124D51"/>
    <w:rsid w:val="00126AA9"/>
    <w:rsid w:val="00130D83"/>
    <w:rsid w:val="00133B89"/>
    <w:rsid w:val="0013639C"/>
    <w:rsid w:val="001369DA"/>
    <w:rsid w:val="001375F2"/>
    <w:rsid w:val="001401C2"/>
    <w:rsid w:val="001414C2"/>
    <w:rsid w:val="00145063"/>
    <w:rsid w:val="001457BE"/>
    <w:rsid w:val="001503FC"/>
    <w:rsid w:val="00150D7C"/>
    <w:rsid w:val="00152BEB"/>
    <w:rsid w:val="00154136"/>
    <w:rsid w:val="001551BA"/>
    <w:rsid w:val="0016526B"/>
    <w:rsid w:val="001719E7"/>
    <w:rsid w:val="00171BEE"/>
    <w:rsid w:val="0017559F"/>
    <w:rsid w:val="00176D7C"/>
    <w:rsid w:val="001809A3"/>
    <w:rsid w:val="00181678"/>
    <w:rsid w:val="00185BCA"/>
    <w:rsid w:val="00185CE9"/>
    <w:rsid w:val="00185EE3"/>
    <w:rsid w:val="001869B6"/>
    <w:rsid w:val="00192EC8"/>
    <w:rsid w:val="0019317F"/>
    <w:rsid w:val="001956BD"/>
    <w:rsid w:val="00196934"/>
    <w:rsid w:val="00196FBA"/>
    <w:rsid w:val="001A0C2C"/>
    <w:rsid w:val="001A6031"/>
    <w:rsid w:val="001A6375"/>
    <w:rsid w:val="001A6DB9"/>
    <w:rsid w:val="001A798A"/>
    <w:rsid w:val="001B033B"/>
    <w:rsid w:val="001B0505"/>
    <w:rsid w:val="001B120E"/>
    <w:rsid w:val="001B14E0"/>
    <w:rsid w:val="001B21EC"/>
    <w:rsid w:val="001B2568"/>
    <w:rsid w:val="001B2BAA"/>
    <w:rsid w:val="001B3536"/>
    <w:rsid w:val="001B4377"/>
    <w:rsid w:val="001B5D8E"/>
    <w:rsid w:val="001B66AB"/>
    <w:rsid w:val="001B7385"/>
    <w:rsid w:val="001C3F69"/>
    <w:rsid w:val="001C5D10"/>
    <w:rsid w:val="001C691B"/>
    <w:rsid w:val="001C7993"/>
    <w:rsid w:val="001C7F7D"/>
    <w:rsid w:val="001D133B"/>
    <w:rsid w:val="001D75E5"/>
    <w:rsid w:val="001E0256"/>
    <w:rsid w:val="001E2588"/>
    <w:rsid w:val="001E6519"/>
    <w:rsid w:val="001F2D01"/>
    <w:rsid w:val="001F3D99"/>
    <w:rsid w:val="001F684F"/>
    <w:rsid w:val="001F796A"/>
    <w:rsid w:val="001F7D24"/>
    <w:rsid w:val="00201ACC"/>
    <w:rsid w:val="002021CA"/>
    <w:rsid w:val="00204697"/>
    <w:rsid w:val="00205D44"/>
    <w:rsid w:val="00206FF6"/>
    <w:rsid w:val="002122D5"/>
    <w:rsid w:val="0021460A"/>
    <w:rsid w:val="00215AC0"/>
    <w:rsid w:val="002208EF"/>
    <w:rsid w:val="00221309"/>
    <w:rsid w:val="00223181"/>
    <w:rsid w:val="00224736"/>
    <w:rsid w:val="0022565F"/>
    <w:rsid w:val="0022641C"/>
    <w:rsid w:val="00226E6A"/>
    <w:rsid w:val="00227189"/>
    <w:rsid w:val="0022774D"/>
    <w:rsid w:val="002353F0"/>
    <w:rsid w:val="00235C98"/>
    <w:rsid w:val="00237D4E"/>
    <w:rsid w:val="00240E4E"/>
    <w:rsid w:val="00242DC6"/>
    <w:rsid w:val="0024371C"/>
    <w:rsid w:val="00243AF7"/>
    <w:rsid w:val="0024413F"/>
    <w:rsid w:val="002446A8"/>
    <w:rsid w:val="00244C5C"/>
    <w:rsid w:val="00246CC5"/>
    <w:rsid w:val="00250745"/>
    <w:rsid w:val="0025182C"/>
    <w:rsid w:val="00252493"/>
    <w:rsid w:val="002529C4"/>
    <w:rsid w:val="00253A5D"/>
    <w:rsid w:val="002557DE"/>
    <w:rsid w:val="00255F07"/>
    <w:rsid w:val="002568AF"/>
    <w:rsid w:val="00256C68"/>
    <w:rsid w:val="00257F97"/>
    <w:rsid w:val="00260463"/>
    <w:rsid w:val="00261075"/>
    <w:rsid w:val="002614AB"/>
    <w:rsid w:val="00261567"/>
    <w:rsid w:val="00261B86"/>
    <w:rsid w:val="002643FC"/>
    <w:rsid w:val="002649E8"/>
    <w:rsid w:val="00266653"/>
    <w:rsid w:val="002675F3"/>
    <w:rsid w:val="00271800"/>
    <w:rsid w:val="002734E3"/>
    <w:rsid w:val="00275C53"/>
    <w:rsid w:val="002761EC"/>
    <w:rsid w:val="00281FD5"/>
    <w:rsid w:val="0028321A"/>
    <w:rsid w:val="002833F0"/>
    <w:rsid w:val="00286FC3"/>
    <w:rsid w:val="00290054"/>
    <w:rsid w:val="002916D1"/>
    <w:rsid w:val="0029688C"/>
    <w:rsid w:val="002A0045"/>
    <w:rsid w:val="002A0A06"/>
    <w:rsid w:val="002A1B57"/>
    <w:rsid w:val="002A2124"/>
    <w:rsid w:val="002A2611"/>
    <w:rsid w:val="002A3736"/>
    <w:rsid w:val="002A3F70"/>
    <w:rsid w:val="002A4D16"/>
    <w:rsid w:val="002B3C85"/>
    <w:rsid w:val="002C296B"/>
    <w:rsid w:val="002C2BD0"/>
    <w:rsid w:val="002C3718"/>
    <w:rsid w:val="002C43F2"/>
    <w:rsid w:val="002C507B"/>
    <w:rsid w:val="002C68CB"/>
    <w:rsid w:val="002C7168"/>
    <w:rsid w:val="002D2294"/>
    <w:rsid w:val="002D5691"/>
    <w:rsid w:val="002D57E0"/>
    <w:rsid w:val="002D583B"/>
    <w:rsid w:val="002E29CC"/>
    <w:rsid w:val="002E36A6"/>
    <w:rsid w:val="002E78C2"/>
    <w:rsid w:val="002F0814"/>
    <w:rsid w:val="002F1D0E"/>
    <w:rsid w:val="002F3B92"/>
    <w:rsid w:val="002F5D50"/>
    <w:rsid w:val="00300D15"/>
    <w:rsid w:val="003014B2"/>
    <w:rsid w:val="003017A9"/>
    <w:rsid w:val="003026B2"/>
    <w:rsid w:val="00304241"/>
    <w:rsid w:val="003042A5"/>
    <w:rsid w:val="003047BE"/>
    <w:rsid w:val="00304F22"/>
    <w:rsid w:val="00313113"/>
    <w:rsid w:val="0031376F"/>
    <w:rsid w:val="003142FF"/>
    <w:rsid w:val="003146D2"/>
    <w:rsid w:val="00316A11"/>
    <w:rsid w:val="00321B19"/>
    <w:rsid w:val="00322550"/>
    <w:rsid w:val="00326CC0"/>
    <w:rsid w:val="003273B7"/>
    <w:rsid w:val="003303EB"/>
    <w:rsid w:val="00332B03"/>
    <w:rsid w:val="0033360D"/>
    <w:rsid w:val="0033395B"/>
    <w:rsid w:val="00334F34"/>
    <w:rsid w:val="00335199"/>
    <w:rsid w:val="00336317"/>
    <w:rsid w:val="00337504"/>
    <w:rsid w:val="00342092"/>
    <w:rsid w:val="00342CED"/>
    <w:rsid w:val="003445C0"/>
    <w:rsid w:val="003452AE"/>
    <w:rsid w:val="00350996"/>
    <w:rsid w:val="00352CA7"/>
    <w:rsid w:val="0035342D"/>
    <w:rsid w:val="00354A14"/>
    <w:rsid w:val="00356440"/>
    <w:rsid w:val="00356D3B"/>
    <w:rsid w:val="00361B74"/>
    <w:rsid w:val="003639A9"/>
    <w:rsid w:val="00363C48"/>
    <w:rsid w:val="00371300"/>
    <w:rsid w:val="00371791"/>
    <w:rsid w:val="0037235E"/>
    <w:rsid w:val="00372A03"/>
    <w:rsid w:val="003733BF"/>
    <w:rsid w:val="00375683"/>
    <w:rsid w:val="00375AED"/>
    <w:rsid w:val="00380F42"/>
    <w:rsid w:val="003844C6"/>
    <w:rsid w:val="00385773"/>
    <w:rsid w:val="00385C53"/>
    <w:rsid w:val="003917FA"/>
    <w:rsid w:val="00392523"/>
    <w:rsid w:val="00392550"/>
    <w:rsid w:val="00394C2C"/>
    <w:rsid w:val="00394C69"/>
    <w:rsid w:val="00394EFD"/>
    <w:rsid w:val="003966EA"/>
    <w:rsid w:val="003A38C8"/>
    <w:rsid w:val="003A3CFF"/>
    <w:rsid w:val="003A4F63"/>
    <w:rsid w:val="003A5D85"/>
    <w:rsid w:val="003A62F1"/>
    <w:rsid w:val="003B0432"/>
    <w:rsid w:val="003B0BCB"/>
    <w:rsid w:val="003B6D7E"/>
    <w:rsid w:val="003C1AED"/>
    <w:rsid w:val="003C26CE"/>
    <w:rsid w:val="003C53C2"/>
    <w:rsid w:val="003C61A8"/>
    <w:rsid w:val="003D11F0"/>
    <w:rsid w:val="003D2210"/>
    <w:rsid w:val="003D3A19"/>
    <w:rsid w:val="003D603A"/>
    <w:rsid w:val="003E2508"/>
    <w:rsid w:val="003E295E"/>
    <w:rsid w:val="003E2FCB"/>
    <w:rsid w:val="003E30DF"/>
    <w:rsid w:val="003E33C4"/>
    <w:rsid w:val="003E3510"/>
    <w:rsid w:val="003E5560"/>
    <w:rsid w:val="003E68D4"/>
    <w:rsid w:val="003F2372"/>
    <w:rsid w:val="003F2F35"/>
    <w:rsid w:val="003F45D5"/>
    <w:rsid w:val="003F7976"/>
    <w:rsid w:val="00401E5F"/>
    <w:rsid w:val="004064D3"/>
    <w:rsid w:val="00407223"/>
    <w:rsid w:val="004077B2"/>
    <w:rsid w:val="00410DB3"/>
    <w:rsid w:val="00412220"/>
    <w:rsid w:val="004175FC"/>
    <w:rsid w:val="0042064C"/>
    <w:rsid w:val="0042185A"/>
    <w:rsid w:val="00421D9B"/>
    <w:rsid w:val="004227E9"/>
    <w:rsid w:val="004241FB"/>
    <w:rsid w:val="00424F44"/>
    <w:rsid w:val="00426DBD"/>
    <w:rsid w:val="00431AB6"/>
    <w:rsid w:val="00434BA7"/>
    <w:rsid w:val="00440561"/>
    <w:rsid w:val="00441B90"/>
    <w:rsid w:val="004429CC"/>
    <w:rsid w:val="004433E7"/>
    <w:rsid w:val="0044440D"/>
    <w:rsid w:val="00451C00"/>
    <w:rsid w:val="00452B33"/>
    <w:rsid w:val="00453364"/>
    <w:rsid w:val="00455733"/>
    <w:rsid w:val="00455753"/>
    <w:rsid w:val="0045658A"/>
    <w:rsid w:val="0045700A"/>
    <w:rsid w:val="00457F9B"/>
    <w:rsid w:val="00461EE2"/>
    <w:rsid w:val="00463897"/>
    <w:rsid w:val="00467C39"/>
    <w:rsid w:val="004707BE"/>
    <w:rsid w:val="00473846"/>
    <w:rsid w:val="00474265"/>
    <w:rsid w:val="0047565F"/>
    <w:rsid w:val="00476226"/>
    <w:rsid w:val="00476634"/>
    <w:rsid w:val="00476698"/>
    <w:rsid w:val="00477E17"/>
    <w:rsid w:val="00480046"/>
    <w:rsid w:val="0048113E"/>
    <w:rsid w:val="00483412"/>
    <w:rsid w:val="00484B6C"/>
    <w:rsid w:val="00485E90"/>
    <w:rsid w:val="004865EB"/>
    <w:rsid w:val="004903C8"/>
    <w:rsid w:val="004907A3"/>
    <w:rsid w:val="00491068"/>
    <w:rsid w:val="00494C90"/>
    <w:rsid w:val="004962B7"/>
    <w:rsid w:val="004A18AF"/>
    <w:rsid w:val="004A2591"/>
    <w:rsid w:val="004B44E4"/>
    <w:rsid w:val="004C0143"/>
    <w:rsid w:val="004C0E83"/>
    <w:rsid w:val="004C2501"/>
    <w:rsid w:val="004C2571"/>
    <w:rsid w:val="004C2EDA"/>
    <w:rsid w:val="004C3DB0"/>
    <w:rsid w:val="004C40FB"/>
    <w:rsid w:val="004C674E"/>
    <w:rsid w:val="004C6DC7"/>
    <w:rsid w:val="004C7E8C"/>
    <w:rsid w:val="004D037C"/>
    <w:rsid w:val="004D0610"/>
    <w:rsid w:val="004D3B51"/>
    <w:rsid w:val="004D6597"/>
    <w:rsid w:val="004E0128"/>
    <w:rsid w:val="004E0E78"/>
    <w:rsid w:val="004E1030"/>
    <w:rsid w:val="004E10E2"/>
    <w:rsid w:val="004E2B23"/>
    <w:rsid w:val="004E51AF"/>
    <w:rsid w:val="004E5315"/>
    <w:rsid w:val="004E536C"/>
    <w:rsid w:val="004E56A3"/>
    <w:rsid w:val="004E5826"/>
    <w:rsid w:val="004E7130"/>
    <w:rsid w:val="004F1DDE"/>
    <w:rsid w:val="004F738C"/>
    <w:rsid w:val="00500218"/>
    <w:rsid w:val="00500CD3"/>
    <w:rsid w:val="00502443"/>
    <w:rsid w:val="00503127"/>
    <w:rsid w:val="0050556C"/>
    <w:rsid w:val="00507CD9"/>
    <w:rsid w:val="00507FBE"/>
    <w:rsid w:val="00510542"/>
    <w:rsid w:val="0051084D"/>
    <w:rsid w:val="00512A87"/>
    <w:rsid w:val="00514093"/>
    <w:rsid w:val="00515BA6"/>
    <w:rsid w:val="005169B6"/>
    <w:rsid w:val="00516BBB"/>
    <w:rsid w:val="00521625"/>
    <w:rsid w:val="00522B9B"/>
    <w:rsid w:val="00525548"/>
    <w:rsid w:val="00526C41"/>
    <w:rsid w:val="00530C5D"/>
    <w:rsid w:val="00531F1E"/>
    <w:rsid w:val="00532B00"/>
    <w:rsid w:val="005333BA"/>
    <w:rsid w:val="00534F06"/>
    <w:rsid w:val="005351A9"/>
    <w:rsid w:val="00535AD9"/>
    <w:rsid w:val="00535BC2"/>
    <w:rsid w:val="005375CB"/>
    <w:rsid w:val="005412C0"/>
    <w:rsid w:val="0054406C"/>
    <w:rsid w:val="00546A05"/>
    <w:rsid w:val="00546DD9"/>
    <w:rsid w:val="00547310"/>
    <w:rsid w:val="005512E2"/>
    <w:rsid w:val="00551A71"/>
    <w:rsid w:val="00554A65"/>
    <w:rsid w:val="00554A86"/>
    <w:rsid w:val="00555A07"/>
    <w:rsid w:val="00555D64"/>
    <w:rsid w:val="00556CF6"/>
    <w:rsid w:val="00563213"/>
    <w:rsid w:val="005644F5"/>
    <w:rsid w:val="00565395"/>
    <w:rsid w:val="00566B80"/>
    <w:rsid w:val="00571BE3"/>
    <w:rsid w:val="005731E0"/>
    <w:rsid w:val="00573435"/>
    <w:rsid w:val="005743DE"/>
    <w:rsid w:val="00574930"/>
    <w:rsid w:val="00581F4B"/>
    <w:rsid w:val="00583E32"/>
    <w:rsid w:val="00585502"/>
    <w:rsid w:val="00590769"/>
    <w:rsid w:val="00590D93"/>
    <w:rsid w:val="00594575"/>
    <w:rsid w:val="00594766"/>
    <w:rsid w:val="0059642B"/>
    <w:rsid w:val="005A1425"/>
    <w:rsid w:val="005A1864"/>
    <w:rsid w:val="005A26C7"/>
    <w:rsid w:val="005A57C7"/>
    <w:rsid w:val="005B1E20"/>
    <w:rsid w:val="005B66AB"/>
    <w:rsid w:val="005C1B6D"/>
    <w:rsid w:val="005C1BE4"/>
    <w:rsid w:val="005C1C1D"/>
    <w:rsid w:val="005C32F2"/>
    <w:rsid w:val="005C5166"/>
    <w:rsid w:val="005D0434"/>
    <w:rsid w:val="005D04D6"/>
    <w:rsid w:val="005D1487"/>
    <w:rsid w:val="005D2FE4"/>
    <w:rsid w:val="005D61D8"/>
    <w:rsid w:val="005E0588"/>
    <w:rsid w:val="005E0691"/>
    <w:rsid w:val="005E08E4"/>
    <w:rsid w:val="005E47C9"/>
    <w:rsid w:val="005F0B27"/>
    <w:rsid w:val="005F16BB"/>
    <w:rsid w:val="005F1FB0"/>
    <w:rsid w:val="005F6828"/>
    <w:rsid w:val="005F6E60"/>
    <w:rsid w:val="0060022E"/>
    <w:rsid w:val="00600239"/>
    <w:rsid w:val="006003F1"/>
    <w:rsid w:val="0060070F"/>
    <w:rsid w:val="00602CE4"/>
    <w:rsid w:val="00603ADD"/>
    <w:rsid w:val="00603F88"/>
    <w:rsid w:val="00604CA3"/>
    <w:rsid w:val="0060527D"/>
    <w:rsid w:val="00607FA8"/>
    <w:rsid w:val="00610F0D"/>
    <w:rsid w:val="006112A8"/>
    <w:rsid w:val="006113E4"/>
    <w:rsid w:val="00612135"/>
    <w:rsid w:val="00614B5A"/>
    <w:rsid w:val="0062358D"/>
    <w:rsid w:val="00623C0D"/>
    <w:rsid w:val="00625360"/>
    <w:rsid w:val="00625571"/>
    <w:rsid w:val="006275E6"/>
    <w:rsid w:val="00630D5B"/>
    <w:rsid w:val="006312BC"/>
    <w:rsid w:val="00632D6B"/>
    <w:rsid w:val="00633564"/>
    <w:rsid w:val="006351AB"/>
    <w:rsid w:val="00637D33"/>
    <w:rsid w:val="00640E67"/>
    <w:rsid w:val="00641A37"/>
    <w:rsid w:val="006469C3"/>
    <w:rsid w:val="00646D48"/>
    <w:rsid w:val="00653430"/>
    <w:rsid w:val="0065348A"/>
    <w:rsid w:val="00654D27"/>
    <w:rsid w:val="0065608A"/>
    <w:rsid w:val="006574FB"/>
    <w:rsid w:val="00665C3E"/>
    <w:rsid w:val="0067025B"/>
    <w:rsid w:val="006733B0"/>
    <w:rsid w:val="006737ED"/>
    <w:rsid w:val="00674126"/>
    <w:rsid w:val="0067613B"/>
    <w:rsid w:val="00676F5F"/>
    <w:rsid w:val="00677C21"/>
    <w:rsid w:val="00693307"/>
    <w:rsid w:val="00694520"/>
    <w:rsid w:val="00694F95"/>
    <w:rsid w:val="0069677A"/>
    <w:rsid w:val="00696F70"/>
    <w:rsid w:val="00697C81"/>
    <w:rsid w:val="006A02F1"/>
    <w:rsid w:val="006A07B8"/>
    <w:rsid w:val="006A249E"/>
    <w:rsid w:val="006A3A7B"/>
    <w:rsid w:val="006A613C"/>
    <w:rsid w:val="006A75A1"/>
    <w:rsid w:val="006B0DBB"/>
    <w:rsid w:val="006B2F9B"/>
    <w:rsid w:val="006B55E6"/>
    <w:rsid w:val="006B63E8"/>
    <w:rsid w:val="006C1F7D"/>
    <w:rsid w:val="006C3AC3"/>
    <w:rsid w:val="006C48D8"/>
    <w:rsid w:val="006C5B8B"/>
    <w:rsid w:val="006D131F"/>
    <w:rsid w:val="006D3767"/>
    <w:rsid w:val="006D47F9"/>
    <w:rsid w:val="006E1EEF"/>
    <w:rsid w:val="006E20BD"/>
    <w:rsid w:val="006E47CD"/>
    <w:rsid w:val="006E4AFF"/>
    <w:rsid w:val="006E7084"/>
    <w:rsid w:val="006F1FDA"/>
    <w:rsid w:val="006F3137"/>
    <w:rsid w:val="006F4406"/>
    <w:rsid w:val="006F5435"/>
    <w:rsid w:val="006F660F"/>
    <w:rsid w:val="006F70BB"/>
    <w:rsid w:val="00701A46"/>
    <w:rsid w:val="0070483E"/>
    <w:rsid w:val="00704EDF"/>
    <w:rsid w:val="0070731B"/>
    <w:rsid w:val="00710392"/>
    <w:rsid w:val="00711F92"/>
    <w:rsid w:val="0071576C"/>
    <w:rsid w:val="00715B03"/>
    <w:rsid w:val="00716921"/>
    <w:rsid w:val="0072218D"/>
    <w:rsid w:val="00723FA8"/>
    <w:rsid w:val="00732E09"/>
    <w:rsid w:val="0073375E"/>
    <w:rsid w:val="00733823"/>
    <w:rsid w:val="007343D1"/>
    <w:rsid w:val="00734533"/>
    <w:rsid w:val="00735B48"/>
    <w:rsid w:val="00737495"/>
    <w:rsid w:val="007377C2"/>
    <w:rsid w:val="0074022F"/>
    <w:rsid w:val="00747A40"/>
    <w:rsid w:val="007513E7"/>
    <w:rsid w:val="00752B0C"/>
    <w:rsid w:val="0075308F"/>
    <w:rsid w:val="0075467D"/>
    <w:rsid w:val="00756E6A"/>
    <w:rsid w:val="007620E5"/>
    <w:rsid w:val="00765414"/>
    <w:rsid w:val="0076668F"/>
    <w:rsid w:val="00766FE1"/>
    <w:rsid w:val="0077070D"/>
    <w:rsid w:val="00770CDE"/>
    <w:rsid w:val="007710DE"/>
    <w:rsid w:val="00773E69"/>
    <w:rsid w:val="007752A0"/>
    <w:rsid w:val="00775597"/>
    <w:rsid w:val="007801F2"/>
    <w:rsid w:val="00780C86"/>
    <w:rsid w:val="00780D67"/>
    <w:rsid w:val="00781A66"/>
    <w:rsid w:val="00786252"/>
    <w:rsid w:val="00786A89"/>
    <w:rsid w:val="0078720E"/>
    <w:rsid w:val="007933FC"/>
    <w:rsid w:val="007A080B"/>
    <w:rsid w:val="007A5745"/>
    <w:rsid w:val="007A6332"/>
    <w:rsid w:val="007A7DE1"/>
    <w:rsid w:val="007A7EC1"/>
    <w:rsid w:val="007B2A1E"/>
    <w:rsid w:val="007B39DF"/>
    <w:rsid w:val="007B53A1"/>
    <w:rsid w:val="007B5C7A"/>
    <w:rsid w:val="007B6B7A"/>
    <w:rsid w:val="007B7283"/>
    <w:rsid w:val="007B7F6C"/>
    <w:rsid w:val="007C022F"/>
    <w:rsid w:val="007C1D55"/>
    <w:rsid w:val="007C5194"/>
    <w:rsid w:val="007C532C"/>
    <w:rsid w:val="007C5FD0"/>
    <w:rsid w:val="007C6842"/>
    <w:rsid w:val="007C6B6E"/>
    <w:rsid w:val="007C71A6"/>
    <w:rsid w:val="007D08C3"/>
    <w:rsid w:val="007D0B94"/>
    <w:rsid w:val="007D1467"/>
    <w:rsid w:val="007D33A5"/>
    <w:rsid w:val="007D3735"/>
    <w:rsid w:val="007D7505"/>
    <w:rsid w:val="007E26EE"/>
    <w:rsid w:val="007E33A7"/>
    <w:rsid w:val="007E4438"/>
    <w:rsid w:val="007E562D"/>
    <w:rsid w:val="007E5953"/>
    <w:rsid w:val="007E6464"/>
    <w:rsid w:val="007F0429"/>
    <w:rsid w:val="008016AF"/>
    <w:rsid w:val="0080464E"/>
    <w:rsid w:val="0080474B"/>
    <w:rsid w:val="008051F4"/>
    <w:rsid w:val="008066EE"/>
    <w:rsid w:val="00806DC6"/>
    <w:rsid w:val="00810DAC"/>
    <w:rsid w:val="008117F4"/>
    <w:rsid w:val="00814491"/>
    <w:rsid w:val="00814CA3"/>
    <w:rsid w:val="0081648A"/>
    <w:rsid w:val="00822D25"/>
    <w:rsid w:val="00822DA7"/>
    <w:rsid w:val="008233C2"/>
    <w:rsid w:val="0082724E"/>
    <w:rsid w:val="008322C8"/>
    <w:rsid w:val="008324FA"/>
    <w:rsid w:val="00832798"/>
    <w:rsid w:val="00841424"/>
    <w:rsid w:val="0084206B"/>
    <w:rsid w:val="00842F29"/>
    <w:rsid w:val="00843A71"/>
    <w:rsid w:val="00846604"/>
    <w:rsid w:val="00846D7E"/>
    <w:rsid w:val="008503AC"/>
    <w:rsid w:val="008508BE"/>
    <w:rsid w:val="00852694"/>
    <w:rsid w:val="00852CB7"/>
    <w:rsid w:val="0085518B"/>
    <w:rsid w:val="00855932"/>
    <w:rsid w:val="00857020"/>
    <w:rsid w:val="008623CE"/>
    <w:rsid w:val="00867704"/>
    <w:rsid w:val="008679B7"/>
    <w:rsid w:val="00872280"/>
    <w:rsid w:val="00872324"/>
    <w:rsid w:val="00876073"/>
    <w:rsid w:val="00876602"/>
    <w:rsid w:val="00881E81"/>
    <w:rsid w:val="00882D60"/>
    <w:rsid w:val="00883AD5"/>
    <w:rsid w:val="00884A34"/>
    <w:rsid w:val="0088514D"/>
    <w:rsid w:val="00886FE1"/>
    <w:rsid w:val="008870D1"/>
    <w:rsid w:val="008871FE"/>
    <w:rsid w:val="00887AB7"/>
    <w:rsid w:val="0089110E"/>
    <w:rsid w:val="00891ABF"/>
    <w:rsid w:val="00894114"/>
    <w:rsid w:val="00894C31"/>
    <w:rsid w:val="00895A09"/>
    <w:rsid w:val="00897CFA"/>
    <w:rsid w:val="008A49AC"/>
    <w:rsid w:val="008A661B"/>
    <w:rsid w:val="008A6A28"/>
    <w:rsid w:val="008B3DCF"/>
    <w:rsid w:val="008B3EE7"/>
    <w:rsid w:val="008B459E"/>
    <w:rsid w:val="008B55F2"/>
    <w:rsid w:val="008C134E"/>
    <w:rsid w:val="008C64BD"/>
    <w:rsid w:val="008C710E"/>
    <w:rsid w:val="008C75B7"/>
    <w:rsid w:val="008D4DDC"/>
    <w:rsid w:val="008D5C0B"/>
    <w:rsid w:val="008D62D1"/>
    <w:rsid w:val="008D7421"/>
    <w:rsid w:val="008E22D4"/>
    <w:rsid w:val="008E693A"/>
    <w:rsid w:val="008F08BC"/>
    <w:rsid w:val="008F0EE2"/>
    <w:rsid w:val="008F48C4"/>
    <w:rsid w:val="008F5B10"/>
    <w:rsid w:val="008F678C"/>
    <w:rsid w:val="008F6C54"/>
    <w:rsid w:val="00901B58"/>
    <w:rsid w:val="009043F8"/>
    <w:rsid w:val="0090630D"/>
    <w:rsid w:val="0090659D"/>
    <w:rsid w:val="009069B4"/>
    <w:rsid w:val="00916375"/>
    <w:rsid w:val="009208F5"/>
    <w:rsid w:val="00920C21"/>
    <w:rsid w:val="0092109B"/>
    <w:rsid w:val="0092358A"/>
    <w:rsid w:val="00923FA0"/>
    <w:rsid w:val="00925872"/>
    <w:rsid w:val="00927466"/>
    <w:rsid w:val="00931C1B"/>
    <w:rsid w:val="00933F78"/>
    <w:rsid w:val="00935F72"/>
    <w:rsid w:val="0093603A"/>
    <w:rsid w:val="0094155D"/>
    <w:rsid w:val="00943B03"/>
    <w:rsid w:val="009442D5"/>
    <w:rsid w:val="00947D44"/>
    <w:rsid w:val="009527D0"/>
    <w:rsid w:val="009544F7"/>
    <w:rsid w:val="0095466F"/>
    <w:rsid w:val="00954B12"/>
    <w:rsid w:val="00957AC4"/>
    <w:rsid w:val="00960303"/>
    <w:rsid w:val="00961F48"/>
    <w:rsid w:val="00963B7B"/>
    <w:rsid w:val="009661A3"/>
    <w:rsid w:val="0097233B"/>
    <w:rsid w:val="00972621"/>
    <w:rsid w:val="009737A7"/>
    <w:rsid w:val="00980748"/>
    <w:rsid w:val="00980E68"/>
    <w:rsid w:val="0098227A"/>
    <w:rsid w:val="0098535A"/>
    <w:rsid w:val="009856E9"/>
    <w:rsid w:val="0098797B"/>
    <w:rsid w:val="0099000B"/>
    <w:rsid w:val="00990D0F"/>
    <w:rsid w:val="00991EDD"/>
    <w:rsid w:val="009923E1"/>
    <w:rsid w:val="00995158"/>
    <w:rsid w:val="00995571"/>
    <w:rsid w:val="009A0A80"/>
    <w:rsid w:val="009A6255"/>
    <w:rsid w:val="009A7EC3"/>
    <w:rsid w:val="009B03F4"/>
    <w:rsid w:val="009B3311"/>
    <w:rsid w:val="009B61E5"/>
    <w:rsid w:val="009B6A1E"/>
    <w:rsid w:val="009B7938"/>
    <w:rsid w:val="009B7DD4"/>
    <w:rsid w:val="009C3CA2"/>
    <w:rsid w:val="009C4564"/>
    <w:rsid w:val="009C6BC0"/>
    <w:rsid w:val="009C7377"/>
    <w:rsid w:val="009C7FDA"/>
    <w:rsid w:val="009D0D9A"/>
    <w:rsid w:val="009D12D9"/>
    <w:rsid w:val="009D37D1"/>
    <w:rsid w:val="009D5623"/>
    <w:rsid w:val="009D68E1"/>
    <w:rsid w:val="009E06CC"/>
    <w:rsid w:val="009E23EA"/>
    <w:rsid w:val="009E242E"/>
    <w:rsid w:val="009E31BE"/>
    <w:rsid w:val="009E3F68"/>
    <w:rsid w:val="009E404E"/>
    <w:rsid w:val="009E45D0"/>
    <w:rsid w:val="009E4A2F"/>
    <w:rsid w:val="009E503C"/>
    <w:rsid w:val="009E74A3"/>
    <w:rsid w:val="009E7C9E"/>
    <w:rsid w:val="009F0894"/>
    <w:rsid w:val="009F15E2"/>
    <w:rsid w:val="009F17F0"/>
    <w:rsid w:val="009F2318"/>
    <w:rsid w:val="009F266D"/>
    <w:rsid w:val="009F2742"/>
    <w:rsid w:val="009F3799"/>
    <w:rsid w:val="009F45DA"/>
    <w:rsid w:val="009F6154"/>
    <w:rsid w:val="00A02E26"/>
    <w:rsid w:val="00A04585"/>
    <w:rsid w:val="00A04F20"/>
    <w:rsid w:val="00A06B7A"/>
    <w:rsid w:val="00A06FF8"/>
    <w:rsid w:val="00A07E59"/>
    <w:rsid w:val="00A1280C"/>
    <w:rsid w:val="00A12C88"/>
    <w:rsid w:val="00A147A6"/>
    <w:rsid w:val="00A1785F"/>
    <w:rsid w:val="00A21F0E"/>
    <w:rsid w:val="00A252F2"/>
    <w:rsid w:val="00A255A7"/>
    <w:rsid w:val="00A4236F"/>
    <w:rsid w:val="00A43FAF"/>
    <w:rsid w:val="00A47D0F"/>
    <w:rsid w:val="00A5011E"/>
    <w:rsid w:val="00A52E1E"/>
    <w:rsid w:val="00A53EEB"/>
    <w:rsid w:val="00A55E5C"/>
    <w:rsid w:val="00A60846"/>
    <w:rsid w:val="00A62E34"/>
    <w:rsid w:val="00A63084"/>
    <w:rsid w:val="00A668AE"/>
    <w:rsid w:val="00A66A59"/>
    <w:rsid w:val="00A67AC1"/>
    <w:rsid w:val="00A71702"/>
    <w:rsid w:val="00A73E52"/>
    <w:rsid w:val="00A75C7F"/>
    <w:rsid w:val="00A77FCA"/>
    <w:rsid w:val="00A851ED"/>
    <w:rsid w:val="00A856C0"/>
    <w:rsid w:val="00A908EC"/>
    <w:rsid w:val="00A910B0"/>
    <w:rsid w:val="00A918CD"/>
    <w:rsid w:val="00A9204D"/>
    <w:rsid w:val="00A95D8B"/>
    <w:rsid w:val="00A96AE6"/>
    <w:rsid w:val="00AA534F"/>
    <w:rsid w:val="00AA7A1F"/>
    <w:rsid w:val="00AB00EC"/>
    <w:rsid w:val="00AB0302"/>
    <w:rsid w:val="00AB0850"/>
    <w:rsid w:val="00AB660A"/>
    <w:rsid w:val="00AB735E"/>
    <w:rsid w:val="00AB758A"/>
    <w:rsid w:val="00AB7C43"/>
    <w:rsid w:val="00AC0084"/>
    <w:rsid w:val="00AC202A"/>
    <w:rsid w:val="00AC4E19"/>
    <w:rsid w:val="00AC626D"/>
    <w:rsid w:val="00AD0BC8"/>
    <w:rsid w:val="00AD469C"/>
    <w:rsid w:val="00AD7F7E"/>
    <w:rsid w:val="00AE09B9"/>
    <w:rsid w:val="00AE0EC9"/>
    <w:rsid w:val="00AE1376"/>
    <w:rsid w:val="00AE162A"/>
    <w:rsid w:val="00AE297C"/>
    <w:rsid w:val="00AE2CD4"/>
    <w:rsid w:val="00AE486A"/>
    <w:rsid w:val="00AE7BBD"/>
    <w:rsid w:val="00AF2229"/>
    <w:rsid w:val="00AF3B00"/>
    <w:rsid w:val="00AF462C"/>
    <w:rsid w:val="00AF68B3"/>
    <w:rsid w:val="00B009E0"/>
    <w:rsid w:val="00B00CFE"/>
    <w:rsid w:val="00B04814"/>
    <w:rsid w:val="00B04F07"/>
    <w:rsid w:val="00B04F3F"/>
    <w:rsid w:val="00B069C5"/>
    <w:rsid w:val="00B11321"/>
    <w:rsid w:val="00B13920"/>
    <w:rsid w:val="00B1413C"/>
    <w:rsid w:val="00B15CDE"/>
    <w:rsid w:val="00B15DB3"/>
    <w:rsid w:val="00B204FB"/>
    <w:rsid w:val="00B21D68"/>
    <w:rsid w:val="00B2546D"/>
    <w:rsid w:val="00B27338"/>
    <w:rsid w:val="00B36C73"/>
    <w:rsid w:val="00B3744B"/>
    <w:rsid w:val="00B40437"/>
    <w:rsid w:val="00B42B84"/>
    <w:rsid w:val="00B44025"/>
    <w:rsid w:val="00B441FA"/>
    <w:rsid w:val="00B44A5A"/>
    <w:rsid w:val="00B45808"/>
    <w:rsid w:val="00B46D69"/>
    <w:rsid w:val="00B47289"/>
    <w:rsid w:val="00B47734"/>
    <w:rsid w:val="00B47E03"/>
    <w:rsid w:val="00B52725"/>
    <w:rsid w:val="00B546D2"/>
    <w:rsid w:val="00B5484D"/>
    <w:rsid w:val="00B54C33"/>
    <w:rsid w:val="00B57104"/>
    <w:rsid w:val="00B62695"/>
    <w:rsid w:val="00B65B91"/>
    <w:rsid w:val="00B66B93"/>
    <w:rsid w:val="00B7449E"/>
    <w:rsid w:val="00B7551A"/>
    <w:rsid w:val="00B7663C"/>
    <w:rsid w:val="00B845F2"/>
    <w:rsid w:val="00B84AB1"/>
    <w:rsid w:val="00B85ADA"/>
    <w:rsid w:val="00B90042"/>
    <w:rsid w:val="00B90966"/>
    <w:rsid w:val="00B93A00"/>
    <w:rsid w:val="00B96114"/>
    <w:rsid w:val="00B96492"/>
    <w:rsid w:val="00B9682A"/>
    <w:rsid w:val="00B96B64"/>
    <w:rsid w:val="00B97AF9"/>
    <w:rsid w:val="00BA177D"/>
    <w:rsid w:val="00BA3D59"/>
    <w:rsid w:val="00BA58B0"/>
    <w:rsid w:val="00BB2F2B"/>
    <w:rsid w:val="00BB312C"/>
    <w:rsid w:val="00BB32A2"/>
    <w:rsid w:val="00BB745C"/>
    <w:rsid w:val="00BC1E4E"/>
    <w:rsid w:val="00BC3265"/>
    <w:rsid w:val="00BC4FEE"/>
    <w:rsid w:val="00BC57E4"/>
    <w:rsid w:val="00BC7018"/>
    <w:rsid w:val="00BC72C0"/>
    <w:rsid w:val="00BD0A40"/>
    <w:rsid w:val="00BD1E2D"/>
    <w:rsid w:val="00BD60C2"/>
    <w:rsid w:val="00BE1CD5"/>
    <w:rsid w:val="00BE21D4"/>
    <w:rsid w:val="00BE53FE"/>
    <w:rsid w:val="00BE65C9"/>
    <w:rsid w:val="00BE7F0B"/>
    <w:rsid w:val="00BF2F51"/>
    <w:rsid w:val="00BF4900"/>
    <w:rsid w:val="00BF4DD3"/>
    <w:rsid w:val="00BF5ADD"/>
    <w:rsid w:val="00BF5ED9"/>
    <w:rsid w:val="00BF73F1"/>
    <w:rsid w:val="00BF7BD2"/>
    <w:rsid w:val="00C00454"/>
    <w:rsid w:val="00C037EE"/>
    <w:rsid w:val="00C04CE0"/>
    <w:rsid w:val="00C05201"/>
    <w:rsid w:val="00C065D7"/>
    <w:rsid w:val="00C06885"/>
    <w:rsid w:val="00C10AA0"/>
    <w:rsid w:val="00C110DA"/>
    <w:rsid w:val="00C11662"/>
    <w:rsid w:val="00C1294D"/>
    <w:rsid w:val="00C136E1"/>
    <w:rsid w:val="00C14115"/>
    <w:rsid w:val="00C15BED"/>
    <w:rsid w:val="00C16C45"/>
    <w:rsid w:val="00C21914"/>
    <w:rsid w:val="00C24D53"/>
    <w:rsid w:val="00C26F6E"/>
    <w:rsid w:val="00C344D9"/>
    <w:rsid w:val="00C35FA6"/>
    <w:rsid w:val="00C36A9A"/>
    <w:rsid w:val="00C421F2"/>
    <w:rsid w:val="00C4306E"/>
    <w:rsid w:val="00C435DD"/>
    <w:rsid w:val="00C440D3"/>
    <w:rsid w:val="00C4691A"/>
    <w:rsid w:val="00C47B72"/>
    <w:rsid w:val="00C50AB5"/>
    <w:rsid w:val="00C517EE"/>
    <w:rsid w:val="00C53CD5"/>
    <w:rsid w:val="00C544B0"/>
    <w:rsid w:val="00C639B1"/>
    <w:rsid w:val="00C64A01"/>
    <w:rsid w:val="00C737AF"/>
    <w:rsid w:val="00C73BE4"/>
    <w:rsid w:val="00C74208"/>
    <w:rsid w:val="00C82F88"/>
    <w:rsid w:val="00C8325D"/>
    <w:rsid w:val="00C8342F"/>
    <w:rsid w:val="00C84652"/>
    <w:rsid w:val="00C851C7"/>
    <w:rsid w:val="00C8667A"/>
    <w:rsid w:val="00C86766"/>
    <w:rsid w:val="00C9083A"/>
    <w:rsid w:val="00C914AC"/>
    <w:rsid w:val="00C91E2D"/>
    <w:rsid w:val="00C95548"/>
    <w:rsid w:val="00C95C2E"/>
    <w:rsid w:val="00C966AE"/>
    <w:rsid w:val="00CA1A00"/>
    <w:rsid w:val="00CA399A"/>
    <w:rsid w:val="00CA5D20"/>
    <w:rsid w:val="00CA5DEF"/>
    <w:rsid w:val="00CA691C"/>
    <w:rsid w:val="00CA6AE3"/>
    <w:rsid w:val="00CA7C11"/>
    <w:rsid w:val="00CB063F"/>
    <w:rsid w:val="00CB4C95"/>
    <w:rsid w:val="00CB53BD"/>
    <w:rsid w:val="00CB54D5"/>
    <w:rsid w:val="00CC21A2"/>
    <w:rsid w:val="00CC380A"/>
    <w:rsid w:val="00CC5826"/>
    <w:rsid w:val="00CC629F"/>
    <w:rsid w:val="00CC6AE7"/>
    <w:rsid w:val="00CC76CB"/>
    <w:rsid w:val="00CD0AAF"/>
    <w:rsid w:val="00CD0BE6"/>
    <w:rsid w:val="00CD6CB6"/>
    <w:rsid w:val="00CE27AB"/>
    <w:rsid w:val="00CE2D68"/>
    <w:rsid w:val="00CE371B"/>
    <w:rsid w:val="00CE3850"/>
    <w:rsid w:val="00CE39E2"/>
    <w:rsid w:val="00CE6B89"/>
    <w:rsid w:val="00CF0971"/>
    <w:rsid w:val="00CF16F7"/>
    <w:rsid w:val="00CF622C"/>
    <w:rsid w:val="00CF68D9"/>
    <w:rsid w:val="00CF79D8"/>
    <w:rsid w:val="00D0070A"/>
    <w:rsid w:val="00D020CA"/>
    <w:rsid w:val="00D028DC"/>
    <w:rsid w:val="00D02E64"/>
    <w:rsid w:val="00D030CD"/>
    <w:rsid w:val="00D037EF"/>
    <w:rsid w:val="00D079AE"/>
    <w:rsid w:val="00D1145D"/>
    <w:rsid w:val="00D14566"/>
    <w:rsid w:val="00D14D0F"/>
    <w:rsid w:val="00D23D1E"/>
    <w:rsid w:val="00D2538B"/>
    <w:rsid w:val="00D258E2"/>
    <w:rsid w:val="00D25EFA"/>
    <w:rsid w:val="00D33DDC"/>
    <w:rsid w:val="00D37167"/>
    <w:rsid w:val="00D37A98"/>
    <w:rsid w:val="00D40627"/>
    <w:rsid w:val="00D430DC"/>
    <w:rsid w:val="00D433B7"/>
    <w:rsid w:val="00D433F7"/>
    <w:rsid w:val="00D43F8B"/>
    <w:rsid w:val="00D4459F"/>
    <w:rsid w:val="00D448F8"/>
    <w:rsid w:val="00D44C4A"/>
    <w:rsid w:val="00D460B3"/>
    <w:rsid w:val="00D52301"/>
    <w:rsid w:val="00D54413"/>
    <w:rsid w:val="00D551EC"/>
    <w:rsid w:val="00D5650C"/>
    <w:rsid w:val="00D57850"/>
    <w:rsid w:val="00D60FEA"/>
    <w:rsid w:val="00D6352B"/>
    <w:rsid w:val="00D638D0"/>
    <w:rsid w:val="00D66B6C"/>
    <w:rsid w:val="00D74A0F"/>
    <w:rsid w:val="00D74E5E"/>
    <w:rsid w:val="00D7596A"/>
    <w:rsid w:val="00D75A2A"/>
    <w:rsid w:val="00D773F3"/>
    <w:rsid w:val="00D8072D"/>
    <w:rsid w:val="00D816B0"/>
    <w:rsid w:val="00D81761"/>
    <w:rsid w:val="00D82676"/>
    <w:rsid w:val="00D82744"/>
    <w:rsid w:val="00D83A60"/>
    <w:rsid w:val="00D86C33"/>
    <w:rsid w:val="00D876AD"/>
    <w:rsid w:val="00D87E3D"/>
    <w:rsid w:val="00D917F6"/>
    <w:rsid w:val="00D91D39"/>
    <w:rsid w:val="00D94534"/>
    <w:rsid w:val="00D94573"/>
    <w:rsid w:val="00D94BA1"/>
    <w:rsid w:val="00D95FC1"/>
    <w:rsid w:val="00D97268"/>
    <w:rsid w:val="00DA26A6"/>
    <w:rsid w:val="00DA5EEE"/>
    <w:rsid w:val="00DB04EC"/>
    <w:rsid w:val="00DB0A19"/>
    <w:rsid w:val="00DB214C"/>
    <w:rsid w:val="00DB40E2"/>
    <w:rsid w:val="00DB7B2E"/>
    <w:rsid w:val="00DC544A"/>
    <w:rsid w:val="00DC5CCB"/>
    <w:rsid w:val="00DD0F81"/>
    <w:rsid w:val="00DD11DA"/>
    <w:rsid w:val="00DD2535"/>
    <w:rsid w:val="00DD2970"/>
    <w:rsid w:val="00DD4D34"/>
    <w:rsid w:val="00DD5C09"/>
    <w:rsid w:val="00DD617E"/>
    <w:rsid w:val="00DD70D9"/>
    <w:rsid w:val="00DD72DA"/>
    <w:rsid w:val="00DD7394"/>
    <w:rsid w:val="00DD7774"/>
    <w:rsid w:val="00DE10DD"/>
    <w:rsid w:val="00DE12B9"/>
    <w:rsid w:val="00DE2112"/>
    <w:rsid w:val="00DE250B"/>
    <w:rsid w:val="00DE44BB"/>
    <w:rsid w:val="00DE5018"/>
    <w:rsid w:val="00DE5179"/>
    <w:rsid w:val="00DE577B"/>
    <w:rsid w:val="00DF2A6E"/>
    <w:rsid w:val="00E010B4"/>
    <w:rsid w:val="00E01E1E"/>
    <w:rsid w:val="00E03AC8"/>
    <w:rsid w:val="00E04684"/>
    <w:rsid w:val="00E05492"/>
    <w:rsid w:val="00E059D2"/>
    <w:rsid w:val="00E06439"/>
    <w:rsid w:val="00E11754"/>
    <w:rsid w:val="00E14B74"/>
    <w:rsid w:val="00E15A74"/>
    <w:rsid w:val="00E17233"/>
    <w:rsid w:val="00E21F07"/>
    <w:rsid w:val="00E22E09"/>
    <w:rsid w:val="00E2315F"/>
    <w:rsid w:val="00E24BF5"/>
    <w:rsid w:val="00E26BBC"/>
    <w:rsid w:val="00E26C5A"/>
    <w:rsid w:val="00E30B19"/>
    <w:rsid w:val="00E30B9C"/>
    <w:rsid w:val="00E327D6"/>
    <w:rsid w:val="00E3350D"/>
    <w:rsid w:val="00E370A3"/>
    <w:rsid w:val="00E374A0"/>
    <w:rsid w:val="00E407F1"/>
    <w:rsid w:val="00E42E94"/>
    <w:rsid w:val="00E45D59"/>
    <w:rsid w:val="00E46E59"/>
    <w:rsid w:val="00E505A7"/>
    <w:rsid w:val="00E525B7"/>
    <w:rsid w:val="00E53939"/>
    <w:rsid w:val="00E54F3A"/>
    <w:rsid w:val="00E55B2C"/>
    <w:rsid w:val="00E6091D"/>
    <w:rsid w:val="00E752C0"/>
    <w:rsid w:val="00E816B1"/>
    <w:rsid w:val="00E858FA"/>
    <w:rsid w:val="00E9463A"/>
    <w:rsid w:val="00E958A9"/>
    <w:rsid w:val="00E959E4"/>
    <w:rsid w:val="00E967EC"/>
    <w:rsid w:val="00EA0274"/>
    <w:rsid w:val="00EA0669"/>
    <w:rsid w:val="00EA0FB6"/>
    <w:rsid w:val="00EA4491"/>
    <w:rsid w:val="00EA5137"/>
    <w:rsid w:val="00EA5B25"/>
    <w:rsid w:val="00EA5EBE"/>
    <w:rsid w:val="00EA61C7"/>
    <w:rsid w:val="00EA7046"/>
    <w:rsid w:val="00EB26E6"/>
    <w:rsid w:val="00EB2DC8"/>
    <w:rsid w:val="00EB35AE"/>
    <w:rsid w:val="00EB3E78"/>
    <w:rsid w:val="00EB573D"/>
    <w:rsid w:val="00EB6FBD"/>
    <w:rsid w:val="00EB70B5"/>
    <w:rsid w:val="00EB7491"/>
    <w:rsid w:val="00EB7CB7"/>
    <w:rsid w:val="00EC4C22"/>
    <w:rsid w:val="00EC69AC"/>
    <w:rsid w:val="00ED141E"/>
    <w:rsid w:val="00ED356C"/>
    <w:rsid w:val="00ED41D4"/>
    <w:rsid w:val="00EE13EF"/>
    <w:rsid w:val="00EE1D1B"/>
    <w:rsid w:val="00EE4D7A"/>
    <w:rsid w:val="00EE64C5"/>
    <w:rsid w:val="00EE77C3"/>
    <w:rsid w:val="00EF557F"/>
    <w:rsid w:val="00F02FA6"/>
    <w:rsid w:val="00F03CB9"/>
    <w:rsid w:val="00F04270"/>
    <w:rsid w:val="00F07026"/>
    <w:rsid w:val="00F113E0"/>
    <w:rsid w:val="00F11BA1"/>
    <w:rsid w:val="00F12E55"/>
    <w:rsid w:val="00F13C13"/>
    <w:rsid w:val="00F13DFF"/>
    <w:rsid w:val="00F14DD9"/>
    <w:rsid w:val="00F15715"/>
    <w:rsid w:val="00F16C76"/>
    <w:rsid w:val="00F20F66"/>
    <w:rsid w:val="00F220A9"/>
    <w:rsid w:val="00F2373B"/>
    <w:rsid w:val="00F25EE4"/>
    <w:rsid w:val="00F315C2"/>
    <w:rsid w:val="00F34385"/>
    <w:rsid w:val="00F353F4"/>
    <w:rsid w:val="00F354D8"/>
    <w:rsid w:val="00F36649"/>
    <w:rsid w:val="00F367EE"/>
    <w:rsid w:val="00F36F1C"/>
    <w:rsid w:val="00F36F6A"/>
    <w:rsid w:val="00F40E36"/>
    <w:rsid w:val="00F40F75"/>
    <w:rsid w:val="00F416F9"/>
    <w:rsid w:val="00F41768"/>
    <w:rsid w:val="00F41A3F"/>
    <w:rsid w:val="00F429DE"/>
    <w:rsid w:val="00F520CA"/>
    <w:rsid w:val="00F54372"/>
    <w:rsid w:val="00F6065E"/>
    <w:rsid w:val="00F61F52"/>
    <w:rsid w:val="00F6239C"/>
    <w:rsid w:val="00F624FA"/>
    <w:rsid w:val="00F62636"/>
    <w:rsid w:val="00F646B8"/>
    <w:rsid w:val="00F64A4A"/>
    <w:rsid w:val="00F66B53"/>
    <w:rsid w:val="00F70DBD"/>
    <w:rsid w:val="00F7117F"/>
    <w:rsid w:val="00F71CAB"/>
    <w:rsid w:val="00F720EE"/>
    <w:rsid w:val="00F72862"/>
    <w:rsid w:val="00F735F8"/>
    <w:rsid w:val="00F73DE1"/>
    <w:rsid w:val="00F7592C"/>
    <w:rsid w:val="00F76844"/>
    <w:rsid w:val="00F80F3C"/>
    <w:rsid w:val="00F823AE"/>
    <w:rsid w:val="00F8274D"/>
    <w:rsid w:val="00F83A41"/>
    <w:rsid w:val="00F853B9"/>
    <w:rsid w:val="00F87C74"/>
    <w:rsid w:val="00F91342"/>
    <w:rsid w:val="00F93AF2"/>
    <w:rsid w:val="00F93EFA"/>
    <w:rsid w:val="00F96E83"/>
    <w:rsid w:val="00FA0DFB"/>
    <w:rsid w:val="00FB0F5A"/>
    <w:rsid w:val="00FB25A9"/>
    <w:rsid w:val="00FB5E84"/>
    <w:rsid w:val="00FB7689"/>
    <w:rsid w:val="00FB77A2"/>
    <w:rsid w:val="00FC27AD"/>
    <w:rsid w:val="00FC30DE"/>
    <w:rsid w:val="00FC7515"/>
    <w:rsid w:val="00FC7FEC"/>
    <w:rsid w:val="00FD5C1F"/>
    <w:rsid w:val="00FD6578"/>
    <w:rsid w:val="00FD78E8"/>
    <w:rsid w:val="00FE0ED6"/>
    <w:rsid w:val="00FE1E75"/>
    <w:rsid w:val="00FF087E"/>
    <w:rsid w:val="00FF1D5E"/>
    <w:rsid w:val="00FF686B"/>
    <w:rsid w:val="00FF6A6D"/>
    <w:rsid w:val="00FF6E31"/>
    <w:rsid w:val="00FF76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0064FB"/>
  <w15:docId w15:val="{907BB51F-6923-4D3C-A0CD-939CEBA3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27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9B61E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rFonts w:ascii="Courier" w:hAnsi="Courier"/>
      <w:b/>
      <w:snapToGrid w:val="0"/>
      <w:sz w:val="24"/>
      <w:szCs w:val="20"/>
    </w:rPr>
  </w:style>
  <w:style w:type="paragraph" w:styleId="Heading2">
    <w:name w:val="heading 2"/>
    <w:next w:val="BodyA"/>
    <w:link w:val="Heading2Char"/>
    <w:qFormat/>
    <w:rsid w:val="009B61E5"/>
    <w:pPr>
      <w:keepNext/>
      <w:keepLines/>
      <w:widowControl w:val="0"/>
      <w:pBdr>
        <w:top w:val="nil"/>
        <w:left w:val="nil"/>
        <w:bottom w:val="nil"/>
        <w:right w:val="nil"/>
        <w:between w:val="nil"/>
        <w:bar w:val="nil"/>
      </w:pBdr>
      <w:suppressAutoHyphens/>
      <w:spacing w:after="0" w:line="240" w:lineRule="auto"/>
      <w:outlineLvl w:val="1"/>
    </w:pPr>
    <w:rPr>
      <w:rFonts w:ascii="Arial Unicode MS" w:eastAsia="Arial Unicode MS" w:hAnsi="Arial Unicode MS" w:cs="Arial Unicode MS"/>
      <w:color w:val="FF0000"/>
      <w:sz w:val="20"/>
      <w:szCs w:val="20"/>
      <w:u w:val="single" w:color="FF0000"/>
      <w:bdr w:val="nil"/>
    </w:rPr>
  </w:style>
  <w:style w:type="paragraph" w:styleId="Heading3">
    <w:name w:val="heading 3"/>
    <w:basedOn w:val="Normal"/>
    <w:next w:val="Normal"/>
    <w:link w:val="Heading3Char"/>
    <w:qFormat/>
    <w:rsid w:val="009B61E5"/>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2"/>
    </w:pPr>
    <w:rPr>
      <w:snapToGrid w:val="0"/>
      <w:sz w:val="24"/>
      <w:szCs w:val="20"/>
      <w:u w:val="single"/>
    </w:rPr>
  </w:style>
  <w:style w:type="paragraph" w:styleId="Heading4">
    <w:name w:val="heading 4"/>
    <w:basedOn w:val="Normal"/>
    <w:next w:val="Normal"/>
    <w:link w:val="Heading4Char"/>
    <w:qFormat/>
    <w:rsid w:val="009B61E5"/>
    <w:pPr>
      <w:keepNext/>
      <w:widowControl/>
      <w:autoSpaceDE/>
      <w:autoSpaceDN/>
      <w:adjustRightInd/>
      <w:spacing w:line="480" w:lineRule="auto"/>
      <w:outlineLvl w:val="3"/>
    </w:pPr>
    <w:rPr>
      <w:b/>
      <w:sz w:val="24"/>
      <w:szCs w:val="20"/>
    </w:rPr>
  </w:style>
  <w:style w:type="paragraph" w:styleId="Heading5">
    <w:name w:val="heading 5"/>
    <w:basedOn w:val="Normal"/>
    <w:next w:val="Normal"/>
    <w:link w:val="Heading5Char"/>
    <w:unhideWhenUsed/>
    <w:qFormat/>
    <w:rsid w:val="009B61E5"/>
    <w:pPr>
      <w:autoSpaceDE/>
      <w:autoSpaceDN/>
      <w:adjustRightInd/>
      <w:spacing w:before="240" w:after="60"/>
      <w:outlineLvl w:val="4"/>
    </w:pPr>
    <w:rPr>
      <w:rFonts w:ascii="Calibri" w:hAnsi="Calibri"/>
      <w:b/>
      <w:bCs/>
      <w:i/>
      <w:iCs/>
      <w:snapToGrid w:val="0"/>
      <w:sz w:val="26"/>
      <w:szCs w:val="26"/>
    </w:rPr>
  </w:style>
  <w:style w:type="paragraph" w:styleId="Heading6">
    <w:name w:val="heading 6"/>
    <w:basedOn w:val="Normal"/>
    <w:next w:val="Normal"/>
    <w:link w:val="Heading6Char"/>
    <w:qFormat/>
    <w:rsid w:val="009B61E5"/>
    <w:pPr>
      <w:keepNext/>
      <w:widowContro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left="-720"/>
      <w:outlineLvl w:val="5"/>
    </w:pPr>
    <w:rPr>
      <w:sz w:val="24"/>
      <w:szCs w:val="20"/>
      <w:u w:val="single"/>
    </w:rPr>
  </w:style>
  <w:style w:type="paragraph" w:styleId="Heading7">
    <w:name w:val="heading 7"/>
    <w:basedOn w:val="Normal"/>
    <w:next w:val="Normal"/>
    <w:link w:val="Heading7Char"/>
    <w:uiPriority w:val="99"/>
    <w:qFormat/>
    <w:rsid w:val="009B61E5"/>
    <w:pPr>
      <w:keepNext/>
      <w:widowControl/>
      <w:tabs>
        <w:tab w:val="num" w:pos="360"/>
      </w:tabs>
      <w:autoSpaceDE/>
      <w:autoSpaceDN/>
      <w:adjustRightInd/>
      <w:spacing w:line="480" w:lineRule="auto"/>
      <w:ind w:left="360" w:hanging="360"/>
      <w:outlineLvl w:val="6"/>
    </w:pPr>
    <w:rPr>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E0588"/>
    <w:rPr>
      <w:color w:val="0000FF"/>
      <w:u w:val="single"/>
    </w:rPr>
  </w:style>
  <w:style w:type="paragraph" w:styleId="BodyTextIndent">
    <w:name w:val="Body Text Indent"/>
    <w:basedOn w:val="Normal"/>
    <w:link w:val="BodyTextIndentChar"/>
    <w:uiPriority w:val="99"/>
    <w:rsid w:val="005E0588"/>
    <w:pPr>
      <w:tabs>
        <w:tab w:val="left" w:pos="-720"/>
      </w:tabs>
      <w:suppressAutoHyphens/>
      <w:autoSpaceDE/>
      <w:autoSpaceDN/>
      <w:adjustRightInd/>
    </w:pPr>
    <w:rPr>
      <w:rFonts w:ascii="Courier New" w:hAnsi="Courier New"/>
      <w:snapToGrid w:val="0"/>
      <w:szCs w:val="20"/>
    </w:rPr>
  </w:style>
  <w:style w:type="character" w:customStyle="1" w:styleId="BodyTextIndentChar">
    <w:name w:val="Body Text Indent Char"/>
    <w:basedOn w:val="DefaultParagraphFont"/>
    <w:link w:val="BodyTextIndent"/>
    <w:uiPriority w:val="99"/>
    <w:rsid w:val="005E0588"/>
    <w:rPr>
      <w:rFonts w:ascii="Courier New" w:eastAsia="Times New Roman" w:hAnsi="Courier New" w:cs="Times New Roman"/>
      <w:snapToGrid w:val="0"/>
      <w:sz w:val="20"/>
      <w:szCs w:val="20"/>
    </w:rPr>
  </w:style>
  <w:style w:type="paragraph" w:styleId="ListParagraph">
    <w:name w:val="List Paragraph"/>
    <w:basedOn w:val="Normal"/>
    <w:uiPriority w:val="34"/>
    <w:qFormat/>
    <w:rsid w:val="005E0588"/>
    <w:pPr>
      <w:autoSpaceDE/>
      <w:autoSpaceDN/>
      <w:adjustRightInd/>
      <w:ind w:left="720"/>
    </w:pPr>
    <w:rPr>
      <w:rFonts w:ascii="Courier New" w:hAnsi="Courier New"/>
      <w:snapToGrid w:val="0"/>
      <w:szCs w:val="20"/>
    </w:rPr>
  </w:style>
  <w:style w:type="paragraph" w:customStyle="1" w:styleId="BodyA">
    <w:name w:val="Body A"/>
    <w:rsid w:val="005E0588"/>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Header">
    <w:name w:val="header"/>
    <w:basedOn w:val="Normal"/>
    <w:link w:val="HeaderChar"/>
    <w:uiPriority w:val="99"/>
    <w:unhideWhenUsed/>
    <w:rsid w:val="005E0588"/>
    <w:pPr>
      <w:tabs>
        <w:tab w:val="center" w:pos="4680"/>
        <w:tab w:val="right" w:pos="9360"/>
      </w:tabs>
    </w:pPr>
  </w:style>
  <w:style w:type="character" w:customStyle="1" w:styleId="HeaderChar">
    <w:name w:val="Header Char"/>
    <w:basedOn w:val="DefaultParagraphFont"/>
    <w:link w:val="Header"/>
    <w:uiPriority w:val="99"/>
    <w:rsid w:val="005E058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E0588"/>
    <w:pPr>
      <w:tabs>
        <w:tab w:val="center" w:pos="4680"/>
        <w:tab w:val="right" w:pos="9360"/>
      </w:tabs>
    </w:pPr>
  </w:style>
  <w:style w:type="character" w:customStyle="1" w:styleId="FooterChar">
    <w:name w:val="Footer Char"/>
    <w:basedOn w:val="DefaultParagraphFont"/>
    <w:link w:val="Footer"/>
    <w:uiPriority w:val="99"/>
    <w:rsid w:val="005E0588"/>
    <w:rPr>
      <w:rFonts w:ascii="Times New Roman" w:eastAsia="Times New Roman" w:hAnsi="Times New Roman" w:cs="Times New Roman"/>
      <w:sz w:val="20"/>
      <w:szCs w:val="24"/>
    </w:rPr>
  </w:style>
  <w:style w:type="paragraph" w:styleId="BalloonText">
    <w:name w:val="Balloon Text"/>
    <w:basedOn w:val="Normal"/>
    <w:link w:val="BalloonTextChar"/>
    <w:uiPriority w:val="99"/>
    <w:unhideWhenUsed/>
    <w:rsid w:val="005B66AB"/>
    <w:rPr>
      <w:rFonts w:ascii="Segoe UI" w:hAnsi="Segoe UI" w:cs="Segoe UI"/>
      <w:sz w:val="18"/>
      <w:szCs w:val="18"/>
    </w:rPr>
  </w:style>
  <w:style w:type="character" w:customStyle="1" w:styleId="BalloonTextChar">
    <w:name w:val="Balloon Text Char"/>
    <w:basedOn w:val="DefaultParagraphFont"/>
    <w:link w:val="BalloonText"/>
    <w:uiPriority w:val="99"/>
    <w:rsid w:val="005B66AB"/>
    <w:rPr>
      <w:rFonts w:ascii="Segoe UI" w:eastAsia="Times New Roman" w:hAnsi="Segoe UI" w:cs="Segoe UI"/>
      <w:sz w:val="18"/>
      <w:szCs w:val="18"/>
    </w:rPr>
  </w:style>
  <w:style w:type="paragraph" w:customStyle="1" w:styleId="Body2">
    <w:name w:val="Body2"/>
    <w:basedOn w:val="Normal"/>
    <w:qFormat/>
    <w:rsid w:val="00007A05"/>
    <w:pPr>
      <w:widowControl/>
      <w:autoSpaceDE/>
      <w:autoSpaceDN/>
      <w:adjustRightInd/>
    </w:pPr>
    <w:rPr>
      <w:sz w:val="24"/>
    </w:rPr>
  </w:style>
  <w:style w:type="character" w:customStyle="1" w:styleId="Heading1Char">
    <w:name w:val="Heading 1 Char"/>
    <w:basedOn w:val="DefaultParagraphFont"/>
    <w:link w:val="Heading1"/>
    <w:rsid w:val="009B61E5"/>
    <w:rPr>
      <w:rFonts w:ascii="Courier" w:eastAsia="Times New Roman" w:hAnsi="Courier" w:cs="Times New Roman"/>
      <w:b/>
      <w:snapToGrid w:val="0"/>
      <w:sz w:val="24"/>
      <w:szCs w:val="20"/>
    </w:rPr>
  </w:style>
  <w:style w:type="character" w:customStyle="1" w:styleId="Heading2Char">
    <w:name w:val="Heading 2 Char"/>
    <w:basedOn w:val="DefaultParagraphFont"/>
    <w:link w:val="Heading2"/>
    <w:rsid w:val="009B61E5"/>
    <w:rPr>
      <w:rFonts w:ascii="Arial Unicode MS" w:eastAsia="Arial Unicode MS" w:hAnsi="Arial Unicode MS" w:cs="Arial Unicode MS"/>
      <w:color w:val="FF0000"/>
      <w:sz w:val="20"/>
      <w:szCs w:val="20"/>
      <w:u w:val="single" w:color="FF0000"/>
      <w:bdr w:val="nil"/>
    </w:rPr>
  </w:style>
  <w:style w:type="character" w:customStyle="1" w:styleId="Heading3Char">
    <w:name w:val="Heading 3 Char"/>
    <w:basedOn w:val="DefaultParagraphFont"/>
    <w:link w:val="Heading3"/>
    <w:rsid w:val="009B61E5"/>
    <w:rPr>
      <w:rFonts w:ascii="Times New Roman" w:eastAsia="Times New Roman" w:hAnsi="Times New Roman" w:cs="Times New Roman"/>
      <w:snapToGrid w:val="0"/>
      <w:sz w:val="24"/>
      <w:szCs w:val="20"/>
      <w:u w:val="single"/>
    </w:rPr>
  </w:style>
  <w:style w:type="character" w:customStyle="1" w:styleId="Heading4Char">
    <w:name w:val="Heading 4 Char"/>
    <w:basedOn w:val="DefaultParagraphFont"/>
    <w:link w:val="Heading4"/>
    <w:rsid w:val="009B61E5"/>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B61E5"/>
    <w:rPr>
      <w:rFonts w:ascii="Calibri" w:eastAsia="Times New Roman" w:hAnsi="Calibri" w:cs="Times New Roman"/>
      <w:b/>
      <w:bCs/>
      <w:i/>
      <w:iCs/>
      <w:snapToGrid w:val="0"/>
      <w:sz w:val="26"/>
      <w:szCs w:val="26"/>
    </w:rPr>
  </w:style>
  <w:style w:type="character" w:customStyle="1" w:styleId="Heading6Char">
    <w:name w:val="Heading 6 Char"/>
    <w:basedOn w:val="DefaultParagraphFont"/>
    <w:link w:val="Heading6"/>
    <w:rsid w:val="009B61E5"/>
    <w:rPr>
      <w:rFonts w:ascii="Times New Roman" w:eastAsia="Times New Roman" w:hAnsi="Times New Roman" w:cs="Times New Roman"/>
      <w:sz w:val="24"/>
      <w:szCs w:val="20"/>
      <w:u w:val="single"/>
      <w:shd w:val="clear" w:color="auto" w:fill="FFFFFF"/>
    </w:rPr>
  </w:style>
  <w:style w:type="character" w:customStyle="1" w:styleId="Heading7Char">
    <w:name w:val="Heading 7 Char"/>
    <w:basedOn w:val="DefaultParagraphFont"/>
    <w:link w:val="Heading7"/>
    <w:uiPriority w:val="99"/>
    <w:rsid w:val="009B61E5"/>
    <w:rPr>
      <w:rFonts w:ascii="Times New Roman" w:eastAsia="Times New Roman" w:hAnsi="Times New Roman" w:cs="Times New Roman"/>
      <w:sz w:val="24"/>
      <w:szCs w:val="20"/>
      <w:u w:val="single"/>
    </w:rPr>
  </w:style>
  <w:style w:type="paragraph" w:customStyle="1" w:styleId="HeaderFooter">
    <w:name w:val="Header &amp; Footer"/>
    <w:rsid w:val="009B61E5"/>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rPr>
  </w:style>
  <w:style w:type="paragraph" w:customStyle="1" w:styleId="Heading">
    <w:name w:val="Heading"/>
    <w:next w:val="BodyA"/>
    <w:rsid w:val="009B61E5"/>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Courier" w:eastAsia="Arial Unicode MS" w:hAnsi="Arial Unicode MS" w:cs="Arial Unicode MS"/>
      <w:b/>
      <w:bCs/>
      <w:color w:val="000000"/>
      <w:sz w:val="24"/>
      <w:szCs w:val="24"/>
      <w:u w:color="000000"/>
      <w:bdr w:val="nil"/>
    </w:rPr>
  </w:style>
  <w:style w:type="character" w:customStyle="1" w:styleId="footnoteref">
    <w:name w:val="footnote ref"/>
    <w:rsid w:val="009B61E5"/>
  </w:style>
  <w:style w:type="character" w:customStyle="1" w:styleId="Hyperlink0">
    <w:name w:val="Hyperlink.0"/>
    <w:basedOn w:val="footnoteref"/>
    <w:rsid w:val="009B61E5"/>
    <w:rPr>
      <w:color w:val="0000FF"/>
      <w:u w:val="single" w:color="0000FF"/>
      <w:lang w:val="en-US"/>
    </w:rPr>
  </w:style>
  <w:style w:type="character" w:customStyle="1" w:styleId="Hyperlink1">
    <w:name w:val="Hyperlink.1"/>
    <w:basedOn w:val="footnoteref"/>
    <w:rsid w:val="009B61E5"/>
    <w:rPr>
      <w:color w:val="0000FF"/>
      <w:sz w:val="20"/>
      <w:szCs w:val="20"/>
      <w:u w:val="single" w:color="0000FF"/>
    </w:rPr>
  </w:style>
  <w:style w:type="paragraph" w:styleId="NormalWeb">
    <w:name w:val="Normal (Web)"/>
    <w:uiPriority w:val="99"/>
    <w:rsid w:val="009B61E5"/>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paragraph" w:customStyle="1" w:styleId="BodyAA">
    <w:name w:val="Body A A"/>
    <w:rsid w:val="009B61E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rPr>
  </w:style>
  <w:style w:type="paragraph" w:styleId="EndnoteText">
    <w:name w:val="endnote text"/>
    <w:link w:val="EndnoteTextChar"/>
    <w:uiPriority w:val="99"/>
    <w:rsid w:val="009B61E5"/>
    <w:pPr>
      <w:widowControl w:val="0"/>
      <w:pBdr>
        <w:top w:val="nil"/>
        <w:left w:val="nil"/>
        <w:bottom w:val="nil"/>
        <w:right w:val="nil"/>
        <w:between w:val="nil"/>
        <w:bar w:val="nil"/>
      </w:pBdr>
      <w:spacing w:after="0" w:line="240" w:lineRule="auto"/>
    </w:pPr>
    <w:rPr>
      <w:rFonts w:ascii="Courier New" w:eastAsia="Courier New" w:hAnsi="Courier New" w:cs="Courier New"/>
      <w:color w:val="000000"/>
      <w:sz w:val="24"/>
      <w:szCs w:val="24"/>
      <w:u w:color="000000"/>
      <w:bdr w:val="nil"/>
    </w:rPr>
  </w:style>
  <w:style w:type="character" w:customStyle="1" w:styleId="EndnoteTextChar">
    <w:name w:val="Endnote Text Char"/>
    <w:basedOn w:val="DefaultParagraphFont"/>
    <w:link w:val="EndnoteText"/>
    <w:uiPriority w:val="99"/>
    <w:rsid w:val="009B61E5"/>
    <w:rPr>
      <w:rFonts w:ascii="Courier New" w:eastAsia="Courier New" w:hAnsi="Courier New" w:cs="Courier New"/>
      <w:color w:val="000000"/>
      <w:sz w:val="24"/>
      <w:szCs w:val="24"/>
      <w:u w:color="000000"/>
      <w:bdr w:val="nil"/>
    </w:rPr>
  </w:style>
  <w:style w:type="paragraph" w:styleId="FootnoteText">
    <w:name w:val="footnote text"/>
    <w:link w:val="FootnoteTextChar"/>
    <w:uiPriority w:val="99"/>
    <w:rsid w:val="009B61E5"/>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rPr>
  </w:style>
  <w:style w:type="character" w:customStyle="1" w:styleId="FootnoteTextChar">
    <w:name w:val="Footnote Text Char"/>
    <w:basedOn w:val="DefaultParagraphFont"/>
    <w:link w:val="FootnoteText"/>
    <w:uiPriority w:val="99"/>
    <w:rsid w:val="009B61E5"/>
    <w:rPr>
      <w:rFonts w:ascii="Calibri" w:eastAsia="Calibri" w:hAnsi="Calibri" w:cs="Calibri"/>
      <w:color w:val="000000"/>
      <w:sz w:val="20"/>
      <w:szCs w:val="20"/>
      <w:u w:color="000000"/>
      <w:bdr w:val="nil"/>
    </w:rPr>
  </w:style>
  <w:style w:type="character" w:customStyle="1" w:styleId="Hyperlink2">
    <w:name w:val="Hyperlink.2"/>
    <w:basedOn w:val="footnoteref"/>
    <w:rsid w:val="009B61E5"/>
    <w:rPr>
      <w:color w:val="0000FF"/>
      <w:u w:val="single" w:color="0000FF"/>
    </w:rPr>
  </w:style>
  <w:style w:type="character" w:customStyle="1" w:styleId="Hyperlink3">
    <w:name w:val="Hyperlink.3"/>
    <w:basedOn w:val="footnoteref"/>
    <w:rsid w:val="009B61E5"/>
    <w:rPr>
      <w:color w:val="0000FF"/>
      <w:u w:val="single" w:color="000000"/>
      <w:lang w:val="en-US"/>
    </w:rPr>
  </w:style>
  <w:style w:type="character" w:customStyle="1" w:styleId="Hyperlink4">
    <w:name w:val="Hyperlink.4"/>
    <w:basedOn w:val="footnoteref"/>
    <w:rsid w:val="009B61E5"/>
    <w:rPr>
      <w:color w:val="0000FF"/>
      <w:u w:val="single" w:color="0000FF"/>
      <w:lang w:val="nl-NL"/>
    </w:rPr>
  </w:style>
  <w:style w:type="character" w:customStyle="1" w:styleId="Hyperlink5">
    <w:name w:val="Hyperlink.5"/>
    <w:basedOn w:val="footnoteref"/>
    <w:rsid w:val="009B61E5"/>
    <w:rPr>
      <w:color w:val="0000FF"/>
      <w:u w:val="single" w:color="0000FF"/>
      <w:lang w:val="it-IT"/>
    </w:rPr>
  </w:style>
  <w:style w:type="paragraph" w:customStyle="1" w:styleId="Default">
    <w:name w:val="Default"/>
    <w:rsid w:val="009B61E5"/>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yperlink6">
    <w:name w:val="Hyperlink.6"/>
    <w:basedOn w:val="footnoteref"/>
    <w:rsid w:val="009B61E5"/>
    <w:rPr>
      <w:color w:val="0000FF"/>
      <w:u w:val="single" w:color="0000FF"/>
    </w:rPr>
  </w:style>
  <w:style w:type="character" w:customStyle="1" w:styleId="Hyperlink7">
    <w:name w:val="Hyperlink.7"/>
    <w:basedOn w:val="footnoteref"/>
    <w:rsid w:val="009B61E5"/>
    <w:rPr>
      <w:color w:val="0000FF"/>
      <w:u w:val="single" w:color="0000FF"/>
    </w:rPr>
  </w:style>
  <w:style w:type="character" w:customStyle="1" w:styleId="Hyperlink8">
    <w:name w:val="Hyperlink.8"/>
    <w:basedOn w:val="footnoteref"/>
    <w:rsid w:val="009B61E5"/>
    <w:rPr>
      <w:b w:val="0"/>
      <w:bCs w:val="0"/>
      <w:color w:val="0000FF"/>
      <w:u w:val="single" w:color="0000FF"/>
    </w:rPr>
  </w:style>
  <w:style w:type="paragraph" w:styleId="CommentText">
    <w:name w:val="annotation text"/>
    <w:link w:val="CommentTextChar"/>
    <w:rsid w:val="009B61E5"/>
    <w:pPr>
      <w:widowControl w:val="0"/>
      <w:pBdr>
        <w:top w:val="nil"/>
        <w:left w:val="nil"/>
        <w:bottom w:val="nil"/>
        <w:right w:val="nil"/>
        <w:between w:val="nil"/>
        <w:bar w:val="nil"/>
      </w:pBdr>
      <w:spacing w:after="0" w:line="240" w:lineRule="auto"/>
    </w:pPr>
    <w:rPr>
      <w:rFonts w:ascii="Courier" w:eastAsia="Courier" w:hAnsi="Courier" w:cs="Courier"/>
      <w:color w:val="000000"/>
      <w:sz w:val="20"/>
      <w:szCs w:val="20"/>
      <w:u w:color="000000"/>
      <w:bdr w:val="nil"/>
    </w:rPr>
  </w:style>
  <w:style w:type="character" w:customStyle="1" w:styleId="CommentTextChar">
    <w:name w:val="Comment Text Char"/>
    <w:basedOn w:val="DefaultParagraphFont"/>
    <w:link w:val="CommentText"/>
    <w:rsid w:val="009B61E5"/>
    <w:rPr>
      <w:rFonts w:ascii="Courier" w:eastAsia="Courier" w:hAnsi="Courier" w:cs="Courier"/>
      <w:color w:val="000000"/>
      <w:sz w:val="20"/>
      <w:szCs w:val="20"/>
      <w:u w:color="000000"/>
      <w:bdr w:val="nil"/>
    </w:rPr>
  </w:style>
  <w:style w:type="paragraph" w:styleId="BlockText">
    <w:name w:val="Block Text"/>
    <w:uiPriority w:val="99"/>
    <w:rsid w:val="009B61E5"/>
    <w:pPr>
      <w:widowControl w:val="0"/>
      <w:pBdr>
        <w:top w:val="nil"/>
        <w:left w:val="nil"/>
        <w:bottom w:val="nil"/>
        <w:right w:val="nil"/>
        <w:between w:val="nil"/>
        <w:bar w:val="nil"/>
      </w:pBdr>
      <w:suppressAutoHyphens/>
      <w:spacing w:after="0" w:line="240" w:lineRule="auto"/>
      <w:ind w:left="720" w:right="720" w:hanging="720"/>
    </w:pPr>
    <w:rPr>
      <w:rFonts w:ascii="Times New Roman" w:eastAsia="Arial Unicode MS" w:hAnsi="Arial Unicode MS" w:cs="Arial Unicode MS"/>
      <w:color w:val="000000"/>
      <w:sz w:val="24"/>
      <w:szCs w:val="24"/>
      <w:u w:color="000000"/>
      <w:bdr w:val="nil"/>
    </w:rPr>
  </w:style>
  <w:style w:type="paragraph" w:customStyle="1" w:styleId="Body">
    <w:name w:val="Body"/>
    <w:uiPriority w:val="99"/>
    <w:rsid w:val="009B61E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BodyText">
    <w:name w:val="Body Text"/>
    <w:link w:val="BodyTextChar"/>
    <w:uiPriority w:val="99"/>
    <w:rsid w:val="009B61E5"/>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pPr>
    <w:rPr>
      <w:rFonts w:ascii="Times New Roman" w:eastAsia="Arial Unicode MS" w:hAnsi="Arial Unicode MS" w:cs="Arial Unicode MS"/>
      <w:b/>
      <w:bCs/>
      <w:color w:val="000000"/>
      <w:sz w:val="24"/>
      <w:szCs w:val="24"/>
      <w:u w:color="000000"/>
      <w:bdr w:val="nil"/>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uiPriority w:val="99"/>
    <w:rsid w:val="009B61E5"/>
    <w:rPr>
      <w:rFonts w:ascii="Times New Roman" w:eastAsia="Arial Unicode MS" w:hAnsi="Arial Unicode MS" w:cs="Arial Unicode MS"/>
      <w:b/>
      <w:bCs/>
      <w:color w:val="000000"/>
      <w:sz w:val="24"/>
      <w:szCs w:val="24"/>
      <w:u w:color="000000"/>
      <w:bdr w:val="nil"/>
      <w14:shadow w14:blurRad="50800" w14:dist="38100" w14:dir="2700000" w14:sx="100000" w14:sy="100000" w14:kx="0" w14:ky="0" w14:algn="tl">
        <w14:srgbClr w14:val="000000">
          <w14:alpha w14:val="60000"/>
        </w14:srgbClr>
      </w14:shadow>
    </w:rPr>
  </w:style>
  <w:style w:type="character" w:customStyle="1" w:styleId="Hyperlink9">
    <w:name w:val="Hyperlink.9"/>
    <w:basedOn w:val="footnoteref"/>
    <w:rsid w:val="009B61E5"/>
    <w:rPr>
      <w:color w:val="000000"/>
      <w:u w:val="none" w:color="000000"/>
      <w:lang w:val="en-US"/>
    </w:rPr>
  </w:style>
  <w:style w:type="table" w:styleId="TableGrid">
    <w:name w:val="Table Grid"/>
    <w:basedOn w:val="TableNormal"/>
    <w:rsid w:val="009B61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9B61E5"/>
  </w:style>
  <w:style w:type="paragraph" w:styleId="Revision">
    <w:name w:val="Revision"/>
    <w:hidden/>
    <w:uiPriority w:val="99"/>
    <w:semiHidden/>
    <w:rsid w:val="009B61E5"/>
    <w:pPr>
      <w:spacing w:after="0" w:line="240" w:lineRule="auto"/>
    </w:pPr>
    <w:rPr>
      <w:rFonts w:ascii="Times New Roman" w:eastAsia="Arial Unicode MS" w:hAnsi="Times New Roman" w:cs="Times New Roman"/>
      <w:sz w:val="24"/>
      <w:szCs w:val="24"/>
      <w:bdr w:val="nil"/>
    </w:rPr>
  </w:style>
  <w:style w:type="character" w:styleId="CommentReference">
    <w:name w:val="annotation reference"/>
    <w:uiPriority w:val="99"/>
    <w:rsid w:val="009B61E5"/>
    <w:rPr>
      <w:sz w:val="16"/>
    </w:rPr>
  </w:style>
  <w:style w:type="character" w:styleId="PageNumber">
    <w:name w:val="page number"/>
    <w:basedOn w:val="DefaultParagraphFont"/>
    <w:rsid w:val="009B61E5"/>
  </w:style>
  <w:style w:type="paragraph" w:styleId="BodyTextIndent3">
    <w:name w:val="Body Text Indent 3"/>
    <w:basedOn w:val="Normal"/>
    <w:link w:val="BodyTextIndent3Char"/>
    <w:uiPriority w:val="99"/>
    <w:rsid w:val="009B61E5"/>
    <w:pPr>
      <w:widowControl/>
      <w:autoSpaceDE/>
      <w:autoSpaceDN/>
      <w:adjustRightInd/>
      <w:spacing w:line="480" w:lineRule="auto"/>
      <w:ind w:firstLine="720"/>
    </w:pPr>
    <w:rPr>
      <w:rFonts w:ascii="Courier New" w:hAnsi="Courier New"/>
      <w:b/>
      <w:bCs/>
      <w:color w:val="000000"/>
      <w:sz w:val="24"/>
      <w:u w:val="single"/>
    </w:rPr>
  </w:style>
  <w:style w:type="character" w:customStyle="1" w:styleId="BodyTextIndent3Char">
    <w:name w:val="Body Text Indent 3 Char"/>
    <w:basedOn w:val="DefaultParagraphFont"/>
    <w:link w:val="BodyTextIndent3"/>
    <w:uiPriority w:val="99"/>
    <w:rsid w:val="009B61E5"/>
    <w:rPr>
      <w:rFonts w:ascii="Courier New" w:eastAsia="Times New Roman" w:hAnsi="Courier New" w:cs="Times New Roman"/>
      <w:b/>
      <w:bCs/>
      <w:color w:val="000000"/>
      <w:sz w:val="24"/>
      <w:szCs w:val="24"/>
      <w:u w:val="single"/>
    </w:rPr>
  </w:style>
  <w:style w:type="paragraph" w:styleId="BodyTextIndent2">
    <w:name w:val="Body Text Indent 2"/>
    <w:basedOn w:val="Normal"/>
    <w:link w:val="BodyTextIndent2Char"/>
    <w:uiPriority w:val="99"/>
    <w:rsid w:val="009B61E5"/>
    <w:pPr>
      <w:widowControl/>
      <w:tabs>
        <w:tab w:val="left" w:pos="-2160"/>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rFonts w:ascii="Courier" w:hAnsi="Courier"/>
      <w:snapToGrid w:val="0"/>
      <w:sz w:val="24"/>
      <w:szCs w:val="20"/>
    </w:rPr>
  </w:style>
  <w:style w:type="character" w:customStyle="1" w:styleId="BodyTextIndent2Char">
    <w:name w:val="Body Text Indent 2 Char"/>
    <w:basedOn w:val="DefaultParagraphFont"/>
    <w:link w:val="BodyTextIndent2"/>
    <w:uiPriority w:val="99"/>
    <w:rsid w:val="009B61E5"/>
    <w:rPr>
      <w:rFonts w:ascii="Courier" w:eastAsia="Times New Roman" w:hAnsi="Courier" w:cs="Times New Roman"/>
      <w:snapToGrid w:val="0"/>
      <w:sz w:val="24"/>
      <w:szCs w:val="20"/>
    </w:rPr>
  </w:style>
  <w:style w:type="character" w:styleId="FollowedHyperlink">
    <w:name w:val="FollowedHyperlink"/>
    <w:uiPriority w:val="99"/>
    <w:rsid w:val="009B61E5"/>
    <w:rPr>
      <w:color w:val="800080"/>
      <w:u w:val="single"/>
    </w:rPr>
  </w:style>
  <w:style w:type="paragraph" w:styleId="CommentSubject">
    <w:name w:val="annotation subject"/>
    <w:basedOn w:val="CommentText"/>
    <w:next w:val="CommentText"/>
    <w:link w:val="CommentSubjectChar"/>
    <w:uiPriority w:val="99"/>
    <w:rsid w:val="009B61E5"/>
    <w:pPr>
      <w:pBdr>
        <w:top w:val="none" w:sz="0" w:space="0" w:color="auto"/>
        <w:left w:val="none" w:sz="0" w:space="0" w:color="auto"/>
        <w:bottom w:val="none" w:sz="0" w:space="0" w:color="auto"/>
        <w:right w:val="none" w:sz="0" w:space="0" w:color="auto"/>
        <w:between w:val="none" w:sz="0" w:space="0" w:color="auto"/>
        <w:bar w:val="none" w:sz="0" w:space="0" w:color="auto"/>
      </w:pBdr>
    </w:pPr>
    <w:rPr>
      <w:rFonts w:eastAsia="Times New Roman" w:cs="Times New Roman"/>
      <w:b/>
      <w:bCs/>
      <w:snapToGrid w:val="0"/>
      <w:color w:val="auto"/>
      <w:bdr w:val="none" w:sz="0" w:space="0" w:color="auto"/>
    </w:rPr>
  </w:style>
  <w:style w:type="character" w:customStyle="1" w:styleId="CommentSubjectChar">
    <w:name w:val="Comment Subject Char"/>
    <w:basedOn w:val="CommentTextChar"/>
    <w:link w:val="CommentSubject"/>
    <w:uiPriority w:val="99"/>
    <w:rsid w:val="009B61E5"/>
    <w:rPr>
      <w:rFonts w:ascii="Courier" w:eastAsia="Times New Roman" w:hAnsi="Courier" w:cs="Times New Roman"/>
      <w:b/>
      <w:bCs/>
      <w:snapToGrid w:val="0"/>
      <w:color w:val="000000"/>
      <w:sz w:val="20"/>
      <w:szCs w:val="20"/>
      <w:u w:color="000000"/>
      <w:bdr w:val="nil"/>
    </w:rPr>
  </w:style>
  <w:style w:type="paragraph" w:customStyle="1" w:styleId="ColorfulList-Accent11">
    <w:name w:val="Colorful List - Accent 11"/>
    <w:basedOn w:val="Normal"/>
    <w:uiPriority w:val="34"/>
    <w:qFormat/>
    <w:rsid w:val="009B61E5"/>
    <w:pPr>
      <w:widowControl/>
      <w:autoSpaceDE/>
      <w:autoSpaceDN/>
      <w:adjustRightInd/>
      <w:spacing w:after="200" w:line="276" w:lineRule="auto"/>
      <w:ind w:left="720"/>
      <w:contextualSpacing/>
    </w:pPr>
    <w:rPr>
      <w:rFonts w:ascii="Calibri" w:hAnsi="Calibri"/>
      <w:sz w:val="22"/>
      <w:szCs w:val="22"/>
    </w:rPr>
  </w:style>
  <w:style w:type="paragraph" w:customStyle="1" w:styleId="MediumGrid21">
    <w:name w:val="Medium Grid 21"/>
    <w:uiPriority w:val="1"/>
    <w:qFormat/>
    <w:rsid w:val="009B61E5"/>
    <w:pPr>
      <w:spacing w:after="0" w:line="240" w:lineRule="auto"/>
    </w:pPr>
    <w:rPr>
      <w:rFonts w:ascii="Calibri" w:eastAsia="Calibri" w:hAnsi="Calibri" w:cs="Times New Roman"/>
    </w:rPr>
  </w:style>
  <w:style w:type="paragraph" w:customStyle="1" w:styleId="Pa42">
    <w:name w:val="Pa42"/>
    <w:basedOn w:val="Default"/>
    <w:next w:val="Default"/>
    <w:uiPriority w:val="99"/>
    <w:rsid w:val="009B61E5"/>
    <w:pPr>
      <w:widowControl/>
      <w:pBdr>
        <w:top w:val="none" w:sz="0" w:space="0" w:color="auto"/>
        <w:left w:val="none" w:sz="0" w:space="0" w:color="auto"/>
        <w:bottom w:val="none" w:sz="0" w:space="0" w:color="auto"/>
        <w:right w:val="none" w:sz="0" w:space="0" w:color="auto"/>
        <w:between w:val="none" w:sz="0" w:space="0" w:color="auto"/>
        <w:bar w:val="none" w:sz="0" w:space="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9B61E5"/>
    <w:pPr>
      <w:widowControl/>
      <w:shd w:val="solid" w:color="FFFFFF" w:fill="auto"/>
      <w:autoSpaceDE/>
      <w:autoSpaceDN/>
      <w:adjustRightInd/>
    </w:pPr>
    <w:rPr>
      <w:rFonts w:ascii="Courier New" w:eastAsia="Courier New" w:hAnsi="Courier New" w:cs="Courier New"/>
      <w:color w:val="000000"/>
      <w:sz w:val="24"/>
      <w:lang w:val="ru-RU" w:eastAsia="ru-RU"/>
    </w:rPr>
  </w:style>
  <w:style w:type="paragraph" w:customStyle="1" w:styleId="ColorfulShading-Accent11">
    <w:name w:val="Colorful Shading - Accent 11"/>
    <w:hidden/>
    <w:uiPriority w:val="99"/>
    <w:rsid w:val="009B61E5"/>
    <w:pPr>
      <w:spacing w:after="0" w:line="240" w:lineRule="auto"/>
    </w:pPr>
    <w:rPr>
      <w:rFonts w:ascii="Calibri" w:eastAsia="Calibri" w:hAnsi="Calibri" w:cs="Times New Roman"/>
    </w:rPr>
  </w:style>
  <w:style w:type="character" w:customStyle="1" w:styleId="ptext-41">
    <w:name w:val="ptext-41"/>
    <w:rsid w:val="009B61E5"/>
  </w:style>
  <w:style w:type="character" w:styleId="EndnoteReference">
    <w:name w:val="endnote reference"/>
    <w:rsid w:val="009B61E5"/>
    <w:rPr>
      <w:vertAlign w:val="superscript"/>
    </w:rPr>
  </w:style>
  <w:style w:type="character" w:customStyle="1" w:styleId="DefaultPara">
    <w:name w:val="Default Para"/>
    <w:basedOn w:val="DefaultParagraphFont"/>
    <w:rsid w:val="009B61E5"/>
  </w:style>
  <w:style w:type="paragraph" w:customStyle="1" w:styleId="a">
    <w:name w:val="_"/>
    <w:uiPriority w:val="99"/>
    <w:rsid w:val="009B61E5"/>
    <w:pPr>
      <w:widowControl w:val="0"/>
      <w:tabs>
        <w:tab w:val="left" w:pos="-720"/>
      </w:tabs>
      <w:suppressAutoHyphens/>
      <w:spacing w:after="0" w:line="240" w:lineRule="auto"/>
    </w:pPr>
    <w:rPr>
      <w:rFonts w:ascii="Courier New" w:eastAsia="Times New Roman" w:hAnsi="Courier New" w:cs="Times New Roman"/>
      <w:snapToGrid w:val="0"/>
      <w:sz w:val="20"/>
      <w:szCs w:val="20"/>
    </w:rPr>
  </w:style>
  <w:style w:type="paragraph" w:customStyle="1" w:styleId="BodyTextIn">
    <w:name w:val="Body Text In"/>
    <w:uiPriority w:val="99"/>
    <w:rsid w:val="009B61E5"/>
    <w:pPr>
      <w:widowControl w:val="0"/>
      <w:tabs>
        <w:tab w:val="left" w:pos="0"/>
      </w:tabs>
      <w:suppressAutoHyphens/>
      <w:spacing w:after="0" w:line="240" w:lineRule="auto"/>
    </w:pPr>
    <w:rPr>
      <w:rFonts w:ascii="Courier New" w:eastAsia="Times New Roman" w:hAnsi="Courier New" w:cs="Times New Roman"/>
      <w:i/>
      <w:snapToGrid w:val="0"/>
      <w:sz w:val="20"/>
      <w:szCs w:val="20"/>
    </w:rPr>
  </w:style>
  <w:style w:type="paragraph" w:styleId="TOC1">
    <w:name w:val="toc 1"/>
    <w:basedOn w:val="Normal"/>
    <w:next w:val="Normal"/>
    <w:autoRedefine/>
    <w:uiPriority w:val="99"/>
    <w:rsid w:val="009B61E5"/>
    <w:pPr>
      <w:tabs>
        <w:tab w:val="right" w:leader="dot" w:pos="9360"/>
      </w:tabs>
      <w:suppressAutoHyphens/>
      <w:autoSpaceDE/>
      <w:autoSpaceDN/>
      <w:adjustRightInd/>
      <w:spacing w:before="480"/>
      <w:ind w:left="720" w:right="720" w:hanging="720"/>
    </w:pPr>
    <w:rPr>
      <w:rFonts w:ascii="Courier New" w:hAnsi="Courier New"/>
      <w:snapToGrid w:val="0"/>
      <w:szCs w:val="20"/>
    </w:rPr>
  </w:style>
  <w:style w:type="paragraph" w:styleId="TOC2">
    <w:name w:val="toc 2"/>
    <w:basedOn w:val="Normal"/>
    <w:next w:val="Normal"/>
    <w:autoRedefine/>
    <w:uiPriority w:val="99"/>
    <w:rsid w:val="009B61E5"/>
    <w:pPr>
      <w:tabs>
        <w:tab w:val="right" w:leader="dot" w:pos="9360"/>
      </w:tabs>
      <w:suppressAutoHyphens/>
      <w:autoSpaceDE/>
      <w:autoSpaceDN/>
      <w:adjustRightInd/>
      <w:ind w:left="1440" w:right="720" w:hanging="720"/>
    </w:pPr>
    <w:rPr>
      <w:rFonts w:ascii="Courier New" w:hAnsi="Courier New"/>
      <w:snapToGrid w:val="0"/>
      <w:szCs w:val="20"/>
    </w:rPr>
  </w:style>
  <w:style w:type="paragraph" w:styleId="TOC3">
    <w:name w:val="toc 3"/>
    <w:basedOn w:val="Normal"/>
    <w:next w:val="Normal"/>
    <w:autoRedefine/>
    <w:uiPriority w:val="99"/>
    <w:rsid w:val="009B61E5"/>
    <w:pPr>
      <w:tabs>
        <w:tab w:val="right" w:leader="dot" w:pos="9360"/>
      </w:tabs>
      <w:suppressAutoHyphens/>
      <w:autoSpaceDE/>
      <w:autoSpaceDN/>
      <w:adjustRightInd/>
      <w:ind w:left="2160" w:right="720" w:hanging="720"/>
    </w:pPr>
    <w:rPr>
      <w:rFonts w:ascii="Courier New" w:hAnsi="Courier New"/>
      <w:snapToGrid w:val="0"/>
      <w:szCs w:val="20"/>
    </w:rPr>
  </w:style>
  <w:style w:type="paragraph" w:styleId="TOC4">
    <w:name w:val="toc 4"/>
    <w:basedOn w:val="Normal"/>
    <w:next w:val="Normal"/>
    <w:autoRedefine/>
    <w:uiPriority w:val="99"/>
    <w:rsid w:val="009B61E5"/>
    <w:pPr>
      <w:tabs>
        <w:tab w:val="right" w:leader="dot" w:pos="9360"/>
      </w:tabs>
      <w:suppressAutoHyphens/>
      <w:autoSpaceDE/>
      <w:autoSpaceDN/>
      <w:adjustRightInd/>
      <w:ind w:left="2880" w:right="720" w:hanging="720"/>
    </w:pPr>
    <w:rPr>
      <w:rFonts w:ascii="Courier New" w:hAnsi="Courier New"/>
      <w:snapToGrid w:val="0"/>
      <w:szCs w:val="20"/>
    </w:rPr>
  </w:style>
  <w:style w:type="paragraph" w:styleId="TOC5">
    <w:name w:val="toc 5"/>
    <w:basedOn w:val="Normal"/>
    <w:next w:val="Normal"/>
    <w:autoRedefine/>
    <w:uiPriority w:val="99"/>
    <w:rsid w:val="009B61E5"/>
    <w:pPr>
      <w:tabs>
        <w:tab w:val="right" w:leader="dot" w:pos="9360"/>
      </w:tabs>
      <w:suppressAutoHyphens/>
      <w:autoSpaceDE/>
      <w:autoSpaceDN/>
      <w:adjustRightInd/>
      <w:ind w:left="3600" w:right="720" w:hanging="720"/>
    </w:pPr>
    <w:rPr>
      <w:rFonts w:ascii="Courier New" w:hAnsi="Courier New"/>
      <w:snapToGrid w:val="0"/>
      <w:szCs w:val="20"/>
    </w:rPr>
  </w:style>
  <w:style w:type="paragraph" w:styleId="TOC6">
    <w:name w:val="toc 6"/>
    <w:basedOn w:val="Normal"/>
    <w:next w:val="Normal"/>
    <w:autoRedefine/>
    <w:uiPriority w:val="99"/>
    <w:rsid w:val="009B61E5"/>
    <w:pPr>
      <w:tabs>
        <w:tab w:val="right" w:pos="9360"/>
      </w:tabs>
      <w:suppressAutoHyphens/>
      <w:autoSpaceDE/>
      <w:autoSpaceDN/>
      <w:adjustRightInd/>
      <w:ind w:left="720" w:hanging="720"/>
    </w:pPr>
    <w:rPr>
      <w:rFonts w:ascii="Courier New" w:hAnsi="Courier New"/>
      <w:snapToGrid w:val="0"/>
      <w:szCs w:val="20"/>
    </w:rPr>
  </w:style>
  <w:style w:type="paragraph" w:styleId="TOC7">
    <w:name w:val="toc 7"/>
    <w:basedOn w:val="Normal"/>
    <w:next w:val="Normal"/>
    <w:autoRedefine/>
    <w:uiPriority w:val="99"/>
    <w:rsid w:val="009B61E5"/>
    <w:pPr>
      <w:suppressAutoHyphens/>
      <w:autoSpaceDE/>
      <w:autoSpaceDN/>
      <w:adjustRightInd/>
      <w:ind w:left="720" w:hanging="720"/>
    </w:pPr>
    <w:rPr>
      <w:rFonts w:ascii="Courier New" w:hAnsi="Courier New"/>
      <w:snapToGrid w:val="0"/>
      <w:szCs w:val="20"/>
    </w:rPr>
  </w:style>
  <w:style w:type="paragraph" w:styleId="TOC8">
    <w:name w:val="toc 8"/>
    <w:basedOn w:val="Normal"/>
    <w:next w:val="Normal"/>
    <w:autoRedefine/>
    <w:uiPriority w:val="99"/>
    <w:rsid w:val="009B61E5"/>
    <w:pPr>
      <w:tabs>
        <w:tab w:val="right" w:pos="9360"/>
      </w:tabs>
      <w:suppressAutoHyphens/>
      <w:autoSpaceDE/>
      <w:autoSpaceDN/>
      <w:adjustRightInd/>
      <w:ind w:left="720" w:hanging="720"/>
    </w:pPr>
    <w:rPr>
      <w:rFonts w:ascii="Courier New" w:hAnsi="Courier New"/>
      <w:snapToGrid w:val="0"/>
      <w:szCs w:val="20"/>
    </w:rPr>
  </w:style>
  <w:style w:type="paragraph" w:styleId="TOC9">
    <w:name w:val="toc 9"/>
    <w:basedOn w:val="Normal"/>
    <w:next w:val="Normal"/>
    <w:autoRedefine/>
    <w:uiPriority w:val="99"/>
    <w:rsid w:val="009B61E5"/>
    <w:pPr>
      <w:tabs>
        <w:tab w:val="right" w:leader="dot" w:pos="9360"/>
      </w:tabs>
      <w:suppressAutoHyphens/>
      <w:autoSpaceDE/>
      <w:autoSpaceDN/>
      <w:adjustRightInd/>
      <w:ind w:left="720" w:hanging="720"/>
    </w:pPr>
    <w:rPr>
      <w:rFonts w:ascii="Courier New" w:hAnsi="Courier New"/>
      <w:snapToGrid w:val="0"/>
      <w:szCs w:val="20"/>
    </w:rPr>
  </w:style>
  <w:style w:type="paragraph" w:styleId="Index1">
    <w:name w:val="index 1"/>
    <w:basedOn w:val="Normal"/>
    <w:next w:val="Normal"/>
    <w:autoRedefine/>
    <w:uiPriority w:val="99"/>
    <w:rsid w:val="009B61E5"/>
    <w:pPr>
      <w:tabs>
        <w:tab w:val="right" w:leader="dot" w:pos="9360"/>
      </w:tabs>
      <w:suppressAutoHyphens/>
      <w:autoSpaceDE/>
      <w:autoSpaceDN/>
      <w:adjustRightInd/>
      <w:ind w:left="1440" w:right="720" w:hanging="1440"/>
    </w:pPr>
    <w:rPr>
      <w:rFonts w:ascii="Courier New" w:hAnsi="Courier New"/>
      <w:snapToGrid w:val="0"/>
      <w:szCs w:val="20"/>
    </w:rPr>
  </w:style>
  <w:style w:type="paragraph" w:styleId="Index2">
    <w:name w:val="index 2"/>
    <w:basedOn w:val="Normal"/>
    <w:next w:val="Normal"/>
    <w:autoRedefine/>
    <w:uiPriority w:val="99"/>
    <w:rsid w:val="009B61E5"/>
    <w:pPr>
      <w:tabs>
        <w:tab w:val="right" w:leader="dot" w:pos="9360"/>
      </w:tabs>
      <w:suppressAutoHyphens/>
      <w:autoSpaceDE/>
      <w:autoSpaceDN/>
      <w:adjustRightInd/>
      <w:ind w:left="1440" w:right="720" w:hanging="720"/>
    </w:pPr>
    <w:rPr>
      <w:rFonts w:ascii="Courier New" w:hAnsi="Courier New"/>
      <w:snapToGrid w:val="0"/>
      <w:szCs w:val="20"/>
    </w:rPr>
  </w:style>
  <w:style w:type="paragraph" w:styleId="TOAHeading">
    <w:name w:val="toa heading"/>
    <w:basedOn w:val="Normal"/>
    <w:next w:val="Normal"/>
    <w:uiPriority w:val="99"/>
    <w:rsid w:val="009B61E5"/>
    <w:pPr>
      <w:tabs>
        <w:tab w:val="right" w:pos="9360"/>
      </w:tabs>
      <w:suppressAutoHyphens/>
      <w:autoSpaceDE/>
      <w:autoSpaceDN/>
      <w:adjustRightInd/>
    </w:pPr>
    <w:rPr>
      <w:rFonts w:ascii="Courier New" w:hAnsi="Courier New"/>
      <w:snapToGrid w:val="0"/>
      <w:szCs w:val="20"/>
    </w:rPr>
  </w:style>
  <w:style w:type="paragraph" w:styleId="Caption">
    <w:name w:val="caption"/>
    <w:basedOn w:val="Normal"/>
    <w:next w:val="Normal"/>
    <w:uiPriority w:val="99"/>
    <w:qFormat/>
    <w:rsid w:val="009B61E5"/>
    <w:pPr>
      <w:autoSpaceDE/>
      <w:autoSpaceDN/>
      <w:adjustRightInd/>
    </w:pPr>
    <w:rPr>
      <w:rFonts w:ascii="Courier New" w:hAnsi="Courier New"/>
      <w:snapToGrid w:val="0"/>
      <w:sz w:val="24"/>
      <w:szCs w:val="20"/>
    </w:rPr>
  </w:style>
  <w:style w:type="character" w:customStyle="1" w:styleId="EquationCaption">
    <w:name w:val="_Equation Caption"/>
    <w:rsid w:val="009B61E5"/>
  </w:style>
  <w:style w:type="paragraph" w:customStyle="1" w:styleId="Level1">
    <w:name w:val="Level 1"/>
    <w:basedOn w:val="Normal"/>
    <w:link w:val="Level1Char"/>
    <w:qFormat/>
    <w:rsid w:val="009B61E5"/>
    <w:pPr>
      <w:tabs>
        <w:tab w:val="num" w:pos="360"/>
      </w:tabs>
      <w:autoSpaceDE/>
      <w:autoSpaceDN/>
      <w:adjustRightInd/>
      <w:ind w:left="720" w:hanging="720"/>
      <w:outlineLvl w:val="0"/>
    </w:pPr>
    <w:rPr>
      <w:snapToGrid w:val="0"/>
      <w:sz w:val="24"/>
      <w:szCs w:val="20"/>
    </w:rPr>
  </w:style>
  <w:style w:type="paragraph" w:customStyle="1" w:styleId="BodyTextI1">
    <w:name w:val="Body Text I1"/>
    <w:basedOn w:val="Normal"/>
    <w:uiPriority w:val="99"/>
    <w:rsid w:val="009B61E5"/>
    <w:pPr>
      <w:tabs>
        <w:tab w:val="left" w:pos="0"/>
        <w:tab w:val="left" w:pos="711"/>
        <w:tab w:val="left" w:pos="1584"/>
        <w:tab w:val="left" w:pos="5760"/>
        <w:tab w:val="left" w:pos="6480"/>
        <w:tab w:val="left" w:pos="7200"/>
        <w:tab w:val="left" w:pos="7920"/>
        <w:tab w:val="left" w:pos="8640"/>
        <w:tab w:val="right" w:pos="9360"/>
      </w:tabs>
      <w:autoSpaceDE/>
      <w:autoSpaceDN/>
      <w:adjustRightInd/>
      <w:spacing w:line="480" w:lineRule="auto"/>
      <w:ind w:firstLine="711"/>
    </w:pPr>
    <w:rPr>
      <w:rFonts w:ascii="Courier New" w:hAnsi="Courier New"/>
      <w:snapToGrid w:val="0"/>
      <w:sz w:val="24"/>
      <w:szCs w:val="20"/>
    </w:rPr>
  </w:style>
  <w:style w:type="numbering" w:customStyle="1" w:styleId="NoList1">
    <w:name w:val="No List1"/>
    <w:next w:val="NoList"/>
    <w:uiPriority w:val="99"/>
    <w:semiHidden/>
    <w:unhideWhenUsed/>
    <w:rsid w:val="009B61E5"/>
  </w:style>
  <w:style w:type="paragraph" w:customStyle="1" w:styleId="font5">
    <w:name w:val="font5"/>
    <w:basedOn w:val="Normal"/>
    <w:uiPriority w:val="99"/>
    <w:rsid w:val="009B61E5"/>
    <w:pPr>
      <w:widowControl/>
      <w:autoSpaceDE/>
      <w:autoSpaceDN/>
      <w:adjustRightInd/>
      <w:spacing w:before="100" w:beforeAutospacing="1" w:after="100" w:afterAutospacing="1"/>
    </w:pPr>
    <w:rPr>
      <w:rFonts w:ascii="Calibri" w:hAnsi="Calibri"/>
      <w:color w:val="000000"/>
      <w:szCs w:val="20"/>
    </w:rPr>
  </w:style>
  <w:style w:type="paragraph" w:customStyle="1" w:styleId="xl65">
    <w:name w:val="xl65"/>
    <w:basedOn w:val="Normal"/>
    <w:rsid w:val="009B61E5"/>
    <w:pPr>
      <w:widowControl/>
      <w:autoSpaceDE/>
      <w:autoSpaceDN/>
      <w:adjustRightInd/>
      <w:spacing w:before="100" w:beforeAutospacing="1" w:after="100" w:afterAutospacing="1"/>
    </w:pPr>
    <w:rPr>
      <w:sz w:val="24"/>
    </w:rPr>
  </w:style>
  <w:style w:type="paragraph" w:customStyle="1" w:styleId="xl66">
    <w:name w:val="xl6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67">
    <w:name w:val="xl67"/>
    <w:basedOn w:val="Normal"/>
    <w:rsid w:val="009B61E5"/>
    <w:pPr>
      <w:widowControl/>
      <w:autoSpaceDE/>
      <w:autoSpaceDN/>
      <w:adjustRightInd/>
      <w:spacing w:before="100" w:beforeAutospacing="1" w:after="100" w:afterAutospacing="1"/>
      <w:jc w:val="center"/>
    </w:pPr>
    <w:rPr>
      <w:sz w:val="24"/>
    </w:rPr>
  </w:style>
  <w:style w:type="paragraph" w:customStyle="1" w:styleId="xl68">
    <w:name w:val="xl6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Cs w:val="20"/>
    </w:rPr>
  </w:style>
  <w:style w:type="paragraph" w:customStyle="1" w:styleId="xl69">
    <w:name w:val="xl69"/>
    <w:basedOn w:val="Normal"/>
    <w:rsid w:val="009B61E5"/>
    <w:pPr>
      <w:widowControl/>
      <w:autoSpaceDE/>
      <w:autoSpaceDN/>
      <w:adjustRightInd/>
      <w:spacing w:before="100" w:beforeAutospacing="1" w:after="100" w:afterAutospacing="1"/>
    </w:pPr>
    <w:rPr>
      <w:szCs w:val="20"/>
    </w:rPr>
  </w:style>
  <w:style w:type="paragraph" w:customStyle="1" w:styleId="xl70">
    <w:name w:val="xl7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1">
    <w:name w:val="xl7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Cs w:val="20"/>
    </w:rPr>
  </w:style>
  <w:style w:type="paragraph" w:customStyle="1" w:styleId="xl72">
    <w:name w:val="xl72"/>
    <w:basedOn w:val="Normal"/>
    <w:rsid w:val="009B61E5"/>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rPr>
  </w:style>
  <w:style w:type="paragraph" w:customStyle="1" w:styleId="xl73">
    <w:name w:val="xl7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4">
    <w:name w:val="xl74"/>
    <w:basedOn w:val="Normal"/>
    <w:rsid w:val="009B61E5"/>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rPr>
  </w:style>
  <w:style w:type="paragraph" w:customStyle="1" w:styleId="xl75">
    <w:name w:val="xl7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6">
    <w:name w:val="xl7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7">
    <w:name w:val="xl7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8">
    <w:name w:val="xl7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9">
    <w:name w:val="xl79"/>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0">
    <w:name w:val="xl8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1">
    <w:name w:val="xl8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2">
    <w:name w:val="xl82"/>
    <w:basedOn w:val="Normal"/>
    <w:rsid w:val="009B61E5"/>
    <w:pPr>
      <w:widowControl/>
      <w:autoSpaceDE/>
      <w:autoSpaceDN/>
      <w:adjustRightInd/>
      <w:spacing w:before="100" w:beforeAutospacing="1" w:after="100" w:afterAutospacing="1"/>
      <w:jc w:val="center"/>
    </w:pPr>
    <w:rPr>
      <w:sz w:val="24"/>
    </w:rPr>
  </w:style>
  <w:style w:type="paragraph" w:customStyle="1" w:styleId="xl83">
    <w:name w:val="xl8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4">
    <w:name w:val="xl84"/>
    <w:basedOn w:val="Normal"/>
    <w:rsid w:val="009B61E5"/>
    <w:pPr>
      <w:widowControl/>
      <w:autoSpaceDE/>
      <w:autoSpaceDN/>
      <w:adjustRightInd/>
      <w:spacing w:before="100" w:beforeAutospacing="1" w:after="100" w:afterAutospacing="1"/>
      <w:jc w:val="center"/>
    </w:pPr>
    <w:rPr>
      <w:sz w:val="24"/>
    </w:rPr>
  </w:style>
  <w:style w:type="paragraph" w:customStyle="1" w:styleId="xl85">
    <w:name w:val="xl8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Cs w:val="20"/>
    </w:rPr>
  </w:style>
  <w:style w:type="paragraph" w:customStyle="1" w:styleId="xl86">
    <w:name w:val="xl86"/>
    <w:basedOn w:val="Normal"/>
    <w:rsid w:val="009B61E5"/>
    <w:pPr>
      <w:widowControl/>
      <w:autoSpaceDE/>
      <w:autoSpaceDN/>
      <w:adjustRightInd/>
      <w:spacing w:before="100" w:beforeAutospacing="1" w:after="100" w:afterAutospacing="1"/>
    </w:pPr>
    <w:rPr>
      <w:sz w:val="24"/>
    </w:rPr>
  </w:style>
  <w:style w:type="paragraph" w:customStyle="1" w:styleId="xl87">
    <w:name w:val="xl87"/>
    <w:basedOn w:val="Normal"/>
    <w:rsid w:val="009B61E5"/>
    <w:pPr>
      <w:widowControl/>
      <w:autoSpaceDE/>
      <w:autoSpaceDN/>
      <w:adjustRightInd/>
      <w:spacing w:before="100" w:beforeAutospacing="1" w:after="100" w:afterAutospacing="1"/>
      <w:jc w:val="center"/>
    </w:pPr>
    <w:rPr>
      <w:sz w:val="24"/>
    </w:rPr>
  </w:style>
  <w:style w:type="paragraph" w:customStyle="1" w:styleId="fullcenter">
    <w:name w:val="fullcenter"/>
    <w:basedOn w:val="Normal"/>
    <w:uiPriority w:val="99"/>
    <w:rsid w:val="009B61E5"/>
    <w:pPr>
      <w:widowControl/>
      <w:autoSpaceDE/>
      <w:autoSpaceDN/>
      <w:adjustRightInd/>
      <w:spacing w:before="100" w:beforeAutospacing="1" w:after="100" w:afterAutospacing="1"/>
      <w:jc w:val="center"/>
    </w:pPr>
    <w:rPr>
      <w:sz w:val="24"/>
    </w:rPr>
  </w:style>
  <w:style w:type="paragraph" w:customStyle="1" w:styleId="linktoamn">
    <w:name w:val="linktoamn"/>
    <w:basedOn w:val="Normal"/>
    <w:uiPriority w:val="99"/>
    <w:rsid w:val="009B61E5"/>
    <w:pPr>
      <w:widowControl/>
      <w:autoSpaceDE/>
      <w:autoSpaceDN/>
      <w:adjustRightInd/>
      <w:spacing w:before="100" w:beforeAutospacing="1" w:after="100" w:afterAutospacing="1"/>
      <w:jc w:val="center"/>
    </w:pPr>
    <w:rPr>
      <w:sz w:val="24"/>
    </w:rPr>
  </w:style>
  <w:style w:type="paragraph" w:customStyle="1" w:styleId="bfrpage">
    <w:name w:val="bfrpage"/>
    <w:basedOn w:val="Normal"/>
    <w:uiPriority w:val="99"/>
    <w:rsid w:val="009B61E5"/>
    <w:pPr>
      <w:widowControl/>
      <w:autoSpaceDE/>
      <w:autoSpaceDN/>
      <w:adjustRightInd/>
      <w:spacing w:before="100" w:beforeAutospacing="1" w:after="100" w:afterAutospacing="1"/>
      <w:jc w:val="center"/>
    </w:pPr>
    <w:rPr>
      <w:sz w:val="24"/>
    </w:rPr>
  </w:style>
  <w:style w:type="paragraph" w:customStyle="1" w:styleId="breghd">
    <w:name w:val="breghd"/>
    <w:basedOn w:val="Normal"/>
    <w:uiPriority w:val="99"/>
    <w:rsid w:val="009B61E5"/>
    <w:pPr>
      <w:widowControl/>
      <w:autoSpaceDE/>
      <w:autoSpaceDN/>
      <w:adjustRightInd/>
      <w:spacing w:before="100" w:beforeAutospacing="1" w:after="100" w:afterAutospacing="1"/>
    </w:pPr>
    <w:rPr>
      <w:sz w:val="24"/>
    </w:rPr>
  </w:style>
  <w:style w:type="paragraph" w:customStyle="1" w:styleId="effdates">
    <w:name w:val="effdates"/>
    <w:basedOn w:val="Normal"/>
    <w:uiPriority w:val="99"/>
    <w:rsid w:val="009B61E5"/>
    <w:pPr>
      <w:widowControl/>
      <w:autoSpaceDE/>
      <w:autoSpaceDN/>
      <w:adjustRightInd/>
      <w:spacing w:before="100" w:beforeAutospacing="1" w:after="100" w:afterAutospacing="1"/>
      <w:ind w:firstLine="480"/>
    </w:pPr>
    <w:rPr>
      <w:smallCaps/>
      <w:sz w:val="24"/>
    </w:rPr>
  </w:style>
  <w:style w:type="paragraph" w:customStyle="1" w:styleId="updated">
    <w:name w:val="updated"/>
    <w:basedOn w:val="Normal"/>
    <w:uiPriority w:val="99"/>
    <w:rsid w:val="009B61E5"/>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uiPriority w:val="99"/>
    <w:rsid w:val="009B61E5"/>
    <w:pPr>
      <w:widowControl/>
      <w:autoSpaceDE/>
      <w:autoSpaceDN/>
      <w:adjustRightInd/>
      <w:spacing w:before="100" w:beforeAutospacing="1" w:after="100" w:afterAutospacing="1"/>
    </w:pPr>
    <w:rPr>
      <w:sz w:val="17"/>
      <w:szCs w:val="17"/>
    </w:rPr>
  </w:style>
  <w:style w:type="paragraph" w:customStyle="1" w:styleId="top-menu">
    <w:name w:val="top-menu"/>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top-menu-pipe">
    <w:name w:val="top-menu-pipe"/>
    <w:basedOn w:val="Normal"/>
    <w:uiPriority w:val="99"/>
    <w:rsid w:val="009B61E5"/>
    <w:pPr>
      <w:widowControl/>
      <w:autoSpaceDE/>
      <w:autoSpaceDN/>
      <w:adjustRightInd/>
      <w:ind w:firstLine="480"/>
    </w:pPr>
    <w:rPr>
      <w:sz w:val="24"/>
    </w:rPr>
  </w:style>
  <w:style w:type="paragraph" w:customStyle="1" w:styleId="clear">
    <w:name w:val="clear"/>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hits">
    <w:name w:val="hits"/>
    <w:basedOn w:val="Normal"/>
    <w:uiPriority w:val="99"/>
    <w:rsid w:val="009B61E5"/>
    <w:pPr>
      <w:widowControl/>
      <w:autoSpaceDE/>
      <w:autoSpaceDN/>
      <w:adjustRightInd/>
      <w:spacing w:before="100" w:beforeAutospacing="1" w:after="100" w:afterAutospacing="1"/>
      <w:ind w:firstLine="480"/>
    </w:pPr>
    <w:rPr>
      <w:color w:val="FF0000"/>
      <w:sz w:val="24"/>
    </w:rPr>
  </w:style>
  <w:style w:type="paragraph" w:customStyle="1" w:styleId="noticelink">
    <w:name w:val="noticelink"/>
    <w:basedOn w:val="Normal"/>
    <w:uiPriority w:val="99"/>
    <w:rsid w:val="009B61E5"/>
    <w:pPr>
      <w:widowControl/>
      <w:autoSpaceDE/>
      <w:autoSpaceDN/>
      <w:adjustRightInd/>
      <w:spacing w:before="100" w:beforeAutospacing="1" w:after="100" w:afterAutospacing="1"/>
      <w:ind w:firstLine="480"/>
    </w:pPr>
    <w:rPr>
      <w:color w:val="0000FF"/>
      <w:sz w:val="21"/>
      <w:szCs w:val="21"/>
      <w:u w:val="single"/>
    </w:rPr>
  </w:style>
  <w:style w:type="paragraph" w:customStyle="1" w:styleId="menu-home-title">
    <w:name w:val="menu-home-title"/>
    <w:basedOn w:val="Normal"/>
    <w:uiPriority w:val="99"/>
    <w:rsid w:val="009B61E5"/>
    <w:pPr>
      <w:widowControl/>
      <w:autoSpaceDE/>
      <w:autoSpaceDN/>
      <w:adjustRightInd/>
      <w:spacing w:before="100" w:beforeAutospacing="1" w:after="100" w:afterAutospacing="1"/>
      <w:ind w:firstLine="480"/>
    </w:pPr>
    <w:rPr>
      <w:color w:val="000000"/>
      <w:sz w:val="24"/>
    </w:rPr>
  </w:style>
  <w:style w:type="paragraph" w:customStyle="1" w:styleId="menu-customers-title">
    <w:name w:val="menu-customers-title"/>
    <w:basedOn w:val="Normal"/>
    <w:uiPriority w:val="99"/>
    <w:rsid w:val="009B61E5"/>
    <w:pPr>
      <w:widowControl/>
      <w:autoSpaceDE/>
      <w:autoSpaceDN/>
      <w:adjustRightInd/>
      <w:spacing w:before="100" w:beforeAutospacing="1" w:after="100" w:afterAutospacing="1"/>
      <w:ind w:firstLine="480"/>
    </w:pPr>
    <w:rPr>
      <w:color w:val="666633"/>
      <w:sz w:val="24"/>
    </w:rPr>
  </w:style>
  <w:style w:type="paragraph" w:customStyle="1" w:styleId="menu-vendors-title">
    <w:name w:val="menu-vendors-title"/>
    <w:basedOn w:val="Normal"/>
    <w:uiPriority w:val="99"/>
    <w:rsid w:val="009B61E5"/>
    <w:pPr>
      <w:widowControl/>
      <w:autoSpaceDE/>
      <w:autoSpaceDN/>
      <w:adjustRightInd/>
      <w:spacing w:before="100" w:beforeAutospacing="1" w:after="100" w:afterAutospacing="1"/>
      <w:ind w:firstLine="480"/>
    </w:pPr>
    <w:rPr>
      <w:color w:val="333366"/>
      <w:sz w:val="24"/>
    </w:rPr>
  </w:style>
  <w:style w:type="paragraph" w:customStyle="1" w:styleId="menu-libraries-title">
    <w:name w:val="menu-libraries-title"/>
    <w:basedOn w:val="Normal"/>
    <w:uiPriority w:val="99"/>
    <w:rsid w:val="009B61E5"/>
    <w:pPr>
      <w:widowControl/>
      <w:autoSpaceDE/>
      <w:autoSpaceDN/>
      <w:adjustRightInd/>
      <w:spacing w:before="100" w:beforeAutospacing="1" w:after="100" w:afterAutospacing="1"/>
      <w:ind w:firstLine="480"/>
    </w:pPr>
    <w:rPr>
      <w:color w:val="006666"/>
      <w:sz w:val="24"/>
    </w:rPr>
  </w:style>
  <w:style w:type="paragraph" w:customStyle="1" w:styleId="two-col-layout-table">
    <w:name w:val="two-col-layout-table"/>
    <w:basedOn w:val="Normal"/>
    <w:uiPriority w:val="99"/>
    <w:rsid w:val="009B61E5"/>
    <w:pPr>
      <w:widowControl/>
      <w:pBdr>
        <w:top w:val="single" w:sz="36" w:space="0" w:color="FFFFFF"/>
      </w:pBdr>
      <w:shd w:val="clear" w:color="auto" w:fill="FFFFFF"/>
      <w:autoSpaceDE/>
      <w:autoSpaceDN/>
      <w:adjustRightInd/>
      <w:spacing w:before="100" w:beforeAutospacing="1" w:after="100" w:afterAutospacing="1"/>
      <w:ind w:firstLine="480"/>
    </w:pPr>
    <w:rPr>
      <w:sz w:val="24"/>
    </w:rPr>
  </w:style>
  <w:style w:type="paragraph" w:customStyle="1" w:styleId="two-col-layout-left">
    <w:name w:val="two-col-layout-left"/>
    <w:basedOn w:val="Normal"/>
    <w:uiPriority w:val="99"/>
    <w:rsid w:val="009B61E5"/>
    <w:pPr>
      <w:widowControl/>
      <w:pBdr>
        <w:right w:val="single" w:sz="6" w:space="4" w:color="CCCCCC"/>
      </w:pBdr>
      <w:autoSpaceDE/>
      <w:autoSpaceDN/>
      <w:adjustRightInd/>
      <w:spacing w:before="100" w:beforeAutospacing="1" w:after="100" w:afterAutospacing="1"/>
      <w:ind w:firstLine="480"/>
    </w:pPr>
    <w:rPr>
      <w:sz w:val="24"/>
    </w:rPr>
  </w:style>
  <w:style w:type="paragraph" w:customStyle="1" w:styleId="menu-search-title">
    <w:name w:val="menu-search-title"/>
    <w:basedOn w:val="Normal"/>
    <w:uiPriority w:val="99"/>
    <w:rsid w:val="009B61E5"/>
    <w:pPr>
      <w:widowControl/>
      <w:autoSpaceDE/>
      <w:autoSpaceDN/>
      <w:adjustRightInd/>
      <w:spacing w:before="100" w:beforeAutospacing="1" w:after="100" w:afterAutospacing="1"/>
      <w:ind w:firstLine="480"/>
    </w:pPr>
    <w:rPr>
      <w:color w:val="990033"/>
      <w:sz w:val="24"/>
    </w:rPr>
  </w:style>
  <w:style w:type="paragraph" w:customStyle="1" w:styleId="left-menu-title">
    <w:name w:val="left-menu-title"/>
    <w:basedOn w:val="Normal"/>
    <w:uiPriority w:val="99"/>
    <w:rsid w:val="009B61E5"/>
    <w:pPr>
      <w:widowControl/>
      <w:autoSpaceDE/>
      <w:autoSpaceDN/>
      <w:adjustRightInd/>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uiPriority w:val="99"/>
    <w:rsid w:val="009B61E5"/>
    <w:pPr>
      <w:widowControl/>
      <w:autoSpaceDE/>
      <w:autoSpaceDN/>
      <w:adjustRightInd/>
      <w:spacing w:before="100" w:beforeAutospacing="1" w:after="100" w:afterAutospacing="1"/>
      <w:ind w:left="150" w:firstLine="480"/>
    </w:pPr>
    <w:rPr>
      <w:sz w:val="24"/>
    </w:rPr>
  </w:style>
  <w:style w:type="paragraph" w:customStyle="1" w:styleId="sidebar-title-bar">
    <w:name w:val="sidebar-title-bar"/>
    <w:basedOn w:val="Normal"/>
    <w:uiPriority w:val="99"/>
    <w:rsid w:val="009B61E5"/>
    <w:pPr>
      <w:widowControl/>
      <w:shd w:val="clear" w:color="auto" w:fill="999999"/>
      <w:autoSpaceDE/>
      <w:autoSpaceDN/>
      <w:adjustRightInd/>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uiPriority w:val="99"/>
    <w:rsid w:val="009B61E5"/>
    <w:pPr>
      <w:widowControl/>
      <w:autoSpaceDE/>
      <w:autoSpaceDN/>
      <w:adjustRightInd/>
      <w:spacing w:before="150" w:after="100" w:afterAutospacing="1"/>
      <w:ind w:firstLine="480"/>
    </w:pPr>
    <w:rPr>
      <w:sz w:val="24"/>
    </w:rPr>
  </w:style>
  <w:style w:type="paragraph" w:customStyle="1" w:styleId="vert-spacer-450">
    <w:name w:val="vert-spacer-450"/>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page-title">
    <w:name w:val="page-title"/>
    <w:basedOn w:val="Normal"/>
    <w:uiPriority w:val="99"/>
    <w:rsid w:val="009B61E5"/>
    <w:pPr>
      <w:widowControl/>
      <w:autoSpaceDE/>
      <w:autoSpaceDN/>
      <w:adjustRightInd/>
      <w:ind w:firstLine="480"/>
    </w:pPr>
    <w:rPr>
      <w:caps/>
      <w:sz w:val="27"/>
      <w:szCs w:val="27"/>
    </w:rPr>
  </w:style>
  <w:style w:type="paragraph" w:customStyle="1" w:styleId="hd1">
    <w:name w:val="hd1"/>
    <w:basedOn w:val="Normal"/>
    <w:uiPriority w:val="99"/>
    <w:rsid w:val="009B61E5"/>
    <w:pPr>
      <w:widowControl/>
      <w:autoSpaceDE/>
      <w:autoSpaceDN/>
      <w:adjustRightInd/>
      <w:spacing w:before="100" w:beforeAutospacing="1" w:after="100" w:afterAutospacing="1"/>
      <w:ind w:firstLine="480"/>
      <w:jc w:val="center"/>
    </w:pPr>
    <w:rPr>
      <w:smallCaps/>
      <w:sz w:val="24"/>
    </w:rPr>
  </w:style>
  <w:style w:type="paragraph" w:customStyle="1" w:styleId="hd2">
    <w:name w:val="hd2"/>
    <w:basedOn w:val="Normal"/>
    <w:uiPriority w:val="99"/>
    <w:rsid w:val="009B61E5"/>
    <w:pPr>
      <w:widowControl/>
      <w:autoSpaceDE/>
      <w:autoSpaceDN/>
      <w:adjustRightInd/>
      <w:spacing w:before="100" w:beforeAutospacing="1" w:after="100" w:afterAutospacing="1"/>
      <w:ind w:firstLine="480"/>
      <w:jc w:val="center"/>
    </w:pPr>
    <w:rPr>
      <w:i/>
      <w:iCs/>
      <w:sz w:val="24"/>
    </w:rPr>
  </w:style>
  <w:style w:type="paragraph" w:customStyle="1" w:styleId="hd3">
    <w:name w:val="hd3"/>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hd4">
    <w:name w:val="hd4"/>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hd5">
    <w:name w:val="hd5"/>
    <w:basedOn w:val="Normal"/>
    <w:uiPriority w:val="99"/>
    <w:rsid w:val="009B61E5"/>
    <w:pPr>
      <w:widowControl/>
      <w:autoSpaceDE/>
      <w:autoSpaceDN/>
      <w:adjustRightInd/>
      <w:spacing w:before="100" w:beforeAutospacing="1" w:after="100" w:afterAutospacing="1"/>
      <w:ind w:firstLine="480"/>
      <w:jc w:val="center"/>
    </w:pPr>
    <w:rPr>
      <w:b/>
      <w:bCs/>
      <w:sz w:val="23"/>
      <w:szCs w:val="23"/>
    </w:rPr>
  </w:style>
  <w:style w:type="paragraph" w:customStyle="1" w:styleId="hed1">
    <w:name w:val="hed1"/>
    <w:basedOn w:val="Normal"/>
    <w:uiPriority w:val="99"/>
    <w:rsid w:val="009B61E5"/>
    <w:pPr>
      <w:widowControl/>
      <w:autoSpaceDE/>
      <w:autoSpaceDN/>
      <w:adjustRightInd/>
      <w:spacing w:before="100" w:beforeAutospacing="1" w:after="100" w:afterAutospacing="1"/>
      <w:ind w:firstLine="480"/>
      <w:jc w:val="center"/>
    </w:pPr>
    <w:rPr>
      <w:b/>
      <w:bCs/>
      <w:szCs w:val="20"/>
    </w:rPr>
  </w:style>
  <w:style w:type="paragraph" w:customStyle="1" w:styleId="frp">
    <w:name w:val="frp"/>
    <w:basedOn w:val="Normal"/>
    <w:uiPriority w:val="99"/>
    <w:rsid w:val="009B61E5"/>
    <w:pPr>
      <w:widowControl/>
      <w:autoSpaceDE/>
      <w:autoSpaceDN/>
      <w:adjustRightInd/>
      <w:spacing w:before="100" w:beforeAutospacing="1" w:after="100" w:afterAutospacing="1"/>
      <w:ind w:right="480"/>
      <w:jc w:val="right"/>
    </w:pPr>
    <w:rPr>
      <w:sz w:val="24"/>
    </w:rPr>
  </w:style>
  <w:style w:type="paragraph" w:customStyle="1" w:styleId="frp0">
    <w:name w:val="frp0"/>
    <w:basedOn w:val="Normal"/>
    <w:uiPriority w:val="99"/>
    <w:rsid w:val="009B61E5"/>
    <w:pPr>
      <w:widowControl/>
      <w:autoSpaceDE/>
      <w:autoSpaceDN/>
      <w:adjustRightInd/>
      <w:spacing w:before="100" w:beforeAutospacing="1" w:after="100" w:afterAutospacing="1"/>
      <w:jc w:val="right"/>
    </w:pPr>
    <w:rPr>
      <w:sz w:val="24"/>
    </w:rPr>
  </w:style>
  <w:style w:type="paragraph" w:customStyle="1" w:styleId="p1">
    <w:name w:val="p1"/>
    <w:basedOn w:val="Normal"/>
    <w:uiPriority w:val="99"/>
    <w:rsid w:val="009B61E5"/>
    <w:pPr>
      <w:widowControl/>
      <w:autoSpaceDE/>
      <w:autoSpaceDN/>
      <w:adjustRightInd/>
      <w:spacing w:before="100" w:beforeAutospacing="1" w:after="100" w:afterAutospacing="1"/>
      <w:ind w:left="1440" w:hanging="480"/>
    </w:pPr>
    <w:rPr>
      <w:sz w:val="24"/>
    </w:rPr>
  </w:style>
  <w:style w:type="paragraph" w:customStyle="1" w:styleId="p-1">
    <w:name w:val="p-1"/>
    <w:basedOn w:val="Normal"/>
    <w:uiPriority w:val="99"/>
    <w:rsid w:val="009B61E5"/>
    <w:pPr>
      <w:widowControl/>
      <w:autoSpaceDE/>
      <w:autoSpaceDN/>
      <w:adjustRightInd/>
      <w:spacing w:before="100" w:beforeAutospacing="1" w:after="100" w:afterAutospacing="1"/>
      <w:ind w:left="480"/>
    </w:pPr>
    <w:rPr>
      <w:sz w:val="24"/>
    </w:rPr>
  </w:style>
  <w:style w:type="paragraph" w:customStyle="1" w:styleId="p2">
    <w:name w:val="p2"/>
    <w:basedOn w:val="Normal"/>
    <w:uiPriority w:val="99"/>
    <w:rsid w:val="009B61E5"/>
    <w:pPr>
      <w:widowControl/>
      <w:autoSpaceDE/>
      <w:autoSpaceDN/>
      <w:adjustRightInd/>
      <w:spacing w:before="100" w:beforeAutospacing="1" w:after="100" w:afterAutospacing="1"/>
      <w:ind w:left="480" w:firstLine="480"/>
    </w:pPr>
    <w:rPr>
      <w:sz w:val="24"/>
    </w:rPr>
  </w:style>
  <w:style w:type="paragraph" w:customStyle="1" w:styleId="p-2">
    <w:name w:val="p-2"/>
    <w:basedOn w:val="Normal"/>
    <w:uiPriority w:val="99"/>
    <w:rsid w:val="009B61E5"/>
    <w:pPr>
      <w:widowControl/>
      <w:autoSpaceDE/>
      <w:autoSpaceDN/>
      <w:adjustRightInd/>
      <w:spacing w:before="100" w:beforeAutospacing="1" w:after="100" w:afterAutospacing="1"/>
      <w:ind w:left="960"/>
    </w:pPr>
    <w:rPr>
      <w:sz w:val="24"/>
    </w:rPr>
  </w:style>
  <w:style w:type="paragraph" w:customStyle="1" w:styleId="p-3">
    <w:name w:val="p-3"/>
    <w:basedOn w:val="Normal"/>
    <w:uiPriority w:val="99"/>
    <w:rsid w:val="009B61E5"/>
    <w:pPr>
      <w:widowControl/>
      <w:autoSpaceDE/>
      <w:autoSpaceDN/>
      <w:adjustRightInd/>
      <w:spacing w:before="100" w:beforeAutospacing="1" w:after="100" w:afterAutospacing="1"/>
      <w:ind w:left="960" w:hanging="480"/>
    </w:pPr>
    <w:rPr>
      <w:sz w:val="24"/>
    </w:rPr>
  </w:style>
  <w:style w:type="paragraph" w:customStyle="1" w:styleId="fp">
    <w:name w:val="fp"/>
    <w:basedOn w:val="Normal"/>
    <w:uiPriority w:val="99"/>
    <w:rsid w:val="009B61E5"/>
    <w:pPr>
      <w:widowControl/>
      <w:autoSpaceDE/>
      <w:autoSpaceDN/>
      <w:adjustRightInd/>
      <w:spacing w:before="200" w:after="100" w:afterAutospacing="1"/>
    </w:pPr>
    <w:rPr>
      <w:sz w:val="24"/>
    </w:rPr>
  </w:style>
  <w:style w:type="paragraph" w:customStyle="1" w:styleId="contentsp">
    <w:name w:val="contentsp"/>
    <w:basedOn w:val="Normal"/>
    <w:uiPriority w:val="99"/>
    <w:rsid w:val="009B61E5"/>
    <w:pPr>
      <w:widowControl/>
      <w:autoSpaceDE/>
      <w:autoSpaceDN/>
      <w:adjustRightInd/>
      <w:spacing w:before="200" w:after="100" w:afterAutospacing="1"/>
    </w:pPr>
    <w:rPr>
      <w:b/>
      <w:bCs/>
      <w:szCs w:val="20"/>
    </w:rPr>
  </w:style>
  <w:style w:type="paragraph" w:customStyle="1" w:styleId="contentsg">
    <w:name w:val="contentsg"/>
    <w:basedOn w:val="Normal"/>
    <w:uiPriority w:val="99"/>
    <w:rsid w:val="009B61E5"/>
    <w:pPr>
      <w:widowControl/>
      <w:autoSpaceDE/>
      <w:autoSpaceDN/>
      <w:adjustRightInd/>
      <w:spacing w:before="200" w:after="100" w:afterAutospacing="1"/>
    </w:pPr>
    <w:rPr>
      <w:smallCaps/>
      <w:szCs w:val="20"/>
    </w:rPr>
  </w:style>
  <w:style w:type="paragraph" w:customStyle="1" w:styleId="updatetitle">
    <w:name w:val="updatetitle"/>
    <w:basedOn w:val="Normal"/>
    <w:uiPriority w:val="99"/>
    <w:rsid w:val="009B61E5"/>
    <w:pPr>
      <w:widowControl/>
      <w:autoSpaceDE/>
      <w:autoSpaceDN/>
      <w:adjustRightInd/>
      <w:spacing w:before="200" w:after="100" w:afterAutospacing="1"/>
    </w:pPr>
    <w:rPr>
      <w:sz w:val="24"/>
    </w:rPr>
  </w:style>
  <w:style w:type="paragraph" w:customStyle="1" w:styleId="updatebold">
    <w:name w:val="updatebold"/>
    <w:basedOn w:val="Normal"/>
    <w:uiPriority w:val="99"/>
    <w:rsid w:val="009B61E5"/>
    <w:pPr>
      <w:widowControl/>
      <w:autoSpaceDE/>
      <w:autoSpaceDN/>
      <w:adjustRightInd/>
      <w:spacing w:before="100" w:beforeAutospacing="1" w:after="100" w:afterAutospacing="1"/>
    </w:pPr>
    <w:rPr>
      <w:b/>
      <w:bCs/>
      <w:sz w:val="24"/>
    </w:rPr>
  </w:style>
  <w:style w:type="paragraph" w:customStyle="1" w:styleId="updatebodytest">
    <w:name w:val="updatebodytest"/>
    <w:basedOn w:val="Normal"/>
    <w:uiPriority w:val="99"/>
    <w:rsid w:val="009B61E5"/>
    <w:pPr>
      <w:widowControl/>
      <w:autoSpaceDE/>
      <w:autoSpaceDN/>
      <w:adjustRightInd/>
      <w:spacing w:before="100" w:beforeAutospacing="1" w:after="100" w:afterAutospacing="1"/>
    </w:pPr>
    <w:rPr>
      <w:sz w:val="24"/>
    </w:rPr>
  </w:style>
  <w:style w:type="paragraph" w:customStyle="1" w:styleId="source">
    <w:name w:val="source"/>
    <w:basedOn w:val="Normal"/>
    <w:uiPriority w:val="99"/>
    <w:rsid w:val="009B61E5"/>
    <w:pPr>
      <w:widowControl/>
      <w:autoSpaceDE/>
      <w:autoSpaceDN/>
      <w:adjustRightInd/>
      <w:spacing w:before="200" w:after="100" w:afterAutospacing="1"/>
      <w:ind w:firstLine="480"/>
    </w:pPr>
    <w:rPr>
      <w:sz w:val="18"/>
      <w:szCs w:val="18"/>
    </w:rPr>
  </w:style>
  <w:style w:type="paragraph" w:customStyle="1" w:styleId="ednote">
    <w:name w:val="ednote"/>
    <w:basedOn w:val="Normal"/>
    <w:uiPriority w:val="99"/>
    <w:rsid w:val="009B61E5"/>
    <w:pPr>
      <w:widowControl/>
      <w:autoSpaceDE/>
      <w:autoSpaceDN/>
      <w:adjustRightInd/>
      <w:spacing w:before="200" w:after="100" w:afterAutospacing="1"/>
      <w:ind w:firstLine="480"/>
    </w:pPr>
    <w:rPr>
      <w:sz w:val="18"/>
      <w:szCs w:val="18"/>
    </w:rPr>
  </w:style>
  <w:style w:type="paragraph" w:customStyle="1" w:styleId="effdnot">
    <w:name w:val="effdnot"/>
    <w:basedOn w:val="Normal"/>
    <w:uiPriority w:val="99"/>
    <w:rsid w:val="009B61E5"/>
    <w:pPr>
      <w:widowControl/>
      <w:autoSpaceDE/>
      <w:autoSpaceDN/>
      <w:adjustRightInd/>
      <w:spacing w:before="200" w:after="100" w:afterAutospacing="1"/>
      <w:ind w:firstLine="480"/>
    </w:pPr>
    <w:rPr>
      <w:sz w:val="18"/>
      <w:szCs w:val="18"/>
    </w:rPr>
  </w:style>
  <w:style w:type="paragraph" w:customStyle="1" w:styleId="example">
    <w:name w:val="example"/>
    <w:basedOn w:val="Normal"/>
    <w:uiPriority w:val="99"/>
    <w:rsid w:val="009B61E5"/>
    <w:pPr>
      <w:widowControl/>
      <w:autoSpaceDE/>
      <w:autoSpaceDN/>
      <w:adjustRightInd/>
      <w:spacing w:before="200" w:after="100" w:afterAutospacing="1"/>
      <w:ind w:firstLine="480"/>
    </w:pPr>
    <w:rPr>
      <w:sz w:val="18"/>
      <w:szCs w:val="18"/>
    </w:rPr>
  </w:style>
  <w:style w:type="paragraph" w:customStyle="1" w:styleId="crossref">
    <w:name w:val="crossref"/>
    <w:basedOn w:val="Normal"/>
    <w:uiPriority w:val="99"/>
    <w:rsid w:val="009B61E5"/>
    <w:pPr>
      <w:widowControl/>
      <w:autoSpaceDE/>
      <w:autoSpaceDN/>
      <w:adjustRightInd/>
      <w:spacing w:before="200" w:after="100" w:afterAutospacing="1"/>
      <w:ind w:firstLine="480"/>
    </w:pPr>
    <w:rPr>
      <w:sz w:val="18"/>
      <w:szCs w:val="18"/>
    </w:rPr>
  </w:style>
  <w:style w:type="paragraph" w:customStyle="1" w:styleId="note">
    <w:name w:val="note"/>
    <w:basedOn w:val="Normal"/>
    <w:uiPriority w:val="99"/>
    <w:rsid w:val="009B61E5"/>
    <w:pPr>
      <w:widowControl/>
      <w:autoSpaceDE/>
      <w:autoSpaceDN/>
      <w:adjustRightInd/>
      <w:spacing w:before="200" w:after="100" w:afterAutospacing="1"/>
      <w:ind w:firstLine="480"/>
    </w:pPr>
    <w:rPr>
      <w:sz w:val="18"/>
      <w:szCs w:val="18"/>
    </w:rPr>
  </w:style>
  <w:style w:type="paragraph" w:customStyle="1" w:styleId="cita">
    <w:name w:val="cita"/>
    <w:basedOn w:val="Normal"/>
    <w:uiPriority w:val="99"/>
    <w:rsid w:val="009B61E5"/>
    <w:pPr>
      <w:widowControl/>
      <w:autoSpaceDE/>
      <w:autoSpaceDN/>
      <w:adjustRightInd/>
      <w:spacing w:before="200" w:after="100" w:afterAutospacing="1"/>
    </w:pPr>
    <w:rPr>
      <w:sz w:val="18"/>
      <w:szCs w:val="18"/>
    </w:rPr>
  </w:style>
  <w:style w:type="paragraph" w:customStyle="1" w:styleId="appro">
    <w:name w:val="appro"/>
    <w:basedOn w:val="Normal"/>
    <w:uiPriority w:val="99"/>
    <w:rsid w:val="009B61E5"/>
    <w:pPr>
      <w:widowControl/>
      <w:autoSpaceDE/>
      <w:autoSpaceDN/>
      <w:adjustRightInd/>
      <w:spacing w:before="200" w:after="100" w:afterAutospacing="1"/>
    </w:pPr>
    <w:rPr>
      <w:sz w:val="18"/>
      <w:szCs w:val="18"/>
    </w:rPr>
  </w:style>
  <w:style w:type="paragraph" w:customStyle="1" w:styleId="auth">
    <w:name w:val="auth"/>
    <w:basedOn w:val="Normal"/>
    <w:uiPriority w:val="99"/>
    <w:rsid w:val="009B61E5"/>
    <w:pPr>
      <w:widowControl/>
      <w:autoSpaceDE/>
      <w:autoSpaceDN/>
      <w:adjustRightInd/>
      <w:spacing w:before="200" w:after="100" w:afterAutospacing="1"/>
      <w:ind w:firstLine="480"/>
    </w:pPr>
    <w:rPr>
      <w:sz w:val="18"/>
      <w:szCs w:val="18"/>
    </w:rPr>
  </w:style>
  <w:style w:type="paragraph" w:customStyle="1" w:styleId="parauth">
    <w:name w:val="parauth"/>
    <w:basedOn w:val="Normal"/>
    <w:uiPriority w:val="99"/>
    <w:rsid w:val="009B61E5"/>
    <w:pPr>
      <w:widowControl/>
      <w:autoSpaceDE/>
      <w:autoSpaceDN/>
      <w:adjustRightInd/>
      <w:spacing w:before="200" w:after="100" w:afterAutospacing="1"/>
    </w:pPr>
    <w:rPr>
      <w:sz w:val="18"/>
      <w:szCs w:val="18"/>
    </w:rPr>
  </w:style>
  <w:style w:type="paragraph" w:customStyle="1" w:styleId="secauth">
    <w:name w:val="secauth"/>
    <w:basedOn w:val="Normal"/>
    <w:uiPriority w:val="99"/>
    <w:rsid w:val="009B61E5"/>
    <w:pPr>
      <w:widowControl/>
      <w:autoSpaceDE/>
      <w:autoSpaceDN/>
      <w:adjustRightInd/>
      <w:spacing w:before="200" w:after="100" w:afterAutospacing="1"/>
    </w:pPr>
    <w:rPr>
      <w:sz w:val="18"/>
      <w:szCs w:val="18"/>
    </w:rPr>
  </w:style>
  <w:style w:type="paragraph" w:customStyle="1" w:styleId="Title1">
    <w:name w:val="Title1"/>
    <w:basedOn w:val="Normal"/>
    <w:uiPriority w:val="99"/>
    <w:rsid w:val="009B61E5"/>
    <w:pPr>
      <w:widowControl/>
      <w:autoSpaceDE/>
      <w:autoSpaceDN/>
      <w:adjustRightInd/>
      <w:spacing w:before="200" w:after="100" w:afterAutospacing="1"/>
    </w:pPr>
    <w:rPr>
      <w:sz w:val="24"/>
    </w:rPr>
  </w:style>
  <w:style w:type="paragraph" w:customStyle="1" w:styleId="Subtitle1">
    <w:name w:val="Subtitle1"/>
    <w:basedOn w:val="Normal"/>
    <w:uiPriority w:val="99"/>
    <w:rsid w:val="009B61E5"/>
    <w:pPr>
      <w:widowControl/>
      <w:autoSpaceDE/>
      <w:autoSpaceDN/>
      <w:adjustRightInd/>
      <w:spacing w:before="200" w:after="100" w:afterAutospacing="1"/>
    </w:pPr>
    <w:rPr>
      <w:sz w:val="24"/>
    </w:rPr>
  </w:style>
  <w:style w:type="paragraph" w:customStyle="1" w:styleId="chapter">
    <w:name w:val="chapter"/>
    <w:basedOn w:val="Normal"/>
    <w:uiPriority w:val="99"/>
    <w:rsid w:val="009B61E5"/>
    <w:pPr>
      <w:widowControl/>
      <w:autoSpaceDE/>
      <w:autoSpaceDN/>
      <w:adjustRightInd/>
      <w:spacing w:before="200" w:after="100" w:afterAutospacing="1"/>
    </w:pPr>
    <w:rPr>
      <w:sz w:val="24"/>
    </w:rPr>
  </w:style>
  <w:style w:type="paragraph" w:customStyle="1" w:styleId="subchapter">
    <w:name w:val="subchapter"/>
    <w:basedOn w:val="Normal"/>
    <w:uiPriority w:val="99"/>
    <w:rsid w:val="009B61E5"/>
    <w:pPr>
      <w:widowControl/>
      <w:autoSpaceDE/>
      <w:autoSpaceDN/>
      <w:adjustRightInd/>
      <w:spacing w:before="200" w:after="100" w:afterAutospacing="1"/>
    </w:pPr>
    <w:rPr>
      <w:sz w:val="24"/>
    </w:rPr>
  </w:style>
  <w:style w:type="paragraph" w:customStyle="1" w:styleId="part">
    <w:name w:val="part"/>
    <w:basedOn w:val="Normal"/>
    <w:uiPriority w:val="99"/>
    <w:rsid w:val="009B61E5"/>
    <w:pPr>
      <w:widowControl/>
      <w:autoSpaceDE/>
      <w:autoSpaceDN/>
      <w:adjustRightInd/>
      <w:spacing w:before="200" w:after="100" w:afterAutospacing="1"/>
    </w:pPr>
    <w:rPr>
      <w:sz w:val="24"/>
    </w:rPr>
  </w:style>
  <w:style w:type="paragraph" w:customStyle="1" w:styleId="subpart">
    <w:name w:val="subpart"/>
    <w:basedOn w:val="Normal"/>
    <w:uiPriority w:val="99"/>
    <w:rsid w:val="009B61E5"/>
    <w:pPr>
      <w:widowControl/>
      <w:autoSpaceDE/>
      <w:autoSpaceDN/>
      <w:adjustRightInd/>
      <w:spacing w:before="200" w:after="100" w:afterAutospacing="1"/>
    </w:pPr>
    <w:rPr>
      <w:sz w:val="24"/>
    </w:rPr>
  </w:style>
  <w:style w:type="paragraph" w:customStyle="1" w:styleId="apphead">
    <w:name w:val="apphead"/>
    <w:basedOn w:val="Normal"/>
    <w:uiPriority w:val="99"/>
    <w:rsid w:val="009B61E5"/>
    <w:pPr>
      <w:widowControl/>
      <w:autoSpaceDE/>
      <w:autoSpaceDN/>
      <w:adjustRightInd/>
      <w:spacing w:before="200" w:after="100"/>
      <w:ind w:firstLine="480"/>
      <w:jc w:val="center"/>
    </w:pPr>
    <w:rPr>
      <w:smallCaps/>
      <w:szCs w:val="20"/>
    </w:rPr>
  </w:style>
  <w:style w:type="paragraph" w:customStyle="1" w:styleId="sphead">
    <w:name w:val="sphead"/>
    <w:basedOn w:val="Normal"/>
    <w:uiPriority w:val="99"/>
    <w:rsid w:val="009B61E5"/>
    <w:pPr>
      <w:widowControl/>
      <w:autoSpaceDE/>
      <w:autoSpaceDN/>
      <w:adjustRightInd/>
      <w:spacing w:before="200" w:after="100"/>
    </w:pPr>
    <w:rPr>
      <w:b/>
      <w:bCs/>
      <w:sz w:val="27"/>
      <w:szCs w:val="27"/>
    </w:rPr>
  </w:style>
  <w:style w:type="paragraph" w:customStyle="1" w:styleId="cpsghead">
    <w:name w:val="cpsghead"/>
    <w:basedOn w:val="Normal"/>
    <w:uiPriority w:val="99"/>
    <w:rsid w:val="009B61E5"/>
    <w:pPr>
      <w:widowControl/>
      <w:autoSpaceDE/>
      <w:autoSpaceDN/>
      <w:adjustRightInd/>
      <w:spacing w:before="100"/>
    </w:pPr>
    <w:rPr>
      <w:smallCaps/>
      <w:sz w:val="18"/>
      <w:szCs w:val="18"/>
    </w:rPr>
  </w:style>
  <w:style w:type="paragraph" w:customStyle="1" w:styleId="tsghead">
    <w:name w:val="tsghead"/>
    <w:basedOn w:val="Normal"/>
    <w:uiPriority w:val="99"/>
    <w:rsid w:val="009B61E5"/>
    <w:pPr>
      <w:widowControl/>
      <w:autoSpaceDE/>
      <w:autoSpaceDN/>
      <w:adjustRightInd/>
      <w:spacing w:before="200" w:after="100"/>
    </w:pPr>
    <w:rPr>
      <w:b/>
      <w:bCs/>
      <w:smallCaps/>
      <w:sz w:val="27"/>
      <w:szCs w:val="27"/>
    </w:rPr>
  </w:style>
  <w:style w:type="paragraph" w:customStyle="1" w:styleId="sghead">
    <w:name w:val="sghead"/>
    <w:basedOn w:val="Normal"/>
    <w:uiPriority w:val="99"/>
    <w:rsid w:val="009B61E5"/>
    <w:pPr>
      <w:widowControl/>
      <w:autoSpaceDE/>
      <w:autoSpaceDN/>
      <w:adjustRightInd/>
      <w:spacing w:before="200" w:after="100"/>
      <w:jc w:val="center"/>
    </w:pPr>
    <w:rPr>
      <w:smallCaps/>
      <w:szCs w:val="20"/>
    </w:rPr>
  </w:style>
  <w:style w:type="paragraph" w:customStyle="1" w:styleId="stars">
    <w:name w:val="stars"/>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tcap">
    <w:name w:val="tcap"/>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bcap">
    <w:name w:val="bcap"/>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fp-1">
    <w:name w:val="fp-1"/>
    <w:basedOn w:val="Normal"/>
    <w:uiPriority w:val="99"/>
    <w:rsid w:val="009B61E5"/>
    <w:pPr>
      <w:widowControl/>
      <w:autoSpaceDE/>
      <w:autoSpaceDN/>
      <w:adjustRightInd/>
      <w:spacing w:before="200" w:after="100"/>
      <w:ind w:left="480" w:hanging="480"/>
    </w:pPr>
    <w:rPr>
      <w:sz w:val="24"/>
    </w:rPr>
  </w:style>
  <w:style w:type="paragraph" w:customStyle="1" w:styleId="fp-2">
    <w:name w:val="fp-2"/>
    <w:basedOn w:val="Normal"/>
    <w:uiPriority w:val="99"/>
    <w:rsid w:val="009B61E5"/>
    <w:pPr>
      <w:widowControl/>
      <w:autoSpaceDE/>
      <w:autoSpaceDN/>
      <w:adjustRightInd/>
      <w:spacing w:before="200" w:after="100"/>
      <w:ind w:left="960" w:hanging="960"/>
    </w:pPr>
    <w:rPr>
      <w:sz w:val="24"/>
    </w:rPr>
  </w:style>
  <w:style w:type="paragraph" w:customStyle="1" w:styleId="fp1-2">
    <w:name w:val="fp1-2"/>
    <w:basedOn w:val="Normal"/>
    <w:uiPriority w:val="99"/>
    <w:rsid w:val="009B61E5"/>
    <w:pPr>
      <w:widowControl/>
      <w:autoSpaceDE/>
      <w:autoSpaceDN/>
      <w:adjustRightInd/>
      <w:spacing w:before="200" w:after="100"/>
      <w:ind w:left="960" w:hanging="480"/>
    </w:pPr>
    <w:rPr>
      <w:sz w:val="24"/>
    </w:rPr>
  </w:style>
  <w:style w:type="paragraph" w:customStyle="1" w:styleId="fp2-2">
    <w:name w:val="fp2-2"/>
    <w:basedOn w:val="Normal"/>
    <w:uiPriority w:val="99"/>
    <w:rsid w:val="009B61E5"/>
    <w:pPr>
      <w:widowControl/>
      <w:autoSpaceDE/>
      <w:autoSpaceDN/>
      <w:adjustRightInd/>
      <w:spacing w:before="200" w:after="100"/>
      <w:ind w:left="960"/>
    </w:pPr>
    <w:rPr>
      <w:sz w:val="24"/>
    </w:rPr>
  </w:style>
  <w:style w:type="paragraph" w:customStyle="1" w:styleId="fp2-3">
    <w:name w:val="fp2-3"/>
    <w:basedOn w:val="Normal"/>
    <w:uiPriority w:val="99"/>
    <w:rsid w:val="009B61E5"/>
    <w:pPr>
      <w:widowControl/>
      <w:autoSpaceDE/>
      <w:autoSpaceDN/>
      <w:adjustRightInd/>
      <w:spacing w:before="200" w:after="100"/>
      <w:ind w:left="1440" w:hanging="480"/>
    </w:pPr>
    <w:rPr>
      <w:sz w:val="24"/>
    </w:rPr>
  </w:style>
  <w:style w:type="paragraph" w:customStyle="1" w:styleId="contents">
    <w:name w:val="contents"/>
    <w:basedOn w:val="Normal"/>
    <w:uiPriority w:val="99"/>
    <w:rsid w:val="009B61E5"/>
    <w:pPr>
      <w:widowControl/>
      <w:autoSpaceDE/>
      <w:autoSpaceDN/>
      <w:adjustRightInd/>
      <w:spacing w:before="200" w:after="100"/>
    </w:pPr>
    <w:rPr>
      <w:sz w:val="24"/>
    </w:rPr>
  </w:style>
  <w:style w:type="paragraph" w:customStyle="1" w:styleId="three-col-layout-middle">
    <w:name w:val="three-col-layout-middle"/>
    <w:basedOn w:val="Normal"/>
    <w:uiPriority w:val="99"/>
    <w:rsid w:val="009B61E5"/>
    <w:pPr>
      <w:widowControl/>
      <w:pBdr>
        <w:left w:val="single" w:sz="6" w:space="0" w:color="CCCCCC"/>
      </w:pBdr>
      <w:autoSpaceDE/>
      <w:autoSpaceDN/>
      <w:adjustRightInd/>
      <w:spacing w:before="100" w:beforeAutospacing="1" w:after="100" w:afterAutospacing="1"/>
      <w:ind w:firstLine="480"/>
    </w:pPr>
    <w:rPr>
      <w:sz w:val="24"/>
    </w:rPr>
  </w:style>
  <w:style w:type="paragraph" w:customStyle="1" w:styleId="three-col-layout-right">
    <w:name w:val="three-col-layout-right"/>
    <w:basedOn w:val="Normal"/>
    <w:uiPriority w:val="99"/>
    <w:rsid w:val="009B61E5"/>
    <w:pPr>
      <w:widowControl/>
      <w:pBdr>
        <w:left w:val="single" w:sz="6" w:space="0" w:color="CCCCCC"/>
      </w:pBdr>
      <w:autoSpaceDE/>
      <w:autoSpaceDN/>
      <w:adjustRightInd/>
      <w:spacing w:before="100" w:beforeAutospacing="1" w:after="100" w:afterAutospacing="1"/>
      <w:ind w:firstLine="480"/>
    </w:pPr>
    <w:rPr>
      <w:sz w:val="24"/>
    </w:rPr>
  </w:style>
  <w:style w:type="paragraph" w:customStyle="1" w:styleId="extract">
    <w:name w:val="extract"/>
    <w:basedOn w:val="Normal"/>
    <w:uiPriority w:val="99"/>
    <w:rsid w:val="009B61E5"/>
    <w:pPr>
      <w:widowControl/>
      <w:autoSpaceDE/>
      <w:autoSpaceDN/>
      <w:adjustRightInd/>
      <w:spacing w:before="100" w:beforeAutospacing="1" w:after="100" w:afterAutospacing="1"/>
      <w:ind w:firstLine="480"/>
    </w:pPr>
    <w:rPr>
      <w:sz w:val="18"/>
      <w:szCs w:val="18"/>
    </w:rPr>
  </w:style>
  <w:style w:type="paragraph" w:customStyle="1" w:styleId="ftnt">
    <w:name w:val="ftnt"/>
    <w:basedOn w:val="Normal"/>
    <w:uiPriority w:val="99"/>
    <w:rsid w:val="009B61E5"/>
    <w:pPr>
      <w:widowControl/>
      <w:autoSpaceDE/>
      <w:autoSpaceDN/>
      <w:adjustRightInd/>
      <w:spacing w:before="100" w:beforeAutospacing="1" w:after="100" w:afterAutospacing="1"/>
      <w:ind w:firstLine="480"/>
    </w:pPr>
    <w:rPr>
      <w:sz w:val="18"/>
      <w:szCs w:val="18"/>
    </w:rPr>
  </w:style>
  <w:style w:type="paragraph" w:customStyle="1" w:styleId="tpl">
    <w:name w:val="tpl"/>
    <w:basedOn w:val="Normal"/>
    <w:uiPriority w:val="99"/>
    <w:rsid w:val="009B61E5"/>
    <w:pPr>
      <w:widowControl/>
      <w:autoSpaceDE/>
      <w:autoSpaceDN/>
      <w:adjustRightInd/>
      <w:spacing w:before="100" w:beforeAutospacing="1" w:after="100" w:afterAutospacing="1"/>
      <w:ind w:firstLine="480"/>
    </w:pPr>
    <w:rPr>
      <w:szCs w:val="20"/>
    </w:rPr>
  </w:style>
  <w:style w:type="paragraph" w:customStyle="1" w:styleId="sechd">
    <w:name w:val="sechd"/>
    <w:basedOn w:val="Normal"/>
    <w:uiPriority w:val="99"/>
    <w:rsid w:val="009B61E5"/>
    <w:pPr>
      <w:widowControl/>
      <w:autoSpaceDE/>
      <w:autoSpaceDN/>
      <w:adjustRightInd/>
      <w:spacing w:after="100" w:afterAutospacing="1"/>
    </w:pPr>
    <w:rPr>
      <w:sz w:val="24"/>
    </w:rPr>
  </w:style>
  <w:style w:type="paragraph" w:customStyle="1" w:styleId="centry">
    <w:name w:val="c_entry"/>
    <w:basedOn w:val="Normal"/>
    <w:uiPriority w:val="99"/>
    <w:rsid w:val="009B61E5"/>
    <w:pPr>
      <w:widowControl/>
      <w:autoSpaceDE/>
      <w:autoSpaceDN/>
      <w:adjustRightInd/>
      <w:spacing w:after="100" w:afterAutospacing="1"/>
    </w:pPr>
    <w:rPr>
      <w:sz w:val="24"/>
    </w:rPr>
  </w:style>
  <w:style w:type="paragraph" w:customStyle="1" w:styleId="su">
    <w:name w:val="su"/>
    <w:basedOn w:val="Normal"/>
    <w:uiPriority w:val="99"/>
    <w:rsid w:val="009B61E5"/>
    <w:pPr>
      <w:widowControl/>
      <w:autoSpaceDE/>
      <w:autoSpaceDN/>
      <w:adjustRightInd/>
      <w:spacing w:before="100" w:beforeAutospacing="1" w:after="100" w:afterAutospacing="1"/>
      <w:ind w:firstLine="480"/>
    </w:pPr>
    <w:rPr>
      <w:sz w:val="17"/>
      <w:szCs w:val="17"/>
      <w:vertAlign w:val="superscript"/>
    </w:rPr>
  </w:style>
  <w:style w:type="paragraph" w:customStyle="1" w:styleId="gpotblhang">
    <w:name w:val="gpotbl_hang"/>
    <w:basedOn w:val="Normal"/>
    <w:uiPriority w:val="99"/>
    <w:rsid w:val="009B61E5"/>
    <w:pPr>
      <w:widowControl/>
      <w:autoSpaceDE/>
      <w:autoSpaceDN/>
      <w:adjustRightInd/>
      <w:spacing w:before="100" w:beforeAutospacing="1" w:after="100" w:afterAutospacing="1"/>
      <w:ind w:hanging="480"/>
    </w:pPr>
    <w:rPr>
      <w:sz w:val="24"/>
    </w:rPr>
  </w:style>
  <w:style w:type="paragraph" w:customStyle="1" w:styleId="gpotbltable">
    <w:name w:val="gpotbl_table"/>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gpotbldiv">
    <w:name w:val="gpotbl_div"/>
    <w:basedOn w:val="Normal"/>
    <w:uiPriority w:val="99"/>
    <w:rsid w:val="009B61E5"/>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ind w:firstLine="480"/>
    </w:pPr>
    <w:rPr>
      <w:sz w:val="24"/>
    </w:rPr>
  </w:style>
  <w:style w:type="paragraph" w:customStyle="1" w:styleId="gpotbltitle">
    <w:name w:val="gpotbl_title"/>
    <w:basedOn w:val="Normal"/>
    <w:uiPriority w:val="99"/>
    <w:rsid w:val="009B61E5"/>
    <w:pPr>
      <w:widowControl/>
      <w:autoSpaceDE/>
      <w:autoSpaceDN/>
      <w:adjustRightInd/>
      <w:spacing w:before="100" w:beforeAutospacing="1" w:after="100" w:afterAutospacing="1"/>
      <w:ind w:firstLine="480"/>
      <w:jc w:val="center"/>
    </w:pPr>
    <w:rPr>
      <w:b/>
      <w:bCs/>
      <w:smallCaps/>
      <w:sz w:val="24"/>
    </w:rPr>
  </w:style>
  <w:style w:type="paragraph" w:customStyle="1" w:styleId="gpotbldescription">
    <w:name w:val="gpotbl_description"/>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gpotblcell">
    <w:name w:val="gpotbl_cell"/>
    <w:basedOn w:val="Normal"/>
    <w:uiPriority w:val="99"/>
    <w:rsid w:val="009B61E5"/>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rPr>
      <w:sz w:val="24"/>
    </w:rPr>
  </w:style>
  <w:style w:type="paragraph" w:customStyle="1" w:styleId="gpotblcolhed">
    <w:name w:val="gpotbl_colhed"/>
    <w:basedOn w:val="Normal"/>
    <w:uiPriority w:val="99"/>
    <w:rsid w:val="009B61E5"/>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rPr>
      <w:sz w:val="24"/>
    </w:rPr>
  </w:style>
  <w:style w:type="character" w:customStyle="1" w:styleId="fpdash">
    <w:name w:val="fpdash"/>
    <w:rsid w:val="009B61E5"/>
    <w:rPr>
      <w:shd w:val="clear" w:color="auto" w:fill="FFFFFF"/>
    </w:rPr>
  </w:style>
  <w:style w:type="character" w:customStyle="1" w:styleId="pdash">
    <w:name w:val="pdash"/>
    <w:rsid w:val="009B61E5"/>
    <w:rPr>
      <w:shd w:val="clear" w:color="auto" w:fill="FFFFFF"/>
    </w:rPr>
  </w:style>
  <w:style w:type="character" w:customStyle="1" w:styleId="ptext-27">
    <w:name w:val="ptext-27"/>
    <w:rsid w:val="009B61E5"/>
  </w:style>
  <w:style w:type="numbering" w:customStyle="1" w:styleId="NoList2">
    <w:name w:val="No List2"/>
    <w:next w:val="NoList"/>
    <w:uiPriority w:val="99"/>
    <w:semiHidden/>
    <w:unhideWhenUsed/>
    <w:rsid w:val="009B61E5"/>
  </w:style>
  <w:style w:type="table" w:customStyle="1" w:styleId="TableGrid1">
    <w:name w:val="Table Grid1"/>
    <w:basedOn w:val="TableNormal"/>
    <w:next w:val="TableGrid"/>
    <w:uiPriority w:val="59"/>
    <w:rsid w:val="009B6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9B61E5"/>
    <w:pPr>
      <w:widowControl/>
      <w:autoSpaceDE/>
      <w:autoSpaceDN/>
      <w:adjustRightInd/>
      <w:spacing w:before="100" w:beforeAutospacing="1" w:after="100" w:afterAutospacing="1"/>
      <w:jc w:val="center"/>
    </w:pPr>
    <w:rPr>
      <w:sz w:val="18"/>
      <w:szCs w:val="18"/>
    </w:rPr>
  </w:style>
  <w:style w:type="numbering" w:customStyle="1" w:styleId="NoList3">
    <w:name w:val="No List3"/>
    <w:next w:val="NoList"/>
    <w:uiPriority w:val="99"/>
    <w:semiHidden/>
    <w:unhideWhenUsed/>
    <w:rsid w:val="009B61E5"/>
  </w:style>
  <w:style w:type="paragraph" w:customStyle="1" w:styleId="xl89">
    <w:name w:val="xl89"/>
    <w:basedOn w:val="Normal"/>
    <w:rsid w:val="009B61E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sz w:val="18"/>
      <w:szCs w:val="18"/>
    </w:rPr>
  </w:style>
  <w:style w:type="paragraph" w:customStyle="1" w:styleId="xl90">
    <w:name w:val="xl9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1">
    <w:name w:val="xl9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2">
    <w:name w:val="xl92"/>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3">
    <w:name w:val="xl9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4">
    <w:name w:val="xl94"/>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5">
    <w:name w:val="xl9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6">
    <w:name w:val="xl9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97">
    <w:name w:val="xl9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98">
    <w:name w:val="xl9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99">
    <w:name w:val="xl99"/>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0">
    <w:name w:val="xl10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1">
    <w:name w:val="xl10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2">
    <w:name w:val="xl102"/>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3">
    <w:name w:val="xl10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4">
    <w:name w:val="xl104"/>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5">
    <w:name w:val="xl105"/>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6">
    <w:name w:val="xl10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7">
    <w:name w:val="xl10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8">
    <w:name w:val="xl108"/>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9">
    <w:name w:val="xl109"/>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0">
    <w:name w:val="xl110"/>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1">
    <w:name w:val="xl111"/>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2">
    <w:name w:val="xl112"/>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3">
    <w:name w:val="xl113"/>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4">
    <w:name w:val="xl114"/>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5">
    <w:name w:val="xl115"/>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6">
    <w:name w:val="xl11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7">
    <w:name w:val="xl11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8">
    <w:name w:val="xl118"/>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9">
    <w:name w:val="xl119"/>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0">
    <w:name w:val="xl120"/>
    <w:basedOn w:val="Normal"/>
    <w:rsid w:val="009B61E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18"/>
      <w:szCs w:val="18"/>
    </w:rPr>
  </w:style>
  <w:style w:type="paragraph" w:customStyle="1" w:styleId="xl121">
    <w:name w:val="xl121"/>
    <w:basedOn w:val="Normal"/>
    <w:rsid w:val="009B61E5"/>
    <w:pPr>
      <w:widowControl/>
      <w:pBdr>
        <w:top w:val="single" w:sz="4" w:space="0" w:color="auto"/>
        <w:bottom w:val="single" w:sz="4" w:space="0" w:color="auto"/>
      </w:pBdr>
      <w:autoSpaceDE/>
      <w:autoSpaceDN/>
      <w:adjustRightInd/>
      <w:spacing w:before="100" w:beforeAutospacing="1" w:after="100" w:afterAutospacing="1"/>
      <w:jc w:val="center"/>
    </w:pPr>
    <w:rPr>
      <w:sz w:val="18"/>
      <w:szCs w:val="18"/>
    </w:rPr>
  </w:style>
  <w:style w:type="paragraph" w:customStyle="1" w:styleId="xl122">
    <w:name w:val="xl122"/>
    <w:basedOn w:val="Normal"/>
    <w:rsid w:val="009B61E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23">
    <w:name w:val="xl123"/>
    <w:basedOn w:val="Normal"/>
    <w:rsid w:val="009B61E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4">
    <w:name w:val="xl124"/>
    <w:basedOn w:val="Normal"/>
    <w:rsid w:val="009B61E5"/>
    <w:pPr>
      <w:widowControl/>
      <w:pBdr>
        <w:top w:val="single" w:sz="4" w:space="0" w:color="auto"/>
        <w:bottom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5">
    <w:name w:val="xl125"/>
    <w:basedOn w:val="Normal"/>
    <w:rsid w:val="009B61E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6">
    <w:name w:val="xl12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7">
    <w:name w:val="xl12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8">
    <w:name w:val="xl12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9">
    <w:name w:val="xl129"/>
    <w:basedOn w:val="Normal"/>
    <w:rsid w:val="009B61E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8"/>
      <w:szCs w:val="18"/>
    </w:rPr>
  </w:style>
  <w:style w:type="paragraph" w:customStyle="1" w:styleId="xl130">
    <w:name w:val="xl13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8"/>
      <w:szCs w:val="18"/>
    </w:rPr>
  </w:style>
  <w:style w:type="paragraph" w:customStyle="1" w:styleId="xl131">
    <w:name w:val="xl13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8"/>
      <w:szCs w:val="18"/>
    </w:rPr>
  </w:style>
  <w:style w:type="paragraph" w:customStyle="1" w:styleId="xl134">
    <w:name w:val="xl134"/>
    <w:basedOn w:val="Normal"/>
    <w:rsid w:val="009B61E5"/>
    <w:pPr>
      <w:widowControl/>
      <w:autoSpaceDE/>
      <w:autoSpaceDN/>
      <w:adjustRightInd/>
      <w:spacing w:before="100" w:beforeAutospacing="1" w:after="100" w:afterAutospacing="1"/>
    </w:pPr>
    <w:rPr>
      <w:sz w:val="18"/>
      <w:szCs w:val="18"/>
    </w:rPr>
  </w:style>
  <w:style w:type="character" w:styleId="PlaceholderText">
    <w:name w:val="Placeholder Text"/>
    <w:basedOn w:val="DefaultParagraphFont"/>
    <w:uiPriority w:val="99"/>
    <w:semiHidden/>
    <w:rsid w:val="009B61E5"/>
    <w:rPr>
      <w:color w:val="808080"/>
    </w:rPr>
  </w:style>
  <w:style w:type="paragraph" w:customStyle="1" w:styleId="Level2">
    <w:name w:val="Level 2"/>
    <w:basedOn w:val="TOC2"/>
    <w:link w:val="Level2Char"/>
    <w:qFormat/>
    <w:rsid w:val="009B61E5"/>
    <w:pPr>
      <w:widowControl/>
      <w:tabs>
        <w:tab w:val="right" w:leader="dot" w:pos="8630"/>
        <w:tab w:val="clear" w:pos="9360"/>
      </w:tabs>
      <w:suppressAutoHyphens w:val="0"/>
      <w:ind w:left="200" w:right="0" w:firstLine="0"/>
    </w:pPr>
    <w:rPr>
      <w:rFonts w:asciiTheme="majorHAnsi" w:hAnsiTheme="majorHAnsi"/>
      <w:smallCaps/>
      <w:snapToGrid/>
      <w:color w:val="000000"/>
    </w:rPr>
  </w:style>
  <w:style w:type="character" w:customStyle="1" w:styleId="Level2Char">
    <w:name w:val="Level 2 Char"/>
    <w:basedOn w:val="DefaultParagraphFont"/>
    <w:link w:val="Level2"/>
    <w:rsid w:val="009B61E5"/>
    <w:rPr>
      <w:rFonts w:eastAsia="Times New Roman" w:asciiTheme="majorHAnsi" w:hAnsiTheme="majorHAnsi" w:cs="Times New Roman"/>
      <w:smallCaps/>
      <w:color w:val="000000"/>
      <w:sz w:val="20"/>
      <w:szCs w:val="20"/>
    </w:rPr>
  </w:style>
  <w:style w:type="character" w:customStyle="1" w:styleId="Level1Char">
    <w:name w:val="Level 1 Char"/>
    <w:basedOn w:val="DefaultParagraphFont"/>
    <w:link w:val="Level1"/>
    <w:rsid w:val="009B61E5"/>
    <w:rPr>
      <w:rFonts w:ascii="Times New Roman" w:eastAsia="Times New Roman" w:hAnsi="Times New Roman" w:cs="Times New Roman"/>
      <w:snapToGrid w:val="0"/>
      <w:sz w:val="24"/>
      <w:szCs w:val="20"/>
    </w:rPr>
  </w:style>
  <w:style w:type="paragraph" w:styleId="NoSpacing">
    <w:name w:val="No Spacing"/>
    <w:uiPriority w:val="1"/>
    <w:qFormat/>
    <w:rsid w:val="009B61E5"/>
    <w:pPr>
      <w:spacing w:after="0" w:line="240" w:lineRule="auto"/>
    </w:pPr>
    <w:rPr>
      <w:rFonts w:ascii="Calibri" w:eastAsia="Calibri" w:hAnsi="Calibri" w:cs="Times New Roman"/>
    </w:rPr>
  </w:style>
  <w:style w:type="character" w:customStyle="1" w:styleId="StyleFootnoteReferenceBlack">
    <w:name w:val="Style Footnote Reference + Black"/>
    <w:basedOn w:val="FootnoteReference"/>
    <w:rsid w:val="009B61E5"/>
    <w:rPr>
      <w:color w:val="000000"/>
      <w:vertAlign w:val="superscript"/>
    </w:rPr>
  </w:style>
  <w:style w:type="paragraph" w:customStyle="1" w:styleId="xl135">
    <w:name w:val="xl135"/>
    <w:basedOn w:val="Normal"/>
    <w:rsid w:val="009B61E5"/>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6">
    <w:name w:val="xl136"/>
    <w:basedOn w:val="Normal"/>
    <w:rsid w:val="009B61E5"/>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7">
    <w:name w:val="xl137"/>
    <w:basedOn w:val="Normal"/>
    <w:rsid w:val="009B61E5"/>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8">
    <w:name w:val="xl138"/>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39">
    <w:name w:val="xl139"/>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sz w:val="18"/>
      <w:szCs w:val="18"/>
    </w:rPr>
  </w:style>
  <w:style w:type="paragraph" w:customStyle="1" w:styleId="xl140">
    <w:name w:val="xl140"/>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41">
    <w:name w:val="xl141"/>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42">
    <w:name w:val="xl142"/>
    <w:basedOn w:val="Normal"/>
    <w:rsid w:val="009B61E5"/>
    <w:pPr>
      <w:widowControl/>
      <w:pBdr>
        <w:bottom w:val="single" w:sz="4" w:space="0" w:color="auto"/>
      </w:pBdr>
      <w:autoSpaceDE/>
      <w:autoSpaceDN/>
      <w:adjustRightInd/>
      <w:spacing w:before="100" w:beforeAutospacing="1" w:after="100" w:afterAutospacing="1"/>
      <w:jc w:val="center"/>
    </w:pPr>
    <w:rPr>
      <w:sz w:val="18"/>
      <w:szCs w:val="18"/>
    </w:rPr>
  </w:style>
  <w:style w:type="paragraph" w:customStyle="1" w:styleId="xl143">
    <w:name w:val="xl14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4">
    <w:name w:val="xl144"/>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5">
    <w:name w:val="xl14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6">
    <w:name w:val="xl14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47">
    <w:name w:val="xl14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48">
    <w:name w:val="xl14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49">
    <w:name w:val="xl149"/>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50">
    <w:name w:val="xl15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51">
    <w:name w:val="xl15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52">
    <w:name w:val="xl152"/>
    <w:basedOn w:val="Normal"/>
    <w:rsid w:val="009B61E5"/>
    <w:pPr>
      <w:widowControl/>
      <w:pBdr>
        <w:bottom w:val="single" w:sz="4" w:space="0" w:color="auto"/>
      </w:pBdr>
      <w:autoSpaceDE/>
      <w:autoSpaceDN/>
      <w:adjustRightInd/>
      <w:spacing w:before="100" w:beforeAutospacing="1" w:after="100" w:afterAutospacing="1"/>
      <w:jc w:val="center"/>
    </w:pPr>
    <w:rPr>
      <w:sz w:val="24"/>
    </w:rPr>
  </w:style>
  <w:style w:type="paragraph" w:customStyle="1" w:styleId="xl153">
    <w:name w:val="xl153"/>
    <w:basedOn w:val="Normal"/>
    <w:rsid w:val="009B61E5"/>
    <w:pPr>
      <w:widowControl/>
      <w:pBdr>
        <w:left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4">
    <w:name w:val="xl154"/>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5">
    <w:name w:val="xl155"/>
    <w:basedOn w:val="Normal"/>
    <w:rsid w:val="009B61E5"/>
    <w:pPr>
      <w:widowControl/>
      <w:pBdr>
        <w:top w:val="single" w:sz="8" w:space="0" w:color="auto"/>
        <w:bottom w:val="single" w:sz="8" w:space="0" w:color="auto"/>
        <w:right w:val="single" w:sz="8" w:space="0" w:color="auto"/>
      </w:pBdr>
      <w:autoSpaceDE/>
      <w:autoSpaceDN/>
      <w:adjustRightInd/>
      <w:spacing w:before="100" w:beforeAutospacing="1" w:after="100" w:afterAutospacing="1"/>
    </w:pPr>
    <w:rPr>
      <w:sz w:val="16"/>
      <w:szCs w:val="16"/>
    </w:rPr>
  </w:style>
  <w:style w:type="paragraph" w:customStyle="1" w:styleId="xl156">
    <w:name w:val="xl156"/>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7">
    <w:name w:val="xl157"/>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8">
    <w:name w:val="xl158"/>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9">
    <w:name w:val="xl159"/>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60">
    <w:name w:val="xl160"/>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1">
    <w:name w:val="xl161"/>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2">
    <w:name w:val="xl162"/>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3">
    <w:name w:val="xl163"/>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4">
    <w:name w:val="xl164"/>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5">
    <w:name w:val="xl165"/>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6">
    <w:name w:val="xl166"/>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7">
    <w:name w:val="xl167"/>
    <w:basedOn w:val="Normal"/>
    <w:rsid w:val="009B61E5"/>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8">
    <w:name w:val="xl168"/>
    <w:basedOn w:val="Normal"/>
    <w:rsid w:val="009B61E5"/>
    <w:pPr>
      <w:widowControl/>
      <w:pBdr>
        <w:top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9">
    <w:name w:val="xl169"/>
    <w:basedOn w:val="Normal"/>
    <w:rsid w:val="009B61E5"/>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character" w:styleId="UnresolvedMention">
    <w:name w:val="Unresolved Mention"/>
    <w:basedOn w:val="DefaultParagraphFont"/>
    <w:uiPriority w:val="99"/>
    <w:semiHidden/>
    <w:unhideWhenUsed/>
    <w:rsid w:val="00D75A2A"/>
    <w:rPr>
      <w:color w:val="605E5C"/>
      <w:shd w:val="clear" w:color="auto" w:fill="E1DFDD"/>
    </w:rPr>
  </w:style>
  <w:style w:type="paragraph" w:styleId="HTMLPreformatted">
    <w:name w:val="HTML Preformatted"/>
    <w:basedOn w:val="Normal"/>
    <w:link w:val="HTMLPreformattedChar"/>
    <w:uiPriority w:val="99"/>
    <w:semiHidden/>
    <w:unhideWhenUsed/>
    <w:rsid w:val="00257F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257F9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nat.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C2F1207DCAD7427885B1863D9DF163DE"/>
        <w:category>
          <w:name w:val="General"/>
          <w:gallery w:val="placeholder"/>
        </w:category>
        <w:types>
          <w:type w:val="bbPlcHdr"/>
        </w:types>
        <w:behaviors>
          <w:behavior w:val="content"/>
        </w:behaviors>
        <w:guid w:val="{D2A9DB27-6A75-46FD-8E3C-B1E1DB650BF6}"/>
      </w:docPartPr>
      <w:docPartBody>
        <w:p w:rsidR="00000000"/>
      </w:docPartBody>
    </w:docPart>
    <w:docPart>
      <w:docPartPr>
        <w:name w:val="CBF4791C3872413B886995A44D196A29"/>
        <w:category>
          <w:name w:val="General"/>
          <w:gallery w:val="placeholder"/>
        </w:category>
        <w:types>
          <w:type w:val="bbPlcHdr"/>
        </w:types>
        <w:behaviors>
          <w:behavior w:val="content"/>
        </w:behaviors>
        <w:guid w:val="{A4048CBB-0EE8-4320-9D36-C7298B9E74E5}"/>
      </w:docPartPr>
      <w:docPartBody>
        <w:p w:rsidR="00000000"/>
      </w:docPartBody>
    </w:docPart>
    <w:docPart>
      <w:docPartPr>
        <w:name w:val="1AB951845CA14370A891D139BFBF4024"/>
        <w:category>
          <w:name w:val="General"/>
          <w:gallery w:val="placeholder"/>
        </w:category>
        <w:types>
          <w:type w:val="bbPlcHdr"/>
        </w:types>
        <w:behaviors>
          <w:behavior w:val="content"/>
        </w:behaviors>
        <w:guid w:val="{4917B36A-2764-4DEA-B3EE-86F7AE60FEB0}"/>
      </w:docPartPr>
      <w:docPartBody>
        <w:p w:rsidR="00000000"/>
      </w:docPartBody>
    </w:docPart>
    <w:docPart>
      <w:docPartPr>
        <w:name w:val="5C7B520CE7324F12A836647BE4099F94"/>
        <w:category>
          <w:name w:val="General"/>
          <w:gallery w:val="placeholder"/>
        </w:category>
        <w:types>
          <w:type w:val="bbPlcHdr"/>
        </w:types>
        <w:behaviors>
          <w:behavior w:val="content"/>
        </w:behaviors>
        <w:guid w:val="{92201DC3-85BF-42CE-B7D7-049F5B493781}"/>
      </w:docPartPr>
      <w:docPartBody>
        <w:p w:rsidR="00000000"/>
      </w:docPartBody>
    </w:docPart>
    <w:docPart>
      <w:docPartPr>
        <w:name w:val="8D8B8460A6014C888EFAD2C9667E1D61"/>
        <w:category>
          <w:name w:val="General"/>
          <w:gallery w:val="placeholder"/>
        </w:category>
        <w:types>
          <w:type w:val="bbPlcHdr"/>
        </w:types>
        <w:behaviors>
          <w:behavior w:val="content"/>
        </w:behaviors>
        <w:guid w:val="{FDB93DF4-CF0E-4272-9030-0EE738690B3F}"/>
      </w:docPartPr>
      <w:docPartBody>
        <w:p w:rsidR="00000000"/>
      </w:docPartBody>
    </w:docPart>
    <w:docPart>
      <w:docPartPr>
        <w:name w:val="96D1059F35804A738838D6C7BB174C41"/>
        <w:category>
          <w:name w:val="General"/>
          <w:gallery w:val="placeholder"/>
        </w:category>
        <w:types>
          <w:type w:val="bbPlcHdr"/>
        </w:types>
        <w:behaviors>
          <w:behavior w:val="content"/>
        </w:behaviors>
        <w:guid w:val="{4D31C9C6-6E26-4EFB-A07B-73340294607C}"/>
      </w:docPartPr>
      <w:docPartBody>
        <w:p w:rsidR="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Open Sans">
    <w:altName w:val="Open Sans"/>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1C5"/>
    <w:rsid w:val="001A234C"/>
    <w:rsid w:val="001D0EC2"/>
    <w:rsid w:val="00391714"/>
    <w:rsid w:val="003A11C5"/>
    <w:rsid w:val="00441F7B"/>
    <w:rsid w:val="005D0142"/>
    <w:rsid w:val="00BC57CB"/>
    <w:rsid w:val="00F323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44ea41b-304c-4c03-99c4-debb02094f92">CMCS-1591524662-8279</_dlc_DocId>
    <_dlc_DocIdUrl xmlns="144ea41b-304c-4c03-99c4-debb02094f92">
      <Url>https://share.cms.gov/center/CMCS/CAHPG/DSCP/_layouts/15/DocIdRedir.aspx?ID=CMCS-1591524662-8279</Url>
      <Description>CMCS-1591524662-8279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9051F2330A524C8854CA38F07E100B" ma:contentTypeVersion="21" ma:contentTypeDescription="Create a new document." ma:contentTypeScope="" ma:versionID="8fdf2d815fdbde9e6ef2e9b9263eea80">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6a8e296-5f29-4af2-954b-0de0d1e1f8bc"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7142B-BD3F-4429-83F5-8B87D09F099B}">
  <ds:schemaRefs>
    <ds:schemaRef ds:uri="http://schemas.microsoft.com/sharepoint/events"/>
  </ds:schemaRefs>
</ds:datastoreItem>
</file>

<file path=customXml/itemProps2.xml><?xml version="1.0" encoding="utf-8"?>
<ds:datastoreItem xmlns:ds="http://schemas.openxmlformats.org/officeDocument/2006/customXml" ds:itemID="{EA2804A0-3106-49F8-BC01-1EAFCD96ECA9}">
  <ds:schemaRefs>
    <ds:schemaRef ds:uri="http://schemas.microsoft.com/sharepoint/v3/contenttype/forms"/>
  </ds:schemaRefs>
</ds:datastoreItem>
</file>

<file path=customXml/itemProps3.xml><?xml version="1.0" encoding="utf-8"?>
<ds:datastoreItem xmlns:ds="http://schemas.openxmlformats.org/officeDocument/2006/customXml" ds:itemID="{3D3BED70-06E8-4924-B107-92ADB7679691}">
  <ds:schemaRefs>
    <ds:schemaRef ds:uri="http://schemas.microsoft.com/office/2006/metadata/properties"/>
    <ds:schemaRef ds:uri="http://schemas.microsoft.com/office/infopath/2007/PartnerControls"/>
    <ds:schemaRef ds:uri="144ea41b-304c-4c03-99c4-debb02094f92"/>
  </ds:schemaRefs>
</ds:datastoreItem>
</file>

<file path=customXml/itemProps4.xml><?xml version="1.0" encoding="utf-8"?>
<ds:datastoreItem xmlns:ds="http://schemas.openxmlformats.org/officeDocument/2006/customXml" ds:itemID="{5DE2EB8F-0447-4A9F-A0F5-3B7033EF5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FC1581-6720-4FD9-AAA0-9091D22D1231}">
  <ds:schemaRefs>
    <ds:schemaRef ds:uri="Microsoft.SharePoint.Taxonomy.ContentTypeSync"/>
  </ds:schemaRefs>
</ds:datastoreItem>
</file>

<file path=customXml/itemProps6.xml><?xml version="1.0" encoding="utf-8"?>
<ds:datastoreItem xmlns:ds="http://schemas.openxmlformats.org/officeDocument/2006/customXml" ds:itemID="{146319C1-CEC4-4EA4-B825-2D7AA1AA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56</Pages>
  <Words>23980</Words>
  <Characters>136689</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SETALA</dc:creator>
  <cp:lastModifiedBy>Bryman, Mitch (CMS/OSORA)</cp:lastModifiedBy>
  <cp:revision>39</cp:revision>
  <cp:lastPrinted>2018-11-16T16:14:00Z</cp:lastPrinted>
  <dcterms:created xsi:type="dcterms:W3CDTF">2023-09-11T15:44:00Z</dcterms:created>
  <dcterms:modified xsi:type="dcterms:W3CDTF">2023-09-11T19:32:00Z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0x010100009051F2330A524C8854CA38F07E100B</vt:lpwstr>
  </property>
  <property fmtid="{D5CDD505-2E9C-101B-9397-08002B2CF9AE}" pid="3" name="_dlc_DocIdItemGuid">
    <vt:lpwstr>b20c5822-ab22-425e-97c7-deff6835ee67</vt:lpwstr>
  </property>
  <property fmtid="{D5CDD505-2E9C-101B-9397-08002B2CF9AE}" pid="4" name="_NewReviewCycle">
    <vt:lpwstr/>
  </property>
</Properties>
</file>