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243" w:rsidRPr="00E00F97" w:rsidP="00852243" w14:paraId="71579443" w14:textId="77777777">
      <w:pPr>
        <w:pStyle w:val="Heading1"/>
        <w:spacing w:before="0" w:after="0"/>
        <w:ind w:left="432"/>
        <w:jc w:val="center"/>
        <w:rPr>
          <w:rFonts w:ascii="Times New Roman" w:hAnsi="Times New Roman" w:cs="Times New Roman"/>
          <w:sz w:val="24"/>
          <w:szCs w:val="24"/>
        </w:rPr>
      </w:pPr>
      <w:r w:rsidRPr="00E00F97">
        <w:rPr>
          <w:rFonts w:ascii="Times New Roman" w:hAnsi="Times New Roman" w:cs="Times New Roman"/>
          <w:sz w:val="24"/>
          <w:szCs w:val="24"/>
        </w:rPr>
        <w:t>Addendum to the Supporting Statement for Agreement to Sell Property, SSA-8060-U3</w:t>
      </w:r>
    </w:p>
    <w:p w:rsidR="00852243" w:rsidRPr="00E00F97" w:rsidP="00852243" w14:paraId="47DFD01E" w14:textId="77777777">
      <w:pPr>
        <w:pStyle w:val="Heading1"/>
        <w:spacing w:before="0" w:after="0"/>
        <w:ind w:left="432"/>
        <w:jc w:val="center"/>
        <w:rPr>
          <w:rFonts w:ascii="Times New Roman" w:hAnsi="Times New Roman" w:cs="Times New Roman"/>
          <w:sz w:val="24"/>
          <w:szCs w:val="24"/>
        </w:rPr>
      </w:pPr>
      <w:r w:rsidRPr="00E00F97">
        <w:rPr>
          <w:rFonts w:ascii="Times New Roman" w:hAnsi="Times New Roman" w:cs="Times New Roman"/>
          <w:sz w:val="24"/>
          <w:szCs w:val="24"/>
        </w:rPr>
        <w:t>20 CFR 416.1240 - 416.1245</w:t>
      </w:r>
    </w:p>
    <w:p w:rsidR="00852243" w:rsidRPr="00E00F97" w:rsidP="00852243" w14:paraId="703FD973" w14:textId="77777777">
      <w:pPr>
        <w:pStyle w:val="Title"/>
        <w:rPr>
          <w:sz w:val="24"/>
          <w:szCs w:val="24"/>
        </w:rPr>
      </w:pPr>
      <w:r w:rsidRPr="00E00F97">
        <w:rPr>
          <w:sz w:val="24"/>
          <w:szCs w:val="24"/>
        </w:rPr>
        <w:t>OMB No. 0960-0127</w:t>
      </w:r>
    </w:p>
    <w:p w:rsidR="00470782" w:rsidRPr="00ED5E9D" w:rsidP="000167CE" w14:paraId="043D45AC" w14:textId="77777777">
      <w:pPr>
        <w:rPr>
          <w:rFonts w:ascii="Times New Roman" w:hAnsi="Times New Roman"/>
        </w:rPr>
      </w:pPr>
    </w:p>
    <w:p w:rsidR="00470782" w:rsidRPr="00ED5E9D" w:rsidP="000167CE" w14:paraId="3DA69081" w14:textId="77777777">
      <w:pPr>
        <w:pStyle w:val="Heading7"/>
      </w:pPr>
      <w:r w:rsidRPr="00ED5E9D">
        <w:t>Minor Revisions to the Collection Instrument</w:t>
      </w:r>
      <w:r w:rsidR="00504ADD">
        <w:t>s</w:t>
      </w:r>
    </w:p>
    <w:p w:rsidR="00470782" w:rsidRPr="00ED5E9D" w:rsidP="000167CE" w14:paraId="3A028778" w14:textId="77777777">
      <w:pPr>
        <w:rPr>
          <w:rFonts w:ascii="Times New Roman" w:hAnsi="Times New Roman"/>
          <w:u w:val="single"/>
        </w:rPr>
      </w:pPr>
    </w:p>
    <w:p w:rsidR="00470782" w:rsidRPr="00ED5E9D" w:rsidP="000167CE" w14:paraId="0E13E1EF" w14:textId="77777777">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Pr="00ED5E9D" w:rsidR="00ED5E9D">
        <w:rPr>
          <w:rFonts w:ascii="Times New Roman" w:hAnsi="Times New Roman"/>
        </w:rPr>
        <w:t>:</w:t>
      </w:r>
    </w:p>
    <w:p w:rsidR="00ED5E9D" w:rsidP="000167CE" w14:paraId="2BCF5169" w14:textId="77777777">
      <w:pPr>
        <w:rPr>
          <w:rFonts w:ascii="Times New Roman" w:hAnsi="Times New Roman"/>
        </w:rPr>
      </w:pPr>
    </w:p>
    <w:p w:rsidR="00865E56" w:rsidP="000167CE" w14:paraId="5D68262C" w14:textId="49AE707E">
      <w:pPr>
        <w:widowControl/>
        <w:numPr>
          <w:ilvl w:val="0"/>
          <w:numId w:val="2"/>
        </w:numPr>
        <w:snapToGrid/>
        <w:rPr>
          <w:rFonts w:ascii="Times New Roman" w:hAnsi="Times New Roman"/>
        </w:rPr>
      </w:pPr>
      <w:r w:rsidRPr="000F5FCA">
        <w:rPr>
          <w:rFonts w:ascii="Times New Roman" w:hAnsi="Times New Roman"/>
          <w:b/>
          <w:u w:val="single"/>
        </w:rPr>
        <w:t>Change #</w:t>
      </w:r>
      <w:r w:rsidR="002E2025">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w:t>
      </w:r>
      <w:r w:rsidR="00504ADD">
        <w:rPr>
          <w:rFonts w:ascii="Times New Roman" w:hAnsi="Times New Roman"/>
        </w:rPr>
        <w:t>s</w:t>
      </w:r>
      <w:r>
        <w:rPr>
          <w:rFonts w:ascii="Times New Roman" w:hAnsi="Times New Roman"/>
        </w:rPr>
        <w:t xml:space="preserve"> on this </w:t>
      </w:r>
      <w:r w:rsidR="00504ADD">
        <w:rPr>
          <w:rFonts w:ascii="Times New Roman" w:hAnsi="Times New Roman"/>
        </w:rPr>
        <w:t>collection</w:t>
      </w:r>
      <w:r>
        <w:rPr>
          <w:rFonts w:ascii="Times New Roman" w:hAnsi="Times New Roman"/>
        </w:rPr>
        <w:t>.</w:t>
      </w:r>
    </w:p>
    <w:p w:rsidR="00865E56" w:rsidP="000167CE" w14:paraId="7F8D59F8" w14:textId="77777777">
      <w:pPr>
        <w:widowControl/>
        <w:snapToGrid/>
        <w:ind w:left="360"/>
        <w:rPr>
          <w:rFonts w:ascii="Times New Roman" w:hAnsi="Times New Roman"/>
        </w:rPr>
      </w:pPr>
    </w:p>
    <w:p w:rsidR="00470782" w:rsidP="000167CE" w14:paraId="6CC18630" w14:textId="60E4B73F">
      <w:pPr>
        <w:widowControl/>
        <w:snapToGrid/>
        <w:ind w:left="360"/>
        <w:rPr>
          <w:rFonts w:ascii="Times New Roman" w:hAnsi="Times New Roman"/>
        </w:rPr>
      </w:pPr>
      <w:r w:rsidRPr="000F5FCA">
        <w:rPr>
          <w:rFonts w:ascii="Times New Roman" w:hAnsi="Times New Roman"/>
          <w:b/>
          <w:u w:val="single"/>
        </w:rPr>
        <w:t>Justification #</w:t>
      </w:r>
      <w:r w:rsidR="002E2025">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Pr="00ED5E9D" w:rsid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Pr="00ED5E9D">
        <w:rPr>
          <w:rFonts w:ascii="Times New Roman" w:hAnsi="Times New Roman"/>
        </w:rPr>
        <w:t>t</w:t>
      </w:r>
      <w:r>
        <w:rPr>
          <w:rFonts w:ascii="Times New Roman" w:hAnsi="Times New Roman"/>
        </w:rPr>
        <w:t>he Privacy Act Statement</w:t>
      </w:r>
      <w:r w:rsidR="00504ADD">
        <w:rPr>
          <w:rFonts w:ascii="Times New Roman" w:hAnsi="Times New Roman"/>
        </w:rPr>
        <w:t xml:space="preserve">s </w:t>
      </w:r>
      <w:r>
        <w:rPr>
          <w:rFonts w:ascii="Times New Roman" w:hAnsi="Times New Roman"/>
        </w:rPr>
        <w:t xml:space="preserve">on </w:t>
      </w:r>
      <w:r w:rsidRPr="00ED5E9D" w:rsidR="00ED5E9D">
        <w:rPr>
          <w:rFonts w:ascii="Times New Roman" w:hAnsi="Times New Roman"/>
        </w:rPr>
        <w:t>th</w:t>
      </w:r>
      <w:r w:rsidR="00504ADD">
        <w:rPr>
          <w:rFonts w:ascii="Times New Roman" w:hAnsi="Times New Roman"/>
        </w:rPr>
        <w:t>is collection</w:t>
      </w:r>
      <w:r w:rsidRPr="00ED5E9D" w:rsidR="00ED5E9D">
        <w:rPr>
          <w:rFonts w:ascii="Times New Roman" w:hAnsi="Times New Roman"/>
        </w:rPr>
        <w:t>.</w:t>
      </w:r>
    </w:p>
    <w:p w:rsidR="005C4025" w:rsidP="000167CE" w14:paraId="5745CC75" w14:textId="77777777">
      <w:pPr>
        <w:widowControl/>
        <w:snapToGrid/>
        <w:ind w:left="360"/>
        <w:rPr>
          <w:rFonts w:ascii="Times New Roman" w:hAnsi="Times New Roman"/>
        </w:rPr>
      </w:pPr>
    </w:p>
    <w:p w:rsidR="005C4025" w:rsidP="000167CE" w14:paraId="2BC1896F" w14:textId="4704D8FC">
      <w:pPr>
        <w:rPr>
          <w:rFonts w:ascii="Times New Roman" w:hAnsi="Times New Roman"/>
          <w:b/>
          <w:u w:val="single"/>
        </w:rPr>
      </w:pPr>
      <w:r w:rsidRPr="000167CE">
        <w:rPr>
          <w:rFonts w:ascii="Times New Roman" w:hAnsi="Times New Roman"/>
          <w:b/>
          <w:u w:val="single"/>
        </w:rPr>
        <w:t>Public Comments</w:t>
      </w:r>
      <w:r w:rsidR="000167CE">
        <w:rPr>
          <w:rFonts w:ascii="Times New Roman" w:hAnsi="Times New Roman"/>
          <w:b/>
          <w:u w:val="single"/>
        </w:rPr>
        <w:t xml:space="preserve"> and SSA Responses</w:t>
      </w:r>
    </w:p>
    <w:p w:rsidR="005C4025" w:rsidP="000167CE" w14:paraId="3AC23480" w14:textId="77777777">
      <w:pPr>
        <w:rPr>
          <w:rFonts w:ascii="Times New Roman" w:hAnsi="Times New Roman"/>
          <w:b/>
          <w:u w:val="single"/>
        </w:rPr>
      </w:pPr>
    </w:p>
    <w:p w:rsidR="005C4025" w:rsidRPr="005C4025" w:rsidP="000167CE" w14:paraId="4764EFC9" w14:textId="77777777">
      <w:pPr>
        <w:autoSpaceDE w:val="0"/>
        <w:autoSpaceDN w:val="0"/>
        <w:adjustRightInd w:val="0"/>
        <w:ind w:right="-720"/>
        <w:rPr>
          <w:rFonts w:ascii="Times New Roman" w:hAnsi="Times New Roman"/>
          <w:bCs/>
        </w:rPr>
      </w:pPr>
      <w:r>
        <w:rPr>
          <w:rFonts w:ascii="Times New Roman" w:hAnsi="Times New Roman"/>
        </w:rPr>
        <w:t>We published the 60-day advance Federal Register Notice on September 8, 2023, at 88 FR 62136, and we received the following public comments from t</w:t>
      </w:r>
      <w:r w:rsidRPr="00A419A7">
        <w:rPr>
          <w:rFonts w:ascii="Times New Roman" w:hAnsi="Times New Roman"/>
          <w:iCs/>
        </w:rPr>
        <w:t xml:space="preserve">he </w:t>
      </w:r>
      <w:r w:rsidRPr="00A419A7">
        <w:rPr>
          <w:rFonts w:ascii="Times New Roman" w:hAnsi="Times New Roman"/>
        </w:rPr>
        <w:t>Community Legal Services of</w:t>
      </w:r>
      <w:r>
        <w:rPr>
          <w:rFonts w:ascii="Times New Roman" w:hAnsi="Times New Roman"/>
        </w:rPr>
        <w:t xml:space="preserve"> </w:t>
      </w:r>
      <w:r w:rsidRPr="00A419A7">
        <w:rPr>
          <w:rFonts w:ascii="Times New Roman" w:hAnsi="Times New Roman"/>
        </w:rPr>
        <w:t>Philadelphia</w:t>
      </w:r>
      <w:r>
        <w:rPr>
          <w:rFonts w:ascii="Times New Roman" w:hAnsi="Times New Roman"/>
        </w:rPr>
        <w:t xml:space="preserve"> for the </w:t>
      </w:r>
      <w:r w:rsidRPr="00745C7A">
        <w:rPr>
          <w:rFonts w:ascii="Times New Roman" w:hAnsi="Times New Roman"/>
          <w:bCs/>
        </w:rPr>
        <w:t>Work Activity Report - Self-Employment</w:t>
      </w:r>
      <w:r>
        <w:rPr>
          <w:rFonts w:ascii="Times New Roman" w:hAnsi="Times New Roman"/>
          <w:bCs/>
        </w:rPr>
        <w:t xml:space="preserve"> </w:t>
      </w:r>
      <w:r>
        <w:rPr>
          <w:rFonts w:ascii="Times New Roman" w:hAnsi="Times New Roman"/>
        </w:rPr>
        <w:t>Data Collection.:</w:t>
      </w:r>
    </w:p>
    <w:p w:rsidR="005C4025" w:rsidRPr="006E0E80" w:rsidP="000167CE" w14:paraId="3F1E5F27" w14:textId="77777777">
      <w:pPr>
        <w:pStyle w:val="ListParagraph"/>
        <w:ind w:left="0"/>
        <w:rPr>
          <w:rFonts w:ascii="Times New Roman" w:hAnsi="Times New Roman"/>
          <w:b/>
          <w:bCs/>
          <w:sz w:val="24"/>
          <w:szCs w:val="24"/>
        </w:rPr>
      </w:pPr>
    </w:p>
    <w:p w:rsidR="000167CE" w:rsidP="000167CE" w14:paraId="4732F850" w14:textId="77777777">
      <w:pPr>
        <w:pStyle w:val="ListParagraph"/>
        <w:numPr>
          <w:ilvl w:val="0"/>
          <w:numId w:val="2"/>
        </w:numPr>
        <w:rPr>
          <w:rFonts w:ascii="Times New Roman" w:hAnsi="Times New Roman"/>
          <w:sz w:val="24"/>
          <w:szCs w:val="24"/>
        </w:rPr>
      </w:pPr>
      <w:r w:rsidRPr="005C4025">
        <w:rPr>
          <w:rFonts w:ascii="Times New Roman" w:hAnsi="Times New Roman"/>
          <w:b/>
          <w:bCs/>
          <w:sz w:val="24"/>
          <w:szCs w:val="24"/>
          <w:u w:val="single"/>
        </w:rPr>
        <w:t>Comment #1</w:t>
      </w:r>
      <w:r w:rsidRPr="000167CE">
        <w:rPr>
          <w:rFonts w:ascii="Times New Roman" w:hAnsi="Times New Roman"/>
          <w:b/>
          <w:bCs/>
          <w:sz w:val="24"/>
          <w:szCs w:val="24"/>
        </w:rPr>
        <w:t>:</w:t>
      </w:r>
      <w:r w:rsidRPr="000167CE">
        <w:rPr>
          <w:rFonts w:ascii="Times New Roman" w:hAnsi="Times New Roman"/>
          <w:i/>
          <w:iCs/>
          <w:sz w:val="24"/>
          <w:szCs w:val="24"/>
        </w:rPr>
        <w:t xml:space="preserve"> </w:t>
      </w:r>
      <w:r>
        <w:rPr>
          <w:rFonts w:ascii="Times New Roman" w:hAnsi="Times New Roman"/>
          <w:i/>
          <w:iCs/>
          <w:sz w:val="24"/>
          <w:szCs w:val="24"/>
        </w:rPr>
        <w:t xml:space="preserve"> </w:t>
      </w:r>
      <w:r w:rsidRPr="005C4025">
        <w:rPr>
          <w:rFonts w:ascii="Times New Roman" w:hAnsi="Times New Roman"/>
          <w:sz w:val="24"/>
          <w:szCs w:val="24"/>
        </w:rPr>
        <w:t>The commenter states</w:t>
      </w:r>
      <w:r>
        <w:rPr>
          <w:rFonts w:ascii="Times New Roman" w:hAnsi="Times New Roman"/>
          <w:sz w:val="24"/>
          <w:szCs w:val="24"/>
        </w:rPr>
        <w:t xml:space="preserve"> </w:t>
      </w:r>
      <w:r w:rsidRPr="005C4025">
        <w:rPr>
          <w:rFonts w:ascii="Times New Roman" w:hAnsi="Times New Roman"/>
          <w:sz w:val="24"/>
          <w:szCs w:val="24"/>
        </w:rPr>
        <w:t>SSA underestimates the burden per response as 20 minutes</w:t>
      </w:r>
      <w:r>
        <w:rPr>
          <w:rFonts w:ascii="Times New Roman" w:hAnsi="Times New Roman"/>
          <w:sz w:val="24"/>
          <w:szCs w:val="24"/>
        </w:rPr>
        <w:t xml:space="preserve">, </w:t>
      </w:r>
      <w:r w:rsidRPr="005C4025">
        <w:rPr>
          <w:rFonts w:ascii="Times New Roman" w:hAnsi="Times New Roman"/>
          <w:sz w:val="24"/>
          <w:szCs w:val="24"/>
        </w:rPr>
        <w:t xml:space="preserve">because </w:t>
      </w:r>
      <w:r>
        <w:rPr>
          <w:rFonts w:ascii="Times New Roman" w:hAnsi="Times New Roman"/>
          <w:sz w:val="24"/>
          <w:szCs w:val="24"/>
        </w:rPr>
        <w:t xml:space="preserve">the burden </w:t>
      </w:r>
      <w:r w:rsidRPr="005C4025">
        <w:rPr>
          <w:rFonts w:ascii="Times New Roman" w:hAnsi="Times New Roman"/>
          <w:sz w:val="24"/>
          <w:szCs w:val="24"/>
        </w:rPr>
        <w:t>fails to include an estimate for how long it takes respondents to travel to and from SSA Field Offices to complete these forms, or the time a respondent would wait at the Field Office before providing the form to an available staff member.</w:t>
      </w:r>
    </w:p>
    <w:p w:rsidR="000167CE" w:rsidRPr="000167CE" w:rsidP="000167CE" w14:paraId="360CC373" w14:textId="77777777">
      <w:pPr>
        <w:pStyle w:val="ListParagraph"/>
        <w:ind w:left="360"/>
        <w:rPr>
          <w:rFonts w:ascii="Times New Roman" w:hAnsi="Times New Roman"/>
          <w:sz w:val="24"/>
          <w:szCs w:val="24"/>
        </w:rPr>
      </w:pPr>
    </w:p>
    <w:p w:rsidR="000167CE" w:rsidP="000167CE" w14:paraId="15B47BE5" w14:textId="3D4538EE">
      <w:pPr>
        <w:pStyle w:val="ListParagraph"/>
        <w:ind w:left="360"/>
        <w:rPr>
          <w:rFonts w:ascii="Times New Roman" w:hAnsi="Times New Roman"/>
          <w:color w:val="0000FF"/>
          <w:sz w:val="24"/>
          <w:szCs w:val="24"/>
        </w:rPr>
      </w:pPr>
      <w:r w:rsidRPr="000167CE">
        <w:rPr>
          <w:rFonts w:ascii="Times New Roman" w:hAnsi="Times New Roman"/>
          <w:b/>
          <w:bCs/>
          <w:i/>
          <w:iCs/>
          <w:color w:val="0000FF"/>
          <w:sz w:val="24"/>
          <w:szCs w:val="24"/>
          <w:u w:val="single"/>
        </w:rPr>
        <w:t>SSA Response #1</w:t>
      </w:r>
      <w:r w:rsidRPr="000167CE">
        <w:rPr>
          <w:rFonts w:ascii="Times New Roman" w:hAnsi="Times New Roman"/>
          <w:b/>
          <w:bCs/>
          <w:i/>
          <w:iCs/>
          <w:color w:val="0000FF"/>
          <w:sz w:val="24"/>
          <w:szCs w:val="24"/>
        </w:rPr>
        <w:t>:</w:t>
      </w:r>
      <w:r w:rsidRPr="000167CE">
        <w:rPr>
          <w:rFonts w:ascii="Times New Roman" w:hAnsi="Times New Roman"/>
          <w:b/>
          <w:bCs/>
          <w:i/>
          <w:iCs/>
          <w:color w:val="0000FF"/>
          <w:sz w:val="24"/>
          <w:szCs w:val="24"/>
        </w:rPr>
        <w:t xml:space="preserve">  </w:t>
      </w:r>
      <w:r w:rsidRPr="000167CE">
        <w:rPr>
          <w:rFonts w:ascii="Times New Roman" w:eastAsia="SimSun" w:hAnsi="Times New Roman"/>
          <w:color w:val="0000FF"/>
          <w:sz w:val="24"/>
          <w:szCs w:val="24"/>
        </w:rPr>
        <w:t xml:space="preserve">SSA estimates a majority of these collections are conducted with an SSA technician over the phone or in the office during the course of other contacts (e.g., initial applications, redeterminations, etc.); respondents generally do not need to wait on the phone, or in the office to complete this collection nor are they required to complete the form in the office or by phone, so the average wait times are not applicable here. </w:t>
      </w:r>
      <w:r>
        <w:rPr>
          <w:rFonts w:ascii="Times New Roman" w:eastAsia="SimSun" w:hAnsi="Times New Roman"/>
          <w:color w:val="0000FF"/>
          <w:sz w:val="24"/>
          <w:szCs w:val="24"/>
        </w:rPr>
        <w:t xml:space="preserve"> </w:t>
      </w:r>
      <w:r w:rsidRPr="000167CE">
        <w:rPr>
          <w:rFonts w:ascii="Times New Roman" w:hAnsi="Times New Roman"/>
          <w:color w:val="0000FF"/>
          <w:sz w:val="24"/>
          <w:szCs w:val="24"/>
        </w:rPr>
        <w:t xml:space="preserve">We note SSA technicians generally inform respondents about the policy and associated information collection. </w:t>
      </w:r>
      <w:r>
        <w:rPr>
          <w:rFonts w:ascii="Times New Roman" w:hAnsi="Times New Roman"/>
          <w:color w:val="0000FF"/>
          <w:sz w:val="24"/>
          <w:szCs w:val="24"/>
        </w:rPr>
        <w:t xml:space="preserve"> </w:t>
      </w:r>
      <w:r w:rsidRPr="000167CE">
        <w:rPr>
          <w:rFonts w:ascii="Times New Roman" w:hAnsi="Times New Roman"/>
          <w:color w:val="0000FF"/>
          <w:sz w:val="24"/>
          <w:szCs w:val="24"/>
        </w:rPr>
        <w:t xml:space="preserve">SSA technicians generally complete the form with the respondent in a field office or over the telephone during an interview. </w:t>
      </w:r>
      <w:r>
        <w:rPr>
          <w:rFonts w:ascii="Times New Roman" w:hAnsi="Times New Roman"/>
          <w:color w:val="0000FF"/>
          <w:sz w:val="24"/>
          <w:szCs w:val="24"/>
        </w:rPr>
        <w:t xml:space="preserve"> </w:t>
      </w:r>
      <w:r w:rsidRPr="000167CE">
        <w:rPr>
          <w:rFonts w:ascii="Times New Roman" w:hAnsi="Times New Roman"/>
          <w:color w:val="0000FF"/>
          <w:sz w:val="24"/>
          <w:szCs w:val="24"/>
        </w:rPr>
        <w:t>When conducted during an interview, the SSA technician directly record</w:t>
      </w:r>
      <w:r>
        <w:rPr>
          <w:rFonts w:ascii="Times New Roman" w:hAnsi="Times New Roman"/>
          <w:color w:val="0000FF"/>
          <w:sz w:val="24"/>
          <w:szCs w:val="24"/>
        </w:rPr>
        <w:t>s</w:t>
      </w:r>
      <w:r w:rsidRPr="000167CE">
        <w:rPr>
          <w:rFonts w:ascii="Times New Roman" w:hAnsi="Times New Roman"/>
          <w:color w:val="0000FF"/>
          <w:sz w:val="24"/>
          <w:szCs w:val="24"/>
        </w:rPr>
        <w:t xml:space="preserve"> responses in an </w:t>
      </w:r>
      <w:r>
        <w:rPr>
          <w:rFonts w:ascii="Times New Roman" w:hAnsi="Times New Roman"/>
          <w:color w:val="0000FF"/>
          <w:sz w:val="24"/>
          <w:szCs w:val="24"/>
        </w:rPr>
        <w:t>I</w:t>
      </w:r>
      <w:r w:rsidRPr="000167CE">
        <w:rPr>
          <w:rFonts w:ascii="Times New Roman" w:hAnsi="Times New Roman"/>
          <w:color w:val="0000FF"/>
          <w:sz w:val="24"/>
          <w:szCs w:val="24"/>
        </w:rPr>
        <w:t xml:space="preserve">ntranet version of the SSA-8060-U3. </w:t>
      </w:r>
      <w:r>
        <w:rPr>
          <w:rFonts w:ascii="Times New Roman" w:hAnsi="Times New Roman"/>
          <w:color w:val="0000FF"/>
          <w:sz w:val="24"/>
          <w:szCs w:val="24"/>
        </w:rPr>
        <w:t xml:space="preserve"> </w:t>
      </w:r>
      <w:r w:rsidRPr="000167CE">
        <w:rPr>
          <w:rFonts w:ascii="Times New Roman" w:hAnsi="Times New Roman"/>
          <w:color w:val="0000FF"/>
          <w:sz w:val="24"/>
          <w:szCs w:val="24"/>
        </w:rPr>
        <w:t>After completing the form, the SSA technician prints the form for the respondent’s s</w:t>
      </w:r>
      <w:r>
        <w:rPr>
          <w:rFonts w:ascii="Times New Roman" w:hAnsi="Times New Roman"/>
          <w:color w:val="0000FF"/>
          <w:sz w:val="24"/>
          <w:szCs w:val="24"/>
        </w:rPr>
        <w:t>ig</w:t>
      </w:r>
      <w:r w:rsidRPr="000167CE">
        <w:rPr>
          <w:rFonts w:ascii="Times New Roman" w:hAnsi="Times New Roman"/>
          <w:color w:val="0000FF"/>
          <w:sz w:val="24"/>
          <w:szCs w:val="24"/>
        </w:rPr>
        <w:t>nature and scans the form back into the SSA system</w:t>
      </w:r>
      <w:r>
        <w:rPr>
          <w:rFonts w:ascii="Times New Roman" w:hAnsi="Times New Roman"/>
          <w:color w:val="0000FF"/>
          <w:sz w:val="24"/>
          <w:szCs w:val="24"/>
        </w:rPr>
        <w:t xml:space="preserve"> once signed</w:t>
      </w:r>
      <w:r w:rsidRPr="000167CE">
        <w:rPr>
          <w:rFonts w:ascii="Times New Roman" w:hAnsi="Times New Roman"/>
          <w:color w:val="0000FF"/>
          <w:sz w:val="24"/>
          <w:szCs w:val="24"/>
        </w:rPr>
        <w:t>.</w:t>
      </w:r>
      <w:r>
        <w:rPr>
          <w:rFonts w:ascii="Times New Roman" w:hAnsi="Times New Roman"/>
          <w:color w:val="0000FF"/>
          <w:sz w:val="24"/>
          <w:szCs w:val="24"/>
        </w:rPr>
        <w:t xml:space="preserve"> </w:t>
      </w:r>
      <w:r w:rsidRPr="000167CE">
        <w:rPr>
          <w:rFonts w:ascii="Times New Roman" w:hAnsi="Times New Roman"/>
          <w:color w:val="0000FF"/>
          <w:sz w:val="24"/>
          <w:szCs w:val="24"/>
        </w:rPr>
        <w:t xml:space="preserve"> If a respondent is not in the office, then the </w:t>
      </w:r>
      <w:r>
        <w:rPr>
          <w:rFonts w:ascii="Times New Roman" w:hAnsi="Times New Roman"/>
          <w:color w:val="0000FF"/>
          <w:sz w:val="24"/>
          <w:szCs w:val="24"/>
        </w:rPr>
        <w:t xml:space="preserve">technician mails the </w:t>
      </w:r>
      <w:r w:rsidRPr="000167CE">
        <w:rPr>
          <w:rFonts w:ascii="Times New Roman" w:hAnsi="Times New Roman"/>
          <w:color w:val="0000FF"/>
          <w:sz w:val="24"/>
          <w:szCs w:val="24"/>
        </w:rPr>
        <w:t>form to the</w:t>
      </w:r>
      <w:r>
        <w:rPr>
          <w:rFonts w:ascii="Times New Roman" w:hAnsi="Times New Roman"/>
          <w:color w:val="0000FF"/>
          <w:sz w:val="24"/>
          <w:szCs w:val="24"/>
        </w:rPr>
        <w:t xml:space="preserve"> respondent</w:t>
      </w:r>
      <w:r w:rsidRPr="000167CE">
        <w:rPr>
          <w:rFonts w:ascii="Times New Roman" w:hAnsi="Times New Roman"/>
          <w:color w:val="0000FF"/>
          <w:sz w:val="24"/>
          <w:szCs w:val="24"/>
        </w:rPr>
        <w:t xml:space="preserve"> for signature to accommodate their circumstances. </w:t>
      </w:r>
      <w:r>
        <w:rPr>
          <w:rFonts w:ascii="Times New Roman" w:hAnsi="Times New Roman"/>
          <w:color w:val="0000FF"/>
          <w:sz w:val="24"/>
          <w:szCs w:val="24"/>
        </w:rPr>
        <w:t xml:space="preserve"> We base our wait times on national averages for telephone call centers and field offices from our current management information data.</w:t>
      </w:r>
    </w:p>
    <w:p w:rsidR="000167CE" w:rsidRPr="000167CE" w:rsidP="000167CE" w14:paraId="08756956" w14:textId="77777777">
      <w:pPr>
        <w:pStyle w:val="ListParagraph"/>
        <w:ind w:left="360"/>
        <w:rPr>
          <w:rFonts w:ascii="Times New Roman" w:eastAsia="SimSun" w:hAnsi="Times New Roman"/>
          <w:color w:val="0000FF"/>
          <w:sz w:val="24"/>
          <w:szCs w:val="24"/>
        </w:rPr>
      </w:pPr>
    </w:p>
    <w:p w:rsidR="00E561C3" w:rsidRPr="000167CE" w:rsidP="000167CE" w14:paraId="71777C01" w14:textId="161585B6">
      <w:pPr>
        <w:pStyle w:val="ListParagraph"/>
        <w:ind w:left="360"/>
        <w:rPr>
          <w:rFonts w:ascii="Times New Roman" w:hAnsi="Times New Roman"/>
          <w:color w:val="0000FF"/>
          <w:sz w:val="24"/>
          <w:szCs w:val="24"/>
        </w:rPr>
      </w:pPr>
      <w:r w:rsidRPr="000167CE">
        <w:rPr>
          <w:rFonts w:ascii="Times New Roman" w:eastAsia="SimSun" w:hAnsi="Times New Roman"/>
          <w:color w:val="0000FF"/>
          <w:sz w:val="24"/>
          <w:szCs w:val="24"/>
        </w:rPr>
        <w:t>I</w:t>
      </w:r>
      <w:r w:rsidRPr="000167CE" w:rsidR="005C4025">
        <w:rPr>
          <w:rFonts w:ascii="Times New Roman" w:eastAsia="SimSun" w:hAnsi="Times New Roman"/>
          <w:color w:val="0000FF"/>
          <w:sz w:val="24"/>
          <w:szCs w:val="24"/>
        </w:rPr>
        <w:t xml:space="preserve">n addition, </w:t>
      </w:r>
      <w:r w:rsidRPr="000167CE" w:rsidR="000167CE">
        <w:rPr>
          <w:rFonts w:ascii="Times New Roman" w:hAnsi="Times New Roman"/>
          <w:color w:val="0000FF"/>
          <w:sz w:val="24"/>
          <w:szCs w:val="24"/>
        </w:rPr>
        <w:t xml:space="preserve">SSA recognizes that travel times may vary for respondents depending on several factors, including where they live in the nation and the time or </w:t>
      </w:r>
      <w:r w:rsidRPr="000167CE" w:rsidR="000167CE">
        <w:rPr>
          <w:rFonts w:ascii="Times New Roman" w:hAnsi="Times New Roman"/>
          <w:color w:val="0000FF"/>
          <w:sz w:val="24"/>
          <w:szCs w:val="24"/>
        </w:rPr>
        <w:t>day</w:t>
      </w:r>
      <w:r w:rsidR="000167CE">
        <w:rPr>
          <w:rFonts w:ascii="Times New Roman" w:hAnsi="Times New Roman"/>
          <w:color w:val="0000FF"/>
          <w:sz w:val="24"/>
          <w:szCs w:val="24"/>
        </w:rPr>
        <w:t xml:space="preserve"> </w:t>
      </w:r>
      <w:r w:rsidRPr="000167CE" w:rsidR="000167CE">
        <w:rPr>
          <w:rFonts w:ascii="Times New Roman" w:hAnsi="Times New Roman"/>
          <w:color w:val="0000FF"/>
          <w:sz w:val="24"/>
          <w:szCs w:val="24"/>
        </w:rPr>
        <w:t xml:space="preserve">they choose to do business with SSA.  As we use this information collection nation-wide, we provide an average estimate of a 30-minutes travel time to an SSA Field Office (which reflects the </w:t>
      </w:r>
      <w:r w:rsidRPr="000167CE" w:rsidR="000167CE">
        <w:rPr>
          <w:rFonts w:ascii="Times New Roman" w:hAnsi="Times New Roman"/>
          <w:color w:val="0000FF"/>
          <w:sz w:val="24"/>
          <w:szCs w:val="24"/>
        </w:rPr>
        <w:t xml:space="preserve">average time across the whole nation), with the understanding that the respondent may need to submit information under several OMB-approved applications once they arrive at the field office.  To ensure we are not double counting the time estimate, we therefore only provide the estimated time for traveling </w:t>
      </w:r>
      <w:r w:rsidRPr="000167CE" w:rsidR="000167CE">
        <w:rPr>
          <w:rFonts w:ascii="Times New Roman" w:hAnsi="Times New Roman"/>
          <w:b/>
          <w:bCs/>
          <w:color w:val="0000FF"/>
          <w:sz w:val="24"/>
          <w:szCs w:val="24"/>
          <w:u w:val="single"/>
        </w:rPr>
        <w:t>to</w:t>
      </w:r>
      <w:r w:rsidRPr="000167CE" w:rsidR="000167CE">
        <w:rPr>
          <w:rFonts w:ascii="Times New Roman" w:hAnsi="Times New Roman"/>
          <w:color w:val="0000FF"/>
          <w:sz w:val="24"/>
          <w:szCs w:val="24"/>
        </w:rPr>
        <w:t xml:space="preserve"> the field office for each of these information collections.  SSA does not publish the travel time on the Federal Register Notice; however, SSA provides the average one-way travel time to the field office on a chart in #12 of the final Supporting Statement</w:t>
      </w:r>
      <w:r w:rsidRPr="000167CE" w:rsidR="005C4025">
        <w:rPr>
          <w:rFonts w:ascii="Times New Roman" w:hAnsi="Times New Roman"/>
          <w:color w:val="0000FF"/>
          <w:sz w:val="24"/>
          <w:szCs w:val="24"/>
        </w:rPr>
        <w:t>.</w:t>
      </w:r>
      <w:r w:rsidRPr="000167CE">
        <w:rPr>
          <w:rFonts w:ascii="Times New Roman" w:hAnsi="Times New Roman"/>
          <w:color w:val="0000FF"/>
          <w:sz w:val="24"/>
          <w:szCs w:val="24"/>
        </w:rPr>
        <w:t xml:space="preserve">   </w:t>
      </w:r>
    </w:p>
    <w:p w:rsidR="005C4025" w:rsidRPr="005C4025" w:rsidP="000167CE" w14:paraId="0FDD19D8" w14:textId="77777777">
      <w:pPr>
        <w:pStyle w:val="ListParagraph"/>
        <w:ind w:left="1080"/>
        <w:rPr>
          <w:rFonts w:ascii="Times New Roman" w:hAnsi="Times New Roman"/>
          <w:sz w:val="24"/>
          <w:szCs w:val="24"/>
        </w:rPr>
      </w:pPr>
    </w:p>
    <w:p w:rsidR="000167CE" w:rsidP="000167CE" w14:paraId="1FD20C3E" w14:textId="38181704">
      <w:pPr>
        <w:pStyle w:val="ListParagraph"/>
        <w:numPr>
          <w:ilvl w:val="0"/>
          <w:numId w:val="2"/>
        </w:numPr>
        <w:rPr>
          <w:rFonts w:ascii="Times New Roman" w:hAnsi="Times New Roman"/>
          <w:sz w:val="24"/>
          <w:szCs w:val="24"/>
        </w:rPr>
      </w:pPr>
      <w:r w:rsidRPr="005C4025">
        <w:rPr>
          <w:rFonts w:ascii="Times New Roman" w:hAnsi="Times New Roman"/>
          <w:b/>
          <w:bCs/>
          <w:sz w:val="24"/>
          <w:szCs w:val="24"/>
          <w:u w:val="single"/>
        </w:rPr>
        <w:t>Comment #</w:t>
      </w:r>
      <w:r>
        <w:rPr>
          <w:rFonts w:ascii="Times New Roman" w:hAnsi="Times New Roman"/>
          <w:b/>
          <w:bCs/>
          <w:u w:val="single"/>
        </w:rPr>
        <w:t>2</w:t>
      </w:r>
      <w:r w:rsidRPr="000167CE">
        <w:rPr>
          <w:rFonts w:ascii="Times New Roman" w:hAnsi="Times New Roman"/>
          <w:b/>
          <w:bCs/>
          <w:sz w:val="24"/>
          <w:szCs w:val="24"/>
        </w:rPr>
        <w:t>:</w:t>
      </w:r>
      <w:r w:rsidRPr="000167CE" w:rsidR="002B7C62">
        <w:rPr>
          <w:rFonts w:ascii="Times New Roman" w:hAnsi="Times New Roman"/>
        </w:rPr>
        <w:t xml:space="preserve"> </w:t>
      </w:r>
      <w:r w:rsidR="002B7C62">
        <w:rPr>
          <w:rFonts w:ascii="Times New Roman" w:hAnsi="Times New Roman"/>
        </w:rPr>
        <w:t xml:space="preserve"> </w:t>
      </w:r>
      <w:r w:rsidRPr="002B7C62" w:rsidR="002B7C62">
        <w:rPr>
          <w:rFonts w:ascii="Times New Roman" w:hAnsi="Times New Roman"/>
        </w:rPr>
        <w:t>The</w:t>
      </w:r>
      <w:r w:rsidRPr="002B7C62" w:rsidR="002B7C62">
        <w:rPr>
          <w:rFonts w:ascii="Times New Roman" w:hAnsi="Times New Roman"/>
          <w:sz w:val="24"/>
          <w:szCs w:val="24"/>
        </w:rPr>
        <w:t xml:space="preserve"> commenter </w:t>
      </w:r>
      <w:r>
        <w:rPr>
          <w:rFonts w:ascii="Times New Roman" w:hAnsi="Times New Roman"/>
          <w:sz w:val="24"/>
          <w:szCs w:val="24"/>
        </w:rPr>
        <w:t>notes that</w:t>
      </w:r>
      <w:r w:rsidRPr="002B7C62" w:rsidR="002B7C62">
        <w:rPr>
          <w:rFonts w:ascii="Times New Roman" w:hAnsi="Times New Roman"/>
          <w:sz w:val="24"/>
          <w:szCs w:val="24"/>
        </w:rPr>
        <w:t xml:space="preserve"> SSA also does not include an estimate of the time spent by claimants to collect relevant documents necessary to complete the </w:t>
      </w:r>
      <w:r w:rsidRPr="000167CE">
        <w:rPr>
          <w:rFonts w:ascii="Times New Roman" w:hAnsi="Times New Roman"/>
          <w:sz w:val="24"/>
          <w:szCs w:val="24"/>
        </w:rPr>
        <w:t>SSA-8060-U3, such as the deed, the mortgage balance, or a current estimate of market value available, and estimated net proceeds of sale, or contact SSA for questions or clarification</w:t>
      </w:r>
      <w:r w:rsidR="00A2630B">
        <w:rPr>
          <w:rFonts w:ascii="Times New Roman" w:hAnsi="Times New Roman"/>
          <w:sz w:val="24"/>
          <w:szCs w:val="24"/>
        </w:rPr>
        <w:t xml:space="preserve"> of the “Conditions of Agreement,”</w:t>
      </w:r>
      <w:r>
        <w:rPr>
          <w:rFonts w:ascii="Times New Roman" w:hAnsi="Times New Roman"/>
          <w:sz w:val="24"/>
          <w:szCs w:val="24"/>
        </w:rPr>
        <w:t xml:space="preserve"> in the overall burden estimate</w:t>
      </w:r>
      <w:r w:rsidR="00A2630B">
        <w:rPr>
          <w:rFonts w:ascii="Times New Roman" w:hAnsi="Times New Roman"/>
          <w:sz w:val="24"/>
          <w:szCs w:val="24"/>
        </w:rPr>
        <w:t xml:space="preserve"> shown in the chart for this collection</w:t>
      </w:r>
      <w:r w:rsidRPr="000167CE">
        <w:rPr>
          <w:rFonts w:ascii="Times New Roman" w:hAnsi="Times New Roman"/>
          <w:sz w:val="24"/>
          <w:szCs w:val="24"/>
        </w:rPr>
        <w:t>.</w:t>
      </w:r>
    </w:p>
    <w:p w:rsidR="000167CE" w:rsidRPr="000167CE" w:rsidP="000167CE" w14:paraId="3937BBA8" w14:textId="77777777">
      <w:pPr>
        <w:pStyle w:val="ListParagraph"/>
        <w:ind w:left="360"/>
        <w:rPr>
          <w:rFonts w:ascii="Times New Roman" w:hAnsi="Times New Roman"/>
          <w:b/>
          <w:bCs/>
          <w:color w:val="0000FF"/>
          <w:sz w:val="24"/>
          <w:szCs w:val="24"/>
          <w:u w:val="single"/>
        </w:rPr>
      </w:pPr>
    </w:p>
    <w:p w:rsidR="000167CE" w:rsidP="000167CE" w14:paraId="44187F29" w14:textId="77777777">
      <w:pPr>
        <w:pStyle w:val="ListParagraph"/>
        <w:ind w:left="360"/>
        <w:rPr>
          <w:rFonts w:ascii="Times New Roman" w:hAnsi="Times New Roman"/>
          <w:color w:val="0000FF"/>
          <w:sz w:val="24"/>
          <w:szCs w:val="24"/>
        </w:rPr>
      </w:pPr>
      <w:r w:rsidRPr="000167CE">
        <w:rPr>
          <w:rFonts w:ascii="Times New Roman" w:hAnsi="Times New Roman"/>
          <w:b/>
          <w:bCs/>
          <w:i/>
          <w:iCs/>
          <w:color w:val="0000FF"/>
          <w:sz w:val="24"/>
          <w:szCs w:val="24"/>
          <w:u w:val="single"/>
        </w:rPr>
        <w:t>SSA Response #2</w:t>
      </w:r>
      <w:r w:rsidRPr="000167CE">
        <w:rPr>
          <w:rFonts w:ascii="Times New Roman" w:hAnsi="Times New Roman"/>
          <w:b/>
          <w:bCs/>
          <w:i/>
          <w:iCs/>
          <w:color w:val="0000FF"/>
          <w:sz w:val="24"/>
          <w:szCs w:val="24"/>
        </w:rPr>
        <w:t>:</w:t>
      </w:r>
      <w:r w:rsidRPr="000167CE">
        <w:rPr>
          <w:rFonts w:ascii="Times New Roman" w:hAnsi="Times New Roman"/>
          <w:b/>
          <w:bCs/>
          <w:i/>
          <w:iCs/>
          <w:color w:val="0000FF"/>
          <w:sz w:val="24"/>
          <w:szCs w:val="24"/>
        </w:rPr>
        <w:t xml:space="preserve">  </w:t>
      </w:r>
      <w:r w:rsidRPr="000167CE">
        <w:rPr>
          <w:rFonts w:ascii="Times New Roman" w:hAnsi="Times New Roman"/>
          <w:noProof/>
          <w:color w:val="0000FF"/>
          <w:sz w:val="24"/>
          <w:szCs w:val="24"/>
        </w:rPr>
        <w:t>We base our burden estimates on current management information data  at the time of the form’s submission for renewal, which includes data from actual interviews, as well as from years of conducting this information collection.</w:t>
      </w:r>
      <w:r>
        <w:rPr>
          <w:rFonts w:ascii="Times New Roman" w:hAnsi="Times New Roman"/>
          <w:noProof/>
          <w:color w:val="0000FF"/>
          <w:sz w:val="24"/>
          <w:szCs w:val="24"/>
        </w:rPr>
        <w:t xml:space="preserve"> </w:t>
      </w:r>
      <w:r w:rsidRPr="000167CE">
        <w:rPr>
          <w:rFonts w:ascii="Times New Roman" w:hAnsi="Times New Roman"/>
          <w:noProof/>
          <w:color w:val="0000FF"/>
          <w:sz w:val="24"/>
          <w:szCs w:val="24"/>
        </w:rPr>
        <w:t xml:space="preserve"> Per our management information data, we believe that 20 minutes accurately shows the average burden per response for </w:t>
      </w:r>
      <w:r w:rsidRPr="000167CE">
        <w:rPr>
          <w:rFonts w:ascii="Times New Roman" w:hAnsi="Times New Roman"/>
          <w:color w:val="0000FF"/>
          <w:sz w:val="24"/>
          <w:szCs w:val="24"/>
        </w:rPr>
        <w:t>learning about the program; reading and understanding instructions; gathering the data needed to answer the questions and complete the information collection instrument; scheduling any necessary appointment or required phone call; consulting with any third parties (as needed); and waiting to speak with SSA employees (as needed)</w:t>
      </w:r>
      <w:r w:rsidRPr="000167CE">
        <w:rPr>
          <w:rFonts w:ascii="Times New Roman" w:hAnsi="Times New Roman"/>
          <w:noProof/>
          <w:color w:val="0000FF"/>
          <w:sz w:val="24"/>
          <w:szCs w:val="24"/>
        </w:rPr>
        <w:t xml:space="preserve">. </w:t>
      </w:r>
      <w:r>
        <w:rPr>
          <w:rFonts w:ascii="Times New Roman" w:hAnsi="Times New Roman"/>
          <w:noProof/>
          <w:color w:val="0000FF"/>
          <w:sz w:val="24"/>
          <w:szCs w:val="24"/>
        </w:rPr>
        <w:t xml:space="preserve"> </w:t>
      </w:r>
      <w:r w:rsidRPr="000167CE">
        <w:rPr>
          <w:rFonts w:ascii="Times New Roman" w:hAnsi="Times New Roman"/>
          <w:noProof/>
          <w:color w:val="0000FF"/>
          <w:sz w:val="24"/>
          <w:szCs w:val="24"/>
        </w:rPr>
        <w:t>In general, the respondent completes this form with an SSA technician who is available to answer questions as they arise.</w:t>
      </w:r>
      <w:r>
        <w:rPr>
          <w:rFonts w:ascii="Times New Roman" w:hAnsi="Times New Roman"/>
          <w:noProof/>
          <w:color w:val="0000FF"/>
          <w:sz w:val="24"/>
          <w:szCs w:val="24"/>
        </w:rPr>
        <w:t xml:space="preserve"> </w:t>
      </w:r>
      <w:r w:rsidRPr="000167CE">
        <w:rPr>
          <w:rFonts w:ascii="Times New Roman" w:hAnsi="Times New Roman"/>
          <w:noProof/>
          <w:color w:val="0000FF"/>
          <w:sz w:val="24"/>
          <w:szCs w:val="24"/>
        </w:rPr>
        <w:t xml:space="preserve"> The form requires the estimated current market value (CMV) and the </w:t>
      </w:r>
      <w:r>
        <w:rPr>
          <w:rFonts w:ascii="Times New Roman" w:hAnsi="Times New Roman"/>
          <w:noProof/>
          <w:color w:val="0000FF"/>
          <w:sz w:val="24"/>
          <w:szCs w:val="24"/>
        </w:rPr>
        <w:t>I</w:t>
      </w:r>
      <w:r w:rsidRPr="000167CE">
        <w:rPr>
          <w:rFonts w:ascii="Times New Roman" w:hAnsi="Times New Roman"/>
          <w:noProof/>
          <w:color w:val="0000FF"/>
          <w:sz w:val="24"/>
          <w:szCs w:val="24"/>
        </w:rPr>
        <w:t xml:space="preserve">ndividual to declare the information is accurate to the best of their knowledge. </w:t>
      </w:r>
      <w:r>
        <w:rPr>
          <w:rFonts w:ascii="Times New Roman" w:hAnsi="Times New Roman"/>
          <w:noProof/>
          <w:color w:val="0000FF"/>
          <w:sz w:val="24"/>
          <w:szCs w:val="24"/>
        </w:rPr>
        <w:t xml:space="preserve"> </w:t>
      </w:r>
      <w:r w:rsidRPr="000167CE">
        <w:rPr>
          <w:rFonts w:ascii="Times New Roman" w:hAnsi="Times New Roman"/>
          <w:noProof/>
          <w:color w:val="0000FF"/>
          <w:sz w:val="24"/>
          <w:szCs w:val="24"/>
        </w:rPr>
        <w:t xml:space="preserve">Our policy reflects SSA assumes </w:t>
      </w:r>
      <w:r w:rsidRPr="000167CE">
        <w:rPr>
          <w:rFonts w:ascii="Times New Roman" w:hAnsi="Times New Roman"/>
          <w:color w:val="0000FF"/>
          <w:sz w:val="24"/>
          <w:szCs w:val="24"/>
        </w:rPr>
        <w:t xml:space="preserve">that an offer to buy real property is reasonable if it is at least two-thirds of the estimated CMV unless the owner proves otherwise. </w:t>
      </w:r>
    </w:p>
    <w:p w:rsidR="000167CE" w:rsidP="000167CE" w14:paraId="0E40F7D0" w14:textId="77777777">
      <w:pPr>
        <w:pStyle w:val="ListParagraph"/>
        <w:ind w:left="360"/>
        <w:rPr>
          <w:rFonts w:ascii="Times New Roman" w:hAnsi="Times New Roman"/>
          <w:noProof/>
        </w:rPr>
      </w:pPr>
    </w:p>
    <w:p w:rsidR="000167CE" w:rsidRPr="000167CE" w:rsidP="000167CE" w14:paraId="7C61BAEC" w14:textId="001BAA94">
      <w:pPr>
        <w:pStyle w:val="ListParagraph"/>
        <w:ind w:left="360"/>
        <w:rPr>
          <w:rFonts w:ascii="Times New Roman" w:hAnsi="Times New Roman"/>
          <w:noProof/>
          <w:color w:val="0000FF"/>
          <w:sz w:val="24"/>
          <w:szCs w:val="24"/>
        </w:rPr>
      </w:pPr>
      <w:r w:rsidRPr="000167CE">
        <w:rPr>
          <w:rFonts w:ascii="Times New Roman" w:hAnsi="Times New Roman"/>
          <w:noProof/>
          <w:color w:val="0000FF"/>
          <w:sz w:val="24"/>
          <w:szCs w:val="24"/>
        </w:rPr>
        <w:t>Based on our current management information data, the current burden information we provided is accurate</w:t>
      </w:r>
      <w:r w:rsidRPr="000167CE">
        <w:rPr>
          <w:rFonts w:ascii="Times New Roman" w:hAnsi="Times New Roman"/>
          <w:color w:val="0000FF"/>
          <w:sz w:val="24"/>
          <w:szCs w:val="24"/>
        </w:rPr>
        <w:t>.</w:t>
      </w:r>
      <w:r>
        <w:rPr>
          <w:rFonts w:ascii="Times New Roman" w:hAnsi="Times New Roman"/>
          <w:color w:val="0000FF"/>
          <w:sz w:val="24"/>
          <w:szCs w:val="24"/>
        </w:rPr>
        <w:t xml:space="preserve"> </w:t>
      </w:r>
      <w:r w:rsidRPr="000167CE">
        <w:rPr>
          <w:rFonts w:ascii="Times New Roman" w:hAnsi="Times New Roman"/>
          <w:color w:val="0000FF"/>
          <w:sz w:val="24"/>
          <w:szCs w:val="24"/>
        </w:rPr>
        <w:t xml:space="preserve"> </w:t>
      </w:r>
      <w:r w:rsidRPr="000167CE">
        <w:rPr>
          <w:rFonts w:ascii="Times New Roman" w:hAnsi="Times New Roman"/>
          <w:noProof/>
          <w:color w:val="0000FF"/>
          <w:sz w:val="24"/>
          <w:szCs w:val="24"/>
        </w:rPr>
        <w:t>In addition, we allocate a separate estimated learning cost of 25 minutes for respondents.</w:t>
      </w:r>
      <w:r>
        <w:rPr>
          <w:rFonts w:ascii="Times New Roman" w:hAnsi="Times New Roman"/>
          <w:noProof/>
          <w:color w:val="0000FF"/>
          <w:sz w:val="24"/>
          <w:szCs w:val="24"/>
        </w:rPr>
        <w:t xml:space="preserve">  </w:t>
      </w:r>
      <w:r w:rsidRPr="000167CE">
        <w:rPr>
          <w:rFonts w:ascii="Times New Roman" w:hAnsi="Times New Roman"/>
          <w:color w:val="0000FF"/>
          <w:sz w:val="24"/>
          <w:szCs w:val="24"/>
        </w:rPr>
        <w:t xml:space="preserve">As to the </w:t>
      </w:r>
      <w:r>
        <w:rPr>
          <w:rFonts w:ascii="Times New Roman" w:hAnsi="Times New Roman"/>
          <w:color w:val="0000FF"/>
          <w:sz w:val="24"/>
          <w:szCs w:val="24"/>
        </w:rPr>
        <w:t xml:space="preserve">commenter’s assessment </w:t>
      </w:r>
      <w:r w:rsidRPr="000167CE">
        <w:rPr>
          <w:rFonts w:ascii="Times New Roman" w:hAnsi="Times New Roman"/>
          <w:color w:val="0000FF"/>
          <w:sz w:val="24"/>
          <w:szCs w:val="24"/>
        </w:rPr>
        <w:t xml:space="preserve">that a respondent may need to pay a fee for a copy of their deed or cover the cost of traveling to acquire one, the associated time and costs are outside the scope intended to be addressed for the public’s reporting burden of completing the SSA-8060-U3 form. </w:t>
      </w:r>
      <w:r>
        <w:rPr>
          <w:rFonts w:ascii="Times New Roman" w:hAnsi="Times New Roman"/>
          <w:color w:val="0000FF"/>
          <w:sz w:val="24"/>
          <w:szCs w:val="24"/>
        </w:rPr>
        <w:t xml:space="preserve"> In addition, as the average respondent does not need to obtain that document to complete the SSA-8060-U3, we </w:t>
      </w:r>
      <w:r>
        <w:rPr>
          <w:rFonts w:ascii="Times New Roman" w:hAnsi="Times New Roman"/>
          <w:color w:val="0000FF"/>
          <w:sz w:val="24"/>
          <w:szCs w:val="24"/>
        </w:rPr>
        <w:t>believe our current average estimates remain accurate.</w:t>
      </w:r>
    </w:p>
    <w:p w:rsidR="000353BF" w:rsidP="000167CE" w14:paraId="4349D7FC" w14:textId="406B9B73">
      <w:pPr>
        <w:pStyle w:val="ListParagraph"/>
        <w:ind w:left="0"/>
        <w:rPr>
          <w:rFonts w:ascii="Times New Roman" w:hAnsi="Times New Roman"/>
          <w:sz w:val="24"/>
          <w:szCs w:val="24"/>
        </w:rPr>
      </w:pPr>
    </w:p>
    <w:p w:rsidR="00A2630B" w:rsidRPr="00A2630B" w:rsidP="00A2630B" w14:paraId="7716D6DF" w14:textId="235CFB54">
      <w:pPr>
        <w:pStyle w:val="ListParagraph"/>
        <w:widowControl w:val="0"/>
        <w:numPr>
          <w:ilvl w:val="0"/>
          <w:numId w:val="2"/>
        </w:numPr>
        <w:snapToGrid w:val="0"/>
        <w:spacing w:after="0" w:line="240" w:lineRule="auto"/>
        <w:rPr>
          <w:rFonts w:ascii="Times New Roman" w:hAnsi="Times New Roman"/>
          <w:sz w:val="24"/>
          <w:szCs w:val="24"/>
        </w:rPr>
      </w:pPr>
      <w:r w:rsidRPr="00A2630B">
        <w:rPr>
          <w:rFonts w:ascii="Times New Roman" w:hAnsi="Times New Roman"/>
          <w:b/>
          <w:bCs/>
          <w:sz w:val="24"/>
          <w:szCs w:val="24"/>
          <w:u w:val="single"/>
        </w:rPr>
        <w:t>Comment #3</w:t>
      </w:r>
      <w:r w:rsidRPr="00A2630B">
        <w:rPr>
          <w:rFonts w:ascii="Times New Roman" w:hAnsi="Times New Roman"/>
          <w:b/>
          <w:bCs/>
          <w:sz w:val="24"/>
          <w:szCs w:val="24"/>
        </w:rPr>
        <w:t>:</w:t>
      </w:r>
      <w:r w:rsidRPr="00A2630B">
        <w:rPr>
          <w:rFonts w:ascii="Times New Roman" w:hAnsi="Times New Roman"/>
          <w:sz w:val="24"/>
          <w:szCs w:val="24"/>
        </w:rPr>
        <w:t xml:space="preserve">  </w:t>
      </w:r>
      <w:r w:rsidRPr="00A2630B">
        <w:rPr>
          <w:rFonts w:ascii="Times New Roman" w:hAnsi="Times New Roman"/>
          <w:sz w:val="24"/>
          <w:szCs w:val="24"/>
        </w:rPr>
        <w:t>The</w:t>
      </w:r>
      <w:r w:rsidRPr="00A2630B">
        <w:rPr>
          <w:rFonts w:ascii="Times New Roman" w:hAnsi="Times New Roman"/>
          <w:iCs/>
          <w:sz w:val="24"/>
          <w:szCs w:val="24"/>
        </w:rPr>
        <w:t xml:space="preserve"> commenter </w:t>
      </w:r>
      <w:r w:rsidRPr="00A2630B">
        <w:rPr>
          <w:rFonts w:ascii="Times New Roman" w:hAnsi="Times New Roman"/>
          <w:sz w:val="24"/>
          <w:szCs w:val="24"/>
        </w:rPr>
        <w:t>states SSA estimates the average cost to be $</w:t>
      </w:r>
      <w:r>
        <w:rPr>
          <w:rFonts w:ascii="Times New Roman" w:hAnsi="Times New Roman"/>
          <w:sz w:val="24"/>
          <w:szCs w:val="24"/>
        </w:rPr>
        <w:t>29.76</w:t>
      </w:r>
      <w:r w:rsidRPr="00A2630B">
        <w:rPr>
          <w:rFonts w:ascii="Times New Roman" w:hAnsi="Times New Roman"/>
          <w:sz w:val="24"/>
          <w:szCs w:val="24"/>
        </w:rPr>
        <w:t>, however outside the cost of travelling to and from the SSA field office, and the opportunity cost of the time spent waiting in the field office for service</w:t>
      </w:r>
      <w:r>
        <w:rPr>
          <w:rFonts w:ascii="Times New Roman" w:hAnsi="Times New Roman"/>
          <w:sz w:val="24"/>
          <w:szCs w:val="24"/>
        </w:rPr>
        <w:t>, t</w:t>
      </w:r>
      <w:r w:rsidRPr="00A2630B">
        <w:rPr>
          <w:rFonts w:ascii="Times New Roman" w:hAnsi="Times New Roman"/>
          <w:sz w:val="24"/>
          <w:szCs w:val="24"/>
        </w:rPr>
        <w:t xml:space="preserve">he commenter also </w:t>
      </w:r>
      <w:r>
        <w:rPr>
          <w:rFonts w:ascii="Times New Roman" w:hAnsi="Times New Roman"/>
          <w:sz w:val="24"/>
          <w:szCs w:val="24"/>
        </w:rPr>
        <w:t>suggests that</w:t>
      </w:r>
      <w:r w:rsidRPr="00A2630B">
        <w:rPr>
          <w:rFonts w:ascii="Times New Roman" w:hAnsi="Times New Roman"/>
          <w:sz w:val="24"/>
          <w:szCs w:val="24"/>
        </w:rPr>
        <w:t xml:space="preserve"> if a respondent chooses to complete the form in this manner, the most likely cost associated with completing this form is obtaining the necessary records, and</w:t>
      </w:r>
      <w:r>
        <w:rPr>
          <w:rFonts w:ascii="Times New Roman" w:hAnsi="Times New Roman"/>
          <w:sz w:val="24"/>
          <w:szCs w:val="24"/>
        </w:rPr>
        <w:t xml:space="preserve"> the respondent</w:t>
      </w:r>
      <w:r w:rsidRPr="00A2630B">
        <w:rPr>
          <w:rFonts w:ascii="Times New Roman" w:hAnsi="Times New Roman"/>
          <w:sz w:val="24"/>
          <w:szCs w:val="24"/>
        </w:rPr>
        <w:t xml:space="preserve"> may need to </w:t>
      </w:r>
      <w:r w:rsidRPr="00A2630B">
        <w:rPr>
          <w:rFonts w:ascii="Times New Roman" w:hAnsi="Times New Roman"/>
          <w:sz w:val="24"/>
          <w:szCs w:val="24"/>
        </w:rPr>
        <w:t>request statements from their bank, which usually involves a fee.  The commenter states in their experience as a legal service provider, the fee can be assessed per page, or at a flat rate, with significant variation.</w:t>
      </w:r>
    </w:p>
    <w:p w:rsidR="00A2630B" w:rsidP="00A2630B" w14:paraId="423E1BCD" w14:textId="77777777">
      <w:pPr>
        <w:pStyle w:val="ListParagraph"/>
        <w:ind w:left="360"/>
        <w:rPr>
          <w:rFonts w:ascii="Times New Roman" w:hAnsi="Times New Roman"/>
          <w:b/>
          <w:bCs/>
          <w:u w:val="single"/>
        </w:rPr>
      </w:pPr>
    </w:p>
    <w:p w:rsidR="00A2630B" w:rsidRPr="00A2630B" w:rsidP="00A2630B" w14:paraId="63BD6BCD" w14:textId="4299D6DB">
      <w:pPr>
        <w:pStyle w:val="ListParagraph"/>
        <w:ind w:left="360"/>
        <w:rPr>
          <w:rFonts w:ascii="Times New Roman" w:hAnsi="Times New Roman"/>
          <w:color w:val="0000FF"/>
          <w:sz w:val="24"/>
          <w:szCs w:val="24"/>
        </w:rPr>
      </w:pPr>
      <w:r w:rsidRPr="00A2630B">
        <w:rPr>
          <w:rFonts w:ascii="Times New Roman" w:hAnsi="Times New Roman"/>
          <w:b/>
          <w:bCs/>
          <w:i/>
          <w:iCs/>
          <w:color w:val="0000FF"/>
          <w:sz w:val="24"/>
          <w:szCs w:val="24"/>
          <w:u w:val="single"/>
        </w:rPr>
        <w:t>SSA Response #</w:t>
      </w:r>
      <w:r>
        <w:rPr>
          <w:rFonts w:ascii="Times New Roman" w:hAnsi="Times New Roman"/>
          <w:b/>
          <w:bCs/>
          <w:i/>
          <w:iCs/>
          <w:color w:val="0000FF"/>
          <w:sz w:val="24"/>
          <w:szCs w:val="24"/>
          <w:u w:val="single"/>
        </w:rPr>
        <w:t>3</w:t>
      </w:r>
      <w:r w:rsidRPr="00A2630B">
        <w:rPr>
          <w:rFonts w:ascii="Times New Roman" w:hAnsi="Times New Roman"/>
          <w:b/>
          <w:bCs/>
          <w:i/>
          <w:iCs/>
          <w:color w:val="0000FF"/>
          <w:sz w:val="24"/>
          <w:szCs w:val="24"/>
        </w:rPr>
        <w:t xml:space="preserve">:  </w:t>
      </w:r>
      <w:r w:rsidRPr="00A2630B">
        <w:rPr>
          <w:rFonts w:ascii="Times New Roman" w:hAnsi="Times New Roman"/>
          <w:color w:val="0000FF"/>
          <w:sz w:val="24"/>
          <w:szCs w:val="24"/>
        </w:rPr>
        <w:t xml:space="preserve">SSA estimates the theoretical financial opportunity cost in hourly wages ($12.81) the respondents might have earned if they were working instead of filling out our applications or submitting documentation to the agency due to their impairment(s).  The SSA-820-BK asks respondents for self-employment tax returns, it does not require the respondent to provide bank statements or spend significant amounts of money to obtain the necessary documentation. </w:t>
      </w:r>
    </w:p>
    <w:p w:rsidR="00A2630B" w:rsidRPr="00A2630B" w:rsidP="00A2630B" w14:paraId="67710D44" w14:textId="77777777">
      <w:pPr>
        <w:pStyle w:val="ListParagraph"/>
        <w:ind w:left="360"/>
        <w:rPr>
          <w:rFonts w:ascii="Times New Roman" w:hAnsi="Times New Roman"/>
          <w:sz w:val="24"/>
          <w:szCs w:val="24"/>
        </w:rPr>
      </w:pPr>
    </w:p>
    <w:p w:rsidR="00272B24" w:rsidRPr="00A2630B" w:rsidP="00272B24" w14:paraId="383FC401" w14:textId="75E6A3A2">
      <w:pPr>
        <w:pStyle w:val="ListParagraph"/>
        <w:numPr>
          <w:ilvl w:val="0"/>
          <w:numId w:val="2"/>
        </w:numPr>
        <w:rPr>
          <w:rFonts w:ascii="Times New Roman" w:hAnsi="Times New Roman"/>
          <w:sz w:val="24"/>
          <w:szCs w:val="24"/>
        </w:rPr>
      </w:pPr>
      <w:r w:rsidRPr="000353BF">
        <w:rPr>
          <w:rFonts w:ascii="Times New Roman" w:hAnsi="Times New Roman"/>
          <w:b/>
          <w:bCs/>
          <w:sz w:val="24"/>
          <w:szCs w:val="24"/>
          <w:u w:val="single"/>
        </w:rPr>
        <w:t>Comment #</w:t>
      </w:r>
      <w:r w:rsidR="00A2630B">
        <w:rPr>
          <w:rFonts w:ascii="Times New Roman" w:hAnsi="Times New Roman"/>
          <w:b/>
          <w:bCs/>
          <w:u w:val="single"/>
        </w:rPr>
        <w:t>4</w:t>
      </w:r>
      <w:r w:rsidRPr="00A2630B">
        <w:rPr>
          <w:rFonts w:ascii="Times New Roman" w:hAnsi="Times New Roman"/>
          <w:b/>
          <w:bCs/>
          <w:sz w:val="24"/>
          <w:szCs w:val="24"/>
        </w:rPr>
        <w:t>:</w:t>
      </w:r>
      <w:r w:rsidRPr="00A2630B">
        <w:rPr>
          <w:rFonts w:ascii="Times New Roman" w:hAnsi="Times New Roman"/>
          <w:sz w:val="24"/>
          <w:szCs w:val="24"/>
        </w:rPr>
        <w:t xml:space="preserve">  </w:t>
      </w:r>
      <w:r w:rsidRPr="00A2630B" w:rsidR="00A2630B">
        <w:rPr>
          <w:rFonts w:ascii="Times New Roman" w:hAnsi="Times New Roman"/>
          <w:color w:val="000000" w:themeColor="text1"/>
          <w:sz w:val="24"/>
          <w:szCs w:val="24"/>
        </w:rPr>
        <w:t>The commenter suggests SSA take steps to ensure this form is as accessible as possible, including ensuring that the form is written in as clear and concise language as possible and analyzing the form for literacy level.  They also recommend SSA make this form available in multiple languages, as many of the respondents are limited in proficiency in English</w:t>
      </w:r>
      <w:r w:rsidRPr="00A2630B">
        <w:rPr>
          <w:rFonts w:ascii="Times New Roman" w:hAnsi="Times New Roman"/>
          <w:sz w:val="24"/>
          <w:szCs w:val="24"/>
        </w:rPr>
        <w:t xml:space="preserve">. </w:t>
      </w:r>
    </w:p>
    <w:p w:rsidR="00272B24" w:rsidP="00272B24" w14:paraId="576CF6BC" w14:textId="77777777">
      <w:pPr>
        <w:pStyle w:val="ListParagraph"/>
        <w:ind w:left="360"/>
        <w:rPr>
          <w:rFonts w:ascii="Times New Roman" w:hAnsi="Times New Roman"/>
          <w:b/>
          <w:bCs/>
          <w:sz w:val="24"/>
          <w:szCs w:val="24"/>
          <w:u w:val="single"/>
        </w:rPr>
      </w:pPr>
    </w:p>
    <w:p w:rsidR="000353BF" w:rsidRPr="00272B24" w:rsidP="00272B24" w14:paraId="0AC14596" w14:textId="36E19482">
      <w:pPr>
        <w:pStyle w:val="ListParagraph"/>
        <w:ind w:left="360"/>
        <w:rPr>
          <w:rFonts w:ascii="Times New Roman" w:hAnsi="Times New Roman"/>
          <w:color w:val="0000FF"/>
          <w:sz w:val="24"/>
          <w:szCs w:val="24"/>
        </w:rPr>
      </w:pPr>
      <w:r w:rsidRPr="00272B24">
        <w:rPr>
          <w:rFonts w:ascii="Times New Roman" w:hAnsi="Times New Roman"/>
          <w:b/>
          <w:bCs/>
          <w:i/>
          <w:iCs/>
          <w:color w:val="0000FF"/>
          <w:sz w:val="24"/>
          <w:szCs w:val="24"/>
          <w:u w:val="single"/>
        </w:rPr>
        <w:t>SSA Response #</w:t>
      </w:r>
      <w:r w:rsidR="00A2630B">
        <w:rPr>
          <w:rFonts w:ascii="Times New Roman" w:hAnsi="Times New Roman"/>
          <w:b/>
          <w:bCs/>
          <w:i/>
          <w:iCs/>
          <w:color w:val="0000FF"/>
          <w:sz w:val="24"/>
          <w:szCs w:val="24"/>
          <w:u w:val="single"/>
        </w:rPr>
        <w:t>4</w:t>
      </w:r>
      <w:r w:rsidRPr="00272B24">
        <w:rPr>
          <w:rFonts w:ascii="Times New Roman" w:hAnsi="Times New Roman"/>
          <w:b/>
          <w:bCs/>
          <w:i/>
          <w:iCs/>
          <w:color w:val="0000FF"/>
          <w:sz w:val="24"/>
          <w:szCs w:val="24"/>
        </w:rPr>
        <w:t xml:space="preserve">:  </w:t>
      </w:r>
      <w:r w:rsidRPr="00272B24">
        <w:rPr>
          <w:rFonts w:ascii="Times New Roman" w:hAnsi="Times New Roman"/>
          <w:color w:val="0000FF"/>
          <w:sz w:val="24"/>
          <w:szCs w:val="24"/>
        </w:rPr>
        <w:t xml:space="preserve">SSA appreciates your comments. </w:t>
      </w:r>
      <w:r>
        <w:rPr>
          <w:rFonts w:ascii="Times New Roman" w:hAnsi="Times New Roman"/>
          <w:color w:val="0000FF"/>
          <w:sz w:val="24"/>
          <w:szCs w:val="24"/>
        </w:rPr>
        <w:t xml:space="preserve"> </w:t>
      </w:r>
      <w:r w:rsidRPr="00272B24" w:rsidR="00633FED">
        <w:rPr>
          <w:rFonts w:ascii="Times New Roman" w:hAnsi="Times New Roman"/>
          <w:color w:val="0000FF"/>
          <w:sz w:val="24"/>
          <w:szCs w:val="24"/>
        </w:rPr>
        <w:t xml:space="preserve">SSA </w:t>
      </w:r>
      <w:r w:rsidR="00A2630B">
        <w:rPr>
          <w:rFonts w:ascii="Times New Roman" w:hAnsi="Times New Roman"/>
          <w:color w:val="0000FF"/>
          <w:sz w:val="24"/>
          <w:szCs w:val="24"/>
        </w:rPr>
        <w:t xml:space="preserve">periodically </w:t>
      </w:r>
      <w:r w:rsidRPr="00272B24" w:rsidR="00633FED">
        <w:rPr>
          <w:rFonts w:ascii="Times New Roman" w:hAnsi="Times New Roman"/>
          <w:color w:val="0000FF"/>
          <w:sz w:val="24"/>
          <w:szCs w:val="24"/>
        </w:rPr>
        <w:t>reviews the forms to ensure they are written as clearly as possible.  The SSA-8</w:t>
      </w:r>
      <w:r>
        <w:rPr>
          <w:rFonts w:ascii="Times New Roman" w:hAnsi="Times New Roman"/>
          <w:color w:val="0000FF"/>
          <w:sz w:val="24"/>
          <w:szCs w:val="24"/>
        </w:rPr>
        <w:t>0</w:t>
      </w:r>
      <w:r w:rsidRPr="00272B24" w:rsidR="00633FED">
        <w:rPr>
          <w:rFonts w:ascii="Times New Roman" w:hAnsi="Times New Roman"/>
          <w:color w:val="0000FF"/>
          <w:sz w:val="24"/>
          <w:szCs w:val="24"/>
        </w:rPr>
        <w:t xml:space="preserve">60 is </w:t>
      </w:r>
      <w:r>
        <w:rPr>
          <w:rFonts w:ascii="Times New Roman" w:hAnsi="Times New Roman"/>
          <w:color w:val="0000FF"/>
          <w:sz w:val="24"/>
          <w:szCs w:val="24"/>
        </w:rPr>
        <w:t>a t</w:t>
      </w:r>
      <w:r w:rsidRPr="00272B24" w:rsidR="00633FED">
        <w:rPr>
          <w:rFonts w:ascii="Times New Roman" w:hAnsi="Times New Roman"/>
          <w:color w:val="0000FF"/>
          <w:sz w:val="24"/>
          <w:szCs w:val="24"/>
        </w:rPr>
        <w:t>wo</w:t>
      </w:r>
      <w:r>
        <w:rPr>
          <w:rFonts w:ascii="Times New Roman" w:hAnsi="Times New Roman"/>
          <w:color w:val="0000FF"/>
          <w:sz w:val="24"/>
          <w:szCs w:val="24"/>
        </w:rPr>
        <w:t>-</w:t>
      </w:r>
      <w:r w:rsidRPr="00272B24" w:rsidR="00633FED">
        <w:rPr>
          <w:rFonts w:ascii="Times New Roman" w:hAnsi="Times New Roman"/>
          <w:color w:val="0000FF"/>
          <w:sz w:val="24"/>
          <w:szCs w:val="24"/>
        </w:rPr>
        <w:t>page</w:t>
      </w:r>
      <w:r>
        <w:rPr>
          <w:rFonts w:ascii="Times New Roman" w:hAnsi="Times New Roman"/>
          <w:color w:val="0000FF"/>
          <w:sz w:val="24"/>
          <w:szCs w:val="24"/>
        </w:rPr>
        <w:t xml:space="preserve"> form</w:t>
      </w:r>
      <w:r w:rsidRPr="00272B24" w:rsidR="00633FED">
        <w:rPr>
          <w:rFonts w:ascii="Times New Roman" w:hAnsi="Times New Roman"/>
          <w:color w:val="0000FF"/>
          <w:sz w:val="24"/>
          <w:szCs w:val="24"/>
        </w:rPr>
        <w:t xml:space="preserve"> with the second page consisting of Important Information About This Agreement, and the mandatory</w:t>
      </w:r>
      <w:r w:rsidRPr="00272B24">
        <w:rPr>
          <w:rFonts w:ascii="Times New Roman" w:hAnsi="Times New Roman"/>
          <w:color w:val="0000FF"/>
          <w:sz w:val="24"/>
          <w:szCs w:val="24"/>
        </w:rPr>
        <w:t xml:space="preserve"> Privacy Act Statement and Paperwork Reduction Act Statement</w:t>
      </w:r>
      <w:r w:rsidRPr="00272B24" w:rsidR="00633FED">
        <w:rPr>
          <w:rFonts w:ascii="Times New Roman" w:hAnsi="Times New Roman"/>
          <w:color w:val="0000FF"/>
          <w:sz w:val="24"/>
          <w:szCs w:val="24"/>
        </w:rPr>
        <w:t xml:space="preserve"> section.  Currently, the SSA</w:t>
      </w:r>
      <w:r w:rsidR="00A2630B">
        <w:rPr>
          <w:rFonts w:ascii="Times New Roman" w:hAnsi="Times New Roman"/>
          <w:color w:val="0000FF"/>
          <w:sz w:val="24"/>
          <w:szCs w:val="24"/>
        </w:rPr>
        <w:noBreakHyphen/>
      </w:r>
      <w:r w:rsidRPr="00272B24" w:rsidR="00633FED">
        <w:rPr>
          <w:rFonts w:ascii="Times New Roman" w:hAnsi="Times New Roman"/>
          <w:color w:val="0000FF"/>
          <w:sz w:val="24"/>
          <w:szCs w:val="24"/>
        </w:rPr>
        <w:t>8</w:t>
      </w:r>
      <w:r>
        <w:rPr>
          <w:rFonts w:ascii="Times New Roman" w:hAnsi="Times New Roman"/>
          <w:color w:val="0000FF"/>
          <w:sz w:val="24"/>
          <w:szCs w:val="24"/>
        </w:rPr>
        <w:t>0</w:t>
      </w:r>
      <w:r w:rsidRPr="00272B24" w:rsidR="00633FED">
        <w:rPr>
          <w:rFonts w:ascii="Times New Roman" w:hAnsi="Times New Roman"/>
          <w:color w:val="0000FF"/>
          <w:sz w:val="24"/>
          <w:szCs w:val="24"/>
        </w:rPr>
        <w:t xml:space="preserve">60 is </w:t>
      </w:r>
      <w:r w:rsidRPr="00272B24">
        <w:rPr>
          <w:rFonts w:ascii="Times New Roman" w:hAnsi="Times New Roman"/>
          <w:color w:val="0000FF"/>
          <w:sz w:val="24"/>
          <w:szCs w:val="24"/>
        </w:rPr>
        <w:t>only available in English; however</w:t>
      </w:r>
      <w:r w:rsidRPr="00272B24" w:rsidR="00633FED">
        <w:rPr>
          <w:rFonts w:ascii="Times New Roman" w:hAnsi="Times New Roman"/>
          <w:color w:val="0000FF"/>
          <w:sz w:val="24"/>
          <w:szCs w:val="24"/>
        </w:rPr>
        <w:t>, the</w:t>
      </w:r>
      <w:r w:rsidRPr="00272B24">
        <w:rPr>
          <w:rFonts w:ascii="Times New Roman" w:hAnsi="Times New Roman"/>
          <w:color w:val="0000FF"/>
          <w:sz w:val="24"/>
          <w:szCs w:val="24"/>
        </w:rPr>
        <w:t xml:space="preserve"> form is generally reviewed and completed with a technician to assist those who are illiterate or have limited English proficiency status. </w:t>
      </w:r>
      <w:r>
        <w:rPr>
          <w:rFonts w:ascii="Times New Roman" w:hAnsi="Times New Roman"/>
          <w:color w:val="0000FF"/>
          <w:sz w:val="24"/>
          <w:szCs w:val="24"/>
        </w:rPr>
        <w:t xml:space="preserve"> In addition, as per the information provided on our website, SSA can provide an interpreter at no charge if the respondent requests one.</w:t>
      </w:r>
    </w:p>
    <w:p w:rsidR="000353BF" w:rsidRPr="00272B24" w:rsidP="000167CE" w14:paraId="33974BC8" w14:textId="77777777">
      <w:pPr>
        <w:widowControl/>
        <w:snapToGrid/>
        <w:ind w:left="360"/>
        <w:rPr>
          <w:rFonts w:ascii="Times New Roman" w:hAnsi="Times New Roman"/>
          <w:color w:val="0000FF"/>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670A84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04D0FEE"/>
    <w:multiLevelType w:val="hybridMultilevel"/>
    <w:tmpl w:val="41B41CB8"/>
    <w:lvl w:ilvl="0">
      <w:start w:val="1"/>
      <w:numFmt w:val="upperLetter"/>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1682662656">
    <w:abstractNumId w:val="2"/>
  </w:num>
  <w:num w:numId="2" w16cid:durableId="2128497958">
    <w:abstractNumId w:val="0"/>
  </w:num>
  <w:num w:numId="3" w16cid:durableId="196982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7CE"/>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3BF"/>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2B24"/>
    <w:rsid w:val="00273440"/>
    <w:rsid w:val="00274271"/>
    <w:rsid w:val="00274AB6"/>
    <w:rsid w:val="00274EF8"/>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C62"/>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025"/>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313"/>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ADD"/>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248D"/>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025"/>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3FED"/>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0E80"/>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5CD9"/>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C7A"/>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243"/>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0E8"/>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2F42"/>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630B"/>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19A7"/>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97"/>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1C3"/>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22D0E4"/>
  <w15:chartTrackingRefBased/>
  <w15:docId w15:val="{3BD66BFC-E9A1-4F11-B492-D98F65C0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customStyle="1" w:styleId="TitleChar">
    <w:name w:val="Title Char"/>
    <w:link w:val="Title"/>
    <w:rsid w:val="00852243"/>
    <w:rPr>
      <w:b/>
      <w:snapToGrid w:val="0"/>
      <w:sz w:val="28"/>
    </w:rPr>
  </w:style>
  <w:style w:type="character" w:styleId="CommentReference">
    <w:name w:val="annotation reference"/>
    <w:uiPriority w:val="99"/>
    <w:unhideWhenUsed/>
    <w:rsid w:val="005C4025"/>
    <w:rPr>
      <w:sz w:val="16"/>
      <w:szCs w:val="16"/>
    </w:rPr>
  </w:style>
  <w:style w:type="paragraph" w:styleId="CommentText">
    <w:name w:val="annotation text"/>
    <w:basedOn w:val="Normal"/>
    <w:link w:val="CommentTextChar"/>
    <w:uiPriority w:val="99"/>
    <w:unhideWhenUsed/>
    <w:rsid w:val="005C4025"/>
    <w:pPr>
      <w:widowControl/>
      <w:suppressAutoHyphens/>
      <w:snapToGrid/>
      <w:spacing w:line="100" w:lineRule="atLeast"/>
    </w:pPr>
    <w:rPr>
      <w:kern w:val="1"/>
      <w:sz w:val="20"/>
      <w:szCs w:val="20"/>
      <w:lang w:eastAsia="ar-SA"/>
    </w:rPr>
  </w:style>
  <w:style w:type="character" w:customStyle="1" w:styleId="CommentTextChar">
    <w:name w:val="Comment Text Char"/>
    <w:link w:val="CommentText"/>
    <w:uiPriority w:val="99"/>
    <w:rsid w:val="005C4025"/>
    <w:rPr>
      <w:rFonts w:ascii="Courier" w:hAnsi="Courier"/>
      <w:kern w:val="1"/>
      <w:lang w:eastAsia="ar-SA"/>
    </w:rPr>
  </w:style>
  <w:style w:type="paragraph" w:styleId="ListParagraph">
    <w:name w:val="List Paragraph"/>
    <w:basedOn w:val="Normal"/>
    <w:uiPriority w:val="34"/>
    <w:qFormat/>
    <w:rsid w:val="005C4025"/>
    <w:pPr>
      <w:widowControl/>
      <w:snapToGrid/>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OLCA Comment</cp:lastModifiedBy>
  <cp:revision>2</cp:revision>
  <cp:lastPrinted>2010-08-04T14:54:00Z</cp:lastPrinted>
  <dcterms:created xsi:type="dcterms:W3CDTF">2023-11-22T20:15:00Z</dcterms:created>
  <dcterms:modified xsi:type="dcterms:W3CDTF">2023-11-22T20:15:00Z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AuthorEmail">
    <vt:lpwstr>Tasha.Mandley@ssa.gov</vt:lpwstr>
  </property>
  <property fmtid="{D5CDD505-2E9C-101B-9397-08002B2CF9AE}" pid="4" name="_AuthorEmailDisplayName">
    <vt:lpwstr>Mandley, Tasha</vt:lpwstr>
  </property>
  <property fmtid="{D5CDD505-2E9C-101B-9397-08002B2CF9AE}" pid="5" name="_EmailSubject">
    <vt:lpwstr>Generic for PA</vt:lpwstr>
  </property>
  <property fmtid="{D5CDD505-2E9C-101B-9397-08002B2CF9AE}" pid="6" name="_NewReviewCycle">
    <vt:lpwstr/>
  </property>
  <property fmtid="{D5CDD505-2E9C-101B-9397-08002B2CF9AE}" pid="7" name="_ReviewingToolsShownOnce">
    <vt:lpwstr/>
  </property>
</Properties>
</file>