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46B69" w14:paraId="7A75B47B" w14:textId="77777777">
      <w:pPr>
        <w:tabs>
          <w:tab w:val="center" w:pos="4320"/>
          <w:tab w:val="right" w:pos="8640"/>
        </w:tabs>
        <w:rPr>
          <w:sz w:val="24"/>
        </w:rPr>
      </w:pPr>
      <w:r>
        <w:rPr>
          <w:sz w:val="24"/>
        </w:rPr>
        <w:tab/>
      </w:r>
      <w:r>
        <w:rPr>
          <w:sz w:val="24"/>
        </w:rPr>
        <w:tab/>
      </w:r>
      <w:r>
        <w:rPr>
          <w:szCs w:val="20"/>
        </w:rPr>
        <w:t>8/12/96</w:t>
      </w:r>
    </w:p>
    <w:p w:rsidR="00346B69" w14:paraId="1099D164" w14:textId="77777777">
      <w:pPr>
        <w:tabs>
          <w:tab w:val="center" w:pos="4320"/>
          <w:tab w:val="right" w:pos="8640"/>
        </w:tabs>
        <w:rPr>
          <w:rFonts w:ascii="Arial CYR" w:hAnsi="Arial CYR" w:cs="Arial CYR"/>
          <w:b/>
          <w:bCs/>
          <w:sz w:val="23"/>
          <w:szCs w:val="23"/>
        </w:rPr>
      </w:pPr>
      <w:r>
        <w:rPr>
          <w:rFonts w:ascii="Arial CYR" w:hAnsi="Arial CYR" w:cs="Arial CYR"/>
          <w:b/>
          <w:bCs/>
          <w:sz w:val="23"/>
          <w:szCs w:val="23"/>
        </w:rPr>
        <w:t>CENTER FOR HUMAN RIGHTS &amp; CONSTITUTIONAL LAW</w:t>
      </w:r>
    </w:p>
    <w:p w:rsidR="00346B69" w14:paraId="7802A2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Carlos Holguín</w:t>
      </w:r>
    </w:p>
    <w:p w:rsidR="00346B69" w14:paraId="182C52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Peter A. Schey</w:t>
      </w:r>
    </w:p>
    <w:p w:rsidR="00346B69" w14:paraId="7758D8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256 South Occidental Boulevard</w:t>
          </w:r>
        </w:smartTag>
      </w:smartTag>
    </w:p>
    <w:p w:rsidR="00346B69" w14:paraId="26640B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90057</w:t>
          </w:r>
        </w:smartTag>
      </w:smartTag>
    </w:p>
    <w:p w:rsidR="00346B69" w14:paraId="671D56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(213) 388</w:t>
      </w:r>
      <w:r>
        <w:rPr>
          <w:rFonts w:ascii="Arial CYR" w:hAnsi="Arial CYR" w:cs="Arial CYR"/>
          <w:b/>
          <w:bCs/>
          <w:sz w:val="23"/>
          <w:szCs w:val="23"/>
        </w:rPr>
        <w:noBreakHyphen/>
        <w:t>8693</w:t>
      </w:r>
    </w:p>
    <w:p w:rsidR="00346B69" w14:paraId="6B85B0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02CC4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PlaceName">
          <w:r>
            <w:rPr>
              <w:rFonts w:ascii="Arial CYR" w:hAnsi="Arial CYR" w:cs="Arial CYR"/>
              <w:b/>
              <w:bCs/>
              <w:sz w:val="23"/>
              <w:szCs w:val="23"/>
            </w:rPr>
            <w:t>NATIONAL</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FOR YOUTH LAW</w:t>
      </w:r>
    </w:p>
    <w:p w:rsidR="00346B69" w14:paraId="71D5CC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Alice Bussiere</w:t>
      </w:r>
    </w:p>
    <w:p w:rsidR="00346B69" w14:paraId="321110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James Morales</w:t>
      </w:r>
    </w:p>
    <w:p w:rsidR="00346B69" w14:paraId="53BB7B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114 Sansome Street, Suite 905</w:t>
          </w:r>
        </w:smartTag>
      </w:smartTag>
    </w:p>
    <w:p w:rsidR="00346B69" w14:paraId="5A8DEA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San Francisco</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94104</w:t>
          </w:r>
        </w:smartTag>
      </w:smartTag>
    </w:p>
    <w:p w:rsidR="00346B69" w14:paraId="115A81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(415) 453</w:t>
      </w:r>
      <w:r>
        <w:rPr>
          <w:rFonts w:ascii="Arial CYR" w:hAnsi="Arial CYR" w:cs="Arial CYR"/>
          <w:b/>
          <w:bCs/>
          <w:sz w:val="23"/>
          <w:szCs w:val="23"/>
        </w:rPr>
        <w:noBreakHyphen/>
        <w:t>3307</w:t>
      </w:r>
    </w:p>
    <w:p w:rsidR="00346B69" w14:paraId="58138E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01414E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Attorneys for Plaintiffs</w:t>
      </w:r>
    </w:p>
    <w:p w:rsidR="00346B69" w14:paraId="415A3C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3DBEA7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Michael Johnson</w:t>
      </w:r>
    </w:p>
    <w:p w:rsidR="00346B69" w14:paraId="56344F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 xml:space="preserve">Assistant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Attorney</w:t>
      </w:r>
    </w:p>
    <w:p w:rsidR="00346B69" w14:paraId="2FD400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300 N. Los Angeles St.</w:t>
          </w:r>
        </w:smartTag>
      </w:smartTag>
      <w:r>
        <w:rPr>
          <w:rFonts w:ascii="Arial CYR" w:hAnsi="Arial CYR" w:cs="Arial CYR"/>
          <w:b/>
          <w:bCs/>
          <w:sz w:val="23"/>
          <w:szCs w:val="23"/>
        </w:rPr>
        <w:t>, Rm. 7516</w:t>
      </w:r>
    </w:p>
    <w:p w:rsidR="00346B69" w14:paraId="73134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90012</w:t>
          </w:r>
        </w:smartTag>
      </w:smartTag>
    </w:p>
    <w:p w:rsidR="00346B69" w14:paraId="45D6AB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578A75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Allen Hausman</w:t>
      </w:r>
    </w:p>
    <w:p w:rsidR="00346B69" w14:paraId="75B849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Office of Immigration Litigation</w:t>
      </w:r>
    </w:p>
    <w:p w:rsidR="00346B69" w14:paraId="39F93F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Civil Division</w:t>
      </w:r>
    </w:p>
    <w:p w:rsidR="00346B69" w14:paraId="29F683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ountry-region">
          <w:r>
            <w:rPr>
              <w:rFonts w:ascii="Arial CYR" w:hAnsi="Arial CYR" w:cs="Arial CYR"/>
              <w:b/>
              <w:bCs/>
              <w:sz w:val="23"/>
              <w:szCs w:val="23"/>
            </w:rPr>
            <w:t>U.S.</w:t>
          </w:r>
        </w:smartTag>
      </w:smartTag>
      <w:r>
        <w:rPr>
          <w:rFonts w:ascii="Arial CYR" w:hAnsi="Arial CYR" w:cs="Arial CYR"/>
          <w:b/>
          <w:bCs/>
          <w:sz w:val="23"/>
          <w:szCs w:val="23"/>
        </w:rPr>
        <w:t xml:space="preserve"> Department of Justice</w:t>
      </w:r>
    </w:p>
    <w:p w:rsidR="00346B69" w14:paraId="712D90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P.O. Box</w:t>
          </w:r>
        </w:smartTag>
        <w:r>
          <w:rPr>
            <w:rFonts w:ascii="Arial CYR" w:hAnsi="Arial CYR" w:cs="Arial CYR"/>
            <w:b/>
            <w:bCs/>
            <w:sz w:val="23"/>
            <w:szCs w:val="23"/>
          </w:rPr>
          <w:t xml:space="preserve"> 878</w:t>
        </w:r>
      </w:smartTag>
      <w:r>
        <w:rPr>
          <w:rFonts w:ascii="Arial CYR" w:hAnsi="Arial CYR" w:cs="Arial CYR"/>
          <w:b/>
          <w:bCs/>
          <w:sz w:val="23"/>
          <w:szCs w:val="23"/>
        </w:rPr>
        <w:t>, Ben Franklin Station</w:t>
      </w:r>
    </w:p>
    <w:p w:rsidR="00346B69" w14:paraId="7C14ED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20044</w:t>
          </w:r>
        </w:smartTag>
      </w:smartTag>
    </w:p>
    <w:p w:rsidR="00346B69" w14:paraId="49EB3C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60877B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Attorneys for Defendants</w:t>
      </w:r>
    </w:p>
    <w:p w:rsidR="00346B69" w14:paraId="4896FC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635B2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Additional counsel listed next page</w:t>
      </w:r>
    </w:p>
    <w:p w:rsidR="00346B69" w14:paraId="3BD0ED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592814B1" w14:textId="77777777">
      <w:pPr>
        <w:tabs>
          <w:tab w:val="center" w:pos="4905"/>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b/>
        <w:t>UNITED STATES DISTRICT COURT</w:t>
      </w:r>
    </w:p>
    <w:p w:rsidR="00346B69" w14:paraId="71AEA45D" w14:textId="77777777">
      <w:pPr>
        <w:tabs>
          <w:tab w:val="center" w:pos="4905"/>
        </w:tabs>
        <w:rPr>
          <w:rFonts w:ascii="Arial CYR" w:hAnsi="Arial CYR" w:cs="Arial CYR"/>
          <w:b/>
          <w:bCs/>
          <w:sz w:val="23"/>
          <w:szCs w:val="23"/>
        </w:rPr>
      </w:pPr>
      <w:r>
        <w:rPr>
          <w:rFonts w:ascii="Arial CYR" w:hAnsi="Arial CYR" w:cs="Arial CYR"/>
          <w:b/>
          <w:bCs/>
          <w:sz w:val="23"/>
          <w:szCs w:val="23"/>
        </w:rPr>
        <w:tab/>
        <w:t xml:space="preserve">CENTRAL DISTRICT OF </w:t>
      </w:r>
      <w:smartTag w:uri="urn:schemas-microsoft-com:office:smarttags" w:element="place">
        <w:smartTag w:uri="urn:schemas-microsoft-com:office:smarttags" w:element="State">
          <w:r>
            <w:rPr>
              <w:rFonts w:ascii="Arial CYR" w:hAnsi="Arial CYR" w:cs="Arial CYR"/>
              <w:b/>
              <w:bCs/>
              <w:sz w:val="23"/>
              <w:szCs w:val="23"/>
            </w:rPr>
            <w:t>CALIFORNIA</w:t>
          </w:r>
        </w:smartTag>
      </w:smartTag>
    </w:p>
    <w:p w:rsidR="00346B69" w14:paraId="53E46A5C" w14:textId="77777777">
      <w:pPr>
        <w:tabs>
          <w:tab w:val="left" w:pos="4680"/>
          <w:tab w:val="left" w:pos="5400"/>
        </w:tabs>
        <w:rPr>
          <w:rFonts w:ascii="Arial CYR" w:hAnsi="Arial CYR" w:cs="Arial CYR"/>
          <w:b/>
          <w:bCs/>
          <w:sz w:val="23"/>
          <w:szCs w:val="23"/>
        </w:rPr>
      </w:pPr>
    </w:p>
    <w:p w:rsidR="00346B69" w14:paraId="7CD13EE2" w14:textId="77777777">
      <w:pPr>
        <w:tabs>
          <w:tab w:val="left" w:pos="4680"/>
          <w:tab w:val="left" w:pos="5400"/>
        </w:tabs>
        <w:rPr>
          <w:rFonts w:ascii="Arial CYR" w:hAnsi="Arial CYR" w:cs="Arial CYR"/>
          <w:b/>
          <w:bCs/>
          <w:sz w:val="23"/>
          <w:szCs w:val="23"/>
        </w:rPr>
      </w:pPr>
      <w:r>
        <w:rPr>
          <w:rFonts w:ascii="Arial CYR" w:hAnsi="Arial CYR" w:cs="Arial CYR"/>
          <w:b/>
          <w:bCs/>
          <w:sz w:val="23"/>
          <w:szCs w:val="23"/>
        </w:rPr>
        <w:t xml:space="preserve">JENNY LISETTE </w:t>
      </w:r>
      <w:smartTag w:uri="urn:schemas-microsoft-com:office:smarttags" w:element="place">
        <w:r>
          <w:rPr>
            <w:rFonts w:ascii="Arial CYR" w:hAnsi="Arial CYR" w:cs="Arial CYR"/>
            <w:b/>
            <w:bCs/>
            <w:sz w:val="23"/>
            <w:szCs w:val="23"/>
          </w:rPr>
          <w:t>FLORES</w:t>
        </w:r>
      </w:smartTag>
      <w:r>
        <w:rPr>
          <w:rFonts w:ascii="Arial CYR" w:hAnsi="Arial CYR" w:cs="Arial CYR"/>
          <w:b/>
          <w:bCs/>
          <w:sz w:val="23"/>
          <w:szCs w:val="23"/>
        </w:rPr>
        <w:t>, et al.,</w:t>
      </w:r>
      <w:r>
        <w:rPr>
          <w:rFonts w:ascii="Arial CYR" w:hAnsi="Arial CYR" w:cs="Arial CYR"/>
          <w:b/>
          <w:bCs/>
          <w:sz w:val="23"/>
          <w:szCs w:val="23"/>
        </w:rPr>
        <w:tab/>
        <w:t>)</w:t>
      </w:r>
      <w:r>
        <w:rPr>
          <w:rFonts w:ascii="Arial CYR" w:hAnsi="Arial CYR" w:cs="Arial CYR"/>
          <w:b/>
          <w:bCs/>
          <w:sz w:val="23"/>
          <w:szCs w:val="23"/>
        </w:rPr>
        <w:tab/>
        <w:t>Case No. CV 85</w:t>
      </w:r>
      <w:r>
        <w:rPr>
          <w:rFonts w:ascii="Arial CYR" w:hAnsi="Arial CYR" w:cs="Arial CYR"/>
          <w:b/>
          <w:bCs/>
          <w:sz w:val="23"/>
          <w:szCs w:val="23"/>
        </w:rPr>
        <w:noBreakHyphen/>
        <w:t>4544</w:t>
      </w:r>
      <w:r>
        <w:rPr>
          <w:rFonts w:ascii="Arial CYR" w:hAnsi="Arial CYR" w:cs="Arial CYR"/>
          <w:b/>
          <w:bCs/>
          <w:sz w:val="23"/>
          <w:szCs w:val="23"/>
        </w:rPr>
        <w:noBreakHyphen/>
        <w:t>RJK(Px)</w:t>
      </w:r>
    </w:p>
    <w:p w:rsidR="00346B69" w14:paraId="026660C9" w14:textId="77777777">
      <w:pPr>
        <w:tabs>
          <w:tab w:val="left" w:pos="4680"/>
          <w:tab w:val="left" w:pos="5400"/>
        </w:tabs>
        <w:ind w:firstLine="4680"/>
        <w:rPr>
          <w:rFonts w:ascii="Arial CYR" w:hAnsi="Arial CYR" w:cs="Arial CYR"/>
          <w:b/>
          <w:bCs/>
          <w:sz w:val="23"/>
          <w:szCs w:val="23"/>
        </w:rPr>
      </w:pPr>
      <w:r>
        <w:rPr>
          <w:rFonts w:ascii="Arial CYR" w:hAnsi="Arial CYR" w:cs="Arial CYR"/>
          <w:b/>
          <w:bCs/>
          <w:sz w:val="23"/>
          <w:szCs w:val="23"/>
        </w:rPr>
        <w:t>)</w:t>
      </w:r>
    </w:p>
    <w:p w:rsidR="00346B69" w14:paraId="2C9BBC16" w14:textId="77777777">
      <w:pPr>
        <w:tabs>
          <w:tab w:val="left" w:pos="720"/>
          <w:tab w:val="left" w:pos="4680"/>
          <w:tab w:val="left" w:pos="5400"/>
        </w:tabs>
        <w:ind w:firstLine="720"/>
        <w:rPr>
          <w:rFonts w:ascii="Arial CYR" w:hAnsi="Arial CYR" w:cs="Arial CYR"/>
          <w:b/>
          <w:bCs/>
          <w:sz w:val="23"/>
          <w:szCs w:val="23"/>
        </w:rPr>
      </w:pPr>
      <w:r>
        <w:rPr>
          <w:rFonts w:ascii="Arial CYR" w:hAnsi="Arial CYR" w:cs="Arial CYR"/>
          <w:b/>
          <w:bCs/>
          <w:sz w:val="23"/>
          <w:szCs w:val="23"/>
        </w:rPr>
        <w:t>Plaintiffs,</w:t>
      </w:r>
      <w:r>
        <w:rPr>
          <w:rFonts w:ascii="Arial CYR" w:hAnsi="Arial CYR" w:cs="Arial CYR"/>
          <w:b/>
          <w:bCs/>
          <w:sz w:val="23"/>
          <w:szCs w:val="23"/>
        </w:rPr>
        <w:tab/>
        <w:t>)</w:t>
      </w:r>
      <w:r>
        <w:rPr>
          <w:rFonts w:ascii="Arial CYR" w:hAnsi="Arial CYR" w:cs="Arial CYR"/>
          <w:b/>
          <w:bCs/>
          <w:sz w:val="23"/>
          <w:szCs w:val="23"/>
        </w:rPr>
        <w:tab/>
        <w:t>Stipulated Settlement</w:t>
      </w:r>
    </w:p>
    <w:p w:rsidR="00346B69" w14:paraId="6D8B7341" w14:textId="77777777">
      <w:pPr>
        <w:tabs>
          <w:tab w:val="left" w:pos="4680"/>
          <w:tab w:val="left" w:pos="5400"/>
        </w:tabs>
        <w:ind w:firstLine="4680"/>
        <w:rPr>
          <w:rFonts w:ascii="Arial CYR" w:hAnsi="Arial CYR" w:cs="Arial CYR"/>
          <w:b/>
          <w:bCs/>
          <w:sz w:val="23"/>
          <w:szCs w:val="23"/>
        </w:rPr>
      </w:pPr>
      <w:r>
        <w:rPr>
          <w:rFonts w:ascii="Arial CYR" w:hAnsi="Arial CYR" w:cs="Arial CYR"/>
          <w:b/>
          <w:bCs/>
          <w:sz w:val="23"/>
          <w:szCs w:val="23"/>
        </w:rPr>
        <w:t>)</w:t>
      </w:r>
      <w:r>
        <w:rPr>
          <w:rFonts w:ascii="Arial CYR" w:hAnsi="Arial CYR" w:cs="Arial CYR"/>
          <w:b/>
          <w:bCs/>
          <w:sz w:val="23"/>
          <w:szCs w:val="23"/>
        </w:rPr>
        <w:tab/>
        <w:t>Agreement</w:t>
      </w:r>
    </w:p>
    <w:p w:rsidR="00346B69" w14:paraId="19D17E99" w14:textId="77777777">
      <w:pPr>
        <w:tabs>
          <w:tab w:val="left" w:pos="4680"/>
          <w:tab w:val="left" w:pos="5400"/>
        </w:tabs>
        <w:rPr>
          <w:rFonts w:ascii="Arial CYR" w:hAnsi="Arial CYR" w:cs="Arial CYR"/>
          <w:b/>
          <w:bCs/>
          <w:sz w:val="23"/>
          <w:szCs w:val="23"/>
        </w:rPr>
      </w:pPr>
      <w:r>
        <w:rPr>
          <w:rFonts w:ascii="Arial CYR" w:hAnsi="Arial CYR" w:cs="Arial CYR"/>
          <w:b/>
          <w:bCs/>
          <w:sz w:val="23"/>
          <w:szCs w:val="23"/>
        </w:rPr>
        <w:noBreakHyphen/>
        <w:t>vs</w:t>
      </w:r>
      <w:r>
        <w:rPr>
          <w:rFonts w:ascii="Arial CYR" w:hAnsi="Arial CYR" w:cs="Arial CYR"/>
          <w:b/>
          <w:bCs/>
          <w:sz w:val="23"/>
          <w:szCs w:val="23"/>
        </w:rPr>
        <w:noBreakHyphen/>
      </w:r>
      <w:r>
        <w:rPr>
          <w:rFonts w:ascii="Arial CYR" w:hAnsi="Arial CYR" w:cs="Arial CYR"/>
          <w:b/>
          <w:bCs/>
          <w:sz w:val="23"/>
          <w:szCs w:val="23"/>
        </w:rPr>
        <w:tab/>
        <w:t>)</w:t>
      </w:r>
    </w:p>
    <w:p w:rsidR="00346B69" w14:paraId="14F28256" w14:textId="77777777">
      <w:pPr>
        <w:tabs>
          <w:tab w:val="left" w:pos="4680"/>
          <w:tab w:val="left" w:pos="5400"/>
        </w:tabs>
        <w:ind w:firstLine="4680"/>
        <w:rPr>
          <w:rFonts w:ascii="Arial CYR" w:hAnsi="Arial CYR" w:cs="Arial CYR"/>
          <w:b/>
          <w:bCs/>
          <w:sz w:val="23"/>
          <w:szCs w:val="23"/>
        </w:rPr>
      </w:pPr>
      <w:r>
        <w:rPr>
          <w:rFonts w:ascii="Arial CYR" w:hAnsi="Arial CYR" w:cs="Arial CYR"/>
          <w:b/>
          <w:bCs/>
          <w:sz w:val="23"/>
          <w:szCs w:val="23"/>
        </w:rPr>
        <w:t>)</w:t>
      </w:r>
      <w:r>
        <w:rPr>
          <w:rFonts w:ascii="Arial CYR" w:hAnsi="Arial CYR" w:cs="Arial CYR"/>
          <w:b/>
          <w:bCs/>
          <w:sz w:val="23"/>
          <w:szCs w:val="23"/>
        </w:rPr>
        <w:tab/>
      </w:r>
    </w:p>
    <w:p w:rsidR="00346B69" w14:paraId="367ECD0C" w14:textId="77777777">
      <w:pPr>
        <w:tabs>
          <w:tab w:val="left" w:pos="4680"/>
          <w:tab w:val="left" w:pos="5400"/>
        </w:tabs>
        <w:rPr>
          <w:rFonts w:ascii="Arial CYR" w:hAnsi="Arial CYR" w:cs="Arial CYR"/>
          <w:b/>
          <w:bCs/>
          <w:sz w:val="23"/>
          <w:szCs w:val="23"/>
        </w:rPr>
      </w:pPr>
      <w:r>
        <w:rPr>
          <w:rFonts w:ascii="Arial CYR" w:hAnsi="Arial CYR" w:cs="Arial CYR"/>
          <w:b/>
          <w:bCs/>
          <w:sz w:val="23"/>
          <w:szCs w:val="23"/>
        </w:rPr>
        <w:t xml:space="preserve">JANET </w:t>
      </w:r>
      <w:smartTag w:uri="urn:schemas-microsoft-com:office:smarttags" w:element="place">
        <w:smartTag w:uri="urn:schemas-microsoft-com:office:smarttags" w:element="City">
          <w:r>
            <w:rPr>
              <w:rFonts w:ascii="Arial CYR" w:hAnsi="Arial CYR" w:cs="Arial CYR"/>
              <w:b/>
              <w:bCs/>
              <w:sz w:val="23"/>
              <w:szCs w:val="23"/>
            </w:rPr>
            <w:t>RENO</w:t>
          </w:r>
        </w:smartTag>
      </w:smartTag>
      <w:r>
        <w:rPr>
          <w:rFonts w:ascii="Arial CYR" w:hAnsi="Arial CYR" w:cs="Arial CYR"/>
          <w:b/>
          <w:bCs/>
          <w:sz w:val="23"/>
          <w:szCs w:val="23"/>
        </w:rPr>
        <w:t>, Attorney General</w:t>
      </w:r>
      <w:r>
        <w:rPr>
          <w:rFonts w:ascii="Arial CYR" w:hAnsi="Arial CYR" w:cs="Arial CYR"/>
          <w:b/>
          <w:bCs/>
          <w:sz w:val="23"/>
          <w:szCs w:val="23"/>
        </w:rPr>
        <w:tab/>
        <w:t>)</w:t>
      </w:r>
    </w:p>
    <w:p w:rsidR="00346B69" w14:paraId="398D1ADA" w14:textId="77777777">
      <w:pPr>
        <w:tabs>
          <w:tab w:val="left" w:pos="4680"/>
          <w:tab w:val="left" w:pos="5400"/>
        </w:tabs>
        <w:rPr>
          <w:rFonts w:ascii="Arial CYR" w:hAnsi="Arial CYR" w:cs="Arial CYR"/>
          <w:b/>
          <w:bCs/>
          <w:sz w:val="23"/>
          <w:szCs w:val="23"/>
        </w:rPr>
      </w:pPr>
      <w:r>
        <w:rPr>
          <w:rFonts w:ascii="Arial CYR" w:hAnsi="Arial CYR" w:cs="Arial CYR"/>
          <w:b/>
          <w:bCs/>
          <w:sz w:val="23"/>
          <w:szCs w:val="23"/>
        </w:rPr>
        <w:t xml:space="preserve">of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et al.,</w:t>
      </w:r>
      <w:r>
        <w:rPr>
          <w:rFonts w:ascii="Arial CYR" w:hAnsi="Arial CYR" w:cs="Arial CYR"/>
          <w:b/>
          <w:bCs/>
          <w:sz w:val="23"/>
          <w:szCs w:val="23"/>
        </w:rPr>
        <w:tab/>
        <w:t>)</w:t>
      </w:r>
    </w:p>
    <w:p w:rsidR="00346B69" w14:paraId="754C00B2" w14:textId="77777777">
      <w:pPr>
        <w:tabs>
          <w:tab w:val="left" w:pos="4680"/>
          <w:tab w:val="left" w:pos="5400"/>
        </w:tabs>
        <w:ind w:firstLine="4680"/>
        <w:rPr>
          <w:rFonts w:ascii="Arial CYR" w:hAnsi="Arial CYR" w:cs="Arial CYR"/>
          <w:b/>
          <w:bCs/>
          <w:sz w:val="23"/>
          <w:szCs w:val="23"/>
        </w:rPr>
      </w:pPr>
      <w:r>
        <w:rPr>
          <w:rFonts w:ascii="Arial CYR" w:hAnsi="Arial CYR" w:cs="Arial CYR"/>
          <w:b/>
          <w:bCs/>
          <w:sz w:val="23"/>
          <w:szCs w:val="23"/>
        </w:rPr>
        <w:t>)</w:t>
      </w:r>
    </w:p>
    <w:p w:rsidR="00346B69" w14:paraId="7FC3B541" w14:textId="77777777">
      <w:pPr>
        <w:tabs>
          <w:tab w:val="left" w:pos="720"/>
          <w:tab w:val="left" w:pos="4680"/>
          <w:tab w:val="left" w:pos="5400"/>
        </w:tabs>
        <w:ind w:firstLine="720"/>
        <w:rPr>
          <w:rFonts w:ascii="Arial CYR" w:hAnsi="Arial CYR" w:cs="Arial CYR"/>
          <w:b/>
          <w:bCs/>
          <w:sz w:val="23"/>
          <w:szCs w:val="23"/>
        </w:rPr>
      </w:pPr>
      <w:r>
        <w:rPr>
          <w:rFonts w:ascii="Arial CYR" w:hAnsi="Arial CYR" w:cs="Arial CYR"/>
          <w:b/>
          <w:bCs/>
          <w:sz w:val="23"/>
          <w:szCs w:val="23"/>
        </w:rPr>
        <w:t>Defendants.</w:t>
      </w:r>
      <w:r>
        <w:rPr>
          <w:rFonts w:ascii="Arial CYR" w:hAnsi="Arial CYR" w:cs="Arial CYR"/>
          <w:b/>
          <w:bCs/>
          <w:sz w:val="23"/>
          <w:szCs w:val="23"/>
        </w:rPr>
        <w:tab/>
        <w:t>)</w:t>
      </w:r>
    </w:p>
    <w:p w:rsidR="00346B69" w14:paraId="120D83EA" w14:textId="77777777">
      <w:pPr>
        <w:tabs>
          <w:tab w:val="left" w:pos="720"/>
          <w:tab w:val="left" w:pos="4680"/>
          <w:tab w:val="left" w:pos="5400"/>
        </w:tabs>
        <w:ind w:firstLine="720"/>
        <w:rPr>
          <w:rFonts w:ascii="Arial CYR" w:hAnsi="Arial CYR" w:cs="Arial CYR"/>
          <w:b/>
          <w:bCs/>
          <w:sz w:val="23"/>
          <w:szCs w:val="23"/>
        </w:rPr>
        <w:sectPr>
          <w:endnotePr>
            <w:numFmt w:val="decimal"/>
          </w:endnotePr>
          <w:pgSz w:w="12240" w:h="15840"/>
          <w:pgMar w:top="1440" w:right="720" w:bottom="1440" w:left="1710" w:header="1440" w:footer="1440" w:gutter="0"/>
          <w:cols w:space="720"/>
          <w:noEndnote/>
        </w:sectPr>
      </w:pPr>
    </w:p>
    <w:p w:rsidR="00346B69" w14:paraId="2B8A60E1" w14:textId="77777777">
      <w:pPr>
        <w:rPr>
          <w:rFonts w:ascii="Arial CYR" w:hAnsi="Arial CYR" w:cs="Arial CYR"/>
          <w:b/>
          <w:bCs/>
          <w:sz w:val="23"/>
          <w:szCs w:val="23"/>
        </w:rPr>
      </w:pPr>
      <w:r>
        <w:rPr>
          <w:rFonts w:ascii="Arial CYR" w:hAnsi="Arial CYR" w:cs="Arial CYR"/>
          <w:b/>
          <w:bCs/>
          <w:sz w:val="23"/>
          <w:szCs w:val="23"/>
        </w:rPr>
        <w:t>Plaintiffs' Additional Counsel</w:t>
      </w:r>
    </w:p>
    <w:p w:rsidR="00346B69" w14:paraId="76B36C67" w14:textId="77777777">
      <w:pPr>
        <w:rPr>
          <w:rFonts w:ascii="Arial CYR" w:hAnsi="Arial CYR" w:cs="Arial CYR"/>
          <w:b/>
          <w:bCs/>
          <w:sz w:val="23"/>
          <w:szCs w:val="23"/>
        </w:rPr>
      </w:pPr>
    </w:p>
    <w:p w:rsidR="00346B69" w14:paraId="5C52B55C" w14:textId="77777777">
      <w:pPr>
        <w:rPr>
          <w:rFonts w:ascii="Arial CYR" w:hAnsi="Arial CYR" w:cs="Arial CYR"/>
          <w:b/>
          <w:bCs/>
          <w:smallCaps/>
          <w:sz w:val="23"/>
          <w:szCs w:val="23"/>
        </w:rPr>
      </w:pPr>
      <w:r>
        <w:rPr>
          <w:rFonts w:ascii="Arial CYR" w:hAnsi="Arial CYR" w:cs="Arial CYR"/>
          <w:b/>
          <w:bCs/>
          <w:smallCaps/>
          <w:sz w:val="23"/>
          <w:szCs w:val="23"/>
        </w:rPr>
        <w:t xml:space="preserve">ACLU Foundation of </w:t>
      </w:r>
      <w:smartTag w:uri="urn:schemas-microsoft-com:office:smarttags" w:element="place">
        <w:r>
          <w:rPr>
            <w:rFonts w:ascii="Arial CYR" w:hAnsi="Arial CYR" w:cs="Arial CYR"/>
            <w:b/>
            <w:bCs/>
            <w:smallCaps/>
            <w:sz w:val="23"/>
            <w:szCs w:val="23"/>
          </w:rPr>
          <w:t>Southern California</w:t>
        </w:r>
      </w:smartTag>
    </w:p>
    <w:p w:rsidR="00346B69" w14:paraId="6C0473B2" w14:textId="77777777">
      <w:pPr>
        <w:rPr>
          <w:rFonts w:ascii="Arial CYR" w:hAnsi="Arial CYR" w:cs="Arial CYR"/>
          <w:b/>
          <w:bCs/>
          <w:sz w:val="23"/>
          <w:szCs w:val="23"/>
        </w:rPr>
      </w:pPr>
      <w:r>
        <w:rPr>
          <w:rFonts w:ascii="Arial CYR" w:hAnsi="Arial CYR" w:cs="Arial CYR"/>
          <w:b/>
          <w:bCs/>
          <w:sz w:val="23"/>
          <w:szCs w:val="23"/>
        </w:rPr>
        <w:t>Mark Rosenbaum</w:t>
      </w:r>
    </w:p>
    <w:p w:rsidR="00346B69" w14:paraId="01D75560" w14:textId="77777777">
      <w:pPr>
        <w:rPr>
          <w:rFonts w:ascii="Arial CYR" w:hAnsi="Arial CYR" w:cs="Arial CYR"/>
          <w:b/>
          <w:bCs/>
          <w:sz w:val="23"/>
          <w:szCs w:val="23"/>
        </w:rPr>
      </w:pPr>
      <w:r>
        <w:rPr>
          <w:rFonts w:ascii="Arial CYR" w:hAnsi="Arial CYR" w:cs="Arial CYR"/>
          <w:b/>
          <w:bCs/>
          <w:sz w:val="23"/>
          <w:szCs w:val="23"/>
        </w:rPr>
        <w:t>Sylvia Argueta</w:t>
      </w:r>
    </w:p>
    <w:p w:rsidR="00346B69" w14:paraId="3CF2F1F5" w14:textId="77777777">
      <w:pPr>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1616 Beverly Boulevard</w:t>
          </w:r>
        </w:smartTag>
      </w:smartTag>
    </w:p>
    <w:p w:rsidR="00346B69" w14:paraId="4F3912AE" w14:textId="77777777">
      <w:pPr>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90026</w:t>
          </w:r>
        </w:smartTag>
      </w:smartTag>
    </w:p>
    <w:p w:rsidR="00346B69" w14:paraId="5B8E8369" w14:textId="77777777">
      <w:pPr>
        <w:rPr>
          <w:rFonts w:ascii="Arial CYR" w:hAnsi="Arial CYR" w:cs="Arial CYR"/>
          <w:b/>
          <w:bCs/>
          <w:sz w:val="23"/>
          <w:szCs w:val="23"/>
        </w:rPr>
      </w:pPr>
      <w:r>
        <w:rPr>
          <w:rFonts w:ascii="Arial CYR" w:hAnsi="Arial CYR" w:cs="Arial CYR"/>
          <w:b/>
          <w:bCs/>
          <w:sz w:val="23"/>
          <w:szCs w:val="23"/>
        </w:rPr>
        <w:t>Telephone: (213) 977</w:t>
      </w:r>
      <w:r>
        <w:rPr>
          <w:rFonts w:ascii="Arial CYR" w:hAnsi="Arial CYR" w:cs="Arial CYR"/>
          <w:b/>
          <w:bCs/>
          <w:sz w:val="23"/>
          <w:szCs w:val="23"/>
        </w:rPr>
        <w:noBreakHyphen/>
        <w:t>9500</w:t>
      </w:r>
    </w:p>
    <w:p w:rsidR="00346B69" w14:paraId="05544A0F" w14:textId="77777777">
      <w:pPr>
        <w:rPr>
          <w:rFonts w:ascii="Arial CYR" w:hAnsi="Arial CYR" w:cs="Arial CYR"/>
          <w:b/>
          <w:bCs/>
          <w:sz w:val="23"/>
          <w:szCs w:val="23"/>
        </w:rPr>
      </w:pPr>
    </w:p>
    <w:p w:rsidR="00346B69" w14:paraId="0DA9DF0B" w14:textId="77777777">
      <w:pPr>
        <w:rPr>
          <w:rFonts w:ascii="Arial CYR" w:hAnsi="Arial CYR" w:cs="Arial CYR"/>
          <w:b/>
          <w:bCs/>
          <w:sz w:val="23"/>
          <w:szCs w:val="23"/>
        </w:rPr>
      </w:pPr>
      <w:r>
        <w:rPr>
          <w:rFonts w:ascii="Arial CYR" w:hAnsi="Arial CYR" w:cs="Arial CYR"/>
          <w:b/>
          <w:bCs/>
          <w:sz w:val="23"/>
          <w:szCs w:val="23"/>
        </w:rPr>
        <w:t>STREICH LANG</w:t>
      </w:r>
    </w:p>
    <w:p w:rsidR="00346B69" w14:paraId="48DE684F" w14:textId="77777777">
      <w:pPr>
        <w:rPr>
          <w:rFonts w:ascii="Arial CYR" w:hAnsi="Arial CYR" w:cs="Arial CYR"/>
          <w:b/>
          <w:bCs/>
          <w:sz w:val="23"/>
          <w:szCs w:val="23"/>
        </w:rPr>
      </w:pPr>
      <w:r>
        <w:rPr>
          <w:rFonts w:ascii="Arial CYR" w:hAnsi="Arial CYR" w:cs="Arial CYR"/>
          <w:b/>
          <w:bCs/>
          <w:sz w:val="23"/>
          <w:szCs w:val="23"/>
        </w:rPr>
        <w:t>Susan G. Boswell</w:t>
      </w:r>
    </w:p>
    <w:p w:rsidR="00346B69" w14:paraId="17548B33" w14:textId="77777777">
      <w:pPr>
        <w:rPr>
          <w:rFonts w:ascii="Arial CYR" w:hAnsi="Arial CYR" w:cs="Arial CYR"/>
          <w:b/>
          <w:bCs/>
          <w:sz w:val="23"/>
          <w:szCs w:val="23"/>
        </w:rPr>
      </w:pPr>
      <w:r>
        <w:rPr>
          <w:rFonts w:ascii="Arial CYR" w:hAnsi="Arial CYR" w:cs="Arial CYR"/>
          <w:b/>
          <w:bCs/>
          <w:sz w:val="23"/>
          <w:szCs w:val="23"/>
        </w:rPr>
        <w:t>Jeffrey Willis</w:t>
      </w:r>
    </w:p>
    <w:p w:rsidR="00346B69" w14:paraId="216CD79B" w14:textId="77777777">
      <w:pPr>
        <w:rPr>
          <w:rFonts w:ascii="Arial CYR" w:hAnsi="Arial CYR" w:cs="Arial CYR"/>
          <w:b/>
          <w:bCs/>
          <w:sz w:val="23"/>
          <w:szCs w:val="23"/>
        </w:rPr>
      </w:pPr>
      <w:r>
        <w:rPr>
          <w:rFonts w:ascii="Arial CYR" w:hAnsi="Arial CYR" w:cs="Arial CYR"/>
          <w:b/>
          <w:bCs/>
          <w:sz w:val="23"/>
          <w:szCs w:val="23"/>
        </w:rPr>
        <w:t xml:space="preserve">1500 Bank of </w:t>
      </w:r>
      <w:smartTag w:uri="urn:schemas-microsoft-com:office:smarttags" w:element="place">
        <w:smartTag w:uri="urn:schemas-microsoft-com:office:smarttags" w:element="PlaceName">
          <w:r>
            <w:rPr>
              <w:rFonts w:ascii="Arial CYR" w:hAnsi="Arial CYR" w:cs="Arial CYR"/>
              <w:b/>
              <w:bCs/>
              <w:sz w:val="23"/>
              <w:szCs w:val="23"/>
            </w:rPr>
            <w:t>America</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Plaza</w:t>
          </w:r>
        </w:smartTag>
      </w:smartTag>
    </w:p>
    <w:p w:rsidR="00346B69" w14:paraId="67981200" w14:textId="77777777">
      <w:pPr>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33 North Stone Avenue</w:t>
          </w:r>
        </w:smartTag>
      </w:smartTag>
    </w:p>
    <w:p w:rsidR="00346B69" w14:paraId="4FF768C9" w14:textId="77777777">
      <w:pPr>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Tucson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AZ</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85701</w:t>
          </w:r>
        </w:smartTag>
      </w:smartTag>
    </w:p>
    <w:p w:rsidR="00346B69" w14:paraId="617BB83D" w14:textId="77777777">
      <w:pPr>
        <w:rPr>
          <w:rFonts w:ascii="Arial CYR" w:hAnsi="Arial CYR" w:cs="Arial CYR"/>
          <w:b/>
          <w:bCs/>
          <w:sz w:val="23"/>
          <w:szCs w:val="23"/>
        </w:rPr>
      </w:pPr>
      <w:r>
        <w:rPr>
          <w:rFonts w:ascii="Arial CYR" w:hAnsi="Arial CYR" w:cs="Arial CYR"/>
          <w:b/>
          <w:bCs/>
          <w:sz w:val="23"/>
          <w:szCs w:val="23"/>
        </w:rPr>
        <w:t>Telephone: (602) 770</w:t>
      </w:r>
      <w:r>
        <w:rPr>
          <w:rFonts w:ascii="Arial CYR" w:hAnsi="Arial CYR" w:cs="Arial CYR"/>
          <w:b/>
          <w:bCs/>
          <w:sz w:val="23"/>
          <w:szCs w:val="23"/>
        </w:rPr>
        <w:noBreakHyphen/>
        <w:t>8700</w:t>
      </w:r>
    </w:p>
    <w:p w:rsidR="00346B69" w14:paraId="6257F877" w14:textId="77777777">
      <w:pPr>
        <w:rPr>
          <w:rFonts w:ascii="Arial CYR" w:hAnsi="Arial CYR" w:cs="Arial CYR"/>
          <w:b/>
          <w:bCs/>
          <w:sz w:val="23"/>
          <w:szCs w:val="23"/>
        </w:rPr>
      </w:pPr>
    </w:p>
    <w:p w:rsidR="00346B69" w14:paraId="63E3D42E" w14:textId="77777777">
      <w:pPr>
        <w:rPr>
          <w:rFonts w:ascii="Arial CYR" w:hAnsi="Arial CYR" w:cs="Arial CYR"/>
          <w:b/>
          <w:bCs/>
          <w:sz w:val="23"/>
          <w:szCs w:val="23"/>
        </w:rPr>
      </w:pPr>
      <w:r>
        <w:rPr>
          <w:rFonts w:ascii="Arial CYR" w:hAnsi="Arial CYR" w:cs="Arial CYR"/>
          <w:b/>
          <w:bCs/>
          <w:sz w:val="23"/>
          <w:szCs w:val="23"/>
        </w:rPr>
        <w:t>Defendants' Additional Counsel:</w:t>
      </w:r>
    </w:p>
    <w:p w:rsidR="00346B69" w14:paraId="364FD894" w14:textId="77777777">
      <w:pPr>
        <w:rPr>
          <w:rFonts w:ascii="Arial CYR" w:hAnsi="Arial CYR" w:cs="Arial CYR"/>
          <w:b/>
          <w:bCs/>
          <w:sz w:val="23"/>
          <w:szCs w:val="23"/>
        </w:rPr>
      </w:pPr>
    </w:p>
    <w:p w:rsidR="00346B69" w14:paraId="303486E0" w14:textId="77777777">
      <w:pPr>
        <w:rPr>
          <w:rFonts w:ascii="Arial CYR" w:hAnsi="Arial CYR" w:cs="Arial CYR"/>
          <w:b/>
          <w:bCs/>
          <w:sz w:val="23"/>
          <w:szCs w:val="23"/>
        </w:rPr>
      </w:pPr>
      <w:r>
        <w:rPr>
          <w:rFonts w:ascii="Arial CYR" w:hAnsi="Arial CYR" w:cs="Arial CYR"/>
          <w:b/>
          <w:bCs/>
          <w:sz w:val="23"/>
          <w:szCs w:val="23"/>
        </w:rPr>
        <w:t>Arthur Strathern</w:t>
      </w:r>
    </w:p>
    <w:p w:rsidR="00346B69" w14:paraId="6A27026F" w14:textId="77777777">
      <w:pPr>
        <w:rPr>
          <w:rFonts w:ascii="Arial CYR" w:hAnsi="Arial CYR" w:cs="Arial CYR"/>
          <w:b/>
          <w:bCs/>
          <w:sz w:val="23"/>
          <w:szCs w:val="23"/>
        </w:rPr>
      </w:pPr>
      <w:r>
        <w:rPr>
          <w:rFonts w:ascii="Arial CYR" w:hAnsi="Arial CYR" w:cs="Arial CYR"/>
          <w:b/>
          <w:bCs/>
          <w:sz w:val="23"/>
          <w:szCs w:val="23"/>
        </w:rPr>
        <w:t>Mary Jane Candaux</w:t>
      </w:r>
    </w:p>
    <w:p w:rsidR="00346B69" w14:paraId="75954BF7" w14:textId="77777777">
      <w:pPr>
        <w:rPr>
          <w:rFonts w:ascii="Arial CYR" w:hAnsi="Arial CYR" w:cs="Arial CYR"/>
          <w:b/>
          <w:bCs/>
          <w:sz w:val="23"/>
          <w:szCs w:val="23"/>
        </w:rPr>
      </w:pPr>
      <w:r>
        <w:rPr>
          <w:rFonts w:ascii="Arial CYR" w:hAnsi="Arial CYR" w:cs="Arial CYR"/>
          <w:b/>
          <w:bCs/>
          <w:sz w:val="23"/>
          <w:szCs w:val="23"/>
        </w:rPr>
        <w:t>Office of the General Counsel</w:t>
      </w:r>
    </w:p>
    <w:p w:rsidR="00346B69" w14:paraId="7B90354B" w14:textId="77777777">
      <w:pPr>
        <w:rPr>
          <w:rFonts w:ascii="Arial CYR" w:hAnsi="Arial CYR" w:cs="Arial CYR"/>
          <w:b/>
          <w:bCs/>
          <w:sz w:val="23"/>
          <w:szCs w:val="23"/>
        </w:rPr>
      </w:pPr>
      <w:smartTag w:uri="urn:schemas-microsoft-com:office:smarttags" w:element="place">
        <w:smartTag w:uri="urn:schemas-microsoft-com:office:smarttags" w:element="country-region">
          <w:r>
            <w:rPr>
              <w:rFonts w:ascii="Arial CYR" w:hAnsi="Arial CYR" w:cs="Arial CYR"/>
              <w:b/>
              <w:bCs/>
              <w:sz w:val="23"/>
              <w:szCs w:val="23"/>
            </w:rPr>
            <w:t>U.S.</w:t>
          </w:r>
        </w:smartTag>
      </w:smartTag>
      <w:r>
        <w:rPr>
          <w:rFonts w:ascii="Arial CYR" w:hAnsi="Arial CYR" w:cs="Arial CYR"/>
          <w:b/>
          <w:bCs/>
          <w:sz w:val="23"/>
          <w:szCs w:val="23"/>
        </w:rPr>
        <w:t xml:space="preserve"> Immigration &amp; Naturalization Service</w:t>
      </w:r>
    </w:p>
    <w:p w:rsidR="00346B69" w14:paraId="6659741B" w14:textId="77777777">
      <w:pPr>
        <w:rPr>
          <w:rFonts w:ascii="Arial CYR" w:hAnsi="Arial CYR" w:cs="Arial CYR"/>
          <w:b/>
          <w:bCs/>
          <w:sz w:val="23"/>
          <w:szCs w:val="23"/>
        </w:rPr>
      </w:pPr>
      <w:r>
        <w:rPr>
          <w:rFonts w:ascii="Arial CYR" w:hAnsi="Arial CYR" w:cs="Arial CYR"/>
          <w:b/>
          <w:bCs/>
          <w:sz w:val="23"/>
          <w:szCs w:val="23"/>
        </w:rPr>
        <w:t>425 I St. N.W.</w:t>
      </w:r>
    </w:p>
    <w:p w:rsidR="00346B69" w14:paraId="10C82560" w14:textId="77777777">
      <w:pPr>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20536</w:t>
          </w:r>
        </w:smartTag>
      </w:smartTag>
    </w:p>
    <w:p w:rsidR="00346B69" w14:paraId="694E8720" w14:textId="77777777">
      <w:pPr>
        <w:rPr>
          <w:rFonts w:ascii="Arial CYR" w:hAnsi="Arial CYR" w:cs="Arial CYR"/>
          <w:b/>
          <w:bCs/>
          <w:sz w:val="23"/>
          <w:szCs w:val="23"/>
        </w:rPr>
      </w:pPr>
      <w:r>
        <w:rPr>
          <w:rFonts w:ascii="Arial CYR" w:hAnsi="Arial CYR" w:cs="Arial CYR"/>
          <w:b/>
          <w:bCs/>
          <w:sz w:val="23"/>
          <w:szCs w:val="23"/>
        </w:rPr>
        <w:t>/  /  /</w:t>
      </w:r>
    </w:p>
    <w:p w:rsidR="00346B69" w14:paraId="04A2B9C2" w14:textId="77777777">
      <w:pPr>
        <w:rPr>
          <w:rFonts w:ascii="Arial CYR" w:hAnsi="Arial CYR" w:cs="Arial CYR"/>
          <w:b/>
          <w:bCs/>
          <w:sz w:val="23"/>
          <w:szCs w:val="23"/>
        </w:rPr>
        <w:sectPr>
          <w:footerReference w:type="default" r:id="rId4"/>
          <w:endnotePr>
            <w:numFmt w:val="decimal"/>
          </w:endnotePr>
          <w:pgSz w:w="12240" w:h="15840"/>
          <w:pgMar w:top="1440" w:right="720" w:bottom="1440" w:left="1710" w:header="1440" w:footer="1440" w:gutter="0"/>
          <w:cols w:space="720"/>
          <w:noEndnote/>
        </w:sectPr>
      </w:pPr>
    </w:p>
    <w:p w:rsidR="00346B69" w14:paraId="71BD06DD" w14:textId="77777777">
      <w:pPr>
        <w:tabs>
          <w:tab w:val="center" w:pos="4905"/>
        </w:tabs>
        <w:spacing w:line="480" w:lineRule="auto"/>
        <w:rPr>
          <w:rFonts w:ascii="Arial CYR" w:hAnsi="Arial CYR" w:cs="Arial CYR"/>
          <w:b/>
          <w:bCs/>
          <w:sz w:val="23"/>
          <w:szCs w:val="23"/>
        </w:rPr>
      </w:pPr>
      <w:r>
        <w:rPr>
          <w:rFonts w:ascii="Arial CYR" w:hAnsi="Arial CYR" w:cs="Arial CYR"/>
          <w:b/>
          <w:bCs/>
          <w:sz w:val="23"/>
          <w:szCs w:val="23"/>
        </w:rPr>
        <w:tab/>
        <w:t>STIPULATED SETTLEMENT AGREEMENT</w:t>
      </w:r>
    </w:p>
    <w:p w:rsidR="00346B69" w14:paraId="7BBD3FBF"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WHEREAS, Plaintiffs have filed this action against Defendants, challenging, </w:t>
      </w:r>
      <w:r>
        <w:rPr>
          <w:rFonts w:ascii="Arial CYR" w:hAnsi="Arial CYR" w:cs="Arial CYR"/>
          <w:b/>
          <w:bCs/>
          <w:i/>
          <w:iCs/>
          <w:sz w:val="23"/>
          <w:szCs w:val="23"/>
        </w:rPr>
        <w:t>inter alia</w:t>
      </w:r>
      <w:r>
        <w:rPr>
          <w:rFonts w:ascii="Arial CYR" w:hAnsi="Arial CYR" w:cs="Arial CYR"/>
          <w:b/>
          <w:bCs/>
          <w:sz w:val="23"/>
          <w:szCs w:val="23"/>
        </w:rPr>
        <w:t>, the constitutionality of Defendants' policies, practices and regulations regarding the detention and release of unaccompanied minors taken into the custody of the Immigration and Naturalization Service (INS) in the Western Region; and</w:t>
      </w:r>
    </w:p>
    <w:p w:rsidR="00346B69" w14:paraId="26437F25"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w:t>
      </w:r>
      <w:r>
        <w:rPr>
          <w:rFonts w:ascii="Arial CYR" w:hAnsi="Arial CYR" w:cs="Arial CYR"/>
          <w:b/>
          <w:bCs/>
          <w:sz w:val="23"/>
          <w:szCs w:val="23"/>
        </w:rPr>
        <w:t xml:space="preserve"> the district court has certified this case as a class action on behalf of all minors apprehended by the INS in the Western Region of the United States; and</w:t>
      </w:r>
    </w:p>
    <w:p w:rsidR="00346B69" w14:paraId="0671728E"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 this litigation has been pending for nine (9) years, all parties have conducted extensive discovery, and the United States Supreme Court has upheld the constitutionality of the challenged INS regulations on their face and has remanded for further proceedings consistent with its opinion; and</w:t>
      </w:r>
    </w:p>
    <w:p w:rsidR="00346B69" w14:paraId="49446955"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 on November 30, 1987, the parties reached a settlement agreement requiring that minors in INS custody in the Western Region be housed in facilities meeting certain standards, including state standards for the housing and care of dependent children, and Plaintiffs' motion to enforce compliance with that settlement is currently pending before the court; and</w:t>
      </w:r>
    </w:p>
    <w:p w:rsidR="00346B69" w14:paraId="6089C11C"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w:t>
      </w:r>
      <w:r>
        <w:rPr>
          <w:rFonts w:ascii="Arial CYR" w:hAnsi="Arial CYR" w:cs="Arial CYR"/>
          <w:b/>
          <w:bCs/>
          <w:sz w:val="23"/>
          <w:szCs w:val="23"/>
        </w:rPr>
        <w:t xml:space="preserve"> a trial in this case would be complex, lengthy and costly to all parties concerned, and the decision of the district court would be subject to appeal by the losing parties with the final outcome uncertain; and </w:t>
      </w:r>
    </w:p>
    <w:p w:rsidR="00346B69" w14:paraId="1FC24A35"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w:t>
      </w:r>
      <w:r>
        <w:rPr>
          <w:rFonts w:ascii="Arial CYR" w:hAnsi="Arial CYR" w:cs="Arial CYR"/>
          <w:b/>
          <w:bCs/>
          <w:sz w:val="23"/>
          <w:szCs w:val="23"/>
        </w:rPr>
        <w:t xml:space="preserve"> the parties believe that settlement of this action is in their best interests and best serves the interests of justice by avoiding a complex, lengthy and costly trial, and subsequent appeals which could last several more years;</w:t>
      </w:r>
    </w:p>
    <w:p w:rsidR="00346B69" w14:paraId="7BA59078" w14:textId="77777777">
      <w:pPr>
        <w:tabs>
          <w:tab w:val="left" w:pos="720"/>
          <w:tab w:val="left" w:pos="4320"/>
        </w:tabs>
        <w:spacing w:line="480" w:lineRule="auto"/>
        <w:ind w:firstLine="720"/>
        <w:rPr>
          <w:rFonts w:ascii="Arial CYR" w:hAnsi="Arial CYR" w:cs="Arial CYR"/>
          <w:b/>
          <w:bCs/>
          <w:sz w:val="23"/>
          <w:szCs w:val="23"/>
        </w:rPr>
        <w:sectPr>
          <w:endnotePr>
            <w:numFmt w:val="decimal"/>
          </w:endnotePr>
          <w:pgSz w:w="12240" w:h="15840"/>
          <w:pgMar w:top="1440" w:right="720" w:bottom="1440" w:left="1710" w:header="1440" w:footer="1440" w:gutter="0"/>
          <w:cols w:space="720"/>
          <w:noEndnote/>
        </w:sectPr>
      </w:pPr>
    </w:p>
    <w:p w:rsidR="00346B69" w14:paraId="19A434CC"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NOW, THEREFORE, Plaintiffs and Defendants enter into this Stipulated Settlement Agreement (the Agreement), stipulate that it constitutes a full and complete resolution of </w:t>
      </w:r>
      <w:r>
        <w:rPr>
          <w:rFonts w:ascii="Arial CYR" w:hAnsi="Arial CYR" w:cs="Arial CYR"/>
          <w:b/>
          <w:bCs/>
          <w:sz w:val="23"/>
          <w:szCs w:val="23"/>
        </w:rPr>
        <w:t>the issues raised in this action, and agree to the following:</w:t>
      </w:r>
    </w:p>
    <w:p w:rsidR="00346B69" w14:paraId="4B8A2A7C"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w:t>
      </w:r>
      <w:r>
        <w:rPr>
          <w:rFonts w:ascii="Arial CYR" w:hAnsi="Arial CYR" w:cs="Arial CYR"/>
          <w:b/>
          <w:bCs/>
          <w:smallCaps/>
          <w:sz w:val="23"/>
          <w:szCs w:val="23"/>
        </w:rPr>
        <w:tab/>
        <w:t>DEFINITIONS</w:t>
      </w:r>
    </w:p>
    <w:p w:rsidR="00346B69" w14:paraId="0E8CAF9E" w14:textId="77777777">
      <w:pPr>
        <w:tabs>
          <w:tab w:val="left" w:pos="720"/>
          <w:tab w:val="left" w:pos="4320"/>
        </w:tabs>
        <w:rPr>
          <w:rFonts w:ascii="Arial CYR" w:hAnsi="Arial CYR" w:cs="Arial CYR"/>
          <w:b/>
          <w:bCs/>
          <w:smallCaps/>
          <w:sz w:val="23"/>
          <w:szCs w:val="23"/>
        </w:rPr>
      </w:pPr>
    </w:p>
    <w:p w:rsidR="00346B69" w14:paraId="4639E85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As used throughout this Agreement the following definitions shall apply:</w:t>
      </w:r>
    </w:p>
    <w:p w:rsidR="00346B69" w14:paraId="3692FDF7"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1.  The term "party" or "parties" shall apply to Defendants and Plaintiffs.  As the term applies to Defendants, it shall include their agents, employees, contractors and/or successors in office.  As the term applies to Plaintiffs, it shall include all class members.</w:t>
      </w:r>
    </w:p>
    <w:p w:rsidR="00346B69" w14:paraId="4025B49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2.  The term "Plaintiff" or "Plaintiffs" shall apply to the named plaintiffs and all class members.</w:t>
      </w:r>
    </w:p>
    <w:p w:rsidR="00346B69" w14:paraId="018DBFC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  The term "class member" or "class members" shall apply to the persons defined in Paragraph 10 below.</w:t>
      </w:r>
    </w:p>
    <w:p w:rsidR="00346B69" w14:paraId="3601F9C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4.  The term "minor" shall apply to any person under the age of eighteen (18) years who is detained in the legal custody of the INS.  This Agreement shall cease to apply to any person who has reached the age of eighteen years.  The term "minor" shall not include an emancipated minor or an individual who has been incarcerated due to a conviction for a criminal offense as an adult.  The INS shall treat all persons who are under the age of eighteen but not included within the definition of "minor" as adults for all purposes, including release on bond or recognizance. </w:t>
      </w:r>
    </w:p>
    <w:p w:rsidR="00346B69" w14:paraId="04D6FBC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5.  The term "emancipated minor" shall refer to any minor who has been determined to be emancipated in an appropriate state judicial proceeding.</w:t>
      </w:r>
    </w:p>
    <w:p w:rsidR="00346B69" w14:paraId="46864CCC"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293D14D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6.  The term "licensed program" shall refer to any program, agency or organization that is licensed by an appropriate State agency to provide residential, group, or foster care services for dependent children, including a </w:t>
      </w:r>
      <w:r>
        <w:rPr>
          <w:rFonts w:ascii="Arial CYR" w:hAnsi="Arial CYR" w:cs="Arial CYR"/>
          <w:b/>
          <w:bCs/>
          <w:sz w:val="23"/>
          <w:szCs w:val="23"/>
        </w:rPr>
        <w:t>program operating group homes</w:t>
      </w:r>
      <w:r>
        <w:rPr>
          <w:rFonts w:ascii="Arial CYR" w:hAnsi="Arial CYR" w:cs="Arial CYR"/>
          <w:b/>
          <w:bCs/>
          <w:sz w:val="23"/>
          <w:szCs w:val="23"/>
        </w:rPr>
        <w:t xml:space="preserve">, foster homes, or facilities for special needs minors.  A licensed program must also meet those standards for licensed programs set forth in Exhibit 1 attached hereto.  All homes and </w:t>
      </w:r>
      <w:r>
        <w:rPr>
          <w:rFonts w:ascii="Arial CYR" w:hAnsi="Arial CYR" w:cs="Arial CYR"/>
          <w:b/>
          <w:bCs/>
          <w:sz w:val="23"/>
          <w:szCs w:val="23"/>
        </w:rPr>
        <w:t>facilities operated by licensed programs, including facilities for special needs minors, shall be non</w:t>
      </w:r>
      <w:r>
        <w:rPr>
          <w:rFonts w:ascii="Arial CYR" w:hAnsi="Arial CYR" w:cs="Arial CYR"/>
          <w:b/>
          <w:bCs/>
          <w:sz w:val="23"/>
          <w:szCs w:val="23"/>
        </w:rPr>
        <w:noBreakHyphen/>
        <w:t xml:space="preserve">secure as required under state law; provided, however, that a facility for special needs minors may maintain that level of security permitted under state law which is necessary for the protection of a minor or others in appropriate circumstances, </w:t>
      </w:r>
      <w:r>
        <w:rPr>
          <w:rFonts w:ascii="Arial CYR" w:hAnsi="Arial CYR" w:cs="Arial CYR"/>
          <w:b/>
          <w:bCs/>
          <w:i/>
          <w:iCs/>
          <w:sz w:val="23"/>
          <w:szCs w:val="23"/>
        </w:rPr>
        <w:t>e.g.</w:t>
      </w:r>
      <w:r>
        <w:rPr>
          <w:rFonts w:ascii="Arial CYR" w:hAnsi="Arial CYR" w:cs="Arial CYR"/>
          <w:b/>
          <w:bCs/>
          <w:sz w:val="23"/>
          <w:szCs w:val="23"/>
        </w:rPr>
        <w:t xml:space="preserve">, cases in which a minor has drug or alcohol problems or is mentally ill.  The INS shall make reasonable efforts to provide licensed placements in those geographical areas where </w:t>
      </w:r>
      <w:r>
        <w:rPr>
          <w:rFonts w:ascii="Arial CYR" w:hAnsi="Arial CYR" w:cs="Arial CYR"/>
          <w:b/>
          <w:bCs/>
          <w:sz w:val="23"/>
          <w:szCs w:val="23"/>
        </w:rPr>
        <w:t>the majority of</w:t>
      </w:r>
      <w:r>
        <w:rPr>
          <w:rFonts w:ascii="Arial CYR" w:hAnsi="Arial CYR" w:cs="Arial CYR"/>
          <w:b/>
          <w:bCs/>
          <w:sz w:val="23"/>
          <w:szCs w:val="23"/>
        </w:rPr>
        <w:t xml:space="preserve"> minors are apprehended, such as southern </w:t>
      </w:r>
      <w:smartTag w:uri="urn:schemas-microsoft-com:office:smarttags" w:element="State">
        <w:r>
          <w:rPr>
            <w:rFonts w:ascii="Arial CYR" w:hAnsi="Arial CYR" w:cs="Arial CYR"/>
            <w:b/>
            <w:bCs/>
            <w:sz w:val="23"/>
            <w:szCs w:val="23"/>
          </w:rPr>
          <w:t>California</w:t>
        </w:r>
      </w:smartTag>
      <w:r>
        <w:rPr>
          <w:rFonts w:ascii="Arial CYR" w:hAnsi="Arial CYR" w:cs="Arial CYR"/>
          <w:b/>
          <w:bCs/>
          <w:sz w:val="23"/>
          <w:szCs w:val="23"/>
        </w:rPr>
        <w:t xml:space="preserve">, southeast </w:t>
      </w:r>
      <w:smartTag w:uri="urn:schemas-microsoft-com:office:smarttags" w:element="State">
        <w:r>
          <w:rPr>
            <w:rFonts w:ascii="Arial CYR" w:hAnsi="Arial CYR" w:cs="Arial CYR"/>
            <w:b/>
            <w:bCs/>
            <w:sz w:val="23"/>
            <w:szCs w:val="23"/>
          </w:rPr>
          <w:t>Texas</w:t>
        </w:r>
      </w:smartTag>
      <w:r>
        <w:rPr>
          <w:rFonts w:ascii="Arial CYR" w:hAnsi="Arial CYR" w:cs="Arial CYR"/>
          <w:b/>
          <w:bCs/>
          <w:sz w:val="23"/>
          <w:szCs w:val="23"/>
        </w:rPr>
        <w:t xml:space="preserve">, southern </w:t>
      </w:r>
      <w:smartTag w:uri="urn:schemas-microsoft-com:office:smarttags" w:element="place">
        <w:smartTag w:uri="urn:schemas-microsoft-com:office:smarttags" w:element="State">
          <w:r>
            <w:rPr>
              <w:rFonts w:ascii="Arial CYR" w:hAnsi="Arial CYR" w:cs="Arial CYR"/>
              <w:b/>
              <w:bCs/>
              <w:sz w:val="23"/>
              <w:szCs w:val="23"/>
            </w:rPr>
            <w:t>Florida</w:t>
          </w:r>
        </w:smartTag>
      </w:smartTag>
      <w:r>
        <w:rPr>
          <w:rFonts w:ascii="Arial CYR" w:hAnsi="Arial CYR" w:cs="Arial CYR"/>
          <w:b/>
          <w:bCs/>
          <w:sz w:val="23"/>
          <w:szCs w:val="23"/>
        </w:rPr>
        <w:t xml:space="preserve"> and the northeast corridor.</w:t>
      </w:r>
    </w:p>
    <w:p w:rsidR="00346B69" w14:paraId="275530B5"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7.  The term "special needs minor" shall refer to a minor </w:t>
      </w:r>
      <w:r>
        <w:rPr>
          <w:rFonts w:ascii="Arial CYR" w:hAnsi="Arial CYR" w:cs="Arial CYR"/>
          <w:b/>
          <w:bCs/>
          <w:sz w:val="23"/>
          <w:szCs w:val="23"/>
        </w:rPr>
        <w:t>whose</w:t>
      </w:r>
      <w:r>
        <w:rPr>
          <w:rFonts w:ascii="Arial CYR" w:hAnsi="Arial CYR" w:cs="Arial CYR"/>
          <w:b/>
          <w:bCs/>
          <w:sz w:val="23"/>
          <w:szCs w:val="23"/>
        </w:rPr>
        <w:t xml:space="preserve"> mental and/or physical condition requires special services and treatment by staff.  A minor may have special needs due to drug or alcohol abuse, serious emotional disturbance, mental illness or retardation, or a physical condition or chronic illness that requires special services or treatment.  A minor who has suffered serious neglect or abuse may be considered a minor with special needs if the minor requires special services or treatment </w:t>
      </w:r>
      <w:r>
        <w:rPr>
          <w:rFonts w:ascii="Arial CYR" w:hAnsi="Arial CYR" w:cs="Arial CYR"/>
          <w:b/>
          <w:bCs/>
          <w:sz w:val="23"/>
          <w:szCs w:val="23"/>
        </w:rPr>
        <w:t>as a result of</w:t>
      </w:r>
      <w:r>
        <w:rPr>
          <w:rFonts w:ascii="Arial CYR" w:hAnsi="Arial CYR" w:cs="Arial CYR"/>
          <w:b/>
          <w:bCs/>
          <w:sz w:val="23"/>
          <w:szCs w:val="23"/>
        </w:rPr>
        <w:t xml:space="preserve"> the neglect or abuse. The INS shall assess minors to determine if they have special needs and, if so, shall place such minors, whenever possible, in licensed programs in which the INS places children without special needs, but which provide services and treatment for such special needs.   </w:t>
      </w:r>
    </w:p>
    <w:p w:rsidR="00346B69" w14:paraId="0A3A56DD"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7B231E38"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8.  The term "medium security facility" shall refer to a facility that is operated by a program, agency or organization licensed by an appropriate State agency and that meets those standards set forth in Exhibit 1 attached hereto. A medium security facility is designed for minors who require close supervision but do not need placement in juvenile </w:t>
      </w:r>
      <w:r>
        <w:rPr>
          <w:rFonts w:ascii="Arial CYR" w:hAnsi="Arial CYR" w:cs="Arial CYR"/>
          <w:b/>
          <w:bCs/>
          <w:sz w:val="23"/>
          <w:szCs w:val="23"/>
        </w:rPr>
        <w:t>correctional facilities</w:t>
      </w:r>
      <w:r>
        <w:rPr>
          <w:rFonts w:ascii="Arial CYR" w:hAnsi="Arial CYR" w:cs="Arial CYR"/>
          <w:b/>
          <w:bCs/>
          <w:sz w:val="23"/>
          <w:szCs w:val="23"/>
        </w:rPr>
        <w:t>.  It provides 24</w:t>
      </w:r>
      <w:r>
        <w:rPr>
          <w:rFonts w:ascii="Arial CYR" w:hAnsi="Arial CYR" w:cs="Arial CYR"/>
          <w:b/>
          <w:bCs/>
          <w:sz w:val="23"/>
          <w:szCs w:val="23"/>
        </w:rPr>
        <w:noBreakHyphen/>
        <w:t xml:space="preserve">hour awake supervision, custody, care, and treatment.  It maintains stricter security measures, such as intensive staff supervision, </w:t>
      </w:r>
      <w:r>
        <w:rPr>
          <w:rFonts w:ascii="Arial CYR" w:hAnsi="Arial CYR" w:cs="Arial CYR"/>
          <w:b/>
          <w:bCs/>
          <w:sz w:val="23"/>
          <w:szCs w:val="23"/>
        </w:rPr>
        <w:t xml:space="preserve">than a facility operated by a licensed program </w:t>
      </w:r>
      <w:r>
        <w:rPr>
          <w:rFonts w:ascii="Arial CYR" w:hAnsi="Arial CYR" w:cs="Arial CYR"/>
          <w:b/>
          <w:bCs/>
          <w:sz w:val="23"/>
          <w:szCs w:val="23"/>
        </w:rPr>
        <w:t>in order to</w:t>
      </w:r>
      <w:r>
        <w:rPr>
          <w:rFonts w:ascii="Arial CYR" w:hAnsi="Arial CYR" w:cs="Arial CYR"/>
          <w:b/>
          <w:bCs/>
          <w:sz w:val="23"/>
          <w:szCs w:val="23"/>
        </w:rPr>
        <w:t xml:space="preserve"> control problem behavior and to prevent escape.  Such a facility may have a secure perimeter but shall not be equipped internally with major restraining construction or procedures typically associated with </w:t>
      </w:r>
      <w:r>
        <w:rPr>
          <w:rFonts w:ascii="Arial CYR" w:hAnsi="Arial CYR" w:cs="Arial CYR"/>
          <w:b/>
          <w:bCs/>
          <w:sz w:val="23"/>
          <w:szCs w:val="23"/>
        </w:rPr>
        <w:t>correctional facilities</w:t>
      </w:r>
      <w:r>
        <w:rPr>
          <w:rFonts w:ascii="Arial CYR" w:hAnsi="Arial CYR" w:cs="Arial CYR"/>
          <w:b/>
          <w:bCs/>
          <w:sz w:val="23"/>
          <w:szCs w:val="23"/>
        </w:rPr>
        <w:t>.</w:t>
      </w:r>
    </w:p>
    <w:p w:rsidR="00346B69" w14:paraId="0D4B448E"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II</w:t>
      </w:r>
      <w:r>
        <w:rPr>
          <w:rFonts w:ascii="Arial CYR" w:hAnsi="Arial CYR" w:cs="Arial CYR"/>
          <w:b/>
          <w:bCs/>
          <w:smallCaps/>
          <w:sz w:val="23"/>
          <w:szCs w:val="23"/>
        </w:rPr>
        <w:tab/>
        <w:t>SCOPE OF SETTLEMENT, EFFECTIVE DATE, AND PUBLICATION</w:t>
      </w:r>
    </w:p>
    <w:p w:rsidR="00346B69" w14:paraId="1B91B8F4" w14:textId="77777777">
      <w:pPr>
        <w:tabs>
          <w:tab w:val="left" w:pos="720"/>
          <w:tab w:val="left" w:pos="4320"/>
        </w:tabs>
        <w:rPr>
          <w:rFonts w:ascii="Arial CYR" w:hAnsi="Arial CYR" w:cs="Arial CYR"/>
          <w:b/>
          <w:bCs/>
          <w:smallCaps/>
          <w:sz w:val="23"/>
          <w:szCs w:val="23"/>
        </w:rPr>
      </w:pPr>
    </w:p>
    <w:p w:rsidR="00346B69" w14:paraId="4071396A" w14:textId="77777777">
      <w:pPr>
        <w:tabs>
          <w:tab w:val="left" w:pos="720"/>
          <w:tab w:val="left" w:pos="4320"/>
        </w:tabs>
        <w:rPr>
          <w:rFonts w:ascii="Arial CYR" w:hAnsi="Arial CYR" w:cs="Arial CYR"/>
          <w:b/>
          <w:bCs/>
          <w:smallCaps/>
          <w:sz w:val="23"/>
          <w:szCs w:val="23"/>
        </w:rPr>
        <w:sectPr>
          <w:endnotePr>
            <w:numFmt w:val="decimal"/>
          </w:endnotePr>
          <w:type w:val="continuous"/>
          <w:pgSz w:w="12240" w:h="15840"/>
          <w:pgMar w:top="1440" w:right="720" w:bottom="1440" w:left="1710" w:header="1440" w:footer="1440" w:gutter="0"/>
          <w:cols w:space="720"/>
          <w:noEndnote/>
        </w:sectPr>
      </w:pPr>
    </w:p>
    <w:p w:rsidR="00346B69" w14:paraId="52B46A0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9.  This Agreement sets out nationwide policy for the detention, release, and treatment of minors in the custody of the INS and shall supersede all previous INS policies that are inconsistent with the terms of this Agreement.  This Agreement shall become effective upon final court approval, except that those terms of this Agreement regarding placement pursuant to Paragraph 19 shall not become effective until all contracts under the Program Announcement referenced in Paragraph 20 below are negotiated and implemented.  The INS shall make its best efforts to execute these contracts within 120 days after the court's final approval of this Agreement.  However, the INS will make reasonable efforts to comply with Paragraph 19 prior to full implementation of all such contracts.  Once all contracts under the Program Announcement referenced in Paragraph 20 have been implemented, this Agreement shall supersede the agreement entitled Memorandum of Understanding Re Compromise of Class Action: Conditions of Detention (hereinafter "MOU"), </w:t>
      </w:r>
      <w:r>
        <w:rPr>
          <w:rFonts w:ascii="Arial CYR" w:hAnsi="Arial CYR" w:cs="Arial CYR"/>
          <w:b/>
          <w:bCs/>
          <w:sz w:val="23"/>
          <w:szCs w:val="23"/>
        </w:rPr>
        <w:t>entered into</w:t>
      </w:r>
      <w:r>
        <w:rPr>
          <w:rFonts w:ascii="Arial CYR" w:hAnsi="Arial CYR" w:cs="Arial CYR"/>
          <w:b/>
          <w:bCs/>
          <w:sz w:val="23"/>
          <w:szCs w:val="23"/>
        </w:rPr>
        <w:t xml:space="preserve"> by and between the Plaintiffs and Defendants and filed with the United States District Court for the Central District of California on November 30, 1987, and the MOU shall thereafter be null and void.  However, Plaintiffs shall not institute any legal action for enforcement of the MOU for a six (6) month period commencing with the final district court approval of this Agreement, except that Plaintiffs may institute enforcement proceedings if the Defendants have engaged in serious violations of the MOU that have caused irreparable harm to a class member for which </w:t>
      </w:r>
      <w:r>
        <w:rPr>
          <w:rFonts w:ascii="Arial CYR" w:hAnsi="Arial CYR" w:cs="Arial CYR"/>
          <w:b/>
          <w:bCs/>
          <w:sz w:val="23"/>
          <w:szCs w:val="23"/>
        </w:rPr>
        <w:t>injunctive relief would be appropriate.  Within 120 days of the final district court approval of this Agreement, the INS shall initiate action to publish the relevant and substantive terms of this Agreement as a Service regulation.  The final regulations shall not be inconsistent with the terms of this Agreement.  Within 30 days of final court approval of this Agreement, the INS shall distribute to all INS field offices and sub</w:t>
      </w:r>
      <w:r>
        <w:rPr>
          <w:rFonts w:ascii="Arial CYR" w:hAnsi="Arial CYR" w:cs="Arial CYR"/>
          <w:b/>
          <w:bCs/>
          <w:sz w:val="23"/>
          <w:szCs w:val="23"/>
        </w:rPr>
        <w:noBreakHyphen/>
        <w:t>offices instructions regarding the processing, treatment, and placement of juveniles.  Those instructions shall include, but may not be limited to, the provisions summarizing the terms of this Agreement, attached hereto as Exhibit 2.</w:t>
      </w:r>
    </w:p>
    <w:p w:rsidR="00346B69" w14:paraId="6E5381AD"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III</w:t>
      </w:r>
      <w:r>
        <w:rPr>
          <w:rFonts w:ascii="Arial CYR" w:hAnsi="Arial CYR" w:cs="Arial CYR"/>
          <w:b/>
          <w:bCs/>
          <w:smallCaps/>
          <w:sz w:val="23"/>
          <w:szCs w:val="23"/>
        </w:rPr>
        <w:tab/>
        <w:t>CLASS DEFINITION</w:t>
      </w:r>
    </w:p>
    <w:p w:rsidR="00346B69" w14:paraId="14A2B779" w14:textId="77777777">
      <w:pPr>
        <w:tabs>
          <w:tab w:val="left" w:pos="0"/>
          <w:tab w:val="left" w:pos="720"/>
        </w:tabs>
        <w:rPr>
          <w:rFonts w:ascii="Arial CYR" w:hAnsi="Arial CYR" w:cs="Arial CYR"/>
          <w:b/>
          <w:bCs/>
          <w:smallCaps/>
          <w:sz w:val="23"/>
          <w:szCs w:val="23"/>
        </w:rPr>
      </w:pPr>
    </w:p>
    <w:p w:rsidR="00346B69" w14:paraId="4165468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10.  The certified class in this action shall be defined as follows: "All minors who are detained in the legal custody of the INS."</w:t>
      </w:r>
    </w:p>
    <w:p w:rsidR="00346B69" w14:paraId="65501511"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IV</w:t>
      </w:r>
      <w:r>
        <w:rPr>
          <w:rFonts w:ascii="Arial CYR" w:hAnsi="Arial CYR" w:cs="Arial CYR"/>
          <w:b/>
          <w:bCs/>
          <w:smallCaps/>
          <w:sz w:val="23"/>
          <w:szCs w:val="23"/>
        </w:rPr>
        <w:tab/>
        <w:t>STATEMENTS OF GENERAL APPLICABILITY</w:t>
      </w:r>
    </w:p>
    <w:p w:rsidR="00346B69" w14:paraId="4C450D75" w14:textId="77777777">
      <w:pPr>
        <w:tabs>
          <w:tab w:val="left" w:pos="0"/>
          <w:tab w:val="left" w:pos="720"/>
        </w:tabs>
        <w:rPr>
          <w:rFonts w:ascii="Arial CYR" w:hAnsi="Arial CYR" w:cs="Arial CYR"/>
          <w:b/>
          <w:bCs/>
          <w:smallCaps/>
          <w:sz w:val="23"/>
          <w:szCs w:val="23"/>
        </w:rPr>
      </w:pPr>
    </w:p>
    <w:p w:rsidR="00346B69" w14:paraId="10222B02"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11.  The INS treats, and shall continue to treat, all minors in its custody with dignity, </w:t>
      </w:r>
      <w:r>
        <w:rPr>
          <w:rFonts w:ascii="Arial CYR" w:hAnsi="Arial CYR" w:cs="Arial CYR"/>
          <w:b/>
          <w:bCs/>
          <w:sz w:val="23"/>
          <w:szCs w:val="23"/>
        </w:rPr>
        <w:t>respect</w:t>
      </w:r>
      <w:r>
        <w:rPr>
          <w:rFonts w:ascii="Arial CYR" w:hAnsi="Arial CYR" w:cs="Arial CYR"/>
          <w:b/>
          <w:bCs/>
          <w:sz w:val="23"/>
          <w:szCs w:val="23"/>
        </w:rPr>
        <w:t xml:space="preserve"> and special concern for their particular vulnerability as minors.  The INS shall place each detained minor in the least restrictive setting appropriate to the minor's age and special needs, provided that such setting is consistent with its interests to ensure the minor's timely appearance before the INS and the immigration courts and to protect the minor's well</w:t>
      </w:r>
      <w:r>
        <w:rPr>
          <w:rFonts w:ascii="Arial CYR" w:hAnsi="Arial CYR" w:cs="Arial CYR"/>
          <w:b/>
          <w:bCs/>
          <w:sz w:val="23"/>
          <w:szCs w:val="23"/>
        </w:rPr>
        <w:noBreakHyphen/>
        <w:t>being and that of others.  Nothing herein shall require the INS to release a minor to any person or agency whom the INS has reason to believe may harm or neglect the minor or fail to present him or her before the INS or the immigration courts when requested to do so.</w:t>
      </w:r>
    </w:p>
    <w:p w:rsidR="00346B69" w14:paraId="09D8959D"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V</w:t>
      </w:r>
      <w:r>
        <w:rPr>
          <w:rFonts w:ascii="Arial CYR" w:hAnsi="Arial CYR" w:cs="Arial CYR"/>
          <w:b/>
          <w:bCs/>
          <w:smallCaps/>
          <w:sz w:val="23"/>
          <w:szCs w:val="23"/>
        </w:rPr>
        <w:tab/>
        <w:t>PROCEDURES AND TEMPORARY PLACEMENT FOLLOWING ARREST</w:t>
      </w:r>
    </w:p>
    <w:p w:rsidR="00346B69" w14:paraId="54F0701D" w14:textId="77777777">
      <w:pPr>
        <w:tabs>
          <w:tab w:val="left" w:pos="720"/>
          <w:tab w:val="left" w:pos="4320"/>
        </w:tabs>
        <w:rPr>
          <w:rFonts w:ascii="Arial CYR" w:hAnsi="Arial CYR" w:cs="Arial CYR"/>
          <w:b/>
          <w:bCs/>
          <w:smallCaps/>
          <w:sz w:val="23"/>
          <w:szCs w:val="23"/>
        </w:rPr>
      </w:pPr>
    </w:p>
    <w:p w:rsidR="00346B69" w14:paraId="2709FEB3" w14:textId="77777777">
      <w:pPr>
        <w:tabs>
          <w:tab w:val="left" w:pos="720"/>
          <w:tab w:val="left" w:pos="4320"/>
        </w:tabs>
        <w:rPr>
          <w:rFonts w:ascii="Arial CYR" w:hAnsi="Arial CYR" w:cs="Arial CYR"/>
          <w:b/>
          <w:bCs/>
          <w:smallCaps/>
          <w:sz w:val="23"/>
          <w:szCs w:val="23"/>
        </w:rPr>
        <w:sectPr>
          <w:endnotePr>
            <w:numFmt w:val="decimal"/>
          </w:endnotePr>
          <w:type w:val="continuous"/>
          <w:pgSz w:w="12240" w:h="15840"/>
          <w:pgMar w:top="1440" w:right="720" w:bottom="1440" w:left="1710" w:header="1440" w:footer="1440" w:gutter="0"/>
          <w:cols w:space="720"/>
          <w:noEndnote/>
        </w:sectPr>
      </w:pPr>
    </w:p>
    <w:p w:rsidR="00346B69" w14:paraId="457CDDA9"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12.A.  Whenever the INS takes a minor into custody, it shall expeditiously process the minor and shall provide the minor with a notice of rights, including the right to a bond </w:t>
      </w:r>
      <w:r>
        <w:rPr>
          <w:rFonts w:ascii="Arial CYR" w:hAnsi="Arial CYR" w:cs="Arial CYR"/>
          <w:b/>
          <w:bCs/>
          <w:sz w:val="23"/>
          <w:szCs w:val="23"/>
        </w:rPr>
        <w:t>redetermination hearing if applicable.  Following arrest, the INS shall hold minors in facilities that are safe and sanitary and that are consistent with the INS</w:t>
      </w:r>
      <w:r>
        <w:rPr>
          <w:rFonts w:ascii="WP TypographicSymbols" w:hAnsi="WP TypographicSymbols"/>
          <w:sz w:val="23"/>
          <w:szCs w:val="23"/>
        </w:rPr>
        <w:t>=</w:t>
      </w:r>
      <w:r>
        <w:rPr>
          <w:rFonts w:ascii="Arial CYR" w:hAnsi="Arial CYR" w:cs="Arial CYR"/>
          <w:b/>
          <w:bCs/>
          <w:sz w:val="23"/>
          <w:szCs w:val="23"/>
        </w:rPr>
        <w:t xml:space="preserve">s concern for </w:t>
      </w:r>
      <w:r>
        <w:rPr>
          <w:rFonts w:ascii="Arial CYR" w:hAnsi="Arial CYR" w:cs="Arial CYR"/>
          <w:b/>
          <w:bCs/>
          <w:sz w:val="23"/>
          <w:szCs w:val="23"/>
        </w:rPr>
        <w:t>the  particular</w:t>
      </w:r>
      <w:r>
        <w:rPr>
          <w:rFonts w:ascii="Arial CYR" w:hAnsi="Arial CYR" w:cs="Arial CYR"/>
          <w:b/>
          <w:bCs/>
          <w:sz w:val="23"/>
          <w:szCs w:val="23"/>
        </w:rPr>
        <w:t xml:space="preserve"> vulnerability of minors.  Facilities will provide </w:t>
      </w:r>
      <w:r>
        <w:rPr>
          <w:rFonts w:ascii="Arial CYR" w:hAnsi="Arial CYR" w:cs="Arial CYR"/>
          <w:b/>
          <w:bCs/>
          <w:sz w:val="23"/>
          <w:szCs w:val="23"/>
        </w:rPr>
        <w:t>access  to</w:t>
      </w:r>
      <w:r>
        <w:rPr>
          <w:rFonts w:ascii="Arial CYR" w:hAnsi="Arial CYR" w:cs="Arial CYR"/>
          <w:b/>
          <w:bCs/>
          <w:sz w:val="23"/>
          <w:szCs w:val="23"/>
        </w:rPr>
        <w:t xml:space="preserve"> toilets and sinks, drinking water and food as appropriate, medical assistance if the minor is in need of emergency services, adequate temperature control and ventilation, adequate supervision to protect minors from others, and contact with family members who were arrested with the minor.  The INS will segregate unaccompanied minors from unrelated adults.  Where such segregation is not immediately possible, an unaccompanied minor will not be detained with an unrelated adult for more than 24 hours.  If there is no one to whom the INS may release the minor pursuant to Paragraph 14, and no appropriate licensed program is immediately available for placement pursuant to Paragraph 19, the minor may be placed in an INS detention facility, or other INS</w:t>
      </w:r>
      <w:r>
        <w:rPr>
          <w:rFonts w:ascii="Arial CYR" w:hAnsi="Arial CYR" w:cs="Arial CYR"/>
          <w:b/>
          <w:bCs/>
          <w:sz w:val="23"/>
          <w:szCs w:val="23"/>
        </w:rPr>
        <w:noBreakHyphen/>
        <w:t>contracted facility, having separate accommodations for minors, or a State or county juvenile detention facility.  However, minors shall be separated from delinquent offenders.  Every effort must be taken to ensure that the safety and well</w:t>
      </w:r>
      <w:r>
        <w:rPr>
          <w:rFonts w:ascii="Arial CYR" w:hAnsi="Arial CYR" w:cs="Arial CYR"/>
          <w:b/>
          <w:bCs/>
          <w:sz w:val="23"/>
          <w:szCs w:val="23"/>
        </w:rPr>
        <w:noBreakHyphen/>
        <w:t>being of the minors detained in these facilities are satisfactorily provided for by the staff.  The INS will transfer a minor from a placement under this paragraph to a placement under Paragraph 19</w:t>
      </w:r>
      <w:r>
        <w:rPr>
          <w:rFonts w:ascii="Arial CYR" w:hAnsi="Arial CYR" w:cs="Arial CYR"/>
          <w:b/>
          <w:bCs/>
          <w:i/>
          <w:iCs/>
          <w:sz w:val="23"/>
          <w:szCs w:val="23"/>
        </w:rPr>
        <w:t>,</w:t>
      </w:r>
      <w:r>
        <w:rPr>
          <w:rFonts w:ascii="Arial CYR" w:hAnsi="Arial CYR" w:cs="Arial CYR"/>
          <w:b/>
          <w:bCs/>
          <w:sz w:val="23"/>
          <w:szCs w:val="23"/>
        </w:rPr>
        <w:t xml:space="preserve"> (i) within three (3) days, if the minor was apprehended in an INS district in which a licensed program is located and has space available; or (ii) within five (5) days in all other cases; except:</w:t>
      </w:r>
    </w:p>
    <w:p w:rsidR="00346B69" w14:paraId="625084EB"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1.</w:t>
      </w:r>
      <w:r>
        <w:rPr>
          <w:rFonts w:ascii="Arial CYR" w:hAnsi="Arial CYR" w:cs="Arial CYR"/>
          <w:b/>
          <w:bCs/>
          <w:sz w:val="23"/>
          <w:szCs w:val="23"/>
        </w:rPr>
        <w:tab/>
        <w:t xml:space="preserve">as otherwise provided under Paragraph 13 or Paragraph </w:t>
      </w:r>
      <w:r>
        <w:rPr>
          <w:rFonts w:ascii="Arial CYR" w:hAnsi="Arial CYR" w:cs="Arial CYR"/>
          <w:b/>
          <w:bCs/>
          <w:sz w:val="23"/>
          <w:szCs w:val="23"/>
        </w:rPr>
        <w:t>21;</w:t>
      </w:r>
      <w:r>
        <w:rPr>
          <w:rFonts w:ascii="Arial CYR" w:hAnsi="Arial CYR" w:cs="Arial CYR"/>
          <w:b/>
          <w:bCs/>
          <w:sz w:val="23"/>
          <w:szCs w:val="23"/>
        </w:rPr>
        <w:t xml:space="preserve"> </w:t>
      </w:r>
    </w:p>
    <w:p w:rsidR="00346B69" w14:paraId="4608141F"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2.</w:t>
      </w:r>
      <w:r>
        <w:rPr>
          <w:rFonts w:ascii="Arial CYR" w:hAnsi="Arial CYR" w:cs="Arial CYR"/>
          <w:b/>
          <w:bCs/>
          <w:sz w:val="23"/>
          <w:szCs w:val="23"/>
        </w:rPr>
        <w:tab/>
        <w:t>as otherwise required by any court decree or court</w:t>
      </w:r>
      <w:r>
        <w:rPr>
          <w:rFonts w:ascii="Arial CYR" w:hAnsi="Arial CYR" w:cs="Arial CYR"/>
          <w:b/>
          <w:bCs/>
          <w:sz w:val="23"/>
          <w:szCs w:val="23"/>
        </w:rPr>
        <w:noBreakHyphen/>
        <w:t xml:space="preserve">approved </w:t>
      </w:r>
      <w:r>
        <w:rPr>
          <w:rFonts w:ascii="Arial CYR" w:hAnsi="Arial CYR" w:cs="Arial CYR"/>
          <w:b/>
          <w:bCs/>
          <w:sz w:val="23"/>
          <w:szCs w:val="23"/>
        </w:rPr>
        <w:t>settlement;</w:t>
      </w:r>
    </w:p>
    <w:p w:rsidR="00346B69" w14:paraId="3EF8C08E"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3.</w:t>
      </w:r>
      <w:r>
        <w:rPr>
          <w:rFonts w:ascii="Arial CYR" w:hAnsi="Arial CYR" w:cs="Arial CYR"/>
          <w:b/>
          <w:bCs/>
          <w:sz w:val="23"/>
          <w:szCs w:val="23"/>
        </w:rPr>
        <w:tab/>
        <w:t xml:space="preserve">in the event of an emergency or influx of minors into the United States, in which case the INS shall place all minors pursuant to Paragraph 19 as </w:t>
      </w:r>
      <w:r>
        <w:rPr>
          <w:rFonts w:ascii="Arial CYR" w:hAnsi="Arial CYR" w:cs="Arial CYR"/>
          <w:b/>
          <w:bCs/>
          <w:sz w:val="23"/>
          <w:szCs w:val="23"/>
        </w:rPr>
        <w:t>expeditiously as possible; or</w:t>
      </w:r>
    </w:p>
    <w:p w:rsidR="00346B69" w14:paraId="67FFD283" w14:textId="77777777">
      <w:pPr>
        <w:tabs>
          <w:tab w:val="left" w:pos="0"/>
          <w:tab w:val="left" w:pos="720"/>
          <w:tab w:val="left" w:pos="1440"/>
          <w:tab w:val="left" w:pos="4320"/>
        </w:tabs>
        <w:spacing w:line="480" w:lineRule="auto"/>
        <w:ind w:left="1440" w:hanging="720"/>
        <w:rPr>
          <w:rFonts w:ascii="Arial CYR" w:hAnsi="Arial CYR" w:cs="Arial CYR"/>
          <w:b/>
          <w:bCs/>
          <w:strike/>
          <w:sz w:val="23"/>
          <w:szCs w:val="23"/>
        </w:rPr>
      </w:pPr>
      <w:r>
        <w:rPr>
          <w:rFonts w:ascii="Arial CYR" w:hAnsi="Arial CYR" w:cs="Arial CYR"/>
          <w:b/>
          <w:bCs/>
          <w:sz w:val="23"/>
          <w:szCs w:val="23"/>
        </w:rPr>
        <w:t>4.</w:t>
      </w:r>
      <w:r>
        <w:rPr>
          <w:rFonts w:ascii="Arial CYR" w:hAnsi="Arial CYR" w:cs="Arial CYR"/>
          <w:b/>
          <w:bCs/>
          <w:sz w:val="23"/>
          <w:szCs w:val="23"/>
        </w:rPr>
        <w:tab/>
        <w:t xml:space="preserve">where individuals must be transported from remote areas for processing or speak unusual languages such that the INS must locate interpreters </w:t>
      </w:r>
      <w:r>
        <w:rPr>
          <w:rFonts w:ascii="Arial CYR" w:hAnsi="Arial CYR" w:cs="Arial CYR"/>
          <w:b/>
          <w:bCs/>
          <w:sz w:val="23"/>
          <w:szCs w:val="23"/>
        </w:rPr>
        <w:t>in order to</w:t>
      </w:r>
      <w:r>
        <w:rPr>
          <w:rFonts w:ascii="Arial CYR" w:hAnsi="Arial CYR" w:cs="Arial CYR"/>
          <w:b/>
          <w:bCs/>
          <w:sz w:val="23"/>
          <w:szCs w:val="23"/>
        </w:rPr>
        <w:t xml:space="preserve"> complete processing, in which case the INS shall place all such minors pursuant to Paragraph 19 within five (5) business days.</w:t>
      </w:r>
    </w:p>
    <w:p w:rsidR="00346B69" w14:paraId="5C3BDE01" w14:textId="77777777">
      <w:pPr>
        <w:tabs>
          <w:tab w:val="left" w:pos="0"/>
          <w:tab w:val="left" w:pos="720"/>
          <w:tab w:val="left" w:pos="1440"/>
          <w:tab w:val="left" w:pos="4320"/>
        </w:tabs>
        <w:spacing w:line="480" w:lineRule="auto"/>
        <w:ind w:left="1440" w:hanging="720"/>
        <w:rPr>
          <w:rFonts w:ascii="Arial CYR" w:hAnsi="Arial CYR" w:cs="Arial CYR"/>
          <w:b/>
          <w:bCs/>
          <w:strike/>
          <w:sz w:val="23"/>
          <w:szCs w:val="23"/>
        </w:rPr>
        <w:sectPr>
          <w:endnotePr>
            <w:numFmt w:val="decimal"/>
          </w:endnotePr>
          <w:type w:val="continuous"/>
          <w:pgSz w:w="12240" w:h="15840"/>
          <w:pgMar w:top="1440" w:right="720" w:bottom="1440" w:left="1710" w:header="1440" w:footer="1440" w:gutter="0"/>
          <w:cols w:space="720"/>
          <w:noEndnote/>
        </w:sectPr>
      </w:pPr>
    </w:p>
    <w:p w:rsidR="00346B69" w14:paraId="7FC0B43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B.  For purposes of this paragraph, the term "emergency" shall be defined as any act or event that prevents the placement of minors pursuant to Paragraph 19 within the time frame provided.  Such emergencies include natural disasters (e.g., earthquakes, hurricanes, etc.), facility fires, civil disturbances, and medical emergencies (e.g., a chicken pox epidemic among a group of minors).  The term "influx of minors into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shall be defined as those circumstances where the INS has, at any given time, more than 130 minors eligible for placement in a licensed program under Paragraph 19, including those who have been so placed or are awaiting such placement.</w:t>
      </w:r>
    </w:p>
    <w:p w:rsidR="00346B69" w14:paraId="1ECE7262"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C.  In preparation for an "emergency" or "influx," as described in Subparagraph B, the INS shall have a written plan that describes the reasonable efforts that it will take to place all minors as expeditiously as possible.  This plan shall include the identification of 80 beds that are potentially available for INS placements and that are licensed by an appropriate State agency to provide residential, group, or foster care services for dependent children.  The plan, without identification of the additional beds available, is attached as Exhibit 3.  The INS shall not be obligated to fund these additional beds on an ongoing basis.  The INS shall update this listing of additional beds on a quarterly basis and provide Plaintiffs' counsel with a copy of this listing.</w:t>
      </w:r>
    </w:p>
    <w:p w:rsidR="00346B69" w14:paraId="7106C954"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13.  If a reasonable person would conclude that an alien detained by the INS is an adult despite his claims to be a minor, the INS shall treat the person as an adult for all </w:t>
      </w:r>
      <w:r>
        <w:rPr>
          <w:rFonts w:ascii="Arial CYR" w:hAnsi="Arial CYR" w:cs="Arial CYR"/>
          <w:b/>
          <w:bCs/>
          <w:sz w:val="23"/>
          <w:szCs w:val="23"/>
        </w:rPr>
        <w:t xml:space="preserve">purposes, including confinement and release on bond or recognizance.  The INS may require the alien to submit to a medical or dental examination conducted by a medical professional or to submit to other appropriate procedures to verify his or her age.  If the INS subsequently determines that such an individual is a minor, he or she will be treated as a minor in accordance with this Agreement for all purposes.  </w:t>
      </w:r>
    </w:p>
    <w:p w:rsidR="00346B69" w:rsidRPr="00A953C6" w14:paraId="2C669068" w14:textId="77777777">
      <w:pPr>
        <w:tabs>
          <w:tab w:val="left" w:pos="0"/>
          <w:tab w:val="left" w:pos="720"/>
        </w:tabs>
        <w:ind w:left="720" w:hanging="720"/>
        <w:rPr>
          <w:rFonts w:ascii="Arial CYR" w:hAnsi="Arial CYR" w:cs="Arial CYR"/>
          <w:b/>
          <w:bCs/>
          <w:smallCaps/>
          <w:color w:val="FF0000"/>
          <w:sz w:val="23"/>
          <w:szCs w:val="23"/>
        </w:rPr>
      </w:pPr>
      <w:r w:rsidRPr="00A953C6">
        <w:rPr>
          <w:rFonts w:ascii="Arial CYR" w:hAnsi="Arial CYR" w:cs="Arial CYR"/>
          <w:b/>
          <w:bCs/>
          <w:smallCaps/>
          <w:color w:val="FF0000"/>
          <w:sz w:val="23"/>
          <w:szCs w:val="23"/>
        </w:rPr>
        <w:t>VI</w:t>
      </w:r>
      <w:r w:rsidRPr="00A953C6">
        <w:rPr>
          <w:rFonts w:ascii="Arial CYR" w:hAnsi="Arial CYR" w:cs="Arial CYR"/>
          <w:b/>
          <w:bCs/>
          <w:smallCaps/>
          <w:color w:val="FF0000"/>
          <w:sz w:val="23"/>
          <w:szCs w:val="23"/>
        </w:rPr>
        <w:tab/>
        <w:t>GENERAL POLICY FAVORING RELEASE</w:t>
      </w:r>
    </w:p>
    <w:p w:rsidR="00346B69" w14:paraId="75BEA70A" w14:textId="77777777">
      <w:pPr>
        <w:tabs>
          <w:tab w:val="left" w:pos="0"/>
          <w:tab w:val="left" w:pos="720"/>
        </w:tabs>
        <w:rPr>
          <w:rFonts w:ascii="Arial CYR" w:hAnsi="Arial CYR" w:cs="Arial CYR"/>
          <w:b/>
          <w:bCs/>
          <w:smallCaps/>
          <w:sz w:val="23"/>
          <w:szCs w:val="23"/>
        </w:rPr>
      </w:pPr>
    </w:p>
    <w:p w:rsidR="00346B69" w14:paraId="2E1B32DB" w14:textId="77777777">
      <w:pPr>
        <w:tabs>
          <w:tab w:val="left" w:pos="0"/>
          <w:tab w:val="left" w:pos="720"/>
        </w:tabs>
        <w:rPr>
          <w:rFonts w:ascii="Arial CYR" w:hAnsi="Arial CYR" w:cs="Arial CYR"/>
          <w:b/>
          <w:bCs/>
          <w:smallCaps/>
          <w:sz w:val="23"/>
          <w:szCs w:val="23"/>
        </w:rPr>
        <w:sectPr>
          <w:endnotePr>
            <w:numFmt w:val="decimal"/>
          </w:endnotePr>
          <w:type w:val="continuous"/>
          <w:pgSz w:w="12240" w:h="15840"/>
          <w:pgMar w:top="1440" w:right="720" w:bottom="1440" w:left="1710" w:header="1440" w:footer="1440" w:gutter="0"/>
          <w:cols w:space="720"/>
          <w:noEndnote/>
        </w:sectPr>
      </w:pPr>
    </w:p>
    <w:p w:rsidR="00346B69" w14:paraId="647AB7B9"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14.  Where the INS determines that the detention of the minor is not required either to secure his or her timely appearance before the INS or the immigration court, or to ensure the minor's safety or that of others, the INS shall release a minor from its custody without unnecessary delay, in the following order of preference, to: </w:t>
      </w:r>
    </w:p>
    <w:p w:rsidR="00346B69" w14:paraId="52E72EF0"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A.</w:t>
      </w:r>
      <w:r>
        <w:rPr>
          <w:rFonts w:ascii="Arial CYR" w:hAnsi="Arial CYR" w:cs="Arial CYR"/>
          <w:b/>
          <w:bCs/>
          <w:sz w:val="23"/>
          <w:szCs w:val="23"/>
        </w:rPr>
        <w:tab/>
        <w:t xml:space="preserve">a </w:t>
      </w:r>
      <w:r>
        <w:rPr>
          <w:rFonts w:ascii="Arial CYR" w:hAnsi="Arial CYR" w:cs="Arial CYR"/>
          <w:b/>
          <w:bCs/>
          <w:sz w:val="23"/>
          <w:szCs w:val="23"/>
        </w:rPr>
        <w:t>parent;</w:t>
      </w:r>
    </w:p>
    <w:p w:rsidR="00346B69" w14:paraId="0A009B43"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sz w:val="23"/>
          <w:szCs w:val="23"/>
        </w:rPr>
        <w:tab/>
        <w:t xml:space="preserve">a legal </w:t>
      </w:r>
      <w:r>
        <w:rPr>
          <w:rFonts w:ascii="Arial CYR" w:hAnsi="Arial CYR" w:cs="Arial CYR"/>
          <w:b/>
          <w:bCs/>
          <w:sz w:val="23"/>
          <w:szCs w:val="23"/>
        </w:rPr>
        <w:t>guardian;</w:t>
      </w:r>
    </w:p>
    <w:p w:rsidR="00346B69" w14:paraId="5451064C"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sz w:val="23"/>
          <w:szCs w:val="23"/>
        </w:rPr>
        <w:tab/>
        <w:t>an adult relative (brother, sister, aunt, uncle, or grandparent</w:t>
      </w:r>
      <w:r>
        <w:rPr>
          <w:rFonts w:ascii="Arial CYR" w:hAnsi="Arial CYR" w:cs="Arial CYR"/>
          <w:b/>
          <w:bCs/>
          <w:sz w:val="23"/>
          <w:szCs w:val="23"/>
        </w:rPr>
        <w:t>);</w:t>
      </w:r>
    </w:p>
    <w:p w:rsidR="00346B69" w14:paraId="436B6AD9"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D.</w:t>
      </w:r>
      <w:r>
        <w:rPr>
          <w:rFonts w:ascii="Arial CYR" w:hAnsi="Arial CYR" w:cs="Arial CYR"/>
          <w:b/>
          <w:bCs/>
          <w:sz w:val="23"/>
          <w:szCs w:val="23"/>
        </w:rPr>
        <w:tab/>
        <w:t>an adult individual or entity designated by the parent or legal guardian as capable and willing to care for the minor's well</w:t>
      </w:r>
      <w:r>
        <w:rPr>
          <w:rFonts w:ascii="Arial CYR" w:hAnsi="Arial CYR" w:cs="Arial CYR"/>
          <w:b/>
          <w:bCs/>
          <w:sz w:val="23"/>
          <w:szCs w:val="23"/>
        </w:rPr>
        <w:noBreakHyphen/>
        <w:t xml:space="preserve">being in (i) a declaration signed under penalty of perjury before an immigration or consular officer or (ii) such other document(s) that establish(es) to the satisfaction of the INS, in its discretion, the affiant's paternity or </w:t>
      </w:r>
      <w:r>
        <w:rPr>
          <w:rFonts w:ascii="Arial CYR" w:hAnsi="Arial CYR" w:cs="Arial CYR"/>
          <w:b/>
          <w:bCs/>
          <w:sz w:val="23"/>
          <w:szCs w:val="23"/>
        </w:rPr>
        <w:t>guardianship;</w:t>
      </w:r>
      <w:r>
        <w:rPr>
          <w:rFonts w:ascii="Arial CYR" w:hAnsi="Arial CYR" w:cs="Arial CYR"/>
          <w:b/>
          <w:bCs/>
          <w:sz w:val="23"/>
          <w:szCs w:val="23"/>
        </w:rPr>
        <w:t xml:space="preserve"> </w:t>
      </w:r>
    </w:p>
    <w:p w:rsidR="00346B69" w14:paraId="0AEEED7D"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E.</w:t>
      </w:r>
      <w:r>
        <w:rPr>
          <w:rFonts w:ascii="Arial CYR" w:hAnsi="Arial CYR" w:cs="Arial CYR"/>
          <w:b/>
          <w:bCs/>
          <w:sz w:val="23"/>
          <w:szCs w:val="23"/>
        </w:rPr>
        <w:tab/>
        <w:t>a licensed program willing to accept legal custody; or</w:t>
      </w:r>
    </w:p>
    <w:p w:rsidR="00346B69" w14:paraId="0B19820C"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F.</w:t>
      </w:r>
      <w:r>
        <w:rPr>
          <w:rFonts w:ascii="Arial CYR" w:hAnsi="Arial CYR" w:cs="Arial CYR"/>
          <w:b/>
          <w:bCs/>
          <w:sz w:val="23"/>
          <w:szCs w:val="23"/>
        </w:rPr>
        <w:tab/>
        <w:t>an adult individual or entity seeking custody, in the discretion of the INS, when it appears that there is no other likely alternative to long term detention and family reunification does not appear to be a reasonable possibility.</w:t>
      </w:r>
    </w:p>
    <w:p w:rsidR="00346B69" w14:paraId="6C9EAB39"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15.  Before a minor is released from INS custody pursuant to Paragraph 14 above, </w:t>
      </w:r>
      <w:r>
        <w:rPr>
          <w:rFonts w:ascii="Arial CYR" w:hAnsi="Arial CYR" w:cs="Arial CYR"/>
          <w:b/>
          <w:bCs/>
          <w:sz w:val="23"/>
          <w:szCs w:val="23"/>
        </w:rPr>
        <w:t>the custodian must execute an Affidavit of Support (Form I</w:t>
      </w:r>
      <w:r>
        <w:rPr>
          <w:rFonts w:ascii="Arial CYR" w:hAnsi="Arial CYR" w:cs="Arial CYR"/>
          <w:b/>
          <w:bCs/>
          <w:sz w:val="23"/>
          <w:szCs w:val="23"/>
        </w:rPr>
        <w:noBreakHyphen/>
        <w:t>134) and an agreement to:</w:t>
      </w:r>
    </w:p>
    <w:p w:rsidR="00346B69" w14:paraId="1E1B91A3"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A.</w:t>
      </w:r>
      <w:r>
        <w:rPr>
          <w:rFonts w:ascii="Arial CYR" w:hAnsi="Arial CYR" w:cs="Arial CYR"/>
          <w:b/>
          <w:bCs/>
          <w:sz w:val="23"/>
          <w:szCs w:val="23"/>
        </w:rPr>
        <w:tab/>
        <w:t>provide for the minor's physical, mental, and financial well</w:t>
      </w:r>
      <w:r>
        <w:rPr>
          <w:rFonts w:ascii="Arial CYR" w:hAnsi="Arial CYR" w:cs="Arial CYR"/>
          <w:b/>
          <w:bCs/>
          <w:sz w:val="23"/>
          <w:szCs w:val="23"/>
        </w:rPr>
        <w:noBreakHyphen/>
      </w:r>
      <w:r>
        <w:rPr>
          <w:rFonts w:ascii="Arial CYR" w:hAnsi="Arial CYR" w:cs="Arial CYR"/>
          <w:b/>
          <w:bCs/>
          <w:sz w:val="23"/>
          <w:szCs w:val="23"/>
        </w:rPr>
        <w:t>being;</w:t>
      </w:r>
    </w:p>
    <w:p w:rsidR="00346B69" w14:paraId="22AECB4C"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sz w:val="23"/>
          <w:szCs w:val="23"/>
        </w:rPr>
        <w:tab/>
        <w:t xml:space="preserve">ensure the minor's presence at all future proceedings before the INS and the immigration </w:t>
      </w:r>
      <w:r>
        <w:rPr>
          <w:rFonts w:ascii="Arial CYR" w:hAnsi="Arial CYR" w:cs="Arial CYR"/>
          <w:b/>
          <w:bCs/>
          <w:sz w:val="23"/>
          <w:szCs w:val="23"/>
        </w:rPr>
        <w:t>court;</w:t>
      </w:r>
      <w:r>
        <w:rPr>
          <w:rFonts w:ascii="Arial CYR" w:hAnsi="Arial CYR" w:cs="Arial CYR"/>
          <w:b/>
          <w:bCs/>
          <w:sz w:val="23"/>
          <w:szCs w:val="23"/>
        </w:rPr>
        <w:t xml:space="preserve"> </w:t>
      </w:r>
    </w:p>
    <w:p w:rsidR="00346B69" w14:paraId="26B9D51D"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sz w:val="23"/>
          <w:szCs w:val="23"/>
        </w:rPr>
        <w:tab/>
        <w:t xml:space="preserve">notify the INS of any change of address within five (5) days following a </w:t>
      </w:r>
      <w:r>
        <w:rPr>
          <w:rFonts w:ascii="Arial CYR" w:hAnsi="Arial CYR" w:cs="Arial CYR"/>
          <w:b/>
          <w:bCs/>
          <w:sz w:val="23"/>
          <w:szCs w:val="23"/>
        </w:rPr>
        <w:t>move;</w:t>
      </w:r>
      <w:r>
        <w:rPr>
          <w:rFonts w:ascii="Arial CYR" w:hAnsi="Arial CYR" w:cs="Arial CYR"/>
          <w:b/>
          <w:bCs/>
          <w:sz w:val="23"/>
          <w:szCs w:val="23"/>
        </w:rPr>
        <w:t xml:space="preserve"> </w:t>
      </w:r>
    </w:p>
    <w:p w:rsidR="00346B69" w14:paraId="42317D58"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D.</w:t>
      </w:r>
      <w:r>
        <w:rPr>
          <w:rFonts w:ascii="Arial CYR" w:hAnsi="Arial CYR" w:cs="Arial CYR"/>
          <w:b/>
          <w:bCs/>
          <w:sz w:val="23"/>
          <w:szCs w:val="23"/>
        </w:rPr>
        <w:tab/>
        <w:t xml:space="preserve">in the case of custodians other than parents or legal guardians, not transfer custody of the minor to another party without the prior written permission of the District </w:t>
      </w:r>
      <w:r>
        <w:rPr>
          <w:rFonts w:ascii="Arial CYR" w:hAnsi="Arial CYR" w:cs="Arial CYR"/>
          <w:b/>
          <w:bCs/>
          <w:sz w:val="23"/>
          <w:szCs w:val="23"/>
        </w:rPr>
        <w:t>Director;</w:t>
      </w:r>
    </w:p>
    <w:p w:rsidR="00346B69" w14:paraId="7FA28191" w14:textId="77777777">
      <w:pPr>
        <w:tabs>
          <w:tab w:val="left" w:pos="0"/>
          <w:tab w:val="left" w:pos="720"/>
          <w:tab w:val="left" w:pos="1440"/>
          <w:tab w:val="left" w:pos="4320"/>
        </w:tabs>
        <w:spacing w:line="480" w:lineRule="auto"/>
        <w:ind w:left="1440" w:hanging="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18518766"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E.</w:t>
      </w:r>
      <w:r>
        <w:rPr>
          <w:rFonts w:ascii="Arial CYR" w:hAnsi="Arial CYR" w:cs="Arial CYR"/>
          <w:b/>
          <w:bCs/>
          <w:sz w:val="23"/>
          <w:szCs w:val="23"/>
        </w:rPr>
        <w:tab/>
        <w:t>notify the INS at least five days prior to the custodian</w:t>
      </w:r>
      <w:r>
        <w:rPr>
          <w:rFonts w:ascii="WP TypographicSymbols" w:hAnsi="WP TypographicSymbols"/>
          <w:sz w:val="23"/>
          <w:szCs w:val="23"/>
        </w:rPr>
        <w:t>=</w:t>
      </w:r>
      <w:r>
        <w:rPr>
          <w:rFonts w:ascii="Arial CYR" w:hAnsi="Arial CYR" w:cs="Arial CYR"/>
          <w:b/>
          <w:bCs/>
          <w:sz w:val="23"/>
          <w:szCs w:val="23"/>
        </w:rPr>
        <w:t xml:space="preserve">s departing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of such departure, whether the departure is voluntary or pursuant to a grant of voluntary departure or order of </w:t>
      </w:r>
      <w:r>
        <w:rPr>
          <w:rFonts w:ascii="Arial CYR" w:hAnsi="Arial CYR" w:cs="Arial CYR"/>
          <w:b/>
          <w:bCs/>
          <w:sz w:val="23"/>
          <w:szCs w:val="23"/>
        </w:rPr>
        <w:t>deportation;</w:t>
      </w:r>
      <w:r>
        <w:rPr>
          <w:rFonts w:ascii="Arial CYR" w:hAnsi="Arial CYR" w:cs="Arial CYR"/>
          <w:b/>
          <w:bCs/>
          <w:sz w:val="23"/>
          <w:szCs w:val="23"/>
        </w:rPr>
        <w:t xml:space="preserve"> and</w:t>
      </w:r>
    </w:p>
    <w:p w:rsidR="00346B69" w14:paraId="0AC400F1"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F.</w:t>
      </w:r>
      <w:r>
        <w:rPr>
          <w:rFonts w:ascii="Arial CYR" w:hAnsi="Arial CYR" w:cs="Arial CYR"/>
          <w:b/>
          <w:bCs/>
          <w:sz w:val="23"/>
          <w:szCs w:val="23"/>
        </w:rPr>
        <w:tab/>
        <w:t>if dependency proceedings involving the minor are initiated, notify the INS of the initiation of such proceedings and the dependency court of any</w:t>
      </w:r>
      <w:r>
        <w:rPr>
          <w:rFonts w:ascii="Arial CYR" w:hAnsi="Arial CYR" w:cs="Arial CYR"/>
          <w:b/>
          <w:bCs/>
          <w:i/>
          <w:iCs/>
          <w:sz w:val="23"/>
          <w:szCs w:val="23"/>
        </w:rPr>
        <w:t xml:space="preserve"> </w:t>
      </w:r>
      <w:r>
        <w:rPr>
          <w:rFonts w:ascii="Arial CYR" w:hAnsi="Arial CYR" w:cs="Arial CYR"/>
          <w:b/>
          <w:bCs/>
          <w:sz w:val="23"/>
          <w:szCs w:val="23"/>
        </w:rPr>
        <w:t>immigration proceedings pending against the minor.</w:t>
      </w:r>
    </w:p>
    <w:p w:rsidR="00346B69" w14:paraId="1C64C976" w14:textId="77777777">
      <w:pPr>
        <w:spacing w:line="480" w:lineRule="auto"/>
        <w:ind w:left="-720"/>
        <w:rPr>
          <w:rFonts w:ascii="Arial CYR" w:hAnsi="Arial CYR" w:cs="Arial CYR"/>
          <w:b/>
          <w:bCs/>
          <w:sz w:val="23"/>
          <w:szCs w:val="23"/>
        </w:rPr>
      </w:pPr>
      <w:r>
        <w:rPr>
          <w:rFonts w:ascii="Arial CYR" w:hAnsi="Arial CYR" w:cs="Arial CYR"/>
          <w:b/>
          <w:bCs/>
          <w:sz w:val="23"/>
          <w:szCs w:val="23"/>
        </w:rPr>
        <w:t xml:space="preserve">In the event of an emergency, a custodian may transfer temporary physical custody of a minor prior to securing permission from the INS but shall notify the INS of the transfer as soon as is practicable thereafter, but in all cases within </w:t>
      </w:r>
      <w:r>
        <w:rPr>
          <w:rFonts w:ascii="Arial CYR" w:hAnsi="Arial CYR" w:cs="Arial CYR"/>
          <w:b/>
          <w:bCs/>
          <w:sz w:val="23"/>
          <w:szCs w:val="23"/>
        </w:rPr>
        <w:t>72  hours</w:t>
      </w:r>
      <w:r>
        <w:rPr>
          <w:rFonts w:ascii="Arial CYR" w:hAnsi="Arial CYR" w:cs="Arial CYR"/>
          <w:b/>
          <w:bCs/>
          <w:sz w:val="23"/>
          <w:szCs w:val="23"/>
        </w:rPr>
        <w:t>.  For purposes of this paragraph, examples of an "emergency" shall include the serious illness of the custodian, destruction of the home, etc.  In all cases where the custodian, in writing, seeks written permission for a transfer, the District Director shall promptly respond to the request.</w:t>
      </w:r>
    </w:p>
    <w:p w:rsidR="00346B69" w14:paraId="61917846"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16.  The INS may terminate the custody arrangements and assume legal custody of </w:t>
      </w:r>
      <w:r>
        <w:rPr>
          <w:rFonts w:ascii="Arial CYR" w:hAnsi="Arial CYR" w:cs="Arial CYR"/>
          <w:b/>
          <w:bCs/>
          <w:sz w:val="23"/>
          <w:szCs w:val="23"/>
        </w:rPr>
        <w:t xml:space="preserve">any minor whose custodian fails to comply with the agreement required under Paragraph 15.  The INS, however, shall not terminate the custody arrangements for minor violations of that part of the custodial agreement outlined at Subparagraph 15.C above. </w:t>
      </w:r>
    </w:p>
    <w:p w:rsidR="00346B69" w14:paraId="24C00F6A"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17.  A positive suitability assessment may be required prior to release to any individual or program pursuant to Paragraph 14.  A suitability assessment may include such components as an investigation of the living conditions in which the minor would be placed and the standard of care he would receive, verification of identity and employment of the individuals offering support, interviews of members of the household, and a home visit.  Any such assessment should also take into consideration the wishes and concerns of the minor.  </w:t>
      </w:r>
    </w:p>
    <w:p w:rsidR="00346B69" w14:paraId="771C2441" w14:textId="77777777">
      <w:pPr>
        <w:tabs>
          <w:tab w:val="left" w:pos="0"/>
          <w:tab w:val="left" w:pos="3600"/>
        </w:tabs>
        <w:spacing w:line="480" w:lineRule="auto"/>
        <w:ind w:left="-720" w:firstLine="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0DA7CE2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18.  Upon taking a minor into custody, the INS, or the licensed program in which the minor is placed, shall </w:t>
      </w:r>
      <w:r>
        <w:rPr>
          <w:rFonts w:ascii="Arial CYR" w:hAnsi="Arial CYR" w:cs="Arial CYR"/>
          <w:b/>
          <w:bCs/>
          <w:sz w:val="23"/>
          <w:szCs w:val="23"/>
        </w:rPr>
        <w:t>make</w:t>
      </w:r>
      <w:r>
        <w:rPr>
          <w:rFonts w:ascii="Arial CYR" w:hAnsi="Arial CYR" w:cs="Arial CYR"/>
          <w:b/>
          <w:bCs/>
          <w:sz w:val="23"/>
          <w:szCs w:val="23"/>
        </w:rPr>
        <w:t xml:space="preserve"> and record the prompt and continuous efforts on its part toward family reunification and the release of the minor pursuant to Paragraph 14 above.  Such efforts at family reunification shall continue so long as the minor is in INS custody. </w:t>
      </w:r>
    </w:p>
    <w:p w:rsidR="00346B69" w14:paraId="799C3715"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VII</w:t>
      </w:r>
      <w:r>
        <w:rPr>
          <w:rFonts w:ascii="Arial CYR" w:hAnsi="Arial CYR" w:cs="Arial CYR"/>
          <w:b/>
          <w:bCs/>
          <w:smallCaps/>
          <w:sz w:val="23"/>
          <w:szCs w:val="23"/>
        </w:rPr>
        <w:tab/>
        <w:t>INS CUSTODY</w:t>
      </w:r>
    </w:p>
    <w:p w:rsidR="00346B69" w14:paraId="78FA1211" w14:textId="77777777">
      <w:pPr>
        <w:tabs>
          <w:tab w:val="left" w:pos="720"/>
          <w:tab w:val="left" w:pos="4320"/>
        </w:tabs>
        <w:rPr>
          <w:rFonts w:ascii="Arial CYR" w:hAnsi="Arial CYR" w:cs="Arial CYR"/>
          <w:b/>
          <w:bCs/>
          <w:smallCaps/>
          <w:sz w:val="23"/>
          <w:szCs w:val="23"/>
        </w:rPr>
      </w:pPr>
    </w:p>
    <w:p w:rsidR="00346B69" w14:paraId="2C9416AE"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19.  In any case in which the INS </w:t>
      </w:r>
      <w:r>
        <w:rPr>
          <w:rFonts w:ascii="Arial CYR" w:hAnsi="Arial CYR" w:cs="Arial CYR"/>
          <w:b/>
          <w:bCs/>
          <w:sz w:val="23"/>
          <w:szCs w:val="23"/>
        </w:rPr>
        <w:t>does</w:t>
      </w:r>
      <w:r>
        <w:rPr>
          <w:rFonts w:ascii="Arial CYR" w:hAnsi="Arial CYR" w:cs="Arial CYR"/>
          <w:b/>
          <w:bCs/>
          <w:sz w:val="23"/>
          <w:szCs w:val="23"/>
        </w:rPr>
        <w:t xml:space="preserve"> not release a minor pursuant to Paragraph 14, the minor shall remain in INS legal custody.  Except as provided in Paragraphs 12 or 21, such minor shall be placed temporarily in a licensed program until such time as release can be </w:t>
      </w:r>
      <w:r>
        <w:rPr>
          <w:rFonts w:ascii="Arial CYR" w:hAnsi="Arial CYR" w:cs="Arial CYR"/>
          <w:b/>
          <w:bCs/>
          <w:sz w:val="23"/>
          <w:szCs w:val="23"/>
        </w:rPr>
        <w:t>effected</w:t>
      </w:r>
      <w:r>
        <w:rPr>
          <w:rFonts w:ascii="Arial CYR" w:hAnsi="Arial CYR" w:cs="Arial CYR"/>
          <w:b/>
          <w:bCs/>
          <w:sz w:val="23"/>
          <w:szCs w:val="23"/>
        </w:rPr>
        <w:t xml:space="preserve"> in accordance with Paragraph 14 above or until the minor's immigration proceedings are concluded, whichever occurs earlier.  All minors placed in such a licensed program remain in the legal custody of the INS and may only be transferred or released under the authority of the INS; provided, however, that in the event of an emergency a licensed program may transfer temporary physical custody of a minor prior to securing permission from the INS but shall notify the INS of the transfer as </w:t>
      </w:r>
      <w:r>
        <w:rPr>
          <w:rFonts w:ascii="Arial CYR" w:hAnsi="Arial CYR" w:cs="Arial CYR"/>
          <w:b/>
          <w:bCs/>
          <w:sz w:val="23"/>
          <w:szCs w:val="23"/>
        </w:rPr>
        <w:t>soon as is practicable thereafter, but in all cases within 8</w:t>
      </w:r>
      <w:r>
        <w:rPr>
          <w:rFonts w:ascii="Arial CYR" w:hAnsi="Arial CYR" w:cs="Arial CYR"/>
          <w:b/>
          <w:bCs/>
          <w:i/>
          <w:iCs/>
          <w:sz w:val="23"/>
          <w:szCs w:val="23"/>
        </w:rPr>
        <w:t xml:space="preserve"> </w:t>
      </w:r>
      <w:r>
        <w:rPr>
          <w:rFonts w:ascii="Arial CYR" w:hAnsi="Arial CYR" w:cs="Arial CYR"/>
          <w:b/>
          <w:bCs/>
          <w:sz w:val="23"/>
          <w:szCs w:val="23"/>
        </w:rPr>
        <w:t>hours.</w:t>
      </w:r>
    </w:p>
    <w:p w:rsidR="00346B69" w14:paraId="4836D878"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20.  Within 60 days of final court approval of this Agreement, the INS shall authorize the United States Department of Justice Community Relations Service to publish in the </w:t>
      </w:r>
      <w:r>
        <w:rPr>
          <w:rFonts w:ascii="Arial CYR" w:hAnsi="Arial CYR" w:cs="Arial CYR"/>
          <w:b/>
          <w:bCs/>
          <w:sz w:val="23"/>
          <w:szCs w:val="23"/>
          <w:u w:val="single"/>
        </w:rPr>
        <w:t>Commerce Business Daily</w:t>
      </w:r>
      <w:r>
        <w:rPr>
          <w:rFonts w:ascii="Arial CYR" w:hAnsi="Arial CYR" w:cs="Arial CYR"/>
          <w:b/>
          <w:bCs/>
          <w:sz w:val="23"/>
          <w:szCs w:val="23"/>
        </w:rPr>
        <w:t xml:space="preserve"> and/or the </w:t>
      </w:r>
      <w:r>
        <w:rPr>
          <w:rFonts w:ascii="Arial CYR" w:hAnsi="Arial CYR" w:cs="Arial CYR"/>
          <w:b/>
          <w:bCs/>
          <w:sz w:val="23"/>
          <w:szCs w:val="23"/>
          <w:u w:val="single"/>
        </w:rPr>
        <w:t>Federal Register</w:t>
      </w:r>
      <w:r>
        <w:rPr>
          <w:rFonts w:ascii="Arial CYR" w:hAnsi="Arial CYR" w:cs="Arial CYR"/>
          <w:b/>
          <w:bCs/>
          <w:sz w:val="23"/>
          <w:szCs w:val="23"/>
        </w:rPr>
        <w:t xml:space="preserve"> a Program Announcement to solicit proposals for the care of 100 minors in licensed programs.</w:t>
      </w:r>
    </w:p>
    <w:p w:rsidR="00346B69" w14:paraId="7B1B4377"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21.  A minor may be held in or transferred to a suitable State or county juvenile detention facility or a secure INS detention facility, or INS</w:t>
      </w:r>
      <w:r>
        <w:rPr>
          <w:rFonts w:ascii="Arial CYR" w:hAnsi="Arial CYR" w:cs="Arial CYR"/>
          <w:b/>
          <w:bCs/>
          <w:sz w:val="23"/>
          <w:szCs w:val="23"/>
        </w:rPr>
        <w:noBreakHyphen/>
        <w:t>contracted facility, having separate accommodations for minors whenever the District Director or Chief Patrol Agent determines that the minor:</w:t>
      </w:r>
    </w:p>
    <w:p w:rsidR="00346B69" w14:paraId="5FF81E32"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4CAB48A4"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A.</w:t>
      </w:r>
      <w:r>
        <w:rPr>
          <w:rFonts w:ascii="Arial CYR" w:hAnsi="Arial CYR" w:cs="Arial CYR"/>
          <w:b/>
          <w:bCs/>
          <w:sz w:val="23"/>
          <w:szCs w:val="23"/>
        </w:rPr>
        <w:tab/>
        <w:t>has been charged with, is chargeable, or has been convicted of a crime, or is the subject of delinquency proceedings, has been adjudicated delinquent, or is chargeable with a delinquent act; provided, however, that this provision shall not apply to any minor whose offense(s) fall(s) within either of the following categories:</w:t>
      </w:r>
    </w:p>
    <w:p w:rsidR="00346B69" w14:paraId="620EABAB" w14:textId="77777777">
      <w:pPr>
        <w:tabs>
          <w:tab w:val="left" w:pos="-720"/>
          <w:tab w:val="left" w:pos="0"/>
          <w:tab w:val="left" w:pos="720"/>
          <w:tab w:val="left" w:pos="1170"/>
          <w:tab w:val="left" w:pos="3600"/>
        </w:tabs>
        <w:spacing w:line="480" w:lineRule="auto"/>
        <w:ind w:left="1170" w:hanging="450"/>
        <w:rPr>
          <w:rFonts w:ascii="Arial CYR" w:hAnsi="Arial CYR" w:cs="Arial CYR"/>
          <w:b/>
          <w:bCs/>
          <w:sz w:val="23"/>
          <w:szCs w:val="23"/>
        </w:rPr>
      </w:pPr>
      <w:r>
        <w:rPr>
          <w:rFonts w:ascii="Arial CYR" w:hAnsi="Arial CYR" w:cs="Arial CYR"/>
          <w:b/>
          <w:bCs/>
          <w:sz w:val="23"/>
          <w:szCs w:val="23"/>
        </w:rPr>
        <w:t>i.</w:t>
      </w:r>
      <w:r>
        <w:rPr>
          <w:rFonts w:ascii="Arial CYR" w:hAnsi="Arial CYR" w:cs="Arial CYR"/>
          <w:b/>
          <w:bCs/>
          <w:sz w:val="23"/>
          <w:szCs w:val="23"/>
        </w:rPr>
        <w:tab/>
        <w:t>Isolated offenses that (1) were not within a pattern or practice of criminal activity and (2) did not involve violence against a person or the use or carrying of a weapon (Examples: breaking and entering, vandalism, DUI, etc.  This list is not exhaustive.</w:t>
      </w:r>
      <w:r>
        <w:rPr>
          <w:rFonts w:ascii="Arial CYR" w:hAnsi="Arial CYR" w:cs="Arial CYR"/>
          <w:b/>
          <w:bCs/>
          <w:sz w:val="23"/>
          <w:szCs w:val="23"/>
        </w:rPr>
        <w:t>);</w:t>
      </w:r>
    </w:p>
    <w:p w:rsidR="00346B69" w14:paraId="67DCB522" w14:textId="77777777">
      <w:pPr>
        <w:tabs>
          <w:tab w:val="left" w:pos="-720"/>
          <w:tab w:val="left" w:pos="0"/>
          <w:tab w:val="left" w:pos="720"/>
          <w:tab w:val="left" w:pos="1170"/>
          <w:tab w:val="left" w:pos="3600"/>
        </w:tabs>
        <w:spacing w:line="480" w:lineRule="auto"/>
        <w:ind w:left="1170" w:hanging="450"/>
        <w:rPr>
          <w:rFonts w:ascii="Arial CYR" w:hAnsi="Arial CYR" w:cs="Arial CYR"/>
          <w:b/>
          <w:bCs/>
          <w:sz w:val="23"/>
          <w:szCs w:val="23"/>
        </w:rPr>
      </w:pPr>
      <w:r>
        <w:rPr>
          <w:rFonts w:ascii="Arial CYR" w:hAnsi="Arial CYR" w:cs="Arial CYR"/>
          <w:b/>
          <w:bCs/>
          <w:sz w:val="23"/>
          <w:szCs w:val="23"/>
        </w:rPr>
        <w:t>ii.</w:t>
      </w:r>
      <w:r>
        <w:rPr>
          <w:rFonts w:ascii="Arial CYR" w:hAnsi="Arial CYR" w:cs="Arial CYR"/>
          <w:b/>
          <w:bCs/>
          <w:sz w:val="23"/>
          <w:szCs w:val="23"/>
        </w:rPr>
        <w:tab/>
        <w:t>Petty offenses, which are not considered grounds for stricter means of detention in any case (Examples: shoplifting, joy riding, disturbing the peace, etc.  This list is not exhaustive.</w:t>
      </w:r>
      <w:r>
        <w:rPr>
          <w:rFonts w:ascii="Arial CYR" w:hAnsi="Arial CYR" w:cs="Arial CYR"/>
          <w:b/>
          <w:bCs/>
          <w:sz w:val="23"/>
          <w:szCs w:val="23"/>
        </w:rPr>
        <w:t>);</w:t>
      </w:r>
    </w:p>
    <w:p w:rsidR="00346B69" w14:paraId="191DB66A" w14:textId="77777777">
      <w:pPr>
        <w:tabs>
          <w:tab w:val="left" w:pos="-720"/>
          <w:tab w:val="left" w:pos="0"/>
          <w:tab w:val="left" w:pos="720"/>
          <w:tab w:val="left" w:pos="3600"/>
        </w:tabs>
        <w:spacing w:line="480" w:lineRule="auto"/>
        <w:ind w:left="720"/>
        <w:rPr>
          <w:rFonts w:ascii="Arial CYR" w:hAnsi="Arial CYR" w:cs="Arial CYR"/>
          <w:b/>
          <w:bCs/>
          <w:sz w:val="23"/>
          <w:szCs w:val="23"/>
        </w:rPr>
      </w:pPr>
      <w:r>
        <w:rPr>
          <w:rFonts w:ascii="Arial CYR" w:hAnsi="Arial CYR" w:cs="Arial CYR"/>
          <w:b/>
          <w:bCs/>
          <w:sz w:val="23"/>
          <w:szCs w:val="23"/>
        </w:rPr>
        <w:t xml:space="preserve">As used in this paragraph, "chargeable" means that the INS has probable cause to believe that the individual has committed a specified </w:t>
      </w:r>
      <w:r>
        <w:rPr>
          <w:rFonts w:ascii="Arial CYR" w:hAnsi="Arial CYR" w:cs="Arial CYR"/>
          <w:b/>
          <w:bCs/>
          <w:sz w:val="23"/>
          <w:szCs w:val="23"/>
        </w:rPr>
        <w:t>offense;</w:t>
      </w:r>
      <w:r>
        <w:rPr>
          <w:rFonts w:ascii="Arial CYR" w:hAnsi="Arial CYR" w:cs="Arial CYR"/>
          <w:b/>
          <w:bCs/>
          <w:sz w:val="23"/>
          <w:szCs w:val="23"/>
        </w:rPr>
        <w:t xml:space="preserve">  </w:t>
      </w:r>
    </w:p>
    <w:p w:rsidR="00346B69" w14:paraId="23EBCAEA"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sz w:val="23"/>
          <w:szCs w:val="23"/>
        </w:rPr>
        <w:tab/>
        <w:t xml:space="preserve">has committed, or has made credible threats to commit, a violent or </w:t>
      </w:r>
      <w:r>
        <w:rPr>
          <w:rFonts w:ascii="Arial CYR" w:hAnsi="Arial CYR" w:cs="Arial CYR"/>
          <w:b/>
          <w:bCs/>
          <w:sz w:val="23"/>
          <w:szCs w:val="23"/>
        </w:rPr>
        <w:t xml:space="preserve">malicious act (whether directed at himself or others) while in INS legal custody or while in the presence of an INS </w:t>
      </w:r>
      <w:r>
        <w:rPr>
          <w:rFonts w:ascii="Arial CYR" w:hAnsi="Arial CYR" w:cs="Arial CYR"/>
          <w:b/>
          <w:bCs/>
          <w:sz w:val="23"/>
          <w:szCs w:val="23"/>
        </w:rPr>
        <w:t>officer;</w:t>
      </w:r>
    </w:p>
    <w:p w:rsidR="00346B69" w14:paraId="27D434A6"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sz w:val="23"/>
          <w:szCs w:val="23"/>
        </w:rPr>
        <w:tab/>
        <w:t>has engaged, while in a licensed program, in conduct that has proven to be unacceptably disruptive of the normal functioning of the licensed program in which he or she has been placed and removal is necessary to ensure the welfare of the minor or others, as determined by the staff of the licensed program (Examples: drug or alcohol abuse, stealing, fighting, intimidation of others, etc.  This list is not exhaustive.</w:t>
      </w:r>
      <w:r>
        <w:rPr>
          <w:rFonts w:ascii="Arial CYR" w:hAnsi="Arial CYR" w:cs="Arial CYR"/>
          <w:b/>
          <w:bCs/>
          <w:sz w:val="23"/>
          <w:szCs w:val="23"/>
        </w:rPr>
        <w:t>);</w:t>
      </w:r>
    </w:p>
    <w:p w:rsidR="00346B69" w14:paraId="12F47C47"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D.</w:t>
      </w:r>
      <w:r>
        <w:rPr>
          <w:rFonts w:ascii="Arial CYR" w:hAnsi="Arial CYR" w:cs="Arial CYR"/>
          <w:b/>
          <w:bCs/>
          <w:sz w:val="23"/>
          <w:szCs w:val="23"/>
        </w:rPr>
        <w:tab/>
        <w:t>is an escape</w:t>
      </w:r>
      <w:r>
        <w:rPr>
          <w:rFonts w:ascii="Arial CYR" w:hAnsi="Arial CYR" w:cs="Arial CYR"/>
          <w:b/>
          <w:bCs/>
          <w:sz w:val="23"/>
          <w:szCs w:val="23"/>
        </w:rPr>
        <w:noBreakHyphen/>
        <w:t>risk; or</w:t>
      </w:r>
    </w:p>
    <w:p w:rsidR="00346B69" w14:paraId="48507D91" w14:textId="77777777">
      <w:pPr>
        <w:tabs>
          <w:tab w:val="left" w:pos="-720"/>
          <w:tab w:val="left" w:pos="0"/>
          <w:tab w:val="left" w:pos="720"/>
          <w:tab w:val="left" w:pos="3600"/>
        </w:tabs>
        <w:spacing w:line="480" w:lineRule="auto"/>
        <w:ind w:left="720" w:hanging="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52EE1258"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E.</w:t>
      </w:r>
      <w:r>
        <w:rPr>
          <w:rFonts w:ascii="Arial CYR" w:hAnsi="Arial CYR" w:cs="Arial CYR"/>
          <w:b/>
          <w:bCs/>
          <w:sz w:val="23"/>
          <w:szCs w:val="23"/>
        </w:rPr>
        <w:tab/>
        <w:t>must be held in a secure facility for his or her own safety, such as when the INS has reason to believe that a smuggler would abduct or coerce a particular minor to secure payment of smuggling fees.</w:t>
      </w:r>
    </w:p>
    <w:p w:rsidR="00346B69" w14:paraId="12429EAD"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22.  The term "escape</w:t>
      </w:r>
      <w:r>
        <w:rPr>
          <w:rFonts w:ascii="Arial CYR" w:hAnsi="Arial CYR" w:cs="Arial CYR"/>
          <w:b/>
          <w:bCs/>
          <w:sz w:val="23"/>
          <w:szCs w:val="23"/>
        </w:rPr>
        <w:noBreakHyphen/>
        <w:t>risk" means that there is a serious risk that the minor will attempt to escape from custody.  Factors to consider when determining whether a minor is an escape</w:t>
      </w:r>
      <w:r>
        <w:rPr>
          <w:rFonts w:ascii="Arial CYR" w:hAnsi="Arial CYR" w:cs="Arial CYR"/>
          <w:b/>
          <w:bCs/>
          <w:sz w:val="23"/>
          <w:szCs w:val="23"/>
        </w:rPr>
        <w:noBreakHyphen/>
        <w:t xml:space="preserve">risk or not include, but are not limited to, whether: </w:t>
      </w:r>
    </w:p>
    <w:p w:rsidR="00346B69" w14:paraId="20CE0B1F"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A.</w:t>
      </w:r>
      <w:r>
        <w:rPr>
          <w:rFonts w:ascii="Arial CYR" w:hAnsi="Arial CYR" w:cs="Arial CYR"/>
          <w:b/>
          <w:bCs/>
          <w:sz w:val="23"/>
          <w:szCs w:val="23"/>
        </w:rPr>
        <w:tab/>
        <w:t xml:space="preserve">the minor is currently under a final order of deportation or </w:t>
      </w:r>
      <w:r>
        <w:rPr>
          <w:rFonts w:ascii="Arial CYR" w:hAnsi="Arial CYR" w:cs="Arial CYR"/>
          <w:b/>
          <w:bCs/>
          <w:sz w:val="23"/>
          <w:szCs w:val="23"/>
        </w:rPr>
        <w:t>exclusion;</w:t>
      </w:r>
      <w:r>
        <w:rPr>
          <w:rFonts w:ascii="Arial CYR" w:hAnsi="Arial CYR" w:cs="Arial CYR"/>
          <w:b/>
          <w:bCs/>
          <w:sz w:val="23"/>
          <w:szCs w:val="23"/>
        </w:rPr>
        <w:t xml:space="preserve">  </w:t>
      </w:r>
    </w:p>
    <w:p w:rsidR="00346B69" w14:paraId="1B8D678D"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sz w:val="23"/>
          <w:szCs w:val="23"/>
        </w:rPr>
        <w:tab/>
        <w:t xml:space="preserve">the minor's immigration history includes: a prior breach of a bond; a failure to appear before the INS or the immigration court; evidence that the minor is indebted to organized smugglers for his transport; or a voluntary departure or a previous removal from the United States pursuant to a final order of deportation or </w:t>
      </w:r>
      <w:r>
        <w:rPr>
          <w:rFonts w:ascii="Arial CYR" w:hAnsi="Arial CYR" w:cs="Arial CYR"/>
          <w:b/>
          <w:bCs/>
          <w:sz w:val="23"/>
          <w:szCs w:val="23"/>
        </w:rPr>
        <w:t>exclusion;</w:t>
      </w:r>
    </w:p>
    <w:p w:rsidR="00346B69" w14:paraId="1ACA440C"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sz w:val="23"/>
          <w:szCs w:val="23"/>
        </w:rPr>
        <w:tab/>
        <w:t>the minor has previously absconded or attempted to abscond from INS custody.</w:t>
      </w:r>
    </w:p>
    <w:p w:rsidR="00346B69" w14:paraId="5CA14032"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23.  The INS will not place a minor in a secure facility pursuant to Paragraph 21 if </w:t>
      </w:r>
      <w:r>
        <w:rPr>
          <w:rFonts w:ascii="Arial CYR" w:hAnsi="Arial CYR" w:cs="Arial CYR"/>
          <w:b/>
          <w:bCs/>
          <w:sz w:val="23"/>
          <w:szCs w:val="23"/>
        </w:rPr>
        <w:t>there are less restrictive alternatives that are available and appropriate in the circumstances, such as transfer to (a) a medium security facility which would provide intensive staff supervision and counseling services or (b) another licensed program.  All determinations to place a minor in a secure facility will be reviewed and approved by the regional juvenile coordinator.</w:t>
      </w:r>
    </w:p>
    <w:p w:rsidR="00346B69" w14:paraId="3128B514"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24.A</w:t>
      </w:r>
      <w:r>
        <w:rPr>
          <w:rFonts w:ascii="Arial CYR" w:hAnsi="Arial CYR" w:cs="Arial CYR"/>
          <w:b/>
          <w:bCs/>
          <w:i/>
          <w:iCs/>
          <w:sz w:val="23"/>
          <w:szCs w:val="23"/>
        </w:rPr>
        <w:t>.</w:t>
      </w:r>
      <w:r>
        <w:rPr>
          <w:rFonts w:ascii="Arial CYR" w:hAnsi="Arial CYR" w:cs="Arial CYR"/>
          <w:b/>
          <w:bCs/>
          <w:sz w:val="23"/>
          <w:szCs w:val="23"/>
        </w:rPr>
        <w:t xml:space="preserve">  A minor in deportation proceedings shall be afforded a bond redetermination hearing before an immigration judge in every </w:t>
      </w:r>
      <w:r>
        <w:rPr>
          <w:rFonts w:ascii="Arial CYR" w:hAnsi="Arial CYR" w:cs="Arial CYR"/>
          <w:b/>
          <w:bCs/>
          <w:sz w:val="23"/>
          <w:szCs w:val="23"/>
        </w:rPr>
        <w:t>case, unless</w:t>
      </w:r>
      <w:r>
        <w:rPr>
          <w:rFonts w:ascii="Arial CYR" w:hAnsi="Arial CYR" w:cs="Arial CYR"/>
          <w:b/>
          <w:bCs/>
          <w:sz w:val="23"/>
          <w:szCs w:val="23"/>
        </w:rPr>
        <w:t xml:space="preserve"> the minor indicates on the Notice of Custody Determination form that he or she refuses such a hearing.  </w:t>
      </w:r>
    </w:p>
    <w:p w:rsidR="00346B69" w14:paraId="01B77DDC" w14:textId="77777777">
      <w:pPr>
        <w:tabs>
          <w:tab w:val="left" w:pos="0"/>
          <w:tab w:val="left" w:pos="3600"/>
        </w:tabs>
        <w:spacing w:line="480" w:lineRule="auto"/>
        <w:ind w:left="-720" w:firstLine="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7764203C"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i/>
          <w:iCs/>
          <w:sz w:val="23"/>
          <w:szCs w:val="23"/>
        </w:rPr>
        <w:t xml:space="preserve">.  </w:t>
      </w:r>
      <w:r>
        <w:rPr>
          <w:rFonts w:ascii="Arial CYR" w:hAnsi="Arial CYR" w:cs="Arial CYR"/>
          <w:b/>
          <w:bCs/>
          <w:sz w:val="23"/>
          <w:szCs w:val="23"/>
        </w:rPr>
        <w:t xml:space="preserve">Any minor who disagrees with the INS's determination to place that minor in a particular type of facility, or who asserts that the licensed program in which he or she has been placed does not comply with the standards set forth in Exhibit 1 attached hereto, may  seek judicial review in any United States District Court with jurisdiction and venue over the matter to challenge that placement determination or to allege noncompliance with the standards set forth in Exhibit 1.  In such an action,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District Court shall be limited to entering an order solely affecting the individual claims of the minor bringing the action.</w:t>
      </w:r>
    </w:p>
    <w:p w:rsidR="00346B69" w14:paraId="57358A4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i/>
          <w:iCs/>
          <w:sz w:val="23"/>
          <w:szCs w:val="23"/>
        </w:rPr>
        <w:t xml:space="preserve">.  </w:t>
      </w:r>
      <w:r>
        <w:rPr>
          <w:rFonts w:ascii="Arial CYR" w:hAnsi="Arial CYR" w:cs="Arial CYR"/>
          <w:b/>
          <w:bCs/>
          <w:sz w:val="23"/>
          <w:szCs w:val="23"/>
        </w:rPr>
        <w:t>In order to permit judicial review of Defendants</w:t>
      </w:r>
      <w:r>
        <w:rPr>
          <w:rFonts w:ascii="WP TypographicSymbols" w:hAnsi="WP TypographicSymbols"/>
          <w:sz w:val="23"/>
          <w:szCs w:val="23"/>
        </w:rPr>
        <w:t>=</w:t>
      </w:r>
      <w:r>
        <w:rPr>
          <w:rFonts w:ascii="Arial CYR" w:hAnsi="Arial CYR" w:cs="Arial CYR"/>
          <w:b/>
          <w:bCs/>
          <w:sz w:val="23"/>
          <w:szCs w:val="23"/>
        </w:rPr>
        <w:t xml:space="preserve"> placement decisions as provided in this Agreement, Defendants shall provide minors not placed in licensed programs</w:t>
      </w:r>
      <w:r>
        <w:rPr>
          <w:rFonts w:ascii="Arial CYR" w:hAnsi="Arial CYR" w:cs="Arial CYR"/>
          <w:b/>
          <w:bCs/>
          <w:i/>
          <w:iCs/>
          <w:sz w:val="23"/>
          <w:szCs w:val="23"/>
        </w:rPr>
        <w:t xml:space="preserve"> </w:t>
      </w:r>
      <w:r>
        <w:rPr>
          <w:rFonts w:ascii="Arial CYR" w:hAnsi="Arial CYR" w:cs="Arial CYR"/>
          <w:b/>
          <w:bCs/>
          <w:sz w:val="23"/>
          <w:szCs w:val="23"/>
        </w:rPr>
        <w:t xml:space="preserve">with a notice of </w:t>
      </w:r>
      <w:r>
        <w:rPr>
          <w:rFonts w:ascii="Arial CYR" w:hAnsi="Arial CYR" w:cs="Arial CYR"/>
          <w:b/>
          <w:bCs/>
          <w:sz w:val="23"/>
          <w:szCs w:val="23"/>
        </w:rPr>
        <w:t>the  reasons</w:t>
      </w:r>
      <w:r>
        <w:rPr>
          <w:rFonts w:ascii="Arial CYR" w:hAnsi="Arial CYR" w:cs="Arial CYR"/>
          <w:b/>
          <w:bCs/>
          <w:sz w:val="23"/>
          <w:szCs w:val="23"/>
        </w:rPr>
        <w:t xml:space="preserve"> for  housing the minor in a detention or medium security  facility.   With respect to placement decisions reviewed under this paragraph, the standard of review for the INS</w:t>
      </w:r>
      <w:r>
        <w:rPr>
          <w:rFonts w:ascii="WP TypographicSymbols" w:hAnsi="WP TypographicSymbols"/>
          <w:sz w:val="23"/>
          <w:szCs w:val="23"/>
        </w:rPr>
        <w:t>=</w:t>
      </w:r>
      <w:r>
        <w:rPr>
          <w:rFonts w:ascii="Arial CYR" w:hAnsi="Arial CYR" w:cs="Arial CYR"/>
          <w:b/>
          <w:bCs/>
          <w:sz w:val="23"/>
          <w:szCs w:val="23"/>
        </w:rPr>
        <w:t xml:space="preserve">s exercise of its discretion shall be the abuse of discretion standard of review.  With respect to all other matters for which this paragraph </w:t>
      </w:r>
      <w:r>
        <w:rPr>
          <w:rFonts w:ascii="Arial CYR" w:hAnsi="Arial CYR" w:cs="Arial CYR"/>
          <w:b/>
          <w:bCs/>
          <w:sz w:val="23"/>
          <w:szCs w:val="23"/>
        </w:rPr>
        <w:t xml:space="preserve">provides judicial review, the standard of review shall be </w:t>
      </w:r>
      <w:r>
        <w:rPr>
          <w:rFonts w:ascii="Arial CYR" w:hAnsi="Arial CYR" w:cs="Arial CYR"/>
          <w:b/>
          <w:bCs/>
          <w:i/>
          <w:iCs/>
          <w:sz w:val="23"/>
          <w:szCs w:val="23"/>
        </w:rPr>
        <w:t>de novo</w:t>
      </w:r>
      <w:r>
        <w:rPr>
          <w:rFonts w:ascii="Arial CYR" w:hAnsi="Arial CYR" w:cs="Arial CYR"/>
          <w:b/>
          <w:bCs/>
          <w:sz w:val="23"/>
          <w:szCs w:val="23"/>
        </w:rPr>
        <w:t xml:space="preserve"> review.</w:t>
      </w:r>
    </w:p>
    <w:p w:rsidR="00346B69" w14:paraId="3C0750C3"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D</w:t>
      </w:r>
      <w:r>
        <w:rPr>
          <w:rFonts w:ascii="Arial CYR" w:hAnsi="Arial CYR" w:cs="Arial CYR"/>
          <w:b/>
          <w:bCs/>
          <w:i/>
          <w:iCs/>
          <w:sz w:val="23"/>
          <w:szCs w:val="23"/>
        </w:rPr>
        <w:t xml:space="preserve">.  </w:t>
      </w:r>
      <w:r>
        <w:rPr>
          <w:rFonts w:ascii="Arial CYR" w:hAnsi="Arial CYR" w:cs="Arial CYR"/>
          <w:b/>
          <w:bCs/>
          <w:sz w:val="23"/>
          <w:szCs w:val="23"/>
        </w:rPr>
        <w:t>The INS shall promptly provide each minor not released with (a) INS Form I</w:t>
      </w:r>
      <w:r>
        <w:rPr>
          <w:rFonts w:ascii="Arial CYR" w:hAnsi="Arial CYR" w:cs="Arial CYR"/>
          <w:b/>
          <w:bCs/>
          <w:sz w:val="23"/>
          <w:szCs w:val="23"/>
        </w:rPr>
        <w:noBreakHyphen/>
        <w:t>770, (b)</w:t>
      </w:r>
      <w:r>
        <w:rPr>
          <w:rFonts w:ascii="Arial CYR" w:hAnsi="Arial CYR" w:cs="Arial CYR"/>
          <w:b/>
          <w:bCs/>
          <w:i/>
          <w:iCs/>
          <w:sz w:val="23"/>
          <w:szCs w:val="23"/>
        </w:rPr>
        <w:t xml:space="preserve"> </w:t>
      </w:r>
      <w:r>
        <w:rPr>
          <w:rFonts w:ascii="Arial CYR" w:hAnsi="Arial CYR" w:cs="Arial CYR"/>
          <w:b/>
          <w:bCs/>
          <w:sz w:val="23"/>
          <w:szCs w:val="23"/>
        </w:rPr>
        <w:t>an explanation of the right of judicial review as</w:t>
      </w:r>
      <w:r>
        <w:rPr>
          <w:rFonts w:ascii="Arial CYR" w:hAnsi="Arial CYR" w:cs="Arial CYR"/>
          <w:b/>
          <w:bCs/>
          <w:i/>
          <w:iCs/>
          <w:sz w:val="23"/>
          <w:szCs w:val="23"/>
        </w:rPr>
        <w:t xml:space="preserve"> </w:t>
      </w:r>
      <w:r>
        <w:rPr>
          <w:rFonts w:ascii="Arial CYR" w:hAnsi="Arial CYR" w:cs="Arial CYR"/>
          <w:b/>
          <w:bCs/>
          <w:sz w:val="23"/>
          <w:szCs w:val="23"/>
        </w:rPr>
        <w:t>set out in Exhibit 6, and (c)</w:t>
      </w:r>
      <w:r>
        <w:rPr>
          <w:rFonts w:ascii="Arial CYR" w:hAnsi="Arial CYR" w:cs="Arial CYR"/>
          <w:b/>
          <w:bCs/>
          <w:i/>
          <w:iCs/>
          <w:sz w:val="23"/>
          <w:szCs w:val="23"/>
        </w:rPr>
        <w:t xml:space="preserve"> </w:t>
      </w:r>
      <w:r>
        <w:rPr>
          <w:rFonts w:ascii="Arial CYR" w:hAnsi="Arial CYR" w:cs="Arial CYR"/>
          <w:b/>
          <w:bCs/>
          <w:sz w:val="23"/>
          <w:szCs w:val="23"/>
        </w:rPr>
        <w:t>the list of free legal services available in the district pursuant to INS regulations</w:t>
      </w:r>
      <w:r>
        <w:rPr>
          <w:rFonts w:ascii="Arial CYR" w:hAnsi="Arial CYR" w:cs="Arial CYR"/>
          <w:b/>
          <w:bCs/>
          <w:i/>
          <w:iCs/>
          <w:sz w:val="23"/>
          <w:szCs w:val="23"/>
        </w:rPr>
        <w:t xml:space="preserve"> </w:t>
      </w:r>
      <w:r>
        <w:rPr>
          <w:rFonts w:ascii="Arial CYR" w:hAnsi="Arial CYR" w:cs="Arial CYR"/>
          <w:b/>
          <w:bCs/>
          <w:sz w:val="23"/>
          <w:szCs w:val="23"/>
        </w:rPr>
        <w:t xml:space="preserve">(unless previously given to the minor).  </w:t>
      </w:r>
    </w:p>
    <w:p w:rsidR="00346B69" w14:paraId="7FB229C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E.</w:t>
      </w:r>
      <w:r>
        <w:rPr>
          <w:rFonts w:ascii="Arial CYR" w:hAnsi="Arial CYR" w:cs="Arial CYR"/>
          <w:b/>
          <w:bCs/>
          <w:i/>
          <w:iCs/>
          <w:sz w:val="23"/>
          <w:szCs w:val="23"/>
        </w:rPr>
        <w:t xml:space="preserve">  </w:t>
      </w:r>
      <w:r>
        <w:rPr>
          <w:rFonts w:ascii="Arial CYR" w:hAnsi="Arial CYR" w:cs="Arial CYR"/>
          <w:b/>
          <w:bCs/>
          <w:sz w:val="23"/>
          <w:szCs w:val="23"/>
        </w:rPr>
        <w:t>Exhausting the procedures established in Paragraph 37 of this Agreement shall not be a precondition to the bringing of an action under this paragraph in any United District Court.  Prior to initiating any such action, however, the minor and/or the minors</w:t>
      </w:r>
      <w:r>
        <w:rPr>
          <w:rFonts w:ascii="WP TypographicSymbols" w:hAnsi="WP TypographicSymbols"/>
          <w:sz w:val="23"/>
          <w:szCs w:val="23"/>
        </w:rPr>
        <w:t>=</w:t>
      </w:r>
      <w:r>
        <w:rPr>
          <w:rFonts w:ascii="Arial CYR" w:hAnsi="Arial CYR" w:cs="Arial CYR"/>
          <w:b/>
          <w:bCs/>
          <w:sz w:val="23"/>
          <w:szCs w:val="23"/>
        </w:rPr>
        <w:t xml:space="preserve"> attorney shall confer telephonically or in person with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Attorney</w:t>
      </w:r>
      <w:r>
        <w:rPr>
          <w:rFonts w:ascii="WP TypographicSymbols" w:hAnsi="WP TypographicSymbols"/>
          <w:sz w:val="23"/>
          <w:szCs w:val="23"/>
        </w:rPr>
        <w:t>=</w:t>
      </w:r>
      <w:r>
        <w:rPr>
          <w:rFonts w:ascii="Arial CYR" w:hAnsi="Arial CYR" w:cs="Arial CYR"/>
          <w:b/>
          <w:bCs/>
          <w:sz w:val="23"/>
          <w:szCs w:val="23"/>
        </w:rPr>
        <w:t xml:space="preserve">s office in the judicial district where the action is to be filed, </w:t>
      </w:r>
      <w:r>
        <w:rPr>
          <w:rFonts w:ascii="Arial CYR" w:hAnsi="Arial CYR" w:cs="Arial CYR"/>
          <w:b/>
          <w:bCs/>
          <w:sz w:val="23"/>
          <w:szCs w:val="23"/>
        </w:rPr>
        <w:t>in an effort to</w:t>
      </w:r>
      <w:r>
        <w:rPr>
          <w:rFonts w:ascii="Arial CYR" w:hAnsi="Arial CYR" w:cs="Arial CYR"/>
          <w:b/>
          <w:bCs/>
          <w:sz w:val="23"/>
          <w:szCs w:val="23"/>
        </w:rPr>
        <w:t xml:space="preserve"> informally resolve the minor</w:t>
      </w:r>
      <w:r>
        <w:rPr>
          <w:rFonts w:ascii="WP TypographicSymbols" w:hAnsi="WP TypographicSymbols"/>
          <w:sz w:val="23"/>
          <w:szCs w:val="23"/>
        </w:rPr>
        <w:t>=</w:t>
      </w:r>
      <w:r>
        <w:rPr>
          <w:rFonts w:ascii="Arial CYR" w:hAnsi="Arial CYR" w:cs="Arial CYR"/>
          <w:b/>
          <w:bCs/>
          <w:sz w:val="23"/>
          <w:szCs w:val="23"/>
        </w:rPr>
        <w:t xml:space="preserve">s complaints without the need of federal court intervention.  </w:t>
      </w:r>
    </w:p>
    <w:p w:rsidR="00346B69" w14:paraId="70FA5298"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VIII</w:t>
      </w:r>
      <w:r>
        <w:rPr>
          <w:rFonts w:ascii="Arial CYR" w:hAnsi="Arial CYR" w:cs="Arial CYR"/>
          <w:b/>
          <w:bCs/>
          <w:smallCaps/>
          <w:sz w:val="23"/>
          <w:szCs w:val="23"/>
        </w:rPr>
        <w:tab/>
        <w:t>TRANSPORTATION OF MINORS</w:t>
      </w:r>
    </w:p>
    <w:p w:rsidR="00346B69" w14:paraId="4E3F892E" w14:textId="77777777">
      <w:pPr>
        <w:tabs>
          <w:tab w:val="left" w:pos="720"/>
          <w:tab w:val="left" w:pos="4320"/>
        </w:tabs>
        <w:rPr>
          <w:rFonts w:ascii="Arial CYR" w:hAnsi="Arial CYR" w:cs="Arial CYR"/>
          <w:b/>
          <w:bCs/>
          <w:smallCaps/>
          <w:sz w:val="23"/>
          <w:szCs w:val="23"/>
        </w:rPr>
      </w:pPr>
    </w:p>
    <w:p w:rsidR="00346B69" w14:paraId="767E7C34"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25.  Unaccompanied minors arrested or taken into custody by the INS should not be transported by the INS in vehicles with detained adults except:</w:t>
      </w:r>
    </w:p>
    <w:p w:rsidR="00346B69" w14:paraId="6D6FD69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A.  when being transported from the place of arrest or apprehension to an INS office, or </w:t>
      </w:r>
    </w:p>
    <w:p w:rsidR="00346B69" w14:paraId="7687664B"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436C418F"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B.  where separate transportation would be otherwise impractical.  </w:t>
      </w:r>
    </w:p>
    <w:p w:rsidR="00346B69" w14:paraId="2B1BDD99" w14:textId="77777777">
      <w:pPr>
        <w:tabs>
          <w:tab w:val="left" w:pos="720"/>
          <w:tab w:val="left" w:pos="4320"/>
        </w:tabs>
        <w:spacing w:line="480" w:lineRule="auto"/>
        <w:rPr>
          <w:rFonts w:ascii="Arial CYR" w:hAnsi="Arial CYR" w:cs="Arial CYR"/>
          <w:b/>
          <w:bCs/>
          <w:sz w:val="23"/>
          <w:szCs w:val="23"/>
        </w:rPr>
      </w:pPr>
      <w:r>
        <w:rPr>
          <w:rFonts w:ascii="Arial CYR" w:hAnsi="Arial CYR" w:cs="Arial CYR"/>
          <w:b/>
          <w:bCs/>
          <w:sz w:val="23"/>
          <w:szCs w:val="23"/>
        </w:rPr>
        <w:t>When transported together pursuant to Clause B, minors shall be separated from adults.  The INS shall take necessary precautions for the protection of the well</w:t>
      </w:r>
      <w:r>
        <w:rPr>
          <w:rFonts w:ascii="Arial CYR" w:hAnsi="Arial CYR" w:cs="Arial CYR"/>
          <w:b/>
          <w:bCs/>
          <w:sz w:val="23"/>
          <w:szCs w:val="23"/>
        </w:rPr>
        <w:noBreakHyphen/>
        <w:t>being of such minors when transported with adults.</w:t>
      </w:r>
    </w:p>
    <w:p w:rsidR="00346B69" w14:paraId="6710F778"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26.  The INS shall assist without undue delay in making transportation arrangements to the INS office nearest the location of the person or facility to whom a minor is to be released pursuant to Paragraph 14.  The INS </w:t>
      </w:r>
      <w:r>
        <w:rPr>
          <w:rFonts w:ascii="Arial CYR" w:hAnsi="Arial CYR" w:cs="Arial CYR"/>
          <w:b/>
          <w:bCs/>
          <w:sz w:val="23"/>
          <w:szCs w:val="23"/>
        </w:rPr>
        <w:t>may</w:t>
      </w:r>
      <w:r>
        <w:rPr>
          <w:rFonts w:ascii="Arial CYR" w:hAnsi="Arial CYR" w:cs="Arial CYR"/>
          <w:b/>
          <w:bCs/>
          <w:sz w:val="23"/>
          <w:szCs w:val="23"/>
        </w:rPr>
        <w:t xml:space="preserve">, in its discretion, provide </w:t>
      </w:r>
      <w:r>
        <w:rPr>
          <w:rFonts w:ascii="Arial CYR" w:hAnsi="Arial CYR" w:cs="Arial CYR"/>
          <w:b/>
          <w:bCs/>
          <w:sz w:val="23"/>
          <w:szCs w:val="23"/>
        </w:rPr>
        <w:t xml:space="preserve">transportation to minors. </w:t>
      </w:r>
    </w:p>
    <w:p w:rsidR="00346B69" w14:paraId="10F29BFA"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IX</w:t>
      </w:r>
      <w:r>
        <w:rPr>
          <w:rFonts w:ascii="Arial CYR" w:hAnsi="Arial CYR" w:cs="Arial CYR"/>
          <w:b/>
          <w:bCs/>
          <w:smallCaps/>
          <w:sz w:val="23"/>
          <w:szCs w:val="23"/>
        </w:rPr>
        <w:tab/>
        <w:t>TRANSFER OF MINORS</w:t>
      </w:r>
    </w:p>
    <w:p w:rsidR="00346B69" w14:paraId="46567014" w14:textId="77777777">
      <w:pPr>
        <w:tabs>
          <w:tab w:val="left" w:pos="720"/>
          <w:tab w:val="left" w:pos="4320"/>
        </w:tabs>
        <w:rPr>
          <w:rFonts w:ascii="Arial CYR" w:hAnsi="Arial CYR" w:cs="Arial CYR"/>
          <w:b/>
          <w:bCs/>
          <w:smallCaps/>
          <w:sz w:val="23"/>
          <w:szCs w:val="23"/>
        </w:rPr>
      </w:pPr>
    </w:p>
    <w:p w:rsidR="00346B69" w14:paraId="7D169A2F"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27.  Whenever a minor is transferred from one placement to another, the minor shall be transferred with </w:t>
      </w:r>
      <w:r>
        <w:rPr>
          <w:rFonts w:ascii="Arial CYR" w:hAnsi="Arial CYR" w:cs="Arial CYR"/>
          <w:b/>
          <w:bCs/>
          <w:sz w:val="23"/>
          <w:szCs w:val="23"/>
        </w:rPr>
        <w:t>all of</w:t>
      </w:r>
      <w:r>
        <w:rPr>
          <w:rFonts w:ascii="Arial CYR" w:hAnsi="Arial CYR" w:cs="Arial CYR"/>
          <w:b/>
          <w:bCs/>
          <w:sz w:val="23"/>
          <w:szCs w:val="23"/>
        </w:rPr>
        <w:t xml:space="preserve"> his or her possessions and legal papers; provided, however, that if the minor's possessions exceed the amount permitted normally by the carrier in use, the possessions will be shipped to the minor in a timely manner.  No minor who is represented by counsel shall be transferred without advance notice to such counsel, except in unusual and compelling circumstances such as where the safety of the minor or others is threatened or the minor has been determined to be an escape</w:t>
      </w:r>
      <w:r>
        <w:rPr>
          <w:rFonts w:ascii="Arial CYR" w:hAnsi="Arial CYR" w:cs="Arial CYR"/>
          <w:b/>
          <w:bCs/>
          <w:sz w:val="23"/>
          <w:szCs w:val="23"/>
        </w:rPr>
        <w:noBreakHyphen/>
        <w:t xml:space="preserve">risk, or where counsel has waived such notice, in which cases notice shall be provided to counsel within 24 hours following transfer.  </w:t>
      </w:r>
    </w:p>
    <w:p w:rsidR="00346B69" w:rsidRPr="00A953C6" w14:paraId="672604FE" w14:textId="77777777">
      <w:pPr>
        <w:tabs>
          <w:tab w:val="left" w:pos="0"/>
          <w:tab w:val="left" w:pos="720"/>
        </w:tabs>
        <w:spacing w:line="480" w:lineRule="auto"/>
        <w:ind w:left="720" w:hanging="720"/>
        <w:rPr>
          <w:rFonts w:ascii="Arial CYR" w:hAnsi="Arial CYR" w:cs="Arial CYR"/>
          <w:b/>
          <w:bCs/>
          <w:smallCaps/>
          <w:sz w:val="23"/>
          <w:szCs w:val="23"/>
          <w:highlight w:val="cyan"/>
        </w:rPr>
      </w:pPr>
      <w:r w:rsidRPr="00A953C6">
        <w:rPr>
          <w:rFonts w:ascii="Arial CYR" w:hAnsi="Arial CYR" w:cs="Arial CYR"/>
          <w:b/>
          <w:bCs/>
          <w:smallCaps/>
          <w:sz w:val="23"/>
          <w:szCs w:val="23"/>
          <w:highlight w:val="cyan"/>
        </w:rPr>
        <w:t>X  MONITORING</w:t>
      </w:r>
      <w:r w:rsidRPr="00A953C6">
        <w:rPr>
          <w:rFonts w:ascii="Arial CYR" w:hAnsi="Arial CYR" w:cs="Arial CYR"/>
          <w:b/>
          <w:bCs/>
          <w:smallCaps/>
          <w:sz w:val="23"/>
          <w:szCs w:val="23"/>
          <w:highlight w:val="cyan"/>
        </w:rPr>
        <w:t xml:space="preserve"> AND REPORTS</w:t>
      </w:r>
    </w:p>
    <w:p w:rsidR="00346B69" w:rsidRPr="00A953C6" w14:paraId="389A714B" w14:textId="77777777">
      <w:pPr>
        <w:tabs>
          <w:tab w:val="left" w:pos="0"/>
          <w:tab w:val="left" w:pos="720"/>
        </w:tabs>
        <w:spacing w:line="480" w:lineRule="auto"/>
        <w:ind w:left="720" w:hanging="720"/>
        <w:rPr>
          <w:rFonts w:ascii="Arial CYR" w:hAnsi="Arial CYR" w:cs="Arial CYR"/>
          <w:b/>
          <w:bCs/>
          <w:smallCaps/>
          <w:sz w:val="23"/>
          <w:szCs w:val="23"/>
          <w:highlight w:val="cyan"/>
        </w:rPr>
        <w:sectPr>
          <w:endnotePr>
            <w:numFmt w:val="decimal"/>
          </w:endnotePr>
          <w:type w:val="continuous"/>
          <w:pgSz w:w="12240" w:h="15840"/>
          <w:pgMar w:top="1440" w:right="720" w:bottom="1440" w:left="1710" w:header="1440" w:footer="1440" w:gutter="0"/>
          <w:cols w:space="720"/>
          <w:noEndnote/>
        </w:sectPr>
      </w:pPr>
    </w:p>
    <w:p w:rsidR="00346B69" w14:paraId="17F92F1A" w14:textId="77777777">
      <w:pPr>
        <w:tabs>
          <w:tab w:val="left" w:pos="0"/>
          <w:tab w:val="left" w:pos="720"/>
        </w:tabs>
        <w:spacing w:line="480" w:lineRule="auto"/>
        <w:ind w:firstLine="720"/>
        <w:rPr>
          <w:rFonts w:ascii="Arial CYR" w:hAnsi="Arial CYR" w:cs="Arial CYR"/>
          <w:b/>
          <w:bCs/>
          <w:sz w:val="23"/>
          <w:szCs w:val="23"/>
        </w:rPr>
      </w:pPr>
      <w:r w:rsidRPr="00A953C6">
        <w:rPr>
          <w:rFonts w:ascii="Arial CYR" w:hAnsi="Arial CYR" w:cs="Arial CYR"/>
          <w:b/>
          <w:bCs/>
          <w:sz w:val="23"/>
          <w:szCs w:val="23"/>
          <w:highlight w:val="cyan"/>
        </w:rPr>
        <w:t>28A.  An INS Juvenile Coordinator in the Office of the Assistant Commissioner for Detention and Deportation shall monitor compliance with the terms of this Agreement and shall maintain an up</w:t>
      </w:r>
      <w:r w:rsidRPr="00A953C6">
        <w:rPr>
          <w:rFonts w:ascii="Arial CYR" w:hAnsi="Arial CYR" w:cs="Arial CYR"/>
          <w:b/>
          <w:bCs/>
          <w:sz w:val="23"/>
          <w:szCs w:val="23"/>
          <w:highlight w:val="cyan"/>
        </w:rPr>
        <w:noBreakHyphen/>
        <w:t>to</w:t>
      </w:r>
      <w:r w:rsidRPr="00A953C6">
        <w:rPr>
          <w:rFonts w:ascii="Arial CYR" w:hAnsi="Arial CYR" w:cs="Arial CYR"/>
          <w:b/>
          <w:bCs/>
          <w:sz w:val="23"/>
          <w:szCs w:val="23"/>
          <w:highlight w:val="cyan"/>
        </w:rPr>
        <w:noBreakHyphen/>
        <w:t xml:space="preserve">date record of all minors who are placed in proceedings and remain in INS custody for longer than 72 hours.  Statistical information on such minors shall be collected weekly from all INS district offices and Border Patrol stations.  Statistical information will include at least the following: (1) biographical information such as each minor's name, date of birth, and country of birth, (2) date placed in INS custody, (3) each date </w:t>
      </w:r>
      <w:r w:rsidRPr="00A953C6">
        <w:rPr>
          <w:rFonts w:ascii="Arial CYR" w:hAnsi="Arial CYR" w:cs="Arial CYR"/>
          <w:b/>
          <w:bCs/>
          <w:sz w:val="23"/>
          <w:szCs w:val="23"/>
          <w:highlight w:val="cyan"/>
        </w:rPr>
        <w:t>placed,  removed</w:t>
      </w:r>
      <w:r w:rsidRPr="00A953C6">
        <w:rPr>
          <w:rFonts w:ascii="Arial CYR" w:hAnsi="Arial CYR" w:cs="Arial CYR"/>
          <w:b/>
          <w:bCs/>
          <w:sz w:val="23"/>
          <w:szCs w:val="23"/>
          <w:highlight w:val="cyan"/>
        </w:rPr>
        <w:t xml:space="preserve"> or released, (4) to whom and where placed, transferred, removed or released, (5) immigration status, and (6) hearing dates.  The INS, through the Juvenile Coordinator, shall also collect information regarding the reasons for every placement of a minor in a detention facility or medium security</w:t>
      </w:r>
      <w:r w:rsidRPr="00A953C6">
        <w:rPr>
          <w:rFonts w:ascii="Arial CYR" w:hAnsi="Arial CYR" w:cs="Arial CYR"/>
          <w:b/>
          <w:bCs/>
          <w:i/>
          <w:iCs/>
          <w:sz w:val="23"/>
          <w:szCs w:val="23"/>
          <w:highlight w:val="cyan"/>
        </w:rPr>
        <w:t xml:space="preserve"> </w:t>
      </w:r>
      <w:r w:rsidRPr="00A953C6">
        <w:rPr>
          <w:rFonts w:ascii="Arial CYR" w:hAnsi="Arial CYR" w:cs="Arial CYR"/>
          <w:b/>
          <w:bCs/>
          <w:sz w:val="23"/>
          <w:szCs w:val="23"/>
          <w:highlight w:val="cyan"/>
        </w:rPr>
        <w:t>facility.</w:t>
      </w:r>
    </w:p>
    <w:p w:rsidR="00346B69" w14:paraId="4D90BEA7"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B.  Should Plaintiffs</w:t>
      </w:r>
      <w:r>
        <w:rPr>
          <w:rFonts w:ascii="WP TypographicSymbols" w:hAnsi="WP TypographicSymbols"/>
          <w:sz w:val="23"/>
          <w:szCs w:val="23"/>
        </w:rPr>
        <w:t>=</w:t>
      </w:r>
      <w:r>
        <w:rPr>
          <w:rFonts w:ascii="Arial CYR" w:hAnsi="Arial CYR" w:cs="Arial CYR"/>
          <w:b/>
          <w:bCs/>
          <w:sz w:val="23"/>
          <w:szCs w:val="23"/>
        </w:rPr>
        <w:t xml:space="preserve"> counsel have reasonable cause to believe that a minor in INS legal custody should have been released pursuant to Paragraph 14, Plaintiffs</w:t>
      </w:r>
      <w:r>
        <w:rPr>
          <w:rFonts w:ascii="WP TypographicSymbols" w:hAnsi="WP TypographicSymbols"/>
          <w:sz w:val="23"/>
          <w:szCs w:val="23"/>
        </w:rPr>
        <w:t>=</w:t>
      </w:r>
      <w:r>
        <w:rPr>
          <w:rFonts w:ascii="Arial CYR" w:hAnsi="Arial CYR" w:cs="Arial CYR"/>
          <w:b/>
          <w:bCs/>
          <w:sz w:val="23"/>
          <w:szCs w:val="23"/>
        </w:rPr>
        <w:t xml:space="preserve"> counsel may contact the Juvenile Coordinator to request that the </w:t>
      </w:r>
      <w:r>
        <w:rPr>
          <w:rFonts w:ascii="Arial CYR" w:hAnsi="Arial CYR" w:cs="Arial CYR"/>
          <w:b/>
          <w:bCs/>
          <w:sz w:val="23"/>
          <w:szCs w:val="23"/>
        </w:rPr>
        <w:t>Coordinator</w:t>
      </w:r>
      <w:r>
        <w:rPr>
          <w:rFonts w:ascii="Arial CYR" w:hAnsi="Arial CYR" w:cs="Arial CYR"/>
          <w:b/>
          <w:bCs/>
          <w:sz w:val="23"/>
          <w:szCs w:val="23"/>
        </w:rPr>
        <w:t xml:space="preserve"> investigate the case and inform Plaintiffs</w:t>
      </w:r>
      <w:r>
        <w:rPr>
          <w:rFonts w:ascii="WP TypographicSymbols" w:hAnsi="WP TypographicSymbols"/>
          <w:sz w:val="23"/>
          <w:szCs w:val="23"/>
        </w:rPr>
        <w:t>=</w:t>
      </w:r>
      <w:r>
        <w:rPr>
          <w:rFonts w:ascii="Arial CYR" w:hAnsi="Arial CYR" w:cs="Arial CYR"/>
          <w:b/>
          <w:bCs/>
          <w:sz w:val="23"/>
          <w:szCs w:val="23"/>
        </w:rPr>
        <w:t xml:space="preserve"> counsel of the reasons why the minor has not been released.</w:t>
      </w:r>
    </w:p>
    <w:p w:rsidR="00346B69" w:rsidRPr="00A953C6" w14:paraId="44EEEE13" w14:textId="77777777">
      <w:pPr>
        <w:tabs>
          <w:tab w:val="left" w:pos="720"/>
          <w:tab w:val="left" w:pos="4320"/>
        </w:tabs>
        <w:spacing w:line="480" w:lineRule="auto"/>
        <w:ind w:firstLine="720"/>
        <w:rPr>
          <w:rFonts w:ascii="Arial CYR" w:hAnsi="Arial CYR" w:cs="Arial CYR"/>
          <w:b/>
          <w:bCs/>
          <w:sz w:val="23"/>
          <w:szCs w:val="23"/>
          <w:highlight w:val="cyan"/>
        </w:rPr>
      </w:pPr>
      <w:r w:rsidRPr="00A953C6">
        <w:rPr>
          <w:rFonts w:ascii="Arial CYR" w:hAnsi="Arial CYR" w:cs="Arial CYR"/>
          <w:b/>
          <w:bCs/>
          <w:sz w:val="23"/>
          <w:szCs w:val="23"/>
          <w:highlight w:val="cyan"/>
        </w:rPr>
        <w:t>29.  On a semi</w:t>
      </w:r>
      <w:r w:rsidRPr="00A953C6">
        <w:rPr>
          <w:rFonts w:ascii="Arial CYR" w:hAnsi="Arial CYR" w:cs="Arial CYR"/>
          <w:b/>
          <w:bCs/>
          <w:sz w:val="23"/>
          <w:szCs w:val="23"/>
          <w:highlight w:val="cyan"/>
        </w:rPr>
        <w:noBreakHyphen/>
        <w:t>annual basis, until two years after the court determines, pursuant to Paragraph 31, that the INS has achieved substantial compliance with the terms of this Agreement, the INS shall provide to Plaintiffs' counsel the information collected pursuant to Paragraph 28, as permitted by law, and each INS policy or instruction issued to INS employees regarding the implementation of this Agreement.  In addition, Plaintiffs' counsel shall have the opportunity to submit questions, on a semi</w:t>
      </w:r>
      <w:r w:rsidRPr="00A953C6">
        <w:rPr>
          <w:rFonts w:ascii="Arial CYR" w:hAnsi="Arial CYR" w:cs="Arial CYR"/>
          <w:b/>
          <w:bCs/>
          <w:sz w:val="23"/>
          <w:szCs w:val="23"/>
          <w:highlight w:val="cyan"/>
        </w:rPr>
        <w:noBreakHyphen/>
        <w:t xml:space="preserve">annual basis, to the Juvenile Coordinator in the Office of the Assistant Commissioner for Detention and Deportation </w:t>
      </w:r>
      <w:r w:rsidRPr="00A953C6">
        <w:rPr>
          <w:rFonts w:ascii="Arial CYR" w:hAnsi="Arial CYR" w:cs="Arial CYR"/>
          <w:b/>
          <w:bCs/>
          <w:sz w:val="23"/>
          <w:szCs w:val="23"/>
          <w:highlight w:val="cyan"/>
        </w:rPr>
        <w:t>with regard to</w:t>
      </w:r>
      <w:r w:rsidRPr="00A953C6">
        <w:rPr>
          <w:rFonts w:ascii="Arial CYR" w:hAnsi="Arial CYR" w:cs="Arial CYR"/>
          <w:b/>
          <w:bCs/>
          <w:sz w:val="23"/>
          <w:szCs w:val="23"/>
          <w:highlight w:val="cyan"/>
        </w:rPr>
        <w:t xml:space="preserve"> the implementation of this Agreement and the information provided to Plaintiffs' counsel during the preceding six</w:t>
      </w:r>
      <w:r w:rsidRPr="00A953C6">
        <w:rPr>
          <w:rFonts w:ascii="Arial CYR" w:hAnsi="Arial CYR" w:cs="Arial CYR"/>
          <w:b/>
          <w:bCs/>
          <w:sz w:val="23"/>
          <w:szCs w:val="23"/>
          <w:highlight w:val="cyan"/>
        </w:rPr>
        <w:noBreakHyphen/>
        <w:t>month period pursuant to Paragraph 28.  Plaintiffs' counsel shall present such questions either orally or in writing, at the option of the Juvenile Coordinator.  The Juvenile Coordinator shall furnish responses, either orally or in writing at the option of Plaintiffs' counsel, within 30 days of receipt.</w:t>
      </w:r>
    </w:p>
    <w:p w:rsidR="00346B69" w:rsidRPr="00A953C6" w14:paraId="1D302DD7" w14:textId="77777777">
      <w:pPr>
        <w:tabs>
          <w:tab w:val="left" w:pos="720"/>
          <w:tab w:val="left" w:pos="4320"/>
        </w:tabs>
        <w:spacing w:line="480" w:lineRule="auto"/>
        <w:ind w:firstLine="720"/>
        <w:rPr>
          <w:rFonts w:ascii="Arial CYR" w:hAnsi="Arial CYR" w:cs="Arial CYR"/>
          <w:b/>
          <w:bCs/>
          <w:sz w:val="23"/>
          <w:szCs w:val="23"/>
          <w:highlight w:val="cyan"/>
        </w:rPr>
        <w:sectPr>
          <w:endnotePr>
            <w:numFmt w:val="decimal"/>
          </w:endnotePr>
          <w:type w:val="continuous"/>
          <w:pgSz w:w="12240" w:h="15840"/>
          <w:pgMar w:top="1440" w:right="720" w:bottom="1440" w:left="1710" w:header="1440" w:footer="1440" w:gutter="0"/>
          <w:cols w:space="720"/>
          <w:noEndnote/>
        </w:sectPr>
      </w:pPr>
    </w:p>
    <w:p w:rsidR="00346B69" w14:paraId="5C5B49E6" w14:textId="77777777">
      <w:pPr>
        <w:tabs>
          <w:tab w:val="left" w:pos="720"/>
          <w:tab w:val="left" w:pos="4320"/>
        </w:tabs>
        <w:spacing w:line="480" w:lineRule="auto"/>
        <w:ind w:firstLine="720"/>
        <w:rPr>
          <w:rFonts w:ascii="Arial CYR" w:hAnsi="Arial CYR" w:cs="Arial CYR"/>
          <w:b/>
          <w:bCs/>
          <w:sz w:val="23"/>
          <w:szCs w:val="23"/>
        </w:rPr>
      </w:pPr>
      <w:r w:rsidRPr="00A953C6">
        <w:rPr>
          <w:rFonts w:ascii="Arial CYR" w:hAnsi="Arial CYR" w:cs="Arial CYR"/>
          <w:b/>
          <w:bCs/>
          <w:sz w:val="23"/>
          <w:szCs w:val="23"/>
          <w:highlight w:val="cyan"/>
        </w:rPr>
        <w:t xml:space="preserve">30.  On an annual basis, commencing one year after final court approval of this Agreement, the INS Juvenile Coordinator shall review, assess, and report to the court regarding compliance with the terms of this Agreement.  The </w:t>
      </w:r>
      <w:r w:rsidRPr="00A953C6">
        <w:rPr>
          <w:rFonts w:ascii="Arial CYR" w:hAnsi="Arial CYR" w:cs="Arial CYR"/>
          <w:b/>
          <w:bCs/>
          <w:sz w:val="23"/>
          <w:szCs w:val="23"/>
          <w:highlight w:val="cyan"/>
        </w:rPr>
        <w:t>Coordinator</w:t>
      </w:r>
      <w:r w:rsidRPr="00A953C6">
        <w:rPr>
          <w:rFonts w:ascii="Arial CYR" w:hAnsi="Arial CYR" w:cs="Arial CYR"/>
          <w:b/>
          <w:bCs/>
          <w:sz w:val="23"/>
          <w:szCs w:val="23"/>
          <w:highlight w:val="cyan"/>
        </w:rPr>
        <w:t xml:space="preserve"> shall file these reports with the court and provide copies to the parties, including the final report referenced in Paragraph 35, so that they can submit comments on the report</w:t>
      </w:r>
      <w:r w:rsidRPr="00A953C6">
        <w:rPr>
          <w:rFonts w:ascii="Arial CYR" w:hAnsi="Arial CYR" w:cs="Arial CYR"/>
          <w:b/>
          <w:bCs/>
          <w:i/>
          <w:iCs/>
          <w:sz w:val="23"/>
          <w:szCs w:val="23"/>
          <w:highlight w:val="cyan"/>
        </w:rPr>
        <w:t xml:space="preserve"> </w:t>
      </w:r>
      <w:r w:rsidRPr="00A953C6">
        <w:rPr>
          <w:rFonts w:ascii="Arial CYR" w:hAnsi="Arial CYR" w:cs="Arial CYR"/>
          <w:b/>
          <w:bCs/>
          <w:sz w:val="23"/>
          <w:szCs w:val="23"/>
          <w:highlight w:val="cyan"/>
        </w:rPr>
        <w:t xml:space="preserve">to the court.  In each report, the </w:t>
      </w:r>
      <w:r w:rsidRPr="00A953C6">
        <w:rPr>
          <w:rFonts w:ascii="Arial CYR" w:hAnsi="Arial CYR" w:cs="Arial CYR"/>
          <w:b/>
          <w:bCs/>
          <w:sz w:val="23"/>
          <w:szCs w:val="23"/>
          <w:highlight w:val="cyan"/>
        </w:rPr>
        <w:t>Coordinator</w:t>
      </w:r>
      <w:r w:rsidRPr="00A953C6">
        <w:rPr>
          <w:rFonts w:ascii="Arial CYR" w:hAnsi="Arial CYR" w:cs="Arial CYR"/>
          <w:b/>
          <w:bCs/>
          <w:sz w:val="23"/>
          <w:szCs w:val="23"/>
          <w:highlight w:val="cyan"/>
        </w:rPr>
        <w:t xml:space="preserve"> shall state to the court whether or not the INS is in </w:t>
      </w:r>
      <w:r w:rsidRPr="00A953C6">
        <w:rPr>
          <w:rFonts w:ascii="Arial CYR" w:hAnsi="Arial CYR" w:cs="Arial CYR"/>
          <w:b/>
          <w:bCs/>
          <w:sz w:val="23"/>
          <w:szCs w:val="23"/>
          <w:highlight w:val="cyan"/>
        </w:rPr>
        <w:t xml:space="preserve">substantial compliance with the terms of this Agreement, and, if the INS is not in substantial compliance, explain the reasons for the lack of compliance.  The </w:t>
      </w:r>
      <w:r w:rsidRPr="00A953C6">
        <w:rPr>
          <w:rFonts w:ascii="Arial CYR" w:hAnsi="Arial CYR" w:cs="Arial CYR"/>
          <w:b/>
          <w:bCs/>
          <w:sz w:val="23"/>
          <w:szCs w:val="23"/>
          <w:highlight w:val="cyan"/>
        </w:rPr>
        <w:t>Coordinator</w:t>
      </w:r>
      <w:r w:rsidRPr="00A953C6">
        <w:rPr>
          <w:rFonts w:ascii="Arial CYR" w:hAnsi="Arial CYR" w:cs="Arial CYR"/>
          <w:b/>
          <w:bCs/>
          <w:sz w:val="23"/>
          <w:szCs w:val="23"/>
          <w:highlight w:val="cyan"/>
        </w:rPr>
        <w:t xml:space="preserve"> shall continue to report on an annual basis until three years after the court determines that the INS has achieved substantial compliance with the terms of this Agreement.</w:t>
      </w:r>
    </w:p>
    <w:p w:rsidR="00346B69" w14:paraId="352EF09F"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31.  One year after the court</w:t>
      </w:r>
      <w:r>
        <w:rPr>
          <w:rFonts w:ascii="WP TypographicSymbols" w:hAnsi="WP TypographicSymbols"/>
          <w:sz w:val="23"/>
          <w:szCs w:val="23"/>
        </w:rPr>
        <w:t>=</w:t>
      </w:r>
      <w:r>
        <w:rPr>
          <w:rFonts w:ascii="Arial CYR" w:hAnsi="Arial CYR" w:cs="Arial CYR"/>
          <w:b/>
          <w:bCs/>
          <w:sz w:val="23"/>
          <w:szCs w:val="23"/>
        </w:rPr>
        <w:t>s approval of this Agreement, the Defendants may ask the court to determine whether the INS has achieved substantial compliance with the terms of this Agreement.</w:t>
      </w:r>
    </w:p>
    <w:p w:rsidR="00346B69" w14:paraId="64D1C519"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w:t>
      </w:r>
      <w:r>
        <w:rPr>
          <w:rFonts w:ascii="Arial CYR" w:hAnsi="Arial CYR" w:cs="Arial CYR"/>
          <w:b/>
          <w:bCs/>
          <w:smallCaps/>
          <w:sz w:val="23"/>
          <w:szCs w:val="23"/>
        </w:rPr>
        <w:tab/>
        <w:t>ATTORNEY</w:t>
      </w:r>
      <w:r>
        <w:rPr>
          <w:rFonts w:ascii="Arial CYR" w:hAnsi="Arial CYR" w:cs="Arial CYR"/>
          <w:b/>
          <w:bCs/>
          <w:smallCaps/>
          <w:sz w:val="23"/>
          <w:szCs w:val="23"/>
        </w:rPr>
        <w:noBreakHyphen/>
        <w:t>CLIENT VISITS</w:t>
      </w:r>
    </w:p>
    <w:p w:rsidR="00346B69" w14:paraId="5E8338E8" w14:textId="77777777">
      <w:pPr>
        <w:tabs>
          <w:tab w:val="left" w:pos="720"/>
          <w:tab w:val="left" w:pos="4320"/>
        </w:tabs>
        <w:rPr>
          <w:rFonts w:ascii="Arial CYR" w:hAnsi="Arial CYR" w:cs="Arial CYR"/>
          <w:b/>
          <w:bCs/>
          <w:smallCaps/>
          <w:sz w:val="23"/>
          <w:szCs w:val="23"/>
        </w:rPr>
      </w:pPr>
    </w:p>
    <w:p w:rsidR="00346B69" w14:paraId="6B2AFA8A"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32.A.  Plaintiffs</w:t>
      </w:r>
      <w:r>
        <w:rPr>
          <w:rFonts w:ascii="WP TypographicSymbols" w:hAnsi="WP TypographicSymbols"/>
          <w:sz w:val="23"/>
          <w:szCs w:val="23"/>
        </w:rPr>
        <w:t>=</w:t>
      </w:r>
      <w:r>
        <w:rPr>
          <w:rFonts w:ascii="Arial CYR" w:hAnsi="Arial CYR" w:cs="Arial CYR"/>
          <w:b/>
          <w:bCs/>
          <w:sz w:val="23"/>
          <w:szCs w:val="23"/>
        </w:rPr>
        <w:t xml:space="preserve"> counsel are entitled to attorney</w:t>
      </w:r>
      <w:r>
        <w:rPr>
          <w:rFonts w:ascii="Arial CYR" w:hAnsi="Arial CYR" w:cs="Arial CYR"/>
          <w:b/>
          <w:bCs/>
          <w:sz w:val="23"/>
          <w:szCs w:val="23"/>
        </w:rPr>
        <w:noBreakHyphen/>
        <w:t>client visits with class members even though they may not have the names of class members who are housed at a particular location.  All visits shall occur in accordance with generally applicable policies and procedures relating to attorney</w:t>
      </w:r>
      <w:r>
        <w:rPr>
          <w:rFonts w:ascii="Arial CYR" w:hAnsi="Arial CYR" w:cs="Arial CYR"/>
          <w:b/>
          <w:bCs/>
          <w:sz w:val="23"/>
          <w:szCs w:val="23"/>
        </w:rPr>
        <w:noBreakHyphen/>
        <w:t>client visits at the facility in question.  Upon Plaintiffs</w:t>
      </w:r>
      <w:r>
        <w:rPr>
          <w:rFonts w:ascii="WP TypographicSymbols" w:hAnsi="WP TypographicSymbols"/>
          <w:sz w:val="23"/>
          <w:szCs w:val="23"/>
        </w:rPr>
        <w:t>=</w:t>
      </w:r>
      <w:r>
        <w:rPr>
          <w:rFonts w:ascii="Arial CYR" w:hAnsi="Arial CYR" w:cs="Arial CYR"/>
          <w:b/>
          <w:bCs/>
          <w:sz w:val="23"/>
          <w:szCs w:val="23"/>
        </w:rPr>
        <w:t xml:space="preserve"> counsel</w:t>
      </w:r>
      <w:r>
        <w:rPr>
          <w:rFonts w:ascii="WP TypographicSymbols" w:hAnsi="WP TypographicSymbols"/>
          <w:sz w:val="23"/>
          <w:szCs w:val="23"/>
        </w:rPr>
        <w:t>=</w:t>
      </w:r>
      <w:r>
        <w:rPr>
          <w:rFonts w:ascii="Arial CYR" w:hAnsi="Arial CYR" w:cs="Arial CYR"/>
          <w:b/>
          <w:bCs/>
          <w:sz w:val="23"/>
          <w:szCs w:val="23"/>
        </w:rPr>
        <w:t>s arrival at a facility for attorney</w:t>
      </w:r>
      <w:r>
        <w:rPr>
          <w:rFonts w:ascii="Arial CYR" w:hAnsi="Arial CYR" w:cs="Arial CYR"/>
          <w:b/>
          <w:bCs/>
          <w:sz w:val="23"/>
          <w:szCs w:val="23"/>
        </w:rPr>
        <w:noBreakHyphen/>
        <w:t>client visits, the facility staff shall provide Plaintiffs</w:t>
      </w:r>
      <w:r>
        <w:rPr>
          <w:rFonts w:ascii="WP TypographicSymbols" w:hAnsi="WP TypographicSymbols"/>
          <w:sz w:val="23"/>
          <w:szCs w:val="23"/>
        </w:rPr>
        <w:t>=</w:t>
      </w:r>
      <w:r>
        <w:rPr>
          <w:rFonts w:ascii="Arial CYR" w:hAnsi="Arial CYR" w:cs="Arial CYR"/>
          <w:b/>
          <w:bCs/>
          <w:sz w:val="23"/>
          <w:szCs w:val="23"/>
        </w:rPr>
        <w:t xml:space="preserve"> counsel with a list of names and alien registration numbers for the minors housed at that facility.  In all instances, </w:t>
      </w:r>
      <w:r>
        <w:rPr>
          <w:rFonts w:ascii="Arial CYR" w:hAnsi="Arial CYR" w:cs="Arial CYR"/>
          <w:b/>
          <w:bCs/>
          <w:sz w:val="23"/>
          <w:szCs w:val="23"/>
        </w:rPr>
        <w:t>in order to</w:t>
      </w:r>
      <w:r>
        <w:rPr>
          <w:rFonts w:ascii="Arial CYR" w:hAnsi="Arial CYR" w:cs="Arial CYR"/>
          <w:b/>
          <w:bCs/>
          <w:sz w:val="23"/>
          <w:szCs w:val="23"/>
        </w:rPr>
        <w:t xml:space="preserve"> memorialize any visit to a minor by Plaintiffs</w:t>
      </w:r>
      <w:r>
        <w:rPr>
          <w:rFonts w:ascii="WP TypographicSymbols" w:hAnsi="WP TypographicSymbols"/>
          <w:sz w:val="23"/>
          <w:szCs w:val="23"/>
        </w:rPr>
        <w:t>=</w:t>
      </w:r>
      <w:r>
        <w:rPr>
          <w:rFonts w:ascii="Arial CYR" w:hAnsi="Arial CYR" w:cs="Arial CYR"/>
          <w:b/>
          <w:bCs/>
          <w:sz w:val="23"/>
          <w:szCs w:val="23"/>
        </w:rPr>
        <w:t xml:space="preserve"> counsel, Plaintiffs</w:t>
      </w:r>
      <w:r>
        <w:rPr>
          <w:rFonts w:ascii="WP TypographicSymbols" w:hAnsi="WP TypographicSymbols"/>
          <w:sz w:val="23"/>
          <w:szCs w:val="23"/>
        </w:rPr>
        <w:t>=</w:t>
      </w:r>
      <w:r>
        <w:rPr>
          <w:rFonts w:ascii="Arial CYR" w:hAnsi="Arial CYR" w:cs="Arial CYR"/>
          <w:b/>
          <w:bCs/>
          <w:sz w:val="23"/>
          <w:szCs w:val="23"/>
        </w:rPr>
        <w:t xml:space="preserve"> counsel must file a notice of appearance with the INS prior to any attorney</w:t>
      </w:r>
      <w:r>
        <w:rPr>
          <w:rFonts w:ascii="Arial CYR" w:hAnsi="Arial CYR" w:cs="Arial CYR"/>
          <w:b/>
          <w:bCs/>
          <w:sz w:val="23"/>
          <w:szCs w:val="23"/>
        </w:rPr>
        <w:noBreakHyphen/>
        <w:t>client meeting.  Plaintiffs</w:t>
      </w:r>
      <w:r>
        <w:rPr>
          <w:rFonts w:ascii="WP TypographicSymbols" w:hAnsi="WP TypographicSymbols"/>
          <w:sz w:val="23"/>
          <w:szCs w:val="23"/>
        </w:rPr>
        <w:t>=</w:t>
      </w:r>
      <w:r>
        <w:rPr>
          <w:rFonts w:ascii="Arial CYR" w:hAnsi="Arial CYR" w:cs="Arial CYR"/>
          <w:b/>
          <w:bCs/>
          <w:sz w:val="23"/>
          <w:szCs w:val="23"/>
        </w:rPr>
        <w:t xml:space="preserve"> counsel may limit any such notice of appearance to representation of the minor in connection with this Agreement.  Plaintiffs</w:t>
      </w:r>
      <w:r>
        <w:rPr>
          <w:rFonts w:ascii="WP TypographicSymbols" w:hAnsi="WP TypographicSymbols"/>
          <w:sz w:val="23"/>
          <w:szCs w:val="23"/>
        </w:rPr>
        <w:t>=</w:t>
      </w:r>
      <w:r>
        <w:rPr>
          <w:rFonts w:ascii="Arial CYR" w:hAnsi="Arial CYR" w:cs="Arial CYR"/>
          <w:b/>
          <w:bCs/>
          <w:sz w:val="23"/>
          <w:szCs w:val="23"/>
        </w:rPr>
        <w:t xml:space="preserve"> counsel must submit a copy of the notice of appearance by hand or by mail to the local INS juvenile coordinator and a copy by hand to the staff of the facility.</w:t>
      </w:r>
    </w:p>
    <w:p w:rsidR="00346B69" w14:paraId="6ADA6D4D"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58A015D6" w14:textId="77777777">
      <w:pPr>
        <w:tabs>
          <w:tab w:val="left" w:pos="720"/>
          <w:tab w:val="left" w:pos="4320"/>
        </w:tabs>
        <w:spacing w:line="480" w:lineRule="auto"/>
        <w:ind w:firstLine="720"/>
        <w:rPr>
          <w:rFonts w:ascii="Arial CYR" w:hAnsi="Arial CYR" w:cs="Arial CYR"/>
          <w:b/>
          <w:bCs/>
          <w:sz w:val="23"/>
          <w:szCs w:val="23"/>
        </w:rPr>
      </w:pPr>
      <w:r w:rsidRPr="00A953C6">
        <w:rPr>
          <w:rFonts w:ascii="Arial CYR" w:hAnsi="Arial CYR" w:cs="Arial CYR"/>
          <w:b/>
          <w:bCs/>
          <w:sz w:val="23"/>
          <w:szCs w:val="23"/>
          <w:highlight w:val="green"/>
        </w:rPr>
        <w:t>B.  Every six months, Plaintiffs</w:t>
      </w:r>
      <w:r w:rsidRPr="00A953C6">
        <w:rPr>
          <w:rFonts w:ascii="WP TypographicSymbols" w:hAnsi="WP TypographicSymbols"/>
          <w:sz w:val="23"/>
          <w:szCs w:val="23"/>
          <w:highlight w:val="green"/>
        </w:rPr>
        <w:t>=</w:t>
      </w:r>
      <w:r w:rsidRPr="00A953C6">
        <w:rPr>
          <w:rFonts w:ascii="Arial CYR" w:hAnsi="Arial CYR" w:cs="Arial CYR"/>
          <w:b/>
          <w:bCs/>
          <w:sz w:val="23"/>
          <w:szCs w:val="23"/>
          <w:highlight w:val="green"/>
        </w:rPr>
        <w:t xml:space="preserve"> counsel shall provide the INS with a list of those attorneys who may make such attorney</w:t>
      </w:r>
      <w:r w:rsidRPr="00A953C6">
        <w:rPr>
          <w:rFonts w:ascii="Arial CYR" w:hAnsi="Arial CYR" w:cs="Arial CYR"/>
          <w:b/>
          <w:bCs/>
          <w:sz w:val="23"/>
          <w:szCs w:val="23"/>
          <w:highlight w:val="green"/>
        </w:rPr>
        <w:noBreakHyphen/>
        <w:t>client visits, as Plaintiffs</w:t>
      </w:r>
      <w:r w:rsidRPr="00A953C6">
        <w:rPr>
          <w:rFonts w:ascii="WP TypographicSymbols" w:hAnsi="WP TypographicSymbols"/>
          <w:sz w:val="23"/>
          <w:szCs w:val="23"/>
          <w:highlight w:val="green"/>
        </w:rPr>
        <w:t>=</w:t>
      </w:r>
      <w:r w:rsidRPr="00A953C6">
        <w:rPr>
          <w:rFonts w:ascii="Arial CYR" w:hAnsi="Arial CYR" w:cs="Arial CYR"/>
          <w:b/>
          <w:bCs/>
          <w:sz w:val="23"/>
          <w:szCs w:val="23"/>
          <w:highlight w:val="green"/>
        </w:rPr>
        <w:t xml:space="preserve"> counsel, to minors during the following </w:t>
      </w:r>
      <w:r w:rsidRPr="00A953C6">
        <w:rPr>
          <w:rFonts w:ascii="Arial CYR" w:hAnsi="Arial CYR" w:cs="Arial CYR"/>
          <w:b/>
          <w:bCs/>
          <w:sz w:val="23"/>
          <w:szCs w:val="23"/>
          <w:highlight w:val="green"/>
        </w:rPr>
        <w:t>six month</w:t>
      </w:r>
      <w:r w:rsidRPr="00A953C6">
        <w:rPr>
          <w:rFonts w:ascii="Arial CYR" w:hAnsi="Arial CYR" w:cs="Arial CYR"/>
          <w:b/>
          <w:bCs/>
          <w:sz w:val="23"/>
          <w:szCs w:val="23"/>
          <w:highlight w:val="green"/>
        </w:rPr>
        <w:t xml:space="preserve"> period.  Attorney</w:t>
      </w:r>
      <w:r w:rsidRPr="00A953C6">
        <w:rPr>
          <w:rFonts w:ascii="Arial CYR" w:hAnsi="Arial CYR" w:cs="Arial CYR"/>
          <w:b/>
          <w:bCs/>
          <w:sz w:val="23"/>
          <w:szCs w:val="23"/>
          <w:highlight w:val="green"/>
        </w:rPr>
        <w:noBreakHyphen/>
        <w:t xml:space="preserve">client visits may also be conducted by </w:t>
      </w:r>
      <w:r w:rsidRPr="00A953C6">
        <w:rPr>
          <w:rFonts w:ascii="Arial CYR" w:hAnsi="Arial CYR" w:cs="Arial CYR"/>
          <w:b/>
          <w:bCs/>
          <w:sz w:val="23"/>
          <w:szCs w:val="23"/>
          <w:highlight w:val="green"/>
        </w:rPr>
        <w:t>any staff attorney employed by the Center for Human Rights &amp; Constitutional Law in Los Angeles, California or the National Center for Youth Law in San Francisco, California, provided that such attorney presents credentials establishing his or her employment prior to any visit.</w:t>
      </w:r>
      <w:r>
        <w:rPr>
          <w:rFonts w:ascii="Arial CYR" w:hAnsi="Arial CYR" w:cs="Arial CYR"/>
          <w:b/>
          <w:bCs/>
          <w:sz w:val="23"/>
          <w:szCs w:val="23"/>
        </w:rPr>
        <w:t xml:space="preserve"> </w:t>
      </w:r>
    </w:p>
    <w:p w:rsidR="00346B69" w14:paraId="10729E1E"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C.  Agreements for the placement of minors in non</w:t>
      </w:r>
      <w:r>
        <w:rPr>
          <w:rFonts w:ascii="Arial CYR" w:hAnsi="Arial CYR" w:cs="Arial CYR"/>
          <w:b/>
          <w:bCs/>
          <w:sz w:val="23"/>
          <w:szCs w:val="23"/>
        </w:rPr>
        <w:noBreakHyphen/>
        <w:t>INS facilities shall permit attorney</w:t>
      </w:r>
      <w:r>
        <w:rPr>
          <w:rFonts w:ascii="Arial CYR" w:hAnsi="Arial CYR" w:cs="Arial CYR"/>
          <w:b/>
          <w:bCs/>
          <w:sz w:val="23"/>
          <w:szCs w:val="23"/>
        </w:rPr>
        <w:noBreakHyphen/>
        <w:t>client visits, including by class counsel in this case.</w:t>
      </w:r>
    </w:p>
    <w:p w:rsidR="00346B69" w14:paraId="1828A38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D.  Nothing in Paragraph</w:t>
      </w:r>
      <w:r>
        <w:rPr>
          <w:rFonts w:ascii="Arial CYR" w:hAnsi="Arial CYR" w:cs="Arial CYR"/>
          <w:b/>
          <w:bCs/>
          <w:i/>
          <w:iCs/>
          <w:sz w:val="23"/>
          <w:szCs w:val="23"/>
        </w:rPr>
        <w:t xml:space="preserve"> </w:t>
      </w:r>
      <w:r>
        <w:rPr>
          <w:rFonts w:ascii="Arial CYR" w:hAnsi="Arial CYR" w:cs="Arial CYR"/>
          <w:b/>
          <w:bCs/>
          <w:sz w:val="23"/>
          <w:szCs w:val="23"/>
        </w:rPr>
        <w:t>32 shall affect</w:t>
      </w:r>
      <w:r>
        <w:rPr>
          <w:rFonts w:ascii="Arial CYR" w:hAnsi="Arial CYR" w:cs="Arial CYR"/>
          <w:b/>
          <w:bCs/>
          <w:i/>
          <w:iCs/>
          <w:sz w:val="23"/>
          <w:szCs w:val="23"/>
        </w:rPr>
        <w:t xml:space="preserve"> </w:t>
      </w:r>
      <w:r>
        <w:rPr>
          <w:rFonts w:ascii="Arial CYR" w:hAnsi="Arial CYR" w:cs="Arial CYR"/>
          <w:b/>
          <w:bCs/>
          <w:sz w:val="23"/>
          <w:szCs w:val="23"/>
        </w:rPr>
        <w:t>a minor</w:t>
      </w:r>
      <w:r>
        <w:rPr>
          <w:rFonts w:ascii="WP TypographicSymbols" w:hAnsi="WP TypographicSymbols"/>
          <w:sz w:val="23"/>
          <w:szCs w:val="23"/>
        </w:rPr>
        <w:t>=</w:t>
      </w:r>
      <w:r>
        <w:rPr>
          <w:rFonts w:ascii="Arial CYR" w:hAnsi="Arial CYR" w:cs="Arial CYR"/>
          <w:b/>
          <w:bCs/>
          <w:sz w:val="23"/>
          <w:szCs w:val="23"/>
        </w:rPr>
        <w:t>s right to refuse to meet with Plaintiffs</w:t>
      </w:r>
      <w:r>
        <w:rPr>
          <w:rFonts w:ascii="WP TypographicSymbols" w:hAnsi="WP TypographicSymbols"/>
          <w:sz w:val="23"/>
          <w:szCs w:val="23"/>
        </w:rPr>
        <w:t>=</w:t>
      </w:r>
      <w:r>
        <w:rPr>
          <w:rFonts w:ascii="Arial CYR" w:hAnsi="Arial CYR" w:cs="Arial CYR"/>
          <w:b/>
          <w:bCs/>
          <w:sz w:val="23"/>
          <w:szCs w:val="23"/>
        </w:rPr>
        <w:t xml:space="preserve"> counsel.  Further, the minor</w:t>
      </w:r>
      <w:r>
        <w:rPr>
          <w:rFonts w:ascii="WP TypographicSymbols" w:hAnsi="WP TypographicSymbols"/>
          <w:sz w:val="23"/>
          <w:szCs w:val="23"/>
        </w:rPr>
        <w:t>=</w:t>
      </w:r>
      <w:r>
        <w:rPr>
          <w:rFonts w:ascii="Arial CYR" w:hAnsi="Arial CYR" w:cs="Arial CYR"/>
          <w:b/>
          <w:bCs/>
          <w:sz w:val="23"/>
          <w:szCs w:val="23"/>
        </w:rPr>
        <w:t>s parent or legal guardian may deny Plaintiffs</w:t>
      </w:r>
      <w:r>
        <w:rPr>
          <w:rFonts w:ascii="WP TypographicSymbols" w:hAnsi="WP TypographicSymbols"/>
          <w:sz w:val="23"/>
          <w:szCs w:val="23"/>
        </w:rPr>
        <w:t>=</w:t>
      </w:r>
      <w:r>
        <w:rPr>
          <w:rFonts w:ascii="Arial CYR" w:hAnsi="Arial CYR" w:cs="Arial CYR"/>
          <w:b/>
          <w:bCs/>
          <w:sz w:val="23"/>
          <w:szCs w:val="23"/>
        </w:rPr>
        <w:t xml:space="preserve"> counsel permission to meet with the minor.</w:t>
      </w:r>
    </w:p>
    <w:p w:rsidR="00346B69" w14:paraId="6A16B946"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XII</w:t>
      </w:r>
      <w:r>
        <w:rPr>
          <w:rFonts w:ascii="Arial CYR" w:hAnsi="Arial CYR" w:cs="Arial CYR"/>
          <w:b/>
          <w:bCs/>
          <w:smallCaps/>
          <w:sz w:val="23"/>
          <w:szCs w:val="23"/>
        </w:rPr>
        <w:tab/>
        <w:t>FACILITY VISITS</w:t>
      </w:r>
    </w:p>
    <w:p w:rsidR="00346B69" w14:paraId="04CEB1F6" w14:textId="77777777">
      <w:pPr>
        <w:tabs>
          <w:tab w:val="left" w:pos="0"/>
          <w:tab w:val="left" w:pos="720"/>
        </w:tabs>
        <w:rPr>
          <w:rFonts w:ascii="Arial CYR" w:hAnsi="Arial CYR" w:cs="Arial CYR"/>
          <w:b/>
          <w:bCs/>
          <w:smallCaps/>
          <w:sz w:val="23"/>
          <w:szCs w:val="23"/>
        </w:rPr>
      </w:pPr>
    </w:p>
    <w:p w:rsidR="00346B69" w14:paraId="088DE3B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33.  In addition to the attorney</w:t>
      </w:r>
      <w:r>
        <w:rPr>
          <w:rFonts w:ascii="Arial CYR" w:hAnsi="Arial CYR" w:cs="Arial CYR"/>
          <w:b/>
          <w:bCs/>
          <w:sz w:val="23"/>
          <w:szCs w:val="23"/>
        </w:rPr>
        <w:noBreakHyphen/>
        <w:t>client visits permitted pursuant to Paragraph 32,  Plaintiffs</w:t>
      </w:r>
      <w:r>
        <w:rPr>
          <w:rFonts w:ascii="WP TypographicSymbols" w:hAnsi="WP TypographicSymbols"/>
          <w:sz w:val="23"/>
          <w:szCs w:val="23"/>
        </w:rPr>
        <w:t>=</w:t>
      </w:r>
      <w:r>
        <w:rPr>
          <w:rFonts w:ascii="Arial CYR" w:hAnsi="Arial CYR" w:cs="Arial CYR"/>
          <w:b/>
          <w:bCs/>
          <w:sz w:val="23"/>
          <w:szCs w:val="23"/>
        </w:rPr>
        <w:t xml:space="preserve"> counsel may request access to any licensed program</w:t>
      </w:r>
      <w:r>
        <w:rPr>
          <w:rFonts w:ascii="WP TypographicSymbols" w:hAnsi="WP TypographicSymbols"/>
          <w:sz w:val="23"/>
          <w:szCs w:val="23"/>
        </w:rPr>
        <w:t>=</w:t>
      </w:r>
      <w:r>
        <w:rPr>
          <w:rFonts w:ascii="Arial CYR" w:hAnsi="Arial CYR" w:cs="Arial CYR"/>
          <w:b/>
          <w:bCs/>
          <w:sz w:val="23"/>
          <w:szCs w:val="23"/>
        </w:rPr>
        <w:t>s facility in which a minor has been placed pursuant to Paragraph 19 or to any medium security</w:t>
      </w:r>
      <w:r>
        <w:rPr>
          <w:rFonts w:ascii="Arial CYR" w:hAnsi="Arial CYR" w:cs="Arial CYR"/>
          <w:b/>
          <w:bCs/>
          <w:i/>
          <w:iCs/>
          <w:sz w:val="23"/>
          <w:szCs w:val="23"/>
        </w:rPr>
        <w:t xml:space="preserve"> </w:t>
      </w:r>
      <w:r>
        <w:rPr>
          <w:rFonts w:ascii="Arial CYR" w:hAnsi="Arial CYR" w:cs="Arial CYR"/>
          <w:b/>
          <w:bCs/>
          <w:sz w:val="23"/>
          <w:szCs w:val="23"/>
        </w:rPr>
        <w:t>facility or detention facility in which a minor has been placed pursuant to Paragraphs 21 or 23.  Plaintiffs</w:t>
      </w:r>
      <w:r>
        <w:rPr>
          <w:rFonts w:ascii="WP TypographicSymbols" w:hAnsi="WP TypographicSymbols"/>
          <w:sz w:val="23"/>
          <w:szCs w:val="23"/>
        </w:rPr>
        <w:t>=</w:t>
      </w:r>
      <w:r>
        <w:rPr>
          <w:rFonts w:ascii="Arial CYR" w:hAnsi="Arial CYR" w:cs="Arial CYR"/>
          <w:b/>
          <w:bCs/>
          <w:sz w:val="23"/>
          <w:szCs w:val="23"/>
        </w:rPr>
        <w:t xml:space="preserve"> counsel shall submit a request to visit a facility under this paragraph to the INS district juvenile coordinator who will provide reasonable assistance to</w:t>
      </w:r>
      <w:r>
        <w:rPr>
          <w:rFonts w:ascii="Arial CYR" w:hAnsi="Arial CYR" w:cs="Arial CYR"/>
          <w:b/>
          <w:bCs/>
          <w:strike/>
          <w:sz w:val="23"/>
          <w:szCs w:val="23"/>
        </w:rPr>
        <w:t xml:space="preserve"> </w:t>
      </w:r>
      <w:r>
        <w:rPr>
          <w:rFonts w:ascii="Arial CYR" w:hAnsi="Arial CYR" w:cs="Arial CYR"/>
          <w:b/>
          <w:bCs/>
          <w:sz w:val="23"/>
          <w:szCs w:val="23"/>
        </w:rPr>
        <w:t>Plaintiffs</w:t>
      </w:r>
      <w:r>
        <w:rPr>
          <w:rFonts w:ascii="WP TypographicSymbols" w:hAnsi="WP TypographicSymbols"/>
          <w:sz w:val="23"/>
          <w:szCs w:val="23"/>
        </w:rPr>
        <w:t>=</w:t>
      </w:r>
      <w:r>
        <w:rPr>
          <w:rFonts w:ascii="Arial CYR" w:hAnsi="Arial CYR" w:cs="Arial CYR"/>
          <w:b/>
          <w:bCs/>
          <w:sz w:val="23"/>
          <w:szCs w:val="23"/>
        </w:rPr>
        <w:t xml:space="preserve"> counsel by conveying the request to the facility</w:t>
      </w:r>
      <w:r>
        <w:rPr>
          <w:rFonts w:ascii="WP TypographicSymbols" w:hAnsi="WP TypographicSymbols"/>
          <w:sz w:val="23"/>
          <w:szCs w:val="23"/>
        </w:rPr>
        <w:t>=</w:t>
      </w:r>
      <w:r>
        <w:rPr>
          <w:rFonts w:ascii="Arial CYR" w:hAnsi="Arial CYR" w:cs="Arial CYR"/>
          <w:b/>
          <w:bCs/>
          <w:sz w:val="23"/>
          <w:szCs w:val="23"/>
        </w:rPr>
        <w:t>s staff and coordinating the visit.   The rules and procedures to be followed in connection with any visit approved by a facility under this paragraph are set forth in Exhibit 4 attached, except as may be otherwise agreed by Plaintiffs</w:t>
      </w:r>
      <w:r>
        <w:rPr>
          <w:rFonts w:ascii="WP TypographicSymbols" w:hAnsi="WP TypographicSymbols"/>
          <w:sz w:val="23"/>
          <w:szCs w:val="23"/>
        </w:rPr>
        <w:t>=</w:t>
      </w:r>
      <w:r>
        <w:rPr>
          <w:rFonts w:ascii="Arial CYR" w:hAnsi="Arial CYR" w:cs="Arial CYR"/>
          <w:b/>
          <w:bCs/>
          <w:sz w:val="23"/>
          <w:szCs w:val="23"/>
        </w:rPr>
        <w:t xml:space="preserve"> counsel and the facility</w:t>
      </w:r>
      <w:r>
        <w:rPr>
          <w:rFonts w:ascii="WP TypographicSymbols" w:hAnsi="WP TypographicSymbols"/>
          <w:sz w:val="23"/>
          <w:szCs w:val="23"/>
        </w:rPr>
        <w:t>=</w:t>
      </w:r>
      <w:r>
        <w:rPr>
          <w:rFonts w:ascii="Arial CYR" w:hAnsi="Arial CYR" w:cs="Arial CYR"/>
          <w:b/>
          <w:bCs/>
          <w:sz w:val="23"/>
          <w:szCs w:val="23"/>
        </w:rPr>
        <w:t>s staff.  In all visits to any facility pursuant to this Agreement, Plaintiffs' counsel and their associated experts shall treat minors and staff with courtesy and dignity and shall not disrupt the normal functioning of the facility.</w:t>
      </w:r>
    </w:p>
    <w:p w:rsidR="00346B69" w14:paraId="4664AF0E"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1F9C76F1"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XIII  TRAINING</w:t>
      </w:r>
    </w:p>
    <w:p w:rsidR="00346B69" w14:paraId="508BC0A2" w14:textId="77777777">
      <w:pPr>
        <w:tabs>
          <w:tab w:val="left" w:pos="720"/>
          <w:tab w:val="left" w:pos="4320"/>
        </w:tabs>
        <w:rPr>
          <w:rFonts w:ascii="Arial CYR" w:hAnsi="Arial CYR" w:cs="Arial CYR"/>
          <w:b/>
          <w:bCs/>
          <w:smallCaps/>
          <w:sz w:val="23"/>
          <w:szCs w:val="23"/>
        </w:rPr>
      </w:pPr>
    </w:p>
    <w:p w:rsidR="00346B69" w14:paraId="1C69F2D3"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34.  Within 120 days of final court approval of this Agreement, the INS shall provide appropriate guidance and training for designated INS employees regarding the terms of this Agreement.  The INS shall develop written and/or audio or video materials for such training.  Copies of such written and/or audio or video training materials shall be made available to Plaintiffs' counsel when such training materials are sent to the field, or to the extent practicable, prior to that time.</w:t>
      </w:r>
    </w:p>
    <w:p w:rsidR="00346B69" w14:paraId="279558AD"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XIV</w:t>
      </w:r>
      <w:r>
        <w:rPr>
          <w:rFonts w:ascii="Arial CYR" w:hAnsi="Arial CYR" w:cs="Arial CYR"/>
          <w:b/>
          <w:bCs/>
          <w:smallCaps/>
          <w:sz w:val="23"/>
          <w:szCs w:val="23"/>
        </w:rPr>
        <w:tab/>
        <w:t>DISMISSAL</w:t>
      </w:r>
    </w:p>
    <w:p w:rsidR="00346B69" w14:paraId="2777BE64" w14:textId="77777777">
      <w:pPr>
        <w:tabs>
          <w:tab w:val="left" w:pos="720"/>
          <w:tab w:val="left" w:pos="4320"/>
        </w:tabs>
        <w:rPr>
          <w:rFonts w:ascii="Arial CYR" w:hAnsi="Arial CYR" w:cs="Arial CYR"/>
          <w:b/>
          <w:bCs/>
          <w:smallCaps/>
          <w:sz w:val="23"/>
          <w:szCs w:val="23"/>
        </w:rPr>
      </w:pPr>
    </w:p>
    <w:p w:rsidR="00346B69" w14:paraId="37CFB82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35.  After the court has determined that the INS is in substantial compliance with this Agreement and the Coordinator has filed a final report, the court, without further notice, shall dismiss this action.  Until such dismissal, the court shall retain jurisdiction over this action.</w:t>
      </w:r>
    </w:p>
    <w:p w:rsidR="00346B69" w14:paraId="36D78D80"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XV</w:t>
      </w:r>
      <w:r>
        <w:rPr>
          <w:rFonts w:ascii="Arial CYR" w:hAnsi="Arial CYR" w:cs="Arial CYR"/>
          <w:b/>
          <w:bCs/>
          <w:smallCaps/>
          <w:sz w:val="23"/>
          <w:szCs w:val="23"/>
        </w:rPr>
        <w:tab/>
        <w:t>RESERVATION OF RIGHTS</w:t>
      </w:r>
    </w:p>
    <w:p w:rsidR="00346B69" w14:paraId="065C343B" w14:textId="77777777">
      <w:pPr>
        <w:tabs>
          <w:tab w:val="left" w:pos="720"/>
          <w:tab w:val="left" w:pos="4320"/>
        </w:tabs>
        <w:rPr>
          <w:rFonts w:ascii="Arial CYR" w:hAnsi="Arial CYR" w:cs="Arial CYR"/>
          <w:b/>
          <w:bCs/>
          <w:smallCaps/>
          <w:sz w:val="23"/>
          <w:szCs w:val="23"/>
        </w:rPr>
      </w:pPr>
    </w:p>
    <w:p w:rsidR="00346B69" w14:paraId="1A4C6EE9"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36.  Nothing in this Agreement shall limit the rights, if any, of individual class members to preserve issues for judicial review in the appeal of an individual case or for class members to exercise any independent rights they may otherwise have.</w:t>
      </w:r>
    </w:p>
    <w:p w:rsidR="00346B69" w14:paraId="0147B252"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XVI</w:t>
      </w:r>
      <w:r>
        <w:rPr>
          <w:rFonts w:ascii="Arial CYR" w:hAnsi="Arial CYR" w:cs="Arial CYR"/>
          <w:b/>
          <w:bCs/>
          <w:smallCaps/>
          <w:sz w:val="23"/>
          <w:szCs w:val="23"/>
        </w:rPr>
        <w:tab/>
        <w:t>NOTICE AND DISPUTE RESOLUTION</w:t>
      </w:r>
    </w:p>
    <w:p w:rsidR="00346B69" w14:paraId="3690A6D1" w14:textId="77777777">
      <w:pPr>
        <w:tabs>
          <w:tab w:val="left" w:pos="720"/>
          <w:tab w:val="left" w:pos="4320"/>
        </w:tabs>
        <w:rPr>
          <w:rFonts w:ascii="Arial CYR" w:hAnsi="Arial CYR" w:cs="Arial CYR"/>
          <w:b/>
          <w:bCs/>
          <w:smallCaps/>
          <w:sz w:val="23"/>
          <w:szCs w:val="23"/>
        </w:rPr>
      </w:pPr>
    </w:p>
    <w:p w:rsidR="00346B69" w14:paraId="665C6E2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37.  This paragraph provides for the enforcement, in this District Court, of the provisions of this Agreement except for claims brought under Paragraph 24.  The parties shall meet telephonically or in person to discuss a complete or partial repudiation of this Agreement or any alleged non</w:t>
      </w:r>
      <w:r>
        <w:rPr>
          <w:rFonts w:ascii="Arial CYR" w:hAnsi="Arial CYR" w:cs="Arial CYR"/>
          <w:b/>
          <w:bCs/>
          <w:sz w:val="23"/>
          <w:szCs w:val="23"/>
        </w:rPr>
        <w:noBreakHyphen/>
        <w:t>compliance with the terms of the Agreement, prior to bringing any individual or class action to enforce this Agreement.  Notice of a claim that a party has violated the terms of this Agreement shall be served on plaintiffs addressed to:</w:t>
      </w:r>
    </w:p>
    <w:p w:rsidR="00346B69" w14:paraId="02FAA5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  /  /</w:t>
      </w:r>
    </w:p>
    <w:p w:rsidR="00346B69" w14:paraId="64A78A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0A8976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CENTER FOR HUMAN RIGHTS &amp; CONSTITUTIONAL LAW</w:t>
      </w:r>
    </w:p>
    <w:p w:rsidR="00346B69" w14:paraId="568B33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Carlos Holguín</w:t>
      </w:r>
    </w:p>
    <w:p w:rsidR="00346B69" w14:paraId="35454C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Peter A. Schey</w:t>
      </w:r>
    </w:p>
    <w:p w:rsidR="00346B69" w14:paraId="3E9CCD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256 South Occidental Boulevard</w:t>
          </w:r>
        </w:smartTag>
      </w:smartTag>
    </w:p>
    <w:p w:rsidR="00346B69" w14:paraId="2086F9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90057</w:t>
          </w:r>
        </w:smartTag>
      </w:smartTag>
    </w:p>
    <w:p w:rsidR="00346B69" w14:paraId="751635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7010EF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PlaceName">
          <w:r>
            <w:rPr>
              <w:rFonts w:ascii="Arial CYR" w:hAnsi="Arial CYR" w:cs="Arial CYR"/>
              <w:b/>
              <w:bCs/>
              <w:sz w:val="23"/>
              <w:szCs w:val="23"/>
            </w:rPr>
            <w:t>NATIONAL</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FOR YOUTH LAW</w:t>
      </w:r>
    </w:p>
    <w:p w:rsidR="00346B69" w14:paraId="54AF08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Alice Bussiere</w:t>
      </w:r>
    </w:p>
    <w:p w:rsidR="00346B69" w14:paraId="59E62D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James Morales</w:t>
      </w:r>
    </w:p>
    <w:p w:rsidR="00346B69" w14:paraId="6E7721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114 Sansome Street, Suite 905</w:t>
          </w:r>
        </w:smartTag>
      </w:smartTag>
    </w:p>
    <w:p w:rsidR="00346B69" w14:paraId="6B42AA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San Francisco</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94104</w:t>
          </w:r>
        </w:smartTag>
      </w:smartTag>
    </w:p>
    <w:p w:rsidR="00346B69" w14:paraId="7794CB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225541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and on Defendants addressed to:</w:t>
      </w:r>
    </w:p>
    <w:p w:rsidR="00346B69" w14:paraId="3BB4F2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27CE49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Michael Johnson</w:t>
      </w:r>
    </w:p>
    <w:p w:rsidR="00346B69" w14:paraId="2FE133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 xml:space="preserve">Assistant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Attorney</w:t>
      </w:r>
    </w:p>
    <w:p w:rsidR="00346B69" w14:paraId="6D92CF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300 N. Los Angeles St.</w:t>
          </w:r>
        </w:smartTag>
      </w:smartTag>
      <w:r>
        <w:rPr>
          <w:rFonts w:ascii="Arial CYR" w:hAnsi="Arial CYR" w:cs="Arial CYR"/>
          <w:b/>
          <w:bCs/>
          <w:sz w:val="23"/>
          <w:szCs w:val="23"/>
        </w:rPr>
        <w:t>, Rm. 7516</w:t>
      </w:r>
    </w:p>
    <w:p w:rsidR="00346B69" w14:paraId="343C27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90012</w:t>
          </w:r>
        </w:smartTag>
      </w:smartTag>
    </w:p>
    <w:p w:rsidR="00346B69" w14:paraId="02C13C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4A3F3F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Allen Hausman</w:t>
      </w:r>
    </w:p>
    <w:p w:rsidR="00346B69" w14:paraId="77809E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Office of Immigration Litigation</w:t>
      </w:r>
    </w:p>
    <w:p w:rsidR="00346B69" w14:paraId="1C46E6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Civil Division</w:t>
      </w:r>
    </w:p>
    <w:p w:rsidR="00346B69" w14:paraId="66F5D7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ountry-region">
          <w:r>
            <w:rPr>
              <w:rFonts w:ascii="Arial CYR" w:hAnsi="Arial CYR" w:cs="Arial CYR"/>
              <w:b/>
              <w:bCs/>
              <w:sz w:val="23"/>
              <w:szCs w:val="23"/>
            </w:rPr>
            <w:t>U.S.</w:t>
          </w:r>
        </w:smartTag>
      </w:smartTag>
      <w:r>
        <w:rPr>
          <w:rFonts w:ascii="Arial CYR" w:hAnsi="Arial CYR" w:cs="Arial CYR"/>
          <w:b/>
          <w:bCs/>
          <w:sz w:val="23"/>
          <w:szCs w:val="23"/>
        </w:rPr>
        <w:t xml:space="preserve"> Department of Justice</w:t>
      </w:r>
    </w:p>
    <w:p w:rsidR="00346B69" w14:paraId="005EC6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P.O. Box</w:t>
          </w:r>
        </w:smartTag>
        <w:r>
          <w:rPr>
            <w:rFonts w:ascii="Arial CYR" w:hAnsi="Arial CYR" w:cs="Arial CYR"/>
            <w:b/>
            <w:bCs/>
            <w:sz w:val="23"/>
            <w:szCs w:val="23"/>
          </w:rPr>
          <w:t xml:space="preserve"> 878</w:t>
        </w:r>
      </w:smartTag>
      <w:r>
        <w:rPr>
          <w:rFonts w:ascii="Arial CYR" w:hAnsi="Arial CYR" w:cs="Arial CYR"/>
          <w:b/>
          <w:bCs/>
          <w:sz w:val="23"/>
          <w:szCs w:val="23"/>
        </w:rPr>
        <w:t>, Ben Franklin Station</w:t>
      </w:r>
    </w:p>
    <w:p w:rsidR="00346B69" w14:paraId="4EE7B7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20044</w:t>
          </w:r>
        </w:smartTag>
      </w:smartTag>
    </w:p>
    <w:p w:rsidR="00346B69" w14:paraId="2A84E7B0" w14:textId="77777777">
      <w:pPr>
        <w:tabs>
          <w:tab w:val="left" w:pos="0"/>
          <w:tab w:val="left" w:pos="720"/>
        </w:tabs>
        <w:rPr>
          <w:rFonts w:ascii="Arial CYR" w:hAnsi="Arial CYR" w:cs="Arial CYR"/>
          <w:b/>
          <w:bCs/>
          <w:sz w:val="23"/>
          <w:szCs w:val="23"/>
        </w:rPr>
      </w:pPr>
    </w:p>
    <w:p w:rsidR="00346B69" w14:paraId="47B9035C"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XVII</w:t>
      </w:r>
      <w:r>
        <w:rPr>
          <w:rFonts w:ascii="Arial CYR" w:hAnsi="Arial CYR" w:cs="Arial CYR"/>
          <w:b/>
          <w:bCs/>
          <w:smallCaps/>
          <w:sz w:val="23"/>
          <w:szCs w:val="23"/>
        </w:rPr>
        <w:tab/>
        <w:t>PUBLICITY</w:t>
      </w:r>
    </w:p>
    <w:p w:rsidR="00346B69" w14:paraId="1FC2B1A5" w14:textId="77777777">
      <w:pPr>
        <w:tabs>
          <w:tab w:val="left" w:pos="720"/>
          <w:tab w:val="left" w:pos="4320"/>
        </w:tabs>
        <w:rPr>
          <w:rFonts w:ascii="Arial CYR" w:hAnsi="Arial CYR" w:cs="Arial CYR"/>
          <w:b/>
          <w:bCs/>
          <w:smallCaps/>
          <w:sz w:val="23"/>
          <w:szCs w:val="23"/>
        </w:rPr>
      </w:pPr>
    </w:p>
    <w:p w:rsidR="00346B69" w14:paraId="0B25DCE3"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38.  Plaintiffs and Defendants shall hold a joint press conference to announce this Agreement.  The INS shall send copies of this Agreement to social service and voluntary agencies agreed upon by the parties, as set forth in Exhibit 5 attached.  The parties shall pursue such other public dissemination of information regarding this Agreement as the parties shall agree.</w:t>
      </w:r>
    </w:p>
    <w:p w:rsidR="00346B69" w14:paraId="4697B10E" w14:textId="77777777">
      <w:pPr>
        <w:tabs>
          <w:tab w:val="left" w:pos="0"/>
          <w:tab w:val="left" w:pos="720"/>
        </w:tabs>
        <w:spacing w:line="480" w:lineRule="auto"/>
        <w:rPr>
          <w:rFonts w:ascii="Arial CYR" w:hAnsi="Arial CYR" w:cs="Arial CYR"/>
          <w:b/>
          <w:bCs/>
          <w:sz w:val="23"/>
          <w:szCs w:val="23"/>
        </w:rPr>
      </w:pPr>
      <w:r>
        <w:rPr>
          <w:rFonts w:ascii="Arial CYR" w:hAnsi="Arial CYR" w:cs="Arial CYR"/>
          <w:b/>
          <w:bCs/>
          <w:sz w:val="23"/>
          <w:szCs w:val="23"/>
        </w:rPr>
        <w:t xml:space="preserve"> XVIII</w:t>
      </w:r>
      <w:r>
        <w:rPr>
          <w:rFonts w:ascii="Arial CYR" w:hAnsi="Arial CYR" w:cs="Arial CYR"/>
          <w:b/>
          <w:bCs/>
          <w:sz w:val="23"/>
          <w:szCs w:val="23"/>
        </w:rPr>
        <w:tab/>
        <w:t>ATTORNEYS</w:t>
      </w:r>
      <w:r>
        <w:rPr>
          <w:rFonts w:ascii="Arial CYR" w:hAnsi="Arial CYR" w:cs="Arial CYR"/>
          <w:b/>
          <w:bCs/>
          <w:sz w:val="23"/>
          <w:szCs w:val="23"/>
        </w:rPr>
        <w:t>'  FEES</w:t>
      </w:r>
      <w:r>
        <w:rPr>
          <w:rFonts w:ascii="Arial CYR" w:hAnsi="Arial CYR" w:cs="Arial CYR"/>
          <w:b/>
          <w:bCs/>
          <w:sz w:val="23"/>
          <w:szCs w:val="23"/>
        </w:rPr>
        <w:t xml:space="preserve"> AND COSTS</w:t>
      </w:r>
    </w:p>
    <w:p w:rsidR="00346B69" w14:paraId="44702F97"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39.  Within 60 days of final court approval of this Agreement, Defendants shall pay to Plaintiffs the total sum of $374,110.09, in full settlement of all attorneys' fees and costs in this case.</w:t>
      </w:r>
    </w:p>
    <w:p w:rsidR="00346B69" w14:paraId="1EDE94F7" w14:textId="77777777">
      <w:pPr>
        <w:tabs>
          <w:tab w:val="left" w:pos="0"/>
          <w:tab w:val="left" w:pos="720"/>
        </w:tabs>
        <w:spacing w:line="480" w:lineRule="auto"/>
        <w:rPr>
          <w:rFonts w:ascii="Arial CYR" w:hAnsi="Arial CYR" w:cs="Arial CYR"/>
          <w:b/>
          <w:bCs/>
          <w:sz w:val="23"/>
          <w:szCs w:val="23"/>
        </w:rPr>
      </w:pPr>
      <w:r>
        <w:rPr>
          <w:rFonts w:ascii="Arial CYR" w:hAnsi="Arial CYR" w:cs="Arial CYR"/>
          <w:b/>
          <w:bCs/>
          <w:sz w:val="23"/>
          <w:szCs w:val="23"/>
        </w:rPr>
        <w:t>/  /  /</w:t>
      </w:r>
    </w:p>
    <w:p w:rsidR="00346B69" w14:paraId="5C058ACA" w14:textId="77777777">
      <w:pPr>
        <w:tabs>
          <w:tab w:val="left" w:pos="0"/>
          <w:tab w:val="left" w:pos="720"/>
        </w:tabs>
        <w:spacing w:line="480" w:lineRule="auto"/>
        <w:rPr>
          <w:rFonts w:ascii="Arial CYR" w:hAnsi="Arial CYR" w:cs="Arial CYR"/>
          <w:b/>
          <w:bCs/>
          <w:sz w:val="23"/>
          <w:szCs w:val="23"/>
        </w:rPr>
        <w:sectPr>
          <w:endnotePr>
            <w:numFmt w:val="decimal"/>
          </w:endnotePr>
          <w:pgSz w:w="12240" w:h="15840"/>
          <w:pgMar w:top="1440" w:right="720" w:bottom="1440" w:left="1710" w:header="1440" w:footer="1440" w:gutter="0"/>
          <w:cols w:space="720"/>
          <w:noEndnote/>
        </w:sectPr>
      </w:pPr>
    </w:p>
    <w:p w:rsidR="00346B69" w14:paraId="5BAA5706"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XIX</w:t>
      </w:r>
      <w:r>
        <w:rPr>
          <w:rFonts w:ascii="Arial CYR" w:hAnsi="Arial CYR" w:cs="Arial CYR"/>
          <w:b/>
          <w:bCs/>
          <w:smallCaps/>
          <w:sz w:val="23"/>
          <w:szCs w:val="23"/>
        </w:rPr>
        <w:tab/>
        <w:t>TERMINATION</w:t>
      </w:r>
    </w:p>
    <w:p w:rsidR="00346B69" w14:paraId="30D973BF" w14:textId="77777777">
      <w:pPr>
        <w:tabs>
          <w:tab w:val="left" w:pos="0"/>
          <w:tab w:val="left" w:pos="720"/>
        </w:tabs>
        <w:rPr>
          <w:rFonts w:ascii="Arial CYR" w:hAnsi="Arial CYR" w:cs="Arial CYR"/>
          <w:b/>
          <w:bCs/>
          <w:smallCaps/>
          <w:sz w:val="23"/>
          <w:szCs w:val="23"/>
        </w:rPr>
      </w:pPr>
    </w:p>
    <w:p w:rsidR="00346B69" w14:paraId="213A35D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40.  All terms of this Agreement shall terminate the earlier </w:t>
      </w:r>
      <w:r>
        <w:rPr>
          <w:rFonts w:ascii="Arial CYR" w:hAnsi="Arial CYR" w:cs="Arial CYR"/>
          <w:b/>
          <w:bCs/>
          <w:sz w:val="23"/>
          <w:szCs w:val="23"/>
        </w:rPr>
        <w:t>of  five</w:t>
      </w:r>
      <w:r>
        <w:rPr>
          <w:rFonts w:ascii="Arial CYR" w:hAnsi="Arial CYR" w:cs="Arial CYR"/>
          <w:b/>
          <w:bCs/>
          <w:sz w:val="23"/>
          <w:szCs w:val="23"/>
        </w:rPr>
        <w:t xml:space="preserve"> years after the date of final court approval of this Agreement or three years after the court determines that the INS is in substantial compliance with this Agreement, except that the INS shall continue to house the general population of minors in INS custody in facilities that are licensed for the care of dependent minors.</w:t>
      </w:r>
    </w:p>
    <w:p w:rsidR="00346B69" w14:paraId="512F34B8"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XX</w:t>
      </w:r>
      <w:r>
        <w:rPr>
          <w:rFonts w:ascii="Arial CYR" w:hAnsi="Arial CYR" w:cs="Arial CYR"/>
          <w:b/>
          <w:bCs/>
          <w:smallCaps/>
          <w:sz w:val="23"/>
          <w:szCs w:val="23"/>
        </w:rPr>
        <w:tab/>
        <w:t>REPRESENTATIONS AND WARRANTY</w:t>
      </w:r>
    </w:p>
    <w:p w:rsidR="00346B69" w14:paraId="1B064D9D" w14:textId="77777777">
      <w:pPr>
        <w:tabs>
          <w:tab w:val="left" w:pos="720"/>
          <w:tab w:val="left" w:pos="4320"/>
        </w:tabs>
        <w:rPr>
          <w:rFonts w:ascii="Arial CYR" w:hAnsi="Arial CYR" w:cs="Arial CYR"/>
          <w:b/>
          <w:bCs/>
          <w:smallCaps/>
          <w:sz w:val="23"/>
          <w:szCs w:val="23"/>
        </w:rPr>
      </w:pPr>
    </w:p>
    <w:p w:rsidR="00346B69" w14:paraId="5BDC408C"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41.  Counsel for the respective parties, on behalf of themselves and their clients, represent that they know of nothing in this Agreement that exceeds the legal authority of the parties or is in violation of any law.  Defendants' counsel </w:t>
      </w:r>
      <w:r>
        <w:rPr>
          <w:rFonts w:ascii="Arial CYR" w:hAnsi="Arial CYR" w:cs="Arial CYR"/>
          <w:b/>
          <w:bCs/>
          <w:sz w:val="23"/>
          <w:szCs w:val="23"/>
        </w:rPr>
        <w:t>represent</w:t>
      </w:r>
      <w:r>
        <w:rPr>
          <w:rFonts w:ascii="Arial CYR" w:hAnsi="Arial CYR" w:cs="Arial CYR"/>
          <w:b/>
          <w:bCs/>
          <w:sz w:val="23"/>
          <w:szCs w:val="23"/>
        </w:rPr>
        <w:t xml:space="preserve"> and warrant that they are fully authorized and empowered to enter into this Agreement on behalf of the Attorney General, the United States Department of Justice, and the Immigration and Naturalization Service, and acknowledge that Plaintiffs enter into this Agreement in reliance on such representation.  Plaintiffs' counsel </w:t>
      </w:r>
      <w:r>
        <w:rPr>
          <w:rFonts w:ascii="Arial CYR" w:hAnsi="Arial CYR" w:cs="Arial CYR"/>
          <w:b/>
          <w:bCs/>
          <w:sz w:val="23"/>
          <w:szCs w:val="23"/>
        </w:rPr>
        <w:t>represent</w:t>
      </w:r>
      <w:r>
        <w:rPr>
          <w:rFonts w:ascii="Arial CYR" w:hAnsi="Arial CYR" w:cs="Arial CYR"/>
          <w:b/>
          <w:bCs/>
          <w:sz w:val="23"/>
          <w:szCs w:val="23"/>
        </w:rPr>
        <w:t xml:space="preserve"> and warrant that they are </w:t>
      </w:r>
    </w:p>
    <w:p w:rsidR="00346B69" w14:paraId="2BA523C3" w14:textId="77777777">
      <w:pPr>
        <w:tabs>
          <w:tab w:val="left" w:pos="720"/>
          <w:tab w:val="left" w:pos="4320"/>
        </w:tabs>
        <w:spacing w:line="480" w:lineRule="auto"/>
        <w:rPr>
          <w:rFonts w:ascii="Arial CYR" w:hAnsi="Arial CYR" w:cs="Arial CYR"/>
          <w:b/>
          <w:bCs/>
          <w:sz w:val="23"/>
          <w:szCs w:val="23"/>
        </w:rPr>
      </w:pPr>
      <w:r>
        <w:rPr>
          <w:rFonts w:ascii="Arial CYR" w:hAnsi="Arial CYR" w:cs="Arial CYR"/>
          <w:b/>
          <w:bCs/>
          <w:sz w:val="23"/>
          <w:szCs w:val="23"/>
        </w:rPr>
        <w:t xml:space="preserve">fully authorized and empowered to enter into this Agreement on behalf of the </w:t>
      </w:r>
      <w:r>
        <w:rPr>
          <w:rFonts w:ascii="Arial CYR" w:hAnsi="Arial CYR" w:cs="Arial CYR"/>
          <w:b/>
          <w:bCs/>
          <w:sz w:val="23"/>
          <w:szCs w:val="23"/>
        </w:rPr>
        <w:t>Plaintiffs, and</w:t>
      </w:r>
      <w:r>
        <w:rPr>
          <w:rFonts w:ascii="Arial CYR" w:hAnsi="Arial CYR" w:cs="Arial CYR"/>
          <w:b/>
          <w:bCs/>
          <w:sz w:val="23"/>
          <w:szCs w:val="23"/>
        </w:rPr>
        <w:t xml:space="preserve"> acknowledge that Defendants enter into this Agreement in reliance on such representation.  The undersigned, by their signatures on behalf of the Plaintiffs and Defendants, warrant that upon execution of this Agreement in their representative capacities, their principals, agents, and successors of such principals and agents shall be fully and unequivocally bound hereunder to the full extent authorized by law.</w:t>
      </w:r>
    </w:p>
    <w:p w:rsidR="00346B69" w14:paraId="7959AEB4" w14:textId="77777777">
      <w:pPr>
        <w:spacing w:line="480" w:lineRule="auto"/>
        <w:rPr>
          <w:rFonts w:ascii="Arial CYR" w:hAnsi="Arial CYR" w:cs="Arial CYR"/>
          <w:b/>
          <w:bCs/>
          <w:sz w:val="23"/>
          <w:szCs w:val="23"/>
        </w:rPr>
      </w:pPr>
      <w:r>
        <w:rPr>
          <w:rFonts w:ascii="Arial CYR" w:hAnsi="Arial CYR" w:cs="Arial CYR"/>
          <w:b/>
          <w:bCs/>
          <w:sz w:val="23"/>
          <w:szCs w:val="23"/>
        </w:rPr>
        <w:t xml:space="preserve">For Defendants:   </w:t>
      </w:r>
      <w:r>
        <w:rPr>
          <w:rFonts w:ascii="Arial CYR" w:hAnsi="Arial CYR" w:cs="Arial CYR"/>
          <w:b/>
          <w:bCs/>
          <w:sz w:val="23"/>
          <w:szCs w:val="23"/>
        </w:rPr>
        <w:t>Signed:_</w:t>
      </w:r>
      <w:r>
        <w:rPr>
          <w:rFonts w:ascii="Arial CYR" w:hAnsi="Arial CYR" w:cs="Arial CYR"/>
          <w:b/>
          <w:bCs/>
          <w:sz w:val="23"/>
          <w:szCs w:val="23"/>
        </w:rPr>
        <w:t>__________________________________Title:___________________</w:t>
      </w:r>
    </w:p>
    <w:p w:rsidR="00346B69" w14:paraId="00901872" w14:textId="77777777">
      <w:pPr>
        <w:spacing w:line="480" w:lineRule="auto"/>
        <w:rPr>
          <w:rFonts w:ascii="Arial CYR" w:hAnsi="Arial CYR" w:cs="Arial CYR"/>
          <w:b/>
          <w:bCs/>
          <w:sz w:val="23"/>
          <w:szCs w:val="23"/>
        </w:rPr>
      </w:pPr>
      <w:r>
        <w:rPr>
          <w:rFonts w:ascii="Arial CYR" w:hAnsi="Arial CYR" w:cs="Arial CYR"/>
          <w:b/>
          <w:bCs/>
          <w:sz w:val="23"/>
          <w:szCs w:val="23"/>
        </w:rPr>
        <w:t xml:space="preserve">                             </w:t>
      </w:r>
      <w:r>
        <w:rPr>
          <w:rFonts w:ascii="Arial CYR" w:hAnsi="Arial CYR" w:cs="Arial CYR"/>
          <w:b/>
          <w:bCs/>
          <w:sz w:val="23"/>
          <w:szCs w:val="23"/>
        </w:rPr>
        <w:t>Dated:_</w:t>
      </w:r>
      <w:r>
        <w:rPr>
          <w:rFonts w:ascii="Arial CYR" w:hAnsi="Arial CYR" w:cs="Arial CYR"/>
          <w:b/>
          <w:bCs/>
          <w:sz w:val="23"/>
          <w:szCs w:val="23"/>
        </w:rPr>
        <w:t>_____________________</w:t>
      </w:r>
    </w:p>
    <w:p w:rsidR="00346B69" w14:paraId="33067401" w14:textId="77777777">
      <w:pPr>
        <w:spacing w:line="480" w:lineRule="auto"/>
        <w:rPr>
          <w:rFonts w:ascii="Arial CYR" w:hAnsi="Arial CYR" w:cs="Arial CYR"/>
          <w:b/>
          <w:bCs/>
          <w:sz w:val="23"/>
          <w:szCs w:val="23"/>
        </w:rPr>
      </w:pPr>
      <w:r>
        <w:rPr>
          <w:rFonts w:ascii="Arial CYR" w:hAnsi="Arial CYR" w:cs="Arial CYR"/>
          <w:b/>
          <w:bCs/>
          <w:sz w:val="23"/>
          <w:szCs w:val="23"/>
        </w:rPr>
        <w:t xml:space="preserve">For Plaintiffs:       </w:t>
      </w:r>
      <w:r>
        <w:rPr>
          <w:rFonts w:ascii="Arial CYR" w:hAnsi="Arial CYR" w:cs="Arial CYR"/>
          <w:b/>
          <w:bCs/>
          <w:sz w:val="23"/>
          <w:szCs w:val="23"/>
        </w:rPr>
        <w:t>Signed:_</w:t>
      </w:r>
      <w:r>
        <w:rPr>
          <w:rFonts w:ascii="Arial CYR" w:hAnsi="Arial CYR" w:cs="Arial CYR"/>
          <w:b/>
          <w:bCs/>
          <w:sz w:val="23"/>
          <w:szCs w:val="23"/>
        </w:rPr>
        <w:t>__________________________________Title:___________________</w:t>
      </w:r>
    </w:p>
    <w:p w:rsidR="00346B69" w14:paraId="199D12BF" w14:textId="77777777">
      <w:pPr>
        <w:spacing w:line="480" w:lineRule="auto"/>
        <w:rPr>
          <w:rFonts w:ascii="Arial CYR" w:hAnsi="Arial CYR" w:cs="Arial CYR"/>
          <w:b/>
          <w:bCs/>
          <w:sz w:val="23"/>
          <w:szCs w:val="23"/>
        </w:rPr>
      </w:pPr>
      <w:r>
        <w:rPr>
          <w:rFonts w:ascii="Arial CYR" w:hAnsi="Arial CYR" w:cs="Arial CYR"/>
          <w:b/>
          <w:bCs/>
          <w:sz w:val="23"/>
          <w:szCs w:val="23"/>
        </w:rPr>
        <w:t xml:space="preserve">                             </w:t>
      </w:r>
      <w:r>
        <w:rPr>
          <w:rFonts w:ascii="Arial CYR" w:hAnsi="Arial CYR" w:cs="Arial CYR"/>
          <w:b/>
          <w:bCs/>
          <w:sz w:val="23"/>
          <w:szCs w:val="23"/>
        </w:rPr>
        <w:t>Dated:_</w:t>
      </w:r>
      <w:r>
        <w:rPr>
          <w:rFonts w:ascii="Arial CYR" w:hAnsi="Arial CYR" w:cs="Arial CYR"/>
          <w:b/>
          <w:bCs/>
          <w:sz w:val="23"/>
          <w:szCs w:val="23"/>
        </w:rPr>
        <w:t>_____________________</w:t>
      </w:r>
    </w:p>
    <w:p w:rsidR="00346B69" w14:paraId="39E4FA33" w14:textId="77777777">
      <w:pPr>
        <w:spacing w:line="480" w:lineRule="auto"/>
        <w:rPr>
          <w:rFonts w:ascii="Arial CYR" w:hAnsi="Arial CYR" w:cs="Arial CYR"/>
          <w:b/>
          <w:bCs/>
          <w:sz w:val="23"/>
          <w:szCs w:val="23"/>
        </w:rPr>
        <w:sectPr>
          <w:endnotePr>
            <w:numFmt w:val="decimal"/>
          </w:endnotePr>
          <w:pgSz w:w="12240" w:h="15840"/>
          <w:pgMar w:top="1440" w:right="720" w:bottom="1440" w:left="1710" w:header="1440" w:footer="1440" w:gutter="0"/>
          <w:cols w:space="720"/>
          <w:noEndnote/>
        </w:sectPr>
      </w:pPr>
    </w:p>
    <w:p w:rsidR="00346B69" w14:paraId="205F3954" w14:textId="77777777">
      <w:pPr>
        <w:tabs>
          <w:tab w:val="center" w:pos="4905"/>
        </w:tabs>
        <w:spacing w:line="480" w:lineRule="auto"/>
        <w:rPr>
          <w:rFonts w:ascii="Arial CYR" w:hAnsi="Arial CYR" w:cs="Arial CYR"/>
          <w:b/>
          <w:bCs/>
          <w:sz w:val="23"/>
          <w:szCs w:val="23"/>
        </w:rPr>
      </w:pPr>
      <w:r>
        <w:rPr>
          <w:rFonts w:ascii="Arial CYR" w:hAnsi="Arial CYR" w:cs="Arial CYR"/>
          <w:b/>
          <w:bCs/>
          <w:sz w:val="23"/>
          <w:szCs w:val="23"/>
        </w:rPr>
        <w:tab/>
        <w:t>EXHIBIT 1</w:t>
      </w:r>
    </w:p>
    <w:p w:rsidR="00346B69" w14:paraId="00270F8E" w14:textId="77777777">
      <w:pPr>
        <w:spacing w:line="480" w:lineRule="auto"/>
        <w:rPr>
          <w:rFonts w:ascii="Arial CYR" w:hAnsi="Arial CYR" w:cs="Arial CYR"/>
          <w:b/>
          <w:bCs/>
          <w:sz w:val="23"/>
          <w:szCs w:val="23"/>
        </w:rPr>
      </w:pPr>
    </w:p>
    <w:p w:rsidR="00346B69" w14:paraId="758C6B5C" w14:textId="77777777">
      <w:pPr>
        <w:tabs>
          <w:tab w:val="center" w:pos="4905"/>
        </w:tabs>
        <w:spacing w:line="480" w:lineRule="auto"/>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Minimum Standards for Licensed Programs</w:t>
      </w:r>
    </w:p>
    <w:p w:rsidR="00346B69" w14:paraId="26FFB225" w14:textId="77777777">
      <w:pPr>
        <w:tabs>
          <w:tab w:val="left" w:pos="720"/>
          <w:tab w:val="left" w:pos="4320"/>
        </w:tabs>
        <w:spacing w:line="480" w:lineRule="auto"/>
        <w:rPr>
          <w:rFonts w:ascii="Arial CYR" w:hAnsi="Arial CYR" w:cs="Arial CYR"/>
          <w:b/>
          <w:bCs/>
          <w:smallCaps/>
          <w:sz w:val="23"/>
          <w:szCs w:val="23"/>
        </w:rPr>
      </w:pPr>
    </w:p>
    <w:p w:rsidR="00346B69" w14:paraId="3A61F1C2"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A.  Licensed programs shall comply with all applicable state child welfare laws and regulations and all state and local building, fire, </w:t>
      </w:r>
      <w:r>
        <w:rPr>
          <w:rFonts w:ascii="Arial CYR" w:hAnsi="Arial CYR" w:cs="Arial CYR"/>
          <w:b/>
          <w:bCs/>
          <w:sz w:val="23"/>
          <w:szCs w:val="23"/>
        </w:rPr>
        <w:t>health</w:t>
      </w:r>
      <w:r>
        <w:rPr>
          <w:rFonts w:ascii="Arial CYR" w:hAnsi="Arial CYR" w:cs="Arial CYR"/>
          <w:b/>
          <w:bCs/>
          <w:sz w:val="23"/>
          <w:szCs w:val="23"/>
        </w:rPr>
        <w:t xml:space="preserve"> and safety codes and shall provide or arrange for the following services for each minor in its care:</w:t>
      </w:r>
    </w:p>
    <w:p w:rsidR="00346B69" w14:paraId="5A8481C8"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1.</w:t>
      </w:r>
      <w:r>
        <w:rPr>
          <w:rFonts w:ascii="Arial CYR" w:hAnsi="Arial CYR" w:cs="Arial CYR"/>
          <w:b/>
          <w:bCs/>
          <w:sz w:val="23"/>
          <w:szCs w:val="23"/>
        </w:rPr>
        <w:tab/>
        <w:t xml:space="preserve">Proper physical care and maintenance, including suitable living accommodations, food, appropriate clothing, and personal grooming items. </w:t>
      </w:r>
    </w:p>
    <w:p w:rsidR="00346B69" w14:paraId="2873BB7C"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2.</w:t>
      </w:r>
      <w:r>
        <w:rPr>
          <w:rFonts w:ascii="Arial CYR" w:hAnsi="Arial CYR" w:cs="Arial CYR"/>
          <w:b/>
          <w:bCs/>
          <w:sz w:val="23"/>
          <w:szCs w:val="23"/>
        </w:rPr>
        <w:tab/>
        <w:t>Appropriate routine medical and dental care, family planning services, and emergency health care services, including a complete medical examination (including screening for infectious disease) within 48 hours of admission, excluding weekends and holidays, unless the minor was recently examined at another facility; appropriate immunizations in accordance with the U.S. Public Health Service (PHS), Center for Disease Control; administration of prescribed medication and special diets; appropriate mental health interventions when necessary.</w:t>
      </w:r>
    </w:p>
    <w:p w:rsidR="00346B69" w14:paraId="7AEC581D" w14:textId="77777777">
      <w:pPr>
        <w:tabs>
          <w:tab w:val="left" w:pos="0"/>
          <w:tab w:val="left" w:pos="720"/>
          <w:tab w:val="left" w:pos="1440"/>
          <w:tab w:val="left" w:pos="4320"/>
        </w:tabs>
        <w:spacing w:line="480" w:lineRule="auto"/>
        <w:ind w:left="1440" w:hanging="720"/>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57FD4918"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3.</w:t>
      </w:r>
      <w:r>
        <w:rPr>
          <w:rFonts w:ascii="Arial CYR" w:hAnsi="Arial CYR" w:cs="Arial CYR"/>
          <w:b/>
          <w:bCs/>
          <w:sz w:val="23"/>
          <w:szCs w:val="23"/>
        </w:rPr>
        <w:tab/>
        <w:t xml:space="preserve">An individualized needs assessment which shall include: (a) various initial intake forms; (b) essential data relating to the identification and history of the minor and family; (c) identification of the minors' special needs including any specific problem(s) which appear to require immediate intervention; (d) an educational assessment and plan; (e) an assessment of family relationships and interaction with adults, peers and authority figures; (f) a statement of religious preference and practice; (g) an assessment of </w:t>
      </w:r>
      <w:r>
        <w:rPr>
          <w:rFonts w:ascii="Arial CYR" w:hAnsi="Arial CYR" w:cs="Arial CYR"/>
          <w:b/>
          <w:bCs/>
          <w:sz w:val="23"/>
          <w:szCs w:val="23"/>
        </w:rPr>
        <w:t>the minor's personal goals, strengths and weaknesses; and (h) identifying information regarding immediate family members, other relatives, godparents or friends who may be residing in the United States and may be able to assist in family reunification.</w:t>
      </w:r>
    </w:p>
    <w:p w:rsidR="00346B69" w14:paraId="2AEA019A"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4.</w:t>
      </w:r>
      <w:r>
        <w:rPr>
          <w:rFonts w:ascii="Arial CYR" w:hAnsi="Arial CYR" w:cs="Arial CYR"/>
          <w:b/>
          <w:bCs/>
          <w:sz w:val="23"/>
          <w:szCs w:val="23"/>
        </w:rPr>
        <w:tab/>
        <w:t xml:space="preserve">Educational services appropriate to the minor's level of development, and communication skills in a structured classroom setting, Monday through Friday, which concentrates primarily on the development of basic academic competencies and secondarily on English Language Training (ELT).  The educational program shall include instruction and educational and other reading materials in such languages as needed.  Basic academic areas should include Science, Social Studies, Math, </w:t>
      </w:r>
      <w:smartTag w:uri="urn:schemas-microsoft-com:office:smarttags" w:element="place">
        <w:smartTag w:uri="urn:schemas-microsoft-com:office:smarttags" w:element="City">
          <w:r>
            <w:rPr>
              <w:rFonts w:ascii="Arial CYR" w:hAnsi="Arial CYR" w:cs="Arial CYR"/>
              <w:b/>
              <w:bCs/>
              <w:sz w:val="23"/>
              <w:szCs w:val="23"/>
            </w:rPr>
            <w:t>Reading</w:t>
          </w:r>
        </w:smartTag>
      </w:smartTag>
      <w:r>
        <w:rPr>
          <w:rFonts w:ascii="Arial CYR" w:hAnsi="Arial CYR" w:cs="Arial CYR"/>
          <w:b/>
          <w:bCs/>
          <w:sz w:val="23"/>
          <w:szCs w:val="23"/>
        </w:rPr>
        <w:t>, Writing and Physical Education.  The program shall provide minors with appropriate reading materials in languages other than English for use during the minor's leisure time.</w:t>
      </w:r>
    </w:p>
    <w:p w:rsidR="00346B69" w14:paraId="6E4C294A"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5.</w:t>
      </w:r>
      <w:r>
        <w:rPr>
          <w:rFonts w:ascii="Arial CYR" w:hAnsi="Arial CYR" w:cs="Arial CYR"/>
          <w:b/>
          <w:bCs/>
          <w:sz w:val="23"/>
          <w:szCs w:val="23"/>
        </w:rPr>
        <w:tab/>
        <w:t xml:space="preserve">Activities according to a recreation and leisure time plan which shall include daily outdoor activity, weather permitting, at least one hour per day of large muscle activity and one hour per day of structured leisure time activities (this should not include time spent watching television).  Activities should be increased to a total of three hours on days when school is not in session.  </w:t>
      </w:r>
    </w:p>
    <w:p w:rsidR="00346B69" w14:paraId="7AD8EC7F"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6.</w:t>
      </w:r>
      <w:r>
        <w:rPr>
          <w:rFonts w:ascii="Arial CYR" w:hAnsi="Arial CYR" w:cs="Arial CYR"/>
          <w:b/>
          <w:bCs/>
          <w:sz w:val="23"/>
          <w:szCs w:val="23"/>
        </w:rPr>
        <w:tab/>
        <w:t xml:space="preserve">At least one (1) individual counseling session per week conducted by trained social work staff with the specific objectives of reviewing the minor's progress, establishing new </w:t>
      </w:r>
      <w:r>
        <w:rPr>
          <w:rFonts w:ascii="Arial CYR" w:hAnsi="Arial CYR" w:cs="Arial CYR"/>
          <w:b/>
          <w:bCs/>
          <w:sz w:val="23"/>
          <w:szCs w:val="23"/>
        </w:rPr>
        <w:t>short term</w:t>
      </w:r>
      <w:r>
        <w:rPr>
          <w:rFonts w:ascii="Arial CYR" w:hAnsi="Arial CYR" w:cs="Arial CYR"/>
          <w:b/>
          <w:bCs/>
          <w:sz w:val="23"/>
          <w:szCs w:val="23"/>
        </w:rPr>
        <w:t xml:space="preserve"> objectives, and addressing both the developmental and crisis</w:t>
      </w:r>
      <w:r>
        <w:rPr>
          <w:rFonts w:ascii="Arial CYR" w:hAnsi="Arial CYR" w:cs="Arial CYR"/>
          <w:b/>
          <w:bCs/>
          <w:sz w:val="23"/>
          <w:szCs w:val="23"/>
        </w:rPr>
        <w:noBreakHyphen/>
        <w:t xml:space="preserve">related needs of each minor.  </w:t>
      </w:r>
    </w:p>
    <w:p w:rsidR="00346B69" w14:paraId="6EF5C4A3" w14:textId="77777777">
      <w:pPr>
        <w:tabs>
          <w:tab w:val="left" w:pos="-720"/>
          <w:tab w:val="left" w:pos="0"/>
          <w:tab w:val="left" w:pos="720"/>
          <w:tab w:val="left" w:pos="3600"/>
        </w:tabs>
        <w:spacing w:line="480" w:lineRule="auto"/>
        <w:ind w:left="720" w:hanging="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65858ED5"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7.</w:t>
      </w:r>
      <w:r>
        <w:rPr>
          <w:rFonts w:ascii="Arial CYR" w:hAnsi="Arial CYR" w:cs="Arial CYR"/>
          <w:b/>
          <w:bCs/>
          <w:sz w:val="23"/>
          <w:szCs w:val="23"/>
        </w:rPr>
        <w:tab/>
        <w:t xml:space="preserve">Group counseling sessions at least twice a week.  This is usually an informal process and takes place with all the minors </w:t>
      </w:r>
      <w:r>
        <w:rPr>
          <w:rFonts w:ascii="Arial CYR" w:hAnsi="Arial CYR" w:cs="Arial CYR"/>
          <w:b/>
          <w:bCs/>
          <w:sz w:val="23"/>
          <w:szCs w:val="23"/>
        </w:rPr>
        <w:t>present</w:t>
      </w:r>
      <w:r>
        <w:rPr>
          <w:rFonts w:ascii="Arial CYR" w:hAnsi="Arial CYR" w:cs="Arial CYR"/>
          <w:b/>
          <w:bCs/>
          <w:sz w:val="23"/>
          <w:szCs w:val="23"/>
        </w:rPr>
        <w:t xml:space="preserve">.  It is a time when new minors are given the opportunity to get acquainted with the staff, other children, and the rules of the program.  It is an open forum where everyone gets a chance to speak.  Daily program management is </w:t>
      </w:r>
      <w:r>
        <w:rPr>
          <w:rFonts w:ascii="Arial CYR" w:hAnsi="Arial CYR" w:cs="Arial CYR"/>
          <w:b/>
          <w:bCs/>
          <w:sz w:val="23"/>
          <w:szCs w:val="23"/>
        </w:rPr>
        <w:t>discussed</w:t>
      </w:r>
      <w:r>
        <w:rPr>
          <w:rFonts w:ascii="Arial CYR" w:hAnsi="Arial CYR" w:cs="Arial CYR"/>
          <w:b/>
          <w:bCs/>
          <w:sz w:val="23"/>
          <w:szCs w:val="23"/>
        </w:rPr>
        <w:t xml:space="preserve"> and decisions are made about recreational activities, etc.  It is a time for staff and minors to discuss whatever is on their minds and to resolve problems.</w:t>
      </w:r>
    </w:p>
    <w:p w:rsidR="00346B69" w14:paraId="4FC577B1"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8.</w:t>
      </w:r>
      <w:r>
        <w:rPr>
          <w:rFonts w:ascii="Arial CYR" w:hAnsi="Arial CYR" w:cs="Arial CYR"/>
          <w:b/>
          <w:bCs/>
          <w:sz w:val="23"/>
          <w:szCs w:val="23"/>
        </w:rPr>
        <w:tab/>
        <w:t>Acculturation and adaptation services which include information regarding the development of social and inter</w:t>
      </w:r>
      <w:r>
        <w:rPr>
          <w:rFonts w:ascii="Arial CYR" w:hAnsi="Arial CYR" w:cs="Arial CYR"/>
          <w:b/>
          <w:bCs/>
          <w:sz w:val="23"/>
          <w:szCs w:val="23"/>
        </w:rPr>
        <w:noBreakHyphen/>
        <w:t>personal skills which contribute to those abilities necessary to live independently and responsibly.</w:t>
      </w:r>
    </w:p>
    <w:p w:rsidR="00346B69" w14:paraId="658D93DF"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9.</w:t>
      </w:r>
      <w:r>
        <w:rPr>
          <w:rFonts w:ascii="Arial CYR" w:hAnsi="Arial CYR" w:cs="Arial CYR"/>
          <w:b/>
          <w:bCs/>
          <w:sz w:val="23"/>
          <w:szCs w:val="23"/>
        </w:rPr>
        <w:tab/>
        <w:t xml:space="preserve">Upon admission, a comprehensive orientation regarding program intent, services, rules (written and verbal), expectations and the availability of legal assistance.  </w:t>
      </w:r>
    </w:p>
    <w:p w:rsidR="00346B69" w14:paraId="036EB24C"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10.</w:t>
      </w:r>
      <w:r>
        <w:rPr>
          <w:rFonts w:ascii="Arial CYR" w:hAnsi="Arial CYR" w:cs="Arial CYR"/>
          <w:b/>
          <w:bCs/>
          <w:sz w:val="23"/>
          <w:szCs w:val="23"/>
        </w:rPr>
        <w:tab/>
        <w:t xml:space="preserve">Whenever possible, access to religious services of the minor's choice.  </w:t>
      </w:r>
    </w:p>
    <w:p w:rsidR="00346B69" w14:paraId="48BAD0BF"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11.</w:t>
      </w:r>
      <w:r>
        <w:rPr>
          <w:rFonts w:ascii="Arial CYR" w:hAnsi="Arial CYR" w:cs="Arial CYR"/>
          <w:b/>
          <w:bCs/>
          <w:sz w:val="23"/>
          <w:szCs w:val="23"/>
        </w:rPr>
        <w:tab/>
        <w:t>Visitation and contact with family members (regardless of their immigration status) which is structured to encourage such visitation.  The staff shall respect the minor's privacy while reasonably preventing the unauthorized release of the minor.</w:t>
      </w:r>
    </w:p>
    <w:p w:rsidR="00346B69" w14:paraId="41E6FFA3"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12.</w:t>
      </w:r>
      <w:r>
        <w:rPr>
          <w:rFonts w:ascii="Arial CYR" w:hAnsi="Arial CYR" w:cs="Arial CYR"/>
          <w:b/>
          <w:bCs/>
          <w:sz w:val="23"/>
          <w:szCs w:val="23"/>
        </w:rPr>
        <w:tab/>
        <w:t xml:space="preserve">A reasonable right to privacy, which shall include the right to: (a) wear his or her own clothes, when available; (b) retain a private space in the residential facility, group or foster home for the storage of personal belongings; (c) talk privately on the phone, as permitted by the house rules and regulations; (d) visit privately with guests, as permitted by the house </w:t>
      </w:r>
      <w:r>
        <w:rPr>
          <w:rFonts w:ascii="Arial CYR" w:hAnsi="Arial CYR" w:cs="Arial CYR"/>
          <w:b/>
          <w:bCs/>
          <w:sz w:val="23"/>
          <w:szCs w:val="23"/>
        </w:rPr>
        <w:t xml:space="preserve">rules and regulations; and (e) receive and send uncensored mail unless there is a reasonable belief that the mail contains contraband. </w:t>
      </w:r>
    </w:p>
    <w:p w:rsidR="00346B69" w14:paraId="55E9D84B"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13.</w:t>
      </w:r>
      <w:r>
        <w:rPr>
          <w:rFonts w:ascii="Arial CYR" w:hAnsi="Arial CYR" w:cs="Arial CYR"/>
          <w:b/>
          <w:bCs/>
          <w:sz w:val="23"/>
          <w:szCs w:val="23"/>
        </w:rPr>
        <w:tab/>
        <w:t xml:space="preserve">Family reunification services designed to identify relatives in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as well as in foreign countries and assistance in obtaining legal guardianship when necessary for the release of the minor.</w:t>
      </w:r>
    </w:p>
    <w:p w:rsidR="00346B69" w14:paraId="071BAB69" w14:textId="77777777">
      <w:pPr>
        <w:tabs>
          <w:tab w:val="left" w:pos="-720"/>
          <w:tab w:val="left" w:pos="0"/>
          <w:tab w:val="left" w:pos="720"/>
          <w:tab w:val="left" w:pos="3600"/>
        </w:tabs>
        <w:spacing w:line="480" w:lineRule="auto"/>
        <w:ind w:left="720" w:hanging="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4B8B9FC7"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14.</w:t>
      </w:r>
      <w:r>
        <w:rPr>
          <w:rFonts w:ascii="Arial CYR" w:hAnsi="Arial CYR" w:cs="Arial CYR"/>
          <w:b/>
          <w:bCs/>
          <w:sz w:val="23"/>
          <w:szCs w:val="23"/>
        </w:rPr>
        <w:tab/>
        <w:t>Legal services information regarding the availability of free legal assistance, the right to be represented by counsel at no expense to the government, the right to a deportation or exclusion hearing before an immigration judge, the right to apply for political asylum or to request voluntary departure in lieu of deportation.</w:t>
      </w:r>
    </w:p>
    <w:p w:rsidR="00346B69" w14:paraId="467D7DD1"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B.  Service delivery is to be accomplished in a manner which is sensitive to the age, culture, native </w:t>
      </w:r>
      <w:r>
        <w:rPr>
          <w:rFonts w:ascii="Arial CYR" w:hAnsi="Arial CYR" w:cs="Arial CYR"/>
          <w:b/>
          <w:bCs/>
          <w:sz w:val="23"/>
          <w:szCs w:val="23"/>
        </w:rPr>
        <w:t>language</w:t>
      </w:r>
      <w:r>
        <w:rPr>
          <w:rFonts w:ascii="Arial CYR" w:hAnsi="Arial CYR" w:cs="Arial CYR"/>
          <w:b/>
          <w:bCs/>
          <w:sz w:val="23"/>
          <w:szCs w:val="23"/>
        </w:rPr>
        <w:t xml:space="preserve"> and the complex needs of each minor.</w:t>
      </w:r>
    </w:p>
    <w:p w:rsidR="00346B69" w14:paraId="5750A3AD"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C.  Program rules and discipline standards shall be formulated with consideration for the range of ages and maturity in the program and shall be culturally sensitive to the needs of alien minors.  Minors shall not be subjected to corporal punishment, humiliation, mental abuse, or punitive interference with the daily functions of living, such as eating or sleeping.  Any sanctions employed shall not: (1) adversely affect either a minor's health, or physical or psychological well</w:t>
      </w:r>
      <w:r>
        <w:rPr>
          <w:rFonts w:ascii="Arial CYR" w:hAnsi="Arial CYR" w:cs="Arial CYR"/>
          <w:b/>
          <w:bCs/>
          <w:sz w:val="23"/>
          <w:szCs w:val="23"/>
        </w:rPr>
        <w:noBreakHyphen/>
      </w:r>
      <w:r>
        <w:rPr>
          <w:rFonts w:ascii="Arial CYR" w:hAnsi="Arial CYR" w:cs="Arial CYR"/>
          <w:b/>
          <w:bCs/>
          <w:sz w:val="23"/>
          <w:szCs w:val="23"/>
        </w:rPr>
        <w:t>being;</w:t>
      </w:r>
      <w:r>
        <w:rPr>
          <w:rFonts w:ascii="Arial CYR" w:hAnsi="Arial CYR" w:cs="Arial CYR"/>
          <w:b/>
          <w:bCs/>
          <w:sz w:val="23"/>
          <w:szCs w:val="23"/>
        </w:rPr>
        <w:t xml:space="preserve"> or (2) deny minors regular meals, sufficient sleep, exercise, medical care, correspondence privileges, or legal assistance. </w:t>
      </w:r>
    </w:p>
    <w:p w:rsidR="00346B69" w14:paraId="4BA3FB24"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D.  A comprehensive and realistic individual plan for the care of each minor must be developed in accordance with the minor's needs as determined by the individualized need assessment.  Individual plans shall be implemented and closely coordinated through an operative case management system.</w:t>
      </w:r>
    </w:p>
    <w:p w:rsidR="00346B69" w14:paraId="6CE65F01"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E.  Programs shall develop, </w:t>
      </w:r>
      <w:r>
        <w:rPr>
          <w:rFonts w:ascii="Arial CYR" w:hAnsi="Arial CYR" w:cs="Arial CYR"/>
          <w:b/>
          <w:bCs/>
          <w:sz w:val="23"/>
          <w:szCs w:val="23"/>
        </w:rPr>
        <w:t>maintain</w:t>
      </w:r>
      <w:r>
        <w:rPr>
          <w:rFonts w:ascii="Arial CYR" w:hAnsi="Arial CYR" w:cs="Arial CYR"/>
          <w:b/>
          <w:bCs/>
          <w:sz w:val="23"/>
          <w:szCs w:val="23"/>
        </w:rPr>
        <w:t xml:space="preserve"> and safeguard individual client case records. </w:t>
      </w:r>
      <w:r>
        <w:rPr>
          <w:rFonts w:ascii="Arial CYR" w:hAnsi="Arial CYR" w:cs="Arial CYR"/>
          <w:b/>
          <w:bCs/>
          <w:sz w:val="23"/>
          <w:szCs w:val="23"/>
        </w:rPr>
        <w:t xml:space="preserve"> Agencies and organizations are required to develop a system of accountability which preserves the confidentiality of client information and protects the records from unauthorized use or disclosure.</w:t>
      </w:r>
    </w:p>
    <w:p w:rsidR="00346B69" w14:paraId="5CD79BC7"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F.  Programs shall maintain adequate records and make regular reports as required by the INS that permit the INS to monitor and enforce this order and other requirements and standards as the INS may determine are in the best interests of the minors.</w:t>
      </w:r>
    </w:p>
    <w:p w:rsidR="00346B69" w14:paraId="56800938" w14:textId="77777777">
      <w:pPr>
        <w:tabs>
          <w:tab w:val="left" w:pos="0"/>
          <w:tab w:val="left" w:pos="3600"/>
        </w:tabs>
        <w:spacing w:line="480" w:lineRule="auto"/>
        <w:ind w:left="-720" w:firstLine="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08EE80B7" w14:textId="77777777">
      <w:pPr>
        <w:tabs>
          <w:tab w:val="center" w:pos="4905"/>
        </w:tabs>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Exhibit 2</w:t>
      </w:r>
    </w:p>
    <w:p w:rsidR="00346B69" w14:paraId="40CC9804" w14:textId="77777777">
      <w:pPr>
        <w:rPr>
          <w:rFonts w:ascii="Arial CYR" w:hAnsi="Arial CYR" w:cs="Arial CYR"/>
          <w:b/>
          <w:bCs/>
          <w:smallCaps/>
          <w:sz w:val="23"/>
          <w:szCs w:val="23"/>
        </w:rPr>
      </w:pPr>
    </w:p>
    <w:p w:rsidR="00346B69" w14:paraId="03F09963" w14:textId="77777777">
      <w:pPr>
        <w:tabs>
          <w:tab w:val="center" w:pos="4905"/>
        </w:tabs>
        <w:rPr>
          <w:rFonts w:ascii="Arial CYR" w:hAnsi="Arial CYR" w:cs="Arial CYR"/>
          <w:b/>
          <w:bCs/>
          <w:smallCaps/>
          <w:sz w:val="23"/>
          <w:szCs w:val="23"/>
        </w:rPr>
      </w:pPr>
      <w:r>
        <w:rPr>
          <w:rFonts w:ascii="Arial CYR" w:hAnsi="Arial CYR" w:cs="Arial CYR"/>
          <w:b/>
          <w:bCs/>
          <w:smallCaps/>
          <w:sz w:val="23"/>
          <w:szCs w:val="23"/>
        </w:rPr>
        <w:tab/>
        <w:t xml:space="preserve">Instructions to Service Officers re: </w:t>
      </w:r>
    </w:p>
    <w:p w:rsidR="00346B69" w14:paraId="40392CD4" w14:textId="77777777">
      <w:pPr>
        <w:tabs>
          <w:tab w:val="center" w:pos="4905"/>
        </w:tabs>
        <w:rPr>
          <w:rFonts w:ascii="Arial CYR" w:hAnsi="Arial CYR" w:cs="Arial CYR"/>
          <w:b/>
          <w:bCs/>
          <w:smallCaps/>
          <w:sz w:val="23"/>
          <w:szCs w:val="23"/>
        </w:rPr>
      </w:pPr>
      <w:r>
        <w:rPr>
          <w:rFonts w:ascii="Arial CYR" w:hAnsi="Arial CYR" w:cs="Arial CYR"/>
          <w:b/>
          <w:bCs/>
          <w:smallCaps/>
          <w:sz w:val="23"/>
          <w:szCs w:val="23"/>
        </w:rPr>
        <w:tab/>
        <w:t xml:space="preserve">Processing, Treatment, and Placement of Minors </w:t>
      </w:r>
    </w:p>
    <w:p w:rsidR="00346B69" w14:paraId="6C798DE4" w14:textId="77777777">
      <w:pPr>
        <w:rPr>
          <w:rFonts w:ascii="Arial CYR" w:hAnsi="Arial CYR" w:cs="Arial CYR"/>
          <w:b/>
          <w:bCs/>
          <w:sz w:val="23"/>
          <w:szCs w:val="23"/>
        </w:rPr>
      </w:pPr>
    </w:p>
    <w:p w:rsidR="00346B69" w14:paraId="0E454B9B" w14:textId="77777777">
      <w:pPr>
        <w:rPr>
          <w:rFonts w:ascii="Arial CYR" w:hAnsi="Arial CYR" w:cs="Arial CYR"/>
          <w:b/>
          <w:bCs/>
          <w:sz w:val="23"/>
          <w:szCs w:val="23"/>
        </w:rPr>
      </w:pPr>
      <w:r>
        <w:rPr>
          <w:rFonts w:ascii="Arial CYR" w:hAnsi="Arial CYR" w:cs="Arial CYR"/>
          <w:b/>
          <w:bCs/>
          <w:sz w:val="23"/>
          <w:szCs w:val="23"/>
        </w:rPr>
        <w:t xml:space="preserve">These instructions are to advise Service officers </w:t>
      </w:r>
      <w:r>
        <w:rPr>
          <w:rFonts w:ascii="Arial CYR" w:hAnsi="Arial CYR" w:cs="Arial CYR"/>
          <w:b/>
          <w:bCs/>
          <w:sz w:val="23"/>
          <w:szCs w:val="23"/>
        </w:rPr>
        <w:t>of  INS</w:t>
      </w:r>
      <w:r>
        <w:rPr>
          <w:rFonts w:ascii="Arial CYR" w:hAnsi="Arial CYR" w:cs="Arial CYR"/>
          <w:b/>
          <w:bCs/>
          <w:sz w:val="23"/>
          <w:szCs w:val="23"/>
        </w:rPr>
        <w:t xml:space="preserve"> policy regarding the way in which minors in INS custody are processed, housed and released.  These instructions are applicable nationwide and supersede all prior inconsistent instructions regarding minors.</w:t>
      </w:r>
    </w:p>
    <w:p w:rsidR="00346B69" w14:paraId="137242D1" w14:textId="77777777">
      <w:pPr>
        <w:rPr>
          <w:rFonts w:ascii="Arial CYR" w:hAnsi="Arial CYR" w:cs="Arial CYR"/>
          <w:b/>
          <w:bCs/>
          <w:sz w:val="23"/>
          <w:szCs w:val="23"/>
        </w:rPr>
      </w:pPr>
    </w:p>
    <w:p w:rsidR="00346B69" w14:paraId="217A06AC" w14:textId="77777777">
      <w:pPr>
        <w:rPr>
          <w:rFonts w:ascii="Arial CYR" w:hAnsi="Arial CYR" w:cs="Arial CYR"/>
          <w:b/>
          <w:bCs/>
          <w:sz w:val="23"/>
          <w:szCs w:val="23"/>
        </w:rPr>
      </w:pPr>
      <w:r>
        <w:rPr>
          <w:rFonts w:ascii="Arial CYR" w:hAnsi="Arial CYR" w:cs="Arial CYR"/>
          <w:b/>
          <w:bCs/>
          <w:sz w:val="23"/>
          <w:szCs w:val="23"/>
        </w:rPr>
        <w:t xml:space="preserve">(a)  Minors.  A minor is a person under the age of eighteen years.  However, individuals who have been </w:t>
      </w:r>
      <w:r>
        <w:rPr>
          <w:rFonts w:ascii="WP TypographicSymbols" w:hAnsi="WP TypographicSymbols"/>
          <w:sz w:val="23"/>
          <w:szCs w:val="23"/>
        </w:rPr>
        <w:t>A</w:t>
      </w:r>
      <w:r>
        <w:rPr>
          <w:rFonts w:ascii="Arial CYR" w:hAnsi="Arial CYR" w:cs="Arial CYR"/>
          <w:b/>
          <w:bCs/>
          <w:sz w:val="23"/>
          <w:szCs w:val="23"/>
        </w:rPr>
        <w:t>emancipated</w:t>
      </w:r>
      <w:r>
        <w:rPr>
          <w:rFonts w:ascii="WP TypographicSymbols" w:hAnsi="WP TypographicSymbols"/>
          <w:sz w:val="23"/>
          <w:szCs w:val="23"/>
        </w:rPr>
        <w:t>@</w:t>
      </w:r>
      <w:r>
        <w:rPr>
          <w:rFonts w:ascii="Arial CYR" w:hAnsi="Arial CYR" w:cs="Arial CYR"/>
          <w:b/>
          <w:bCs/>
          <w:sz w:val="23"/>
          <w:szCs w:val="23"/>
        </w:rPr>
        <w:t xml:space="preserve"> by a state court or convicted and incarcerated for a criminal offense as an adult are not considered minors.  Such individuals must be treated as adults for all purposes, including confinement and release on bond.</w:t>
      </w:r>
    </w:p>
    <w:p w:rsidR="00346B69" w14:paraId="615EB78B" w14:textId="77777777">
      <w:pPr>
        <w:rPr>
          <w:rFonts w:ascii="Arial CYR" w:hAnsi="Arial CYR" w:cs="Arial CYR"/>
          <w:b/>
          <w:bCs/>
          <w:sz w:val="23"/>
          <w:szCs w:val="23"/>
        </w:rPr>
      </w:pPr>
    </w:p>
    <w:p w:rsidR="00346B69" w14:paraId="09B43F25" w14:textId="77777777">
      <w:pPr>
        <w:rPr>
          <w:rFonts w:ascii="Arial CYR" w:hAnsi="Arial CYR" w:cs="Arial CYR"/>
          <w:b/>
          <w:bCs/>
          <w:sz w:val="23"/>
          <w:szCs w:val="23"/>
        </w:rPr>
      </w:pPr>
      <w:r>
        <w:rPr>
          <w:rFonts w:ascii="Arial CYR" w:hAnsi="Arial CYR" w:cs="Arial CYR"/>
          <w:b/>
          <w:bCs/>
          <w:sz w:val="23"/>
          <w:szCs w:val="23"/>
        </w:rPr>
        <w:t xml:space="preserve">Similarly, if a reasonable person would conclude that an individual is an adult despite his claims to be a minor, the </w:t>
      </w:r>
      <w:r>
        <w:rPr>
          <w:rFonts w:ascii="Arial CYR" w:hAnsi="Arial CYR" w:cs="Arial CYR"/>
          <w:b/>
          <w:bCs/>
          <w:sz w:val="23"/>
          <w:szCs w:val="23"/>
        </w:rPr>
        <w:t>INS  shall</w:t>
      </w:r>
      <w:r>
        <w:rPr>
          <w:rFonts w:ascii="Arial CYR" w:hAnsi="Arial CYR" w:cs="Arial CYR"/>
          <w:b/>
          <w:bCs/>
          <w:sz w:val="23"/>
          <w:szCs w:val="23"/>
        </w:rPr>
        <w:t xml:space="preserve"> treat such person as an adult for all purposes, including confinement and release on bond or recognizance.  The INS may require such an individual to submit to a medical or dental examination conducted by a medical professional or to submit to other appropriate procedures to verify his or her age.  If the INS subsequently determines that such an individual is a minor, he or she will be treated as a minor for all purposes.</w:t>
      </w:r>
    </w:p>
    <w:p w:rsidR="00346B69" w14:paraId="62E71447" w14:textId="77777777">
      <w:pPr>
        <w:rPr>
          <w:rFonts w:ascii="Arial CYR" w:hAnsi="Arial CYR" w:cs="Arial CYR"/>
          <w:b/>
          <w:bCs/>
          <w:sz w:val="23"/>
          <w:szCs w:val="23"/>
        </w:rPr>
      </w:pPr>
    </w:p>
    <w:p w:rsidR="00346B69" w14:paraId="5601DD94" w14:textId="77777777">
      <w:pPr>
        <w:rPr>
          <w:rFonts w:ascii="Arial CYR" w:hAnsi="Arial CYR" w:cs="Arial CYR"/>
          <w:b/>
          <w:bCs/>
          <w:sz w:val="23"/>
          <w:szCs w:val="23"/>
        </w:rPr>
      </w:pPr>
      <w:r>
        <w:rPr>
          <w:rFonts w:ascii="Arial CYR" w:hAnsi="Arial CYR" w:cs="Arial CYR"/>
          <w:b/>
          <w:bCs/>
          <w:sz w:val="23"/>
          <w:szCs w:val="23"/>
        </w:rPr>
        <w:t xml:space="preserve">(b)  General policy.  The INS treats, and will continue to treat minors with dignity, </w:t>
      </w:r>
      <w:r>
        <w:rPr>
          <w:rFonts w:ascii="Arial CYR" w:hAnsi="Arial CYR" w:cs="Arial CYR"/>
          <w:b/>
          <w:bCs/>
          <w:sz w:val="23"/>
          <w:szCs w:val="23"/>
        </w:rPr>
        <w:t>respect</w:t>
      </w:r>
      <w:r>
        <w:rPr>
          <w:rFonts w:ascii="Arial CYR" w:hAnsi="Arial CYR" w:cs="Arial CYR"/>
          <w:b/>
          <w:bCs/>
          <w:sz w:val="23"/>
          <w:szCs w:val="23"/>
        </w:rPr>
        <w:t xml:space="preserve"> and special concern for their particular vulnerability.  INS policy is to place each detained minor in the </w:t>
      </w:r>
      <w:r>
        <w:rPr>
          <w:rFonts w:ascii="Arial CYR" w:hAnsi="Arial CYR" w:cs="Arial CYR"/>
          <w:b/>
          <w:bCs/>
          <w:sz w:val="23"/>
          <w:szCs w:val="23"/>
        </w:rPr>
        <w:t>least  restrictive</w:t>
      </w:r>
      <w:r>
        <w:rPr>
          <w:rFonts w:ascii="Arial CYR" w:hAnsi="Arial CYR" w:cs="Arial CYR"/>
          <w:b/>
          <w:bCs/>
          <w:sz w:val="23"/>
          <w:szCs w:val="23"/>
        </w:rPr>
        <w:t xml:space="preserve"> setting appropriate to the minor's age and special needs, provided that such setting is consistent with the need to ensure the minor's timely appearance and to protect the minor's well</w:t>
      </w:r>
      <w:r>
        <w:rPr>
          <w:rFonts w:ascii="Arial CYR" w:hAnsi="Arial CYR" w:cs="Arial CYR"/>
          <w:b/>
          <w:bCs/>
          <w:sz w:val="23"/>
          <w:szCs w:val="23"/>
        </w:rPr>
        <w:noBreakHyphen/>
        <w:t>being and that of others.  INS officers are not required to release a minor to any person or agency whom they have reason to believe may harm or neglect the minor or fail to present him or her before the INS or the immigration courts when requested to do so.</w:t>
      </w:r>
    </w:p>
    <w:p w:rsidR="00346B69" w14:paraId="209E6549" w14:textId="77777777">
      <w:pPr>
        <w:rPr>
          <w:rFonts w:ascii="Arial CYR" w:hAnsi="Arial CYR" w:cs="Arial CYR"/>
          <w:b/>
          <w:bCs/>
          <w:sz w:val="23"/>
          <w:szCs w:val="23"/>
        </w:rPr>
      </w:pPr>
    </w:p>
    <w:p w:rsidR="00346B69" w14:paraId="77A07849" w14:textId="77777777">
      <w:pPr>
        <w:rPr>
          <w:rFonts w:ascii="Arial CYR" w:hAnsi="Arial CYR" w:cs="Arial CYR"/>
          <w:b/>
          <w:bCs/>
          <w:sz w:val="23"/>
          <w:szCs w:val="23"/>
        </w:rPr>
      </w:pPr>
      <w:r>
        <w:rPr>
          <w:rFonts w:ascii="Arial CYR" w:hAnsi="Arial CYR" w:cs="Arial CYR"/>
          <w:b/>
          <w:bCs/>
          <w:sz w:val="23"/>
          <w:szCs w:val="23"/>
        </w:rPr>
        <w:t xml:space="preserve">(c)  Processing.  The INS will expeditiously process minors and will provide a Form I-770 notice of rights, including the right to a bond redetermination hearing, if applicable. </w:t>
      </w:r>
    </w:p>
    <w:p w:rsidR="00346B69" w14:paraId="62336F65" w14:textId="77777777">
      <w:pPr>
        <w:rPr>
          <w:rFonts w:ascii="Arial CYR" w:hAnsi="Arial CYR" w:cs="Arial CYR"/>
          <w:b/>
          <w:bCs/>
          <w:sz w:val="23"/>
          <w:szCs w:val="23"/>
        </w:rPr>
      </w:pPr>
    </w:p>
    <w:p w:rsidR="00346B69" w14:paraId="6A455EAA" w14:textId="77777777">
      <w:pPr>
        <w:rPr>
          <w:rFonts w:ascii="Arial CYR" w:hAnsi="Arial CYR" w:cs="Arial CYR"/>
          <w:b/>
          <w:bCs/>
          <w:sz w:val="23"/>
          <w:szCs w:val="23"/>
        </w:rPr>
      </w:pPr>
      <w:r>
        <w:rPr>
          <w:rFonts w:ascii="Arial CYR" w:hAnsi="Arial CYR" w:cs="Arial CYR"/>
          <w:b/>
          <w:bCs/>
          <w:sz w:val="23"/>
          <w:szCs w:val="23"/>
        </w:rPr>
        <w:t>Following arrest, the INS will hold minors in a facility that is safe and sanitary and that is consistent with the INS</w:t>
      </w:r>
      <w:r>
        <w:rPr>
          <w:rFonts w:ascii="WP TypographicSymbols" w:hAnsi="WP TypographicSymbols"/>
          <w:sz w:val="23"/>
          <w:szCs w:val="23"/>
        </w:rPr>
        <w:t>=</w:t>
      </w:r>
      <w:r>
        <w:rPr>
          <w:rFonts w:ascii="Arial CYR" w:hAnsi="Arial CYR" w:cs="Arial CYR"/>
          <w:b/>
          <w:bCs/>
          <w:sz w:val="23"/>
          <w:szCs w:val="23"/>
        </w:rPr>
        <w:t xml:space="preserve">s concern for the </w:t>
      </w:r>
      <w:r>
        <w:rPr>
          <w:rFonts w:ascii="Arial CYR" w:hAnsi="Arial CYR" w:cs="Arial CYR"/>
          <w:b/>
          <w:bCs/>
          <w:sz w:val="23"/>
          <w:szCs w:val="23"/>
        </w:rPr>
        <w:t>particular vulnerability</w:t>
      </w:r>
      <w:r>
        <w:rPr>
          <w:rFonts w:ascii="Arial CYR" w:hAnsi="Arial CYR" w:cs="Arial CYR"/>
          <w:b/>
          <w:bCs/>
          <w:sz w:val="23"/>
          <w:szCs w:val="23"/>
        </w:rPr>
        <w:t xml:space="preserve"> of minors.  Such facilities will have access to toilets and sinks, drinking water and food as appropriate, medical assistance if the minor </w:t>
      </w:r>
      <w:r>
        <w:rPr>
          <w:rFonts w:ascii="Arial CYR" w:hAnsi="Arial CYR" w:cs="Arial CYR"/>
          <w:b/>
          <w:bCs/>
          <w:sz w:val="23"/>
          <w:szCs w:val="23"/>
        </w:rPr>
        <w:t>is in need of</w:t>
      </w:r>
      <w:r>
        <w:rPr>
          <w:rFonts w:ascii="Arial CYR" w:hAnsi="Arial CYR" w:cs="Arial CYR"/>
          <w:b/>
          <w:bCs/>
          <w:sz w:val="23"/>
          <w:szCs w:val="23"/>
        </w:rPr>
        <w:t xml:space="preserve"> emergency services, adequate temperature control and ventilation, adequate supervision to protect minors from others, and contact with family members who were arrested with the minor.  The INS will separate unaccompanied minors from unrelated adults whenever possible.  Where such segregation is not immediately possible, an unaccompanied minor will not be detained with an unrelated adult for more than 24 hours.</w:t>
      </w:r>
    </w:p>
    <w:p w:rsidR="00346B69" w14:paraId="024D8BF5" w14:textId="77777777">
      <w:pPr>
        <w:rPr>
          <w:rFonts w:ascii="Arial CYR" w:hAnsi="Arial CYR" w:cs="Arial CYR"/>
          <w:b/>
          <w:bCs/>
          <w:sz w:val="23"/>
          <w:szCs w:val="23"/>
        </w:rPr>
      </w:pPr>
    </w:p>
    <w:p w:rsidR="00346B69" w14:paraId="73FEF491" w14:textId="77777777">
      <w:pPr>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16F95238" w14:textId="77777777">
      <w:pPr>
        <w:rPr>
          <w:rFonts w:ascii="Arial CYR" w:hAnsi="Arial CYR" w:cs="Arial CYR"/>
          <w:b/>
          <w:bCs/>
          <w:sz w:val="23"/>
          <w:szCs w:val="23"/>
        </w:rPr>
      </w:pPr>
      <w:r>
        <w:rPr>
          <w:rFonts w:ascii="Arial CYR" w:hAnsi="Arial CYR" w:cs="Arial CYR"/>
          <w:b/>
          <w:bCs/>
          <w:sz w:val="23"/>
          <w:szCs w:val="23"/>
        </w:rPr>
        <w:t xml:space="preserve">If the juvenile cannot be immediately released, and no licensed program (described </w:t>
      </w:r>
      <w:r>
        <w:rPr>
          <w:rFonts w:ascii="Arial CYR" w:hAnsi="Arial CYR" w:cs="Arial CYR"/>
          <w:b/>
          <w:bCs/>
          <w:sz w:val="23"/>
          <w:szCs w:val="23"/>
        </w:rPr>
        <w:t>below) is available to care for him, he should be placed in an INS or INS-contract facility that has separate accommodations for minors, or in a State or county juvenile detention facility that separates minors in INS custody from delinquent offenders.  The INS will make every effort to ensure the safety and well</w:t>
      </w:r>
      <w:r>
        <w:rPr>
          <w:rFonts w:ascii="Arial CYR" w:hAnsi="Arial CYR" w:cs="Arial CYR"/>
          <w:b/>
          <w:bCs/>
          <w:sz w:val="23"/>
          <w:szCs w:val="23"/>
        </w:rPr>
        <w:noBreakHyphen/>
        <w:t>being of juveniles placed in these facilities.</w:t>
      </w:r>
    </w:p>
    <w:p w:rsidR="00346B69" w14:paraId="75D3FC57" w14:textId="77777777">
      <w:pPr>
        <w:rPr>
          <w:rFonts w:ascii="Arial CYR" w:hAnsi="Arial CYR" w:cs="Arial CYR"/>
          <w:b/>
          <w:bCs/>
          <w:sz w:val="23"/>
          <w:szCs w:val="23"/>
        </w:rPr>
      </w:pPr>
    </w:p>
    <w:p w:rsidR="00346B69" w14:paraId="6084992E" w14:textId="77777777">
      <w:pPr>
        <w:rPr>
          <w:rFonts w:ascii="Arial CYR" w:hAnsi="Arial CYR" w:cs="Arial CYR"/>
          <w:b/>
          <w:bCs/>
          <w:sz w:val="23"/>
          <w:szCs w:val="23"/>
        </w:rPr>
      </w:pPr>
      <w:r>
        <w:rPr>
          <w:rFonts w:ascii="Arial CYR" w:hAnsi="Arial CYR" w:cs="Arial CYR"/>
          <w:b/>
          <w:bCs/>
          <w:sz w:val="23"/>
          <w:szCs w:val="23"/>
        </w:rPr>
        <w:t xml:space="preserve">(d)  Release.  The INS will release minors from its custody without unnecessary </w:t>
      </w:r>
      <w:r>
        <w:rPr>
          <w:rFonts w:ascii="Arial CYR" w:hAnsi="Arial CYR" w:cs="Arial CYR"/>
          <w:b/>
          <w:bCs/>
          <w:sz w:val="23"/>
          <w:szCs w:val="23"/>
        </w:rPr>
        <w:t>delay, unless</w:t>
      </w:r>
      <w:r>
        <w:rPr>
          <w:rFonts w:ascii="Arial CYR" w:hAnsi="Arial CYR" w:cs="Arial CYR"/>
          <w:b/>
          <w:bCs/>
          <w:sz w:val="23"/>
          <w:szCs w:val="23"/>
        </w:rPr>
        <w:t xml:space="preserve"> detention of a juvenile is required to secure her timely appearance or to ensure the minor's safety or that of others.  Minors shall be released, in the following order of preference, to: </w:t>
      </w:r>
    </w:p>
    <w:p w:rsidR="00346B69" w14:paraId="59F5520D" w14:textId="77777777">
      <w:pPr>
        <w:rPr>
          <w:rFonts w:ascii="Arial CYR" w:hAnsi="Arial CYR" w:cs="Arial CYR"/>
          <w:b/>
          <w:bCs/>
          <w:sz w:val="23"/>
          <w:szCs w:val="23"/>
        </w:rPr>
      </w:pPr>
    </w:p>
    <w:p w:rsidR="00346B69" w14:paraId="33599C7B" w14:textId="77777777">
      <w:pPr>
        <w:ind w:left="720"/>
        <w:rPr>
          <w:rFonts w:ascii="Arial CYR" w:hAnsi="Arial CYR" w:cs="Arial CYR"/>
          <w:b/>
          <w:bCs/>
          <w:sz w:val="23"/>
          <w:szCs w:val="23"/>
        </w:rPr>
      </w:pPr>
      <w:r>
        <w:rPr>
          <w:rFonts w:ascii="Arial CYR" w:hAnsi="Arial CYR" w:cs="Arial CYR"/>
          <w:b/>
          <w:bCs/>
          <w:sz w:val="23"/>
          <w:szCs w:val="23"/>
        </w:rPr>
        <w:t xml:space="preserve">(i)  a </w:t>
      </w:r>
      <w:r>
        <w:rPr>
          <w:rFonts w:ascii="Arial CYR" w:hAnsi="Arial CYR" w:cs="Arial CYR"/>
          <w:b/>
          <w:bCs/>
          <w:sz w:val="23"/>
          <w:szCs w:val="23"/>
        </w:rPr>
        <w:t>parent;</w:t>
      </w:r>
    </w:p>
    <w:p w:rsidR="00346B69" w14:paraId="0FD4F9C5" w14:textId="77777777">
      <w:pPr>
        <w:ind w:left="720"/>
        <w:rPr>
          <w:rFonts w:ascii="Arial CYR" w:hAnsi="Arial CYR" w:cs="Arial CYR"/>
          <w:b/>
          <w:bCs/>
          <w:sz w:val="23"/>
          <w:szCs w:val="23"/>
        </w:rPr>
      </w:pPr>
    </w:p>
    <w:p w:rsidR="00346B69" w14:paraId="787EC14C" w14:textId="77777777">
      <w:pPr>
        <w:ind w:left="720"/>
        <w:rPr>
          <w:rFonts w:ascii="Arial CYR" w:hAnsi="Arial CYR" w:cs="Arial CYR"/>
          <w:b/>
          <w:bCs/>
          <w:sz w:val="23"/>
          <w:szCs w:val="23"/>
        </w:rPr>
      </w:pPr>
      <w:r>
        <w:rPr>
          <w:rFonts w:ascii="Arial CYR" w:hAnsi="Arial CYR" w:cs="Arial CYR"/>
          <w:b/>
          <w:bCs/>
          <w:sz w:val="23"/>
          <w:szCs w:val="23"/>
        </w:rPr>
        <w:t xml:space="preserve">(ii) a legal </w:t>
      </w:r>
      <w:r>
        <w:rPr>
          <w:rFonts w:ascii="Arial CYR" w:hAnsi="Arial CYR" w:cs="Arial CYR"/>
          <w:b/>
          <w:bCs/>
          <w:sz w:val="23"/>
          <w:szCs w:val="23"/>
        </w:rPr>
        <w:t>guardian;</w:t>
      </w:r>
    </w:p>
    <w:p w:rsidR="00346B69" w14:paraId="31CA6C6F" w14:textId="77777777">
      <w:pPr>
        <w:ind w:left="720"/>
        <w:rPr>
          <w:rFonts w:ascii="Arial CYR" w:hAnsi="Arial CYR" w:cs="Arial CYR"/>
          <w:b/>
          <w:bCs/>
          <w:sz w:val="23"/>
          <w:szCs w:val="23"/>
        </w:rPr>
      </w:pPr>
    </w:p>
    <w:p w:rsidR="00346B69" w14:paraId="3DAEA07D" w14:textId="77777777">
      <w:pPr>
        <w:ind w:left="720"/>
        <w:rPr>
          <w:rFonts w:ascii="Arial CYR" w:hAnsi="Arial CYR" w:cs="Arial CYR"/>
          <w:b/>
          <w:bCs/>
          <w:sz w:val="23"/>
          <w:szCs w:val="23"/>
        </w:rPr>
      </w:pPr>
      <w:r>
        <w:rPr>
          <w:rFonts w:ascii="Arial CYR" w:hAnsi="Arial CYR" w:cs="Arial CYR"/>
          <w:b/>
          <w:bCs/>
          <w:sz w:val="23"/>
          <w:szCs w:val="23"/>
        </w:rPr>
        <w:t>(iii) an adult relative (brother, sister, aunt, uncle, or grandparent</w:t>
      </w:r>
      <w:r>
        <w:rPr>
          <w:rFonts w:ascii="Arial CYR" w:hAnsi="Arial CYR" w:cs="Arial CYR"/>
          <w:b/>
          <w:bCs/>
          <w:sz w:val="23"/>
          <w:szCs w:val="23"/>
        </w:rPr>
        <w:t>);</w:t>
      </w:r>
    </w:p>
    <w:p w:rsidR="00346B69" w14:paraId="6F4F9DCB" w14:textId="77777777">
      <w:pPr>
        <w:ind w:left="720"/>
        <w:rPr>
          <w:rFonts w:ascii="Arial CYR" w:hAnsi="Arial CYR" w:cs="Arial CYR"/>
          <w:b/>
          <w:bCs/>
          <w:sz w:val="23"/>
          <w:szCs w:val="23"/>
        </w:rPr>
      </w:pPr>
    </w:p>
    <w:p w:rsidR="00346B69" w14:paraId="5C657266" w14:textId="77777777">
      <w:pPr>
        <w:ind w:left="720"/>
        <w:rPr>
          <w:rFonts w:ascii="Arial CYR" w:hAnsi="Arial CYR" w:cs="Arial CYR"/>
          <w:b/>
          <w:bCs/>
          <w:sz w:val="23"/>
          <w:szCs w:val="23"/>
        </w:rPr>
      </w:pPr>
      <w:r>
        <w:rPr>
          <w:rFonts w:ascii="Arial CYR" w:hAnsi="Arial CYR" w:cs="Arial CYR"/>
          <w:b/>
          <w:bCs/>
          <w:sz w:val="23"/>
          <w:szCs w:val="23"/>
        </w:rPr>
        <w:t>(iv) an adult individual or entity designated by the parent or legal guardian as capable and willing to care for the minor's well</w:t>
      </w:r>
      <w:r>
        <w:rPr>
          <w:rFonts w:ascii="Arial CYR" w:hAnsi="Arial CYR" w:cs="Arial CYR"/>
          <w:b/>
          <w:bCs/>
          <w:sz w:val="23"/>
          <w:szCs w:val="23"/>
        </w:rPr>
        <w:noBreakHyphen/>
        <w:t>being in (i) a declaration signed under penalty of perjury before an immigration or consular officer, or (ii) such other documentation that establishes to the satisfaction of the INS, in its discretion, that the individual designating the individual or entity as the minor</w:t>
      </w:r>
      <w:r>
        <w:rPr>
          <w:rFonts w:ascii="WP TypographicSymbols" w:hAnsi="WP TypographicSymbols"/>
          <w:sz w:val="23"/>
          <w:szCs w:val="23"/>
        </w:rPr>
        <w:t>=</w:t>
      </w:r>
      <w:r>
        <w:rPr>
          <w:rFonts w:ascii="Arial CYR" w:hAnsi="Arial CYR" w:cs="Arial CYR"/>
          <w:b/>
          <w:bCs/>
          <w:sz w:val="23"/>
          <w:szCs w:val="23"/>
        </w:rPr>
        <w:t>s custodian is in fact the minor</w:t>
      </w:r>
      <w:r>
        <w:rPr>
          <w:rFonts w:ascii="WP TypographicSymbols" w:hAnsi="WP TypographicSymbols"/>
          <w:sz w:val="23"/>
          <w:szCs w:val="23"/>
        </w:rPr>
        <w:t>=</w:t>
      </w:r>
      <w:r>
        <w:rPr>
          <w:rFonts w:ascii="Arial CYR" w:hAnsi="Arial CYR" w:cs="Arial CYR"/>
          <w:b/>
          <w:bCs/>
          <w:sz w:val="23"/>
          <w:szCs w:val="23"/>
        </w:rPr>
        <w:t xml:space="preserve">s parent or guardian; </w:t>
      </w:r>
    </w:p>
    <w:p w:rsidR="00346B69" w14:paraId="3AE2A46C" w14:textId="77777777">
      <w:pPr>
        <w:ind w:left="720"/>
        <w:rPr>
          <w:rFonts w:ascii="Arial CYR" w:hAnsi="Arial CYR" w:cs="Arial CYR"/>
          <w:b/>
          <w:bCs/>
          <w:sz w:val="23"/>
          <w:szCs w:val="23"/>
        </w:rPr>
      </w:pPr>
    </w:p>
    <w:p w:rsidR="00346B69" w14:paraId="23CA9642" w14:textId="77777777">
      <w:pPr>
        <w:ind w:left="720"/>
        <w:rPr>
          <w:rFonts w:ascii="Arial CYR" w:hAnsi="Arial CYR" w:cs="Arial CYR"/>
          <w:b/>
          <w:bCs/>
          <w:sz w:val="23"/>
          <w:szCs w:val="23"/>
        </w:rPr>
      </w:pPr>
      <w:r>
        <w:rPr>
          <w:rFonts w:ascii="Arial CYR" w:hAnsi="Arial CYR" w:cs="Arial CYR"/>
          <w:b/>
          <w:bCs/>
          <w:sz w:val="23"/>
          <w:szCs w:val="23"/>
        </w:rPr>
        <w:t>(v) a state</w:t>
      </w:r>
      <w:r>
        <w:rPr>
          <w:rFonts w:ascii="Arial CYR" w:hAnsi="Arial CYR" w:cs="Arial CYR"/>
          <w:b/>
          <w:bCs/>
          <w:sz w:val="23"/>
          <w:szCs w:val="23"/>
        </w:rPr>
        <w:noBreakHyphen/>
        <w:t>licensed juvenile shelter, group home, or foster home willing to accept legal custody; or</w:t>
      </w:r>
    </w:p>
    <w:p w:rsidR="00346B69" w14:paraId="2DF31F58" w14:textId="77777777">
      <w:pPr>
        <w:ind w:left="720"/>
        <w:rPr>
          <w:rFonts w:ascii="Arial CYR" w:hAnsi="Arial CYR" w:cs="Arial CYR"/>
          <w:b/>
          <w:bCs/>
          <w:sz w:val="23"/>
          <w:szCs w:val="23"/>
        </w:rPr>
      </w:pPr>
    </w:p>
    <w:p w:rsidR="00346B69" w14:paraId="630643BD" w14:textId="77777777">
      <w:pPr>
        <w:ind w:left="720"/>
        <w:rPr>
          <w:rFonts w:ascii="Arial CYR" w:hAnsi="Arial CYR" w:cs="Arial CYR"/>
          <w:b/>
          <w:bCs/>
          <w:sz w:val="23"/>
          <w:szCs w:val="23"/>
        </w:rPr>
      </w:pPr>
      <w:r>
        <w:rPr>
          <w:rFonts w:ascii="Arial CYR" w:hAnsi="Arial CYR" w:cs="Arial CYR"/>
          <w:b/>
          <w:bCs/>
          <w:sz w:val="23"/>
          <w:szCs w:val="23"/>
        </w:rPr>
        <w:t xml:space="preserve">(vi) an adult individual or entity seeking custody, in the discretion of the INS, when it appears that there is no other likely alternative to long term detention and family reunification does not appear to be a reasonable possibility. </w:t>
      </w:r>
    </w:p>
    <w:p w:rsidR="00346B69" w14:paraId="0261A286" w14:textId="77777777">
      <w:pPr>
        <w:rPr>
          <w:rFonts w:ascii="Arial CYR" w:hAnsi="Arial CYR" w:cs="Arial CYR"/>
          <w:b/>
          <w:bCs/>
          <w:sz w:val="23"/>
          <w:szCs w:val="23"/>
        </w:rPr>
      </w:pPr>
    </w:p>
    <w:p w:rsidR="00346B69" w14:paraId="76A4A1A1" w14:textId="77777777">
      <w:pPr>
        <w:rPr>
          <w:rFonts w:ascii="Arial CYR" w:hAnsi="Arial CYR" w:cs="Arial CYR"/>
          <w:b/>
          <w:bCs/>
          <w:sz w:val="23"/>
          <w:szCs w:val="23"/>
        </w:rPr>
      </w:pPr>
      <w:r>
        <w:rPr>
          <w:rFonts w:ascii="Arial CYR" w:hAnsi="Arial CYR" w:cs="Arial CYR"/>
          <w:b/>
          <w:bCs/>
          <w:sz w:val="23"/>
          <w:szCs w:val="23"/>
        </w:rPr>
        <w:t>(e)  Certification of custodian.  Before a minor is released, the custodian must execute an Affidavit of Support (Form I</w:t>
      </w:r>
      <w:r>
        <w:rPr>
          <w:rFonts w:ascii="Arial CYR" w:hAnsi="Arial CYR" w:cs="Arial CYR"/>
          <w:b/>
          <w:bCs/>
          <w:sz w:val="23"/>
          <w:szCs w:val="23"/>
        </w:rPr>
        <w:noBreakHyphen/>
        <w:t>134) and an agreement to:</w:t>
      </w:r>
    </w:p>
    <w:p w:rsidR="00346B69" w14:paraId="24D98B1D" w14:textId="77777777">
      <w:pPr>
        <w:rPr>
          <w:rFonts w:ascii="Arial CYR" w:hAnsi="Arial CYR" w:cs="Arial CYR"/>
          <w:b/>
          <w:bCs/>
          <w:sz w:val="23"/>
          <w:szCs w:val="23"/>
        </w:rPr>
      </w:pPr>
    </w:p>
    <w:p w:rsidR="00346B69" w14:paraId="48BA980C" w14:textId="77777777">
      <w:pPr>
        <w:ind w:left="720"/>
        <w:rPr>
          <w:rFonts w:ascii="Arial CYR" w:hAnsi="Arial CYR" w:cs="Arial CYR"/>
          <w:b/>
          <w:bCs/>
          <w:sz w:val="23"/>
          <w:szCs w:val="23"/>
        </w:rPr>
      </w:pPr>
      <w:r>
        <w:rPr>
          <w:rFonts w:ascii="Arial CYR" w:hAnsi="Arial CYR" w:cs="Arial CYR"/>
          <w:b/>
          <w:bCs/>
          <w:sz w:val="23"/>
          <w:szCs w:val="23"/>
        </w:rPr>
        <w:t>(i) provide for the minor's physical, mental, and financial well</w:t>
      </w:r>
      <w:r>
        <w:rPr>
          <w:rFonts w:ascii="Arial CYR" w:hAnsi="Arial CYR" w:cs="Arial CYR"/>
          <w:b/>
          <w:bCs/>
          <w:sz w:val="23"/>
          <w:szCs w:val="23"/>
        </w:rPr>
        <w:noBreakHyphen/>
      </w:r>
      <w:r>
        <w:rPr>
          <w:rFonts w:ascii="Arial CYR" w:hAnsi="Arial CYR" w:cs="Arial CYR"/>
          <w:b/>
          <w:bCs/>
          <w:sz w:val="23"/>
          <w:szCs w:val="23"/>
        </w:rPr>
        <w:t>being;</w:t>
      </w:r>
    </w:p>
    <w:p w:rsidR="00346B69" w14:paraId="3967ED42" w14:textId="77777777">
      <w:pPr>
        <w:ind w:left="720"/>
        <w:rPr>
          <w:rFonts w:ascii="Arial CYR" w:hAnsi="Arial CYR" w:cs="Arial CYR"/>
          <w:b/>
          <w:bCs/>
          <w:sz w:val="23"/>
          <w:szCs w:val="23"/>
        </w:rPr>
      </w:pPr>
    </w:p>
    <w:p w:rsidR="00346B69" w14:paraId="6305E234" w14:textId="77777777">
      <w:pPr>
        <w:ind w:left="720"/>
        <w:rPr>
          <w:rFonts w:ascii="Arial CYR" w:hAnsi="Arial CYR" w:cs="Arial CYR"/>
          <w:b/>
          <w:bCs/>
          <w:sz w:val="23"/>
          <w:szCs w:val="23"/>
        </w:rPr>
      </w:pPr>
      <w:r>
        <w:rPr>
          <w:rFonts w:ascii="Arial CYR" w:hAnsi="Arial CYR" w:cs="Arial CYR"/>
          <w:b/>
          <w:bCs/>
          <w:sz w:val="23"/>
          <w:szCs w:val="23"/>
        </w:rPr>
        <w:t xml:space="preserve">(ii) ensure the minor's presence at all future proceedings before the INS and the immigration </w:t>
      </w:r>
      <w:r>
        <w:rPr>
          <w:rFonts w:ascii="Arial CYR" w:hAnsi="Arial CYR" w:cs="Arial CYR"/>
          <w:b/>
          <w:bCs/>
          <w:sz w:val="23"/>
          <w:szCs w:val="23"/>
        </w:rPr>
        <w:t>court;</w:t>
      </w:r>
      <w:r>
        <w:rPr>
          <w:rFonts w:ascii="Arial CYR" w:hAnsi="Arial CYR" w:cs="Arial CYR"/>
          <w:b/>
          <w:bCs/>
          <w:sz w:val="23"/>
          <w:szCs w:val="23"/>
        </w:rPr>
        <w:t xml:space="preserve"> </w:t>
      </w:r>
    </w:p>
    <w:p w:rsidR="00346B69" w14:paraId="73C3CDF0" w14:textId="77777777">
      <w:pPr>
        <w:ind w:left="720"/>
        <w:rPr>
          <w:rFonts w:ascii="Arial CYR" w:hAnsi="Arial CYR" w:cs="Arial CYR"/>
          <w:b/>
          <w:bCs/>
          <w:sz w:val="23"/>
          <w:szCs w:val="23"/>
        </w:rPr>
      </w:pPr>
    </w:p>
    <w:p w:rsidR="00346B69" w14:paraId="39C0635A" w14:textId="77777777">
      <w:pPr>
        <w:ind w:left="720"/>
        <w:rPr>
          <w:rFonts w:ascii="Arial CYR" w:hAnsi="Arial CYR" w:cs="Arial CYR"/>
          <w:b/>
          <w:bCs/>
          <w:sz w:val="23"/>
          <w:szCs w:val="23"/>
        </w:rPr>
      </w:pPr>
      <w:r>
        <w:rPr>
          <w:rFonts w:ascii="Arial CYR" w:hAnsi="Arial CYR" w:cs="Arial CYR"/>
          <w:b/>
          <w:bCs/>
          <w:sz w:val="23"/>
          <w:szCs w:val="23"/>
        </w:rPr>
        <w:t xml:space="preserve">(iii) notify the INS of any change of address within five (5) days following a </w:t>
      </w:r>
      <w:r>
        <w:rPr>
          <w:rFonts w:ascii="Arial CYR" w:hAnsi="Arial CYR" w:cs="Arial CYR"/>
          <w:b/>
          <w:bCs/>
          <w:sz w:val="23"/>
          <w:szCs w:val="23"/>
        </w:rPr>
        <w:t>move;</w:t>
      </w:r>
      <w:r>
        <w:rPr>
          <w:rFonts w:ascii="Arial CYR" w:hAnsi="Arial CYR" w:cs="Arial CYR"/>
          <w:b/>
          <w:bCs/>
          <w:sz w:val="23"/>
          <w:szCs w:val="23"/>
        </w:rPr>
        <w:t xml:space="preserve"> </w:t>
      </w:r>
    </w:p>
    <w:p w:rsidR="00346B69" w14:paraId="24B05494" w14:textId="77777777">
      <w:pPr>
        <w:ind w:left="720"/>
        <w:rPr>
          <w:rFonts w:ascii="Arial CYR" w:hAnsi="Arial CYR" w:cs="Arial CYR"/>
          <w:b/>
          <w:bCs/>
          <w:sz w:val="23"/>
          <w:szCs w:val="23"/>
        </w:rPr>
      </w:pPr>
    </w:p>
    <w:p w:rsidR="00346B69" w14:paraId="1BA9864A" w14:textId="77777777">
      <w:pPr>
        <w:ind w:left="720"/>
        <w:rPr>
          <w:rFonts w:ascii="Arial CYR" w:hAnsi="Arial CYR" w:cs="Arial CYR"/>
          <w:b/>
          <w:bCs/>
          <w:sz w:val="23"/>
          <w:szCs w:val="23"/>
        </w:rPr>
      </w:pPr>
      <w:r>
        <w:rPr>
          <w:rFonts w:ascii="Arial CYR" w:hAnsi="Arial CYR" w:cs="Arial CYR"/>
          <w:b/>
          <w:bCs/>
          <w:sz w:val="23"/>
          <w:szCs w:val="23"/>
        </w:rPr>
        <w:t xml:space="preserve">(iv) if the custodian is not a parent or legal guardian, not transfer custody of the minor to another party without the prior written permission of the District Director, except in the event of an </w:t>
      </w:r>
      <w:r>
        <w:rPr>
          <w:rFonts w:ascii="Arial CYR" w:hAnsi="Arial CYR" w:cs="Arial CYR"/>
          <w:b/>
          <w:bCs/>
          <w:sz w:val="23"/>
          <w:szCs w:val="23"/>
        </w:rPr>
        <w:t>emergency;</w:t>
      </w:r>
    </w:p>
    <w:p w:rsidR="00346B69" w14:paraId="51917429" w14:textId="77777777">
      <w:pPr>
        <w:ind w:left="720"/>
        <w:rPr>
          <w:rFonts w:ascii="Arial CYR" w:hAnsi="Arial CYR" w:cs="Arial CYR"/>
          <w:b/>
          <w:bCs/>
          <w:sz w:val="23"/>
          <w:szCs w:val="23"/>
        </w:rPr>
      </w:pPr>
    </w:p>
    <w:p w:rsidR="00346B69" w14:paraId="54223A56" w14:textId="77777777">
      <w:pPr>
        <w:ind w:left="720"/>
        <w:rPr>
          <w:rFonts w:ascii="Arial CYR" w:hAnsi="Arial CYR" w:cs="Arial CYR"/>
          <w:b/>
          <w:bCs/>
          <w:sz w:val="23"/>
          <w:szCs w:val="23"/>
        </w:rPr>
      </w:pPr>
      <w:r>
        <w:rPr>
          <w:rFonts w:ascii="Arial CYR" w:hAnsi="Arial CYR" w:cs="Arial CYR"/>
          <w:b/>
          <w:bCs/>
          <w:sz w:val="23"/>
          <w:szCs w:val="23"/>
        </w:rPr>
        <w:t>(v) notify the INS at least five days prior to the custodian</w:t>
      </w:r>
      <w:r>
        <w:rPr>
          <w:rFonts w:ascii="WP TypographicSymbols" w:hAnsi="WP TypographicSymbols"/>
          <w:sz w:val="23"/>
          <w:szCs w:val="23"/>
        </w:rPr>
        <w:t>=</w:t>
      </w:r>
      <w:r>
        <w:rPr>
          <w:rFonts w:ascii="Arial CYR" w:hAnsi="Arial CYR" w:cs="Arial CYR"/>
          <w:b/>
          <w:bCs/>
          <w:sz w:val="23"/>
          <w:szCs w:val="23"/>
        </w:rPr>
        <w:t xml:space="preserve">s departing the </w:t>
      </w:r>
      <w:smartTag w:uri="urn:schemas-microsoft-com:office:smarttags" w:element="place">
        <w:smartTag w:uri="urn:schemas-microsoft-com:office:smarttags" w:element="country-region">
          <w:r>
            <w:rPr>
              <w:rFonts w:ascii="Arial CYR" w:hAnsi="Arial CYR" w:cs="Arial CYR"/>
              <w:b/>
              <w:bCs/>
              <w:sz w:val="23"/>
              <w:szCs w:val="23"/>
            </w:rPr>
            <w:t xml:space="preserve">United </w:t>
          </w:r>
          <w:r>
            <w:rPr>
              <w:rFonts w:ascii="Arial CYR" w:hAnsi="Arial CYR" w:cs="Arial CYR"/>
              <w:b/>
              <w:bCs/>
              <w:sz w:val="23"/>
              <w:szCs w:val="23"/>
            </w:rPr>
            <w:t>States</w:t>
          </w:r>
        </w:smartTag>
      </w:smartTag>
      <w:r>
        <w:rPr>
          <w:rFonts w:ascii="Arial CYR" w:hAnsi="Arial CYR" w:cs="Arial CYR"/>
          <w:b/>
          <w:bCs/>
          <w:sz w:val="23"/>
          <w:szCs w:val="23"/>
        </w:rPr>
        <w:t xml:space="preserve"> of such departure, whether the departure is voluntary or pursuant to a grant of voluntary departure or order of </w:t>
      </w:r>
      <w:r>
        <w:rPr>
          <w:rFonts w:ascii="Arial CYR" w:hAnsi="Arial CYR" w:cs="Arial CYR"/>
          <w:b/>
          <w:bCs/>
          <w:sz w:val="23"/>
          <w:szCs w:val="23"/>
        </w:rPr>
        <w:t>deportation;</w:t>
      </w:r>
      <w:r>
        <w:rPr>
          <w:rFonts w:ascii="Arial CYR" w:hAnsi="Arial CYR" w:cs="Arial CYR"/>
          <w:b/>
          <w:bCs/>
          <w:sz w:val="23"/>
          <w:szCs w:val="23"/>
        </w:rPr>
        <w:t xml:space="preserve"> and</w:t>
      </w:r>
    </w:p>
    <w:p w:rsidR="00346B69" w14:paraId="4024CF3B" w14:textId="77777777">
      <w:pPr>
        <w:ind w:left="720"/>
        <w:rPr>
          <w:rFonts w:ascii="Arial CYR" w:hAnsi="Arial CYR" w:cs="Arial CYR"/>
          <w:b/>
          <w:bCs/>
          <w:sz w:val="23"/>
          <w:szCs w:val="23"/>
        </w:rPr>
      </w:pPr>
    </w:p>
    <w:p w:rsidR="00346B69" w14:paraId="5F2EEA0A" w14:textId="77777777">
      <w:pPr>
        <w:ind w:left="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25D57925" w14:textId="77777777">
      <w:pPr>
        <w:rPr>
          <w:rFonts w:ascii="Arial CYR" w:hAnsi="Arial CYR" w:cs="Arial CYR"/>
          <w:b/>
          <w:bCs/>
          <w:sz w:val="23"/>
          <w:szCs w:val="23"/>
        </w:rPr>
      </w:pPr>
      <w:r>
        <w:rPr>
          <w:rFonts w:ascii="Arial CYR" w:hAnsi="Arial CYR" w:cs="Arial CYR"/>
          <w:b/>
          <w:bCs/>
          <w:sz w:val="23"/>
          <w:szCs w:val="23"/>
        </w:rPr>
        <w:t xml:space="preserve">(vi) if dependency proceedings involving the minor are initiated, notify the INS of the initiation of </w:t>
      </w:r>
      <w:r>
        <w:rPr>
          <w:rFonts w:ascii="Arial CYR" w:hAnsi="Arial CYR" w:cs="Arial CYR"/>
          <w:b/>
          <w:bCs/>
          <w:strike/>
          <w:sz w:val="23"/>
          <w:szCs w:val="23"/>
        </w:rPr>
        <w:t>a</w:t>
      </w:r>
      <w:r>
        <w:rPr>
          <w:rFonts w:ascii="Arial CYR" w:hAnsi="Arial CYR" w:cs="Arial CYR"/>
          <w:b/>
          <w:bCs/>
          <w:sz w:val="23"/>
          <w:szCs w:val="23"/>
        </w:rPr>
        <w:t xml:space="preserve"> such proceedings and the dependency court of any deportation proceedings pending against the minor.</w:t>
      </w:r>
    </w:p>
    <w:p w:rsidR="00346B69" w14:paraId="09954F6B" w14:textId="77777777">
      <w:pPr>
        <w:ind w:left="-720"/>
        <w:rPr>
          <w:rFonts w:ascii="Arial CYR" w:hAnsi="Arial CYR" w:cs="Arial CYR"/>
          <w:b/>
          <w:bCs/>
          <w:sz w:val="23"/>
          <w:szCs w:val="23"/>
        </w:rPr>
      </w:pPr>
    </w:p>
    <w:p w:rsidR="00346B69" w14:paraId="40148095" w14:textId="77777777">
      <w:pPr>
        <w:ind w:left="-720"/>
        <w:rPr>
          <w:rFonts w:ascii="Arial CYR" w:hAnsi="Arial CYR" w:cs="Arial CYR"/>
          <w:b/>
          <w:bCs/>
          <w:sz w:val="23"/>
          <w:szCs w:val="23"/>
        </w:rPr>
      </w:pPr>
      <w:r>
        <w:rPr>
          <w:rFonts w:ascii="Arial CYR" w:hAnsi="Arial CYR" w:cs="Arial CYR"/>
          <w:b/>
          <w:bCs/>
          <w:sz w:val="23"/>
          <w:szCs w:val="23"/>
        </w:rPr>
        <w:t xml:space="preserve">In an emergency, a custodian may transfer temporary physical custody of a minor prior to securing permission from the </w:t>
      </w:r>
      <w:r>
        <w:rPr>
          <w:rFonts w:ascii="Arial CYR" w:hAnsi="Arial CYR" w:cs="Arial CYR"/>
          <w:b/>
          <w:bCs/>
          <w:sz w:val="23"/>
          <w:szCs w:val="23"/>
        </w:rPr>
        <w:t>INS, but</w:t>
      </w:r>
      <w:r>
        <w:rPr>
          <w:rFonts w:ascii="Arial CYR" w:hAnsi="Arial CYR" w:cs="Arial CYR"/>
          <w:b/>
          <w:bCs/>
          <w:sz w:val="23"/>
          <w:szCs w:val="23"/>
        </w:rPr>
        <w:t xml:space="preserve"> must notify the INS of the transfer as soon as is practicable, and in all cases within 72 hours.  Examples of an "emergency" include the serious illness of the custodian, destruction of the home, etc.  In all cases where the custodian seeks written permission for a transfer, the District Director shall promptly respond to the request.</w:t>
      </w:r>
    </w:p>
    <w:p w:rsidR="00346B69" w14:paraId="6D959D42" w14:textId="77777777">
      <w:pPr>
        <w:ind w:left="-720"/>
        <w:rPr>
          <w:rFonts w:ascii="Arial CYR" w:hAnsi="Arial CYR" w:cs="Arial CYR"/>
          <w:b/>
          <w:bCs/>
          <w:sz w:val="23"/>
          <w:szCs w:val="23"/>
        </w:rPr>
      </w:pPr>
    </w:p>
    <w:p w:rsidR="00346B69" w14:paraId="1FBED19C" w14:textId="77777777">
      <w:pPr>
        <w:ind w:left="-720"/>
        <w:rPr>
          <w:rFonts w:ascii="Arial CYR" w:hAnsi="Arial CYR" w:cs="Arial CYR"/>
          <w:b/>
          <w:bCs/>
          <w:sz w:val="23"/>
          <w:szCs w:val="23"/>
        </w:rPr>
      </w:pPr>
      <w:r>
        <w:rPr>
          <w:rFonts w:ascii="Arial CYR" w:hAnsi="Arial CYR" w:cs="Arial CYR"/>
          <w:b/>
          <w:bCs/>
          <w:sz w:val="23"/>
          <w:szCs w:val="23"/>
        </w:rPr>
        <w:t>The INS may terminate the custody arrangements and assume legal custody of any minor whose custodian fails to comply with the agreement.  However, custody arrangements will not be terminated for minor violations of the custodian</w:t>
      </w:r>
      <w:r>
        <w:rPr>
          <w:rFonts w:ascii="WP TypographicSymbols" w:hAnsi="WP TypographicSymbols"/>
          <w:sz w:val="23"/>
          <w:szCs w:val="23"/>
        </w:rPr>
        <w:t>=</w:t>
      </w:r>
      <w:r>
        <w:rPr>
          <w:rFonts w:ascii="Arial CYR" w:hAnsi="Arial CYR" w:cs="Arial CYR"/>
          <w:b/>
          <w:bCs/>
          <w:sz w:val="23"/>
          <w:szCs w:val="23"/>
        </w:rPr>
        <w:t xml:space="preserve">s obligation to notify the INS of any change of address within five days following a move. </w:t>
      </w:r>
    </w:p>
    <w:p w:rsidR="00346B69" w14:paraId="767BFF0C" w14:textId="77777777">
      <w:pPr>
        <w:ind w:left="-720"/>
        <w:rPr>
          <w:rFonts w:ascii="Arial CYR" w:hAnsi="Arial CYR" w:cs="Arial CYR"/>
          <w:b/>
          <w:bCs/>
          <w:sz w:val="23"/>
          <w:szCs w:val="23"/>
        </w:rPr>
      </w:pPr>
    </w:p>
    <w:p w:rsidR="00346B69" w14:paraId="0DF4641A" w14:textId="77777777">
      <w:pPr>
        <w:ind w:left="-720"/>
        <w:rPr>
          <w:rFonts w:ascii="Arial CYR" w:hAnsi="Arial CYR" w:cs="Arial CYR"/>
          <w:b/>
          <w:bCs/>
          <w:sz w:val="23"/>
          <w:szCs w:val="23"/>
        </w:rPr>
      </w:pPr>
      <w:r>
        <w:rPr>
          <w:rFonts w:ascii="Arial CYR" w:hAnsi="Arial CYR" w:cs="Arial CYR"/>
          <w:b/>
          <w:bCs/>
          <w:sz w:val="23"/>
          <w:szCs w:val="23"/>
        </w:rPr>
        <w:t>(f) Suitability assessment.  An INS officer may require a positive suitability assessment prior to releasing a minor to any individual or program.  A suitability assessment may include an investigation of the living conditions in which the minor is to be placed and the standard of care he would receive, verification of identity and employment of the individuals offering support, interviews of members of the household, and a home visit.  The assessment will also take into consideration the wishes and concerns of the minor.</w:t>
      </w:r>
    </w:p>
    <w:p w:rsidR="00346B69" w14:paraId="73B0ECEB" w14:textId="77777777">
      <w:pPr>
        <w:ind w:left="-720"/>
        <w:rPr>
          <w:rFonts w:ascii="Arial CYR" w:hAnsi="Arial CYR" w:cs="Arial CYR"/>
          <w:b/>
          <w:bCs/>
          <w:sz w:val="23"/>
          <w:szCs w:val="23"/>
        </w:rPr>
      </w:pPr>
    </w:p>
    <w:p w:rsidR="00346B69" w14:paraId="657DEB67" w14:textId="77777777">
      <w:pPr>
        <w:ind w:left="-720"/>
        <w:rPr>
          <w:rFonts w:ascii="Arial CYR" w:hAnsi="Arial CYR" w:cs="Arial CYR"/>
          <w:b/>
          <w:bCs/>
          <w:sz w:val="23"/>
          <w:szCs w:val="23"/>
        </w:rPr>
      </w:pPr>
      <w:r>
        <w:rPr>
          <w:rFonts w:ascii="Arial CYR" w:hAnsi="Arial CYR" w:cs="Arial CYR"/>
          <w:b/>
          <w:bCs/>
          <w:sz w:val="23"/>
          <w:szCs w:val="23"/>
        </w:rPr>
        <w:t xml:space="preserve">(g)  Family reunification.  Upon taking a minor into custody, the INS, or the licensed program in which the minor is placed, will promptly attempt to reunite the minor with his or her family to permit the release of the minor under Paragraph (d) above.  Such efforts at family reunification will continue </w:t>
      </w:r>
      <w:r>
        <w:rPr>
          <w:rFonts w:ascii="Arial CYR" w:hAnsi="Arial CYR" w:cs="Arial CYR"/>
          <w:b/>
          <w:bCs/>
          <w:sz w:val="23"/>
          <w:szCs w:val="23"/>
        </w:rPr>
        <w:t>as long as</w:t>
      </w:r>
      <w:r>
        <w:rPr>
          <w:rFonts w:ascii="Arial CYR" w:hAnsi="Arial CYR" w:cs="Arial CYR"/>
          <w:b/>
          <w:bCs/>
          <w:sz w:val="23"/>
          <w:szCs w:val="23"/>
        </w:rPr>
        <w:t xml:space="preserve"> the minor is in INS or licensed program custody and will be recorded by the INS or the licensed program in which the minor is placed. </w:t>
      </w:r>
    </w:p>
    <w:p w:rsidR="00346B69" w14:paraId="2ABCCE52" w14:textId="77777777">
      <w:pPr>
        <w:ind w:left="-720"/>
        <w:rPr>
          <w:rFonts w:ascii="Arial CYR" w:hAnsi="Arial CYR" w:cs="Arial CYR"/>
          <w:b/>
          <w:bCs/>
          <w:sz w:val="23"/>
          <w:szCs w:val="23"/>
        </w:rPr>
      </w:pPr>
    </w:p>
    <w:p w:rsidR="00346B69" w14:paraId="2843FBF4" w14:textId="77777777">
      <w:pPr>
        <w:ind w:left="-720"/>
        <w:rPr>
          <w:rFonts w:ascii="Arial CYR" w:hAnsi="Arial CYR" w:cs="Arial CYR"/>
          <w:b/>
          <w:bCs/>
          <w:sz w:val="23"/>
          <w:szCs w:val="23"/>
        </w:rPr>
      </w:pPr>
      <w:r>
        <w:rPr>
          <w:rFonts w:ascii="Arial CYR" w:hAnsi="Arial CYR" w:cs="Arial CYR"/>
          <w:b/>
          <w:bCs/>
          <w:sz w:val="23"/>
          <w:szCs w:val="23"/>
        </w:rPr>
        <w:t xml:space="preserve">(h)  Placement in licensed programs.  A "licensed program" is any program, agency or organization licensed by an appropriate state agency to provide residential, group, or foster care services for dependent children, including a </w:t>
      </w:r>
      <w:r>
        <w:rPr>
          <w:rFonts w:ascii="Arial CYR" w:hAnsi="Arial CYR" w:cs="Arial CYR"/>
          <w:b/>
          <w:bCs/>
          <w:sz w:val="23"/>
          <w:szCs w:val="23"/>
        </w:rPr>
        <w:t>program operating group homes</w:t>
      </w:r>
      <w:r>
        <w:rPr>
          <w:rFonts w:ascii="Arial CYR" w:hAnsi="Arial CYR" w:cs="Arial CYR"/>
          <w:b/>
          <w:bCs/>
          <w:sz w:val="23"/>
          <w:szCs w:val="23"/>
        </w:rPr>
        <w:t xml:space="preserve">, foster homes, or facilities for special needs minors.  Exhibit 1 of the </w:t>
      </w:r>
      <w:r>
        <w:rPr>
          <w:rFonts w:ascii="Arial CYR" w:hAnsi="Arial CYR" w:cs="Arial CYR"/>
          <w:b/>
          <w:bCs/>
          <w:i/>
          <w:iCs/>
          <w:sz w:val="23"/>
          <w:szCs w:val="23"/>
        </w:rPr>
        <w:t>Flores v. Reno</w:t>
      </w:r>
      <w:r>
        <w:rPr>
          <w:rFonts w:ascii="Arial CYR" w:hAnsi="Arial CYR" w:cs="Arial CYR"/>
          <w:b/>
          <w:bCs/>
          <w:sz w:val="23"/>
          <w:szCs w:val="23"/>
        </w:rPr>
        <w:t xml:space="preserve"> Settlement Agreement describes the standards required of licensed programs.  Juveniles who remain in INS custody must be placed in a licensed program within three days if the minor was apprehended in an INS district in which a licensed program is located and has space available, or within five days in all other cases, except when:</w:t>
      </w:r>
    </w:p>
    <w:p w:rsidR="00346B69" w14:paraId="53258326" w14:textId="77777777">
      <w:pPr>
        <w:rPr>
          <w:rFonts w:ascii="Arial CYR" w:hAnsi="Arial CYR" w:cs="Arial CYR"/>
          <w:b/>
          <w:bCs/>
          <w:sz w:val="23"/>
          <w:szCs w:val="23"/>
        </w:rPr>
      </w:pPr>
    </w:p>
    <w:p w:rsidR="00346B69" w14:paraId="61253BE5" w14:textId="77777777">
      <w:pPr>
        <w:rPr>
          <w:rFonts w:ascii="Arial CYR" w:hAnsi="Arial CYR" w:cs="Arial CYR"/>
          <w:b/>
          <w:bCs/>
          <w:sz w:val="23"/>
          <w:szCs w:val="23"/>
        </w:rPr>
      </w:pPr>
      <w:r>
        <w:rPr>
          <w:rFonts w:ascii="Arial CYR" w:hAnsi="Arial CYR" w:cs="Arial CYR"/>
          <w:b/>
          <w:bCs/>
          <w:sz w:val="23"/>
          <w:szCs w:val="23"/>
        </w:rPr>
        <w:t xml:space="preserve">(i) the minor is an escape risk or delinquent, as defined in Paragraph (i) </w:t>
      </w:r>
      <w:r>
        <w:rPr>
          <w:rFonts w:ascii="Arial CYR" w:hAnsi="Arial CYR" w:cs="Arial CYR"/>
          <w:b/>
          <w:bCs/>
          <w:sz w:val="23"/>
          <w:szCs w:val="23"/>
        </w:rPr>
        <w:t>below;</w:t>
      </w:r>
    </w:p>
    <w:p w:rsidR="00346B69" w14:paraId="6C779A07" w14:textId="77777777">
      <w:pPr>
        <w:rPr>
          <w:rFonts w:ascii="Arial CYR" w:hAnsi="Arial CYR" w:cs="Arial CYR"/>
          <w:b/>
          <w:bCs/>
          <w:sz w:val="23"/>
          <w:szCs w:val="23"/>
        </w:rPr>
      </w:pPr>
    </w:p>
    <w:p w:rsidR="00346B69" w14:paraId="435CF694" w14:textId="77777777">
      <w:pPr>
        <w:rPr>
          <w:rFonts w:ascii="Arial CYR" w:hAnsi="Arial CYR" w:cs="Arial CYR"/>
          <w:b/>
          <w:bCs/>
          <w:sz w:val="23"/>
          <w:szCs w:val="23"/>
        </w:rPr>
      </w:pPr>
      <w:r>
        <w:rPr>
          <w:rFonts w:ascii="Arial CYR" w:hAnsi="Arial CYR" w:cs="Arial CYR"/>
          <w:b/>
          <w:bCs/>
          <w:sz w:val="23"/>
          <w:szCs w:val="23"/>
        </w:rPr>
        <w:t>(ii) a court decree or court</w:t>
      </w:r>
      <w:r>
        <w:rPr>
          <w:rFonts w:ascii="Arial CYR" w:hAnsi="Arial CYR" w:cs="Arial CYR"/>
          <w:b/>
          <w:bCs/>
          <w:sz w:val="23"/>
          <w:szCs w:val="23"/>
        </w:rPr>
        <w:noBreakHyphen/>
        <w:t xml:space="preserve">approved settlement requires </w:t>
      </w:r>
      <w:r>
        <w:rPr>
          <w:rFonts w:ascii="Arial CYR" w:hAnsi="Arial CYR" w:cs="Arial CYR"/>
          <w:b/>
          <w:bCs/>
          <w:sz w:val="23"/>
          <w:szCs w:val="23"/>
        </w:rPr>
        <w:t>otherwise;</w:t>
      </w:r>
      <w:r>
        <w:rPr>
          <w:rFonts w:ascii="Arial CYR" w:hAnsi="Arial CYR" w:cs="Arial CYR"/>
          <w:b/>
          <w:bCs/>
          <w:sz w:val="23"/>
          <w:szCs w:val="23"/>
        </w:rPr>
        <w:t xml:space="preserve"> </w:t>
      </w:r>
    </w:p>
    <w:p w:rsidR="00346B69" w14:paraId="606C654E" w14:textId="77777777">
      <w:pPr>
        <w:rPr>
          <w:rFonts w:ascii="Arial CYR" w:hAnsi="Arial CYR" w:cs="Arial CYR"/>
          <w:b/>
          <w:bCs/>
          <w:sz w:val="23"/>
          <w:szCs w:val="23"/>
        </w:rPr>
      </w:pPr>
    </w:p>
    <w:p w:rsidR="00346B69" w14:paraId="39773D80" w14:textId="77777777">
      <w:pPr>
        <w:rPr>
          <w:rFonts w:ascii="Arial CYR" w:hAnsi="Arial CYR" w:cs="Arial CYR"/>
          <w:b/>
          <w:bCs/>
          <w:sz w:val="23"/>
          <w:szCs w:val="23"/>
        </w:rPr>
      </w:pPr>
      <w:r>
        <w:rPr>
          <w:rFonts w:ascii="Arial CYR" w:hAnsi="Arial CYR" w:cs="Arial CYR"/>
          <w:b/>
          <w:bCs/>
          <w:sz w:val="23"/>
          <w:szCs w:val="23"/>
        </w:rPr>
        <w:t>(iii) an emergency or influx of minors into the United States prevents compliance, in which case all minors should be placed in licensed programs as expeditiously as possible; or</w:t>
      </w:r>
    </w:p>
    <w:p w:rsidR="00346B69" w14:paraId="2E7F1B03" w14:textId="77777777">
      <w:pPr>
        <w:rPr>
          <w:rFonts w:ascii="Arial CYR" w:hAnsi="Arial CYR" w:cs="Arial CYR"/>
          <w:b/>
          <w:bCs/>
          <w:sz w:val="23"/>
          <w:szCs w:val="23"/>
        </w:rPr>
      </w:pPr>
    </w:p>
    <w:p w:rsidR="00346B69" w14:paraId="5D3C0ED1" w14:textId="77777777">
      <w:pPr>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641141C3" w14:textId="77777777">
      <w:pPr>
        <w:rPr>
          <w:rFonts w:ascii="Arial CYR" w:hAnsi="Arial CYR" w:cs="Arial CYR"/>
          <w:b/>
          <w:bCs/>
          <w:sz w:val="23"/>
          <w:szCs w:val="23"/>
        </w:rPr>
      </w:pPr>
      <w:r>
        <w:rPr>
          <w:rFonts w:ascii="Arial CYR" w:hAnsi="Arial CYR" w:cs="Arial CYR"/>
          <w:b/>
          <w:bCs/>
          <w:sz w:val="23"/>
          <w:szCs w:val="23"/>
        </w:rPr>
        <w:t>(iv) the minor must be transported from remote areas for processing or speaks an unusual language such that a special interpreter is required to process the minor, in which case the minor must be placed in a licensed program within five business days.</w:t>
      </w:r>
    </w:p>
    <w:p w:rsidR="00346B69" w14:paraId="0514CDE1" w14:textId="77777777">
      <w:pPr>
        <w:ind w:left="-720"/>
        <w:rPr>
          <w:rFonts w:ascii="Arial CYR" w:hAnsi="Arial CYR" w:cs="Arial CYR"/>
          <w:b/>
          <w:bCs/>
          <w:sz w:val="23"/>
          <w:szCs w:val="23"/>
        </w:rPr>
      </w:pPr>
    </w:p>
    <w:p w:rsidR="00346B69" w14:paraId="0A2AE3C5" w14:textId="77777777">
      <w:pPr>
        <w:ind w:left="-720"/>
        <w:rPr>
          <w:rFonts w:ascii="Arial CYR" w:hAnsi="Arial CYR" w:cs="Arial CYR"/>
          <w:b/>
          <w:bCs/>
          <w:sz w:val="23"/>
          <w:szCs w:val="23"/>
        </w:rPr>
      </w:pPr>
      <w:r>
        <w:rPr>
          <w:rFonts w:ascii="Arial CYR" w:hAnsi="Arial CYR" w:cs="Arial CYR"/>
          <w:b/>
          <w:bCs/>
          <w:sz w:val="23"/>
          <w:szCs w:val="23"/>
        </w:rPr>
        <w:t>(i) Secure and supervised detention. A minor may be held in or transferred to a State or county juvenile detention facility or in a secure INS facility or INS</w:t>
      </w:r>
      <w:r>
        <w:rPr>
          <w:rFonts w:ascii="Arial CYR" w:hAnsi="Arial CYR" w:cs="Arial CYR"/>
          <w:b/>
          <w:bCs/>
          <w:sz w:val="23"/>
          <w:szCs w:val="23"/>
        </w:rPr>
        <w:noBreakHyphen/>
        <w:t xml:space="preserve">contracted facility having separate accommodations for minors, whenever the District Director or Chief Patrol Agent determines that the minor </w:t>
      </w:r>
      <w:r>
        <w:rPr>
          <w:rFonts w:ascii="WP TypographicSymbols" w:hAnsi="WP TypographicSymbols"/>
          <w:sz w:val="23"/>
          <w:szCs w:val="23"/>
        </w:rPr>
        <w:t>C</w:t>
      </w:r>
    </w:p>
    <w:p w:rsidR="00346B69" w14:paraId="2A70A46E" w14:textId="77777777">
      <w:pPr>
        <w:ind w:left="-720"/>
        <w:rPr>
          <w:rFonts w:ascii="Arial CYR" w:hAnsi="Arial CYR" w:cs="Arial CYR"/>
          <w:b/>
          <w:bCs/>
          <w:sz w:val="23"/>
          <w:szCs w:val="23"/>
        </w:rPr>
      </w:pPr>
    </w:p>
    <w:p w:rsidR="00346B69" w14:paraId="3E60DBB7" w14:textId="77777777">
      <w:pPr>
        <w:rPr>
          <w:rFonts w:ascii="Arial CYR" w:hAnsi="Arial CYR" w:cs="Arial CYR"/>
          <w:b/>
          <w:bCs/>
          <w:sz w:val="23"/>
          <w:szCs w:val="23"/>
        </w:rPr>
      </w:pPr>
      <w:r>
        <w:rPr>
          <w:rFonts w:ascii="Arial CYR" w:hAnsi="Arial CYR" w:cs="Arial CYR"/>
          <w:b/>
          <w:bCs/>
          <w:sz w:val="23"/>
          <w:szCs w:val="23"/>
        </w:rPr>
        <w:t>(i) has been charged with, is chargeable, or has been convicted of a crime, or is the subject of delinquency proceedings, has been adjudicated delinquent, or is chargeable with a delinquent act, unless the minor</w:t>
      </w:r>
      <w:r>
        <w:rPr>
          <w:rFonts w:ascii="WP TypographicSymbols" w:hAnsi="WP TypographicSymbols"/>
          <w:sz w:val="23"/>
          <w:szCs w:val="23"/>
        </w:rPr>
        <w:t>=</w:t>
      </w:r>
      <w:r>
        <w:rPr>
          <w:rFonts w:ascii="Arial CYR" w:hAnsi="Arial CYR" w:cs="Arial CYR"/>
          <w:b/>
          <w:bCs/>
          <w:sz w:val="23"/>
          <w:szCs w:val="23"/>
        </w:rPr>
        <w:t>s offense is</w:t>
      </w:r>
    </w:p>
    <w:p w:rsidR="00346B69" w14:paraId="24D9C776" w14:textId="77777777">
      <w:pPr>
        <w:ind w:left="720"/>
        <w:rPr>
          <w:rFonts w:ascii="Arial CYR" w:hAnsi="Arial CYR" w:cs="Arial CYR"/>
          <w:b/>
          <w:bCs/>
          <w:sz w:val="23"/>
          <w:szCs w:val="23"/>
        </w:rPr>
      </w:pPr>
    </w:p>
    <w:p w:rsidR="00346B69" w14:paraId="51C5B463" w14:textId="77777777">
      <w:pPr>
        <w:ind w:left="720"/>
        <w:rPr>
          <w:rFonts w:ascii="Arial CYR" w:hAnsi="Arial CYR" w:cs="Arial CYR"/>
          <w:b/>
          <w:bCs/>
          <w:sz w:val="23"/>
          <w:szCs w:val="23"/>
        </w:rPr>
      </w:pPr>
      <w:r>
        <w:rPr>
          <w:rFonts w:ascii="Arial CYR" w:hAnsi="Arial CYR" w:cs="Arial CYR"/>
          <w:b/>
          <w:bCs/>
          <w:sz w:val="23"/>
          <w:szCs w:val="23"/>
        </w:rPr>
        <w:t>(a) an isolated offense not within a pattern of criminal activity which did not involve violence against a person or the use or carrying of a weapon (Examples: breaking and entering, vandalism, DUI, etc.); or</w:t>
      </w:r>
    </w:p>
    <w:p w:rsidR="00346B69" w14:paraId="28A60E7C" w14:textId="77777777">
      <w:pPr>
        <w:ind w:left="720"/>
        <w:rPr>
          <w:rFonts w:ascii="Arial CYR" w:hAnsi="Arial CYR" w:cs="Arial CYR"/>
          <w:b/>
          <w:bCs/>
          <w:sz w:val="23"/>
          <w:szCs w:val="23"/>
        </w:rPr>
      </w:pPr>
    </w:p>
    <w:p w:rsidR="00346B69" w14:paraId="058680B2" w14:textId="77777777">
      <w:pPr>
        <w:ind w:left="720"/>
        <w:rPr>
          <w:rFonts w:ascii="Arial CYR" w:hAnsi="Arial CYR" w:cs="Arial CYR"/>
          <w:b/>
          <w:bCs/>
          <w:sz w:val="23"/>
          <w:szCs w:val="23"/>
        </w:rPr>
      </w:pPr>
      <w:r>
        <w:rPr>
          <w:rFonts w:ascii="Arial CYR" w:hAnsi="Arial CYR" w:cs="Arial CYR"/>
          <w:b/>
          <w:bCs/>
          <w:sz w:val="23"/>
          <w:szCs w:val="23"/>
        </w:rPr>
        <w:t>(b) a petty offense, which is not considered grounds for stricter means of detention in any case (Examples: shoplifting, joy riding, disturbing the peace, etc.</w:t>
      </w:r>
      <w:r>
        <w:rPr>
          <w:rFonts w:ascii="Arial CYR" w:hAnsi="Arial CYR" w:cs="Arial CYR"/>
          <w:b/>
          <w:bCs/>
          <w:sz w:val="23"/>
          <w:szCs w:val="23"/>
        </w:rPr>
        <w:t>);</w:t>
      </w:r>
    </w:p>
    <w:p w:rsidR="00346B69" w14:paraId="1403D162" w14:textId="77777777">
      <w:pPr>
        <w:ind w:left="720"/>
        <w:rPr>
          <w:rFonts w:ascii="Arial CYR" w:hAnsi="Arial CYR" w:cs="Arial CYR"/>
          <w:b/>
          <w:bCs/>
          <w:sz w:val="23"/>
          <w:szCs w:val="23"/>
        </w:rPr>
      </w:pPr>
    </w:p>
    <w:p w:rsidR="00346B69" w14:paraId="71845039" w14:textId="77777777">
      <w:pPr>
        <w:ind w:left="3"/>
        <w:rPr>
          <w:rFonts w:ascii="Arial CYR" w:hAnsi="Arial CYR" w:cs="Arial CYR"/>
          <w:b/>
          <w:bCs/>
          <w:sz w:val="23"/>
          <w:szCs w:val="23"/>
        </w:rPr>
      </w:pPr>
      <w:r>
        <w:rPr>
          <w:rFonts w:ascii="Arial CYR" w:hAnsi="Arial CYR" w:cs="Arial CYR"/>
          <w:b/>
          <w:bCs/>
          <w:sz w:val="23"/>
          <w:szCs w:val="23"/>
        </w:rPr>
        <w:t xml:space="preserve">(ii) has committed, or has made credible threats to commit, a violent or malicious act (whether directed at himself or others) while in INS legal custody or while in the presence of an INS </w:t>
      </w:r>
      <w:r>
        <w:rPr>
          <w:rFonts w:ascii="Arial CYR" w:hAnsi="Arial CYR" w:cs="Arial CYR"/>
          <w:b/>
          <w:bCs/>
          <w:sz w:val="23"/>
          <w:szCs w:val="23"/>
        </w:rPr>
        <w:t>officer;</w:t>
      </w:r>
    </w:p>
    <w:p w:rsidR="00346B69" w14:paraId="7C06A0AD" w14:textId="77777777">
      <w:pPr>
        <w:rPr>
          <w:rFonts w:ascii="Arial CYR" w:hAnsi="Arial CYR" w:cs="Arial CYR"/>
          <w:b/>
          <w:bCs/>
          <w:sz w:val="23"/>
          <w:szCs w:val="23"/>
        </w:rPr>
      </w:pPr>
    </w:p>
    <w:p w:rsidR="00346B69" w14:paraId="254F045C" w14:textId="77777777">
      <w:pPr>
        <w:rPr>
          <w:rFonts w:ascii="Arial CYR" w:hAnsi="Arial CYR" w:cs="Arial CYR"/>
          <w:b/>
          <w:bCs/>
          <w:sz w:val="23"/>
          <w:szCs w:val="23"/>
        </w:rPr>
      </w:pPr>
      <w:r>
        <w:rPr>
          <w:rFonts w:ascii="Arial CYR" w:hAnsi="Arial CYR" w:cs="Arial CYR"/>
          <w:b/>
          <w:bCs/>
          <w:sz w:val="23"/>
          <w:szCs w:val="23"/>
        </w:rPr>
        <w:t>(iii) has engaged, while in a licensed program, in conduct that has proven to be unacceptably disruptive of the normal functioning of the licensed program in which he or she has been placed and removal is necessary to ensure the welfare of the minor or others, as determined by the staff of the licensed program (Examples: drug or alcohol abuse, stealing, fighting, intimidation of others, etc.</w:t>
      </w:r>
      <w:r>
        <w:rPr>
          <w:rFonts w:ascii="Arial CYR" w:hAnsi="Arial CYR" w:cs="Arial CYR"/>
          <w:b/>
          <w:bCs/>
          <w:sz w:val="23"/>
          <w:szCs w:val="23"/>
        </w:rPr>
        <w:t>);</w:t>
      </w:r>
    </w:p>
    <w:p w:rsidR="00346B69" w14:paraId="63670C78" w14:textId="77777777">
      <w:pPr>
        <w:rPr>
          <w:rFonts w:ascii="Arial CYR" w:hAnsi="Arial CYR" w:cs="Arial CYR"/>
          <w:b/>
          <w:bCs/>
          <w:sz w:val="23"/>
          <w:szCs w:val="23"/>
        </w:rPr>
      </w:pPr>
    </w:p>
    <w:p w:rsidR="00346B69" w14:paraId="035649A3" w14:textId="77777777">
      <w:pPr>
        <w:rPr>
          <w:rFonts w:ascii="Arial CYR" w:hAnsi="Arial CYR" w:cs="Arial CYR"/>
          <w:b/>
          <w:bCs/>
          <w:sz w:val="23"/>
          <w:szCs w:val="23"/>
        </w:rPr>
      </w:pPr>
      <w:r>
        <w:rPr>
          <w:rFonts w:ascii="Arial CYR" w:hAnsi="Arial CYR" w:cs="Arial CYR"/>
          <w:b/>
          <w:bCs/>
          <w:sz w:val="23"/>
          <w:szCs w:val="23"/>
        </w:rPr>
        <w:t>(iv) is an escape</w:t>
      </w:r>
      <w:r>
        <w:rPr>
          <w:rFonts w:ascii="Arial CYR" w:hAnsi="Arial CYR" w:cs="Arial CYR"/>
          <w:b/>
          <w:bCs/>
          <w:sz w:val="23"/>
          <w:szCs w:val="23"/>
        </w:rPr>
        <w:noBreakHyphen/>
        <w:t>risk; or</w:t>
      </w:r>
    </w:p>
    <w:p w:rsidR="00346B69" w14:paraId="2053B73A" w14:textId="77777777">
      <w:pPr>
        <w:rPr>
          <w:rFonts w:ascii="Arial CYR" w:hAnsi="Arial CYR" w:cs="Arial CYR"/>
          <w:b/>
          <w:bCs/>
          <w:sz w:val="23"/>
          <w:szCs w:val="23"/>
        </w:rPr>
      </w:pPr>
    </w:p>
    <w:p w:rsidR="00346B69" w14:paraId="46A8EAB6" w14:textId="77777777">
      <w:pPr>
        <w:rPr>
          <w:rFonts w:ascii="Arial CYR" w:hAnsi="Arial CYR" w:cs="Arial CYR"/>
          <w:b/>
          <w:bCs/>
          <w:sz w:val="23"/>
          <w:szCs w:val="23"/>
        </w:rPr>
      </w:pPr>
      <w:r>
        <w:rPr>
          <w:rFonts w:ascii="Arial CYR" w:hAnsi="Arial CYR" w:cs="Arial CYR"/>
          <w:b/>
          <w:bCs/>
          <w:sz w:val="23"/>
          <w:szCs w:val="23"/>
        </w:rPr>
        <w:t>(v) must be held in a secure facility for his or her own safety, such as when the INS has reason to believe that a smuggler would abduct or coerce a particular minor to secure payment of smuggling fees.</w:t>
      </w:r>
    </w:p>
    <w:p w:rsidR="00346B69" w14:paraId="59411C43" w14:textId="77777777">
      <w:pPr>
        <w:ind w:left="-720"/>
        <w:rPr>
          <w:rFonts w:ascii="Arial CYR" w:hAnsi="Arial CYR" w:cs="Arial CYR"/>
          <w:b/>
          <w:bCs/>
          <w:sz w:val="23"/>
          <w:szCs w:val="23"/>
        </w:rPr>
      </w:pPr>
    </w:p>
    <w:p w:rsidR="00346B69" w14:paraId="31E60F81" w14:textId="77777777">
      <w:pPr>
        <w:ind w:left="-720"/>
        <w:rPr>
          <w:rFonts w:ascii="Arial CYR" w:hAnsi="Arial CYR" w:cs="Arial CYR"/>
          <w:b/>
          <w:bCs/>
          <w:sz w:val="23"/>
          <w:szCs w:val="23"/>
        </w:rPr>
      </w:pPr>
      <w:r>
        <w:rPr>
          <w:rFonts w:ascii="WP TypographicSymbols" w:hAnsi="WP TypographicSymbols"/>
          <w:sz w:val="23"/>
          <w:szCs w:val="23"/>
        </w:rPr>
        <w:t>A</w:t>
      </w:r>
      <w:r>
        <w:rPr>
          <w:rFonts w:ascii="Arial CYR" w:hAnsi="Arial CYR" w:cs="Arial CYR"/>
          <w:b/>
          <w:bCs/>
          <w:sz w:val="23"/>
          <w:szCs w:val="23"/>
        </w:rPr>
        <w:t>Chargeable</w:t>
      </w:r>
      <w:r>
        <w:rPr>
          <w:rFonts w:ascii="WP TypographicSymbols" w:hAnsi="WP TypographicSymbols"/>
          <w:sz w:val="23"/>
          <w:szCs w:val="23"/>
        </w:rPr>
        <w:t>@</w:t>
      </w:r>
      <w:r>
        <w:rPr>
          <w:rFonts w:ascii="Arial CYR" w:hAnsi="Arial CYR" w:cs="Arial CYR"/>
          <w:b/>
          <w:bCs/>
          <w:sz w:val="23"/>
          <w:szCs w:val="23"/>
        </w:rPr>
        <w:t xml:space="preserve"> means that the INS has probable cause to believe that the individual has committed a specified offense. </w:t>
      </w:r>
    </w:p>
    <w:p w:rsidR="00346B69" w14:paraId="61EDA78C" w14:textId="77777777">
      <w:pPr>
        <w:ind w:left="-720"/>
        <w:rPr>
          <w:rFonts w:ascii="Arial CYR" w:hAnsi="Arial CYR" w:cs="Arial CYR"/>
          <w:b/>
          <w:bCs/>
          <w:sz w:val="23"/>
          <w:szCs w:val="23"/>
        </w:rPr>
      </w:pPr>
    </w:p>
    <w:p w:rsidR="00346B69" w14:paraId="75417DF9" w14:textId="77777777">
      <w:pPr>
        <w:ind w:left="-720"/>
        <w:rPr>
          <w:rFonts w:ascii="Arial CYR" w:hAnsi="Arial CYR" w:cs="Arial CYR"/>
          <w:b/>
          <w:bCs/>
          <w:sz w:val="23"/>
          <w:szCs w:val="23"/>
        </w:rPr>
      </w:pPr>
      <w:r>
        <w:rPr>
          <w:rFonts w:ascii="Arial CYR" w:hAnsi="Arial CYR" w:cs="Arial CYR"/>
          <w:b/>
          <w:bCs/>
          <w:sz w:val="23"/>
          <w:szCs w:val="23"/>
        </w:rPr>
        <w:t>The term "escape</w:t>
      </w:r>
      <w:r>
        <w:rPr>
          <w:rFonts w:ascii="Arial CYR" w:hAnsi="Arial CYR" w:cs="Arial CYR"/>
          <w:b/>
          <w:bCs/>
          <w:sz w:val="23"/>
          <w:szCs w:val="23"/>
        </w:rPr>
        <w:noBreakHyphen/>
        <w:t xml:space="preserve">risk" means that there is a serious risk that the minor will attempt to </w:t>
      </w:r>
      <w:r>
        <w:rPr>
          <w:rFonts w:ascii="Arial CYR" w:hAnsi="Arial CYR" w:cs="Arial CYR"/>
          <w:b/>
          <w:bCs/>
          <w:sz w:val="23"/>
          <w:szCs w:val="23"/>
        </w:rPr>
        <w:t>escape from custody.  Factors to consider when determining whether a minor is an escape</w:t>
      </w:r>
      <w:r>
        <w:rPr>
          <w:rFonts w:ascii="Arial CYR" w:hAnsi="Arial CYR" w:cs="Arial CYR"/>
          <w:b/>
          <w:bCs/>
          <w:sz w:val="23"/>
          <w:szCs w:val="23"/>
        </w:rPr>
        <w:noBreakHyphen/>
        <w:t xml:space="preserve">risk or not include, but are not limited to, whether: </w:t>
      </w:r>
    </w:p>
    <w:p w:rsidR="00346B69" w14:paraId="6C8AAAAC" w14:textId="77777777">
      <w:pPr>
        <w:rPr>
          <w:rFonts w:ascii="Arial CYR" w:hAnsi="Arial CYR" w:cs="Arial CYR"/>
          <w:b/>
          <w:bCs/>
          <w:sz w:val="23"/>
          <w:szCs w:val="23"/>
        </w:rPr>
      </w:pPr>
    </w:p>
    <w:p w:rsidR="00346B69" w14:paraId="1EC27402" w14:textId="77777777">
      <w:pPr>
        <w:rPr>
          <w:rFonts w:ascii="Arial CYR" w:hAnsi="Arial CYR" w:cs="Arial CYR"/>
          <w:b/>
          <w:bCs/>
          <w:sz w:val="23"/>
          <w:szCs w:val="23"/>
        </w:rPr>
      </w:pPr>
      <w:r>
        <w:rPr>
          <w:rFonts w:ascii="Arial CYR" w:hAnsi="Arial CYR" w:cs="Arial CYR"/>
          <w:b/>
          <w:bCs/>
          <w:sz w:val="23"/>
          <w:szCs w:val="23"/>
        </w:rPr>
        <w:t xml:space="preserve">(a) the minor is currently under a final order of deportation or </w:t>
      </w:r>
      <w:r>
        <w:rPr>
          <w:rFonts w:ascii="Arial CYR" w:hAnsi="Arial CYR" w:cs="Arial CYR"/>
          <w:b/>
          <w:bCs/>
          <w:sz w:val="23"/>
          <w:szCs w:val="23"/>
        </w:rPr>
        <w:t>exclusion;</w:t>
      </w:r>
      <w:r>
        <w:rPr>
          <w:rFonts w:ascii="Arial CYR" w:hAnsi="Arial CYR" w:cs="Arial CYR"/>
          <w:b/>
          <w:bCs/>
          <w:sz w:val="23"/>
          <w:szCs w:val="23"/>
        </w:rPr>
        <w:t xml:space="preserve">  </w:t>
      </w:r>
    </w:p>
    <w:p w:rsidR="00346B69" w14:paraId="24E93D61" w14:textId="77777777">
      <w:pPr>
        <w:rPr>
          <w:rFonts w:ascii="Arial CYR" w:hAnsi="Arial CYR" w:cs="Arial CYR"/>
          <w:b/>
          <w:bCs/>
          <w:sz w:val="23"/>
          <w:szCs w:val="23"/>
        </w:rPr>
      </w:pPr>
    </w:p>
    <w:p w:rsidR="00346B69" w14:paraId="22E4851C" w14:textId="77777777">
      <w:pPr>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33D358F7" w14:textId="77777777">
      <w:pPr>
        <w:rPr>
          <w:rFonts w:ascii="Arial CYR" w:hAnsi="Arial CYR" w:cs="Arial CYR"/>
          <w:b/>
          <w:bCs/>
          <w:sz w:val="23"/>
          <w:szCs w:val="23"/>
        </w:rPr>
      </w:pPr>
      <w:r>
        <w:rPr>
          <w:rFonts w:ascii="Arial CYR" w:hAnsi="Arial CYR" w:cs="Arial CYR"/>
          <w:b/>
          <w:bCs/>
          <w:sz w:val="23"/>
          <w:szCs w:val="23"/>
        </w:rPr>
        <w:t xml:space="preserve">(b) the minor's immigration history includes: a prior breach of a bond; a failure to appear before the INS or the immigration court; evidence that the minor is indebted to organized smugglers for his transport; or a voluntary departure or a previous removal from the United States pursuant to a final order of deportation or </w:t>
      </w:r>
      <w:r>
        <w:rPr>
          <w:rFonts w:ascii="Arial CYR" w:hAnsi="Arial CYR" w:cs="Arial CYR"/>
          <w:b/>
          <w:bCs/>
          <w:sz w:val="23"/>
          <w:szCs w:val="23"/>
        </w:rPr>
        <w:t>exclusion;</w:t>
      </w:r>
    </w:p>
    <w:p w:rsidR="00346B69" w14:paraId="4E08D4BF" w14:textId="77777777">
      <w:pPr>
        <w:rPr>
          <w:rFonts w:ascii="Arial CYR" w:hAnsi="Arial CYR" w:cs="Arial CYR"/>
          <w:b/>
          <w:bCs/>
          <w:sz w:val="23"/>
          <w:szCs w:val="23"/>
        </w:rPr>
      </w:pPr>
    </w:p>
    <w:p w:rsidR="00346B69" w14:paraId="43D67522" w14:textId="77777777">
      <w:pPr>
        <w:rPr>
          <w:rFonts w:ascii="Arial CYR" w:hAnsi="Arial CYR" w:cs="Arial CYR"/>
          <w:b/>
          <w:bCs/>
          <w:sz w:val="23"/>
          <w:szCs w:val="23"/>
        </w:rPr>
      </w:pPr>
      <w:r>
        <w:rPr>
          <w:rFonts w:ascii="Arial CYR" w:hAnsi="Arial CYR" w:cs="Arial CYR"/>
          <w:b/>
          <w:bCs/>
          <w:sz w:val="23"/>
          <w:szCs w:val="23"/>
        </w:rPr>
        <w:t>(c) the minor has previously absconded or attempted to abscond from INS custody.</w:t>
      </w:r>
    </w:p>
    <w:p w:rsidR="00346B69" w14:paraId="155879B6" w14:textId="77777777">
      <w:pPr>
        <w:ind w:left="-720"/>
        <w:rPr>
          <w:rFonts w:ascii="Arial CYR" w:hAnsi="Arial CYR" w:cs="Arial CYR"/>
          <w:b/>
          <w:bCs/>
          <w:sz w:val="23"/>
          <w:szCs w:val="23"/>
        </w:rPr>
      </w:pPr>
    </w:p>
    <w:p w:rsidR="00346B69" w14:paraId="7E420538" w14:textId="77777777">
      <w:pPr>
        <w:ind w:left="-720"/>
        <w:rPr>
          <w:rFonts w:ascii="Arial CYR" w:hAnsi="Arial CYR" w:cs="Arial CYR"/>
          <w:b/>
          <w:bCs/>
          <w:sz w:val="23"/>
          <w:szCs w:val="23"/>
        </w:rPr>
      </w:pPr>
      <w:r>
        <w:rPr>
          <w:rFonts w:ascii="Arial CYR" w:hAnsi="Arial CYR" w:cs="Arial CYR"/>
          <w:b/>
          <w:bCs/>
          <w:sz w:val="23"/>
          <w:szCs w:val="23"/>
        </w:rPr>
        <w:t>The INS will not place a minor in a State or county juvenile detention facility, secure INS detention facility, or secure INS</w:t>
      </w:r>
      <w:r>
        <w:rPr>
          <w:rFonts w:ascii="Arial CYR" w:hAnsi="Arial CYR" w:cs="Arial CYR"/>
          <w:b/>
          <w:bCs/>
          <w:sz w:val="23"/>
          <w:szCs w:val="23"/>
        </w:rPr>
        <w:noBreakHyphen/>
        <w:t>contracted facility if less restrictive alternatives are available and appropriate in the circumstances, such as transfer to a medium security facility that provides intensive staff supervision and counseling services or transfer to another licensed program.  All determinations to place a minor in a secure facility will be reviewed and approved by the regional Juvenile Coordinator.</w:t>
      </w:r>
    </w:p>
    <w:p w:rsidR="00346B69" w14:paraId="45CF27D6" w14:textId="77777777">
      <w:pPr>
        <w:ind w:left="-720"/>
        <w:rPr>
          <w:rFonts w:ascii="Arial CYR" w:hAnsi="Arial CYR" w:cs="Arial CYR"/>
          <w:b/>
          <w:bCs/>
          <w:sz w:val="23"/>
          <w:szCs w:val="23"/>
        </w:rPr>
      </w:pPr>
    </w:p>
    <w:p w:rsidR="00346B69" w14:paraId="37380533" w14:textId="77777777">
      <w:pPr>
        <w:ind w:left="-720"/>
        <w:rPr>
          <w:rFonts w:ascii="Arial CYR" w:hAnsi="Arial CYR" w:cs="Arial CYR"/>
          <w:b/>
          <w:bCs/>
          <w:sz w:val="23"/>
          <w:szCs w:val="23"/>
        </w:rPr>
      </w:pPr>
      <w:r>
        <w:rPr>
          <w:rFonts w:ascii="Arial CYR" w:hAnsi="Arial CYR" w:cs="Arial CYR"/>
          <w:b/>
          <w:bCs/>
          <w:sz w:val="23"/>
          <w:szCs w:val="23"/>
        </w:rPr>
        <w:t xml:space="preserve">(j) Notice of right to bond redetermination and judicial review of placement.  A minor in deportation proceedings shall be afforded a bond redetermination hearing before an immigration judge in every </w:t>
      </w:r>
      <w:r>
        <w:rPr>
          <w:rFonts w:ascii="Arial CYR" w:hAnsi="Arial CYR" w:cs="Arial CYR"/>
          <w:b/>
          <w:bCs/>
          <w:sz w:val="23"/>
          <w:szCs w:val="23"/>
        </w:rPr>
        <w:t>case, unless</w:t>
      </w:r>
      <w:r>
        <w:rPr>
          <w:rFonts w:ascii="Arial CYR" w:hAnsi="Arial CYR" w:cs="Arial CYR"/>
          <w:b/>
          <w:bCs/>
          <w:sz w:val="23"/>
          <w:szCs w:val="23"/>
        </w:rPr>
        <w:t xml:space="preserve"> the minor indicates on the Notice of Custody Determination form that he or she refuses such a hearing.  A juvenile who is not released or placed in a licensed placement shall be provided (1) a written explanation of the right of judicial review as set out in Exhibit 6 of the </w:t>
      </w:r>
      <w:r>
        <w:rPr>
          <w:rFonts w:ascii="Arial CYR" w:hAnsi="Arial CYR" w:cs="Arial CYR"/>
          <w:b/>
          <w:bCs/>
          <w:i/>
          <w:iCs/>
          <w:sz w:val="23"/>
          <w:szCs w:val="23"/>
        </w:rPr>
        <w:t>Flores v. Reno</w:t>
      </w:r>
      <w:r>
        <w:rPr>
          <w:rFonts w:ascii="Arial CYR" w:hAnsi="Arial CYR" w:cs="Arial CYR"/>
          <w:b/>
          <w:bCs/>
          <w:sz w:val="23"/>
          <w:szCs w:val="23"/>
        </w:rPr>
        <w:t xml:space="preserve"> Settlement Agreement, and (2) the list of free legal services providers compiled pursuant to INS regulations (unless previously given to the minor.</w:t>
      </w:r>
    </w:p>
    <w:p w:rsidR="00346B69" w14:paraId="7B2C41CD" w14:textId="77777777">
      <w:pPr>
        <w:ind w:left="-720"/>
        <w:rPr>
          <w:rFonts w:ascii="Arial CYR" w:hAnsi="Arial CYR" w:cs="Arial CYR"/>
          <w:b/>
          <w:bCs/>
          <w:sz w:val="23"/>
          <w:szCs w:val="23"/>
        </w:rPr>
      </w:pPr>
    </w:p>
    <w:p w:rsidR="00346B69" w14:paraId="6BE5523A" w14:textId="77777777">
      <w:pPr>
        <w:ind w:left="-720"/>
        <w:rPr>
          <w:rFonts w:ascii="Arial CYR" w:hAnsi="Arial CYR" w:cs="Arial CYR"/>
          <w:b/>
          <w:bCs/>
          <w:sz w:val="23"/>
          <w:szCs w:val="23"/>
        </w:rPr>
      </w:pPr>
      <w:r>
        <w:rPr>
          <w:rFonts w:ascii="Arial CYR" w:hAnsi="Arial CYR" w:cs="Arial CYR"/>
          <w:b/>
          <w:bCs/>
          <w:sz w:val="23"/>
          <w:szCs w:val="23"/>
        </w:rPr>
        <w:t>(k)  Transportation and transfer.  Unaccompanied minors should not be transported in vehicles with detained adults except when being transported from the place of arrest or apprehension to an INS office or where separate transportation would be otherwise impractical, in which case minors shall be separated from adults.  INS officers shall take all necessary precautions for the protection of minors during transportation with adults.</w:t>
      </w:r>
    </w:p>
    <w:p w:rsidR="00346B69" w14:paraId="5790658B" w14:textId="77777777">
      <w:pPr>
        <w:ind w:left="-720"/>
        <w:rPr>
          <w:rFonts w:ascii="Arial CYR" w:hAnsi="Arial CYR" w:cs="Arial CYR"/>
          <w:b/>
          <w:bCs/>
          <w:sz w:val="23"/>
          <w:szCs w:val="23"/>
        </w:rPr>
      </w:pPr>
    </w:p>
    <w:p w:rsidR="00346B69" w14:paraId="599463AE" w14:textId="77777777">
      <w:pPr>
        <w:ind w:left="-720"/>
        <w:rPr>
          <w:rFonts w:ascii="Arial CYR" w:hAnsi="Arial CYR" w:cs="Arial CYR"/>
          <w:b/>
          <w:bCs/>
          <w:sz w:val="23"/>
          <w:szCs w:val="23"/>
        </w:rPr>
      </w:pPr>
      <w:r>
        <w:rPr>
          <w:rFonts w:ascii="Arial CYR" w:hAnsi="Arial CYR" w:cs="Arial CYR"/>
          <w:b/>
          <w:bCs/>
          <w:sz w:val="23"/>
          <w:szCs w:val="23"/>
        </w:rPr>
        <w:t xml:space="preserve">When a minor is to be released, the INS will assist him or her in making transportation arrangements to the INS office nearest the location of the person or facility to whom a minor is to be released.  The INS </w:t>
      </w:r>
      <w:r>
        <w:rPr>
          <w:rFonts w:ascii="Arial CYR" w:hAnsi="Arial CYR" w:cs="Arial CYR"/>
          <w:b/>
          <w:bCs/>
          <w:sz w:val="23"/>
          <w:szCs w:val="23"/>
        </w:rPr>
        <w:t>may</w:t>
      </w:r>
      <w:r>
        <w:rPr>
          <w:rFonts w:ascii="Arial CYR" w:hAnsi="Arial CYR" w:cs="Arial CYR"/>
          <w:b/>
          <w:bCs/>
          <w:sz w:val="23"/>
          <w:szCs w:val="23"/>
        </w:rPr>
        <w:t xml:space="preserve">, in its discretion, provide transportation to such minors. </w:t>
      </w:r>
    </w:p>
    <w:p w:rsidR="00346B69" w14:paraId="2CC0F06A" w14:textId="77777777">
      <w:pPr>
        <w:ind w:left="-720"/>
        <w:rPr>
          <w:rFonts w:ascii="Arial CYR" w:hAnsi="Arial CYR" w:cs="Arial CYR"/>
          <w:b/>
          <w:bCs/>
          <w:sz w:val="23"/>
          <w:szCs w:val="23"/>
        </w:rPr>
      </w:pPr>
    </w:p>
    <w:p w:rsidR="00346B69" w14:paraId="00D3E30F" w14:textId="77777777">
      <w:pPr>
        <w:ind w:left="-720"/>
        <w:rPr>
          <w:rFonts w:ascii="Arial CYR" w:hAnsi="Arial CYR" w:cs="Arial CYR"/>
          <w:b/>
          <w:bCs/>
          <w:sz w:val="23"/>
          <w:szCs w:val="23"/>
        </w:rPr>
      </w:pPr>
      <w:r>
        <w:rPr>
          <w:rFonts w:ascii="Arial CYR" w:hAnsi="Arial CYR" w:cs="Arial CYR"/>
          <w:b/>
          <w:bCs/>
          <w:sz w:val="23"/>
          <w:szCs w:val="23"/>
        </w:rPr>
        <w:t xml:space="preserve">Whenever a minor is transferred from one placement to another, she shall be transferred with </w:t>
      </w:r>
      <w:r>
        <w:rPr>
          <w:rFonts w:ascii="Arial CYR" w:hAnsi="Arial CYR" w:cs="Arial CYR"/>
          <w:b/>
          <w:bCs/>
          <w:sz w:val="23"/>
          <w:szCs w:val="23"/>
        </w:rPr>
        <w:t>all of</w:t>
      </w:r>
      <w:r>
        <w:rPr>
          <w:rFonts w:ascii="Arial CYR" w:hAnsi="Arial CYR" w:cs="Arial CYR"/>
          <w:b/>
          <w:bCs/>
          <w:sz w:val="23"/>
          <w:szCs w:val="23"/>
        </w:rPr>
        <w:t xml:space="preserve"> her possessions and legal papers; provided, however, that if the minor's possessions exceed the amount permitted normally by the carrier in use, the possessions must be shipped to the minor in a timely manner.  No minor who is represented by counsel should be transferred without advance notice to counsel, except in unusual and compelling circumstances such as where the safety of the minor or </w:t>
      </w:r>
      <w:r>
        <w:rPr>
          <w:rFonts w:ascii="Arial CYR" w:hAnsi="Arial CYR" w:cs="Arial CYR"/>
          <w:b/>
          <w:bCs/>
          <w:sz w:val="23"/>
          <w:szCs w:val="23"/>
        </w:rPr>
        <w:t>others is threatened or the minor has been determined to be an escape</w:t>
      </w:r>
      <w:r>
        <w:rPr>
          <w:rFonts w:ascii="Arial CYR" w:hAnsi="Arial CYR" w:cs="Arial CYR"/>
          <w:b/>
          <w:bCs/>
          <w:sz w:val="23"/>
          <w:szCs w:val="23"/>
        </w:rPr>
        <w:noBreakHyphen/>
        <w:t>risk, or where counsel has waived notice, in which cases notice must be provided to counsel within 24 hours following transfer.</w:t>
      </w:r>
    </w:p>
    <w:p w:rsidR="00346B69" w14:paraId="5BBA740A" w14:textId="77777777">
      <w:pPr>
        <w:ind w:left="-720"/>
        <w:rPr>
          <w:rFonts w:ascii="Arial CYR" w:hAnsi="Arial CYR" w:cs="Arial CYR"/>
          <w:b/>
          <w:bCs/>
          <w:sz w:val="23"/>
          <w:szCs w:val="23"/>
        </w:rPr>
      </w:pPr>
    </w:p>
    <w:p w:rsidR="00346B69" w14:paraId="1B028950" w14:textId="77777777">
      <w:pPr>
        <w:ind w:left="-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4B5A93A9" w14:textId="77777777">
      <w:pPr>
        <w:rPr>
          <w:rFonts w:ascii="Arial CYR" w:hAnsi="Arial CYR" w:cs="Arial CYR"/>
          <w:b/>
          <w:bCs/>
          <w:sz w:val="23"/>
          <w:szCs w:val="23"/>
        </w:rPr>
      </w:pPr>
      <w:r>
        <w:rPr>
          <w:rFonts w:ascii="Arial CYR" w:hAnsi="Arial CYR" w:cs="Arial CYR"/>
          <w:b/>
          <w:bCs/>
          <w:sz w:val="23"/>
          <w:szCs w:val="23"/>
        </w:rPr>
        <w:t>(l)  Periodic reporting.  Statistical information on minors placed in proceedings who remain in INS custody for longer than 72 hours must be reported to the Juvenile Coordinator by all INS district offices and Border Patrol stations.  Information will include</w:t>
      </w:r>
      <w:r>
        <w:rPr>
          <w:rFonts w:ascii="Arial CYR" w:hAnsi="Arial CYR" w:cs="Arial CYR"/>
          <w:b/>
          <w:bCs/>
          <w:sz w:val="23"/>
          <w:szCs w:val="23"/>
        </w:rPr>
        <w:t>:  (</w:t>
      </w:r>
      <w:r>
        <w:rPr>
          <w:rFonts w:ascii="Arial CYR" w:hAnsi="Arial CYR" w:cs="Arial CYR"/>
          <w:b/>
          <w:bCs/>
          <w:sz w:val="23"/>
          <w:szCs w:val="23"/>
        </w:rPr>
        <w:t>a) biographical information, including the minor's name, date of birth, and country of birth, (b) date placed in INS custody, (c) each date placed,  removed or released, (d) to whom and where placed, transferred, removed or released, (e) immigration status, and (f) hearing dates.  INS officers should also inform the Juvenile Coordinator of the reasons for placing a minor in a medium</w:t>
      </w:r>
      <w:r>
        <w:rPr>
          <w:rFonts w:ascii="Arial CYR" w:hAnsi="Arial CYR" w:cs="Arial CYR"/>
          <w:b/>
          <w:bCs/>
          <w:sz w:val="23"/>
          <w:szCs w:val="23"/>
        </w:rPr>
        <w:noBreakHyphen/>
        <w:t>security facility or detention facility as described in paragraph (i).</w:t>
      </w:r>
    </w:p>
    <w:p w:rsidR="00346B69" w14:paraId="6CDF8CD0" w14:textId="77777777">
      <w:pPr>
        <w:rPr>
          <w:rFonts w:ascii="Arial CYR" w:hAnsi="Arial CYR" w:cs="Arial CYR"/>
          <w:b/>
          <w:bCs/>
          <w:sz w:val="23"/>
          <w:szCs w:val="23"/>
        </w:rPr>
      </w:pPr>
    </w:p>
    <w:p w:rsidR="00346B69" w14:paraId="572A0045" w14:textId="77777777">
      <w:pPr>
        <w:rPr>
          <w:rFonts w:ascii="Arial CYR" w:hAnsi="Arial CYR" w:cs="Arial CYR"/>
          <w:b/>
          <w:bCs/>
          <w:sz w:val="23"/>
          <w:szCs w:val="23"/>
        </w:rPr>
      </w:pPr>
      <w:r>
        <w:rPr>
          <w:rFonts w:ascii="Arial CYR" w:hAnsi="Arial CYR" w:cs="Arial CYR"/>
          <w:b/>
          <w:bCs/>
          <w:sz w:val="23"/>
          <w:szCs w:val="23"/>
        </w:rPr>
        <w:t xml:space="preserve">(m) Attorney-client visits by Plaintiffs' counsel.  The INS will permit the lawyers for the </w:t>
      </w:r>
      <w:r>
        <w:rPr>
          <w:rFonts w:ascii="Arial CYR" w:hAnsi="Arial CYR" w:cs="Arial CYR"/>
          <w:b/>
          <w:bCs/>
          <w:i/>
          <w:iCs/>
          <w:sz w:val="23"/>
          <w:szCs w:val="23"/>
        </w:rPr>
        <w:t>Flores v. Reno</w:t>
      </w:r>
      <w:r>
        <w:rPr>
          <w:rFonts w:ascii="Arial CYR" w:hAnsi="Arial CYR" w:cs="Arial CYR"/>
          <w:b/>
          <w:bCs/>
          <w:sz w:val="23"/>
          <w:szCs w:val="23"/>
        </w:rPr>
        <w:t xml:space="preserve"> plaintiff class to visit minors, even though they may not have the names of minors who are housed at a particular location.  A list of Plaintiffs</w:t>
      </w:r>
      <w:r>
        <w:rPr>
          <w:rFonts w:ascii="WP TypographicSymbols" w:hAnsi="WP TypographicSymbols"/>
          <w:sz w:val="23"/>
          <w:szCs w:val="23"/>
        </w:rPr>
        <w:t>=</w:t>
      </w:r>
      <w:r>
        <w:rPr>
          <w:rFonts w:ascii="Arial CYR" w:hAnsi="Arial CYR" w:cs="Arial CYR"/>
          <w:b/>
          <w:bCs/>
          <w:sz w:val="23"/>
          <w:szCs w:val="23"/>
        </w:rPr>
        <w:t xml:space="preserve"> counsel entitled to make attorney-client visits with minors is available from the district Juvenile Coordinator.  Attorney</w:t>
      </w:r>
      <w:r>
        <w:rPr>
          <w:rFonts w:ascii="Arial CYR" w:hAnsi="Arial CYR" w:cs="Arial CYR"/>
          <w:b/>
          <w:bCs/>
          <w:sz w:val="23"/>
          <w:szCs w:val="23"/>
        </w:rPr>
        <w:noBreakHyphen/>
        <w:t xml:space="preserve">client visits may also be conducted by any staff attorney employed by the Center for Human Rights &amp; Constitutional Law of Los Angeles, California, or the National Center for Youth Law of San Francisco, California, provided that such attorney presents credentials establishing his or her employment prior to any visit. </w:t>
      </w:r>
    </w:p>
    <w:p w:rsidR="00346B69" w14:paraId="015948E3" w14:textId="77777777">
      <w:pPr>
        <w:rPr>
          <w:rFonts w:ascii="Arial CYR" w:hAnsi="Arial CYR" w:cs="Arial CYR"/>
          <w:b/>
          <w:bCs/>
          <w:sz w:val="23"/>
          <w:szCs w:val="23"/>
        </w:rPr>
      </w:pPr>
    </w:p>
    <w:p w:rsidR="00346B69" w14:paraId="594DDC91" w14:textId="77777777">
      <w:pPr>
        <w:rPr>
          <w:rFonts w:ascii="Arial CYR" w:hAnsi="Arial CYR" w:cs="Arial CYR"/>
          <w:b/>
          <w:bCs/>
          <w:sz w:val="23"/>
          <w:szCs w:val="23"/>
        </w:rPr>
      </w:pPr>
      <w:r>
        <w:rPr>
          <w:rFonts w:ascii="Arial CYR" w:hAnsi="Arial CYR" w:cs="Arial CYR"/>
          <w:b/>
          <w:bCs/>
          <w:sz w:val="23"/>
          <w:szCs w:val="23"/>
        </w:rPr>
        <w:t>Visits must occur in accordance with generally applicable policies and procedures relating to attorney</w:t>
      </w:r>
      <w:r>
        <w:rPr>
          <w:rFonts w:ascii="Arial CYR" w:hAnsi="Arial CYR" w:cs="Arial CYR"/>
          <w:b/>
          <w:bCs/>
          <w:sz w:val="23"/>
          <w:szCs w:val="23"/>
        </w:rPr>
        <w:noBreakHyphen/>
        <w:t>client visits at the facility in question.  Upon Plaintiffs</w:t>
      </w:r>
      <w:r>
        <w:rPr>
          <w:rFonts w:ascii="WP TypographicSymbols" w:hAnsi="WP TypographicSymbols"/>
          <w:sz w:val="23"/>
          <w:szCs w:val="23"/>
        </w:rPr>
        <w:t>=</w:t>
      </w:r>
      <w:r>
        <w:rPr>
          <w:rFonts w:ascii="Arial CYR" w:hAnsi="Arial CYR" w:cs="Arial CYR"/>
          <w:b/>
          <w:bCs/>
          <w:sz w:val="23"/>
          <w:szCs w:val="23"/>
        </w:rPr>
        <w:t xml:space="preserve"> counsel</w:t>
      </w:r>
      <w:r>
        <w:rPr>
          <w:rFonts w:ascii="WP TypographicSymbols" w:hAnsi="WP TypographicSymbols"/>
          <w:sz w:val="23"/>
          <w:szCs w:val="23"/>
        </w:rPr>
        <w:t>=</w:t>
      </w:r>
      <w:r>
        <w:rPr>
          <w:rFonts w:ascii="Arial CYR" w:hAnsi="Arial CYR" w:cs="Arial CYR"/>
          <w:b/>
          <w:bCs/>
          <w:sz w:val="23"/>
          <w:szCs w:val="23"/>
        </w:rPr>
        <w:t>s arrival at a facility for attorney</w:t>
      </w:r>
      <w:r>
        <w:rPr>
          <w:rFonts w:ascii="Arial CYR" w:hAnsi="Arial CYR" w:cs="Arial CYR"/>
          <w:b/>
          <w:bCs/>
          <w:sz w:val="23"/>
          <w:szCs w:val="23"/>
        </w:rPr>
        <w:noBreakHyphen/>
        <w:t>client visits, the facility staff must provide Plaintiffs</w:t>
      </w:r>
      <w:r>
        <w:rPr>
          <w:rFonts w:ascii="WP TypographicSymbols" w:hAnsi="WP TypographicSymbols"/>
          <w:sz w:val="23"/>
          <w:szCs w:val="23"/>
        </w:rPr>
        <w:t>=</w:t>
      </w:r>
      <w:r>
        <w:rPr>
          <w:rFonts w:ascii="Arial CYR" w:hAnsi="Arial CYR" w:cs="Arial CYR"/>
          <w:b/>
          <w:bCs/>
          <w:sz w:val="23"/>
          <w:szCs w:val="23"/>
        </w:rPr>
        <w:t xml:space="preserve"> counsel with a list of names and alien registration numbers for the minors housed at that facility.  In all instances, </w:t>
      </w:r>
      <w:r>
        <w:rPr>
          <w:rFonts w:ascii="Arial CYR" w:hAnsi="Arial CYR" w:cs="Arial CYR"/>
          <w:b/>
          <w:bCs/>
          <w:sz w:val="23"/>
          <w:szCs w:val="23"/>
        </w:rPr>
        <w:t>in order to</w:t>
      </w:r>
      <w:r>
        <w:rPr>
          <w:rFonts w:ascii="Arial CYR" w:hAnsi="Arial CYR" w:cs="Arial CYR"/>
          <w:b/>
          <w:bCs/>
          <w:sz w:val="23"/>
          <w:szCs w:val="23"/>
        </w:rPr>
        <w:t xml:space="preserve"> memorialize any visit to a minor by Plaintiffs</w:t>
      </w:r>
      <w:r>
        <w:rPr>
          <w:rFonts w:ascii="WP TypographicSymbols" w:hAnsi="WP TypographicSymbols"/>
          <w:sz w:val="23"/>
          <w:szCs w:val="23"/>
        </w:rPr>
        <w:t>=</w:t>
      </w:r>
      <w:r>
        <w:rPr>
          <w:rFonts w:ascii="Arial CYR" w:hAnsi="Arial CYR" w:cs="Arial CYR"/>
          <w:b/>
          <w:bCs/>
          <w:sz w:val="23"/>
          <w:szCs w:val="23"/>
        </w:rPr>
        <w:t xml:space="preserve"> counsel, Plaintiffs</w:t>
      </w:r>
      <w:r>
        <w:rPr>
          <w:rFonts w:ascii="WP TypographicSymbols" w:hAnsi="WP TypographicSymbols"/>
          <w:sz w:val="23"/>
          <w:szCs w:val="23"/>
        </w:rPr>
        <w:t>=</w:t>
      </w:r>
      <w:r>
        <w:rPr>
          <w:rFonts w:ascii="Arial CYR" w:hAnsi="Arial CYR" w:cs="Arial CYR"/>
          <w:b/>
          <w:bCs/>
          <w:sz w:val="23"/>
          <w:szCs w:val="23"/>
        </w:rPr>
        <w:t xml:space="preserve"> counsel must file a notice of appearance with the INS prior to any attorney</w:t>
      </w:r>
      <w:r>
        <w:rPr>
          <w:rFonts w:ascii="Arial CYR" w:hAnsi="Arial CYR" w:cs="Arial CYR"/>
          <w:b/>
          <w:bCs/>
          <w:sz w:val="23"/>
          <w:szCs w:val="23"/>
        </w:rPr>
        <w:noBreakHyphen/>
        <w:t>client meeting.  Plaintiffs</w:t>
      </w:r>
      <w:r>
        <w:rPr>
          <w:rFonts w:ascii="WP TypographicSymbols" w:hAnsi="WP TypographicSymbols"/>
          <w:sz w:val="23"/>
          <w:szCs w:val="23"/>
        </w:rPr>
        <w:t>=</w:t>
      </w:r>
      <w:r>
        <w:rPr>
          <w:rFonts w:ascii="Arial CYR" w:hAnsi="Arial CYR" w:cs="Arial CYR"/>
          <w:b/>
          <w:bCs/>
          <w:sz w:val="23"/>
          <w:szCs w:val="23"/>
        </w:rPr>
        <w:t xml:space="preserve"> counsel may limit the notice of appearance to representation of the minor in connection with his placement or treatment during INS custody.  Plaintiffs</w:t>
      </w:r>
      <w:r>
        <w:rPr>
          <w:rFonts w:ascii="WP TypographicSymbols" w:hAnsi="WP TypographicSymbols"/>
          <w:sz w:val="23"/>
          <w:szCs w:val="23"/>
        </w:rPr>
        <w:t>=</w:t>
      </w:r>
      <w:r>
        <w:rPr>
          <w:rFonts w:ascii="Arial CYR" w:hAnsi="Arial CYR" w:cs="Arial CYR"/>
          <w:b/>
          <w:bCs/>
          <w:sz w:val="23"/>
          <w:szCs w:val="23"/>
        </w:rPr>
        <w:t xml:space="preserve"> counsel must submit a copy of the notice of appearance by hand or by mail to the local INS juvenile coordinator and a copy by hand to the staff of the facility.</w:t>
      </w:r>
    </w:p>
    <w:p w:rsidR="00346B69" w14:paraId="1B13980C" w14:textId="77777777">
      <w:pPr>
        <w:rPr>
          <w:rFonts w:ascii="Arial CYR" w:hAnsi="Arial CYR" w:cs="Arial CYR"/>
          <w:b/>
          <w:bCs/>
          <w:sz w:val="23"/>
          <w:szCs w:val="23"/>
        </w:rPr>
      </w:pPr>
    </w:p>
    <w:p w:rsidR="00346B69" w14:paraId="59BCBC7B" w14:textId="77777777">
      <w:pPr>
        <w:rPr>
          <w:rFonts w:ascii="Arial CYR" w:hAnsi="Arial CYR" w:cs="Arial CYR"/>
          <w:b/>
          <w:bCs/>
          <w:sz w:val="23"/>
          <w:szCs w:val="23"/>
        </w:rPr>
      </w:pPr>
      <w:r>
        <w:rPr>
          <w:rFonts w:ascii="Arial CYR" w:hAnsi="Arial CYR" w:cs="Arial CYR"/>
          <w:b/>
          <w:bCs/>
          <w:sz w:val="23"/>
          <w:szCs w:val="23"/>
        </w:rPr>
        <w:t>A minor may refuse to meet with Plaintiffs</w:t>
      </w:r>
      <w:r>
        <w:rPr>
          <w:rFonts w:ascii="WP TypographicSymbols" w:hAnsi="WP TypographicSymbols"/>
          <w:sz w:val="23"/>
          <w:szCs w:val="23"/>
        </w:rPr>
        <w:t>=</w:t>
      </w:r>
      <w:r>
        <w:rPr>
          <w:rFonts w:ascii="Arial CYR" w:hAnsi="Arial CYR" w:cs="Arial CYR"/>
          <w:b/>
          <w:bCs/>
          <w:sz w:val="23"/>
          <w:szCs w:val="23"/>
        </w:rPr>
        <w:t xml:space="preserve"> counsel.  Further, the minor</w:t>
      </w:r>
      <w:r>
        <w:rPr>
          <w:rFonts w:ascii="WP TypographicSymbols" w:hAnsi="WP TypographicSymbols"/>
          <w:sz w:val="23"/>
          <w:szCs w:val="23"/>
        </w:rPr>
        <w:t>=</w:t>
      </w:r>
      <w:r>
        <w:rPr>
          <w:rFonts w:ascii="Arial CYR" w:hAnsi="Arial CYR" w:cs="Arial CYR"/>
          <w:b/>
          <w:bCs/>
          <w:sz w:val="23"/>
          <w:szCs w:val="23"/>
        </w:rPr>
        <w:t>s parent or legal guardian may deny Plaintiffs</w:t>
      </w:r>
      <w:r>
        <w:rPr>
          <w:rFonts w:ascii="WP TypographicSymbols" w:hAnsi="WP TypographicSymbols"/>
          <w:sz w:val="23"/>
          <w:szCs w:val="23"/>
        </w:rPr>
        <w:t>=</w:t>
      </w:r>
      <w:r>
        <w:rPr>
          <w:rFonts w:ascii="Arial CYR" w:hAnsi="Arial CYR" w:cs="Arial CYR"/>
          <w:b/>
          <w:bCs/>
          <w:sz w:val="23"/>
          <w:szCs w:val="23"/>
        </w:rPr>
        <w:t xml:space="preserve"> counsel permission to meet with the minor.</w:t>
      </w:r>
    </w:p>
    <w:p w:rsidR="00346B69" w14:paraId="38979666" w14:textId="77777777">
      <w:pPr>
        <w:rPr>
          <w:rFonts w:ascii="Arial CYR" w:hAnsi="Arial CYR" w:cs="Arial CYR"/>
          <w:b/>
          <w:bCs/>
          <w:sz w:val="23"/>
          <w:szCs w:val="23"/>
        </w:rPr>
      </w:pPr>
    </w:p>
    <w:p w:rsidR="00346B69" w14:paraId="2A71871F" w14:textId="77777777">
      <w:pPr>
        <w:rPr>
          <w:rFonts w:ascii="Arial CYR" w:hAnsi="Arial CYR" w:cs="Arial CYR"/>
          <w:b/>
          <w:bCs/>
          <w:sz w:val="23"/>
          <w:szCs w:val="23"/>
        </w:rPr>
      </w:pPr>
      <w:r>
        <w:rPr>
          <w:rFonts w:ascii="Arial CYR" w:hAnsi="Arial CYR" w:cs="Arial CYR"/>
          <w:b/>
          <w:bCs/>
          <w:sz w:val="23"/>
          <w:szCs w:val="23"/>
        </w:rPr>
        <w:t>(n) Visits to licensed facilities.  In addition to the attorney</w:t>
      </w:r>
      <w:r>
        <w:rPr>
          <w:rFonts w:ascii="Arial CYR" w:hAnsi="Arial CYR" w:cs="Arial CYR"/>
          <w:b/>
          <w:bCs/>
          <w:sz w:val="23"/>
          <w:szCs w:val="23"/>
        </w:rPr>
        <w:noBreakHyphen/>
        <w:t>client visits, Plaintiffs</w:t>
      </w:r>
      <w:r>
        <w:rPr>
          <w:rFonts w:ascii="WP TypographicSymbols" w:hAnsi="WP TypographicSymbols"/>
          <w:sz w:val="23"/>
          <w:szCs w:val="23"/>
        </w:rPr>
        <w:t>=</w:t>
      </w:r>
      <w:r>
        <w:rPr>
          <w:rFonts w:ascii="Arial CYR" w:hAnsi="Arial CYR" w:cs="Arial CYR"/>
          <w:b/>
          <w:bCs/>
          <w:sz w:val="23"/>
          <w:szCs w:val="23"/>
        </w:rPr>
        <w:t xml:space="preserve"> counsel may request access to a licensed program</w:t>
      </w:r>
      <w:r>
        <w:rPr>
          <w:rFonts w:ascii="WP TypographicSymbols" w:hAnsi="WP TypographicSymbols"/>
          <w:sz w:val="23"/>
          <w:szCs w:val="23"/>
        </w:rPr>
        <w:t>=</w:t>
      </w:r>
      <w:r>
        <w:rPr>
          <w:rFonts w:ascii="Arial CYR" w:hAnsi="Arial CYR" w:cs="Arial CYR"/>
          <w:b/>
          <w:bCs/>
          <w:sz w:val="23"/>
          <w:szCs w:val="23"/>
        </w:rPr>
        <w:t>s facility (described in paragraph (h)) or to a medium</w:t>
      </w:r>
      <w:r>
        <w:rPr>
          <w:rFonts w:ascii="Arial CYR" w:hAnsi="Arial CYR" w:cs="Arial CYR"/>
          <w:b/>
          <w:bCs/>
          <w:sz w:val="23"/>
          <w:szCs w:val="23"/>
        </w:rPr>
        <w:noBreakHyphen/>
        <w:t>security facility or detention facility (described in paragraph (i)) in which a minor has been placed.  The district juvenile coordinator will convey the request to the facility</w:t>
      </w:r>
      <w:r>
        <w:rPr>
          <w:rFonts w:ascii="WP TypographicSymbols" w:hAnsi="WP TypographicSymbols"/>
          <w:sz w:val="23"/>
          <w:szCs w:val="23"/>
        </w:rPr>
        <w:t>=</w:t>
      </w:r>
      <w:r>
        <w:rPr>
          <w:rFonts w:ascii="Arial CYR" w:hAnsi="Arial CYR" w:cs="Arial CYR"/>
          <w:b/>
          <w:bCs/>
          <w:sz w:val="23"/>
          <w:szCs w:val="23"/>
        </w:rPr>
        <w:t xml:space="preserve">s staff and coordinate the visit.   The rules and procedures to be followed in connection with such visits are set out in Exhibit 4 of the </w:t>
      </w:r>
      <w:r>
        <w:rPr>
          <w:rFonts w:ascii="Arial CYR" w:hAnsi="Arial CYR" w:cs="Arial CYR"/>
          <w:b/>
          <w:bCs/>
          <w:i/>
          <w:iCs/>
          <w:sz w:val="23"/>
          <w:szCs w:val="23"/>
        </w:rPr>
        <w:t>Flores v. Reno</w:t>
      </w:r>
      <w:r>
        <w:rPr>
          <w:rFonts w:ascii="Arial CYR" w:hAnsi="Arial CYR" w:cs="Arial CYR"/>
          <w:b/>
          <w:bCs/>
          <w:sz w:val="23"/>
          <w:szCs w:val="23"/>
        </w:rPr>
        <w:t xml:space="preserve"> Settlement </w:t>
      </w:r>
      <w:r>
        <w:rPr>
          <w:rFonts w:ascii="Arial CYR" w:hAnsi="Arial CYR" w:cs="Arial CYR"/>
          <w:b/>
          <w:bCs/>
          <w:sz w:val="23"/>
          <w:szCs w:val="23"/>
        </w:rPr>
        <w:t>Agreement, unless</w:t>
      </w:r>
      <w:r>
        <w:rPr>
          <w:rFonts w:ascii="Arial CYR" w:hAnsi="Arial CYR" w:cs="Arial CYR"/>
          <w:b/>
          <w:bCs/>
          <w:sz w:val="23"/>
          <w:szCs w:val="23"/>
        </w:rPr>
        <w:t xml:space="preserve"> Plaintiffs</w:t>
      </w:r>
      <w:r>
        <w:rPr>
          <w:rFonts w:ascii="WP TypographicSymbols" w:hAnsi="WP TypographicSymbols"/>
          <w:sz w:val="23"/>
          <w:szCs w:val="23"/>
        </w:rPr>
        <w:t>=</w:t>
      </w:r>
      <w:r>
        <w:rPr>
          <w:rFonts w:ascii="Arial CYR" w:hAnsi="Arial CYR" w:cs="Arial CYR"/>
          <w:b/>
          <w:bCs/>
          <w:sz w:val="23"/>
          <w:szCs w:val="23"/>
        </w:rPr>
        <w:t xml:space="preserve"> counsel and the facility</w:t>
      </w:r>
      <w:r>
        <w:rPr>
          <w:rFonts w:ascii="WP TypographicSymbols" w:hAnsi="WP TypographicSymbols"/>
          <w:sz w:val="23"/>
          <w:szCs w:val="23"/>
        </w:rPr>
        <w:t>=</w:t>
      </w:r>
      <w:r>
        <w:rPr>
          <w:rFonts w:ascii="Arial CYR" w:hAnsi="Arial CYR" w:cs="Arial CYR"/>
          <w:b/>
          <w:bCs/>
          <w:sz w:val="23"/>
          <w:szCs w:val="23"/>
        </w:rPr>
        <w:t xml:space="preserve">s staff agree otherwise.  In all visits to any facility, Plaintiffs' counsel and their associated experts must treat minors and staff with courtesy and dignity and must not disrupt the normal functioning of the </w:t>
      </w:r>
      <w:r>
        <w:rPr>
          <w:rFonts w:ascii="Arial CYR" w:hAnsi="Arial CYR" w:cs="Arial CYR"/>
          <w:b/>
          <w:bCs/>
          <w:sz w:val="23"/>
          <w:szCs w:val="23"/>
        </w:rPr>
        <w:t>facility.</w:t>
      </w:r>
    </w:p>
    <w:p w:rsidR="00346B69" w14:paraId="60596F5A" w14:textId="77777777">
      <w:pPr>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6211A749" w14:textId="77777777">
      <w:pPr>
        <w:tabs>
          <w:tab w:val="center" w:pos="4905"/>
        </w:tabs>
        <w:rPr>
          <w:rFonts w:ascii="Arial CYR" w:hAnsi="Arial CYR" w:cs="Arial CYR"/>
          <w:b/>
          <w:bCs/>
          <w:sz w:val="23"/>
          <w:szCs w:val="23"/>
        </w:rPr>
      </w:pPr>
      <w:r>
        <w:rPr>
          <w:rFonts w:ascii="Arial CYR" w:hAnsi="Arial CYR" w:cs="Arial CYR"/>
          <w:b/>
          <w:bCs/>
          <w:sz w:val="23"/>
          <w:szCs w:val="23"/>
        </w:rPr>
        <w:tab/>
        <w:t>EXHIBIT 3</w:t>
      </w:r>
    </w:p>
    <w:p w:rsidR="00346B69" w14:paraId="5A4B8252" w14:textId="77777777">
      <w:pPr>
        <w:rPr>
          <w:rFonts w:ascii="Arial CYR" w:hAnsi="Arial CYR" w:cs="Arial CYR"/>
          <w:b/>
          <w:bCs/>
          <w:sz w:val="23"/>
          <w:szCs w:val="23"/>
        </w:rPr>
      </w:pPr>
    </w:p>
    <w:p w:rsidR="00346B69" w14:paraId="1DD365B9" w14:textId="77777777">
      <w:pPr>
        <w:tabs>
          <w:tab w:val="center" w:pos="4905"/>
        </w:tabs>
        <w:spacing w:line="480" w:lineRule="auto"/>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Contingency Plan</w:t>
      </w:r>
    </w:p>
    <w:p w:rsidR="00346B69" w14:paraId="51F22D3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In the event of an emergency or influx that prevents the prompt placement of minors in licensed programs with which the Community Relations Service has contracted, INS policy is to make all reasonable efforts to place minors in programs licensed by an appropriate state agency as expeditiously as possible.  An "emergency" is an act or event, such as a natural disaster (</w:t>
      </w:r>
      <w:r>
        <w:rPr>
          <w:rFonts w:ascii="Arial CYR" w:hAnsi="Arial CYR" w:cs="Arial CYR"/>
          <w:b/>
          <w:bCs/>
          <w:sz w:val="23"/>
          <w:szCs w:val="23"/>
        </w:rPr>
        <w:t>e.g.</w:t>
      </w:r>
      <w:r>
        <w:rPr>
          <w:rFonts w:ascii="Arial CYR" w:hAnsi="Arial CYR" w:cs="Arial CYR"/>
          <w:b/>
          <w:bCs/>
          <w:sz w:val="23"/>
          <w:szCs w:val="23"/>
        </w:rPr>
        <w:t xml:space="preserve"> earthquake, fire, hurricane), facility fire, civil disturbance, or medical emergency (e.g. a chicken pox epidemic among a group of minors) that prevents the prompt placement of minors in licensed facilities.  An "influx" is defined as any situation in which there are more than 130 minors in the custody of the INS who are eligible for placement in licensed programs.</w:t>
      </w:r>
    </w:p>
    <w:p w:rsidR="00346B69" w14:paraId="52BC997A"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1.  The Juvenile Coordinator will establish and maintain an Emergency Placement List of at least 80 beds at programs licensed by an appropriate state agency that are potentially available to accept emergency placements.  These 80 placements would supplement the 130 placements that the INS normally has available, and whenever possible, would meet all standards applicable to juvenile placements the INS normally uses.  The Juvenile Coordinator may consult with child welfare specialists, group home operators, and others in developing the List.  The Emergency Placement List will include the facility name; the number of beds potentially available at the facility; the name and telephone number of contact persons; the name and telephone number of contact persons for nights, holidays, and weekends if different; any restrictions on minors accepted (e.g. age</w:t>
      </w:r>
      <w:r>
        <w:rPr>
          <w:rFonts w:ascii="Arial CYR" w:hAnsi="Arial CYR" w:cs="Arial CYR"/>
          <w:b/>
          <w:bCs/>
          <w:sz w:val="23"/>
          <w:szCs w:val="23"/>
        </w:rPr>
        <w:t>);  and</w:t>
      </w:r>
      <w:r>
        <w:rPr>
          <w:rFonts w:ascii="Arial CYR" w:hAnsi="Arial CYR" w:cs="Arial CYR"/>
          <w:b/>
          <w:bCs/>
          <w:sz w:val="23"/>
          <w:szCs w:val="23"/>
        </w:rPr>
        <w:t xml:space="preserve"> any special services that are available. </w:t>
      </w:r>
    </w:p>
    <w:p w:rsidR="00346B69" w14:paraId="2858ADA5" w14:textId="77777777">
      <w:pPr>
        <w:tabs>
          <w:tab w:val="left" w:pos="720"/>
          <w:tab w:val="left" w:pos="4320"/>
        </w:tabs>
        <w:spacing w:line="480" w:lineRule="auto"/>
        <w:ind w:firstLine="720"/>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6D0A61FD"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2.  The Juvenile Coordinator will maintain a list of minors affected by the emergency or influx, including (1) the minor's name, (2) date and country of birth, (3) date </w:t>
      </w:r>
      <w:r>
        <w:rPr>
          <w:rFonts w:ascii="Arial CYR" w:hAnsi="Arial CYR" w:cs="Arial CYR"/>
          <w:b/>
          <w:bCs/>
          <w:sz w:val="23"/>
          <w:szCs w:val="23"/>
        </w:rPr>
        <w:t>placed in INS custody, and (4) place and date of current placement.</w:t>
      </w:r>
    </w:p>
    <w:p w:rsidR="00346B69" w14:paraId="425E18F4"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  Within one business day of the emergency or influx the Juvenile Coordinator or his or her designee will contact the programs on the Emergency Placement List to determine available placements.  As soon as available placements are identified, the Juvenile Coordinator will advise appropriate INS staff of their availability.  To the extent practicable, the INS will attempt to locate emergency placements in geographic areas where culturally and linguistically appropriate community services are available.</w:t>
      </w:r>
    </w:p>
    <w:p w:rsidR="00346B69" w14:paraId="2EF00DCD"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4.  In the event that the number of minors needing emergency placement exceeds the available appropriate placements on the Emergency Placement List, the Juvenile Coordinator will work with the Community Relations Service to locate additional placements through licensed programs, county social services departments, and foster family agencies.  </w:t>
      </w:r>
    </w:p>
    <w:p w:rsidR="00346B69" w14:paraId="4A4E3E0D"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5.  Each year the INS will reevaluate the number of regular placements needed for detained minors to determine whether the number of regular placements should be adjusted to accommodate an increased or decreased number of minors eligible for placement in licensed programs.  However, any decision to increase the number of placements available shall be subject to the availability of INS resources.  The Juvenile Coordinator shall promptly provide Plaintiffs</w:t>
      </w:r>
      <w:r>
        <w:rPr>
          <w:rFonts w:ascii="WP TypographicSymbols" w:hAnsi="WP TypographicSymbols"/>
          <w:sz w:val="23"/>
          <w:szCs w:val="23"/>
        </w:rPr>
        <w:t>=</w:t>
      </w:r>
      <w:r>
        <w:rPr>
          <w:rFonts w:ascii="Arial CYR" w:hAnsi="Arial CYR" w:cs="Arial CYR"/>
          <w:b/>
          <w:bCs/>
          <w:sz w:val="23"/>
          <w:szCs w:val="23"/>
        </w:rPr>
        <w:t xml:space="preserve"> counsel with any reevaluation made by INS pursuant to this paragraph.</w:t>
      </w:r>
    </w:p>
    <w:p w:rsidR="00346B69" w14:paraId="36AF44A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6.  The Juvenile Coordinator shall provide to Plaintiffs</w:t>
      </w:r>
      <w:r>
        <w:rPr>
          <w:rFonts w:ascii="WP TypographicSymbols" w:hAnsi="WP TypographicSymbols"/>
          <w:sz w:val="23"/>
          <w:szCs w:val="23"/>
        </w:rPr>
        <w:t>=</w:t>
      </w:r>
      <w:r>
        <w:rPr>
          <w:rFonts w:ascii="Arial CYR" w:hAnsi="Arial CYR" w:cs="Arial CYR"/>
          <w:b/>
          <w:bCs/>
          <w:sz w:val="23"/>
          <w:szCs w:val="23"/>
        </w:rPr>
        <w:t xml:space="preserve"> counsel copies of the Emergency Placement List within six months after the court</w:t>
      </w:r>
      <w:r>
        <w:rPr>
          <w:rFonts w:ascii="WP TypographicSymbols" w:hAnsi="WP TypographicSymbols"/>
          <w:sz w:val="23"/>
          <w:szCs w:val="23"/>
        </w:rPr>
        <w:t>=</w:t>
      </w:r>
      <w:r>
        <w:rPr>
          <w:rFonts w:ascii="Arial CYR" w:hAnsi="Arial CYR" w:cs="Arial CYR"/>
          <w:b/>
          <w:bCs/>
          <w:sz w:val="23"/>
          <w:szCs w:val="23"/>
        </w:rPr>
        <w:t>s final approval of the Settlement Agreement.</w:t>
      </w:r>
    </w:p>
    <w:p w:rsidR="00346B69" w14:paraId="7CE88809" w14:textId="77777777">
      <w:pPr>
        <w:tabs>
          <w:tab w:val="left" w:pos="720"/>
          <w:tab w:val="left" w:pos="4320"/>
        </w:tabs>
        <w:spacing w:line="480" w:lineRule="auto"/>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7FB7C045" w14:textId="77777777">
      <w:pPr>
        <w:tabs>
          <w:tab w:val="center" w:pos="4905"/>
        </w:tabs>
        <w:rPr>
          <w:rFonts w:ascii="Arial CYR" w:hAnsi="Arial CYR" w:cs="Arial CYR"/>
          <w:b/>
          <w:bCs/>
          <w:sz w:val="23"/>
          <w:szCs w:val="23"/>
        </w:rPr>
      </w:pPr>
      <w:r>
        <w:rPr>
          <w:rFonts w:ascii="Arial CYR" w:hAnsi="Arial CYR" w:cs="Arial CYR"/>
          <w:b/>
          <w:bCs/>
          <w:sz w:val="23"/>
          <w:szCs w:val="23"/>
        </w:rPr>
        <w:tab/>
        <w:t>EXHIBIT 4</w:t>
      </w:r>
    </w:p>
    <w:p w:rsidR="00346B69" w14:paraId="475812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18D50B93" w14:textId="77777777">
      <w:pPr>
        <w:tabs>
          <w:tab w:val="center" w:pos="4905"/>
          <w:tab w:val="left" w:pos="5040"/>
          <w:tab w:val="left" w:pos="5760"/>
          <w:tab w:val="left" w:pos="6480"/>
          <w:tab w:val="left" w:pos="7200"/>
          <w:tab w:val="left" w:pos="7920"/>
          <w:tab w:val="left" w:pos="8640"/>
          <w:tab w:val="left" w:pos="9360"/>
        </w:tabs>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Agreement Concerning Facility Visits Under Paragraph 33</w:t>
      </w:r>
    </w:p>
    <w:p w:rsidR="00346B69" w14:paraId="4029D17B" w14:textId="77777777">
      <w:pPr>
        <w:tabs>
          <w:tab w:val="left" w:pos="720"/>
          <w:tab w:val="left" w:pos="4320"/>
        </w:tabs>
        <w:rPr>
          <w:rFonts w:ascii="Arial CYR" w:hAnsi="Arial CYR" w:cs="Arial CYR"/>
          <w:b/>
          <w:bCs/>
          <w:smallCaps/>
          <w:sz w:val="23"/>
          <w:szCs w:val="23"/>
        </w:rPr>
      </w:pPr>
    </w:p>
    <w:p w:rsidR="00346B69" w14:paraId="1F5635AD"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The purpose of facility visits under paragraph 33 is to interview class members and staff and to observe conditions at the facility.  Visits under paragraph 33 shall be conducted in accordance with the generally applicable policies and procedures of the facility to the extent that those policies and procedures are consistent with this Exhibit.</w:t>
      </w:r>
    </w:p>
    <w:p w:rsidR="00346B69" w14:paraId="4955E718"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Visits authorized under paragraph 33 shall be scheduled no less than seven (7) business days in advance.  The names, positions, credentials, and professional association (e.g., Center for Human Rights and Constitutional Law) of the visitors will be provided at that time.</w:t>
      </w:r>
    </w:p>
    <w:p w:rsidR="00346B69" w14:paraId="7F8F54DD"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All</w:t>
      </w:r>
      <w:r>
        <w:rPr>
          <w:rFonts w:ascii="Arial CYR" w:hAnsi="Arial CYR" w:cs="Arial CYR"/>
          <w:b/>
          <w:bCs/>
          <w:i/>
          <w:iCs/>
          <w:sz w:val="23"/>
          <w:szCs w:val="23"/>
        </w:rPr>
        <w:t xml:space="preserve"> </w:t>
      </w:r>
      <w:r>
        <w:rPr>
          <w:rFonts w:ascii="Arial CYR" w:hAnsi="Arial CYR" w:cs="Arial CYR"/>
          <w:b/>
          <w:bCs/>
          <w:sz w:val="23"/>
          <w:szCs w:val="23"/>
        </w:rPr>
        <w:t>visits with class members shall take place during normal business hours.</w:t>
      </w:r>
    </w:p>
    <w:p w:rsidR="00346B69" w14:paraId="38B797A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No video recording equipment or cameras of any type shall be permitted.  Audio recording equipment shall be limited to hand</w:t>
      </w:r>
      <w:r>
        <w:rPr>
          <w:rFonts w:ascii="Arial CYR" w:hAnsi="Arial CYR" w:cs="Arial CYR"/>
          <w:b/>
          <w:bCs/>
          <w:sz w:val="23"/>
          <w:szCs w:val="23"/>
        </w:rPr>
        <w:noBreakHyphen/>
        <w:t>held tape recorders.</w:t>
      </w:r>
    </w:p>
    <w:p w:rsidR="00346B69" w14:paraId="764099F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The number of visitors will not exceed six (6) or, in the case of a family foster home, four (4), including interpreters, in any instance.  Up to two (2) of the visitors may be non</w:t>
      </w:r>
      <w:r>
        <w:rPr>
          <w:rFonts w:ascii="Arial CYR" w:hAnsi="Arial CYR" w:cs="Arial CYR"/>
          <w:b/>
          <w:bCs/>
          <w:sz w:val="23"/>
          <w:szCs w:val="23"/>
        </w:rPr>
        <w:noBreakHyphen/>
        <w:t>attorney experts in juvenile justice and/or child welfare.</w:t>
      </w:r>
    </w:p>
    <w:p w:rsidR="00346B69" w14:paraId="27602F9E"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No visit will extend beyond three (3) hours per day in length.  Visits shall minimize disruption to the routine that </w:t>
      </w:r>
      <w:r>
        <w:rPr>
          <w:rFonts w:ascii="Arial CYR" w:hAnsi="Arial CYR" w:cs="Arial CYR"/>
          <w:b/>
          <w:bCs/>
          <w:sz w:val="23"/>
          <w:szCs w:val="23"/>
        </w:rPr>
        <w:t>minors</w:t>
      </w:r>
      <w:r>
        <w:rPr>
          <w:rFonts w:ascii="Arial CYR" w:hAnsi="Arial CYR" w:cs="Arial CYR"/>
          <w:b/>
          <w:bCs/>
          <w:sz w:val="23"/>
          <w:szCs w:val="23"/>
        </w:rPr>
        <w:t xml:space="preserve"> and staff follow.</w:t>
      </w:r>
    </w:p>
    <w:p w:rsidR="00346B69" w14:paraId="300F7693" w14:textId="77777777">
      <w:pPr>
        <w:tabs>
          <w:tab w:val="left" w:pos="720"/>
          <w:tab w:val="left" w:pos="4320"/>
        </w:tabs>
        <w:spacing w:line="480" w:lineRule="auto"/>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5C44A564" w14:textId="77777777">
      <w:pPr>
        <w:tabs>
          <w:tab w:val="center" w:pos="4905"/>
        </w:tabs>
        <w:spacing w:line="480" w:lineRule="auto"/>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Exhibit 5</w:t>
      </w:r>
    </w:p>
    <w:p w:rsidR="00346B69" w14:paraId="5089CBD0" w14:textId="77777777">
      <w:pPr>
        <w:tabs>
          <w:tab w:val="center" w:pos="4905"/>
        </w:tabs>
        <w:spacing w:line="480" w:lineRule="auto"/>
        <w:rPr>
          <w:rFonts w:ascii="Arial CYR" w:hAnsi="Arial CYR" w:cs="Arial CYR"/>
          <w:b/>
          <w:bCs/>
          <w:smallCaps/>
          <w:sz w:val="23"/>
          <w:szCs w:val="23"/>
        </w:rPr>
      </w:pPr>
      <w:r>
        <w:rPr>
          <w:rFonts w:ascii="Arial CYR" w:hAnsi="Arial CYR" w:cs="Arial CYR"/>
          <w:b/>
          <w:bCs/>
          <w:smallCaps/>
          <w:sz w:val="23"/>
          <w:szCs w:val="23"/>
        </w:rPr>
        <w:tab/>
      </w:r>
      <w:r w:rsidRPr="00A953C6">
        <w:rPr>
          <w:rFonts w:ascii="Arial CYR" w:hAnsi="Arial CYR" w:cs="Arial CYR"/>
          <w:b/>
          <w:bCs/>
          <w:smallCaps/>
          <w:sz w:val="23"/>
          <w:szCs w:val="23"/>
          <w:highlight w:val="green"/>
        </w:rPr>
        <w:t>List of Organizations to Receive Information re: Settlement Agreement</w:t>
      </w:r>
    </w:p>
    <w:p w:rsidR="00346B69" w14:paraId="515CC646" w14:textId="77777777">
      <w:pPr>
        <w:rPr>
          <w:rFonts w:ascii="Arial CYR" w:hAnsi="Arial CYR" w:cs="Arial CYR"/>
          <w:b/>
          <w:bCs/>
          <w:sz w:val="23"/>
          <w:szCs w:val="23"/>
        </w:rPr>
      </w:pPr>
      <w:r>
        <w:rPr>
          <w:rFonts w:ascii="Arial CYR" w:hAnsi="Arial CYR" w:cs="Arial CYR"/>
          <w:b/>
          <w:bCs/>
          <w:sz w:val="23"/>
          <w:szCs w:val="23"/>
        </w:rPr>
        <w:t xml:space="preserve">Eric Cohen, Immig. </w:t>
      </w:r>
      <w:smartTag w:uri="urn:schemas-microsoft-com:office:smarttags" w:element="place">
        <w:smartTag w:uri="urn:schemas-microsoft-com:office:smarttags" w:element="PlaceName">
          <w:r>
            <w:rPr>
              <w:rFonts w:ascii="Arial CYR" w:hAnsi="Arial CYR" w:cs="Arial CYR"/>
              <w:b/>
              <w:bCs/>
              <w:sz w:val="23"/>
              <w:szCs w:val="23"/>
            </w:rPr>
            <w:t>Legal</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Resource</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1663 Mission St. Suite 602</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San Francisco</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94103</w:t>
          </w:r>
        </w:smartTag>
      </w:smartTag>
    </w:p>
    <w:p w:rsidR="00346B69" w14:paraId="6F2F51DB" w14:textId="77777777">
      <w:pPr>
        <w:rPr>
          <w:rFonts w:ascii="Arial CYR" w:hAnsi="Arial CYR" w:cs="Arial CYR"/>
          <w:b/>
          <w:bCs/>
          <w:sz w:val="23"/>
          <w:szCs w:val="23"/>
        </w:rPr>
      </w:pPr>
    </w:p>
    <w:p w:rsidR="00346B69" w14:paraId="05642404" w14:textId="77777777">
      <w:pPr>
        <w:rPr>
          <w:rFonts w:ascii="Arial CYR" w:hAnsi="Arial CYR" w:cs="Arial CYR"/>
          <w:b/>
          <w:bCs/>
          <w:sz w:val="23"/>
          <w:szCs w:val="23"/>
        </w:rPr>
      </w:pPr>
      <w:r>
        <w:rPr>
          <w:rFonts w:ascii="Arial CYR" w:hAnsi="Arial CYR" w:cs="Arial CYR"/>
          <w:b/>
          <w:bCs/>
          <w:sz w:val="23"/>
          <w:szCs w:val="23"/>
        </w:rPr>
        <w:t xml:space="preserve">Cecilia Munoz, Nat'l Council Of La Raza, </w:t>
      </w:r>
      <w:smartTag w:uri="urn:schemas-microsoft-com:office:smarttags" w:element="address">
        <w:smartTag w:uri="urn:schemas-microsoft-com:office:smarttags" w:element="Street">
          <w:r>
            <w:rPr>
              <w:rFonts w:ascii="Arial CYR" w:hAnsi="Arial CYR" w:cs="Arial CYR"/>
              <w:b/>
              <w:bCs/>
              <w:sz w:val="23"/>
              <w:szCs w:val="23"/>
            </w:rPr>
            <w:t xml:space="preserve">810 1st St. </w:t>
          </w:r>
          <w:r>
            <w:rPr>
              <w:rFonts w:ascii="Arial CYR" w:hAnsi="Arial CYR" w:cs="Arial CYR"/>
              <w:b/>
              <w:bCs/>
              <w:sz w:val="23"/>
              <w:szCs w:val="23"/>
            </w:rPr>
            <w:t>NE  Suite</w:t>
          </w:r>
          <w:r>
            <w:rPr>
              <w:rFonts w:ascii="Arial CYR" w:hAnsi="Arial CYR" w:cs="Arial CYR"/>
              <w:b/>
              <w:bCs/>
              <w:sz w:val="23"/>
              <w:szCs w:val="23"/>
            </w:rPr>
            <w:t xml:space="preserve"> 300</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20002</w:t>
          </w:r>
        </w:smartTag>
      </w:smartTag>
    </w:p>
    <w:p w:rsidR="00346B69" w14:paraId="6DC65ED4" w14:textId="77777777">
      <w:pPr>
        <w:rPr>
          <w:rFonts w:ascii="Arial CYR" w:hAnsi="Arial CYR" w:cs="Arial CYR"/>
          <w:b/>
          <w:bCs/>
          <w:sz w:val="23"/>
          <w:szCs w:val="23"/>
        </w:rPr>
      </w:pPr>
    </w:p>
    <w:p w:rsidR="00346B69" w14:paraId="6E30DFC0" w14:textId="77777777">
      <w:pPr>
        <w:rPr>
          <w:rFonts w:ascii="Arial CYR" w:hAnsi="Arial CYR" w:cs="Arial CYR"/>
          <w:b/>
          <w:bCs/>
          <w:sz w:val="23"/>
          <w:szCs w:val="23"/>
        </w:rPr>
      </w:pPr>
      <w:r>
        <w:rPr>
          <w:rFonts w:ascii="Arial CYR" w:hAnsi="Arial CYR" w:cs="Arial CYR"/>
          <w:b/>
          <w:bCs/>
          <w:sz w:val="23"/>
          <w:szCs w:val="23"/>
        </w:rPr>
        <w:t xml:space="preserve">Susan Alva, Immig. &amp; Citiz. Proj Director, Coalition </w:t>
      </w:r>
      <w:r>
        <w:rPr>
          <w:rFonts w:ascii="Arial CYR" w:hAnsi="Arial CYR" w:cs="Arial CYR"/>
          <w:b/>
          <w:bCs/>
          <w:sz w:val="23"/>
          <w:szCs w:val="23"/>
        </w:rPr>
        <w:t>For</w:t>
      </w:r>
      <w:r>
        <w:rPr>
          <w:rFonts w:ascii="Arial CYR" w:hAnsi="Arial CYR" w:cs="Arial CYR"/>
          <w:b/>
          <w:bCs/>
          <w:sz w:val="23"/>
          <w:szCs w:val="23"/>
        </w:rPr>
        <w:t xml:space="preserve"> Humane Immig Rights of LA, 1521 Wilshire Blvd., Los Angeles, CA 90017</w:t>
      </w:r>
    </w:p>
    <w:p w:rsidR="00346B69" w14:paraId="6404C8F3" w14:textId="77777777">
      <w:pPr>
        <w:rPr>
          <w:rFonts w:ascii="Arial CYR" w:hAnsi="Arial CYR" w:cs="Arial CYR"/>
          <w:b/>
          <w:bCs/>
          <w:sz w:val="23"/>
          <w:szCs w:val="23"/>
        </w:rPr>
      </w:pPr>
    </w:p>
    <w:p w:rsidR="00346B69" w14:paraId="269E0A64" w14:textId="77777777">
      <w:pPr>
        <w:rPr>
          <w:rFonts w:ascii="Arial CYR" w:hAnsi="Arial CYR" w:cs="Arial CYR"/>
          <w:b/>
          <w:bCs/>
          <w:sz w:val="23"/>
          <w:szCs w:val="23"/>
        </w:rPr>
      </w:pPr>
      <w:r>
        <w:rPr>
          <w:rFonts w:ascii="Arial CYR" w:hAnsi="Arial CYR" w:cs="Arial CYR"/>
          <w:b/>
          <w:bCs/>
          <w:sz w:val="23"/>
          <w:szCs w:val="23"/>
        </w:rPr>
        <w:t xml:space="preserve">Angela Cornell, Albuquerque Border Cities Proj., </w:t>
      </w:r>
      <w:smartTag w:uri="urn:schemas-microsoft-com:office:smarttags" w:element="address">
        <w:smartTag w:uri="urn:schemas-microsoft-com:office:smarttags" w:element="Street">
          <w:r>
            <w:rPr>
              <w:rFonts w:ascii="Arial CYR" w:hAnsi="Arial CYR" w:cs="Arial CYR"/>
              <w:b/>
              <w:bCs/>
              <w:sz w:val="23"/>
              <w:szCs w:val="23"/>
            </w:rPr>
            <w:t>Box 35895</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Albuquerque</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NM</w:t>
          </w:r>
        </w:smartTag>
      </w:smartTag>
      <w:r>
        <w:rPr>
          <w:rFonts w:ascii="Arial CYR" w:hAnsi="Arial CYR" w:cs="Arial CYR"/>
          <w:b/>
          <w:bCs/>
          <w:sz w:val="23"/>
          <w:szCs w:val="23"/>
        </w:rPr>
        <w:t xml:space="preserve"> 87176</w:t>
      </w:r>
      <w:r>
        <w:rPr>
          <w:rFonts w:ascii="Arial CYR" w:hAnsi="Arial CYR" w:cs="Arial CYR"/>
          <w:b/>
          <w:bCs/>
          <w:sz w:val="23"/>
          <w:szCs w:val="23"/>
        </w:rPr>
        <w:noBreakHyphen/>
        <w:t>5895</w:t>
      </w:r>
    </w:p>
    <w:p w:rsidR="00346B69" w14:paraId="18015853" w14:textId="77777777">
      <w:pPr>
        <w:rPr>
          <w:rFonts w:ascii="Arial CYR" w:hAnsi="Arial CYR" w:cs="Arial CYR"/>
          <w:b/>
          <w:bCs/>
          <w:sz w:val="23"/>
          <w:szCs w:val="23"/>
        </w:rPr>
      </w:pPr>
    </w:p>
    <w:p w:rsidR="00346B69" w14:paraId="06A63243" w14:textId="77777777">
      <w:pPr>
        <w:rPr>
          <w:rFonts w:ascii="Arial CYR" w:hAnsi="Arial CYR" w:cs="Arial CYR"/>
          <w:b/>
          <w:bCs/>
          <w:sz w:val="23"/>
          <w:szCs w:val="23"/>
        </w:rPr>
      </w:pPr>
      <w:r>
        <w:rPr>
          <w:rFonts w:ascii="Arial CYR" w:hAnsi="Arial CYR" w:cs="Arial CYR"/>
          <w:b/>
          <w:bCs/>
          <w:sz w:val="23"/>
          <w:szCs w:val="23"/>
        </w:rPr>
        <w:t>Beth Persky, Executive Director, Centro De Asuntos Migratorios, 1446 Front Street, Suite 305, San Diego, CA 92101</w:t>
      </w:r>
    </w:p>
    <w:p w:rsidR="00346B69" w14:paraId="30E2DA1B" w14:textId="77777777">
      <w:pPr>
        <w:rPr>
          <w:rFonts w:ascii="Arial CYR" w:hAnsi="Arial CYR" w:cs="Arial CYR"/>
          <w:b/>
          <w:bCs/>
          <w:sz w:val="23"/>
          <w:szCs w:val="23"/>
        </w:rPr>
      </w:pPr>
    </w:p>
    <w:p w:rsidR="00346B69" w14:paraId="09D60645" w14:textId="77777777">
      <w:pPr>
        <w:rPr>
          <w:rFonts w:ascii="Arial CYR" w:hAnsi="Arial CYR" w:cs="Arial CYR"/>
          <w:b/>
          <w:bCs/>
          <w:sz w:val="23"/>
          <w:szCs w:val="23"/>
        </w:rPr>
      </w:pPr>
      <w:r>
        <w:rPr>
          <w:rFonts w:ascii="Arial CYR" w:hAnsi="Arial CYR" w:cs="Arial CYR"/>
          <w:b/>
          <w:bCs/>
          <w:sz w:val="23"/>
          <w:szCs w:val="23"/>
        </w:rPr>
        <w:t>Dan, Kesselbrenner</w:t>
      </w:r>
      <w:r>
        <w:rPr>
          <w:rFonts w:ascii="Arial CYR" w:hAnsi="Arial CYR" w:cs="Arial CYR"/>
          <w:b/>
          <w:bCs/>
          <w:sz w:val="23"/>
          <w:szCs w:val="23"/>
        </w:rPr>
        <w:t>, ,</w:t>
      </w:r>
      <w:r>
        <w:rPr>
          <w:rFonts w:ascii="Arial CYR" w:hAnsi="Arial CYR" w:cs="Arial CYR"/>
          <w:b/>
          <w:bCs/>
          <w:sz w:val="23"/>
          <w:szCs w:val="23"/>
        </w:rPr>
        <w:t xml:space="preserve"> National Lawyers Guild, National Immigration Project, </w:t>
      </w:r>
      <w:smartTag w:uri="urn:schemas-microsoft-com:office:smarttags" w:element="address">
        <w:smartTag w:uri="urn:schemas-microsoft-com:office:smarttags" w:element="Street">
          <w:r>
            <w:rPr>
              <w:rFonts w:ascii="Arial CYR" w:hAnsi="Arial CYR" w:cs="Arial CYR"/>
              <w:b/>
              <w:bCs/>
              <w:sz w:val="23"/>
              <w:szCs w:val="23"/>
            </w:rPr>
            <w:t>14 Beacon St.,#503</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Boston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MA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02108</w:t>
          </w:r>
        </w:smartTag>
      </w:smartTag>
    </w:p>
    <w:p w:rsidR="00346B69" w14:paraId="72BB2AFA" w14:textId="77777777">
      <w:pPr>
        <w:rPr>
          <w:rFonts w:ascii="Arial CYR" w:hAnsi="Arial CYR" w:cs="Arial CYR"/>
          <w:b/>
          <w:bCs/>
          <w:sz w:val="23"/>
          <w:szCs w:val="23"/>
        </w:rPr>
      </w:pPr>
    </w:p>
    <w:p w:rsidR="00346B69" w14:paraId="116CB594" w14:textId="77777777">
      <w:pPr>
        <w:rPr>
          <w:rFonts w:ascii="Arial CYR" w:hAnsi="Arial CYR" w:cs="Arial CYR"/>
          <w:b/>
          <w:bCs/>
          <w:sz w:val="23"/>
          <w:szCs w:val="23"/>
        </w:rPr>
      </w:pPr>
      <w:r>
        <w:rPr>
          <w:rFonts w:ascii="Arial CYR" w:hAnsi="Arial CYR" w:cs="Arial CYR"/>
          <w:b/>
          <w:bCs/>
          <w:sz w:val="23"/>
          <w:szCs w:val="23"/>
        </w:rPr>
        <w:t xml:space="preserve">Lynn </w:t>
      </w:r>
      <w:r>
        <w:rPr>
          <w:rFonts w:ascii="Arial CYR" w:hAnsi="Arial CYR" w:cs="Arial CYR"/>
          <w:b/>
          <w:bCs/>
          <w:sz w:val="23"/>
          <w:szCs w:val="23"/>
        </w:rPr>
        <w:t>Marcus ,</w:t>
      </w:r>
      <w:r>
        <w:rPr>
          <w:rFonts w:ascii="Arial CYR" w:hAnsi="Arial CYR" w:cs="Arial CYR"/>
          <w:b/>
          <w:bCs/>
          <w:sz w:val="23"/>
          <w:szCs w:val="23"/>
        </w:rPr>
        <w:t xml:space="preserve"> SWRRP, 64 E. Broadway, </w:t>
      </w:r>
      <w:smartTag w:uri="urn:schemas-microsoft-com:office:smarttags" w:element="place">
        <w:smartTag w:uri="urn:schemas-microsoft-com:office:smarttags" w:element="City">
          <w:r>
            <w:rPr>
              <w:rFonts w:ascii="Arial CYR" w:hAnsi="Arial CYR" w:cs="Arial CYR"/>
              <w:b/>
              <w:bCs/>
              <w:sz w:val="23"/>
              <w:szCs w:val="23"/>
            </w:rPr>
            <w:t>Tucson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AZ</w:t>
          </w:r>
        </w:smartTag>
      </w:smartTag>
      <w:r>
        <w:rPr>
          <w:rFonts w:ascii="Arial CYR" w:hAnsi="Arial CYR" w:cs="Arial CYR"/>
          <w:b/>
          <w:bCs/>
          <w:sz w:val="23"/>
          <w:szCs w:val="23"/>
        </w:rPr>
        <w:t xml:space="preserve"> 85701</w:t>
      </w:r>
      <w:r>
        <w:rPr>
          <w:rFonts w:ascii="Arial CYR" w:hAnsi="Arial CYR" w:cs="Arial CYR"/>
          <w:b/>
          <w:bCs/>
          <w:sz w:val="23"/>
          <w:szCs w:val="23"/>
        </w:rPr>
        <w:noBreakHyphen/>
        <w:t>1720</w:t>
      </w:r>
    </w:p>
    <w:p w:rsidR="00346B69" w14:paraId="127EB2E1" w14:textId="77777777">
      <w:pPr>
        <w:rPr>
          <w:rFonts w:ascii="Arial CYR" w:hAnsi="Arial CYR" w:cs="Arial CYR"/>
          <w:b/>
          <w:bCs/>
          <w:sz w:val="23"/>
          <w:szCs w:val="23"/>
        </w:rPr>
      </w:pPr>
    </w:p>
    <w:p w:rsidR="00346B69" w14:paraId="21A1197D" w14:textId="77777777">
      <w:pPr>
        <w:rPr>
          <w:rFonts w:ascii="Arial CYR" w:hAnsi="Arial CYR" w:cs="Arial CYR"/>
          <w:b/>
          <w:bCs/>
          <w:sz w:val="23"/>
          <w:szCs w:val="23"/>
        </w:rPr>
      </w:pPr>
      <w:r>
        <w:rPr>
          <w:rFonts w:ascii="Arial CYR" w:hAnsi="Arial CYR" w:cs="Arial CYR"/>
          <w:b/>
          <w:bCs/>
          <w:sz w:val="23"/>
          <w:szCs w:val="23"/>
        </w:rPr>
        <w:t>Maria Jimenez</w:t>
      </w:r>
      <w:r>
        <w:rPr>
          <w:rFonts w:ascii="Arial CYR" w:hAnsi="Arial CYR" w:cs="Arial CYR"/>
          <w:b/>
          <w:bCs/>
          <w:sz w:val="23"/>
          <w:szCs w:val="23"/>
        </w:rPr>
        <w:t>, ,</w:t>
      </w:r>
      <w:r>
        <w:rPr>
          <w:rFonts w:ascii="Arial CYR" w:hAnsi="Arial CYR" w:cs="Arial CYR"/>
          <w:b/>
          <w:bCs/>
          <w:sz w:val="23"/>
          <w:szCs w:val="23"/>
        </w:rPr>
        <w:t xml:space="preserve"> American Friends Service Cmte., ILEMP, </w:t>
      </w:r>
      <w:smartTag w:uri="urn:schemas-microsoft-com:office:smarttags" w:element="address">
        <w:smartTag w:uri="urn:schemas-microsoft-com:office:smarttags" w:element="Street">
          <w:r>
            <w:rPr>
              <w:rFonts w:ascii="Arial CYR" w:hAnsi="Arial CYR" w:cs="Arial CYR"/>
              <w:b/>
              <w:bCs/>
              <w:sz w:val="23"/>
              <w:szCs w:val="23"/>
            </w:rPr>
            <w:t>3522 Polk Street</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Houston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TX</w:t>
          </w:r>
        </w:smartTag>
      </w:smartTag>
      <w:r>
        <w:rPr>
          <w:rFonts w:ascii="Arial CYR" w:hAnsi="Arial CYR" w:cs="Arial CYR"/>
          <w:b/>
          <w:bCs/>
          <w:sz w:val="23"/>
          <w:szCs w:val="23"/>
        </w:rPr>
        <w:t xml:space="preserve"> 77003</w:t>
      </w:r>
      <w:r>
        <w:rPr>
          <w:rFonts w:ascii="Arial CYR" w:hAnsi="Arial CYR" w:cs="Arial CYR"/>
          <w:b/>
          <w:bCs/>
          <w:sz w:val="23"/>
          <w:szCs w:val="23"/>
        </w:rPr>
        <w:noBreakHyphen/>
        <w:t>4844</w:t>
      </w:r>
    </w:p>
    <w:p w:rsidR="00346B69" w14:paraId="3C5B8948" w14:textId="77777777">
      <w:pPr>
        <w:rPr>
          <w:rFonts w:ascii="Arial CYR" w:hAnsi="Arial CYR" w:cs="Arial CYR"/>
          <w:b/>
          <w:bCs/>
          <w:sz w:val="23"/>
          <w:szCs w:val="23"/>
        </w:rPr>
      </w:pPr>
    </w:p>
    <w:p w:rsidR="00346B69" w14:paraId="1EAE63D4" w14:textId="77777777">
      <w:pPr>
        <w:rPr>
          <w:rFonts w:ascii="Arial CYR" w:hAnsi="Arial CYR" w:cs="Arial CYR"/>
          <w:b/>
          <w:bCs/>
          <w:sz w:val="23"/>
          <w:szCs w:val="23"/>
        </w:rPr>
      </w:pPr>
      <w:r>
        <w:rPr>
          <w:rFonts w:ascii="Arial CYR" w:hAnsi="Arial CYR" w:cs="Arial CYR"/>
          <w:b/>
          <w:bCs/>
          <w:sz w:val="23"/>
          <w:szCs w:val="23"/>
        </w:rPr>
        <w:t>Wendy Young</w:t>
      </w:r>
      <w:r>
        <w:rPr>
          <w:rFonts w:ascii="Arial CYR" w:hAnsi="Arial CYR" w:cs="Arial CYR"/>
          <w:b/>
          <w:bCs/>
          <w:sz w:val="23"/>
          <w:szCs w:val="23"/>
        </w:rPr>
        <w:t>, ,</w:t>
      </w:r>
      <w:r>
        <w:rPr>
          <w:rFonts w:ascii="Arial CYR" w:hAnsi="Arial CYR" w:cs="Arial CYR"/>
          <w:b/>
          <w:bCs/>
          <w:sz w:val="23"/>
          <w:szCs w:val="23"/>
        </w:rPr>
        <w:t xml:space="preserve"> </w:t>
      </w:r>
      <w:smartTag w:uri="urn:schemas-microsoft-com:office:smarttags" w:element="country-region">
        <w:r>
          <w:rPr>
            <w:rFonts w:ascii="Arial CYR" w:hAnsi="Arial CYR" w:cs="Arial CYR"/>
            <w:b/>
            <w:bCs/>
            <w:sz w:val="23"/>
            <w:szCs w:val="23"/>
          </w:rPr>
          <w:t>U.S.</w:t>
        </w:r>
      </w:smartTag>
      <w:r>
        <w:rPr>
          <w:rFonts w:ascii="Arial CYR" w:hAnsi="Arial CYR" w:cs="Arial CYR"/>
          <w:b/>
          <w:bCs/>
          <w:sz w:val="23"/>
          <w:szCs w:val="23"/>
        </w:rPr>
        <w:t xml:space="preserve"> Cath. Conf., </w:t>
      </w:r>
      <w:smartTag w:uri="urn:schemas-microsoft-com:office:smarttags" w:element="address">
        <w:smartTag w:uri="urn:schemas-microsoft-com:office:smarttags" w:element="Street">
          <w:r>
            <w:rPr>
              <w:rFonts w:ascii="Arial CYR" w:hAnsi="Arial CYR" w:cs="Arial CYR"/>
              <w:b/>
              <w:bCs/>
              <w:sz w:val="23"/>
              <w:szCs w:val="23"/>
            </w:rPr>
            <w:t>3211 4th St. NE</w:t>
          </w:r>
        </w:smartTag>
      </w:smartTag>
      <w:r>
        <w:rPr>
          <w:rFonts w:ascii="Arial CYR" w:hAnsi="Arial CYR" w:cs="Arial CYR"/>
          <w:b/>
          <w:bCs/>
          <w:sz w:val="23"/>
          <w:szCs w:val="23"/>
        </w:rPr>
        <w:t xml:space="preserve">, , </w:t>
      </w: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smartTag>
      <w:r>
        <w:rPr>
          <w:rFonts w:ascii="Arial CYR" w:hAnsi="Arial CYR" w:cs="Arial CYR"/>
          <w:b/>
          <w:bCs/>
          <w:sz w:val="23"/>
          <w:szCs w:val="23"/>
        </w:rPr>
        <w:t>, 20017</w:t>
      </w:r>
      <w:r>
        <w:rPr>
          <w:rFonts w:ascii="Arial CYR" w:hAnsi="Arial CYR" w:cs="Arial CYR"/>
          <w:b/>
          <w:bCs/>
          <w:sz w:val="23"/>
          <w:szCs w:val="23"/>
        </w:rPr>
        <w:noBreakHyphen/>
        <w:t>1194</w:t>
      </w:r>
    </w:p>
    <w:p w:rsidR="00346B69" w14:paraId="2338793C" w14:textId="77777777">
      <w:pPr>
        <w:rPr>
          <w:rFonts w:ascii="Arial CYR" w:hAnsi="Arial CYR" w:cs="Arial CYR"/>
          <w:b/>
          <w:bCs/>
          <w:sz w:val="23"/>
          <w:szCs w:val="23"/>
        </w:rPr>
      </w:pPr>
    </w:p>
    <w:p w:rsidR="00346B69" w14:paraId="488FB5A2" w14:textId="77777777">
      <w:pPr>
        <w:rPr>
          <w:rFonts w:ascii="Arial CYR" w:hAnsi="Arial CYR" w:cs="Arial CYR"/>
          <w:b/>
          <w:bCs/>
          <w:sz w:val="23"/>
          <w:szCs w:val="23"/>
        </w:rPr>
      </w:pPr>
      <w:r>
        <w:rPr>
          <w:rFonts w:ascii="Arial CYR" w:hAnsi="Arial CYR" w:cs="Arial CYR"/>
          <w:b/>
          <w:bCs/>
          <w:sz w:val="23"/>
          <w:szCs w:val="23"/>
        </w:rPr>
        <w:t xml:space="preserve">Miriam </w:t>
      </w:r>
      <w:r>
        <w:rPr>
          <w:rFonts w:ascii="Arial CYR" w:hAnsi="Arial CYR" w:cs="Arial CYR"/>
          <w:b/>
          <w:bCs/>
          <w:sz w:val="23"/>
          <w:szCs w:val="23"/>
        </w:rPr>
        <w:t>Hayward ,</w:t>
      </w:r>
      <w:r>
        <w:rPr>
          <w:rFonts w:ascii="Arial CYR" w:hAnsi="Arial CYR" w:cs="Arial CYR"/>
          <w:b/>
          <w:bCs/>
          <w:sz w:val="23"/>
          <w:szCs w:val="23"/>
        </w:rPr>
        <w:t xml:space="preserve"> International Institute Of The </w:t>
      </w:r>
      <w:smartTag w:uri="urn:schemas-microsoft-com:office:smarttags" w:element="place">
        <w:smartTag w:uri="urn:schemas-microsoft-com:office:smarttags" w:element="PlaceName">
          <w:r>
            <w:rPr>
              <w:rFonts w:ascii="Arial CYR" w:hAnsi="Arial CYR" w:cs="Arial CYR"/>
              <w:b/>
              <w:bCs/>
              <w:sz w:val="23"/>
              <w:szCs w:val="23"/>
            </w:rPr>
            <w:t>East</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Bay</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297 Lee Street</w:t>
          </w:r>
        </w:smartTag>
        <w:r>
          <w:rPr>
            <w:rFonts w:ascii="Arial CYR" w:hAnsi="Arial CYR" w:cs="Arial CYR"/>
            <w:b/>
            <w:bCs/>
            <w:sz w:val="23"/>
            <w:szCs w:val="23"/>
          </w:rPr>
          <w:t xml:space="preserve"> , </w:t>
        </w:r>
        <w:smartTag w:uri="urn:schemas-microsoft-com:office:smarttags" w:element="City">
          <w:r>
            <w:rPr>
              <w:rFonts w:ascii="Arial CYR" w:hAnsi="Arial CYR" w:cs="Arial CYR"/>
              <w:b/>
              <w:bCs/>
              <w:sz w:val="23"/>
              <w:szCs w:val="23"/>
            </w:rPr>
            <w:t>Oakland</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94610</w:t>
          </w:r>
        </w:smartTag>
      </w:smartTag>
    </w:p>
    <w:p w:rsidR="00346B69" w14:paraId="4C37E297" w14:textId="77777777">
      <w:pPr>
        <w:rPr>
          <w:rFonts w:ascii="Arial CYR" w:hAnsi="Arial CYR" w:cs="Arial CYR"/>
          <w:b/>
          <w:bCs/>
          <w:sz w:val="23"/>
          <w:szCs w:val="23"/>
        </w:rPr>
      </w:pPr>
    </w:p>
    <w:p w:rsidR="00346B69" w14:paraId="16FC936C" w14:textId="77777777">
      <w:pPr>
        <w:rPr>
          <w:rFonts w:ascii="Arial CYR" w:hAnsi="Arial CYR" w:cs="Arial CYR"/>
          <w:b/>
          <w:bCs/>
          <w:sz w:val="23"/>
          <w:szCs w:val="23"/>
        </w:rPr>
      </w:pPr>
      <w:r>
        <w:rPr>
          <w:rFonts w:ascii="Arial CYR" w:hAnsi="Arial CYR" w:cs="Arial CYR"/>
          <w:b/>
          <w:bCs/>
          <w:sz w:val="23"/>
          <w:szCs w:val="23"/>
        </w:rPr>
        <w:t>Emily Goldfarb</w:t>
      </w:r>
      <w:r>
        <w:rPr>
          <w:rFonts w:ascii="Arial CYR" w:hAnsi="Arial CYR" w:cs="Arial CYR"/>
          <w:b/>
          <w:bCs/>
          <w:sz w:val="23"/>
          <w:szCs w:val="23"/>
        </w:rPr>
        <w:t>, ,</w:t>
      </w:r>
      <w:r>
        <w:rPr>
          <w:rFonts w:ascii="Arial CYR" w:hAnsi="Arial CYR" w:cs="Arial CYR"/>
          <w:b/>
          <w:bCs/>
          <w:sz w:val="23"/>
          <w:szCs w:val="23"/>
        </w:rPr>
        <w:t xml:space="preserve"> Coalition For Immigrant &amp; Refugee Rights, 995 Market Street, Suite 1108 , San Francisco, CA 94103</w:t>
      </w:r>
    </w:p>
    <w:p w:rsidR="00346B69" w14:paraId="72B06488" w14:textId="77777777">
      <w:pPr>
        <w:rPr>
          <w:rFonts w:ascii="Arial CYR" w:hAnsi="Arial CYR" w:cs="Arial CYR"/>
          <w:b/>
          <w:bCs/>
          <w:sz w:val="23"/>
          <w:szCs w:val="23"/>
        </w:rPr>
      </w:pPr>
    </w:p>
    <w:p w:rsidR="00346B69" w14:paraId="740DAE7D" w14:textId="77777777">
      <w:pPr>
        <w:rPr>
          <w:rFonts w:ascii="Arial CYR" w:hAnsi="Arial CYR" w:cs="Arial CYR"/>
          <w:b/>
          <w:bCs/>
          <w:sz w:val="23"/>
          <w:szCs w:val="23"/>
        </w:rPr>
      </w:pPr>
      <w:r>
        <w:rPr>
          <w:rFonts w:ascii="Arial CYR" w:hAnsi="Arial CYR" w:cs="Arial CYR"/>
          <w:b/>
          <w:bCs/>
          <w:sz w:val="23"/>
          <w:szCs w:val="23"/>
        </w:rPr>
        <w:t xml:space="preserve">Jose De La Paz, Director, </w:t>
      </w:r>
      <w:smartTag w:uri="urn:schemas-microsoft-com:office:smarttags" w:element="place">
        <w:smartTag w:uri="urn:schemas-microsoft-com:office:smarttags" w:element="State">
          <w:r>
            <w:rPr>
              <w:rFonts w:ascii="Arial CYR" w:hAnsi="Arial CYR" w:cs="Arial CYR"/>
              <w:b/>
              <w:bCs/>
              <w:sz w:val="23"/>
              <w:szCs w:val="23"/>
            </w:rPr>
            <w:t>California</w:t>
          </w:r>
        </w:smartTag>
      </w:smartTag>
      <w:r>
        <w:rPr>
          <w:rFonts w:ascii="Arial CYR" w:hAnsi="Arial CYR" w:cs="Arial CYR"/>
          <w:b/>
          <w:bCs/>
          <w:sz w:val="23"/>
          <w:szCs w:val="23"/>
        </w:rPr>
        <w:t xml:space="preserve"> Immigrant Workers Association, </w:t>
      </w:r>
      <w:smartTag w:uri="urn:schemas-microsoft-com:office:smarttags" w:element="address">
        <w:smartTag w:uri="urn:schemas-microsoft-com:office:smarttags" w:element="Street">
          <w:r>
            <w:rPr>
              <w:rFonts w:ascii="Arial CYR" w:hAnsi="Arial CYR" w:cs="Arial CYR"/>
              <w:b/>
              <w:bCs/>
              <w:sz w:val="23"/>
              <w:szCs w:val="23"/>
            </w:rPr>
            <w:t xml:space="preserve">515 S. Shatto </w:t>
          </w:r>
          <w:r>
            <w:rPr>
              <w:rFonts w:ascii="Arial CYR" w:hAnsi="Arial CYR" w:cs="Arial CYR"/>
              <w:b/>
              <w:bCs/>
              <w:sz w:val="23"/>
              <w:szCs w:val="23"/>
            </w:rPr>
            <w:t>Place</w:t>
          </w:r>
        </w:smartTag>
        <w:r>
          <w:rPr>
            <w:rFonts w:ascii="Arial CYR" w:hAnsi="Arial CYR" w:cs="Arial CYR"/>
            <w:b/>
            <w:bCs/>
            <w:sz w:val="23"/>
            <w:szCs w:val="23"/>
          </w:rPr>
          <w:t xml:space="preserve"> ,</w:t>
        </w:r>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90020</w:t>
          </w:r>
        </w:smartTag>
      </w:smartTag>
    </w:p>
    <w:p w:rsidR="00346B69" w14:paraId="4BEBDFA1" w14:textId="77777777">
      <w:pPr>
        <w:rPr>
          <w:rFonts w:ascii="Arial CYR" w:hAnsi="Arial CYR" w:cs="Arial CYR"/>
          <w:b/>
          <w:bCs/>
          <w:sz w:val="23"/>
          <w:szCs w:val="23"/>
        </w:rPr>
      </w:pPr>
    </w:p>
    <w:p w:rsidR="00346B69" w14:paraId="32EF04D2" w14:textId="77777777">
      <w:pPr>
        <w:rPr>
          <w:rFonts w:ascii="Arial CYR" w:hAnsi="Arial CYR" w:cs="Arial CYR"/>
          <w:b/>
          <w:bCs/>
          <w:sz w:val="23"/>
          <w:szCs w:val="23"/>
        </w:rPr>
      </w:pPr>
      <w:r>
        <w:rPr>
          <w:rFonts w:ascii="Arial CYR" w:hAnsi="Arial CYR" w:cs="Arial CYR"/>
          <w:b/>
          <w:bCs/>
          <w:sz w:val="23"/>
          <w:szCs w:val="23"/>
        </w:rPr>
        <w:t xml:space="preserve">Annie Wilson, LIRS, </w:t>
      </w:r>
      <w:smartTag w:uri="urn:schemas-microsoft-com:office:smarttags" w:element="address">
        <w:smartTag w:uri="urn:schemas-microsoft-com:office:smarttags" w:element="Street">
          <w:r>
            <w:rPr>
              <w:rFonts w:ascii="Arial CYR" w:hAnsi="Arial CYR" w:cs="Arial CYR"/>
              <w:b/>
              <w:bCs/>
              <w:sz w:val="23"/>
              <w:szCs w:val="23"/>
            </w:rPr>
            <w:t>390 Park Avenue South</w:t>
          </w:r>
        </w:smartTag>
      </w:smartTag>
      <w:r>
        <w:rPr>
          <w:rFonts w:ascii="Arial CYR" w:hAnsi="Arial CYR" w:cs="Arial CYR"/>
          <w:b/>
          <w:bCs/>
          <w:sz w:val="23"/>
          <w:szCs w:val="23"/>
        </w:rPr>
        <w:t xml:space="preserve">, First Asylum Concerns, </w:t>
      </w:r>
      <w:smartTag w:uri="urn:schemas-microsoft-com:office:smarttags" w:element="place">
        <w:smartTag w:uri="urn:schemas-microsoft-com:office:smarttags" w:element="City">
          <w:r>
            <w:rPr>
              <w:rFonts w:ascii="Arial CYR" w:hAnsi="Arial CYR" w:cs="Arial CYR"/>
              <w:b/>
              <w:bCs/>
              <w:sz w:val="23"/>
              <w:szCs w:val="23"/>
            </w:rPr>
            <w:t>New York</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NY</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10016</w:t>
          </w:r>
        </w:smartTag>
      </w:smartTag>
    </w:p>
    <w:p w:rsidR="00346B69" w14:paraId="1698C442" w14:textId="77777777">
      <w:pPr>
        <w:rPr>
          <w:rFonts w:ascii="Arial CYR" w:hAnsi="Arial CYR" w:cs="Arial CYR"/>
          <w:b/>
          <w:bCs/>
          <w:sz w:val="23"/>
          <w:szCs w:val="23"/>
        </w:rPr>
      </w:pPr>
    </w:p>
    <w:p w:rsidR="00346B69" w14:paraId="7DADD4E4" w14:textId="77777777">
      <w:pPr>
        <w:rPr>
          <w:rFonts w:ascii="Arial CYR" w:hAnsi="Arial CYR" w:cs="Arial CYR"/>
          <w:b/>
          <w:bCs/>
          <w:sz w:val="23"/>
          <w:szCs w:val="23"/>
        </w:rPr>
      </w:pPr>
      <w:r>
        <w:rPr>
          <w:rFonts w:ascii="Arial CYR" w:hAnsi="Arial CYR" w:cs="Arial CYR"/>
          <w:b/>
          <w:bCs/>
          <w:sz w:val="23"/>
          <w:szCs w:val="23"/>
        </w:rPr>
        <w:t xml:space="preserve">Stewart Kwoh, </w:t>
      </w:r>
      <w:smartTag w:uri="urn:schemas-microsoft-com:office:smarttags" w:element="place">
        <w:smartTag w:uri="urn:schemas-microsoft-com:office:smarttags" w:element="PlaceName">
          <w:r>
            <w:rPr>
              <w:rFonts w:ascii="Arial CYR" w:hAnsi="Arial CYR" w:cs="Arial CYR"/>
              <w:b/>
              <w:bCs/>
              <w:sz w:val="23"/>
              <w:szCs w:val="23"/>
            </w:rPr>
            <w:t>Asian</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Pacific</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American</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Legal</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1010 S. Flower St., Suite 302</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90015</w:t>
          </w:r>
        </w:smartTag>
      </w:smartTag>
    </w:p>
    <w:p w:rsidR="00346B69" w14:paraId="10CD2285" w14:textId="77777777">
      <w:pPr>
        <w:rPr>
          <w:rFonts w:ascii="Arial CYR" w:hAnsi="Arial CYR" w:cs="Arial CYR"/>
          <w:b/>
          <w:bCs/>
          <w:sz w:val="23"/>
          <w:szCs w:val="23"/>
        </w:rPr>
      </w:pPr>
    </w:p>
    <w:p w:rsidR="00346B69" w14:paraId="28B20D2D" w14:textId="77777777">
      <w:pPr>
        <w:rPr>
          <w:rFonts w:ascii="Arial CYR" w:hAnsi="Arial CYR" w:cs="Arial CYR"/>
          <w:b/>
          <w:bCs/>
          <w:sz w:val="23"/>
          <w:szCs w:val="23"/>
        </w:rPr>
      </w:pPr>
      <w:r>
        <w:rPr>
          <w:rFonts w:ascii="Arial CYR" w:hAnsi="Arial CYR" w:cs="Arial CYR"/>
          <w:b/>
          <w:bCs/>
          <w:sz w:val="23"/>
          <w:szCs w:val="23"/>
        </w:rPr>
        <w:t>Warren Leiden, Executive Director, AILA, 1400 Eye St., N.W., Ste. 1200, Washington, DC, 20005</w:t>
      </w:r>
    </w:p>
    <w:p w:rsidR="00346B69" w14:paraId="51B04E6A" w14:textId="77777777">
      <w:pPr>
        <w:rPr>
          <w:rFonts w:ascii="Arial CYR" w:hAnsi="Arial CYR" w:cs="Arial CYR"/>
          <w:b/>
          <w:bCs/>
          <w:sz w:val="23"/>
          <w:szCs w:val="23"/>
        </w:rPr>
      </w:pPr>
    </w:p>
    <w:p w:rsidR="00346B69" w14:paraId="73BD14E4" w14:textId="77777777">
      <w:pPr>
        <w:rPr>
          <w:rFonts w:ascii="Arial CYR" w:hAnsi="Arial CYR" w:cs="Arial CYR"/>
          <w:b/>
          <w:bCs/>
          <w:sz w:val="23"/>
          <w:szCs w:val="23"/>
        </w:rPr>
      </w:pPr>
      <w:r>
        <w:rPr>
          <w:rFonts w:ascii="Arial CYR" w:hAnsi="Arial CYR" w:cs="Arial CYR"/>
          <w:b/>
          <w:bCs/>
          <w:sz w:val="23"/>
          <w:szCs w:val="23"/>
        </w:rPr>
        <w:t xml:space="preserve">Frank Sharry, Nat'l Immig Ref &amp; Citiz Forum, 220 I Street N.E., </w:t>
      </w:r>
      <w:smartTag w:uri="urn:schemas-microsoft-com:office:smarttags" w:element="address">
        <w:smartTag w:uri="urn:schemas-microsoft-com:office:smarttags" w:element="Street">
          <w:r>
            <w:rPr>
              <w:rFonts w:ascii="Arial CYR" w:hAnsi="Arial CYR" w:cs="Arial CYR"/>
              <w:b/>
              <w:bCs/>
              <w:sz w:val="23"/>
              <w:szCs w:val="23"/>
            </w:rPr>
            <w:t>Ste.</w:t>
          </w:r>
        </w:smartTag>
        <w:r>
          <w:rPr>
            <w:rFonts w:ascii="Arial CYR" w:hAnsi="Arial CYR" w:cs="Arial CYR"/>
            <w:b/>
            <w:bCs/>
            <w:sz w:val="23"/>
            <w:szCs w:val="23"/>
          </w:rPr>
          <w:t xml:space="preserve"> 220</w:t>
        </w:r>
      </w:smartTag>
      <w:r>
        <w:rPr>
          <w:rFonts w:ascii="Arial CYR" w:hAnsi="Arial CYR" w:cs="Arial CYR"/>
          <w:b/>
          <w:bCs/>
          <w:sz w:val="23"/>
          <w:szCs w:val="23"/>
        </w:rPr>
        <w:t xml:space="preserve">, </w:t>
      </w: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20002</w:t>
          </w:r>
        </w:smartTag>
      </w:smartTag>
    </w:p>
    <w:p w:rsidR="00346B69" w14:paraId="37D76D9C" w14:textId="77777777">
      <w:pPr>
        <w:rPr>
          <w:rFonts w:ascii="Arial CYR" w:hAnsi="Arial CYR" w:cs="Arial CYR"/>
          <w:b/>
          <w:bCs/>
          <w:sz w:val="23"/>
          <w:szCs w:val="23"/>
        </w:rPr>
      </w:pPr>
    </w:p>
    <w:p w:rsidR="00346B69" w14:paraId="5E94BA09" w14:textId="77777777">
      <w:pPr>
        <w:rPr>
          <w:rFonts w:ascii="Arial CYR" w:hAnsi="Arial CYR" w:cs="Arial CYR"/>
          <w:b/>
          <w:bCs/>
          <w:sz w:val="23"/>
          <w:szCs w:val="23"/>
        </w:rPr>
      </w:pPr>
      <w:r>
        <w:rPr>
          <w:rFonts w:ascii="Arial CYR" w:hAnsi="Arial CYR" w:cs="Arial CYR"/>
          <w:b/>
          <w:bCs/>
          <w:sz w:val="23"/>
          <w:szCs w:val="23"/>
        </w:rPr>
        <w:t xml:space="preserve">Reynaldo Guerrero, Executive Director, Center For Immigrant's Rights, </w:t>
      </w:r>
      <w:smartTag w:uri="urn:schemas-microsoft-com:office:smarttags" w:element="address">
        <w:smartTag w:uri="urn:schemas-microsoft-com:office:smarttags" w:element="Street">
          <w:r>
            <w:rPr>
              <w:rFonts w:ascii="Arial CYR" w:hAnsi="Arial CYR" w:cs="Arial CYR"/>
              <w:b/>
              <w:bCs/>
              <w:sz w:val="23"/>
              <w:szCs w:val="23"/>
            </w:rPr>
            <w:t xml:space="preserve">48 St. Marks </w:t>
          </w:r>
          <w:r>
            <w:rPr>
              <w:rFonts w:ascii="Arial CYR" w:hAnsi="Arial CYR" w:cs="Arial CYR"/>
              <w:b/>
              <w:bCs/>
              <w:sz w:val="23"/>
              <w:szCs w:val="23"/>
            </w:rPr>
            <w:t>Place</w:t>
          </w:r>
        </w:smartTag>
        <w:r>
          <w:rPr>
            <w:rFonts w:ascii="Arial CYR" w:hAnsi="Arial CYR" w:cs="Arial CYR"/>
            <w:b/>
            <w:bCs/>
            <w:sz w:val="23"/>
            <w:szCs w:val="23"/>
          </w:rPr>
          <w:t xml:space="preserve"> ,</w:t>
        </w:r>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New York</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NY</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10003</w:t>
          </w:r>
        </w:smartTag>
      </w:smartTag>
    </w:p>
    <w:p w:rsidR="00346B69" w14:paraId="0AB1C63C" w14:textId="77777777">
      <w:pPr>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610EB2E7" w14:textId="77777777">
      <w:pPr>
        <w:rPr>
          <w:rFonts w:ascii="Arial CYR" w:hAnsi="Arial CYR" w:cs="Arial CYR"/>
          <w:b/>
          <w:bCs/>
          <w:sz w:val="23"/>
          <w:szCs w:val="23"/>
        </w:rPr>
      </w:pPr>
      <w:r>
        <w:rPr>
          <w:rFonts w:ascii="Arial CYR" w:hAnsi="Arial CYR" w:cs="Arial CYR"/>
          <w:b/>
          <w:bCs/>
          <w:sz w:val="23"/>
          <w:szCs w:val="23"/>
        </w:rPr>
        <w:t xml:space="preserve">Charles </w:t>
      </w:r>
      <w:r>
        <w:rPr>
          <w:rFonts w:ascii="Arial CYR" w:hAnsi="Arial CYR" w:cs="Arial CYR"/>
          <w:b/>
          <w:bCs/>
          <w:sz w:val="23"/>
          <w:szCs w:val="23"/>
        </w:rPr>
        <w:t>Wheeler ,</w:t>
      </w:r>
      <w:r>
        <w:rPr>
          <w:rFonts w:ascii="Arial CYR" w:hAnsi="Arial CYR" w:cs="Arial CYR"/>
          <w:b/>
          <w:bCs/>
          <w:sz w:val="23"/>
          <w:szCs w:val="23"/>
        </w:rPr>
        <w:t xml:space="preserve"> </w:t>
      </w:r>
      <w:smartTag w:uri="urn:schemas-microsoft-com:office:smarttags" w:element="place">
        <w:smartTag w:uri="urn:schemas-microsoft-com:office:smarttags" w:element="PlaceName">
          <w:r>
            <w:rPr>
              <w:rFonts w:ascii="Arial CYR" w:hAnsi="Arial CYR" w:cs="Arial CYR"/>
              <w:b/>
              <w:bCs/>
              <w:sz w:val="23"/>
              <w:szCs w:val="23"/>
            </w:rPr>
            <w:t>National</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Immigration</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Law</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1102 S. Crenshaw Blvd., Suite 101</w:t>
          </w:r>
        </w:smartTag>
        <w:r>
          <w:rPr>
            <w:rFonts w:ascii="Arial CYR" w:hAnsi="Arial CYR" w:cs="Arial CYR"/>
            <w:b/>
            <w:bCs/>
            <w:sz w:val="23"/>
            <w:szCs w:val="23"/>
          </w:rPr>
          <w:t xml:space="preserve">  , </w:t>
        </w:r>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90019</w:t>
          </w:r>
        </w:smartTag>
      </w:smartTag>
    </w:p>
    <w:p w:rsidR="00346B69" w14:paraId="0BF23039" w14:textId="77777777">
      <w:pPr>
        <w:rPr>
          <w:rFonts w:ascii="Arial CYR" w:hAnsi="Arial CYR" w:cs="Arial CYR"/>
          <w:b/>
          <w:bCs/>
          <w:sz w:val="23"/>
          <w:szCs w:val="23"/>
        </w:rPr>
      </w:pPr>
    </w:p>
    <w:p w:rsidR="00346B69" w14:paraId="6530A830" w14:textId="77777777">
      <w:pPr>
        <w:rPr>
          <w:rFonts w:ascii="Arial CYR" w:hAnsi="Arial CYR" w:cs="Arial CYR"/>
          <w:b/>
          <w:bCs/>
          <w:sz w:val="23"/>
          <w:szCs w:val="23"/>
        </w:rPr>
      </w:pPr>
      <w:r>
        <w:rPr>
          <w:rFonts w:ascii="Arial CYR" w:hAnsi="Arial CYR" w:cs="Arial CYR"/>
          <w:b/>
          <w:bCs/>
          <w:sz w:val="23"/>
          <w:szCs w:val="23"/>
        </w:rPr>
        <w:t xml:space="preserve">Deborah A. Sanders, Asylum &amp; Ref. Rts Law Project, Washington Lawyers Comm., 1300 19th Street, N.W., Suite </w:t>
      </w:r>
      <w:r>
        <w:rPr>
          <w:rFonts w:ascii="Arial CYR" w:hAnsi="Arial CYR" w:cs="Arial CYR"/>
          <w:b/>
          <w:bCs/>
          <w:sz w:val="23"/>
          <w:szCs w:val="23"/>
        </w:rPr>
        <w:t>500 ,</w:t>
      </w:r>
      <w:r>
        <w:rPr>
          <w:rFonts w:ascii="Arial CYR" w:hAnsi="Arial CYR" w:cs="Arial CYR"/>
          <w:b/>
          <w:bCs/>
          <w:sz w:val="23"/>
          <w:szCs w:val="23"/>
        </w:rPr>
        <w:t xml:space="preserve"> Washington, D.C. 20036</w:t>
      </w:r>
    </w:p>
    <w:p w:rsidR="00346B69" w14:paraId="16B11D18" w14:textId="77777777">
      <w:pPr>
        <w:rPr>
          <w:rFonts w:ascii="Arial CYR" w:hAnsi="Arial CYR" w:cs="Arial CYR"/>
          <w:b/>
          <w:bCs/>
          <w:sz w:val="23"/>
          <w:szCs w:val="23"/>
        </w:rPr>
      </w:pPr>
    </w:p>
    <w:p w:rsidR="00346B69" w14:paraId="23B5EB86" w14:textId="77777777">
      <w:pPr>
        <w:rPr>
          <w:rFonts w:ascii="Arial CYR" w:hAnsi="Arial CYR" w:cs="Arial CYR"/>
          <w:b/>
          <w:bCs/>
          <w:sz w:val="23"/>
          <w:szCs w:val="23"/>
        </w:rPr>
      </w:pPr>
      <w:r>
        <w:rPr>
          <w:rFonts w:ascii="Arial CYR" w:hAnsi="Arial CYR" w:cs="Arial CYR"/>
          <w:b/>
          <w:bCs/>
          <w:sz w:val="23"/>
          <w:szCs w:val="23"/>
        </w:rPr>
        <w:t xml:space="preserve">Stanley Mark, Asian American Legal Def.&amp; </w:t>
      </w:r>
      <w:r>
        <w:rPr>
          <w:rFonts w:ascii="Arial CYR" w:hAnsi="Arial CYR" w:cs="Arial CYR"/>
          <w:b/>
          <w:bCs/>
          <w:sz w:val="23"/>
          <w:szCs w:val="23"/>
        </w:rPr>
        <w:t>Ed.Fund</w:t>
      </w:r>
      <w:r>
        <w:rPr>
          <w:rFonts w:ascii="Arial CYR" w:hAnsi="Arial CYR" w:cs="Arial CYR"/>
          <w:b/>
          <w:bCs/>
          <w:sz w:val="23"/>
          <w:szCs w:val="23"/>
        </w:rPr>
        <w:t>, 99 Hudson St, 12th Floor, New York, NY 10013</w:t>
      </w:r>
    </w:p>
    <w:p w:rsidR="00346B69" w14:paraId="15194A4D" w14:textId="77777777">
      <w:pPr>
        <w:rPr>
          <w:rFonts w:ascii="Arial CYR" w:hAnsi="Arial CYR" w:cs="Arial CYR"/>
          <w:b/>
          <w:bCs/>
          <w:sz w:val="23"/>
          <w:szCs w:val="23"/>
        </w:rPr>
      </w:pPr>
    </w:p>
    <w:p w:rsidR="00346B69" w14:paraId="06441E8E" w14:textId="77777777">
      <w:pPr>
        <w:rPr>
          <w:rFonts w:ascii="Arial CYR" w:hAnsi="Arial CYR" w:cs="Arial CYR"/>
          <w:b/>
          <w:bCs/>
          <w:sz w:val="23"/>
          <w:szCs w:val="23"/>
        </w:rPr>
      </w:pPr>
      <w:r>
        <w:rPr>
          <w:rFonts w:ascii="Arial CYR" w:hAnsi="Arial CYR" w:cs="Arial CYR"/>
          <w:b/>
          <w:bCs/>
          <w:sz w:val="23"/>
          <w:szCs w:val="23"/>
        </w:rPr>
        <w:t xml:space="preserve">Sid Mohn, Executive Director, Travelers &amp; Immigrants Aid, </w:t>
      </w:r>
      <w:smartTag w:uri="urn:schemas-microsoft-com:office:smarttags" w:element="address">
        <w:smartTag w:uri="urn:schemas-microsoft-com:office:smarttags" w:element="Street">
          <w:r>
            <w:rPr>
              <w:rFonts w:ascii="Arial CYR" w:hAnsi="Arial CYR" w:cs="Arial CYR"/>
              <w:b/>
              <w:bCs/>
              <w:sz w:val="23"/>
              <w:szCs w:val="23"/>
            </w:rPr>
            <w:t>327 S. LaSalle Street, Suite 1500</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Chicago</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IL</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60604</w:t>
          </w:r>
        </w:smartTag>
      </w:smartTag>
    </w:p>
    <w:p w:rsidR="00346B69" w14:paraId="7E54D1FF" w14:textId="77777777">
      <w:pPr>
        <w:rPr>
          <w:rFonts w:ascii="Arial CYR" w:hAnsi="Arial CYR" w:cs="Arial CYR"/>
          <w:b/>
          <w:bCs/>
          <w:sz w:val="23"/>
          <w:szCs w:val="23"/>
        </w:rPr>
      </w:pPr>
    </w:p>
    <w:p w:rsidR="00346B69" w14:paraId="17092E7B" w14:textId="77777777">
      <w:pPr>
        <w:rPr>
          <w:rFonts w:ascii="Arial CYR" w:hAnsi="Arial CYR" w:cs="Arial CYR"/>
          <w:b/>
          <w:bCs/>
          <w:sz w:val="23"/>
          <w:szCs w:val="23"/>
        </w:rPr>
      </w:pPr>
      <w:r>
        <w:rPr>
          <w:rFonts w:ascii="Arial CYR" w:hAnsi="Arial CYR" w:cs="Arial CYR"/>
          <w:b/>
          <w:bCs/>
          <w:sz w:val="23"/>
          <w:szCs w:val="23"/>
        </w:rPr>
        <w:t xml:space="preserve">Bruce Goldstein, Attornet </w:t>
      </w:r>
      <w:r>
        <w:rPr>
          <w:rFonts w:ascii="Arial CYR" w:hAnsi="Arial CYR" w:cs="Arial CYR"/>
          <w:b/>
          <w:bCs/>
          <w:sz w:val="23"/>
          <w:szCs w:val="23"/>
        </w:rPr>
        <w:t>At</w:t>
      </w:r>
      <w:r>
        <w:rPr>
          <w:rFonts w:ascii="Arial CYR" w:hAnsi="Arial CYR" w:cs="Arial CYR"/>
          <w:b/>
          <w:bCs/>
          <w:sz w:val="23"/>
          <w:szCs w:val="23"/>
        </w:rPr>
        <w:t xml:space="preserve"> Law, Farmworker Justice Fund, Inc., 2001 S Street, N.W., Suite 210, Washington, DC 20009</w:t>
      </w:r>
    </w:p>
    <w:p w:rsidR="00346B69" w14:paraId="5648EE7D" w14:textId="77777777">
      <w:pPr>
        <w:rPr>
          <w:rFonts w:ascii="Arial CYR" w:hAnsi="Arial CYR" w:cs="Arial CYR"/>
          <w:b/>
          <w:bCs/>
          <w:sz w:val="23"/>
          <w:szCs w:val="23"/>
        </w:rPr>
      </w:pPr>
    </w:p>
    <w:p w:rsidR="00346B69" w14:paraId="46F20807" w14:textId="77777777">
      <w:pPr>
        <w:rPr>
          <w:rFonts w:ascii="Arial CYR" w:hAnsi="Arial CYR" w:cs="Arial CYR"/>
          <w:b/>
          <w:bCs/>
          <w:sz w:val="23"/>
          <w:szCs w:val="23"/>
        </w:rPr>
      </w:pPr>
      <w:r>
        <w:rPr>
          <w:rFonts w:ascii="Arial CYR" w:hAnsi="Arial CYR" w:cs="Arial CYR"/>
          <w:b/>
          <w:bCs/>
          <w:sz w:val="23"/>
          <w:szCs w:val="23"/>
        </w:rPr>
        <w:t xml:space="preserve">Ninfa Krueger, Director, BARCA, </w:t>
      </w:r>
      <w:smartTag w:uri="urn:schemas-microsoft-com:office:smarttags" w:element="address">
        <w:smartTag w:uri="urn:schemas-microsoft-com:office:smarttags" w:element="Street">
          <w:r>
            <w:rPr>
              <w:rFonts w:ascii="Arial CYR" w:hAnsi="Arial CYR" w:cs="Arial CYR"/>
              <w:b/>
              <w:bCs/>
              <w:sz w:val="23"/>
              <w:szCs w:val="23"/>
            </w:rPr>
            <w:t>1701 N. 8th Street, Suite B</w:t>
          </w:r>
          <w:r>
            <w:rPr>
              <w:rFonts w:ascii="Arial CYR" w:hAnsi="Arial CYR" w:cs="Arial CYR"/>
              <w:b/>
              <w:bCs/>
              <w:sz w:val="23"/>
              <w:szCs w:val="23"/>
            </w:rPr>
            <w:noBreakHyphen/>
            <w:t>28</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McAllen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TX</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78501</w:t>
          </w:r>
        </w:smartTag>
      </w:smartTag>
    </w:p>
    <w:p w:rsidR="00346B69" w14:paraId="4E2ACD7B" w14:textId="77777777">
      <w:pPr>
        <w:rPr>
          <w:rFonts w:ascii="Arial CYR" w:hAnsi="Arial CYR" w:cs="Arial CYR"/>
          <w:b/>
          <w:bCs/>
          <w:sz w:val="23"/>
          <w:szCs w:val="23"/>
        </w:rPr>
      </w:pPr>
    </w:p>
    <w:p w:rsidR="00346B69" w14:paraId="5B19D8D3" w14:textId="77777777">
      <w:pPr>
        <w:rPr>
          <w:rFonts w:ascii="Arial CYR" w:hAnsi="Arial CYR" w:cs="Arial CYR"/>
          <w:b/>
          <w:bCs/>
          <w:sz w:val="23"/>
          <w:szCs w:val="23"/>
        </w:rPr>
      </w:pPr>
      <w:r>
        <w:rPr>
          <w:rFonts w:ascii="Arial CYR" w:hAnsi="Arial CYR" w:cs="Arial CYR"/>
          <w:b/>
          <w:bCs/>
          <w:sz w:val="23"/>
          <w:szCs w:val="23"/>
        </w:rPr>
        <w:t>John Goldstein</w:t>
      </w:r>
      <w:r>
        <w:rPr>
          <w:rFonts w:ascii="Arial CYR" w:hAnsi="Arial CYR" w:cs="Arial CYR"/>
          <w:b/>
          <w:bCs/>
          <w:sz w:val="23"/>
          <w:szCs w:val="23"/>
        </w:rPr>
        <w:t>, ,</w:t>
      </w:r>
      <w:r>
        <w:rPr>
          <w:rFonts w:ascii="Arial CYR" w:hAnsi="Arial CYR" w:cs="Arial CYR"/>
          <w:b/>
          <w:bCs/>
          <w:sz w:val="23"/>
          <w:szCs w:val="23"/>
        </w:rPr>
        <w:t xml:space="preserve"> Proyecto </w:t>
      </w:r>
      <w:smartTag w:uri="urn:schemas-microsoft-com:office:smarttags" w:element="place">
        <w:smartTag w:uri="urn:schemas-microsoft-com:office:smarttags" w:element="City">
          <w:r>
            <w:rPr>
              <w:rFonts w:ascii="Arial CYR" w:hAnsi="Arial CYR" w:cs="Arial CYR"/>
              <w:b/>
              <w:bCs/>
              <w:sz w:val="23"/>
              <w:szCs w:val="23"/>
            </w:rPr>
            <w:t>San Pablo</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PO Box 4596</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Yuma</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AZ</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85364</w:t>
          </w:r>
        </w:smartTag>
      </w:smartTag>
    </w:p>
    <w:p w:rsidR="00346B69" w14:paraId="099FFB23" w14:textId="77777777">
      <w:pPr>
        <w:rPr>
          <w:rFonts w:ascii="Arial CYR" w:hAnsi="Arial CYR" w:cs="Arial CYR"/>
          <w:b/>
          <w:bCs/>
          <w:sz w:val="23"/>
          <w:szCs w:val="23"/>
        </w:rPr>
      </w:pPr>
    </w:p>
    <w:p w:rsidR="00346B69" w14:paraId="59721114" w14:textId="77777777">
      <w:pPr>
        <w:rPr>
          <w:rFonts w:ascii="Arial CYR" w:hAnsi="Arial CYR" w:cs="Arial CYR"/>
          <w:b/>
          <w:bCs/>
          <w:sz w:val="23"/>
          <w:szCs w:val="23"/>
        </w:rPr>
      </w:pPr>
      <w:r>
        <w:rPr>
          <w:rFonts w:ascii="Arial CYR" w:hAnsi="Arial CYR" w:cs="Arial CYR"/>
          <w:b/>
          <w:bCs/>
          <w:sz w:val="23"/>
          <w:szCs w:val="23"/>
        </w:rPr>
        <w:t xml:space="preserve">Valerie Hink, Attorney At Law, </w:t>
      </w:r>
      <w:smartTag w:uri="urn:schemas-microsoft-com:office:smarttags" w:element="place">
        <w:smartTag w:uri="urn:schemas-microsoft-com:office:smarttags" w:element="City">
          <w:r>
            <w:rPr>
              <w:rFonts w:ascii="Arial CYR" w:hAnsi="Arial CYR" w:cs="Arial CYR"/>
              <w:b/>
              <w:bCs/>
              <w:sz w:val="23"/>
              <w:szCs w:val="23"/>
            </w:rPr>
            <w:t>Tucson</w:t>
          </w:r>
        </w:smartTag>
      </w:smartTag>
      <w:r>
        <w:rPr>
          <w:rFonts w:ascii="Arial CYR" w:hAnsi="Arial CYR" w:cs="Arial CYR"/>
          <w:b/>
          <w:bCs/>
          <w:sz w:val="23"/>
          <w:szCs w:val="23"/>
        </w:rPr>
        <w:t xml:space="preserve"> Ecumenical Legal Assistance, </w:t>
      </w:r>
      <w:smartTag w:uri="urn:schemas-microsoft-com:office:smarttags" w:element="address">
        <w:smartTag w:uri="urn:schemas-microsoft-com:office:smarttags" w:element="Street">
          <w:r>
            <w:rPr>
              <w:rFonts w:ascii="Arial CYR" w:hAnsi="Arial CYR" w:cs="Arial CYR"/>
              <w:b/>
              <w:bCs/>
              <w:sz w:val="23"/>
              <w:szCs w:val="23"/>
            </w:rPr>
            <w:t xml:space="preserve">P.O. Box </w:t>
          </w:r>
          <w:r>
            <w:rPr>
              <w:rFonts w:ascii="Arial CYR" w:hAnsi="Arial CYR" w:cs="Arial CYR"/>
              <w:b/>
              <w:bCs/>
              <w:sz w:val="23"/>
              <w:szCs w:val="23"/>
            </w:rPr>
            <w:t>3007</w:t>
          </w:r>
        </w:smartTag>
        <w:r>
          <w:rPr>
            <w:rFonts w:ascii="Arial CYR" w:hAnsi="Arial CYR" w:cs="Arial CYR"/>
            <w:b/>
            <w:bCs/>
            <w:sz w:val="23"/>
            <w:szCs w:val="23"/>
          </w:rPr>
          <w:t xml:space="preserve"> ,</w:t>
        </w:r>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Tucson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AZ</w:t>
          </w:r>
        </w:smartTag>
      </w:smartTag>
      <w:r>
        <w:rPr>
          <w:rFonts w:ascii="Arial CYR" w:hAnsi="Arial CYR" w:cs="Arial CYR"/>
          <w:b/>
          <w:bCs/>
          <w:sz w:val="23"/>
          <w:szCs w:val="23"/>
        </w:rPr>
        <w:t xml:space="preserve"> </w:t>
      </w:r>
    </w:p>
    <w:p w:rsidR="00346B69" w14:paraId="08062248" w14:textId="77777777">
      <w:pPr>
        <w:rPr>
          <w:rFonts w:ascii="Arial CYR" w:hAnsi="Arial CYR" w:cs="Arial CYR"/>
          <w:b/>
          <w:bCs/>
          <w:sz w:val="23"/>
          <w:szCs w:val="23"/>
        </w:rPr>
      </w:pPr>
      <w:r>
        <w:rPr>
          <w:rFonts w:ascii="Arial CYR" w:hAnsi="Arial CYR" w:cs="Arial CYR"/>
          <w:b/>
          <w:bCs/>
          <w:sz w:val="23"/>
          <w:szCs w:val="23"/>
        </w:rPr>
        <w:t>85702</w:t>
      </w:r>
    </w:p>
    <w:p w:rsidR="00346B69" w14:paraId="6E5DDADA" w14:textId="77777777">
      <w:pPr>
        <w:rPr>
          <w:rFonts w:ascii="Arial CYR" w:hAnsi="Arial CYR" w:cs="Arial CYR"/>
          <w:b/>
          <w:bCs/>
          <w:sz w:val="23"/>
          <w:szCs w:val="23"/>
        </w:rPr>
      </w:pPr>
    </w:p>
    <w:p w:rsidR="00346B69" w14:paraId="21A1CDF7" w14:textId="77777777">
      <w:pPr>
        <w:rPr>
          <w:rFonts w:ascii="Arial CYR" w:hAnsi="Arial CYR" w:cs="Arial CYR"/>
          <w:b/>
          <w:bCs/>
          <w:sz w:val="23"/>
          <w:szCs w:val="23"/>
        </w:rPr>
      </w:pPr>
      <w:r>
        <w:rPr>
          <w:rFonts w:ascii="Arial CYR" w:hAnsi="Arial CYR" w:cs="Arial CYR"/>
          <w:b/>
          <w:bCs/>
          <w:sz w:val="23"/>
          <w:szCs w:val="23"/>
        </w:rPr>
        <w:t xml:space="preserve">Pamela Mohr, Executive Director, Alliance </w:t>
      </w:r>
      <w:r>
        <w:rPr>
          <w:rFonts w:ascii="Arial CYR" w:hAnsi="Arial CYR" w:cs="Arial CYR"/>
          <w:b/>
          <w:bCs/>
          <w:sz w:val="23"/>
          <w:szCs w:val="23"/>
        </w:rPr>
        <w:t>For</w:t>
      </w:r>
      <w:r>
        <w:rPr>
          <w:rFonts w:ascii="Arial CYR" w:hAnsi="Arial CYR" w:cs="Arial CYR"/>
          <w:b/>
          <w:bCs/>
          <w:sz w:val="23"/>
          <w:szCs w:val="23"/>
        </w:rPr>
        <w:t xml:space="preserve"> Children's Rights, 3708 Wilshire Blvd. Suite 720, Los Angeles, CA 90010</w:t>
      </w:r>
    </w:p>
    <w:p w:rsidR="00346B69" w14:paraId="57673E71" w14:textId="77777777">
      <w:pPr>
        <w:rPr>
          <w:rFonts w:ascii="Arial CYR" w:hAnsi="Arial CYR" w:cs="Arial CYR"/>
          <w:b/>
          <w:bCs/>
          <w:sz w:val="23"/>
          <w:szCs w:val="23"/>
        </w:rPr>
      </w:pPr>
    </w:p>
    <w:p w:rsidR="00346B69" w14:paraId="2ED35A5B" w14:textId="77777777">
      <w:pPr>
        <w:rPr>
          <w:rFonts w:ascii="Arial CYR" w:hAnsi="Arial CYR" w:cs="Arial CYR"/>
          <w:b/>
          <w:bCs/>
          <w:sz w:val="23"/>
          <w:szCs w:val="23"/>
        </w:rPr>
      </w:pPr>
      <w:r>
        <w:rPr>
          <w:rFonts w:ascii="Arial CYR" w:hAnsi="Arial CYR" w:cs="Arial CYR"/>
          <w:b/>
          <w:bCs/>
          <w:sz w:val="23"/>
          <w:szCs w:val="23"/>
        </w:rPr>
        <w:t xml:space="preserve">Pamela Day, Child Welfare League Of </w:t>
      </w:r>
      <w:smartTag w:uri="urn:schemas-microsoft-com:office:smarttags" w:element="place">
        <w:smartTag w:uri="urn:schemas-microsoft-com:office:smarttags" w:element="country-region">
          <w:r>
            <w:rPr>
              <w:rFonts w:ascii="Arial CYR" w:hAnsi="Arial CYR" w:cs="Arial CYR"/>
              <w:b/>
              <w:bCs/>
              <w:sz w:val="23"/>
              <w:szCs w:val="23"/>
            </w:rPr>
            <w:t>America</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440 1st St. N.W.</w:t>
          </w:r>
        </w:smartTag>
      </w:smartTag>
      <w:r>
        <w:rPr>
          <w:rFonts w:ascii="Arial CYR" w:hAnsi="Arial CYR" w:cs="Arial CYR"/>
          <w:b/>
          <w:bCs/>
          <w:sz w:val="23"/>
          <w:szCs w:val="23"/>
        </w:rPr>
        <w:t>, ,</w:t>
      </w:r>
      <w:r>
        <w:rPr>
          <w:rFonts w:ascii="Arial CYR" w:hAnsi="Arial CYR" w:cs="Arial CYR"/>
          <w:b/>
          <w:bCs/>
          <w:sz w:val="23"/>
          <w:szCs w:val="23"/>
        </w:rPr>
        <w:t xml:space="preserve"> Washington, DC 20001</w:t>
      </w:r>
    </w:p>
    <w:p w:rsidR="00346B69" w14:paraId="7D3E1EB6" w14:textId="77777777">
      <w:pPr>
        <w:rPr>
          <w:rFonts w:ascii="Arial CYR" w:hAnsi="Arial CYR" w:cs="Arial CYR"/>
          <w:b/>
          <w:bCs/>
          <w:sz w:val="23"/>
          <w:szCs w:val="23"/>
        </w:rPr>
      </w:pPr>
    </w:p>
    <w:p w:rsidR="00346B69" w14:paraId="532D1B29" w14:textId="77777777">
      <w:pPr>
        <w:rPr>
          <w:rFonts w:ascii="Arial CYR" w:hAnsi="Arial CYR" w:cs="Arial CYR"/>
          <w:b/>
          <w:bCs/>
          <w:sz w:val="23"/>
          <w:szCs w:val="23"/>
        </w:rPr>
      </w:pPr>
      <w:r>
        <w:rPr>
          <w:rFonts w:ascii="Arial CYR" w:hAnsi="Arial CYR" w:cs="Arial CYR"/>
          <w:b/>
          <w:bCs/>
          <w:sz w:val="23"/>
          <w:szCs w:val="23"/>
        </w:rPr>
        <w:t>Susan Lydon, Esq., Immigrant Legal Resource Center, 1663 Mission St. Ste 602, San Francisco, CA 94103</w:t>
      </w:r>
    </w:p>
    <w:p w:rsidR="00346B69" w14:paraId="0477D53B" w14:textId="77777777">
      <w:pPr>
        <w:rPr>
          <w:rFonts w:ascii="Arial CYR" w:hAnsi="Arial CYR" w:cs="Arial CYR"/>
          <w:b/>
          <w:bCs/>
          <w:sz w:val="23"/>
          <w:szCs w:val="23"/>
        </w:rPr>
      </w:pPr>
    </w:p>
    <w:p w:rsidR="00346B69" w14:paraId="043BEA0A" w14:textId="77777777">
      <w:pPr>
        <w:rPr>
          <w:rFonts w:ascii="Arial CYR" w:hAnsi="Arial CYR" w:cs="Arial CYR"/>
          <w:b/>
          <w:bCs/>
          <w:sz w:val="23"/>
          <w:szCs w:val="23"/>
        </w:rPr>
      </w:pPr>
      <w:r>
        <w:rPr>
          <w:rFonts w:ascii="Arial CYR" w:hAnsi="Arial CYR" w:cs="Arial CYR"/>
          <w:b/>
          <w:bCs/>
          <w:sz w:val="23"/>
          <w:szCs w:val="23"/>
        </w:rPr>
        <w:t>Patrick Maher, Juvenile Project, Centro De Asuntos Migratorios, 1446 Front Street, # 305, San Diego, CA 92101</w:t>
      </w:r>
    </w:p>
    <w:p w:rsidR="00346B69" w14:paraId="098E3E8E" w14:textId="77777777">
      <w:pPr>
        <w:rPr>
          <w:rFonts w:ascii="Arial CYR" w:hAnsi="Arial CYR" w:cs="Arial CYR"/>
          <w:b/>
          <w:bCs/>
          <w:sz w:val="23"/>
          <w:szCs w:val="23"/>
        </w:rPr>
      </w:pPr>
    </w:p>
    <w:p w:rsidR="00346B69" w14:paraId="3102748D" w14:textId="77777777">
      <w:pPr>
        <w:rPr>
          <w:rFonts w:ascii="Arial CYR" w:hAnsi="Arial CYR" w:cs="Arial CYR"/>
          <w:b/>
          <w:bCs/>
          <w:sz w:val="23"/>
          <w:szCs w:val="23"/>
        </w:rPr>
      </w:pPr>
      <w:r>
        <w:rPr>
          <w:rFonts w:ascii="Arial CYR" w:hAnsi="Arial CYR" w:cs="Arial CYR"/>
          <w:b/>
          <w:bCs/>
          <w:sz w:val="23"/>
          <w:szCs w:val="23"/>
        </w:rPr>
        <w:t>Lorena Munoz, Staff Attorney, Legal Aid Foundation of LA</w:t>
      </w:r>
      <w:r>
        <w:rPr>
          <w:rFonts w:ascii="Arial CYR" w:hAnsi="Arial CYR" w:cs="Arial CYR"/>
          <w:b/>
          <w:bCs/>
          <w:sz w:val="23"/>
          <w:szCs w:val="23"/>
        </w:rPr>
        <w:noBreakHyphen/>
        <w:t>IRO, 1102 Crenshaw Blvd., Los Angeles, CA 90019</w:t>
      </w:r>
    </w:p>
    <w:p w:rsidR="00346B69" w14:paraId="463E0A15" w14:textId="77777777">
      <w:pPr>
        <w:rPr>
          <w:rFonts w:ascii="Arial CYR" w:hAnsi="Arial CYR" w:cs="Arial CYR"/>
          <w:b/>
          <w:bCs/>
          <w:sz w:val="23"/>
          <w:szCs w:val="23"/>
        </w:rPr>
      </w:pPr>
    </w:p>
    <w:p w:rsidR="00346B69" w14:paraId="55159EB2" w14:textId="77777777">
      <w:pPr>
        <w:rPr>
          <w:rFonts w:ascii="Arial CYR" w:hAnsi="Arial CYR" w:cs="Arial CYR"/>
          <w:b/>
          <w:bCs/>
          <w:sz w:val="23"/>
          <w:szCs w:val="23"/>
        </w:rPr>
      </w:pPr>
      <w:r>
        <w:rPr>
          <w:rFonts w:ascii="Arial CYR" w:hAnsi="Arial CYR" w:cs="Arial CYR"/>
          <w:b/>
          <w:bCs/>
          <w:sz w:val="23"/>
          <w:szCs w:val="23"/>
        </w:rPr>
        <w:t xml:space="preserve">Christina Zawisza, Staff Attorney, Legal Services of Greater </w:t>
      </w:r>
      <w:smartTag w:uri="urn:schemas-microsoft-com:office:smarttags" w:element="place">
        <w:smartTag w:uri="urn:schemas-microsoft-com:office:smarttags" w:element="City">
          <w:r>
            <w:rPr>
              <w:rFonts w:ascii="Arial CYR" w:hAnsi="Arial CYR" w:cs="Arial CYR"/>
              <w:b/>
              <w:bCs/>
              <w:sz w:val="23"/>
              <w:szCs w:val="23"/>
            </w:rPr>
            <w:t>Miami</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225 N.E. 34th Street, Suite 300</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Miami</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FL</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33137</w:t>
          </w:r>
        </w:smartTag>
      </w:smartTag>
    </w:p>
    <w:p w:rsidR="00346B69" w14:paraId="3975EF0D" w14:textId="77777777">
      <w:pPr>
        <w:rPr>
          <w:rFonts w:ascii="Arial CYR" w:hAnsi="Arial CYR" w:cs="Arial CYR"/>
          <w:b/>
          <w:bCs/>
          <w:sz w:val="23"/>
          <w:szCs w:val="23"/>
        </w:rPr>
      </w:pPr>
    </w:p>
    <w:p w:rsidR="00346B69" w14:paraId="7C609E22" w14:textId="77777777">
      <w:pPr>
        <w:rPr>
          <w:rFonts w:ascii="Arial CYR" w:hAnsi="Arial CYR" w:cs="Arial CYR"/>
          <w:b/>
          <w:bCs/>
          <w:sz w:val="23"/>
          <w:szCs w:val="23"/>
        </w:rPr>
      </w:pPr>
      <w:r>
        <w:rPr>
          <w:rFonts w:ascii="Arial CYR" w:hAnsi="Arial CYR" w:cs="Arial CYR"/>
          <w:b/>
          <w:bCs/>
          <w:sz w:val="23"/>
          <w:szCs w:val="23"/>
        </w:rPr>
        <w:t xml:space="preserve">Miriam Wright Edelman, Executive Director, Children's Defense Fund, </w:t>
      </w:r>
      <w:smartTag w:uri="urn:schemas-microsoft-com:office:smarttags" w:element="address">
        <w:r>
          <w:rPr>
            <w:rFonts w:ascii="Arial CYR" w:hAnsi="Arial CYR" w:cs="Arial CYR"/>
            <w:b/>
            <w:bCs/>
            <w:sz w:val="23"/>
            <w:szCs w:val="23"/>
          </w:rPr>
          <w:t>122 C Street N.W.</w:t>
        </w:r>
      </w:smartTag>
      <w:r>
        <w:rPr>
          <w:rFonts w:ascii="Arial CYR" w:hAnsi="Arial CYR" w:cs="Arial CYR"/>
          <w:b/>
          <w:bCs/>
          <w:sz w:val="23"/>
          <w:szCs w:val="23"/>
        </w:rPr>
        <w:t xml:space="preserve">  4th Floor, </w:t>
      </w: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20001</w:t>
          </w:r>
        </w:smartTag>
      </w:smartTag>
    </w:p>
    <w:p w:rsidR="00346B69" w14:paraId="219F8B72" w14:textId="77777777">
      <w:pPr>
        <w:rPr>
          <w:rFonts w:ascii="Arial CYR" w:hAnsi="Arial CYR" w:cs="Arial CYR"/>
          <w:b/>
          <w:bCs/>
          <w:sz w:val="23"/>
          <w:szCs w:val="23"/>
        </w:rPr>
      </w:pPr>
    </w:p>
    <w:p w:rsidR="00346B69" w14:paraId="00B54918" w14:textId="77777777">
      <w:pPr>
        <w:rPr>
          <w:rFonts w:ascii="Arial CYR" w:hAnsi="Arial CYR" w:cs="Arial CYR"/>
          <w:b/>
          <w:bCs/>
          <w:sz w:val="23"/>
          <w:szCs w:val="23"/>
        </w:rPr>
      </w:pPr>
      <w:r>
        <w:rPr>
          <w:rFonts w:ascii="Arial CYR" w:hAnsi="Arial CYR" w:cs="Arial CYR"/>
          <w:b/>
          <w:bCs/>
          <w:sz w:val="23"/>
          <w:szCs w:val="23"/>
        </w:rPr>
        <w:t xml:space="preserve">Rogelio Nunez, Executive Director, Proyecto Libertad, 113 N. </w:t>
      </w:r>
      <w:smartTag w:uri="urn:schemas-microsoft-com:office:smarttags" w:element="address">
        <w:smartTag w:uri="urn:schemas-microsoft-com:office:smarttags" w:element="Street">
          <w:r>
            <w:rPr>
              <w:rFonts w:ascii="Arial CYR" w:hAnsi="Arial CYR" w:cs="Arial CYR"/>
              <w:b/>
              <w:bCs/>
              <w:sz w:val="23"/>
              <w:szCs w:val="23"/>
            </w:rPr>
            <w:t>First St.</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Harlingen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TX</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78550</w:t>
          </w:r>
        </w:smartTag>
      </w:smartTag>
    </w:p>
    <w:p w:rsidR="00346B69" w14:paraId="45C1C56E" w14:textId="77777777">
      <w:pPr>
        <w:tabs>
          <w:tab w:val="left" w:pos="720"/>
          <w:tab w:val="left" w:pos="4320"/>
        </w:tabs>
        <w:ind w:firstLine="720"/>
        <w:rPr>
          <w:rFonts w:ascii="Arial CYR" w:hAnsi="Arial CYR" w:cs="Arial CYR"/>
          <w:b/>
          <w:bCs/>
          <w:sz w:val="23"/>
          <w:szCs w:val="23"/>
        </w:rPr>
      </w:pPr>
    </w:p>
    <w:p w:rsidR="00346B69" w14:paraId="35BFF124" w14:textId="77777777">
      <w:pPr>
        <w:tabs>
          <w:tab w:val="left" w:pos="720"/>
          <w:tab w:val="left" w:pos="4320"/>
        </w:tabs>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1F92D1C4" w14:textId="77777777">
      <w:pPr>
        <w:tabs>
          <w:tab w:val="center" w:pos="4905"/>
        </w:tabs>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Exhibit 6</w:t>
      </w:r>
    </w:p>
    <w:p w:rsidR="00346B69" w14:paraId="5E85FDF4" w14:textId="77777777">
      <w:pPr>
        <w:tabs>
          <w:tab w:val="center" w:pos="4905"/>
        </w:tabs>
        <w:rPr>
          <w:rFonts w:ascii="Arial CYR" w:hAnsi="Arial CYR" w:cs="Arial CYR"/>
          <w:b/>
          <w:bCs/>
          <w:smallCaps/>
          <w:sz w:val="23"/>
          <w:szCs w:val="23"/>
        </w:rPr>
      </w:pPr>
      <w:r>
        <w:rPr>
          <w:rFonts w:ascii="Arial CYR" w:hAnsi="Arial CYR" w:cs="Arial CYR"/>
          <w:b/>
          <w:bCs/>
          <w:smallCaps/>
          <w:sz w:val="23"/>
          <w:szCs w:val="23"/>
        </w:rPr>
        <w:tab/>
        <w:t>Notice of Right to Judicial Review</w:t>
      </w:r>
    </w:p>
    <w:p w:rsidR="00346B69" w14:paraId="556C6ADB" w14:textId="77777777">
      <w:pPr>
        <w:tabs>
          <w:tab w:val="left" w:pos="4320"/>
        </w:tabs>
        <w:ind w:left="720"/>
        <w:rPr>
          <w:rFonts w:ascii="Arial CYR" w:hAnsi="Arial CYR" w:cs="Arial CYR"/>
          <w:b/>
          <w:bCs/>
          <w:sz w:val="23"/>
          <w:szCs w:val="23"/>
        </w:rPr>
      </w:pPr>
    </w:p>
    <w:p w:rsidR="00346B69" w14:paraId="3B4C3F02" w14:textId="77777777">
      <w:pPr>
        <w:tabs>
          <w:tab w:val="left" w:pos="4320"/>
        </w:tabs>
        <w:ind w:left="720"/>
        <w:rPr>
          <w:rFonts w:ascii="Arial CYR" w:hAnsi="Arial CYR" w:cs="Arial CYR"/>
          <w:b/>
          <w:bCs/>
          <w:sz w:val="23"/>
          <w:szCs w:val="23"/>
        </w:rPr>
      </w:pPr>
      <w:r>
        <w:rPr>
          <w:rFonts w:ascii="WP TypographicSymbols" w:hAnsi="WP TypographicSymbols"/>
          <w:sz w:val="23"/>
          <w:szCs w:val="23"/>
        </w:rPr>
        <w:t>A</w:t>
      </w:r>
      <w:r>
        <w:rPr>
          <w:rFonts w:ascii="Arial CYR" w:hAnsi="Arial CYR" w:cs="Arial CYR"/>
          <w:b/>
          <w:bCs/>
          <w:sz w:val="23"/>
          <w:szCs w:val="23"/>
        </w:rPr>
        <w:t>The INS usually houses persons under the age of 18 in an open setting, such as a foster or group home, and not in detention facilities.  If you believe that you have not been properly placed or that you have been treated improperly, you may ask a federal judge to review your case.  You may call a lawyer to help you do this.  If you cannot afford a lawyer, you may call one from the list of free legal services given to you with this form.</w:t>
      </w:r>
      <w:r>
        <w:rPr>
          <w:rFonts w:ascii="WP TypographicSymbols" w:hAnsi="WP TypographicSymbols"/>
          <w:sz w:val="23"/>
          <w:szCs w:val="23"/>
        </w:rPr>
        <w:t>@</w:t>
      </w:r>
    </w:p>
    <w:p w:rsidR="00346B69" w14:paraId="7719F555" w14:textId="77777777">
      <w:pPr>
        <w:rPr>
          <w:rFonts w:ascii="Arial CYR" w:hAnsi="Arial CYR" w:cs="Arial CYR"/>
          <w:b/>
          <w:bCs/>
          <w:sz w:val="23"/>
          <w:szCs w:val="23"/>
        </w:rPr>
      </w:pPr>
    </w:p>
    <w:sectPr>
      <w:footerReference w:type="default" r:id="rId5"/>
      <w:endnotePr>
        <w:numFmt w:val="decimal"/>
      </w:endnotePr>
      <w:pgSz w:w="12240" w:h="15840"/>
      <w:pgMar w:top="1440" w:right="720" w:bottom="1440" w:left="171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CYR">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53C6" w14:paraId="58AC7031" w14:textId="77777777">
    <w:pPr>
      <w:spacing w:line="240" w:lineRule="exact"/>
    </w:pPr>
  </w:p>
  <w:p w:rsidR="00A953C6" w14:paraId="6A58DA98" w14:textId="77777777">
    <w:pPr>
      <w:framePr w:w="981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F26D5E">
      <w:rPr>
        <w:noProof/>
        <w:sz w:val="24"/>
      </w:rPr>
      <w:t>3</w:t>
    </w:r>
    <w:r>
      <w:rPr>
        <w:sz w:val="24"/>
      </w:rPr>
      <w:fldChar w:fldCharType="end"/>
    </w:r>
  </w:p>
  <w:p w:rsidR="00A953C6" w14:paraId="6DC6EE67" w14:textId="77777777">
    <w:pPr>
      <w:ind w:left="-270" w:right="72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53C6" w14:paraId="4E5850D1" w14:textId="7777777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74"/>
    <w:rsid w:val="0003069D"/>
    <w:rsid w:val="00316EE5"/>
    <w:rsid w:val="003366D9"/>
    <w:rsid w:val="00346B69"/>
    <w:rsid w:val="00A953C6"/>
    <w:rsid w:val="00C73374"/>
    <w:rsid w:val="00D50603"/>
    <w:rsid w:val="00D530F1"/>
    <w:rsid w:val="00D670FB"/>
    <w:rsid w:val="00F26D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BBA476"/>
  <w15:chartTrackingRefBased/>
  <w15:docId w15:val="{6E5AC013-CB30-48AC-BA56-3A67D241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10613</Words>
  <Characters>60496</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70968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Daniel.Stark</dc:creator>
  <cp:lastModifiedBy>Jones, Molly (ACF)</cp:lastModifiedBy>
  <cp:revision>2</cp:revision>
  <dcterms:created xsi:type="dcterms:W3CDTF">2023-08-02T19:14:00Z</dcterms:created>
  <dcterms:modified xsi:type="dcterms:W3CDTF">2023-08-02T19:14:00Z</dcterms:modified>
</cp:coreProperties>
</file>