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646BD5" w:rsidP="00285B0B" w14:paraId="0947A27C" w14:textId="77777777">
      <w:pPr>
        <w:pStyle w:val="ReportCover-Title"/>
        <w:spacing w:line="240" w:lineRule="auto"/>
        <w:jc w:val="center"/>
        <w:rPr>
          <w:rFonts w:ascii="Arial" w:eastAsia="Arial Unicode MS" w:hAnsi="Arial" w:cs="Arial"/>
          <w:noProof/>
          <w:color w:val="auto"/>
        </w:rPr>
      </w:pPr>
    </w:p>
    <w:p w:rsidR="001D1C73" w:rsidRPr="00646BD5" w:rsidP="00285B0B" w14:paraId="1C3114BD" w14:textId="77777777">
      <w:pPr>
        <w:pStyle w:val="ReportCover-Title"/>
        <w:spacing w:line="240" w:lineRule="auto"/>
        <w:jc w:val="center"/>
        <w:rPr>
          <w:rFonts w:ascii="Arial" w:eastAsia="Arial Unicode MS" w:hAnsi="Arial" w:cs="Arial"/>
          <w:noProof/>
          <w:color w:val="auto"/>
        </w:rPr>
      </w:pPr>
    </w:p>
    <w:p w:rsidR="001D1C73" w:rsidRPr="00646BD5" w:rsidP="00285B0B" w14:paraId="21F55826" w14:textId="77777777">
      <w:pPr>
        <w:pStyle w:val="ReportCover-Title"/>
        <w:spacing w:line="240" w:lineRule="auto"/>
        <w:jc w:val="center"/>
        <w:rPr>
          <w:rFonts w:ascii="Arial" w:eastAsia="Arial Unicode MS" w:hAnsi="Arial" w:cs="Arial"/>
          <w:noProof/>
          <w:color w:val="auto"/>
        </w:rPr>
      </w:pPr>
    </w:p>
    <w:p w:rsidR="00971C90" w:rsidRPr="00646BD5" w:rsidP="00285B0B" w14:paraId="305B43C8" w14:textId="77777777">
      <w:pPr>
        <w:pStyle w:val="ReportCover-Title"/>
        <w:spacing w:line="240" w:lineRule="auto"/>
        <w:jc w:val="center"/>
        <w:rPr>
          <w:rFonts w:ascii="Arial" w:eastAsia="Arial Unicode MS" w:hAnsi="Arial" w:cs="Arial"/>
          <w:noProof/>
          <w:color w:val="auto"/>
        </w:rPr>
      </w:pPr>
      <w:r w:rsidRPr="00646BD5">
        <w:rPr>
          <w:rFonts w:ascii="Arial" w:eastAsia="Arial Unicode MS" w:hAnsi="Arial" w:cs="Arial"/>
          <w:noProof/>
          <w:color w:val="auto"/>
        </w:rPr>
        <w:t>Replication of Recovery and Reunification Interventions for</w:t>
      </w:r>
    </w:p>
    <w:p w:rsidR="001D1C73" w:rsidRPr="00646BD5" w:rsidP="00285B0B" w14:paraId="23B3F2E9" w14:textId="72B60B13">
      <w:pPr>
        <w:pStyle w:val="ReportCover-Title"/>
        <w:spacing w:line="240" w:lineRule="auto"/>
        <w:jc w:val="center"/>
        <w:rPr>
          <w:rFonts w:ascii="Arial" w:hAnsi="Arial" w:cs="Arial"/>
          <w:color w:val="auto"/>
        </w:rPr>
      </w:pPr>
      <w:r w:rsidRPr="00646BD5">
        <w:rPr>
          <w:rFonts w:ascii="Arial" w:eastAsia="Arial Unicode MS" w:hAnsi="Arial" w:cs="Arial"/>
          <w:noProof/>
          <w:color w:val="auto"/>
        </w:rPr>
        <w:t>Families-Impact Study (R3-Impact)</w:t>
      </w:r>
    </w:p>
    <w:p w:rsidR="001D1C73" w:rsidRPr="00646BD5" w:rsidP="00285B0B" w14:paraId="497A9C33" w14:textId="77777777">
      <w:pPr>
        <w:pStyle w:val="ReportCover-Title"/>
        <w:spacing w:line="240" w:lineRule="auto"/>
        <w:rPr>
          <w:rFonts w:ascii="Arial" w:hAnsi="Arial" w:cs="Arial"/>
          <w:color w:val="auto"/>
        </w:rPr>
      </w:pPr>
    </w:p>
    <w:p w:rsidR="001D1C73" w:rsidRPr="00646BD5" w:rsidP="00285B0B" w14:paraId="7FC73C45" w14:textId="77777777">
      <w:pPr>
        <w:pStyle w:val="ReportCover-Title"/>
        <w:spacing w:line="240" w:lineRule="auto"/>
        <w:rPr>
          <w:rFonts w:ascii="Arial" w:hAnsi="Arial" w:cs="Arial"/>
          <w:color w:val="auto"/>
        </w:rPr>
      </w:pPr>
    </w:p>
    <w:p w:rsidR="001D1C73" w:rsidRPr="00646BD5" w:rsidP="00285B0B" w14:paraId="19602AEA" w14:textId="77777777">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OMB Information Collection Request</w:t>
      </w:r>
    </w:p>
    <w:p w:rsidR="001D1C73" w:rsidRPr="00646BD5" w:rsidP="00285B0B" w14:paraId="195B12A0" w14:textId="54A8EB49">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 xml:space="preserve">New Collection </w:t>
      </w:r>
    </w:p>
    <w:p w:rsidR="001D1C73" w:rsidRPr="00646BD5" w:rsidP="00285B0B" w14:paraId="55E63FC4" w14:textId="77777777">
      <w:pPr>
        <w:spacing w:after="0" w:line="240" w:lineRule="auto"/>
        <w:rPr>
          <w:rFonts w:ascii="Arial" w:hAnsi="Arial" w:cs="Arial"/>
        </w:rPr>
      </w:pPr>
    </w:p>
    <w:p w:rsidR="001D1C73" w:rsidRPr="00646BD5" w:rsidP="00285B0B" w14:paraId="7D293284" w14:textId="77777777">
      <w:pPr>
        <w:spacing w:after="0" w:line="240" w:lineRule="auto"/>
        <w:rPr>
          <w:rFonts w:ascii="Arial" w:hAnsi="Arial" w:cs="Arial"/>
        </w:rPr>
      </w:pPr>
    </w:p>
    <w:p w:rsidR="001D1C73" w:rsidRPr="00646BD5" w:rsidP="00285B0B" w14:paraId="3083FCDF" w14:textId="77777777">
      <w:pPr>
        <w:spacing w:after="0" w:line="240" w:lineRule="auto"/>
        <w:rPr>
          <w:rFonts w:ascii="Arial" w:hAnsi="Arial" w:cs="Arial"/>
        </w:rPr>
      </w:pPr>
    </w:p>
    <w:p w:rsidR="001D1C73" w:rsidRPr="00646BD5" w:rsidP="00285B0B" w14:paraId="5288C7DC" w14:textId="77777777">
      <w:pPr>
        <w:pStyle w:val="ReportCover-Date"/>
        <w:spacing w:after="0" w:line="240" w:lineRule="auto"/>
        <w:jc w:val="center"/>
        <w:rPr>
          <w:rFonts w:ascii="Arial" w:hAnsi="Arial" w:cs="Arial"/>
          <w:color w:val="auto"/>
        </w:rPr>
      </w:pPr>
    </w:p>
    <w:p w:rsidR="001D1C73" w:rsidRPr="00646BD5" w:rsidP="001D1C73" w14:paraId="64681C62"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Supporting Statement</w:t>
      </w:r>
    </w:p>
    <w:p w:rsidR="001D1C73" w:rsidRPr="00646BD5" w:rsidP="001D1C73" w14:paraId="0915D729"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Part A</w:t>
      </w:r>
    </w:p>
    <w:p w:rsidR="00A93035" w:rsidRPr="00646BD5" w:rsidP="00285B0B" w14:paraId="060456FD" w14:textId="77777777">
      <w:pPr>
        <w:pStyle w:val="ReportCover-Date"/>
        <w:spacing w:after="0" w:line="240" w:lineRule="auto"/>
        <w:jc w:val="center"/>
        <w:rPr>
          <w:rFonts w:ascii="Arial" w:hAnsi="Arial" w:cs="Arial"/>
          <w:color w:val="auto"/>
        </w:rPr>
      </w:pPr>
    </w:p>
    <w:p w:rsidR="00A93035" w:rsidRPr="00646BD5" w:rsidP="00285B0B" w14:paraId="2CE0CB69" w14:textId="77777777">
      <w:pPr>
        <w:pStyle w:val="ReportCover-Date"/>
        <w:spacing w:after="0" w:line="240" w:lineRule="auto"/>
        <w:jc w:val="center"/>
        <w:rPr>
          <w:rFonts w:ascii="Arial" w:hAnsi="Arial" w:cs="Arial"/>
          <w:color w:val="auto"/>
        </w:rPr>
      </w:pPr>
    </w:p>
    <w:p w:rsidR="00A93035" w:rsidRPr="00646BD5" w:rsidP="00285B0B" w14:paraId="64DC89CC" w14:textId="77777777">
      <w:pPr>
        <w:pStyle w:val="ReportCover-Date"/>
        <w:spacing w:after="0" w:line="240" w:lineRule="auto"/>
        <w:jc w:val="center"/>
        <w:rPr>
          <w:rFonts w:ascii="Arial" w:hAnsi="Arial" w:cs="Arial"/>
          <w:color w:val="auto"/>
        </w:rPr>
      </w:pPr>
    </w:p>
    <w:p w:rsidR="00A93035" w:rsidRPr="00646BD5" w:rsidP="00285B0B" w14:paraId="77445DBC" w14:textId="77777777">
      <w:pPr>
        <w:pStyle w:val="ReportCover-Date"/>
        <w:spacing w:after="0" w:line="240" w:lineRule="auto"/>
        <w:jc w:val="center"/>
        <w:rPr>
          <w:rFonts w:ascii="Arial" w:hAnsi="Arial" w:cs="Arial"/>
          <w:color w:val="auto"/>
        </w:rPr>
      </w:pPr>
    </w:p>
    <w:p w:rsidR="00A93035" w:rsidRPr="00646BD5" w:rsidP="00285B0B" w14:paraId="241FC0EC" w14:textId="77777777">
      <w:pPr>
        <w:pStyle w:val="ReportCover-Date"/>
        <w:spacing w:after="0" w:line="240" w:lineRule="auto"/>
        <w:jc w:val="center"/>
        <w:rPr>
          <w:rFonts w:ascii="Arial" w:hAnsi="Arial" w:cs="Arial"/>
          <w:color w:val="auto"/>
        </w:rPr>
      </w:pPr>
    </w:p>
    <w:p w:rsidR="001D1C73" w:rsidRPr="00646BD5" w:rsidP="00285B0B" w14:paraId="25EC0787" w14:textId="351A8E21">
      <w:pPr>
        <w:pStyle w:val="ReportCover-Date"/>
        <w:spacing w:after="0" w:line="240" w:lineRule="auto"/>
        <w:jc w:val="center"/>
        <w:rPr>
          <w:rFonts w:ascii="Arial" w:hAnsi="Arial" w:cs="Arial"/>
          <w:color w:val="auto"/>
        </w:rPr>
      </w:pPr>
      <w:r>
        <w:rPr>
          <w:rFonts w:ascii="Arial" w:hAnsi="Arial" w:cs="Arial"/>
          <w:color w:val="auto"/>
        </w:rPr>
        <w:t>August</w:t>
      </w:r>
      <w:r w:rsidRPr="00646BD5" w:rsidR="001E5F9E">
        <w:rPr>
          <w:rFonts w:ascii="Arial" w:hAnsi="Arial" w:cs="Arial"/>
          <w:color w:val="auto"/>
        </w:rPr>
        <w:t xml:space="preserve"> </w:t>
      </w:r>
      <w:r w:rsidRPr="00646BD5" w:rsidR="002104CF">
        <w:rPr>
          <w:rFonts w:ascii="Arial" w:hAnsi="Arial" w:cs="Arial"/>
          <w:color w:val="auto"/>
        </w:rPr>
        <w:t>2023</w:t>
      </w:r>
    </w:p>
    <w:p w:rsidR="001D1C73" w:rsidRPr="00646BD5" w:rsidP="001D1C73" w14:paraId="6AE99265" w14:textId="77777777">
      <w:pPr>
        <w:spacing w:after="0" w:line="240" w:lineRule="auto"/>
        <w:jc w:val="center"/>
        <w:rPr>
          <w:rFonts w:ascii="Arial" w:hAnsi="Arial" w:cs="Arial"/>
        </w:rPr>
      </w:pPr>
    </w:p>
    <w:p w:rsidR="001D1C73" w:rsidRPr="00646BD5" w:rsidP="001D1C73" w14:paraId="1DA20A0E" w14:textId="77777777">
      <w:pPr>
        <w:spacing w:after="0" w:line="240" w:lineRule="auto"/>
        <w:jc w:val="center"/>
        <w:rPr>
          <w:rFonts w:ascii="Arial" w:hAnsi="Arial" w:cs="Arial"/>
        </w:rPr>
      </w:pPr>
    </w:p>
    <w:p w:rsidR="001D1C73" w:rsidRPr="00646BD5" w:rsidP="001D1C73" w14:paraId="6C687B26" w14:textId="77777777">
      <w:pPr>
        <w:spacing w:after="0" w:line="240" w:lineRule="auto"/>
        <w:jc w:val="center"/>
        <w:rPr>
          <w:rFonts w:ascii="Arial" w:hAnsi="Arial" w:cs="Arial"/>
        </w:rPr>
      </w:pPr>
    </w:p>
    <w:p w:rsidR="001D1C73" w:rsidRPr="00646BD5" w:rsidP="001D1C73" w14:paraId="7F494641" w14:textId="77777777">
      <w:pPr>
        <w:spacing w:after="0" w:line="240" w:lineRule="auto"/>
        <w:jc w:val="center"/>
        <w:rPr>
          <w:rFonts w:ascii="Arial" w:hAnsi="Arial" w:cs="Arial"/>
        </w:rPr>
      </w:pPr>
    </w:p>
    <w:p w:rsidR="001D1C73" w:rsidRPr="00646BD5" w:rsidP="001D1C73" w14:paraId="46080CD2" w14:textId="77777777">
      <w:pPr>
        <w:spacing w:after="0" w:line="240" w:lineRule="auto"/>
        <w:jc w:val="center"/>
        <w:rPr>
          <w:rFonts w:ascii="Arial" w:hAnsi="Arial" w:cs="Arial"/>
        </w:rPr>
      </w:pPr>
      <w:r w:rsidRPr="00646BD5">
        <w:rPr>
          <w:rFonts w:ascii="Arial" w:hAnsi="Arial" w:cs="Arial"/>
        </w:rPr>
        <w:t>Submitted By:</w:t>
      </w:r>
    </w:p>
    <w:p w:rsidR="001D1C73" w:rsidRPr="00646BD5" w:rsidP="001D1C73" w14:paraId="3DE09D32" w14:textId="77777777">
      <w:pPr>
        <w:spacing w:after="0" w:line="240" w:lineRule="auto"/>
        <w:jc w:val="center"/>
        <w:rPr>
          <w:rFonts w:ascii="Arial" w:hAnsi="Arial" w:cs="Arial"/>
        </w:rPr>
      </w:pPr>
      <w:r w:rsidRPr="00646BD5">
        <w:rPr>
          <w:rFonts w:ascii="Arial" w:hAnsi="Arial" w:cs="Arial"/>
        </w:rPr>
        <w:t>Office of Planning, Research, and Evaluation</w:t>
      </w:r>
    </w:p>
    <w:p w:rsidR="001D1C73" w:rsidRPr="00646BD5" w:rsidP="001D1C73" w14:paraId="6CFB56E3" w14:textId="77777777">
      <w:pPr>
        <w:spacing w:after="0" w:line="240" w:lineRule="auto"/>
        <w:jc w:val="center"/>
        <w:rPr>
          <w:rFonts w:ascii="Arial" w:hAnsi="Arial" w:cs="Arial"/>
        </w:rPr>
      </w:pPr>
      <w:r w:rsidRPr="00646BD5">
        <w:rPr>
          <w:rFonts w:ascii="Arial" w:hAnsi="Arial" w:cs="Arial"/>
        </w:rPr>
        <w:t xml:space="preserve">Administration for Children and Families </w:t>
      </w:r>
    </w:p>
    <w:p w:rsidR="001D1C73" w:rsidRPr="00646BD5" w:rsidP="001D1C73" w14:paraId="01412680" w14:textId="77777777">
      <w:pPr>
        <w:spacing w:after="0" w:line="240" w:lineRule="auto"/>
        <w:jc w:val="center"/>
        <w:rPr>
          <w:rFonts w:ascii="Arial" w:hAnsi="Arial" w:cs="Arial"/>
        </w:rPr>
      </w:pPr>
      <w:r w:rsidRPr="00646BD5">
        <w:rPr>
          <w:rFonts w:ascii="Arial" w:hAnsi="Arial" w:cs="Arial"/>
        </w:rPr>
        <w:t>U.S. Department of Health and Human Services</w:t>
      </w:r>
    </w:p>
    <w:p w:rsidR="001D1C73" w:rsidRPr="00646BD5" w:rsidP="001D1C73" w14:paraId="3B6E9C7F" w14:textId="77777777">
      <w:pPr>
        <w:spacing w:after="0" w:line="240" w:lineRule="auto"/>
        <w:jc w:val="center"/>
        <w:rPr>
          <w:rFonts w:ascii="Arial" w:hAnsi="Arial" w:cs="Arial"/>
        </w:rPr>
      </w:pPr>
    </w:p>
    <w:p w:rsidR="001D1C73" w:rsidRPr="00646BD5" w:rsidP="001D1C73" w14:paraId="1D767D1F" w14:textId="77777777">
      <w:pPr>
        <w:spacing w:after="0" w:line="240" w:lineRule="auto"/>
        <w:jc w:val="center"/>
        <w:rPr>
          <w:rFonts w:ascii="Arial" w:hAnsi="Arial" w:cs="Arial"/>
        </w:rPr>
      </w:pPr>
      <w:r w:rsidRPr="00646BD5">
        <w:rPr>
          <w:rFonts w:ascii="Arial" w:hAnsi="Arial" w:cs="Arial"/>
        </w:rPr>
        <w:t>4</w:t>
      </w:r>
      <w:r w:rsidRPr="00646BD5">
        <w:rPr>
          <w:rFonts w:ascii="Arial" w:hAnsi="Arial" w:cs="Arial"/>
          <w:vertAlign w:val="superscript"/>
        </w:rPr>
        <w:t>th</w:t>
      </w:r>
      <w:r w:rsidRPr="00646BD5">
        <w:rPr>
          <w:rFonts w:ascii="Arial" w:hAnsi="Arial" w:cs="Arial"/>
        </w:rPr>
        <w:t xml:space="preserve"> Floor, Mary E. Switzer Building</w:t>
      </w:r>
    </w:p>
    <w:p w:rsidR="001D1C73" w:rsidRPr="00646BD5" w:rsidP="001D1C73" w14:paraId="65AACA0D" w14:textId="77777777">
      <w:pPr>
        <w:spacing w:after="0" w:line="240" w:lineRule="auto"/>
        <w:jc w:val="center"/>
        <w:rPr>
          <w:rFonts w:ascii="Arial" w:hAnsi="Arial" w:cs="Arial"/>
        </w:rPr>
      </w:pPr>
      <w:r w:rsidRPr="00646BD5">
        <w:rPr>
          <w:rFonts w:ascii="Arial" w:hAnsi="Arial" w:cs="Arial"/>
        </w:rPr>
        <w:t>330 C Street, SW</w:t>
      </w:r>
    </w:p>
    <w:p w:rsidR="001D1C73" w:rsidRPr="00646BD5" w:rsidP="001D1C73" w14:paraId="641652FA" w14:textId="77777777">
      <w:pPr>
        <w:spacing w:after="0" w:line="240" w:lineRule="auto"/>
        <w:jc w:val="center"/>
        <w:rPr>
          <w:rFonts w:ascii="Arial" w:hAnsi="Arial" w:cs="Arial"/>
        </w:rPr>
      </w:pPr>
      <w:r w:rsidRPr="00646BD5">
        <w:rPr>
          <w:rFonts w:ascii="Arial" w:hAnsi="Arial" w:cs="Arial"/>
        </w:rPr>
        <w:t>Washington, D.C. 20201</w:t>
      </w:r>
    </w:p>
    <w:p w:rsidR="001D1C73" w:rsidRPr="00646BD5" w:rsidP="001D1C73" w14:paraId="477A1D22" w14:textId="77777777">
      <w:pPr>
        <w:spacing w:after="0" w:line="240" w:lineRule="auto"/>
        <w:jc w:val="center"/>
        <w:rPr>
          <w:rFonts w:ascii="Arial" w:hAnsi="Arial" w:cs="Arial"/>
        </w:rPr>
      </w:pPr>
    </w:p>
    <w:p w:rsidR="006905C0" w:rsidRPr="00646BD5" w:rsidP="001D1C73" w14:paraId="3290EE29" w14:textId="77777777">
      <w:pPr>
        <w:spacing w:after="0" w:line="240" w:lineRule="auto"/>
        <w:jc w:val="center"/>
        <w:rPr>
          <w:rFonts w:ascii="Arial" w:hAnsi="Arial" w:cs="Arial"/>
        </w:rPr>
      </w:pPr>
      <w:r w:rsidRPr="00646BD5">
        <w:rPr>
          <w:rFonts w:ascii="Arial" w:hAnsi="Arial" w:cs="Arial"/>
        </w:rPr>
        <w:t>Project Officers:</w:t>
      </w:r>
      <w:r w:rsidRPr="00646BD5" w:rsidR="00C93F9A">
        <w:rPr>
          <w:rFonts w:ascii="Arial" w:hAnsi="Arial" w:cs="Arial"/>
        </w:rPr>
        <w:t xml:space="preserve"> </w:t>
      </w:r>
    </w:p>
    <w:p w:rsidR="002453C0" w:rsidRPr="00646BD5" w:rsidP="001D1C73" w14:paraId="325F648B" w14:textId="35AC6AFB">
      <w:pPr>
        <w:spacing w:after="0" w:line="240" w:lineRule="auto"/>
        <w:jc w:val="center"/>
        <w:rPr>
          <w:rFonts w:ascii="Arial" w:hAnsi="Arial" w:cs="Arial"/>
        </w:rPr>
      </w:pPr>
      <w:r w:rsidRPr="00646BD5">
        <w:rPr>
          <w:rFonts w:ascii="Arial" w:hAnsi="Arial" w:cs="Arial"/>
        </w:rPr>
        <w:t xml:space="preserve">Calonie Gray </w:t>
      </w:r>
    </w:p>
    <w:p w:rsidR="001D1C73" w:rsidRPr="00646BD5" w:rsidP="001D1C73" w14:paraId="32BC72CD" w14:textId="7C920247">
      <w:pPr>
        <w:spacing w:after="0" w:line="240" w:lineRule="auto"/>
        <w:jc w:val="center"/>
        <w:rPr>
          <w:rFonts w:ascii="Arial" w:hAnsi="Arial" w:cs="Arial"/>
        </w:rPr>
      </w:pPr>
      <w:r w:rsidRPr="00646BD5">
        <w:rPr>
          <w:rFonts w:ascii="Arial" w:hAnsi="Arial" w:cs="Arial"/>
        </w:rPr>
        <w:t xml:space="preserve">Kelly </w:t>
      </w:r>
      <w:r w:rsidRPr="00646BD5" w:rsidR="006905C0">
        <w:rPr>
          <w:rFonts w:ascii="Arial" w:hAnsi="Arial" w:cs="Arial"/>
        </w:rPr>
        <w:t xml:space="preserve">Jedd </w:t>
      </w:r>
      <w:r w:rsidRPr="00646BD5">
        <w:rPr>
          <w:rFonts w:ascii="Arial" w:hAnsi="Arial" w:cs="Arial"/>
        </w:rPr>
        <w:t>McKenzie</w:t>
      </w:r>
      <w:r w:rsidRPr="00646BD5" w:rsidR="009B18C5">
        <w:rPr>
          <w:rFonts w:ascii="Arial" w:hAnsi="Arial" w:cs="Arial"/>
        </w:rPr>
        <w:t xml:space="preserve"> </w:t>
      </w:r>
    </w:p>
    <w:p w:rsidR="001D1C73" w:rsidRPr="00646BD5" w:rsidP="001D1C73" w14:paraId="028CE6F6" w14:textId="77777777">
      <w:pPr>
        <w:spacing w:after="0" w:line="240" w:lineRule="auto"/>
        <w:jc w:val="center"/>
        <w:rPr>
          <w:b/>
        </w:rPr>
      </w:pPr>
    </w:p>
    <w:p w:rsidR="001D1C73" w:rsidRPr="00646BD5" w:rsidP="001D1C73" w14:paraId="72851F97" w14:textId="77777777">
      <w:pPr>
        <w:spacing w:after="0" w:line="240" w:lineRule="auto"/>
        <w:jc w:val="center"/>
        <w:rPr>
          <w:b/>
        </w:rPr>
      </w:pPr>
    </w:p>
    <w:p w:rsidR="001D1C73" w:rsidRPr="00646BD5" w:rsidP="00285B0B" w14:paraId="7819D4D9" w14:textId="77777777">
      <w:pPr>
        <w:spacing w:after="0" w:line="240" w:lineRule="auto"/>
        <w:jc w:val="center"/>
        <w:rPr>
          <w:b/>
        </w:rPr>
      </w:pPr>
    </w:p>
    <w:p w:rsidR="001D1C73" w:rsidRPr="00646BD5" w:rsidP="00285B0B" w14:paraId="12077675" w14:textId="77777777">
      <w:pPr>
        <w:spacing w:after="0" w:line="240" w:lineRule="auto"/>
        <w:rPr>
          <w:b/>
        </w:rPr>
      </w:pPr>
    </w:p>
    <w:p w:rsidR="001D1C73" w:rsidRPr="00646BD5" w:rsidP="001D1C73" w14:paraId="43581017" w14:textId="77777777">
      <w:pPr>
        <w:spacing w:after="0" w:line="240" w:lineRule="auto"/>
        <w:jc w:val="center"/>
        <w:rPr>
          <w:b/>
          <w:sz w:val="32"/>
          <w:szCs w:val="32"/>
        </w:rPr>
      </w:pPr>
      <w:r w:rsidRPr="00646BD5">
        <w:rPr>
          <w:b/>
          <w:sz w:val="32"/>
          <w:szCs w:val="32"/>
        </w:rPr>
        <w:t>Part A</w:t>
      </w:r>
    </w:p>
    <w:p w:rsidR="001D1C73" w:rsidRPr="00646BD5" w:rsidP="001D1C73" w14:paraId="246E14EE" w14:textId="77777777">
      <w:pPr>
        <w:spacing w:after="0" w:line="240" w:lineRule="auto"/>
        <w:jc w:val="center"/>
        <w:rPr>
          <w:b/>
        </w:rPr>
      </w:pPr>
    </w:p>
    <w:p w:rsidR="001D1C73" w:rsidRPr="00646BD5" w:rsidP="001D1C73" w14:paraId="2E25A862" w14:textId="77777777">
      <w:pPr>
        <w:spacing w:after="0" w:line="240" w:lineRule="auto"/>
        <w:rPr>
          <w:b/>
          <w:u w:val="single"/>
        </w:rPr>
      </w:pPr>
    </w:p>
    <w:p w:rsidR="001D1C73" w:rsidRPr="00646BD5" w:rsidP="001D1C73" w14:paraId="75B97ABC" w14:textId="77777777">
      <w:pPr>
        <w:spacing w:after="0" w:line="240" w:lineRule="auto"/>
        <w:rPr>
          <w:b/>
          <w:u w:val="single"/>
        </w:rPr>
      </w:pPr>
    </w:p>
    <w:p w:rsidR="001D1C73" w:rsidRPr="00646BD5" w:rsidP="001D1C73" w14:paraId="67A674E8" w14:textId="77777777">
      <w:pPr>
        <w:spacing w:after="0" w:line="240" w:lineRule="auto"/>
        <w:rPr>
          <w:b/>
          <w:sz w:val="28"/>
        </w:rPr>
      </w:pPr>
      <w:r w:rsidRPr="00646BD5">
        <w:rPr>
          <w:b/>
          <w:sz w:val="28"/>
          <w:u w:val="single"/>
        </w:rPr>
        <w:t>Executive Summary</w:t>
      </w:r>
    </w:p>
    <w:p w:rsidR="001D1C73" w:rsidRPr="00646BD5" w:rsidP="001D1C73" w14:paraId="77DFD6CC" w14:textId="77777777">
      <w:pPr>
        <w:spacing w:after="0" w:line="240" w:lineRule="auto"/>
        <w:rPr>
          <w:b/>
        </w:rPr>
      </w:pPr>
    </w:p>
    <w:p w:rsidR="001D1C73" w:rsidRPr="00646BD5" w:rsidP="00D623C6" w14:paraId="61404D3D" w14:textId="5ECD377A">
      <w:pPr>
        <w:pStyle w:val="ListParagraph"/>
        <w:numPr>
          <w:ilvl w:val="0"/>
          <w:numId w:val="3"/>
        </w:numPr>
        <w:spacing w:after="120" w:line="240" w:lineRule="auto"/>
        <w:contextualSpacing w:val="0"/>
      </w:pPr>
      <w:r w:rsidRPr="0FBA0391">
        <w:rPr>
          <w:b/>
          <w:bCs/>
        </w:rPr>
        <w:t xml:space="preserve">Type of Request: </w:t>
      </w:r>
      <w:r w:rsidRPr="00646BD5">
        <w:t>This Information Collection Request is for a</w:t>
      </w:r>
      <w:r w:rsidRPr="00646BD5" w:rsidR="00115DDD">
        <w:t xml:space="preserve"> new collection</w:t>
      </w:r>
      <w:r w:rsidRPr="00646BD5">
        <w:t xml:space="preserve">. We are requesting </w:t>
      </w:r>
      <w:r w:rsidR="0098680C">
        <w:t>three</w:t>
      </w:r>
      <w:r w:rsidRPr="00646BD5" w:rsidR="0098680C">
        <w:t xml:space="preserve"> </w:t>
      </w:r>
      <w:r w:rsidRPr="00646BD5">
        <w:t>year</w:t>
      </w:r>
      <w:r w:rsidR="00B66F66">
        <w:t>s</w:t>
      </w:r>
      <w:r w:rsidRPr="00646BD5">
        <w:t xml:space="preserve"> of approval. </w:t>
      </w:r>
    </w:p>
    <w:p w:rsidR="001D1C73" w:rsidRPr="000971E5" w:rsidP="00D623C6" w14:paraId="5826ECF0" w14:textId="15253E1B">
      <w:pPr>
        <w:pStyle w:val="ListParagraph"/>
        <w:numPr>
          <w:ilvl w:val="0"/>
          <w:numId w:val="3"/>
        </w:numPr>
        <w:spacing w:after="120" w:line="240" w:lineRule="auto"/>
        <w:contextualSpacing w:val="0"/>
        <w:rPr>
          <w:rFonts w:cs="Calibri"/>
        </w:rPr>
      </w:pPr>
      <w:r w:rsidRPr="000971E5">
        <w:rPr>
          <w:b/>
        </w:rPr>
        <w:t xml:space="preserve">Description of Request: </w:t>
      </w:r>
      <w:r w:rsidRPr="000971E5" w:rsidR="004B02C2">
        <w:rPr>
          <w:rFonts w:cs="Calibri"/>
        </w:rPr>
        <w:t>The Replication of Recovery and Reunification Interventions for Families-Impact Study (R3-Impact)</w:t>
      </w:r>
      <w:r w:rsidRPr="00124884" w:rsidR="00124884">
        <w:t xml:space="preserve"> </w:t>
      </w:r>
      <w:r w:rsidRPr="000971E5" w:rsidR="00124884">
        <w:rPr>
          <w:rFonts w:cs="Calibri"/>
        </w:rPr>
        <w:t xml:space="preserve">is a large multi-site </w:t>
      </w:r>
      <w:r w:rsidRPr="000971E5" w:rsidR="00242E2F">
        <w:rPr>
          <w:rFonts w:cs="Calibri"/>
        </w:rPr>
        <w:t xml:space="preserve">study </w:t>
      </w:r>
      <w:r w:rsidRPr="000971E5" w:rsidR="00124884">
        <w:rPr>
          <w:rFonts w:cs="Calibri"/>
        </w:rPr>
        <w:t xml:space="preserve">that will provide evidence about the effectiveness of two </w:t>
      </w:r>
      <w:r w:rsidR="00E12597">
        <w:rPr>
          <w:rFonts w:cs="Calibri"/>
        </w:rPr>
        <w:t>programs</w:t>
      </w:r>
      <w:r w:rsidR="001D7CB6">
        <w:rPr>
          <w:rFonts w:cs="Calibri"/>
        </w:rPr>
        <w:t xml:space="preserve"> that use recovery coaches</w:t>
      </w:r>
      <w:r w:rsidRPr="000971E5" w:rsidR="00124884">
        <w:rPr>
          <w:rFonts w:cs="Calibri"/>
        </w:rPr>
        <w:t xml:space="preserve"> and what it takes to implement them in multiple settings with diverse populations. Data collection for the R3-Impact study under this information collection request includes (1) </w:t>
      </w:r>
      <w:r w:rsidRPr="000971E5" w:rsidR="00B953BD">
        <w:rPr>
          <w:rFonts w:cs="Calibri"/>
        </w:rPr>
        <w:t>a parent survey measuring parent well</w:t>
      </w:r>
      <w:r w:rsidR="00ED1189">
        <w:rPr>
          <w:rFonts w:cs="Calibri"/>
        </w:rPr>
        <w:t>-</w:t>
      </w:r>
      <w:r w:rsidRPr="000971E5" w:rsidR="00B953BD">
        <w:rPr>
          <w:rFonts w:cs="Calibri"/>
        </w:rPr>
        <w:t>being at study enrollment</w:t>
      </w:r>
      <w:r w:rsidRPr="000971E5" w:rsidR="009971EF">
        <w:rPr>
          <w:rFonts w:cs="Calibri"/>
        </w:rPr>
        <w:t xml:space="preserve">, (2) </w:t>
      </w:r>
      <w:r w:rsidRPr="000971E5" w:rsidR="008C78D7">
        <w:rPr>
          <w:rFonts w:cs="Calibri"/>
        </w:rPr>
        <w:t xml:space="preserve">quarterly </w:t>
      </w:r>
      <w:r w:rsidRPr="000971E5" w:rsidR="00FE2824">
        <w:rPr>
          <w:rFonts w:cs="Calibri"/>
        </w:rPr>
        <w:t>contact forms</w:t>
      </w:r>
      <w:r w:rsidRPr="000971E5" w:rsidR="009971EF">
        <w:rPr>
          <w:rFonts w:cs="Calibri"/>
        </w:rPr>
        <w:t xml:space="preserve"> </w:t>
      </w:r>
      <w:r w:rsidRPr="000971E5" w:rsidR="008C78D7">
        <w:rPr>
          <w:rFonts w:cs="Calibri"/>
        </w:rPr>
        <w:t xml:space="preserve">to update participant contact information, (3) </w:t>
      </w:r>
      <w:r w:rsidRPr="000971E5" w:rsidR="00575615">
        <w:rPr>
          <w:rFonts w:cs="Calibri"/>
        </w:rPr>
        <w:t>in-person and phone interview</w:t>
      </w:r>
      <w:r w:rsidRPr="000971E5" w:rsidR="00FE68A8">
        <w:rPr>
          <w:rFonts w:cs="Calibri"/>
        </w:rPr>
        <w:t xml:space="preserve"> topic guide</w:t>
      </w:r>
      <w:r w:rsidRPr="000971E5" w:rsidR="00575615">
        <w:rPr>
          <w:rFonts w:cs="Calibri"/>
        </w:rPr>
        <w:t xml:space="preserve">s </w:t>
      </w:r>
      <w:r w:rsidRPr="000971E5" w:rsidR="00805828">
        <w:rPr>
          <w:rFonts w:cs="Calibri"/>
        </w:rPr>
        <w:t>for</w:t>
      </w:r>
      <w:r w:rsidRPr="000971E5" w:rsidR="00575615">
        <w:rPr>
          <w:rFonts w:cs="Calibri"/>
        </w:rPr>
        <w:t xml:space="preserve"> </w:t>
      </w:r>
      <w:r w:rsidRPr="000971E5" w:rsidR="00F61554">
        <w:rPr>
          <w:rFonts w:cs="Calibri"/>
        </w:rPr>
        <w:t xml:space="preserve">site </w:t>
      </w:r>
      <w:r w:rsidRPr="000971E5" w:rsidR="00F57104">
        <w:rPr>
          <w:rFonts w:cs="Calibri"/>
        </w:rPr>
        <w:t>staff involved in program referral and implementation, (4) in-person and phone interview</w:t>
      </w:r>
      <w:r w:rsidRPr="000971E5" w:rsidR="00FE68A8">
        <w:rPr>
          <w:rFonts w:cs="Calibri"/>
        </w:rPr>
        <w:t xml:space="preserve"> topic guide</w:t>
      </w:r>
      <w:r w:rsidRPr="000971E5" w:rsidR="00F57104">
        <w:rPr>
          <w:rFonts w:cs="Calibri"/>
        </w:rPr>
        <w:t xml:space="preserve"> </w:t>
      </w:r>
      <w:r w:rsidRPr="000971E5" w:rsidR="00805828">
        <w:rPr>
          <w:rFonts w:cs="Calibri"/>
        </w:rPr>
        <w:t xml:space="preserve">for </w:t>
      </w:r>
      <w:r w:rsidRPr="000971E5" w:rsidR="00F57104">
        <w:rPr>
          <w:rFonts w:cs="Calibri"/>
        </w:rPr>
        <w:t>parents participating in the study</w:t>
      </w:r>
      <w:r w:rsidRPr="000971E5" w:rsidR="005B2728">
        <w:rPr>
          <w:rFonts w:cs="Calibri"/>
        </w:rPr>
        <w:t xml:space="preserve">, </w:t>
      </w:r>
      <w:r w:rsidRPr="000971E5" w:rsidR="00910C6E">
        <w:rPr>
          <w:rFonts w:cs="Calibri"/>
        </w:rPr>
        <w:t xml:space="preserve">and </w:t>
      </w:r>
      <w:r w:rsidRPr="000971E5" w:rsidR="005B2728">
        <w:rPr>
          <w:rFonts w:cs="Calibri"/>
        </w:rPr>
        <w:t xml:space="preserve">(5) a participant interview information form for parents </w:t>
      </w:r>
      <w:r w:rsidRPr="000971E5" w:rsidR="00AB47C1">
        <w:rPr>
          <w:rFonts w:cs="Calibri"/>
        </w:rPr>
        <w:t>interviewed.</w:t>
      </w:r>
      <w:r w:rsidRPr="000971E5" w:rsidR="00F57104">
        <w:rPr>
          <w:rFonts w:cs="Calibri"/>
        </w:rPr>
        <w:t xml:space="preserve"> </w:t>
      </w:r>
      <w:r w:rsidRPr="000971E5">
        <w:rPr>
          <w:rFonts w:cs="Calibri"/>
        </w:rPr>
        <w:t>We do not intend for this information to be used as the principal basis for public policy decisions.</w:t>
      </w:r>
    </w:p>
    <w:p w:rsidR="001D1C73" w:rsidRPr="00902A04" w:rsidP="00D623C6" w14:paraId="44585B10" w14:textId="0B213111">
      <w:pPr>
        <w:pStyle w:val="ListParagraph"/>
        <w:numPr>
          <w:ilvl w:val="0"/>
          <w:numId w:val="3"/>
        </w:numPr>
        <w:spacing w:after="120" w:line="240" w:lineRule="auto"/>
        <w:contextualSpacing w:val="0"/>
        <w:rPr>
          <w:b/>
        </w:rPr>
      </w:pPr>
      <w:r w:rsidRPr="00902A04">
        <w:rPr>
          <w:b/>
          <w:bCs/>
        </w:rPr>
        <w:t xml:space="preserve">Time Sensitivity: </w:t>
      </w:r>
      <w:r w:rsidRPr="009C04FE" w:rsidR="009C04FE">
        <w:t xml:space="preserve"> The goal is to begin</w:t>
      </w:r>
      <w:r w:rsidR="007B26B3">
        <w:t xml:space="preserve"> the</w:t>
      </w:r>
      <w:r w:rsidRPr="009C04FE" w:rsidR="009C04FE">
        <w:t xml:space="preserve"> </w:t>
      </w:r>
      <w:r w:rsidR="009C04FE">
        <w:t xml:space="preserve">study </w:t>
      </w:r>
      <w:r w:rsidR="007B26B3">
        <w:t xml:space="preserve">pilot in </w:t>
      </w:r>
      <w:r w:rsidR="00D847B9">
        <w:t>November</w:t>
      </w:r>
      <w:r w:rsidR="007B26B3">
        <w:t xml:space="preserve"> 2023 and </w:t>
      </w:r>
      <w:r w:rsidR="00253553">
        <w:t xml:space="preserve">full </w:t>
      </w:r>
      <w:r w:rsidR="007B26B3">
        <w:t xml:space="preserve">study </w:t>
      </w:r>
      <w:r w:rsidR="009C04FE">
        <w:t xml:space="preserve">enrollment </w:t>
      </w:r>
      <w:r w:rsidR="00A45585">
        <w:t>in January 2024</w:t>
      </w:r>
      <w:r w:rsidRPr="009C04FE" w:rsidR="009C04FE">
        <w:t xml:space="preserve">. </w:t>
      </w:r>
      <w:r w:rsidR="009E5D45">
        <w:t xml:space="preserve">It will be important </w:t>
      </w:r>
      <w:r w:rsidR="008D5FD4">
        <w:t xml:space="preserve">to maintain this timeline so we can </w:t>
      </w:r>
      <w:r w:rsidR="0053028E">
        <w:t xml:space="preserve">build the sample </w:t>
      </w:r>
      <w:r w:rsidR="00F107C9">
        <w:t xml:space="preserve">needed to detect impacts and carry out the </w:t>
      </w:r>
      <w:r w:rsidR="00D847B9">
        <w:t>five-year</w:t>
      </w:r>
      <w:r w:rsidR="00F107C9">
        <w:t xml:space="preserve"> follow-up required by the </w:t>
      </w:r>
      <w:r w:rsidRPr="002A106D" w:rsidR="002A106D">
        <w:t>2018 Substance Use-Disorder Prevention that Promotes Opioid Recovery and Treatment (SUPPORT) for Patients and Communities Act</w:t>
      </w:r>
      <w:r w:rsidR="007B47B6">
        <w:t xml:space="preserve"> before the expiration of fe</w:t>
      </w:r>
      <w:r w:rsidR="00251FA7">
        <w:t>deral funds</w:t>
      </w:r>
      <w:r w:rsidR="00A27EC9">
        <w:t xml:space="preserve">. </w:t>
      </w:r>
      <w:r w:rsidRPr="009C04FE" w:rsidR="009C04FE">
        <w:t xml:space="preserve">We are seeking OMB approval by </w:t>
      </w:r>
      <w:r w:rsidR="00CE48DE">
        <w:t xml:space="preserve">November 2023 </w:t>
      </w:r>
      <w:r w:rsidRPr="009C04FE" w:rsidR="009C04FE">
        <w:t xml:space="preserve">to ensure </w:t>
      </w:r>
      <w:r w:rsidR="00C27610">
        <w:t>that data collected from the pilot can be included in the study sample</w:t>
      </w:r>
      <w:r w:rsidRPr="009C04FE" w:rsidR="009C04FE">
        <w:t xml:space="preserve">. </w:t>
      </w:r>
    </w:p>
    <w:p w:rsidR="001D1C73" w:rsidRPr="00646BD5" w:rsidP="001D1C73" w14:paraId="0CAA5121" w14:textId="77777777">
      <w:pPr>
        <w:spacing w:after="0" w:line="240" w:lineRule="auto"/>
        <w:rPr>
          <w:b/>
        </w:rPr>
      </w:pPr>
    </w:p>
    <w:p w:rsidR="001D1C73" w:rsidRPr="00646BD5" w:rsidP="00285B0B" w14:paraId="7CF70A12" w14:textId="77777777">
      <w:pPr>
        <w:spacing w:after="0" w:line="240" w:lineRule="auto"/>
      </w:pPr>
      <w:r w:rsidRPr="00646BD5">
        <w:br w:type="page"/>
      </w:r>
    </w:p>
    <w:p w:rsidR="001D1C73" w:rsidRPr="00646BD5" w:rsidP="001D1C73" w14:paraId="376E93B4" w14:textId="77777777">
      <w:pPr>
        <w:spacing w:after="120" w:line="240" w:lineRule="auto"/>
      </w:pPr>
      <w:r w:rsidRPr="00646BD5">
        <w:rPr>
          <w:b/>
        </w:rPr>
        <w:t>A1</w:t>
      </w:r>
      <w:r w:rsidRPr="00646BD5">
        <w:t>.</w:t>
      </w:r>
      <w:r w:rsidRPr="00646BD5">
        <w:tab/>
      </w:r>
      <w:r w:rsidRPr="00646BD5">
        <w:rPr>
          <w:b/>
        </w:rPr>
        <w:t>Necessity for Collection</w:t>
      </w:r>
      <w:r w:rsidRPr="00646BD5">
        <w:t xml:space="preserve"> </w:t>
      </w:r>
    </w:p>
    <w:p w:rsidR="0093580C" w:rsidP="005F2868" w14:paraId="4DD6A4EC" w14:textId="23996A55">
      <w:pPr>
        <w:spacing w:after="0" w:line="240" w:lineRule="auto"/>
      </w:pPr>
      <w:r w:rsidRPr="00646BD5">
        <w:rPr>
          <w:rFonts w:cs="Calibri"/>
        </w:rPr>
        <w:t xml:space="preserve">The </w:t>
      </w:r>
      <w:r w:rsidRPr="00646BD5" w:rsidR="00643E75">
        <w:rPr>
          <w:rFonts w:cs="Calibri"/>
        </w:rPr>
        <w:t>Replication of Recovery and Reunification Interventions for Families-Impact Study (R3-Impact)</w:t>
      </w:r>
      <w:r w:rsidRPr="00646BD5">
        <w:t xml:space="preserve"> is being conducted in accordance with the 2018 Substance Use-Disorder Prevention that Promotes Opioid Recovery and Treatment (SUPPORT) for Patients and Communities Act (Public Law 115-271; see </w:t>
      </w:r>
      <w:r w:rsidRPr="00646BD5">
        <w:rPr>
          <w:b/>
        </w:rPr>
        <w:t>Attachment A</w:t>
      </w:r>
      <w:r w:rsidRPr="00646BD5">
        <w:t xml:space="preserve">). The SUPPORT Act authorized $15 million for the replication and evaluation of an intervention utilizing coaches for families engaged in the child welfare system due to parental </w:t>
      </w:r>
      <w:r w:rsidR="00D82EAB">
        <w:t>substance use</w:t>
      </w:r>
      <w:r w:rsidR="000729D7">
        <w:t xml:space="preserve"> disorder (SUD)</w:t>
      </w:r>
      <w:r w:rsidRPr="00646BD5">
        <w:t>.</w:t>
      </w:r>
      <w:r w:rsidRPr="00646BD5" w:rsidR="00A054F8">
        <w:t xml:space="preserve"> </w:t>
      </w:r>
      <w:r w:rsidRPr="00646BD5">
        <w:t>In response, the Office of Planning, Research, and Evaluation (OPRE) partnered with the Children’s Bureau</w:t>
      </w:r>
      <w:r w:rsidR="00937A5A">
        <w:t xml:space="preserve"> (CB)</w:t>
      </w:r>
      <w:r w:rsidRPr="00646BD5">
        <w:t>, both within the Administration for Children and Families (ACF), U.S. Department of Health and Human Services</w:t>
      </w:r>
      <w:r w:rsidR="00DF7C7A">
        <w:t xml:space="preserve"> (HHS)</w:t>
      </w:r>
      <w:r w:rsidRPr="00646BD5">
        <w:t xml:space="preserve">. Because ACF had not previously undertaken work in this area, together they launched the R3 project to lay the foundation for a rigorous evaluation of the effectiveness of recovery coaches to improve </w:t>
      </w:r>
      <w:r w:rsidR="007126B4">
        <w:t>child welfare outcomes</w:t>
      </w:r>
      <w:r w:rsidRPr="00646BD5">
        <w:t xml:space="preserve"> and SUD recovery outcomes to fulfill the legislative mandate</w:t>
      </w:r>
      <w:r w:rsidRPr="00646BD5" w:rsidR="0077465F">
        <w:t>.</w:t>
      </w:r>
      <w:r w:rsidRPr="00646BD5" w:rsidR="008619E4">
        <w:t xml:space="preserve"> OPRE and CB p</w:t>
      </w:r>
      <w:r w:rsidRPr="00646BD5" w:rsidR="009D5DF0">
        <w:t xml:space="preserve">artnered with Abt Associates in 2019 for the first phase of this work, </w:t>
      </w:r>
      <w:hyperlink r:id="rId9" w:history="1">
        <w:r w:rsidRPr="00646BD5" w:rsidR="00F039B5">
          <w:rPr>
            <w:rStyle w:val="Hyperlink"/>
          </w:rPr>
          <w:t>Expanding Evidence on Replicable Recovery and Reunification Interventions for Families (R3-Feasibility</w:t>
        </w:r>
      </w:hyperlink>
      <w:r w:rsidR="00123481">
        <w:rPr>
          <w:rStyle w:val="Hyperlink"/>
        </w:rPr>
        <w:t xml:space="preserve">; </w:t>
      </w:r>
      <w:r w:rsidRPr="00123481" w:rsidR="00123481">
        <w:t>OM</w:t>
      </w:r>
      <w:r w:rsidRPr="00BD699E" w:rsidR="00123481">
        <w:rPr>
          <w:bCs/>
        </w:rPr>
        <w:t>B No. 0970-0</w:t>
      </w:r>
      <w:r w:rsidR="00123481">
        <w:rPr>
          <w:bCs/>
        </w:rPr>
        <w:t>356</w:t>
      </w:r>
      <w:r w:rsidRPr="00646BD5" w:rsidR="00F039B5">
        <w:t>),</w:t>
      </w:r>
      <w:r w:rsidRPr="00646BD5" w:rsidR="002B5CAE">
        <w:t xml:space="preserve"> a feasibility and design study to lay the foundation for a second phase. The second and current phase</w:t>
      </w:r>
      <w:r w:rsidRPr="00646BD5" w:rsidR="00444BE1">
        <w:t>,</w:t>
      </w:r>
      <w:r w:rsidRPr="00646BD5" w:rsidR="002B5CAE">
        <w:t xml:space="preserve"> </w:t>
      </w:r>
      <w:r w:rsidRPr="00646BD5" w:rsidR="00444BE1">
        <w:t xml:space="preserve">R3-Impact, is a large multi-site </w:t>
      </w:r>
      <w:r w:rsidR="00E36582">
        <w:t>study</w:t>
      </w:r>
      <w:r w:rsidRPr="00646BD5" w:rsidR="00444BE1">
        <w:t xml:space="preserve"> that will provide evidence about the effectiveness of two recovery coaching </w:t>
      </w:r>
      <w:r w:rsidR="00E12597">
        <w:t>programs</w:t>
      </w:r>
      <w:r w:rsidRPr="00646BD5" w:rsidR="00444BE1">
        <w:t xml:space="preserve"> and what it takes to implement them </w:t>
      </w:r>
      <w:r w:rsidR="00157CD4">
        <w:t xml:space="preserve">with fidelity </w:t>
      </w:r>
      <w:r w:rsidRPr="00646BD5" w:rsidR="00444BE1">
        <w:t>in multiple settings with diverse populations.</w:t>
      </w:r>
    </w:p>
    <w:p w:rsidR="005F2868" w:rsidRPr="00646BD5" w:rsidP="00BB0342" w14:paraId="4F90F19B" w14:textId="77777777">
      <w:pPr>
        <w:spacing w:after="0" w:line="240" w:lineRule="auto"/>
      </w:pPr>
    </w:p>
    <w:p w:rsidR="001D1C73" w:rsidRPr="00646BD5" w:rsidP="00F93103" w14:paraId="1D64CC0F" w14:textId="77777777">
      <w:pPr>
        <w:spacing w:after="120" w:line="240" w:lineRule="auto"/>
        <w:rPr>
          <w:b/>
        </w:rPr>
      </w:pPr>
      <w:r w:rsidRPr="00646BD5">
        <w:rPr>
          <w:b/>
        </w:rPr>
        <w:t>A2</w:t>
      </w:r>
      <w:r w:rsidRPr="00646BD5">
        <w:t>.</w:t>
      </w:r>
      <w:r w:rsidRPr="00646BD5">
        <w:tab/>
      </w:r>
      <w:r w:rsidRPr="00646BD5">
        <w:rPr>
          <w:b/>
        </w:rPr>
        <w:t>Purpose</w:t>
      </w:r>
    </w:p>
    <w:p w:rsidR="001D1C73" w:rsidRPr="00646BD5" w:rsidP="008222E6" w14:paraId="3EF5234E" w14:textId="77777777">
      <w:pPr>
        <w:spacing w:after="60" w:line="240" w:lineRule="auto"/>
        <w:rPr>
          <w:i/>
        </w:rPr>
      </w:pPr>
      <w:r w:rsidRPr="00646BD5">
        <w:rPr>
          <w:i/>
        </w:rPr>
        <w:t xml:space="preserve">Purpose and Use </w:t>
      </w:r>
    </w:p>
    <w:p w:rsidR="00072C60" w:rsidP="005F2868" w14:paraId="77C22622" w14:textId="76CFBC7A">
      <w:pPr>
        <w:pStyle w:val="ListParagraph"/>
        <w:spacing w:after="0" w:line="240" w:lineRule="auto"/>
        <w:ind w:left="0"/>
        <w:contextualSpacing w:val="0"/>
        <w:rPr>
          <w:rFonts w:eastAsia="Calibri"/>
        </w:rPr>
      </w:pPr>
      <w:r w:rsidRPr="00646BD5">
        <w:rPr>
          <w:rFonts w:eastAsia="Calibri"/>
        </w:rPr>
        <w:t xml:space="preserve">Parental </w:t>
      </w:r>
      <w:r w:rsidR="00D37E9B">
        <w:rPr>
          <w:rFonts w:eastAsia="Calibri"/>
        </w:rPr>
        <w:t xml:space="preserve">SUD </w:t>
      </w:r>
      <w:r w:rsidRPr="00646BD5">
        <w:rPr>
          <w:rFonts w:eastAsia="Calibri"/>
        </w:rPr>
        <w:t xml:space="preserve">has become one of the most common reasons families are involved in the child welfare system, driven in part by the opioid epidemic as well as ongoing misuse of other drugs and alcohol (Radel, Baldwin, Crouse, Ghertner &amp; Waters, 2018; </w:t>
      </w:r>
      <w:r w:rsidR="00DF7C7A">
        <w:rPr>
          <w:rFonts w:eastAsia="Calibri"/>
        </w:rPr>
        <w:t>HHS</w:t>
      </w:r>
      <w:r w:rsidRPr="00646BD5">
        <w:rPr>
          <w:rFonts w:eastAsia="Calibri"/>
        </w:rPr>
        <w:t xml:space="preserve">, 2019). Recovery </w:t>
      </w:r>
      <w:r w:rsidR="000A43A5">
        <w:rPr>
          <w:rFonts w:eastAsia="Calibri"/>
        </w:rPr>
        <w:t xml:space="preserve">coaching </w:t>
      </w:r>
      <w:r w:rsidRPr="00646BD5">
        <w:rPr>
          <w:rFonts w:eastAsia="Calibri"/>
        </w:rPr>
        <w:t xml:space="preserve">is a promising approach to support parents who are working toward treatment completion, recovery, </w:t>
      </w:r>
      <w:r w:rsidR="000A43A5">
        <w:rPr>
          <w:rFonts w:eastAsia="Calibri"/>
        </w:rPr>
        <w:t xml:space="preserve">family preservation, </w:t>
      </w:r>
      <w:r w:rsidRPr="00646BD5">
        <w:rPr>
          <w:rFonts w:eastAsia="Calibri"/>
        </w:rPr>
        <w:t>and reunification with their children when</w:t>
      </w:r>
      <w:r w:rsidRPr="00646BD5" w:rsidR="00FF1D4C">
        <w:rPr>
          <w:rFonts w:eastAsia="Calibri"/>
        </w:rPr>
        <w:t xml:space="preserve"> </w:t>
      </w:r>
      <w:r w:rsidRPr="00646BD5">
        <w:rPr>
          <w:rFonts w:eastAsia="Calibri"/>
        </w:rPr>
        <w:t>possible.</w:t>
      </w:r>
      <w:r w:rsidRPr="00646BD5" w:rsidR="00304FD3">
        <w:rPr>
          <w:rFonts w:eastAsia="Calibri"/>
        </w:rPr>
        <w:t xml:space="preserve"> </w:t>
      </w:r>
      <w:r w:rsidR="000E39A7">
        <w:rPr>
          <w:rFonts w:eastAsia="Calibri"/>
        </w:rPr>
        <w:t>R</w:t>
      </w:r>
      <w:r w:rsidRPr="000E39A7" w:rsidR="000E39A7">
        <w:rPr>
          <w:rFonts w:eastAsia="Calibri"/>
        </w:rPr>
        <w:t>ecovery coaching refers to services provided by peers with lived exper</w:t>
      </w:r>
      <w:r w:rsidR="007F476D">
        <w:rPr>
          <w:rFonts w:eastAsia="Calibri"/>
        </w:rPr>
        <w:t>ience</w:t>
      </w:r>
      <w:r w:rsidRPr="000E39A7" w:rsidR="000E39A7">
        <w:rPr>
          <w:rFonts w:eastAsia="Calibri"/>
        </w:rPr>
        <w:t xml:space="preserve"> in SUD and child welfare. Recovery coaches are trained peers who work one-on-one with parents to motivate and connect them to treatment and other services to support the recovery process, build recovery capital, and help navigate systems</w:t>
      </w:r>
      <w:r w:rsidR="000E39A7">
        <w:rPr>
          <w:rFonts w:eastAsia="Calibri"/>
        </w:rPr>
        <w:t xml:space="preserve">. </w:t>
      </w:r>
      <w:r w:rsidRPr="00646BD5" w:rsidR="00304FD3">
        <w:rPr>
          <w:rFonts w:eastAsia="Calibri"/>
        </w:rPr>
        <w:t>While recovery coaching interventions hold promise, information about their effectiveness in the child we</w:t>
      </w:r>
      <w:r w:rsidRPr="00646BD5" w:rsidR="005870DC">
        <w:rPr>
          <w:rFonts w:eastAsia="Calibri"/>
        </w:rPr>
        <w:t>l</w:t>
      </w:r>
      <w:r w:rsidRPr="00646BD5" w:rsidR="00304FD3">
        <w:rPr>
          <w:rFonts w:eastAsia="Calibri"/>
        </w:rPr>
        <w:t>fare context is spar</w:t>
      </w:r>
      <w:r w:rsidRPr="00646BD5" w:rsidR="005870DC">
        <w:rPr>
          <w:rFonts w:eastAsia="Calibri"/>
        </w:rPr>
        <w:t>se (Francis et al., 2021).</w:t>
      </w:r>
    </w:p>
    <w:p w:rsidR="005F2868" w:rsidRPr="00646BD5" w:rsidP="00381D92" w14:paraId="1349F264" w14:textId="77777777">
      <w:pPr>
        <w:pStyle w:val="ListParagraph"/>
        <w:spacing w:after="0" w:line="240" w:lineRule="auto"/>
        <w:ind w:left="0"/>
        <w:contextualSpacing w:val="0"/>
      </w:pPr>
    </w:p>
    <w:p w:rsidR="000F4BA9" w:rsidP="00F93103" w14:paraId="3834746D" w14:textId="15F7829A">
      <w:pPr>
        <w:spacing w:after="120" w:line="240" w:lineRule="auto"/>
      </w:pPr>
      <w:r w:rsidRPr="00646BD5">
        <w:t xml:space="preserve">The R3-Impact </w:t>
      </w:r>
      <w:r w:rsidR="00814D56">
        <w:t>Study</w:t>
      </w:r>
      <w:r w:rsidRPr="00646BD5">
        <w:t xml:space="preserve"> </w:t>
      </w:r>
      <w:r w:rsidRPr="00646BD5" w:rsidR="00610BF0">
        <w:t xml:space="preserve">aims to </w:t>
      </w:r>
      <w:r w:rsidRPr="00646BD5" w:rsidR="001B2F38">
        <w:t xml:space="preserve">fill gaps in the evidence base with a rigorous, multisite impact </w:t>
      </w:r>
      <w:r w:rsidR="00F97C77">
        <w:t>study</w:t>
      </w:r>
      <w:r w:rsidRPr="00646BD5" w:rsidR="001B2F38">
        <w:t xml:space="preserve"> that includes existing and new program sites across multiple states and policy contexts</w:t>
      </w:r>
      <w:r w:rsidRPr="00646BD5" w:rsidR="005D3B01">
        <w:t xml:space="preserve">. The evaluation will </w:t>
      </w:r>
      <w:r w:rsidRPr="00646BD5" w:rsidR="00610BF0">
        <w:t xml:space="preserve">provide policymakers, practitioners, and program funders with high-quality </w:t>
      </w:r>
      <w:r w:rsidRPr="00646BD5" w:rsidR="00212879">
        <w:t xml:space="preserve">evidence about </w:t>
      </w:r>
      <w:r w:rsidRPr="00646BD5">
        <w:t xml:space="preserve">two </w:t>
      </w:r>
      <w:r w:rsidR="00234FA7">
        <w:t xml:space="preserve">programs that use </w:t>
      </w:r>
      <w:r w:rsidRPr="00646BD5">
        <w:t>recovery coach</w:t>
      </w:r>
      <w:r w:rsidR="00234FA7">
        <w:t>es</w:t>
      </w:r>
      <w:r w:rsidRPr="00646BD5">
        <w:t xml:space="preserve">: (1) Parent Mentor Program (PMP) and (2) Sobriety Treatment and Recovery Teams (START). Both </w:t>
      </w:r>
      <w:r w:rsidR="00D56957">
        <w:t>programs</w:t>
      </w:r>
      <w:r w:rsidRPr="00646BD5">
        <w:t xml:space="preserve"> were designed to serve diverse families involved in the child welfare system with parental SUD as a primary </w:t>
      </w:r>
      <w:r w:rsidRPr="00646BD5" w:rsidR="003976C0">
        <w:t xml:space="preserve">risk </w:t>
      </w:r>
      <w:r w:rsidRPr="00646BD5">
        <w:t xml:space="preserve">factor. </w:t>
      </w:r>
    </w:p>
    <w:p w:rsidR="004B2D76" w:rsidRPr="00646BD5" w:rsidP="00F93103" w14:paraId="49410BDA" w14:textId="66A95258">
      <w:pPr>
        <w:spacing w:after="120" w:line="240" w:lineRule="auto"/>
      </w:pPr>
      <w:r>
        <w:t>The R3</w:t>
      </w:r>
      <w:r w:rsidR="00814D56">
        <w:t>-Impact Study</w:t>
      </w:r>
      <w:r>
        <w:t xml:space="preserve"> </w:t>
      </w:r>
      <w:r w:rsidR="000F4BA9">
        <w:t xml:space="preserve">includes independent </w:t>
      </w:r>
      <w:r w:rsidR="004E56DE">
        <w:t xml:space="preserve">impact </w:t>
      </w:r>
      <w:r w:rsidR="000F4BA9">
        <w:t xml:space="preserve">evaluations of PMP and START and an implementation </w:t>
      </w:r>
      <w:r w:rsidR="00814D56">
        <w:t xml:space="preserve">evaluation </w:t>
      </w:r>
      <w:r w:rsidR="000F4BA9">
        <w:t>of each program.</w:t>
      </w:r>
    </w:p>
    <w:p w:rsidR="00A73795" w:rsidP="00F93103" w14:paraId="5EE74D31" w14:textId="2BE2A8AE">
      <w:pPr>
        <w:pStyle w:val="ListParagraph"/>
        <w:numPr>
          <w:ilvl w:val="0"/>
          <w:numId w:val="3"/>
        </w:numPr>
        <w:spacing w:after="120" w:line="240" w:lineRule="auto"/>
        <w:contextualSpacing w:val="0"/>
      </w:pPr>
      <w:r>
        <w:rPr>
          <w:b/>
          <w:bCs/>
        </w:rPr>
        <w:t xml:space="preserve">PMP Impact Evaluation. </w:t>
      </w:r>
      <w:r w:rsidRPr="006E374D" w:rsidR="009572CE">
        <w:t>PMP</w:t>
      </w:r>
      <w:r w:rsidRPr="006E374D" w:rsidR="00C76202">
        <w:t xml:space="preserve"> </w:t>
      </w:r>
      <w:r w:rsidRPr="006E374D" w:rsidR="00D66F03">
        <w:t xml:space="preserve">recovery coaches, called parent mentors, </w:t>
      </w:r>
      <w:r w:rsidRPr="006E374D" w:rsidR="00F12665">
        <w:t xml:space="preserve">are individuals with </w:t>
      </w:r>
      <w:r w:rsidRPr="006E374D" w:rsidR="00D66F03">
        <w:t>lived experience with SUD and as a parent</w:t>
      </w:r>
      <w:r w:rsidR="00B455F5">
        <w:t xml:space="preserve"> formerly engaged</w:t>
      </w:r>
      <w:r w:rsidRPr="006E374D" w:rsidR="00D66F03">
        <w:t xml:space="preserve"> in the child welfare system</w:t>
      </w:r>
      <w:r w:rsidRPr="006E374D" w:rsidR="006E374D">
        <w:t>. They use motivational interviewing to help parents identify and achieve their recovery goals in a self-directed way, while also helping them navigate the child welfare system</w:t>
      </w:r>
      <w:r w:rsidR="00E37A7C">
        <w:t xml:space="preserve"> </w:t>
      </w:r>
      <w:r w:rsidR="00640E56">
        <w:t>and</w:t>
      </w:r>
      <w:r w:rsidR="00541162">
        <w:t xml:space="preserve"> </w:t>
      </w:r>
      <w:r w:rsidR="00E37A7C">
        <w:t xml:space="preserve">eliminate barriers to </w:t>
      </w:r>
      <w:r w:rsidR="002A54C4">
        <w:t>recovery</w:t>
      </w:r>
      <w:r w:rsidRPr="006E374D" w:rsidR="006E374D">
        <w:t>.</w:t>
      </w:r>
      <w:r w:rsidR="006E374D">
        <w:rPr>
          <w:b/>
          <w:bCs/>
        </w:rPr>
        <w:t xml:space="preserve"> </w:t>
      </w:r>
      <w:r w:rsidRPr="00646BD5" w:rsidR="006D72F7">
        <w:t xml:space="preserve">The impact evaluation of PMP </w:t>
      </w:r>
      <w:r w:rsidRPr="00646BD5" w:rsidR="00ED365E">
        <w:t xml:space="preserve">will </w:t>
      </w:r>
      <w:r w:rsidRPr="00646BD5" w:rsidR="00845A0F">
        <w:t xml:space="preserve">test the program’s effects on </w:t>
      </w:r>
      <w:r w:rsidRPr="00646BD5" w:rsidR="00695E52">
        <w:t xml:space="preserve">parent well-being (e.g., substance use, parenting stress) </w:t>
      </w:r>
      <w:r w:rsidR="00695E52">
        <w:t xml:space="preserve">and </w:t>
      </w:r>
      <w:r w:rsidRPr="00646BD5" w:rsidR="00845A0F">
        <w:t xml:space="preserve">child welfare outcomes (e.g., foster care placement, subsequent maltreatment) using </w:t>
      </w:r>
      <w:r w:rsidR="00841DFB">
        <w:t xml:space="preserve">an </w:t>
      </w:r>
      <w:r w:rsidRPr="00646BD5" w:rsidR="006D72F7">
        <w:t>experimental design.</w:t>
      </w:r>
      <w:r w:rsidRPr="00646BD5" w:rsidR="002D5109">
        <w:t xml:space="preserve"> </w:t>
      </w:r>
      <w:r w:rsidRPr="000F4BA9" w:rsidR="00B37F3B">
        <w:rPr>
          <w:rFonts w:cs="Calibri"/>
        </w:rPr>
        <w:t>To our knowledge, no evaluations of recovery coaching in child welfare have investigated impacts on proximal parent outcomes due to the high cost of collecting primary data from a treatment group and a control or comparison group of sufficient size to detect impacts. Thus, the R3-Impact evaluation has the potential to</w:t>
      </w:r>
      <w:r w:rsidR="007E337B">
        <w:rPr>
          <w:rFonts w:cs="Calibri"/>
        </w:rPr>
        <w:t xml:space="preserve"> assist with narrowing the</w:t>
      </w:r>
      <w:r w:rsidRPr="000F4BA9" w:rsidR="007E337B">
        <w:rPr>
          <w:rFonts w:cs="Calibri"/>
        </w:rPr>
        <w:t xml:space="preserve"> knowledge</w:t>
      </w:r>
      <w:r w:rsidRPr="000F4BA9" w:rsidR="00B37F3B">
        <w:rPr>
          <w:rFonts w:cs="Calibri"/>
        </w:rPr>
        <w:t xml:space="preserve"> gap at the intersection of the child welfare and peer recovery coaching literatures regarding impacts on substance use recovery and adult well-being more generally. </w:t>
      </w:r>
      <w:r w:rsidRPr="00646BD5" w:rsidR="00B60F78">
        <w:t>The impact</w:t>
      </w:r>
      <w:r w:rsidRPr="00646BD5" w:rsidR="00590230">
        <w:t xml:space="preserve"> evaluation </w:t>
      </w:r>
      <w:r w:rsidRPr="00646BD5" w:rsidR="006D72F7">
        <w:t xml:space="preserve">will align with the </w:t>
      </w:r>
      <w:r w:rsidR="001B42C0">
        <w:t xml:space="preserve">design and execution </w:t>
      </w:r>
      <w:r w:rsidRPr="00646BD5" w:rsidR="006D72F7">
        <w:t xml:space="preserve">standards of the </w:t>
      </w:r>
      <w:hyperlink r:id="rId10" w:history="1">
        <w:r w:rsidRPr="00EB7526" w:rsidR="006D72F7">
          <w:rPr>
            <w:rStyle w:val="Hyperlink"/>
          </w:rPr>
          <w:t>Title IV-E Prevention Services Clearinghouse</w:t>
        </w:r>
      </w:hyperlink>
      <w:r>
        <w:rPr>
          <w:rStyle w:val="FootnoteReference"/>
        </w:rPr>
        <w:footnoteReference w:id="3"/>
      </w:r>
      <w:r w:rsidRPr="00646BD5" w:rsidR="006D72F7">
        <w:t xml:space="preserve"> and add to what is known about the effectiveness of interventions in helping parents achieve positive recovery outcomes</w:t>
      </w:r>
      <w:r w:rsidR="002C2F3D">
        <w:t xml:space="preserve"> and</w:t>
      </w:r>
      <w:r w:rsidRPr="00646BD5" w:rsidR="006D72F7">
        <w:t xml:space="preserve"> prevent foster care placement</w:t>
      </w:r>
      <w:r w:rsidR="002C2F3D">
        <w:t xml:space="preserve"> and subsequent maltreatment</w:t>
      </w:r>
      <w:r w:rsidRPr="00646BD5" w:rsidR="006D72F7">
        <w:t>.</w:t>
      </w:r>
      <w:r w:rsidRPr="00646BD5" w:rsidR="00581054">
        <w:t xml:space="preserve"> </w:t>
      </w:r>
    </w:p>
    <w:p w:rsidR="00BD2AD9" w:rsidRPr="00646BD5" w:rsidP="00F93103" w14:paraId="4D3E04AA" w14:textId="4888D69A">
      <w:pPr>
        <w:pStyle w:val="ListParagraph"/>
        <w:numPr>
          <w:ilvl w:val="0"/>
          <w:numId w:val="3"/>
        </w:numPr>
        <w:spacing w:after="120" w:line="240" w:lineRule="auto"/>
        <w:contextualSpacing w:val="0"/>
      </w:pPr>
      <w:r>
        <w:rPr>
          <w:b/>
          <w:bCs/>
        </w:rPr>
        <w:t>START Impact Evaluation.</w:t>
      </w:r>
      <w:r w:rsidR="00983CAD">
        <w:rPr>
          <w:b/>
          <w:bCs/>
        </w:rPr>
        <w:t xml:space="preserve"> </w:t>
      </w:r>
      <w:r w:rsidRPr="00983CAD" w:rsidR="00983CAD">
        <w:t xml:space="preserve">START </w:t>
      </w:r>
      <w:r w:rsidR="00522634">
        <w:t xml:space="preserve">pairs </w:t>
      </w:r>
      <w:r w:rsidRPr="001D51D6" w:rsidR="001D51D6">
        <w:t>Family Mentors (peers with lived experience with SUD and the child welfare system) with specialized</w:t>
      </w:r>
      <w:r w:rsidR="00AE275A">
        <w:t xml:space="preserve"> child welfare</w:t>
      </w:r>
      <w:r w:rsidRPr="001D51D6" w:rsidR="001D51D6">
        <w:t xml:space="preserve"> caseworkers trained in the START model</w:t>
      </w:r>
      <w:r w:rsidR="00952CEC">
        <w:t xml:space="preserve">; they </w:t>
      </w:r>
      <w:r w:rsidR="00A02B7A">
        <w:t>share a caseload and</w:t>
      </w:r>
      <w:r w:rsidR="00952CEC">
        <w:t xml:space="preserve"> provide recovery support for parents alongside intensive case management. The START impact evaluation will </w:t>
      </w:r>
      <w:r w:rsidR="00512BE1">
        <w:t xml:space="preserve">test the program’s effect on </w:t>
      </w:r>
      <w:r w:rsidR="00B96EC3">
        <w:t>foster care placement and subsequent maltreatment</w:t>
      </w:r>
      <w:r w:rsidR="00512BE1">
        <w:t xml:space="preserve"> using a quasi-experimental design.</w:t>
      </w:r>
      <w:r>
        <w:rPr>
          <w:rStyle w:val="FootnoteReference"/>
        </w:rPr>
        <w:footnoteReference w:id="4"/>
      </w:r>
      <w:r w:rsidR="00512BE1">
        <w:t xml:space="preserve"> </w:t>
      </w:r>
      <w:r w:rsidR="00B75397">
        <w:t xml:space="preserve">The START </w:t>
      </w:r>
      <w:r w:rsidR="00CE47BB">
        <w:t>i</w:t>
      </w:r>
      <w:r w:rsidR="00B75397">
        <w:t xml:space="preserve">mpact evaluation will measure outcomes using </w:t>
      </w:r>
      <w:r w:rsidR="00814D56">
        <w:t xml:space="preserve">only </w:t>
      </w:r>
      <w:r w:rsidR="00B75397">
        <w:t>child wel</w:t>
      </w:r>
      <w:r w:rsidR="00F25ADF">
        <w:t>fare administrative data</w:t>
      </w:r>
      <w:r>
        <w:rPr>
          <w:rStyle w:val="FootnoteReference"/>
        </w:rPr>
        <w:footnoteReference w:id="5"/>
      </w:r>
      <w:r w:rsidR="00EC7423">
        <w:t>, thus no data collection activities are proposed under this information collection request. However, we discuss it here for context, as</w:t>
      </w:r>
      <w:r w:rsidR="004E2AC4">
        <w:t xml:space="preserve"> the study will include an</w:t>
      </w:r>
      <w:r w:rsidR="00EC7423">
        <w:t xml:space="preserve"> implementation </w:t>
      </w:r>
      <w:r w:rsidR="004E2AC4">
        <w:t>evaluation of the</w:t>
      </w:r>
      <w:r w:rsidR="00EC7423">
        <w:t xml:space="preserve"> </w:t>
      </w:r>
      <w:r w:rsidR="00723E4F">
        <w:t xml:space="preserve">START </w:t>
      </w:r>
      <w:r w:rsidR="004E2AC4">
        <w:t xml:space="preserve">program </w:t>
      </w:r>
      <w:r w:rsidR="00723E4F">
        <w:t>(as discussed in the following bullet).</w:t>
      </w:r>
    </w:p>
    <w:p w:rsidR="006D72F7" w:rsidRPr="00646BD5" w:rsidP="00381D92" w14:paraId="170D2F27" w14:textId="02D954C3">
      <w:pPr>
        <w:pStyle w:val="ListParagraph"/>
        <w:numPr>
          <w:ilvl w:val="0"/>
          <w:numId w:val="3"/>
        </w:numPr>
        <w:spacing w:after="240" w:line="240" w:lineRule="auto"/>
        <w:contextualSpacing w:val="0"/>
      </w:pPr>
      <w:r w:rsidRPr="00723E4F">
        <w:rPr>
          <w:b/>
          <w:bCs/>
        </w:rPr>
        <w:t xml:space="preserve">Implementation </w:t>
      </w:r>
      <w:r w:rsidR="003E0ADE">
        <w:rPr>
          <w:b/>
          <w:bCs/>
        </w:rPr>
        <w:t>Evaluation</w:t>
      </w:r>
      <w:r w:rsidRPr="00723E4F" w:rsidR="003E0ADE">
        <w:rPr>
          <w:b/>
          <w:bCs/>
        </w:rPr>
        <w:t xml:space="preserve"> </w:t>
      </w:r>
      <w:r w:rsidRPr="00723E4F">
        <w:rPr>
          <w:b/>
          <w:bCs/>
        </w:rPr>
        <w:t>of PMP and START.</w:t>
      </w:r>
      <w:r w:rsidRPr="00723E4F">
        <w:t xml:space="preserve"> The implementation evaluation</w:t>
      </w:r>
      <w:r w:rsidR="007153A9">
        <w:t>s</w:t>
      </w:r>
      <w:r w:rsidRPr="00723E4F">
        <w:t xml:space="preserve"> of PMP and START ha</w:t>
      </w:r>
      <w:r w:rsidR="007153A9">
        <w:t>ve</w:t>
      </w:r>
      <w:r w:rsidRPr="00723E4F">
        <w:t xml:space="preserve"> two complementary goals to support adoption of evidence-based practices in child welfare.  The first goal is to promote understanding of </w:t>
      </w:r>
      <w:r w:rsidR="005F2F30">
        <w:t xml:space="preserve">program </w:t>
      </w:r>
      <w:r w:rsidRPr="00723E4F">
        <w:t xml:space="preserve">implementation and how implementation varies across </w:t>
      </w:r>
      <w:r w:rsidR="003426C5">
        <w:t>program</w:t>
      </w:r>
      <w:r w:rsidRPr="00723E4F">
        <w:t xml:space="preserve"> sites, for use in interpreting the impact study findings.  The second goal is to generate knowledge about conditions required to replicate the </w:t>
      </w:r>
      <w:r w:rsidR="004E156B">
        <w:t>programs</w:t>
      </w:r>
      <w:r w:rsidRPr="00723E4F">
        <w:t xml:space="preserve"> </w:t>
      </w:r>
      <w:r w:rsidR="00647B89">
        <w:t xml:space="preserve">with fidelity </w:t>
      </w:r>
      <w:r w:rsidRPr="00723E4F">
        <w:t>in new locations and with different populations</w:t>
      </w:r>
      <w:r>
        <w:t>.</w:t>
      </w:r>
      <w:r w:rsidR="003E0ADE">
        <w:t xml:space="preserve"> This information collection request includes </w:t>
      </w:r>
      <w:r w:rsidR="00C43C2B">
        <w:t>data collection activities for both the PMP and START implementation evaluat</w:t>
      </w:r>
      <w:r w:rsidR="008F20C9">
        <w:t>ions.</w:t>
      </w:r>
    </w:p>
    <w:p w:rsidR="001D1C73" w:rsidP="00114C71" w14:paraId="5D584897" w14:textId="23A8F5D5">
      <w:pPr>
        <w:spacing w:after="0" w:line="240" w:lineRule="auto"/>
        <w:rPr>
          <w:rFonts w:cs="Calibri"/>
        </w:rPr>
      </w:pPr>
      <w:r w:rsidRPr="00646BD5">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14C71" w:rsidRPr="00646BD5" w:rsidP="00381D92" w14:paraId="23EBA4E0" w14:textId="77777777">
      <w:pPr>
        <w:spacing w:after="0" w:line="240" w:lineRule="auto"/>
        <w:rPr>
          <w:rFonts w:cs="Calibri"/>
        </w:rPr>
      </w:pPr>
    </w:p>
    <w:p w:rsidR="001D1C73" w:rsidRPr="00646BD5" w:rsidP="008222E6" w14:paraId="6F0BE561" w14:textId="77777777">
      <w:pPr>
        <w:spacing w:after="60" w:line="240" w:lineRule="auto"/>
        <w:rPr>
          <w:i/>
        </w:rPr>
      </w:pPr>
      <w:r w:rsidRPr="00646BD5">
        <w:rPr>
          <w:i/>
        </w:rPr>
        <w:t>Research Questions or Tests</w:t>
      </w:r>
    </w:p>
    <w:p w:rsidR="006A0FB1" w:rsidP="00114C71" w14:paraId="109B4DCF" w14:textId="7C8B02DA">
      <w:pPr>
        <w:spacing w:after="0" w:line="240" w:lineRule="auto"/>
        <w:rPr>
          <w:iCs/>
        </w:rPr>
      </w:pPr>
      <w:r w:rsidRPr="00646BD5">
        <w:rPr>
          <w:iCs/>
        </w:rPr>
        <w:t xml:space="preserve">PMP’s logic model posits that its peer recovery coaching services will improve participants’ parenting stress, SUD recovery, and child welfare case engagement over the short, medium, and long term. We hypothesize that improvements in these proximal parent-level outcomes that are PMP’s direct targets may also contribute to </w:t>
      </w:r>
      <w:r w:rsidR="00F23835">
        <w:rPr>
          <w:iCs/>
        </w:rPr>
        <w:t xml:space="preserve">the prevention of foster care entry and </w:t>
      </w:r>
      <w:r w:rsidRPr="00646BD5">
        <w:rPr>
          <w:iCs/>
        </w:rPr>
        <w:t xml:space="preserve">subsequent maltreatment. </w:t>
      </w:r>
    </w:p>
    <w:p w:rsidR="00114C71" w:rsidRPr="00646BD5" w:rsidP="00381D92" w14:paraId="7BF95DAD" w14:textId="77777777">
      <w:pPr>
        <w:spacing w:after="0" w:line="240" w:lineRule="auto"/>
        <w:rPr>
          <w:iCs/>
        </w:rPr>
      </w:pPr>
    </w:p>
    <w:p w:rsidR="00404639" w:rsidP="00114C71" w14:paraId="0D7E5A27" w14:textId="298B91CF">
      <w:pPr>
        <w:spacing w:after="0" w:line="240" w:lineRule="auto"/>
        <w:rPr>
          <w:iCs/>
        </w:rPr>
      </w:pPr>
      <w:r w:rsidRPr="00646BD5">
        <w:rPr>
          <w:iCs/>
        </w:rPr>
        <w:t>Understanding PMP’s impacts on its intended outcomes and on child welfare outcomes will help policymakers, funders, and service providers determine where best to invest resources. Based on these considerations, we have identified the research questions listed below for a rigorous impact evaluation of PMP.</w:t>
      </w:r>
    </w:p>
    <w:p w:rsidR="00114C71" w:rsidP="00381D92" w14:paraId="6A657350" w14:textId="77777777">
      <w:pPr>
        <w:spacing w:after="0" w:line="240" w:lineRule="auto"/>
        <w:rPr>
          <w:iCs/>
        </w:rPr>
      </w:pPr>
    </w:p>
    <w:tbl>
      <w:tblPr>
        <w:tblStyle w:val="TableGrid"/>
        <w:tblW w:w="0" w:type="auto"/>
        <w:tblInd w:w="0" w:type="dxa"/>
        <w:tblLook w:val="04A0"/>
      </w:tblPr>
      <w:tblGrid>
        <w:gridCol w:w="1073"/>
        <w:gridCol w:w="8277"/>
      </w:tblGrid>
      <w:tr w14:paraId="5A91968B" w14:textId="77777777" w:rsidTr="00B767AB">
        <w:tblPrEx>
          <w:tblW w:w="0" w:type="auto"/>
          <w:tblInd w:w="0" w:type="dxa"/>
          <w:tblLook w:val="04A0"/>
        </w:tblPrEx>
        <w:trPr>
          <w:tblHeader/>
        </w:trPr>
        <w:tc>
          <w:tcPr>
            <w:tcW w:w="1073" w:type="dxa"/>
            <w:shd w:val="clear" w:color="auto" w:fill="2F7D93"/>
            <w:vAlign w:val="center"/>
          </w:tcPr>
          <w:p w:rsidR="00886995" w:rsidRPr="00886995" w:rsidP="00886995" w14:paraId="251FD8D2" w14:textId="77777777">
            <w:pPr>
              <w:spacing w:before="20" w:after="20"/>
              <w:jc w:val="center"/>
              <w:rPr>
                <w:rFonts w:ascii="Arial Narrow" w:hAnsi="Arial Narrow"/>
                <w:b/>
                <w:color w:val="FFFFFF"/>
              </w:rPr>
            </w:pPr>
            <w:r w:rsidRPr="00886995">
              <w:rPr>
                <w:rFonts w:ascii="Arial Narrow" w:hAnsi="Arial Narrow"/>
                <w:b/>
                <w:color w:val="FFFFFF"/>
              </w:rPr>
              <w:t>#</w:t>
            </w:r>
          </w:p>
        </w:tc>
        <w:tc>
          <w:tcPr>
            <w:tcW w:w="8277" w:type="dxa"/>
            <w:shd w:val="clear" w:color="auto" w:fill="2F7D93"/>
            <w:vAlign w:val="center"/>
          </w:tcPr>
          <w:p w:rsidR="00886995" w:rsidRPr="00886995" w:rsidP="00886995" w14:paraId="51CDADCE" w14:textId="2E1D1B35">
            <w:pPr>
              <w:spacing w:before="20" w:after="20"/>
              <w:jc w:val="center"/>
              <w:rPr>
                <w:rFonts w:ascii="Arial Narrow" w:hAnsi="Arial Narrow"/>
                <w:b/>
                <w:color w:val="FFFFFF"/>
              </w:rPr>
            </w:pPr>
            <w:r w:rsidRPr="00646BD5">
              <w:rPr>
                <w:rFonts w:ascii="Arial Narrow" w:hAnsi="Arial Narrow"/>
                <w:b/>
                <w:color w:val="FFFFFF"/>
              </w:rPr>
              <w:t xml:space="preserve">PMP Impact Evaluation </w:t>
            </w:r>
            <w:r w:rsidRPr="00886995">
              <w:rPr>
                <w:rFonts w:ascii="Arial Narrow" w:hAnsi="Arial Narrow"/>
                <w:b/>
                <w:color w:val="FFFFFF"/>
              </w:rPr>
              <w:t>Research Questions</w:t>
            </w:r>
          </w:p>
        </w:tc>
      </w:tr>
      <w:tr w14:paraId="7BA08998" w14:textId="77777777" w:rsidTr="00886995">
        <w:tblPrEx>
          <w:tblW w:w="0" w:type="auto"/>
          <w:tblInd w:w="0" w:type="dxa"/>
          <w:tblLook w:val="04A0"/>
        </w:tblPrEx>
        <w:tc>
          <w:tcPr>
            <w:tcW w:w="9350" w:type="dxa"/>
            <w:gridSpan w:val="2"/>
            <w:shd w:val="clear" w:color="auto" w:fill="E7E8E8"/>
          </w:tcPr>
          <w:p w:rsidR="00886995" w:rsidRPr="00886995" w:rsidP="00886995" w14:paraId="1E49431E" w14:textId="77777777">
            <w:pPr>
              <w:spacing w:before="20" w:after="20"/>
              <w:rPr>
                <w:rFonts w:ascii="Arial Narrow" w:hAnsi="Arial Narrow"/>
                <w:b/>
                <w:bCs/>
                <w:color w:val="000000"/>
              </w:rPr>
            </w:pPr>
            <w:r w:rsidRPr="00886995">
              <w:rPr>
                <w:rFonts w:ascii="Arial Narrow" w:hAnsi="Arial Narrow"/>
                <w:b/>
                <w:bCs/>
                <w:color w:val="000000"/>
              </w:rPr>
              <w:t>Primary Question (Confirmatory)</w:t>
            </w:r>
          </w:p>
        </w:tc>
      </w:tr>
      <w:tr w14:paraId="6FAABAF4" w14:textId="77777777" w:rsidTr="008B2997">
        <w:tblPrEx>
          <w:tblW w:w="0" w:type="auto"/>
          <w:tblInd w:w="0" w:type="dxa"/>
          <w:tblLook w:val="04A0"/>
        </w:tblPrEx>
        <w:tc>
          <w:tcPr>
            <w:tcW w:w="1073" w:type="dxa"/>
            <w:shd w:val="clear" w:color="auto" w:fill="2F7D93"/>
          </w:tcPr>
          <w:p w:rsidR="00886995" w:rsidRPr="00886995" w:rsidP="00886995" w14:paraId="58CB9928" w14:textId="77777777">
            <w:pPr>
              <w:spacing w:before="20" w:after="20"/>
              <w:rPr>
                <w:rFonts w:ascii="Arial Narrow" w:hAnsi="Arial Narrow"/>
                <w:b/>
                <w:color w:val="FFFFFF"/>
              </w:rPr>
            </w:pPr>
            <w:r w:rsidRPr="00886995">
              <w:rPr>
                <w:rFonts w:ascii="Arial Narrow" w:hAnsi="Arial Narrow"/>
                <w:b/>
                <w:color w:val="FFFFFF"/>
              </w:rPr>
              <w:t>RQ1</w:t>
            </w:r>
          </w:p>
        </w:tc>
        <w:tc>
          <w:tcPr>
            <w:tcW w:w="8277" w:type="dxa"/>
          </w:tcPr>
          <w:p w:rsidR="00886995" w:rsidRPr="00886995" w:rsidP="00886995" w14:paraId="15BF8700" w14:textId="46D5797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mental and emotional health</w:t>
            </w:r>
            <w:r w:rsidRPr="00886995">
              <w:rPr>
                <w:rFonts w:ascii="Arial Narrow" w:hAnsi="Arial Narrow"/>
                <w:color w:val="000000"/>
              </w:rPr>
              <w:t xml:space="preserve">? </w:t>
            </w:r>
          </w:p>
        </w:tc>
      </w:tr>
      <w:tr w14:paraId="04E06A54" w14:textId="77777777" w:rsidTr="008B2997">
        <w:tblPrEx>
          <w:tblW w:w="0" w:type="auto"/>
          <w:tblInd w:w="0" w:type="dxa"/>
          <w:tblLook w:val="04A0"/>
        </w:tblPrEx>
        <w:tc>
          <w:tcPr>
            <w:tcW w:w="1073" w:type="dxa"/>
            <w:shd w:val="clear" w:color="auto" w:fill="2F7D93"/>
          </w:tcPr>
          <w:p w:rsidR="00886995" w:rsidRPr="00886995" w:rsidP="00886995" w14:paraId="03D30613" w14:textId="77777777">
            <w:pPr>
              <w:spacing w:before="20" w:after="20"/>
              <w:rPr>
                <w:rFonts w:ascii="Arial Narrow" w:hAnsi="Arial Narrow"/>
                <w:b/>
                <w:color w:val="FFFFFF"/>
              </w:rPr>
            </w:pPr>
            <w:r w:rsidRPr="00886995">
              <w:rPr>
                <w:rFonts w:ascii="Arial Narrow" w:hAnsi="Arial Narrow"/>
                <w:b/>
                <w:color w:val="FFFFFF"/>
              </w:rPr>
              <w:t>RQ2</w:t>
            </w:r>
          </w:p>
        </w:tc>
        <w:tc>
          <w:tcPr>
            <w:tcW w:w="8277" w:type="dxa"/>
          </w:tcPr>
          <w:p w:rsidR="00886995" w:rsidRPr="00886995" w:rsidP="00886995" w14:paraId="519CBBE0" w14:textId="110C4C57">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substance use</w:t>
            </w:r>
            <w:r w:rsidRPr="00886995">
              <w:rPr>
                <w:rFonts w:ascii="Arial Narrow" w:hAnsi="Arial Narrow"/>
                <w:color w:val="000000"/>
              </w:rPr>
              <w:t>?</w:t>
            </w:r>
          </w:p>
        </w:tc>
      </w:tr>
      <w:tr w14:paraId="69765244" w14:textId="77777777" w:rsidTr="008B2997">
        <w:tblPrEx>
          <w:tblW w:w="0" w:type="auto"/>
          <w:tblInd w:w="0" w:type="dxa"/>
          <w:tblLook w:val="04A0"/>
        </w:tblPrEx>
        <w:tc>
          <w:tcPr>
            <w:tcW w:w="1073" w:type="dxa"/>
            <w:shd w:val="clear" w:color="auto" w:fill="2F7D93"/>
          </w:tcPr>
          <w:p w:rsidR="00886995" w:rsidRPr="00886995" w:rsidP="00886995" w14:paraId="305BC5D9" w14:textId="77777777">
            <w:pPr>
              <w:spacing w:before="20" w:after="20"/>
              <w:rPr>
                <w:rFonts w:ascii="Arial Narrow" w:hAnsi="Arial Narrow"/>
                <w:b/>
                <w:color w:val="FFFFFF"/>
              </w:rPr>
            </w:pPr>
            <w:r w:rsidRPr="00886995">
              <w:rPr>
                <w:rFonts w:ascii="Arial Narrow" w:hAnsi="Arial Narrow"/>
                <w:b/>
                <w:color w:val="FFFFFF"/>
              </w:rPr>
              <w:t>RQ3</w:t>
            </w:r>
          </w:p>
        </w:tc>
        <w:tc>
          <w:tcPr>
            <w:tcW w:w="8277" w:type="dxa"/>
          </w:tcPr>
          <w:p w:rsidR="00886995" w:rsidRPr="00886995" w:rsidP="00886995" w14:paraId="4BC1EB8D" w14:textId="7185DD6D">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engagement with the child welfare case</w:t>
            </w:r>
            <w:r w:rsidRPr="00886995">
              <w:rPr>
                <w:rFonts w:ascii="Arial Narrow" w:hAnsi="Arial Narrow"/>
                <w:color w:val="000000"/>
              </w:rPr>
              <w:t>?</w:t>
            </w:r>
          </w:p>
        </w:tc>
      </w:tr>
      <w:tr w14:paraId="39940ECF" w14:textId="77777777" w:rsidTr="00886995">
        <w:tblPrEx>
          <w:tblW w:w="0" w:type="auto"/>
          <w:tblInd w:w="0" w:type="dxa"/>
          <w:tblLook w:val="04A0"/>
        </w:tblPrEx>
        <w:tc>
          <w:tcPr>
            <w:tcW w:w="9350" w:type="dxa"/>
            <w:gridSpan w:val="2"/>
            <w:shd w:val="clear" w:color="auto" w:fill="E7E8E8"/>
          </w:tcPr>
          <w:p w:rsidR="00886995" w:rsidRPr="00886995" w:rsidP="00886995" w14:paraId="7B3EF6EE" w14:textId="3B6988A0">
            <w:pPr>
              <w:spacing w:before="20" w:after="20"/>
              <w:rPr>
                <w:rFonts w:ascii="Arial Narrow" w:hAnsi="Arial Narrow"/>
                <w:b/>
                <w:bCs/>
                <w:color w:val="000000"/>
              </w:rPr>
            </w:pPr>
            <w:r w:rsidRPr="00886995">
              <w:rPr>
                <w:rFonts w:ascii="Arial Narrow" w:hAnsi="Arial Narrow"/>
                <w:b/>
                <w:bCs/>
                <w:color w:val="000000"/>
              </w:rPr>
              <w:t>Secondary Questions (Exploratory)</w:t>
            </w:r>
          </w:p>
        </w:tc>
      </w:tr>
      <w:tr w14:paraId="35AC5171" w14:textId="77777777" w:rsidTr="008B2997">
        <w:tblPrEx>
          <w:tblW w:w="0" w:type="auto"/>
          <w:tblInd w:w="0" w:type="dxa"/>
          <w:tblLook w:val="04A0"/>
        </w:tblPrEx>
        <w:tc>
          <w:tcPr>
            <w:tcW w:w="1073" w:type="dxa"/>
            <w:shd w:val="clear" w:color="auto" w:fill="2F7D93"/>
          </w:tcPr>
          <w:p w:rsidR="00886995" w:rsidRPr="00886995" w:rsidP="00886995" w14:paraId="0008E8E7" w14:textId="1CFB7F41">
            <w:pPr>
              <w:spacing w:before="20" w:after="20"/>
              <w:rPr>
                <w:rFonts w:ascii="Arial Narrow" w:hAnsi="Arial Narrow"/>
                <w:b/>
                <w:color w:val="FFFFFF"/>
              </w:rPr>
            </w:pPr>
            <w:r w:rsidRPr="00886995">
              <w:rPr>
                <w:rFonts w:ascii="Arial Narrow" w:hAnsi="Arial Narrow"/>
                <w:b/>
                <w:color w:val="FFFFFF"/>
              </w:rPr>
              <w:t>RQ4</w:t>
            </w:r>
          </w:p>
        </w:tc>
        <w:tc>
          <w:tcPr>
            <w:tcW w:w="8277" w:type="dxa"/>
          </w:tcPr>
          <w:p w:rsidR="00886995" w:rsidRPr="00886995" w:rsidP="00886995" w14:paraId="70DBA741" w14:textId="40B4C01E">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00672A87">
              <w:rPr>
                <w:rFonts w:ascii="Arial Narrow" w:hAnsi="Arial Narrow"/>
                <w:b/>
                <w:bCs/>
                <w:color w:val="000000"/>
              </w:rPr>
              <w:t>family functioning</w:t>
            </w:r>
            <w:r w:rsidRPr="00886995">
              <w:rPr>
                <w:rFonts w:ascii="Arial Narrow" w:hAnsi="Arial Narrow"/>
                <w:color w:val="000000"/>
              </w:rPr>
              <w:t>?</w:t>
            </w:r>
          </w:p>
        </w:tc>
      </w:tr>
      <w:tr w14:paraId="21F49ED7" w14:textId="77777777" w:rsidTr="008B2997">
        <w:tblPrEx>
          <w:tblW w:w="0" w:type="auto"/>
          <w:tblInd w:w="0" w:type="dxa"/>
          <w:tblLook w:val="04A0"/>
        </w:tblPrEx>
        <w:tc>
          <w:tcPr>
            <w:tcW w:w="1073" w:type="dxa"/>
            <w:shd w:val="clear" w:color="auto" w:fill="2F7D93"/>
          </w:tcPr>
          <w:p w:rsidR="000710EA" w:rsidRPr="00886995" w:rsidP="00886995" w14:paraId="7D405BB3" w14:textId="143F5560">
            <w:pPr>
              <w:spacing w:before="20" w:after="20"/>
              <w:rPr>
                <w:rFonts w:ascii="Arial Narrow" w:hAnsi="Arial Narrow"/>
                <w:b/>
                <w:color w:val="FFFFFF"/>
              </w:rPr>
            </w:pPr>
            <w:r>
              <w:rPr>
                <w:rFonts w:ascii="Arial Narrow" w:hAnsi="Arial Narrow"/>
                <w:b/>
                <w:color w:val="FFFFFF"/>
              </w:rPr>
              <w:t>RQ5</w:t>
            </w:r>
          </w:p>
        </w:tc>
        <w:tc>
          <w:tcPr>
            <w:tcW w:w="8277" w:type="dxa"/>
          </w:tcPr>
          <w:p w:rsidR="000710EA" w:rsidRPr="00886995" w:rsidP="00886995" w14:paraId="290AE4B4" w14:textId="4BA40A12">
            <w:pPr>
              <w:spacing w:before="20" w:after="20"/>
              <w:rPr>
                <w:rFonts w:ascii="Arial Narrow" w:hAnsi="Arial Narrow"/>
                <w:color w:val="000000"/>
              </w:rPr>
            </w:pPr>
            <w:r>
              <w:rPr>
                <w:rFonts w:ascii="Arial Narrow" w:hAnsi="Arial Narrow"/>
                <w:color w:val="000000"/>
              </w:rPr>
              <w:t>W</w:t>
            </w:r>
            <w:r w:rsidR="00B96711">
              <w:rPr>
                <w:rFonts w:ascii="Arial Narrow" w:hAnsi="Arial Narrow"/>
                <w:color w:val="000000"/>
              </w:rPr>
              <w:t xml:space="preserve">hat is the effect of PMP on </w:t>
            </w:r>
            <w:r w:rsidRPr="00C57A79" w:rsidR="00B96711">
              <w:rPr>
                <w:rFonts w:ascii="Arial Narrow" w:hAnsi="Arial Narrow"/>
                <w:b/>
                <w:bCs/>
                <w:color w:val="000000"/>
              </w:rPr>
              <w:t>economic and housing stability</w:t>
            </w:r>
            <w:r w:rsidRPr="00595FA8" w:rsidR="00595FA8">
              <w:rPr>
                <w:rFonts w:ascii="Arial Narrow" w:hAnsi="Arial Narrow"/>
                <w:color w:val="000000"/>
              </w:rPr>
              <w:t>?</w:t>
            </w:r>
          </w:p>
        </w:tc>
      </w:tr>
      <w:tr w14:paraId="156906F0" w14:textId="77777777" w:rsidTr="00563313">
        <w:tblPrEx>
          <w:tblW w:w="0" w:type="auto"/>
          <w:tblInd w:w="0" w:type="dxa"/>
          <w:tblLook w:val="04A0"/>
        </w:tblPrEx>
        <w:tc>
          <w:tcPr>
            <w:tcW w:w="1073" w:type="dxa"/>
            <w:shd w:val="clear" w:color="auto" w:fill="2F7D93"/>
          </w:tcPr>
          <w:p w:rsidR="000710EA" w:rsidRPr="00886995" w:rsidP="00C77D36" w14:paraId="4663CDAB" w14:textId="269B6855">
            <w:pPr>
              <w:spacing w:before="20" w:after="20"/>
              <w:ind w:right="44"/>
              <w:rPr>
                <w:rFonts w:ascii="Arial Narrow" w:hAnsi="Arial Narrow"/>
                <w:b/>
                <w:color w:val="FFFFFF"/>
              </w:rPr>
            </w:pPr>
            <w:r w:rsidRPr="00886995">
              <w:rPr>
                <w:rFonts w:ascii="Arial Narrow" w:hAnsi="Arial Narrow"/>
                <w:b/>
                <w:color w:val="FFFFFF"/>
              </w:rPr>
              <w:t>RQ</w:t>
            </w:r>
            <w:r w:rsidR="0073572B">
              <w:rPr>
                <w:rFonts w:ascii="Arial Narrow" w:hAnsi="Arial Narrow"/>
                <w:b/>
                <w:color w:val="FFFFFF"/>
              </w:rPr>
              <w:t>6</w:t>
            </w:r>
          </w:p>
        </w:tc>
        <w:tc>
          <w:tcPr>
            <w:tcW w:w="8277" w:type="dxa"/>
          </w:tcPr>
          <w:p w:rsidR="000710EA" w:rsidRPr="00886995" w:rsidP="000710EA" w14:paraId="7DD5FD72" w14:textId="32FE3B47">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the offer of PMP on substance use </w:t>
            </w:r>
            <w:r w:rsidRPr="00886995">
              <w:rPr>
                <w:rFonts w:ascii="Arial Narrow" w:hAnsi="Arial Narrow"/>
                <w:b/>
                <w:bCs/>
                <w:color w:val="000000"/>
              </w:rPr>
              <w:t>treatment engagement</w:t>
            </w:r>
            <w:r w:rsidRPr="00886995">
              <w:rPr>
                <w:rFonts w:ascii="Arial Narrow" w:hAnsi="Arial Narrow"/>
                <w:color w:val="000000"/>
              </w:rPr>
              <w:t xml:space="preserve">? On </w:t>
            </w:r>
            <w:r w:rsidRPr="00886995">
              <w:rPr>
                <w:rFonts w:ascii="Arial Narrow" w:hAnsi="Arial Narrow"/>
                <w:b/>
                <w:bCs/>
                <w:color w:val="000000"/>
              </w:rPr>
              <w:t xml:space="preserve">recovery </w:t>
            </w:r>
            <w:r>
              <w:rPr>
                <w:rFonts w:ascii="Arial Narrow" w:hAnsi="Arial Narrow"/>
                <w:b/>
                <w:bCs/>
                <w:color w:val="000000"/>
              </w:rPr>
              <w:t xml:space="preserve">support services </w:t>
            </w:r>
            <w:r w:rsidRPr="00886995">
              <w:rPr>
                <w:rFonts w:ascii="Arial Narrow" w:hAnsi="Arial Narrow"/>
                <w:b/>
                <w:bCs/>
                <w:color w:val="000000"/>
              </w:rPr>
              <w:t>engagement</w:t>
            </w:r>
            <w:r w:rsidRPr="00886995">
              <w:rPr>
                <w:rFonts w:ascii="Arial Narrow" w:hAnsi="Arial Narrow"/>
                <w:color w:val="000000"/>
              </w:rPr>
              <w:t>?</w:t>
            </w:r>
          </w:p>
        </w:tc>
      </w:tr>
      <w:tr w14:paraId="1405826A" w14:textId="77777777" w:rsidTr="008B2997">
        <w:tblPrEx>
          <w:tblW w:w="0" w:type="auto"/>
          <w:tblInd w:w="0" w:type="dxa"/>
          <w:tblLook w:val="04A0"/>
        </w:tblPrEx>
        <w:tc>
          <w:tcPr>
            <w:tcW w:w="1073" w:type="dxa"/>
            <w:shd w:val="clear" w:color="auto" w:fill="2F7D93"/>
          </w:tcPr>
          <w:p w:rsidR="00886995" w:rsidRPr="00886995" w:rsidP="00886995" w14:paraId="2EBD21A9" w14:textId="5F5D4B5F">
            <w:pPr>
              <w:spacing w:before="20" w:after="20"/>
              <w:rPr>
                <w:rFonts w:ascii="Arial Narrow" w:hAnsi="Arial Narrow"/>
                <w:b/>
                <w:color w:val="FFFFFF"/>
              </w:rPr>
            </w:pPr>
            <w:r w:rsidRPr="00886995">
              <w:rPr>
                <w:rFonts w:ascii="Arial Narrow" w:hAnsi="Arial Narrow"/>
                <w:b/>
                <w:color w:val="FFFFFF"/>
              </w:rPr>
              <w:t>RQ</w:t>
            </w:r>
            <w:r w:rsidR="0073572B">
              <w:rPr>
                <w:rFonts w:ascii="Arial Narrow" w:hAnsi="Arial Narrow"/>
                <w:b/>
                <w:color w:val="FFFFFF"/>
              </w:rPr>
              <w:t>7</w:t>
            </w:r>
          </w:p>
        </w:tc>
        <w:tc>
          <w:tcPr>
            <w:tcW w:w="8277" w:type="dxa"/>
          </w:tcPr>
          <w:p w:rsidR="00886995" w:rsidRPr="00886995" w:rsidP="00886995" w14:paraId="28C1206B" w14:textId="3487269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foster care placement</w:t>
            </w:r>
            <w:r w:rsidRPr="00886995">
              <w:rPr>
                <w:rFonts w:ascii="Arial Narrow" w:hAnsi="Arial Narrow"/>
                <w:color w:val="000000"/>
              </w:rPr>
              <w:t>?</w:t>
            </w:r>
          </w:p>
        </w:tc>
      </w:tr>
      <w:tr w14:paraId="453A3CAA" w14:textId="77777777" w:rsidTr="00563313">
        <w:tblPrEx>
          <w:tblW w:w="0" w:type="auto"/>
          <w:tblInd w:w="0" w:type="dxa"/>
          <w:tblLook w:val="04A0"/>
        </w:tblPrEx>
        <w:tc>
          <w:tcPr>
            <w:tcW w:w="1073" w:type="dxa"/>
            <w:shd w:val="clear" w:color="auto" w:fill="2F7D93"/>
          </w:tcPr>
          <w:p w:rsidR="00384886" w:rsidRPr="00886995" w:rsidP="00886995" w14:paraId="03DAB861" w14:textId="5B6CE11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8</w:t>
            </w:r>
          </w:p>
        </w:tc>
        <w:tc>
          <w:tcPr>
            <w:tcW w:w="8277" w:type="dxa"/>
          </w:tcPr>
          <w:p w:rsidR="00384886" w:rsidRPr="00886995" w:rsidP="00886995" w14:paraId="78E0055A" w14:textId="62B36977">
            <w:pPr>
              <w:spacing w:before="20" w:after="20"/>
              <w:rPr>
                <w:rFonts w:ascii="Arial Narrow" w:hAnsi="Arial Narrow"/>
                <w:color w:val="000000"/>
              </w:rPr>
            </w:pPr>
            <w:r w:rsidRPr="2FA484DC">
              <w:rPr>
                <w:rFonts w:ascii="Arial Narrow" w:hAnsi="Arial Narrow"/>
                <w:color w:val="000000" w:themeColor="text1"/>
              </w:rPr>
              <w:t xml:space="preserve">What is the effect of PMP on </w:t>
            </w:r>
            <w:r w:rsidRPr="00563313">
              <w:rPr>
                <w:rFonts w:ascii="Arial Narrow" w:hAnsi="Arial Narrow"/>
                <w:b/>
                <w:bCs/>
                <w:color w:val="000000" w:themeColor="text1"/>
              </w:rPr>
              <w:t>any child permanency</w:t>
            </w:r>
            <w:r w:rsidRPr="2FA484DC">
              <w:rPr>
                <w:rFonts w:ascii="Arial Narrow" w:hAnsi="Arial Narrow"/>
                <w:color w:val="000000" w:themeColor="text1"/>
              </w:rPr>
              <w:t xml:space="preserve">? On </w:t>
            </w:r>
            <w:r w:rsidRPr="2FA484DC" w:rsidR="00296F24">
              <w:rPr>
                <w:rFonts w:ascii="Arial Narrow" w:hAnsi="Arial Narrow"/>
                <w:color w:val="000000" w:themeColor="text1"/>
              </w:rPr>
              <w:t xml:space="preserve">the </w:t>
            </w:r>
            <w:r w:rsidRPr="2FA484DC">
              <w:rPr>
                <w:rFonts w:ascii="Arial Narrow" w:hAnsi="Arial Narrow"/>
                <w:color w:val="000000" w:themeColor="text1"/>
              </w:rPr>
              <w:t xml:space="preserve">average </w:t>
            </w:r>
            <w:r w:rsidRPr="00563313">
              <w:rPr>
                <w:rFonts w:ascii="Arial Narrow" w:hAnsi="Arial Narrow"/>
                <w:b/>
                <w:bCs/>
                <w:color w:val="000000" w:themeColor="text1"/>
              </w:rPr>
              <w:t>time to permanency</w:t>
            </w:r>
            <w:r w:rsidRPr="2FA484DC">
              <w:rPr>
                <w:rFonts w:ascii="Arial Narrow" w:hAnsi="Arial Narrow"/>
                <w:color w:val="000000" w:themeColor="text1"/>
              </w:rPr>
              <w:t>?</w:t>
            </w:r>
          </w:p>
        </w:tc>
      </w:tr>
      <w:tr w14:paraId="1ECBAB67" w14:textId="77777777" w:rsidTr="008B2997">
        <w:tblPrEx>
          <w:tblW w:w="0" w:type="auto"/>
          <w:tblInd w:w="0" w:type="dxa"/>
          <w:tblLook w:val="04A0"/>
        </w:tblPrEx>
        <w:tc>
          <w:tcPr>
            <w:tcW w:w="1073" w:type="dxa"/>
            <w:shd w:val="clear" w:color="auto" w:fill="2F7D93"/>
          </w:tcPr>
          <w:p w:rsidR="00886995" w:rsidRPr="00886995" w:rsidP="00886995" w14:paraId="57A7E1CF" w14:textId="3FE0BF28">
            <w:pPr>
              <w:spacing w:before="20" w:after="20"/>
              <w:rPr>
                <w:rFonts w:ascii="Arial Narrow" w:hAnsi="Arial Narrow"/>
                <w:b/>
                <w:color w:val="FFFFFF"/>
              </w:rPr>
            </w:pPr>
            <w:r w:rsidRPr="00886995">
              <w:rPr>
                <w:rFonts w:ascii="Arial Narrow" w:hAnsi="Arial Narrow"/>
                <w:b/>
                <w:color w:val="FFFFFF"/>
              </w:rPr>
              <w:t>RQ</w:t>
            </w:r>
            <w:r w:rsidR="00384886">
              <w:rPr>
                <w:rFonts w:ascii="Arial Narrow" w:hAnsi="Arial Narrow"/>
                <w:b/>
                <w:color w:val="FFFFFF"/>
              </w:rPr>
              <w:t>9</w:t>
            </w:r>
          </w:p>
        </w:tc>
        <w:tc>
          <w:tcPr>
            <w:tcW w:w="8277" w:type="dxa"/>
          </w:tcPr>
          <w:p w:rsidR="00886995" w:rsidRPr="00886995" w:rsidP="00886995" w14:paraId="5E8E93DF" w14:textId="5F6B75D3">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experiencing a </w:t>
            </w:r>
            <w:r w:rsidRPr="00886995">
              <w:rPr>
                <w:rFonts w:ascii="Arial Narrow" w:hAnsi="Arial Narrow"/>
                <w:b/>
                <w:bCs/>
                <w:color w:val="000000"/>
              </w:rPr>
              <w:t>reunification</w:t>
            </w:r>
            <w:r w:rsidRPr="00886995">
              <w:rPr>
                <w:rFonts w:ascii="Arial Narrow" w:hAnsi="Arial Narrow"/>
                <w:color w:val="000000"/>
              </w:rPr>
              <w:t xml:space="preserve"> with</w:t>
            </w:r>
            <w:r w:rsidRPr="00437DC1">
              <w:rPr>
                <w:rFonts w:ascii="Arial Narrow" w:hAnsi="Arial Narrow"/>
                <w:color w:val="000000"/>
              </w:rPr>
              <w:t xml:space="preserve"> </w:t>
            </w:r>
            <w:r w:rsidRPr="00563313" w:rsidR="00C7305C">
              <w:rPr>
                <w:rFonts w:ascii="Arial Narrow" w:hAnsi="Arial Narrow"/>
              </w:rPr>
              <w:t xml:space="preserve">a child who has been </w:t>
            </w:r>
            <w:r w:rsidRPr="00437DC1">
              <w:rPr>
                <w:rFonts w:ascii="Arial Narrow" w:hAnsi="Arial Narrow"/>
                <w:color w:val="000000"/>
              </w:rPr>
              <w:t>removed</w:t>
            </w:r>
            <w:r w:rsidR="00F8481E">
              <w:rPr>
                <w:rFonts w:ascii="Arial Narrow" w:hAnsi="Arial Narrow"/>
                <w:color w:val="000000"/>
              </w:rPr>
              <w:t xml:space="preserve"> from the home</w:t>
            </w:r>
            <w:r w:rsidRPr="00437DC1">
              <w:rPr>
                <w:rFonts w:ascii="Arial Narrow" w:hAnsi="Arial Narrow"/>
                <w:color w:val="000000"/>
              </w:rPr>
              <w:t>? On the</w:t>
            </w:r>
            <w:r w:rsidRPr="00886995">
              <w:rPr>
                <w:rFonts w:ascii="Arial Narrow" w:hAnsi="Arial Narrow"/>
                <w:color w:val="000000"/>
              </w:rPr>
              <w:t xml:space="preserve"> average </w:t>
            </w:r>
            <w:r w:rsidRPr="00886995">
              <w:rPr>
                <w:rFonts w:ascii="Arial Narrow" w:hAnsi="Arial Narrow"/>
                <w:b/>
                <w:bCs/>
                <w:color w:val="000000"/>
              </w:rPr>
              <w:t>time to reunification</w:t>
            </w:r>
            <w:r w:rsidRPr="00886995">
              <w:rPr>
                <w:rFonts w:ascii="Arial Narrow" w:hAnsi="Arial Narrow"/>
                <w:color w:val="000000"/>
              </w:rPr>
              <w:t>?</w:t>
            </w:r>
          </w:p>
        </w:tc>
      </w:tr>
      <w:tr w14:paraId="63A46D7F" w14:textId="77777777" w:rsidTr="008B2997">
        <w:tblPrEx>
          <w:tblW w:w="0" w:type="auto"/>
          <w:tblInd w:w="0" w:type="dxa"/>
          <w:tblLook w:val="04A0"/>
        </w:tblPrEx>
        <w:tc>
          <w:tcPr>
            <w:tcW w:w="1073" w:type="dxa"/>
            <w:shd w:val="clear" w:color="auto" w:fill="2F7D93"/>
          </w:tcPr>
          <w:p w:rsidR="008B2997" w:rsidRPr="00886995" w:rsidP="008B2997" w14:paraId="5FE53D42" w14:textId="677F0B8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10</w:t>
            </w:r>
          </w:p>
        </w:tc>
        <w:tc>
          <w:tcPr>
            <w:tcW w:w="8277" w:type="dxa"/>
          </w:tcPr>
          <w:p w:rsidR="008B2997" w:rsidRPr="00886995" w:rsidP="008B2997" w14:paraId="786C090F" w14:textId="6730D1DC">
            <w:pPr>
              <w:spacing w:before="20" w:after="20"/>
              <w:rPr>
                <w:rFonts w:ascii="Arial Narrow" w:hAnsi="Arial Narrow"/>
                <w:color w:val="000000"/>
              </w:rPr>
            </w:pPr>
            <w:r w:rsidRPr="00637E62">
              <w:rPr>
                <w:rFonts w:ascii="Arial Narrow" w:hAnsi="Arial Narrow"/>
                <w:color w:val="000000"/>
              </w:rPr>
              <w:t xml:space="preserve">What is the effect of PMP on </w:t>
            </w:r>
            <w:r w:rsidRPr="00563313">
              <w:rPr>
                <w:rFonts w:ascii="Arial Narrow" w:hAnsi="Arial Narrow"/>
                <w:b/>
                <w:bCs/>
                <w:color w:val="000000"/>
              </w:rPr>
              <w:t>other permanency</w:t>
            </w:r>
            <w:r w:rsidRPr="00637E62">
              <w:rPr>
                <w:rFonts w:ascii="Arial Narrow" w:hAnsi="Arial Narrow"/>
                <w:color w:val="000000"/>
              </w:rPr>
              <w:t xml:space="preserve"> (e.g., adoption, guardianship)? On the average </w:t>
            </w:r>
            <w:r w:rsidRPr="00563313">
              <w:rPr>
                <w:rFonts w:ascii="Arial Narrow" w:hAnsi="Arial Narrow"/>
                <w:b/>
                <w:bCs/>
                <w:color w:val="000000"/>
              </w:rPr>
              <w:t>time to other permanency</w:t>
            </w:r>
            <w:r w:rsidRPr="00637E62">
              <w:rPr>
                <w:rFonts w:ascii="Arial Narrow" w:hAnsi="Arial Narrow"/>
                <w:color w:val="000000"/>
              </w:rPr>
              <w:t>?</w:t>
            </w:r>
          </w:p>
        </w:tc>
      </w:tr>
      <w:tr w14:paraId="10C1EAF0" w14:textId="77777777" w:rsidTr="008B2997">
        <w:tblPrEx>
          <w:tblW w:w="0" w:type="auto"/>
          <w:tblInd w:w="0" w:type="dxa"/>
          <w:tblLook w:val="04A0"/>
        </w:tblPrEx>
        <w:tc>
          <w:tcPr>
            <w:tcW w:w="1073" w:type="dxa"/>
            <w:shd w:val="clear" w:color="auto" w:fill="2F7D93"/>
          </w:tcPr>
          <w:p w:rsidR="008B2997" w:rsidRPr="00886995" w:rsidP="008B2997" w14:paraId="673B4575" w14:textId="210D9A7B">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11</w:t>
            </w:r>
          </w:p>
        </w:tc>
        <w:tc>
          <w:tcPr>
            <w:tcW w:w="8277" w:type="dxa"/>
          </w:tcPr>
          <w:p w:rsidR="008B2997" w:rsidRPr="00886995" w:rsidP="008B2997" w14:paraId="67E49462" w14:textId="7B0760F5">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subsequent substantiated allegations of </w:t>
            </w:r>
            <w:r w:rsidRPr="00886995">
              <w:rPr>
                <w:rFonts w:ascii="Arial Narrow" w:hAnsi="Arial Narrow"/>
                <w:b/>
                <w:bCs/>
                <w:color w:val="000000"/>
              </w:rPr>
              <w:t>maltreatment</w:t>
            </w:r>
            <w:r w:rsidRPr="00886995">
              <w:rPr>
                <w:rFonts w:ascii="Arial Narrow" w:hAnsi="Arial Narrow"/>
                <w:color w:val="000000"/>
              </w:rPr>
              <w:t>?</w:t>
            </w:r>
          </w:p>
        </w:tc>
      </w:tr>
      <w:tr w14:paraId="1E51E345" w14:textId="77777777" w:rsidTr="008B2997">
        <w:tblPrEx>
          <w:tblW w:w="0" w:type="auto"/>
          <w:tblInd w:w="0" w:type="dxa"/>
          <w:tblLook w:val="04A0"/>
        </w:tblPrEx>
        <w:tc>
          <w:tcPr>
            <w:tcW w:w="1073" w:type="dxa"/>
            <w:shd w:val="clear" w:color="auto" w:fill="2F7D93"/>
          </w:tcPr>
          <w:p w:rsidR="008B2997" w:rsidRPr="00886995" w:rsidP="008B2997" w14:paraId="4F4F7EC0" w14:textId="065AB0A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12</w:t>
            </w:r>
          </w:p>
        </w:tc>
        <w:tc>
          <w:tcPr>
            <w:tcW w:w="8277" w:type="dxa"/>
          </w:tcPr>
          <w:p w:rsidR="008B2997" w:rsidRPr="00886995" w:rsidP="008B2997" w14:paraId="37BE65BD" w14:textId="26E83F09">
            <w:pPr>
              <w:spacing w:before="20" w:after="20"/>
              <w:rPr>
                <w:rFonts w:ascii="Arial Narrow" w:hAnsi="Arial Narrow"/>
                <w:color w:val="000000"/>
              </w:rPr>
            </w:pPr>
            <w:bookmarkStart w:id="0" w:name="_Hlk127805407"/>
            <w:r w:rsidRPr="66F8BA1E">
              <w:rPr>
                <w:rFonts w:ascii="Arial Narrow" w:hAnsi="Arial Narrow"/>
                <w:color w:val="000000" w:themeColor="text1"/>
              </w:rPr>
              <w:t xml:space="preserve">What is the effect of PMP on parent mental and emotional health, substance use, parent engagement with the child welfare case, family functioning, economic and housing stability, substance use treatment engagement, recovery </w:t>
            </w:r>
            <w:r w:rsidRPr="66F8BA1E">
              <w:rPr>
                <w:rFonts w:ascii="Arial Narrow" w:hAnsi="Arial Narrow"/>
                <w:color w:val="000000" w:themeColor="text1"/>
              </w:rPr>
              <w:t xml:space="preserve">support services </w:t>
            </w:r>
            <w:r w:rsidRPr="66F8BA1E">
              <w:rPr>
                <w:rFonts w:ascii="Arial Narrow" w:hAnsi="Arial Narrow"/>
                <w:color w:val="000000" w:themeColor="text1"/>
              </w:rPr>
              <w:t xml:space="preserve">engagement, foster care placement, </w:t>
            </w:r>
            <w:r w:rsidRPr="66F8BA1E" w:rsidR="00B863AC">
              <w:rPr>
                <w:rFonts w:ascii="Arial Narrow" w:hAnsi="Arial Narrow"/>
                <w:color w:val="000000" w:themeColor="text1"/>
              </w:rPr>
              <w:t xml:space="preserve">any child permanency, </w:t>
            </w:r>
            <w:r w:rsidRPr="66F8BA1E">
              <w:rPr>
                <w:rFonts w:ascii="Arial Narrow" w:hAnsi="Arial Narrow"/>
                <w:color w:val="000000" w:themeColor="text1"/>
              </w:rPr>
              <w:t xml:space="preserve">reunification, and subsequent maltreatment outcomes for </w:t>
            </w:r>
            <w:r w:rsidRPr="66F8BA1E">
              <w:rPr>
                <w:rFonts w:ascii="Arial Narrow" w:hAnsi="Arial Narrow"/>
                <w:b/>
                <w:bCs/>
                <w:color w:val="000000" w:themeColor="text1"/>
              </w:rPr>
              <w:t>subgroups defined by race and ethnicity</w:t>
            </w:r>
            <w:r w:rsidRPr="66F8BA1E">
              <w:rPr>
                <w:rFonts w:ascii="Arial Narrow" w:hAnsi="Arial Narrow"/>
                <w:color w:val="000000" w:themeColor="text1"/>
              </w:rPr>
              <w:t>? Do these effects differ according to race/ethnicity?</w:t>
            </w:r>
            <w:bookmarkEnd w:id="0"/>
            <w:r w:rsidRPr="66F8BA1E">
              <w:rPr>
                <w:rFonts w:ascii="Arial Narrow" w:hAnsi="Arial Narrow"/>
                <w:color w:val="000000" w:themeColor="text1"/>
              </w:rPr>
              <w:t xml:space="preserve"> </w:t>
            </w:r>
            <w:r w:rsidRPr="00563313">
              <w:rPr>
                <w:rFonts w:ascii="Arial Narrow" w:hAnsi="Arial Narrow"/>
                <w:color w:val="000000" w:themeColor="text1"/>
              </w:rPr>
              <w:t xml:space="preserve">Are there any baseline factors, including those related to inequities and marginalization, associated with </w:t>
            </w:r>
            <w:r w:rsidR="000862FD">
              <w:rPr>
                <w:rFonts w:ascii="Arial Narrow" w:hAnsi="Arial Narrow"/>
                <w:color w:val="000000" w:themeColor="text1"/>
              </w:rPr>
              <w:t>any</w:t>
            </w:r>
            <w:r w:rsidRPr="000862FD">
              <w:rPr>
                <w:rFonts w:ascii="Arial Narrow" w:hAnsi="Arial Narrow"/>
                <w:color w:val="000000" w:themeColor="text1"/>
              </w:rPr>
              <w:t xml:space="preserve"> differential </w:t>
            </w:r>
            <w:r w:rsidR="000862FD">
              <w:rPr>
                <w:rFonts w:ascii="Arial Narrow" w:hAnsi="Arial Narrow"/>
                <w:color w:val="000000" w:themeColor="text1"/>
              </w:rPr>
              <w:t>impacts</w:t>
            </w:r>
            <w:r w:rsidRPr="000862FD">
              <w:rPr>
                <w:rFonts w:ascii="Arial Narrow" w:hAnsi="Arial Narrow"/>
                <w:color w:val="000000" w:themeColor="text1"/>
              </w:rPr>
              <w:t>?</w:t>
            </w:r>
          </w:p>
        </w:tc>
      </w:tr>
      <w:tr w14:paraId="7146AEB6" w14:textId="77777777" w:rsidTr="008B2997">
        <w:tblPrEx>
          <w:tblW w:w="0" w:type="auto"/>
          <w:tblInd w:w="0" w:type="dxa"/>
          <w:tblLook w:val="04A0"/>
        </w:tblPrEx>
        <w:tc>
          <w:tcPr>
            <w:tcW w:w="1073" w:type="dxa"/>
            <w:shd w:val="clear" w:color="auto" w:fill="2F7D93"/>
          </w:tcPr>
          <w:p w:rsidR="008B2997" w:rsidRPr="00886995" w:rsidP="008B2997" w14:paraId="46889F37" w14:textId="04C9F621">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3</w:t>
            </w:r>
          </w:p>
        </w:tc>
        <w:tc>
          <w:tcPr>
            <w:tcW w:w="8277" w:type="dxa"/>
          </w:tcPr>
          <w:p w:rsidR="008B2997" w:rsidRPr="00886995" w:rsidP="008B2997" w14:paraId="0250CFF5" w14:textId="76E23624">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the effects of PMP differ according to </w:t>
            </w:r>
            <w:r w:rsidRPr="00886995">
              <w:rPr>
                <w:rFonts w:ascii="Arial Narrow" w:hAnsi="Arial Narrow"/>
                <w:b/>
                <w:bCs/>
                <w:color w:val="000000"/>
              </w:rPr>
              <w:t xml:space="preserve">other baseline characteristics </w:t>
            </w:r>
            <w:r w:rsidRPr="00886995">
              <w:rPr>
                <w:rFonts w:ascii="Arial Narrow" w:hAnsi="Arial Narrow"/>
                <w:color w:val="000000"/>
              </w:rPr>
              <w:t xml:space="preserve">(such as level of previous child welfare involvement and level of risk for foster care placement)? </w:t>
            </w:r>
          </w:p>
        </w:tc>
      </w:tr>
      <w:tr w14:paraId="41FCCDCE" w14:textId="77777777" w:rsidTr="008B2997">
        <w:tblPrEx>
          <w:tblW w:w="0" w:type="auto"/>
          <w:tblInd w:w="0" w:type="dxa"/>
          <w:tblLook w:val="04A0"/>
        </w:tblPrEx>
        <w:tc>
          <w:tcPr>
            <w:tcW w:w="1073" w:type="dxa"/>
            <w:shd w:val="clear" w:color="auto" w:fill="2F7D93"/>
          </w:tcPr>
          <w:p w:rsidR="008B2997" w:rsidRPr="00886995" w:rsidP="008B2997" w14:paraId="3FA96B9D" w14:textId="4C9E112A">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4</w:t>
            </w:r>
          </w:p>
        </w:tc>
        <w:tc>
          <w:tcPr>
            <w:tcW w:w="8277" w:type="dxa"/>
          </w:tcPr>
          <w:p w:rsidR="008B2997" w:rsidRPr="00886995" w:rsidP="008B2997" w14:paraId="61923B60" w14:textId="67055DD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oes </w:t>
            </w:r>
            <w:r w:rsidRPr="00886995">
              <w:rPr>
                <w:rFonts w:ascii="Arial Narrow" w:hAnsi="Arial Narrow"/>
                <w:b/>
                <w:bCs/>
                <w:color w:val="000000"/>
              </w:rPr>
              <w:t xml:space="preserve">engagement in substance use treatment </w:t>
            </w:r>
            <w:r w:rsidR="00C22364">
              <w:rPr>
                <w:rFonts w:ascii="Arial Narrow" w:hAnsi="Arial Narrow"/>
                <w:b/>
                <w:bCs/>
                <w:color w:val="000000"/>
              </w:rPr>
              <w:t>or recovery s</w:t>
            </w:r>
            <w:r w:rsidR="00782F56">
              <w:rPr>
                <w:rFonts w:ascii="Arial Narrow" w:hAnsi="Arial Narrow"/>
                <w:b/>
                <w:bCs/>
                <w:color w:val="000000"/>
              </w:rPr>
              <w:t>upport services</w:t>
            </w:r>
            <w:r w:rsidRPr="00886995">
              <w:rPr>
                <w:rFonts w:ascii="Arial Narrow" w:hAnsi="Arial Narrow"/>
                <w:b/>
                <w:bCs/>
                <w:color w:val="000000"/>
              </w:rPr>
              <w:t xml:space="preserve">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parent well-being or child welfare outcomes?</w:t>
            </w:r>
          </w:p>
        </w:tc>
      </w:tr>
      <w:tr w14:paraId="7EBB1A6E" w14:textId="77777777" w:rsidTr="008B2997">
        <w:tblPrEx>
          <w:tblW w:w="0" w:type="auto"/>
          <w:tblInd w:w="0" w:type="dxa"/>
          <w:tblLook w:val="04A0"/>
        </w:tblPrEx>
        <w:tc>
          <w:tcPr>
            <w:tcW w:w="1073" w:type="dxa"/>
            <w:shd w:val="clear" w:color="auto" w:fill="2F7D93"/>
          </w:tcPr>
          <w:p w:rsidR="008B2997" w:rsidRPr="00886995" w:rsidP="008B2997" w14:paraId="1A704250" w14:textId="05746857">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5</w:t>
            </w:r>
          </w:p>
        </w:tc>
        <w:tc>
          <w:tcPr>
            <w:tcW w:w="8277" w:type="dxa"/>
          </w:tcPr>
          <w:p w:rsidR="008B2997" w:rsidRPr="00886995" w:rsidP="008B2997" w14:paraId="5FACAECF" w14:textId="5DD38DE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short-term improvements in </w:t>
            </w:r>
            <w:r w:rsidRPr="00886995">
              <w:rPr>
                <w:rFonts w:ascii="Arial Narrow" w:hAnsi="Arial Narrow"/>
                <w:b/>
                <w:bCs/>
                <w:color w:val="000000"/>
              </w:rPr>
              <w:t>parent well-being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child welfare outcomes?</w:t>
            </w:r>
          </w:p>
        </w:tc>
      </w:tr>
      <w:tr w14:paraId="34FEC336" w14:textId="77777777" w:rsidTr="008B2997">
        <w:tblPrEx>
          <w:tblW w:w="0" w:type="auto"/>
          <w:tblInd w:w="0" w:type="dxa"/>
          <w:tblLook w:val="04A0"/>
        </w:tblPrEx>
        <w:tc>
          <w:tcPr>
            <w:tcW w:w="1073" w:type="dxa"/>
            <w:shd w:val="clear" w:color="auto" w:fill="2F7D93"/>
          </w:tcPr>
          <w:p w:rsidR="008B2997" w:rsidRPr="00886995" w:rsidP="008B2997" w14:paraId="6AF1E8FE" w14:textId="17F8790B">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6</w:t>
            </w:r>
          </w:p>
        </w:tc>
        <w:tc>
          <w:tcPr>
            <w:tcW w:w="8277" w:type="dxa"/>
          </w:tcPr>
          <w:p w:rsidR="008B2997" w:rsidRPr="00886995" w:rsidP="008B2997" w14:paraId="5D843C00" w14:textId="77777777">
            <w:pPr>
              <w:spacing w:before="20" w:after="20"/>
              <w:rPr>
                <w:rFonts w:ascii="Arial Narrow" w:hAnsi="Arial Narrow"/>
                <w:color w:val="000000"/>
              </w:rPr>
            </w:pPr>
            <w:r w:rsidRPr="00886995">
              <w:rPr>
                <w:rFonts w:ascii="Arial Narrow" w:hAnsi="Arial Narrow"/>
                <w:color w:val="000000"/>
              </w:rPr>
              <w:t xml:space="preserve">Does the use of PMP result in any </w:t>
            </w:r>
            <w:r w:rsidRPr="00886995">
              <w:rPr>
                <w:rFonts w:ascii="Arial Narrow" w:hAnsi="Arial Narrow"/>
                <w:b/>
                <w:bCs/>
                <w:color w:val="000000"/>
              </w:rPr>
              <w:t>net savings</w:t>
            </w:r>
            <w:r w:rsidRPr="00886995">
              <w:rPr>
                <w:rFonts w:ascii="Arial Narrow" w:hAnsi="Arial Narrow"/>
                <w:color w:val="000000"/>
              </w:rPr>
              <w:t xml:space="preserve"> for states, accounting for costs borne by states and the federal government?</w:t>
            </w:r>
          </w:p>
        </w:tc>
      </w:tr>
    </w:tbl>
    <w:p w:rsidR="00D60512" w:rsidRPr="00563313" w:rsidP="00285B0B" w14:paraId="72746310" w14:textId="7D445B3D">
      <w:pPr>
        <w:spacing w:after="0" w:line="240" w:lineRule="auto"/>
        <w:rPr>
          <w:rFonts w:ascii="Arial Narrow" w:hAnsi="Arial Narrow"/>
          <w:iCs/>
          <w:sz w:val="20"/>
          <w:szCs w:val="20"/>
        </w:rPr>
      </w:pPr>
      <w:r w:rsidRPr="00563313">
        <w:rPr>
          <w:rFonts w:ascii="Arial Narrow" w:hAnsi="Arial Narrow"/>
          <w:iCs/>
          <w:sz w:val="20"/>
          <w:szCs w:val="20"/>
        </w:rPr>
        <w:t xml:space="preserve">Note: We plan to use an intent-to-treat (ITT) framework to estimate impacts. Therefore, the effect of PMP in the research questions will be estimates </w:t>
      </w:r>
      <w:r w:rsidRPr="00563313" w:rsidR="004D0532">
        <w:rPr>
          <w:rFonts w:ascii="Arial Narrow" w:hAnsi="Arial Narrow"/>
          <w:iCs/>
          <w:sz w:val="20"/>
          <w:szCs w:val="20"/>
        </w:rPr>
        <w:t xml:space="preserve">of </w:t>
      </w:r>
      <w:r w:rsidRPr="00563313">
        <w:rPr>
          <w:rFonts w:ascii="Arial Narrow" w:hAnsi="Arial Narrow"/>
          <w:iCs/>
          <w:sz w:val="20"/>
          <w:szCs w:val="20"/>
        </w:rPr>
        <w:t>the effect of the offer of PMP on outcomes.</w:t>
      </w:r>
      <w:r w:rsidRPr="00563313" w:rsidR="009D69D6">
        <w:rPr>
          <w:rFonts w:ascii="Arial Narrow" w:hAnsi="Arial Narrow"/>
          <w:iCs/>
          <w:sz w:val="20"/>
          <w:szCs w:val="20"/>
        </w:rPr>
        <w:t xml:space="preserve"> The </w:t>
      </w:r>
      <w:r w:rsidRPr="00563313" w:rsidR="005B5F78">
        <w:rPr>
          <w:rFonts w:ascii="Arial Narrow" w:hAnsi="Arial Narrow"/>
          <w:iCs/>
          <w:sz w:val="20"/>
          <w:szCs w:val="20"/>
        </w:rPr>
        <w:t xml:space="preserve">impact analysis of RQs 8-10 will be conducted on the endogenous subgroup of children who were placed into foster care after </w:t>
      </w:r>
      <w:r w:rsidRPr="00563313" w:rsidR="00765428">
        <w:rPr>
          <w:rFonts w:ascii="Arial Narrow" w:hAnsi="Arial Narrow"/>
          <w:iCs/>
          <w:sz w:val="20"/>
          <w:szCs w:val="20"/>
        </w:rPr>
        <w:t>baseline.</w:t>
      </w:r>
    </w:p>
    <w:p w:rsidR="001D5021" w:rsidRPr="00646BD5" w:rsidP="00285B0B" w14:paraId="0A53946B" w14:textId="77777777">
      <w:pPr>
        <w:spacing w:after="0" w:line="240" w:lineRule="auto"/>
        <w:rPr>
          <w:iCs/>
        </w:rPr>
      </w:pPr>
    </w:p>
    <w:p w:rsidR="00D91104" w:rsidRPr="00646BD5" w:rsidP="00FE0FFD" w14:paraId="23CD6A31" w14:textId="09C5F915">
      <w:pPr>
        <w:spacing w:after="0" w:line="240" w:lineRule="auto"/>
        <w:rPr>
          <w:iCs/>
        </w:rPr>
      </w:pPr>
      <w:r w:rsidRPr="00646BD5">
        <w:rPr>
          <w:iCs/>
        </w:rPr>
        <w:t xml:space="preserve">The implementation evaluation </w:t>
      </w:r>
      <w:r w:rsidRPr="00646BD5" w:rsidR="00CB5A05">
        <w:rPr>
          <w:iCs/>
        </w:rPr>
        <w:t xml:space="preserve">of the PMP and START </w:t>
      </w:r>
      <w:r w:rsidR="004E156B">
        <w:rPr>
          <w:iCs/>
        </w:rPr>
        <w:t>programs</w:t>
      </w:r>
      <w:r w:rsidRPr="00646BD5" w:rsidR="00CB5A05">
        <w:rPr>
          <w:iCs/>
        </w:rPr>
        <w:t xml:space="preserve"> </w:t>
      </w:r>
      <w:r w:rsidRPr="00646BD5">
        <w:rPr>
          <w:iCs/>
        </w:rPr>
        <w:t>will provide a framework for understanding the role of program implementation and its variation across sites in interpreting the impact study findings</w:t>
      </w:r>
      <w:r w:rsidRPr="00646BD5" w:rsidR="00504E36">
        <w:rPr>
          <w:iCs/>
        </w:rPr>
        <w:t xml:space="preserve">. It will also provide insight </w:t>
      </w:r>
      <w:r w:rsidRPr="00646BD5" w:rsidR="00354134">
        <w:rPr>
          <w:iCs/>
        </w:rPr>
        <w:t xml:space="preserve">about </w:t>
      </w:r>
      <w:r w:rsidRPr="00646BD5">
        <w:rPr>
          <w:iCs/>
        </w:rPr>
        <w:t>what it takes to replicate the recovery coaching programs in new locations and with different populations</w:t>
      </w:r>
      <w:r w:rsidRPr="00646BD5" w:rsidR="00E8298D">
        <w:rPr>
          <w:iCs/>
        </w:rPr>
        <w:t>.</w:t>
      </w:r>
      <w:r w:rsidRPr="00646BD5">
        <w:rPr>
          <w:iCs/>
        </w:rPr>
        <w:t xml:space="preserve"> </w:t>
      </w:r>
      <w:r w:rsidRPr="00646BD5" w:rsidR="00FE0FFD">
        <w:rPr>
          <w:iCs/>
        </w:rPr>
        <w:t xml:space="preserve">The table below shows </w:t>
      </w:r>
      <w:r w:rsidRPr="00646BD5" w:rsidR="00CB1DEA">
        <w:rPr>
          <w:iCs/>
        </w:rPr>
        <w:t xml:space="preserve">the research questions that the </w:t>
      </w:r>
      <w:r w:rsidR="00013965">
        <w:rPr>
          <w:iCs/>
        </w:rPr>
        <w:t>i</w:t>
      </w:r>
      <w:r w:rsidRPr="00646BD5" w:rsidR="00CB1DEA">
        <w:rPr>
          <w:iCs/>
        </w:rPr>
        <w:t xml:space="preserve">mplementation evaluation will explore. </w:t>
      </w:r>
      <w:r w:rsidRPr="00646BD5" w:rsidR="00FE0FFD">
        <w:rPr>
          <w:iCs/>
        </w:rPr>
        <w:t xml:space="preserve"> </w:t>
      </w:r>
    </w:p>
    <w:p w:rsidR="00D60512" w:rsidRPr="00646BD5" w:rsidP="00FE05AE" w14:paraId="4C0E2711" w14:textId="1A6F98AB">
      <w:pPr>
        <w:spacing w:after="0" w:line="240" w:lineRule="auto"/>
        <w:rPr>
          <w:iCs/>
        </w:rPr>
      </w:pPr>
    </w:p>
    <w:tbl>
      <w:tblPr>
        <w:tblStyle w:val="TableGrid"/>
        <w:tblW w:w="9355" w:type="dxa"/>
        <w:tblInd w:w="0" w:type="dxa"/>
        <w:tblLook w:val="04A0"/>
      </w:tblPr>
      <w:tblGrid>
        <w:gridCol w:w="554"/>
        <w:gridCol w:w="8801"/>
      </w:tblGrid>
      <w:tr w14:paraId="1BC31E36" w14:textId="77777777" w:rsidTr="006C2213">
        <w:tblPrEx>
          <w:tblW w:w="9355" w:type="dxa"/>
          <w:tblInd w:w="0" w:type="dxa"/>
          <w:tblLook w:val="04A0"/>
        </w:tblPrEx>
        <w:tc>
          <w:tcPr>
            <w:tcW w:w="535" w:type="dxa"/>
            <w:shd w:val="clear" w:color="auto" w:fill="2F7D93"/>
          </w:tcPr>
          <w:p w:rsidR="006C2213" w:rsidRPr="00646BD5" w:rsidP="006C2213" w14:paraId="7E93931A" w14:textId="3FCAB8FF">
            <w:pPr>
              <w:spacing w:before="20" w:after="20"/>
              <w:jc w:val="center"/>
              <w:rPr>
                <w:rFonts w:ascii="Arial Narrow" w:hAnsi="Arial Narrow"/>
                <w:b/>
                <w:color w:val="FFFFFF"/>
              </w:rPr>
            </w:pPr>
            <w:r w:rsidRPr="00646BD5">
              <w:rPr>
                <w:rFonts w:ascii="Arial Narrow" w:hAnsi="Arial Narrow"/>
                <w:b/>
                <w:color w:val="FFFFFF"/>
              </w:rPr>
              <w:t>#</w:t>
            </w:r>
          </w:p>
        </w:tc>
        <w:tc>
          <w:tcPr>
            <w:tcW w:w="8820" w:type="dxa"/>
            <w:shd w:val="clear" w:color="auto" w:fill="2F7D93"/>
            <w:vAlign w:val="center"/>
          </w:tcPr>
          <w:p w:rsidR="006C2213" w:rsidRPr="00646BD5" w:rsidP="002945D1" w14:paraId="028BFB8C" w14:textId="06802EE4">
            <w:pPr>
              <w:jc w:val="center"/>
              <w:rPr>
                <w:rFonts w:ascii="Arial Narrow" w:hAnsi="Arial Narrow"/>
                <w:iCs/>
                <w:color w:val="FFFFFF" w:themeColor="background1"/>
                <w:sz w:val="22"/>
                <w:szCs w:val="22"/>
              </w:rPr>
            </w:pPr>
            <w:r w:rsidRPr="00646BD5">
              <w:rPr>
                <w:rFonts w:ascii="Arial Narrow" w:hAnsi="Arial Narrow" w:cs="ArialNarrow-Bold"/>
                <w:b/>
                <w:bCs/>
                <w:color w:val="FFFFFF" w:themeColor="background1"/>
              </w:rPr>
              <w:t>PMP and START Implementation Evaluation Research Questions</w:t>
            </w:r>
          </w:p>
        </w:tc>
      </w:tr>
      <w:tr w14:paraId="789A6B34" w14:textId="77777777" w:rsidTr="006C2213">
        <w:tblPrEx>
          <w:tblW w:w="9355" w:type="dxa"/>
          <w:tblInd w:w="0" w:type="dxa"/>
          <w:tblLook w:val="04A0"/>
        </w:tblPrEx>
        <w:tc>
          <w:tcPr>
            <w:tcW w:w="535" w:type="dxa"/>
            <w:shd w:val="clear" w:color="auto" w:fill="2F7D93"/>
          </w:tcPr>
          <w:p w:rsidR="006C2213" w:rsidRPr="00646BD5" w:rsidP="006C2213" w14:paraId="4ABE0233" w14:textId="4EAA0791">
            <w:pPr>
              <w:spacing w:before="20" w:after="20"/>
              <w:rPr>
                <w:rFonts w:ascii="Arial Narrow" w:hAnsi="Arial Narrow"/>
                <w:b/>
                <w:color w:val="FFFFFF"/>
              </w:rPr>
            </w:pPr>
            <w:r w:rsidRPr="00646BD5">
              <w:rPr>
                <w:rFonts w:ascii="Arial Narrow" w:hAnsi="Arial Narrow"/>
                <w:b/>
                <w:color w:val="FFFFFF"/>
              </w:rPr>
              <w:t>RQ1</w:t>
            </w:r>
          </w:p>
        </w:tc>
        <w:tc>
          <w:tcPr>
            <w:tcW w:w="8820" w:type="dxa"/>
            <w:vAlign w:val="center"/>
          </w:tcPr>
          <w:p w:rsidR="006C2213" w:rsidRPr="00114C71" w:rsidP="00783682" w14:paraId="276AB7C3" w14:textId="4A76CDB2">
            <w:pPr>
              <w:autoSpaceDE w:val="0"/>
              <w:autoSpaceDN w:val="0"/>
              <w:adjustRightInd w:val="0"/>
              <w:rPr>
                <w:rFonts w:ascii="Arial Narrow" w:hAnsi="Arial Narrow" w:cs="ArialNarrow"/>
              </w:rPr>
            </w:pPr>
            <w:r w:rsidRPr="00114C71">
              <w:rPr>
                <w:rFonts w:ascii="Arial Narrow" w:hAnsi="Arial Narrow" w:cstheme="minorBidi"/>
                <w:iCs/>
              </w:rPr>
              <w:t>To what extent is the program implemented as intended?</w:t>
            </w:r>
          </w:p>
        </w:tc>
      </w:tr>
      <w:tr w14:paraId="4C35669D" w14:textId="77777777" w:rsidTr="006C2213">
        <w:tblPrEx>
          <w:tblW w:w="9355" w:type="dxa"/>
          <w:tblInd w:w="0" w:type="dxa"/>
          <w:tblLook w:val="04A0"/>
        </w:tblPrEx>
        <w:tc>
          <w:tcPr>
            <w:tcW w:w="535" w:type="dxa"/>
            <w:shd w:val="clear" w:color="auto" w:fill="2F7D93"/>
          </w:tcPr>
          <w:p w:rsidR="006C2213" w:rsidRPr="00646BD5" w:rsidP="006C2213" w14:paraId="4E7FF73E" w14:textId="09C2173B">
            <w:pPr>
              <w:spacing w:before="20" w:after="20"/>
              <w:rPr>
                <w:rFonts w:ascii="Arial Narrow" w:hAnsi="Arial Narrow"/>
                <w:b/>
                <w:color w:val="FFFFFF"/>
              </w:rPr>
            </w:pPr>
            <w:r w:rsidRPr="00646BD5">
              <w:rPr>
                <w:rFonts w:ascii="Arial Narrow" w:hAnsi="Arial Narrow"/>
                <w:b/>
                <w:color w:val="FFFFFF"/>
              </w:rPr>
              <w:t>RQ2</w:t>
            </w:r>
          </w:p>
        </w:tc>
        <w:tc>
          <w:tcPr>
            <w:tcW w:w="8820" w:type="dxa"/>
            <w:vAlign w:val="center"/>
          </w:tcPr>
          <w:p w:rsidR="006C2213" w:rsidRPr="00BB0342" w:rsidP="00783682" w14:paraId="570FAAC4" w14:textId="52D99CB8">
            <w:pPr>
              <w:autoSpaceDE w:val="0"/>
              <w:autoSpaceDN w:val="0"/>
              <w:adjustRightInd w:val="0"/>
              <w:rPr>
                <w:rFonts w:ascii="Arial Narrow" w:hAnsi="Arial Narrow"/>
                <w:iCs/>
              </w:rPr>
            </w:pPr>
            <w:r w:rsidRPr="00114C71">
              <w:rPr>
                <w:rFonts w:ascii="Arial Narrow" w:hAnsi="Arial Narrow"/>
                <w:iCs/>
              </w:rPr>
              <w:t xml:space="preserve">How does the organizational context in which the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6C6718F4" w14:textId="77777777" w:rsidTr="006C2213">
        <w:tblPrEx>
          <w:tblW w:w="9355" w:type="dxa"/>
          <w:tblInd w:w="0" w:type="dxa"/>
          <w:tblLook w:val="04A0"/>
        </w:tblPrEx>
        <w:tc>
          <w:tcPr>
            <w:tcW w:w="535" w:type="dxa"/>
            <w:shd w:val="clear" w:color="auto" w:fill="2F7D93"/>
          </w:tcPr>
          <w:p w:rsidR="006C2213" w:rsidRPr="00646BD5" w:rsidP="006C2213" w14:paraId="6E0DB78C" w14:textId="38237620">
            <w:pPr>
              <w:spacing w:before="20" w:after="20"/>
              <w:rPr>
                <w:rFonts w:ascii="Arial Narrow" w:hAnsi="Arial Narrow"/>
                <w:b/>
                <w:color w:val="FFFFFF"/>
              </w:rPr>
            </w:pPr>
            <w:r w:rsidRPr="00646BD5">
              <w:rPr>
                <w:rFonts w:ascii="Arial Narrow" w:hAnsi="Arial Narrow"/>
                <w:b/>
                <w:color w:val="FFFFFF"/>
              </w:rPr>
              <w:t>RQ3</w:t>
            </w:r>
          </w:p>
        </w:tc>
        <w:tc>
          <w:tcPr>
            <w:tcW w:w="8820" w:type="dxa"/>
            <w:vAlign w:val="center"/>
          </w:tcPr>
          <w:p w:rsidR="006C2213" w:rsidRPr="00BB0342" w:rsidP="00765447" w14:paraId="37AE7E63" w14:textId="6377178E">
            <w:pPr>
              <w:autoSpaceDE w:val="0"/>
              <w:autoSpaceDN w:val="0"/>
              <w:adjustRightInd w:val="0"/>
              <w:rPr>
                <w:rFonts w:ascii="Arial Narrow" w:hAnsi="Arial Narrow"/>
                <w:iCs/>
              </w:rPr>
            </w:pPr>
            <w:r w:rsidRPr="00114C71">
              <w:rPr>
                <w:rFonts w:ascii="Arial Narrow" w:hAnsi="Arial Narrow"/>
                <w:iCs/>
              </w:rPr>
              <w:t xml:space="preserve">How does the community and policy context in which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3DC61EAA" w14:textId="77777777" w:rsidTr="006C2213">
        <w:tblPrEx>
          <w:tblW w:w="9355" w:type="dxa"/>
          <w:tblInd w:w="0" w:type="dxa"/>
          <w:tblLook w:val="04A0"/>
        </w:tblPrEx>
        <w:tc>
          <w:tcPr>
            <w:tcW w:w="535" w:type="dxa"/>
            <w:shd w:val="clear" w:color="auto" w:fill="2F7D93"/>
          </w:tcPr>
          <w:p w:rsidR="006C2213" w:rsidRPr="00646BD5" w:rsidP="006C2213" w14:paraId="482D9132" w14:textId="1E63822D">
            <w:pPr>
              <w:spacing w:before="20" w:after="20"/>
              <w:rPr>
                <w:rFonts w:ascii="Arial Narrow" w:hAnsi="Arial Narrow"/>
                <w:b/>
                <w:color w:val="FFFFFF"/>
              </w:rPr>
            </w:pPr>
            <w:r w:rsidRPr="00646BD5">
              <w:rPr>
                <w:rFonts w:ascii="Arial Narrow" w:hAnsi="Arial Narrow"/>
                <w:b/>
                <w:color w:val="FFFFFF"/>
              </w:rPr>
              <w:t>RQ4</w:t>
            </w:r>
          </w:p>
        </w:tc>
        <w:tc>
          <w:tcPr>
            <w:tcW w:w="8820" w:type="dxa"/>
            <w:vAlign w:val="center"/>
          </w:tcPr>
          <w:p w:rsidR="006C2213" w:rsidRPr="00BB0342" w:rsidP="00765447" w14:paraId="4A353403" w14:textId="07364624">
            <w:pPr>
              <w:autoSpaceDE w:val="0"/>
              <w:autoSpaceDN w:val="0"/>
              <w:adjustRightInd w:val="0"/>
              <w:rPr>
                <w:rFonts w:ascii="Arial Narrow" w:hAnsi="Arial Narrow"/>
                <w:iCs/>
              </w:rPr>
            </w:pPr>
            <w:r w:rsidRPr="00114C71">
              <w:rPr>
                <w:rFonts w:ascii="Arial Narrow" w:hAnsi="Arial Narrow"/>
                <w:iCs/>
              </w:rPr>
              <w:t>How do key partners coordinate to implement the program?</w:t>
            </w:r>
          </w:p>
        </w:tc>
      </w:tr>
      <w:tr w14:paraId="7A26824B" w14:textId="77777777" w:rsidTr="006C2213">
        <w:tblPrEx>
          <w:tblW w:w="9355" w:type="dxa"/>
          <w:tblInd w:w="0" w:type="dxa"/>
          <w:tblLook w:val="04A0"/>
        </w:tblPrEx>
        <w:tc>
          <w:tcPr>
            <w:tcW w:w="535" w:type="dxa"/>
            <w:shd w:val="clear" w:color="auto" w:fill="2F7D93"/>
          </w:tcPr>
          <w:p w:rsidR="006C2213" w:rsidRPr="00646BD5" w:rsidP="006C2213" w14:paraId="7499C12C" w14:textId="7AA69D49">
            <w:pPr>
              <w:spacing w:before="20" w:after="20"/>
              <w:rPr>
                <w:rFonts w:ascii="Arial Narrow" w:hAnsi="Arial Narrow"/>
                <w:b/>
                <w:color w:val="FFFFFF"/>
              </w:rPr>
            </w:pPr>
            <w:r w:rsidRPr="00646BD5">
              <w:rPr>
                <w:rFonts w:ascii="Arial Narrow" w:hAnsi="Arial Narrow"/>
                <w:b/>
                <w:color w:val="FFFFFF"/>
              </w:rPr>
              <w:t>RQ5</w:t>
            </w:r>
          </w:p>
        </w:tc>
        <w:tc>
          <w:tcPr>
            <w:tcW w:w="8820" w:type="dxa"/>
            <w:vAlign w:val="center"/>
          </w:tcPr>
          <w:p w:rsidR="006C2213" w:rsidRPr="00BB0342" w:rsidP="00451907" w14:paraId="74933480" w14:textId="338E492B">
            <w:pPr>
              <w:autoSpaceDE w:val="0"/>
              <w:autoSpaceDN w:val="0"/>
              <w:adjustRightInd w:val="0"/>
              <w:rPr>
                <w:rFonts w:ascii="Arial Narrow" w:hAnsi="Arial Narrow"/>
                <w:iCs/>
              </w:rPr>
            </w:pPr>
            <w:r w:rsidRPr="00114C71">
              <w:rPr>
                <w:rFonts w:ascii="Arial Narrow" w:hAnsi="Arial Narrow"/>
                <w:iCs/>
              </w:rPr>
              <w:t xml:space="preserve">What are the considerations associated with successful replication? What are the barriers and what strategies were used to mitigate them? </w:t>
            </w:r>
          </w:p>
        </w:tc>
      </w:tr>
      <w:tr w14:paraId="514455E7" w14:textId="77777777" w:rsidTr="006C2213">
        <w:tblPrEx>
          <w:tblW w:w="9355" w:type="dxa"/>
          <w:tblInd w:w="0" w:type="dxa"/>
          <w:tblLook w:val="04A0"/>
        </w:tblPrEx>
        <w:tc>
          <w:tcPr>
            <w:tcW w:w="535" w:type="dxa"/>
            <w:shd w:val="clear" w:color="auto" w:fill="2F7D93"/>
          </w:tcPr>
          <w:p w:rsidR="006C2213" w:rsidRPr="00646BD5" w:rsidP="006C2213" w14:paraId="22E82D8B" w14:textId="54261B35">
            <w:pPr>
              <w:spacing w:before="20" w:after="20"/>
              <w:rPr>
                <w:rFonts w:ascii="Arial Narrow" w:hAnsi="Arial Narrow"/>
                <w:b/>
                <w:color w:val="FFFFFF"/>
              </w:rPr>
            </w:pPr>
            <w:r w:rsidRPr="00646BD5">
              <w:rPr>
                <w:rFonts w:ascii="Arial Narrow" w:hAnsi="Arial Narrow"/>
                <w:b/>
                <w:color w:val="FFFFFF"/>
              </w:rPr>
              <w:t>RQ6</w:t>
            </w:r>
          </w:p>
        </w:tc>
        <w:tc>
          <w:tcPr>
            <w:tcW w:w="8820" w:type="dxa"/>
            <w:vAlign w:val="center"/>
          </w:tcPr>
          <w:p w:rsidR="006C2213" w:rsidRPr="00BB0342" w:rsidP="00451907" w14:paraId="32617E6B" w14:textId="00825449">
            <w:pPr>
              <w:autoSpaceDE w:val="0"/>
              <w:autoSpaceDN w:val="0"/>
              <w:adjustRightInd w:val="0"/>
              <w:rPr>
                <w:rFonts w:ascii="Arial Narrow" w:hAnsi="Arial Narrow"/>
                <w:iCs/>
              </w:rPr>
            </w:pPr>
            <w:r w:rsidRPr="00114C71">
              <w:rPr>
                <w:rFonts w:ascii="Arial Narrow" w:hAnsi="Arial Narrow"/>
                <w:iCs/>
              </w:rPr>
              <w:t>What modifications, if any, were needed to fit local and cultural contexts?</w:t>
            </w:r>
          </w:p>
        </w:tc>
      </w:tr>
    </w:tbl>
    <w:p w:rsidR="00CA2B64" w:rsidP="00BB0342" w14:paraId="4BF3357E" w14:textId="77777777">
      <w:pPr>
        <w:spacing w:after="0" w:line="240" w:lineRule="auto"/>
        <w:rPr>
          <w:i/>
        </w:rPr>
      </w:pPr>
    </w:p>
    <w:p w:rsidR="001D1C73" w:rsidRPr="00646BD5" w:rsidP="001D1C73" w14:paraId="51121746" w14:textId="6D14A462">
      <w:pPr>
        <w:spacing w:after="60" w:line="240" w:lineRule="auto"/>
        <w:rPr>
          <w:i/>
        </w:rPr>
      </w:pPr>
      <w:r w:rsidRPr="00646BD5">
        <w:rPr>
          <w:i/>
        </w:rPr>
        <w:t>Study Design</w:t>
      </w:r>
    </w:p>
    <w:p w:rsidR="00FA5F90" w:rsidRPr="00646BD5" w:rsidP="00C73CF6" w14:paraId="009D8980" w14:textId="78334E08">
      <w:pPr>
        <w:spacing w:after="120" w:line="240" w:lineRule="auto"/>
      </w:pPr>
      <w:r w:rsidRPr="00646BD5">
        <w:t>The R3</w:t>
      </w:r>
      <w:r w:rsidR="00D7425C">
        <w:t>-Impact Study</w:t>
      </w:r>
      <w:r w:rsidRPr="00646BD5">
        <w:t xml:space="preserve"> has </w:t>
      </w:r>
      <w:r w:rsidR="0049511C">
        <w:t>three</w:t>
      </w:r>
      <w:r w:rsidRPr="00646BD5">
        <w:t xml:space="preserve"> primary components:</w:t>
      </w:r>
    </w:p>
    <w:p w:rsidR="00044941" w:rsidRPr="00646BD5" w:rsidP="00BB0342" w14:paraId="693EDB94" w14:textId="24F7740F">
      <w:pPr>
        <w:pStyle w:val="ListParagraph"/>
        <w:numPr>
          <w:ilvl w:val="0"/>
          <w:numId w:val="21"/>
        </w:numPr>
        <w:spacing w:after="240" w:line="240" w:lineRule="auto"/>
        <w:contextualSpacing w:val="0"/>
      </w:pPr>
      <w:r w:rsidRPr="00646BD5">
        <w:rPr>
          <w:b/>
          <w:bCs/>
        </w:rPr>
        <w:t xml:space="preserve">The </w:t>
      </w:r>
      <w:r w:rsidRPr="00646BD5" w:rsidR="00BD5C96">
        <w:rPr>
          <w:b/>
          <w:bCs/>
        </w:rPr>
        <w:t xml:space="preserve">impact </w:t>
      </w:r>
      <w:r w:rsidRPr="00646BD5">
        <w:rPr>
          <w:b/>
          <w:bCs/>
        </w:rPr>
        <w:t>evaluation of PMP</w:t>
      </w:r>
      <w:r w:rsidRPr="00646BD5">
        <w:t xml:space="preserve"> will </w:t>
      </w:r>
      <w:r w:rsidR="00FB1635">
        <w:t>use</w:t>
      </w:r>
      <w:r w:rsidRPr="00646BD5">
        <w:t xml:space="preserve"> a randomized controlled trial (RCT) design</w:t>
      </w:r>
      <w:r w:rsidRPr="00646BD5" w:rsidR="00260CBA">
        <w:t xml:space="preserve">. </w:t>
      </w:r>
      <w:r w:rsidRPr="00646BD5" w:rsidR="00916BAC">
        <w:t>As noted in section B1 of Supporting Statement B, an RCT design is appro</w:t>
      </w:r>
      <w:r w:rsidRPr="00646BD5" w:rsidR="006126B9">
        <w:t xml:space="preserve">priate </w:t>
      </w:r>
      <w:r w:rsidR="00C13502">
        <w:t>in the study sites (Michigan, Minnesota, Virginia, and Oregon)</w:t>
      </w:r>
      <w:r w:rsidRPr="00646BD5" w:rsidR="006126B9">
        <w:t xml:space="preserve"> as th</w:t>
      </w:r>
      <w:r w:rsidRPr="00646BD5" w:rsidR="00FC53E2">
        <w:t xml:space="preserve">e </w:t>
      </w:r>
      <w:r w:rsidR="000C65AA">
        <w:t>program</w:t>
      </w:r>
      <w:r w:rsidR="001C0788">
        <w:t xml:space="preserve"> being tested</w:t>
      </w:r>
      <w:r w:rsidRPr="00646BD5" w:rsidR="00FC53E2">
        <w:t xml:space="preserve"> </w:t>
      </w:r>
      <w:r w:rsidR="00051C27">
        <w:t>is</w:t>
      </w:r>
      <w:r w:rsidRPr="00646BD5" w:rsidR="00BD5C96">
        <w:t xml:space="preserve"> not yet the standard of care</w:t>
      </w:r>
      <w:r w:rsidR="0031298E">
        <w:t xml:space="preserve"> for the target population</w:t>
      </w:r>
      <w:r w:rsidRPr="00646BD5" w:rsidR="00BD5C96">
        <w:t>. As such, random assignment can be done without withholding longstanding services to the target population</w:t>
      </w:r>
      <w:r w:rsidRPr="00646BD5" w:rsidR="006E4D5B">
        <w:t>.</w:t>
      </w:r>
      <w:r w:rsidRPr="00646BD5" w:rsidR="00E60FD7">
        <w:t xml:space="preserve"> </w:t>
      </w:r>
      <w:r w:rsidRPr="00646BD5" w:rsidR="00A427D7">
        <w:t xml:space="preserve">In this design, eligible parents (those receiving services to prevent a foster care placement and who have substance use as a primary risk factor) will be randomly assigned to either an offer to receive </w:t>
      </w:r>
      <w:r w:rsidR="007A387B">
        <w:t xml:space="preserve">services as usual (SAU) plus </w:t>
      </w:r>
      <w:r w:rsidRPr="00646BD5" w:rsidR="00A427D7">
        <w:t>PMP or to services as usual.</w:t>
      </w:r>
      <w:r w:rsidRPr="00646BD5" w:rsidR="00065F48">
        <w:t xml:space="preserve"> </w:t>
      </w:r>
    </w:p>
    <w:p w:rsidR="007F549F" w:rsidRPr="00646BD5" w:rsidP="00BB0342" w14:paraId="4B80DBE7" w14:textId="30285041">
      <w:pPr>
        <w:spacing w:after="240" w:line="240" w:lineRule="auto"/>
        <w:ind w:left="720"/>
      </w:pPr>
      <w:r>
        <w:t>T</w:t>
      </w:r>
      <w:r w:rsidRPr="00646BD5" w:rsidR="00F602FD">
        <w:t xml:space="preserve">he key outcomes will be self-reported measures of parent well-being and engagement with the child welfare case. The evaluation will collect information on these measures in a </w:t>
      </w:r>
      <w:r w:rsidRPr="00646BD5" w:rsidR="006C7DD0">
        <w:t>parent survey</w:t>
      </w:r>
      <w:r w:rsidRPr="00646BD5" w:rsidR="00092B33">
        <w:t xml:space="preserve"> administered at </w:t>
      </w:r>
      <w:r w:rsidRPr="00646BD5" w:rsidR="000226A6">
        <w:t>study enrollment</w:t>
      </w:r>
      <w:r w:rsidRPr="00646BD5" w:rsidR="00092B33">
        <w:t xml:space="preserve"> and then again at a</w:t>
      </w:r>
      <w:r w:rsidRPr="00646BD5" w:rsidR="00F602FD">
        <w:t>pproximately 15 months after a parent enrolls in the study.</w:t>
      </w:r>
      <w:r>
        <w:rPr>
          <w:rStyle w:val="FootnoteReference"/>
        </w:rPr>
        <w:footnoteReference w:id="6"/>
      </w:r>
      <w:r w:rsidRPr="00646BD5" w:rsidR="005536C2">
        <w:t xml:space="preserve"> </w:t>
      </w:r>
      <w:r w:rsidR="00123481">
        <w:t xml:space="preserve"> The </w:t>
      </w:r>
      <w:r w:rsidRPr="00646BD5" w:rsidR="005536C2">
        <w:t>evaluation will also collect child welfare administrative records from the participating states to measure foster care placement, reunification, and subsequent maltreatment</w:t>
      </w:r>
      <w:r w:rsidR="00123481">
        <w:t>. Further, the administrative data will be collected across the study to assess select outcomes for a 5-year follow-up period as outlined in the SUPPORT Act</w:t>
      </w:r>
      <w:r w:rsidRPr="00646BD5" w:rsidR="005536C2">
        <w:t>.</w:t>
      </w:r>
    </w:p>
    <w:p w:rsidR="003512D9" w:rsidRPr="00646BD5" w:rsidP="00BB0342" w14:paraId="51316F61" w14:textId="18FE915A">
      <w:pPr>
        <w:spacing w:after="240" w:line="240" w:lineRule="auto"/>
        <w:ind w:left="720"/>
      </w:pPr>
      <w:r>
        <w:t xml:space="preserve">The PMP impact evaluation has </w:t>
      </w:r>
      <w:r w:rsidR="00981472">
        <w:t xml:space="preserve">two key </w:t>
      </w:r>
      <w:r>
        <w:t xml:space="preserve">limitations. </w:t>
      </w:r>
      <w:r w:rsidR="00981472">
        <w:t>First</w:t>
      </w:r>
      <w:r w:rsidR="008E09D1">
        <w:t>,</w:t>
      </w:r>
      <w:r w:rsidR="006C58A3">
        <w:t xml:space="preserve"> the parent well-being outcomes will</w:t>
      </w:r>
      <w:r w:rsidR="00AA51FF">
        <w:t xml:space="preserve"> be</w:t>
      </w:r>
      <w:r w:rsidR="006C58A3">
        <w:t xml:space="preserve"> </w:t>
      </w:r>
      <w:r w:rsidR="00E1742B">
        <w:t>assessed</w:t>
      </w:r>
      <w:r w:rsidR="006C58A3">
        <w:t xml:space="preserve"> at a single point in time, approximately 15 months after study enrollment. Given the changes that can accompany</w:t>
      </w:r>
      <w:r w:rsidR="00992E20">
        <w:t xml:space="preserve"> SUD recovery, this single wave of follow-up may not be able to capture the </w:t>
      </w:r>
      <w:r w:rsidR="00FB3E05">
        <w:t>post-</w:t>
      </w:r>
      <w:r w:rsidR="000C65AA">
        <w:t>program</w:t>
      </w:r>
      <w:r w:rsidR="00FB3E05">
        <w:t xml:space="preserve"> average well-being for participants. Instead, the follow-up survey may occur at a peak or trough of adult well-being. </w:t>
      </w:r>
      <w:r w:rsidR="009F0187">
        <w:t xml:space="preserve">If the </w:t>
      </w:r>
      <w:r w:rsidR="00C0616B">
        <w:t>program</w:t>
      </w:r>
      <w:r w:rsidR="009F0187">
        <w:t xml:space="preserve"> </w:t>
      </w:r>
      <w:r w:rsidR="009F0187">
        <w:t>has an effect on</w:t>
      </w:r>
      <w:r w:rsidR="009F0187">
        <w:t xml:space="preserve"> the </w:t>
      </w:r>
      <w:r w:rsidR="00C01954">
        <w:t xml:space="preserve">timing of SUD recovery, the differences in well-being at 15 months may not reflect </w:t>
      </w:r>
      <w:r w:rsidR="00200A93">
        <w:t xml:space="preserve">average well-being in the post </w:t>
      </w:r>
      <w:r w:rsidR="00C0616B">
        <w:t>program</w:t>
      </w:r>
      <w:r w:rsidR="00200A93">
        <w:t xml:space="preserve"> period. </w:t>
      </w:r>
      <w:r w:rsidR="00AA51FF">
        <w:t>Second</w:t>
      </w:r>
      <w:r w:rsidR="00D55F93">
        <w:t>,</w:t>
      </w:r>
      <w:r w:rsidR="00200A93">
        <w:t xml:space="preserve"> the PMP impact evaluation includes only four </w:t>
      </w:r>
      <w:r w:rsidR="00816668">
        <w:t xml:space="preserve">states (referred to as </w:t>
      </w:r>
      <w:r w:rsidR="00200A93">
        <w:t>sites</w:t>
      </w:r>
      <w:r w:rsidR="00816668">
        <w:t>)</w:t>
      </w:r>
      <w:r w:rsidR="00200A93">
        <w:t>. While this set of results should be more generalizable than the results from a single site, it is quite possible that the average results of these four sites are not generalizable to certain prospective sites that have characteristics</w:t>
      </w:r>
      <w:r w:rsidR="00112F7B">
        <w:t xml:space="preserve"> that differ from</w:t>
      </w:r>
      <w:r w:rsidR="00200A93">
        <w:t xml:space="preserve"> these four sites.</w:t>
      </w:r>
      <w:r w:rsidR="00112F7B">
        <w:t xml:space="preserve"> We will note these limitations in R3-Impact Study publications.</w:t>
      </w:r>
    </w:p>
    <w:p w:rsidR="00DC7173" w:rsidP="00381D92" w14:paraId="00600CE3" w14:textId="07D22933">
      <w:pPr>
        <w:pStyle w:val="ListParagraph"/>
        <w:numPr>
          <w:ilvl w:val="0"/>
          <w:numId w:val="21"/>
        </w:numPr>
        <w:spacing w:after="0" w:line="240" w:lineRule="auto"/>
        <w:contextualSpacing w:val="0"/>
      </w:pPr>
      <w:r w:rsidRPr="00646BD5">
        <w:rPr>
          <w:b/>
          <w:bCs/>
        </w:rPr>
        <w:t>The impact evaluation of START</w:t>
      </w:r>
      <w:r w:rsidRPr="00646BD5">
        <w:t xml:space="preserve"> will include at least four states </w:t>
      </w:r>
      <w:r w:rsidR="00F034DF">
        <w:t>(sites)</w:t>
      </w:r>
      <w:r w:rsidRPr="00646BD5">
        <w:t xml:space="preserve"> implementing the program. In each site, a </w:t>
      </w:r>
      <w:r w:rsidR="00984212">
        <w:t>quasi-experimental</w:t>
      </w:r>
      <w:r w:rsidRPr="00646BD5" w:rsidR="00984212">
        <w:t xml:space="preserve"> </w:t>
      </w:r>
      <w:r w:rsidRPr="00646BD5">
        <w:t xml:space="preserve">design </w:t>
      </w:r>
      <w:r w:rsidR="00D761DF">
        <w:t>will match</w:t>
      </w:r>
      <w:r w:rsidRPr="00646BD5">
        <w:t xml:space="preserve"> START families to similar families found in administrative data</w:t>
      </w:r>
      <w:r w:rsidR="00971BB6">
        <w:t>.</w:t>
      </w:r>
      <w:r w:rsidRPr="00646BD5">
        <w:t xml:space="preserve"> The START evaluation will estimate the pooled effect of the offer of START by combining site-specific impact estimates using meta-analytic methods. For the START evaluation, the key outcome will be foster care placement, an outcome available from administrative data. The evaluation will also examine the outcomes of subsequent maltreatment and reunification from administrative data records. We include the description of the START evaluation here for context but are not requesting any primary data collection for the START impact study under this information collection request. </w:t>
      </w:r>
      <w:r w:rsidR="00414D0A">
        <w:t>The START evaluation also has some key limitations.  First, b</w:t>
      </w:r>
      <w:r w:rsidR="00EC1B8B">
        <w:t>ecause the study will not include any primary dat</w:t>
      </w:r>
      <w:r w:rsidR="00414D0A">
        <w:t>a,</w:t>
      </w:r>
      <w:r w:rsidR="007E353E">
        <w:t xml:space="preserve"> i.e., parents’ self-reports,</w:t>
      </w:r>
      <w:r w:rsidR="00414D0A">
        <w:t xml:space="preserve"> there </w:t>
      </w:r>
      <w:r w:rsidR="007E353E">
        <w:t xml:space="preserve">will be limited </w:t>
      </w:r>
      <w:r w:rsidR="00323762">
        <w:t xml:space="preserve">available </w:t>
      </w:r>
      <w:r w:rsidR="007E353E">
        <w:t>data to contextualize the</w:t>
      </w:r>
      <w:r w:rsidR="00323762">
        <w:t xml:space="preserve"> study’s</w:t>
      </w:r>
      <w:r w:rsidR="007E353E">
        <w:t xml:space="preserve"> findings.</w:t>
      </w:r>
      <w:r w:rsidR="00414D0A">
        <w:t xml:space="preserve"> </w:t>
      </w:r>
      <w:r w:rsidR="007E353E">
        <w:t xml:space="preserve">Issues of data quality are also of concern when using </w:t>
      </w:r>
      <w:r w:rsidR="00414D0A">
        <w:t>administrative data</w:t>
      </w:r>
      <w:r w:rsidR="007E353E">
        <w:t xml:space="preserve">, though the study team will utilize appropriate </w:t>
      </w:r>
      <w:r w:rsidR="00414D0A">
        <w:t xml:space="preserve">analyses </w:t>
      </w:r>
      <w:r w:rsidR="007E353E">
        <w:t>to</w:t>
      </w:r>
      <w:r w:rsidR="00414D0A">
        <w:t xml:space="preserve"> detect and ameliorate any data-quality issues to the extent possible.  </w:t>
      </w:r>
      <w:r w:rsidR="007E353E">
        <w:t>Finally,</w:t>
      </w:r>
      <w:r w:rsidR="007A5FD6">
        <w:t xml:space="preserve"> the START evaluation will use a </w:t>
      </w:r>
      <w:r w:rsidR="007E353E">
        <w:t>quasi-experimental desig</w:t>
      </w:r>
      <w:r w:rsidR="007A5FD6">
        <w:t xml:space="preserve">n requiring the identification of well-matched comparison sites. However, </w:t>
      </w:r>
      <w:r w:rsidR="00323762">
        <w:t>the degree of comparability</w:t>
      </w:r>
      <w:r w:rsidR="007A5FD6">
        <w:t xml:space="preserve"> among availability sites </w:t>
      </w:r>
      <w:r w:rsidR="00323762">
        <w:t>is beyond the study team’s control. As with the PMP evaluation and appropriate, we will note these limitations in R3-Impact Study publications.</w:t>
      </w:r>
      <w:r w:rsidR="007056E2">
        <w:t xml:space="preserve"> </w:t>
      </w:r>
      <w:r w:rsidRPr="00646BD5" w:rsidR="007F549F">
        <w:t xml:space="preserve">The </w:t>
      </w:r>
      <w:r w:rsidRPr="00646BD5" w:rsidR="007F549F">
        <w:rPr>
          <w:b/>
          <w:bCs/>
        </w:rPr>
        <w:t>implementation evaluation of PMP and START</w:t>
      </w:r>
      <w:r w:rsidRPr="00646BD5" w:rsidR="007F549F">
        <w:t xml:space="preserve"> will </w:t>
      </w:r>
      <w:r w:rsidRPr="00646BD5" w:rsidR="00B50401">
        <w:t>document</w:t>
      </w:r>
      <w:r w:rsidRPr="00646BD5" w:rsidR="00D34C68">
        <w:t xml:space="preserve"> </w:t>
      </w:r>
      <w:r w:rsidRPr="00646BD5" w:rsidR="00B50401">
        <w:t>local context</w:t>
      </w:r>
      <w:r w:rsidRPr="00646BD5" w:rsidR="00CB67A7">
        <w:t xml:space="preserve">s, </w:t>
      </w:r>
      <w:r w:rsidRPr="00646BD5" w:rsidR="00D34C68">
        <w:t>the operational structures</w:t>
      </w:r>
      <w:r w:rsidRPr="00646BD5" w:rsidR="00756FAC">
        <w:t xml:space="preserve"> and partnerships</w:t>
      </w:r>
      <w:r w:rsidRPr="00646BD5" w:rsidR="00D34C68">
        <w:t xml:space="preserve"> that support program implementation, </w:t>
      </w:r>
      <w:r w:rsidRPr="00646BD5" w:rsidR="006079E9">
        <w:t xml:space="preserve">fidelity of </w:t>
      </w:r>
      <w:r w:rsidRPr="00646BD5" w:rsidR="00CB67A7">
        <w:t>implementation</w:t>
      </w:r>
      <w:r w:rsidRPr="00646BD5" w:rsidR="006079E9">
        <w:t xml:space="preserve">, </w:t>
      </w:r>
      <w:r w:rsidRPr="00646BD5" w:rsidR="00EA39EA">
        <w:t>implementation facilitators and barriers</w:t>
      </w:r>
      <w:r w:rsidRPr="00646BD5" w:rsidR="00087F57">
        <w:t xml:space="preserve">, </w:t>
      </w:r>
      <w:r w:rsidRPr="00646BD5" w:rsidR="00B82421">
        <w:t xml:space="preserve">and </w:t>
      </w:r>
      <w:r w:rsidRPr="00646BD5" w:rsidR="001726D6">
        <w:t>s</w:t>
      </w:r>
      <w:r w:rsidRPr="00646BD5" w:rsidR="00D34C68">
        <w:t xml:space="preserve">taff and </w:t>
      </w:r>
      <w:r w:rsidRPr="00646BD5" w:rsidR="00E17177">
        <w:t>parent</w:t>
      </w:r>
      <w:r w:rsidRPr="00646BD5" w:rsidR="00D34C68">
        <w:t xml:space="preserve"> experiences. </w:t>
      </w:r>
      <w:r w:rsidRPr="00646BD5" w:rsidR="007F549F">
        <w:t xml:space="preserve"> </w:t>
      </w:r>
      <w:r w:rsidRPr="00646BD5" w:rsidR="00CE40F5">
        <w:t xml:space="preserve">Data collection for the </w:t>
      </w:r>
      <w:r w:rsidRPr="00646BD5" w:rsidR="00325431">
        <w:t xml:space="preserve">implementation study </w:t>
      </w:r>
      <w:r w:rsidRPr="00646BD5" w:rsidR="006853BF">
        <w:t xml:space="preserve">will occur during </w:t>
      </w:r>
      <w:r w:rsidRPr="00646BD5" w:rsidR="001B6EC8">
        <w:t xml:space="preserve">two rounds of site visits to all PMP </w:t>
      </w:r>
      <w:r w:rsidR="0087671F">
        <w:t>sites</w:t>
      </w:r>
      <w:r w:rsidRPr="00646BD5" w:rsidR="001B6EC8">
        <w:t xml:space="preserve"> and up to two START sites</w:t>
      </w:r>
      <w:r w:rsidRPr="00646BD5" w:rsidR="006853BF">
        <w:t>.</w:t>
      </w:r>
      <w:r w:rsidRPr="00646BD5" w:rsidR="00881AF3">
        <w:t xml:space="preserve"> The first visit will be in-person and the second will be virtual.</w:t>
      </w:r>
      <w:r w:rsidRPr="00646BD5" w:rsidR="006853BF">
        <w:t xml:space="preserve"> In each site, </w:t>
      </w:r>
      <w:r w:rsidRPr="00646BD5" w:rsidR="004C138C">
        <w:t>we</w:t>
      </w:r>
      <w:r w:rsidRPr="00646BD5" w:rsidR="00D4669F">
        <w:t xml:space="preserve"> </w:t>
      </w:r>
      <w:r w:rsidR="00953882">
        <w:t xml:space="preserve">will </w:t>
      </w:r>
      <w:r w:rsidRPr="00646BD5" w:rsidR="00D4669F">
        <w:t xml:space="preserve">conduct </w:t>
      </w:r>
      <w:r w:rsidRPr="00646BD5" w:rsidR="008B52C1">
        <w:t>semi-structured interviews with chi</w:t>
      </w:r>
      <w:r w:rsidRPr="00646BD5" w:rsidR="00B8122F">
        <w:t xml:space="preserve">ld </w:t>
      </w:r>
      <w:r w:rsidRPr="00646BD5" w:rsidR="00C02E8F">
        <w:t>w</w:t>
      </w:r>
      <w:r w:rsidRPr="00646BD5" w:rsidR="00B8122F">
        <w:t xml:space="preserve">elfare leadership and frontline staff, program managers, </w:t>
      </w:r>
      <w:r w:rsidRPr="00646BD5" w:rsidR="005576EB">
        <w:t xml:space="preserve">parent mentors, </w:t>
      </w:r>
      <w:r w:rsidRPr="00646BD5" w:rsidR="00C02E8F">
        <w:t xml:space="preserve">parent mentor </w:t>
      </w:r>
      <w:r w:rsidRPr="00646BD5" w:rsidR="005576EB">
        <w:t xml:space="preserve">supervisors, and parents. </w:t>
      </w:r>
    </w:p>
    <w:p w:rsidR="00114C71" w:rsidRPr="00646BD5" w:rsidP="00BB0342" w14:paraId="1C435EED" w14:textId="77777777">
      <w:pPr>
        <w:pStyle w:val="ListParagraph"/>
        <w:spacing w:after="120" w:line="240" w:lineRule="auto"/>
        <w:contextualSpacing w:val="0"/>
      </w:pPr>
    </w:p>
    <w:tbl>
      <w:tblPr>
        <w:tblStyle w:val="TableGrid"/>
        <w:tblW w:w="10045" w:type="dxa"/>
        <w:tblInd w:w="0" w:type="dxa"/>
        <w:tblLook w:val="04A0"/>
      </w:tblPr>
      <w:tblGrid>
        <w:gridCol w:w="1519"/>
        <w:gridCol w:w="1468"/>
        <w:gridCol w:w="4820"/>
        <w:gridCol w:w="2238"/>
      </w:tblGrid>
      <w:tr w14:paraId="7A08A530" w14:textId="77777777" w:rsidTr="00ED1A4C">
        <w:tblPrEx>
          <w:tblW w:w="10045" w:type="dxa"/>
          <w:tblInd w:w="0" w:type="dxa"/>
          <w:tblLook w:val="04A0"/>
        </w:tblPrEx>
        <w:trPr>
          <w:tblHeader/>
        </w:trPr>
        <w:tc>
          <w:tcPr>
            <w:tcW w:w="1519" w:type="dxa"/>
            <w:shd w:val="clear" w:color="auto" w:fill="D9D9D9" w:themeFill="background1" w:themeFillShade="D9"/>
          </w:tcPr>
          <w:p w:rsidR="001D1C73" w:rsidRPr="004A7FE7" w14:paraId="142698B1" w14:textId="77777777">
            <w:pPr>
              <w:rPr>
                <w:rFonts w:asciiTheme="minorHAnsi" w:hAnsiTheme="minorHAnsi" w:cstheme="minorHAnsi"/>
                <w:i/>
              </w:rPr>
            </w:pPr>
            <w:bookmarkStart w:id="1" w:name="_Hlk142296973"/>
            <w:r w:rsidRPr="004A7FE7">
              <w:rPr>
                <w:rFonts w:asciiTheme="minorHAnsi" w:hAnsiTheme="minorHAnsi" w:cstheme="minorHAnsi"/>
                <w:i/>
              </w:rPr>
              <w:t>Data Collection Activity</w:t>
            </w:r>
          </w:p>
        </w:tc>
        <w:tc>
          <w:tcPr>
            <w:tcW w:w="1468" w:type="dxa"/>
            <w:shd w:val="clear" w:color="auto" w:fill="D9D9D9" w:themeFill="background1" w:themeFillShade="D9"/>
          </w:tcPr>
          <w:p w:rsidR="001D1C73" w:rsidRPr="004A7FE7" w14:paraId="27BC6F15" w14:textId="261EFF57">
            <w:pPr>
              <w:rPr>
                <w:rFonts w:asciiTheme="minorHAnsi" w:hAnsiTheme="minorHAnsi" w:cstheme="minorHAnsi"/>
                <w:i/>
              </w:rPr>
            </w:pPr>
            <w:r w:rsidRPr="004A7FE7">
              <w:rPr>
                <w:rFonts w:asciiTheme="minorHAnsi" w:hAnsiTheme="minorHAnsi" w:cstheme="minorHAnsi"/>
                <w:i/>
              </w:rPr>
              <w:t>Instruments</w:t>
            </w:r>
          </w:p>
        </w:tc>
        <w:tc>
          <w:tcPr>
            <w:tcW w:w="4820" w:type="dxa"/>
            <w:shd w:val="clear" w:color="auto" w:fill="D9D9D9" w:themeFill="background1" w:themeFillShade="D9"/>
          </w:tcPr>
          <w:p w:rsidR="001D1C73" w:rsidRPr="004A7FE7" w14:paraId="02FE35A0" w14:textId="77777777">
            <w:pPr>
              <w:rPr>
                <w:rFonts w:asciiTheme="minorHAnsi" w:hAnsiTheme="minorHAnsi" w:cstheme="minorHAnsi"/>
                <w:i/>
              </w:rPr>
            </w:pPr>
            <w:r w:rsidRPr="004A7FE7">
              <w:rPr>
                <w:rFonts w:asciiTheme="minorHAnsi" w:hAnsiTheme="minorHAnsi" w:cstheme="minorHAnsi"/>
                <w:i/>
              </w:rPr>
              <w:t>Respondent, Content, Purpose of Collection</w:t>
            </w:r>
          </w:p>
        </w:tc>
        <w:tc>
          <w:tcPr>
            <w:tcW w:w="2238" w:type="dxa"/>
            <w:shd w:val="clear" w:color="auto" w:fill="D9D9D9" w:themeFill="background1" w:themeFillShade="D9"/>
          </w:tcPr>
          <w:p w:rsidR="001D1C73" w:rsidRPr="004A7FE7" w14:paraId="6D5BE90E" w14:textId="77777777">
            <w:pPr>
              <w:rPr>
                <w:rFonts w:asciiTheme="minorHAnsi" w:hAnsiTheme="minorHAnsi" w:cstheme="minorHAnsi"/>
                <w:i/>
              </w:rPr>
            </w:pPr>
            <w:r w:rsidRPr="004A7FE7">
              <w:rPr>
                <w:rFonts w:asciiTheme="minorHAnsi" w:hAnsiTheme="minorHAnsi" w:cstheme="minorHAnsi"/>
                <w:i/>
              </w:rPr>
              <w:t>Mode and Duration</w:t>
            </w:r>
          </w:p>
        </w:tc>
      </w:tr>
      <w:tr w14:paraId="6C872732" w14:textId="77777777" w:rsidTr="00C17AF6">
        <w:tblPrEx>
          <w:tblW w:w="10045" w:type="dxa"/>
          <w:tblInd w:w="0" w:type="dxa"/>
          <w:tblLook w:val="04A0"/>
        </w:tblPrEx>
        <w:trPr>
          <w:trHeight w:val="431"/>
        </w:trPr>
        <w:tc>
          <w:tcPr>
            <w:tcW w:w="10045" w:type="dxa"/>
            <w:gridSpan w:val="4"/>
            <w:shd w:val="clear" w:color="auto" w:fill="F2F2F2" w:themeFill="background1" w:themeFillShade="F2"/>
          </w:tcPr>
          <w:p w:rsidR="002F65F6" w:rsidRPr="004A7FE7" w:rsidP="00BB0342" w14:paraId="52C50CC1" w14:textId="3DA98816">
            <w:pPr>
              <w:spacing w:before="60"/>
              <w:jc w:val="center"/>
              <w:rPr>
                <w:rFonts w:asciiTheme="minorHAnsi" w:hAnsiTheme="minorHAnsi" w:cstheme="minorHAnsi"/>
                <w:b/>
              </w:rPr>
            </w:pPr>
            <w:r w:rsidRPr="00984212">
              <w:rPr>
                <w:rFonts w:cstheme="minorHAnsi"/>
                <w:b/>
              </w:rPr>
              <w:t>PMP Impact Study</w:t>
            </w:r>
          </w:p>
        </w:tc>
      </w:tr>
      <w:tr w14:paraId="501EEB21" w14:textId="77777777" w:rsidTr="00ED1A4C">
        <w:tblPrEx>
          <w:tblW w:w="10045" w:type="dxa"/>
          <w:tblInd w:w="0" w:type="dxa"/>
          <w:tblLook w:val="04A0"/>
        </w:tblPrEx>
        <w:trPr>
          <w:trHeight w:val="2006"/>
        </w:trPr>
        <w:tc>
          <w:tcPr>
            <w:tcW w:w="1519" w:type="dxa"/>
          </w:tcPr>
          <w:p w:rsidR="001D1C73" w:rsidRPr="004A7FE7" w14:paraId="38B610F5" w14:textId="22D9C045">
            <w:pPr>
              <w:rPr>
                <w:rFonts w:asciiTheme="minorHAnsi" w:hAnsiTheme="minorHAnsi" w:cstheme="minorHAnsi"/>
              </w:rPr>
            </w:pPr>
            <w:r w:rsidRPr="004A7FE7">
              <w:rPr>
                <w:rFonts w:asciiTheme="minorHAnsi" w:hAnsiTheme="minorHAnsi" w:cstheme="minorHAnsi"/>
              </w:rPr>
              <w:t>Baseline measure of parent primary outcomes</w:t>
            </w:r>
          </w:p>
        </w:tc>
        <w:tc>
          <w:tcPr>
            <w:tcW w:w="1468" w:type="dxa"/>
          </w:tcPr>
          <w:p w:rsidR="001D1C73" w:rsidRPr="004A7FE7" w14:paraId="3BB55DD9" w14:textId="1D8107D5">
            <w:pPr>
              <w:rPr>
                <w:rFonts w:asciiTheme="minorHAnsi" w:hAnsiTheme="minorHAnsi" w:cstheme="minorHAnsi"/>
              </w:rPr>
            </w:pPr>
            <w:r w:rsidRPr="004A7FE7">
              <w:rPr>
                <w:rFonts w:asciiTheme="minorHAnsi" w:hAnsiTheme="minorHAnsi" w:cstheme="minorHAnsi"/>
              </w:rPr>
              <w:t xml:space="preserve">Baseline </w:t>
            </w:r>
            <w:r w:rsidRPr="004A7FE7" w:rsidR="00392E5A">
              <w:rPr>
                <w:rFonts w:asciiTheme="minorHAnsi" w:hAnsiTheme="minorHAnsi" w:cstheme="minorHAnsi"/>
              </w:rPr>
              <w:t>Parent Survey</w:t>
            </w:r>
            <w:r w:rsidRPr="004A7FE7" w:rsidR="00272A5A">
              <w:rPr>
                <w:rFonts w:asciiTheme="minorHAnsi" w:hAnsiTheme="minorHAnsi" w:cstheme="minorHAnsi"/>
              </w:rPr>
              <w:t xml:space="preserve"> (Instrument </w:t>
            </w:r>
            <w:r w:rsidRPr="004A7FE7" w:rsidR="001C7B04">
              <w:rPr>
                <w:rFonts w:asciiTheme="minorHAnsi" w:hAnsiTheme="minorHAnsi" w:cstheme="minorHAnsi"/>
              </w:rPr>
              <w:t>1</w:t>
            </w:r>
            <w:r w:rsidRPr="004A7FE7" w:rsidR="00272A5A">
              <w:rPr>
                <w:rFonts w:asciiTheme="minorHAnsi" w:hAnsiTheme="minorHAnsi" w:cstheme="minorHAnsi"/>
              </w:rPr>
              <w:t>)</w:t>
            </w:r>
          </w:p>
        </w:tc>
        <w:tc>
          <w:tcPr>
            <w:tcW w:w="4820" w:type="dxa"/>
          </w:tcPr>
          <w:p w:rsidR="001D1C73" w:rsidRPr="004A7FE7" w:rsidP="00351EDB" w14:paraId="37DE1550" w14:textId="60D5EEFA">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8F65D8">
              <w:rPr>
                <w:rFonts w:asciiTheme="minorHAnsi" w:hAnsiTheme="minorHAnsi" w:cstheme="minorHAnsi"/>
              </w:rPr>
              <w:t xml:space="preserve">Parents involved in the child welfare system </w:t>
            </w:r>
            <w:r w:rsidRPr="004A7FE7" w:rsidR="006A796F">
              <w:rPr>
                <w:rFonts w:asciiTheme="minorHAnsi" w:hAnsiTheme="minorHAnsi" w:cstheme="minorHAnsi"/>
              </w:rPr>
              <w:t>that are identified as having substance use risk factors</w:t>
            </w:r>
            <w:r w:rsidRPr="004A7FE7" w:rsidR="008F65D8">
              <w:rPr>
                <w:rFonts w:asciiTheme="minorHAnsi" w:hAnsiTheme="minorHAnsi" w:cstheme="minorHAnsi"/>
              </w:rPr>
              <w:t xml:space="preserve"> who agree to participate in the study</w:t>
            </w:r>
            <w:r w:rsidRPr="004A7FE7" w:rsidR="006A796F">
              <w:rPr>
                <w:rFonts w:asciiTheme="minorHAnsi" w:hAnsiTheme="minorHAnsi" w:cstheme="minorHAnsi"/>
              </w:rPr>
              <w:t>.</w:t>
            </w:r>
            <w:r w:rsidRPr="004A7FE7" w:rsidR="00E274AB">
              <w:rPr>
                <w:rFonts w:asciiTheme="minorHAnsi" w:hAnsiTheme="minorHAnsi" w:cstheme="minorHAnsi"/>
              </w:rPr>
              <w:t xml:space="preserve"> </w:t>
            </w:r>
          </w:p>
          <w:p w:rsidR="001D1C73" w:rsidRPr="004A7FE7" w:rsidP="00351EDB" w14:paraId="227C57B6" w14:textId="73FF174B">
            <w:pPr>
              <w:spacing w:after="120"/>
              <w:rPr>
                <w:rFonts w:asciiTheme="minorHAnsi" w:hAnsiTheme="minorHAnsi" w:cstheme="minorHAnsi"/>
                <w:bCs/>
              </w:rPr>
            </w:pPr>
            <w:r w:rsidRPr="004A7FE7">
              <w:rPr>
                <w:rFonts w:asciiTheme="minorHAnsi" w:hAnsiTheme="minorHAnsi" w:cstheme="minorHAnsi"/>
                <w:b/>
              </w:rPr>
              <w:t>Content</w:t>
            </w:r>
            <w:r w:rsidRPr="004A7FE7" w:rsidR="006267DE">
              <w:rPr>
                <w:rFonts w:asciiTheme="minorHAnsi" w:hAnsiTheme="minorHAnsi" w:cstheme="minorHAnsi"/>
                <w:b/>
              </w:rPr>
              <w:t xml:space="preserve">: </w:t>
            </w:r>
            <w:r w:rsidRPr="004A7FE7" w:rsidR="006267DE">
              <w:rPr>
                <w:rFonts w:asciiTheme="minorHAnsi" w:hAnsiTheme="minorHAnsi" w:cstheme="minorHAnsi"/>
                <w:bCs/>
              </w:rPr>
              <w:t xml:space="preserve">Survey questions will ask about </w:t>
            </w:r>
            <w:r w:rsidRPr="004A7FE7" w:rsidR="00A450E8">
              <w:rPr>
                <w:rFonts w:asciiTheme="minorHAnsi" w:hAnsiTheme="minorHAnsi" w:cstheme="minorHAnsi"/>
                <w:bCs/>
              </w:rPr>
              <w:t>varied aspects of parents’ well-being</w:t>
            </w:r>
            <w:r w:rsidRPr="004A7FE7" w:rsidR="005C35EB">
              <w:rPr>
                <w:rFonts w:asciiTheme="minorHAnsi" w:hAnsiTheme="minorHAnsi" w:cstheme="minorHAnsi"/>
                <w:bCs/>
              </w:rPr>
              <w:t xml:space="preserve"> (mental and emotional health</w:t>
            </w:r>
            <w:r w:rsidRPr="004A7FE7" w:rsidR="00D25B6B">
              <w:rPr>
                <w:rFonts w:asciiTheme="minorHAnsi" w:hAnsiTheme="minorHAnsi" w:cstheme="minorHAnsi"/>
                <w:bCs/>
              </w:rPr>
              <w:t>, substance use, family functioning, economic and housing stability</w:t>
            </w:r>
            <w:r w:rsidRPr="004A7FE7" w:rsidR="00327EBA">
              <w:rPr>
                <w:rFonts w:asciiTheme="minorHAnsi" w:hAnsiTheme="minorHAnsi" w:cstheme="minorHAnsi"/>
                <w:bCs/>
              </w:rPr>
              <w:t>, and physical health</w:t>
            </w:r>
            <w:r w:rsidRPr="004A7FE7" w:rsidR="005C35EB">
              <w:rPr>
                <w:rFonts w:asciiTheme="minorHAnsi" w:hAnsiTheme="minorHAnsi" w:cstheme="minorHAnsi"/>
                <w:bCs/>
              </w:rPr>
              <w:t>)</w:t>
            </w:r>
            <w:r w:rsidRPr="004A7FE7" w:rsidR="00A450E8">
              <w:rPr>
                <w:rFonts w:asciiTheme="minorHAnsi" w:hAnsiTheme="minorHAnsi" w:cstheme="minorHAnsi"/>
                <w:bCs/>
              </w:rPr>
              <w:t xml:space="preserve">, substance use treatment, and recovery </w:t>
            </w:r>
            <w:r w:rsidR="00653038">
              <w:rPr>
                <w:rFonts w:asciiTheme="minorHAnsi" w:hAnsiTheme="minorHAnsi" w:cstheme="minorHAnsi"/>
                <w:bCs/>
              </w:rPr>
              <w:t xml:space="preserve">support services </w:t>
            </w:r>
            <w:r w:rsidRPr="004A7FE7" w:rsidR="00A450E8">
              <w:rPr>
                <w:rFonts w:asciiTheme="minorHAnsi" w:hAnsiTheme="minorHAnsi" w:cstheme="minorHAnsi"/>
                <w:bCs/>
              </w:rPr>
              <w:t xml:space="preserve">engagement. </w:t>
            </w:r>
          </w:p>
          <w:p w:rsidR="001D1C73" w:rsidRPr="004A7FE7" w:rsidP="00351EDB" w14:paraId="323AC8B8" w14:textId="4391C320">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w:t>
            </w:r>
            <w:r w:rsidRPr="004A7FE7" w:rsidR="00787B11">
              <w:rPr>
                <w:rFonts w:asciiTheme="minorHAnsi" w:hAnsiTheme="minorHAnsi" w:cstheme="minorHAnsi"/>
              </w:rPr>
              <w:t xml:space="preserve"> </w:t>
            </w:r>
            <w:r w:rsidRPr="004A7FE7" w:rsidR="002363E6">
              <w:rPr>
                <w:rFonts w:asciiTheme="minorHAnsi" w:hAnsiTheme="minorHAnsi" w:cstheme="minorHAnsi"/>
              </w:rPr>
              <w:t>To describe the sample at baseline, assess baseline equivalence of the treatment and control/comparison groups, and include in impact models as baseline measures of the outcomes.</w:t>
            </w:r>
          </w:p>
        </w:tc>
        <w:tc>
          <w:tcPr>
            <w:tcW w:w="2238" w:type="dxa"/>
          </w:tcPr>
          <w:p w:rsidR="001D1C73" w:rsidRPr="004A7FE7" w:rsidP="00351EDB" w14:paraId="1432F72A" w14:textId="731C9115">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591680">
              <w:rPr>
                <w:rFonts w:asciiTheme="minorHAnsi" w:hAnsiTheme="minorHAnsi" w:cstheme="minorHAnsi"/>
              </w:rPr>
              <w:t xml:space="preserve">Electronic using </w:t>
            </w:r>
            <w:r w:rsidRPr="004A7FE7" w:rsidR="00884121">
              <w:rPr>
                <w:rFonts w:asciiTheme="minorHAnsi" w:hAnsiTheme="minorHAnsi" w:cstheme="minorHAnsi"/>
              </w:rPr>
              <w:t>Audio Computer-Assisted Self</w:t>
            </w:r>
            <w:r w:rsidRPr="004A7FE7" w:rsidR="00A253D9">
              <w:rPr>
                <w:rFonts w:asciiTheme="minorHAnsi" w:hAnsiTheme="minorHAnsi" w:cstheme="minorHAnsi"/>
              </w:rPr>
              <w:t>-Interviewing (ACASI)</w:t>
            </w:r>
            <w:r w:rsidRPr="004A7FE7" w:rsidR="00591680">
              <w:rPr>
                <w:rFonts w:asciiTheme="minorHAnsi" w:hAnsiTheme="minorHAnsi" w:cstheme="minorHAnsi"/>
              </w:rPr>
              <w:t>. C</w:t>
            </w:r>
            <w:r w:rsidRPr="004A7FE7" w:rsidR="00A253D9">
              <w:rPr>
                <w:rFonts w:asciiTheme="minorHAnsi" w:hAnsiTheme="minorHAnsi" w:cstheme="minorHAnsi"/>
              </w:rPr>
              <w:t>ompleted in</w:t>
            </w:r>
            <w:r w:rsidRPr="004A7FE7" w:rsidR="00813D73">
              <w:rPr>
                <w:rFonts w:asciiTheme="minorHAnsi" w:hAnsiTheme="minorHAnsi" w:cstheme="minorHAnsi"/>
              </w:rPr>
              <w:t>-</w:t>
            </w:r>
            <w:r w:rsidRPr="004A7FE7" w:rsidR="00A253D9">
              <w:rPr>
                <w:rFonts w:asciiTheme="minorHAnsi" w:hAnsiTheme="minorHAnsi" w:cstheme="minorHAnsi"/>
              </w:rPr>
              <w:t xml:space="preserve">person </w:t>
            </w:r>
            <w:r w:rsidR="00381D92">
              <w:rPr>
                <w:rFonts w:asciiTheme="minorHAnsi" w:hAnsiTheme="minorHAnsi" w:cstheme="minorHAnsi"/>
              </w:rPr>
              <w:t xml:space="preserve">with </w:t>
            </w:r>
            <w:r w:rsidRPr="00381D92" w:rsidR="00381D92">
              <w:rPr>
                <w:rFonts w:asciiTheme="minorHAnsi" w:hAnsiTheme="minorHAnsi" w:cstheme="minorHAnsi"/>
              </w:rPr>
              <w:t>computer-assisted personal interviewing</w:t>
            </w:r>
            <w:r w:rsidR="00381D92">
              <w:rPr>
                <w:rFonts w:asciiTheme="minorHAnsi" w:hAnsiTheme="minorHAnsi" w:cstheme="minorHAnsi"/>
              </w:rPr>
              <w:t xml:space="preserve"> (CAPI)</w:t>
            </w:r>
            <w:r w:rsidRPr="00381D92" w:rsidR="00381D92">
              <w:rPr>
                <w:rFonts w:asciiTheme="minorHAnsi" w:hAnsiTheme="minorHAnsi" w:cstheme="minorHAnsi"/>
              </w:rPr>
              <w:t xml:space="preserve"> </w:t>
            </w:r>
            <w:r w:rsidRPr="004A7FE7" w:rsidR="00A253D9">
              <w:rPr>
                <w:rFonts w:asciiTheme="minorHAnsi" w:hAnsiTheme="minorHAnsi" w:cstheme="minorHAnsi"/>
              </w:rPr>
              <w:t>or, if necessary, over the phone</w:t>
            </w:r>
            <w:r w:rsidRPr="004A7FE7" w:rsidR="00D1047A">
              <w:rPr>
                <w:rFonts w:asciiTheme="minorHAnsi" w:hAnsiTheme="minorHAnsi" w:cstheme="minorHAnsi"/>
              </w:rPr>
              <w:t xml:space="preserve"> </w:t>
            </w:r>
            <w:r w:rsidRPr="004A7FE7" w:rsidR="003F7886">
              <w:rPr>
                <w:rFonts w:asciiTheme="minorHAnsi" w:hAnsiTheme="minorHAnsi" w:cstheme="minorHAnsi"/>
              </w:rPr>
              <w:t>with a field interviewer</w:t>
            </w:r>
            <w:r w:rsidR="00381D92">
              <w:rPr>
                <w:rFonts w:asciiTheme="minorHAnsi" w:hAnsiTheme="minorHAnsi" w:cstheme="minorHAnsi"/>
              </w:rPr>
              <w:t xml:space="preserve"> </w:t>
            </w:r>
            <w:r w:rsidR="00BB0342">
              <w:rPr>
                <w:rFonts w:asciiTheme="minorHAnsi" w:hAnsiTheme="minorHAnsi" w:cstheme="minorHAnsi"/>
              </w:rPr>
              <w:t>using</w:t>
            </w:r>
            <w:r w:rsidR="00381D92">
              <w:rPr>
                <w:rFonts w:asciiTheme="minorHAnsi" w:hAnsiTheme="minorHAnsi" w:cstheme="minorHAnsi"/>
              </w:rPr>
              <w:t xml:space="preserve"> </w:t>
            </w:r>
            <w:r w:rsidRPr="00381D92" w:rsidR="00381D92">
              <w:rPr>
                <w:rFonts w:asciiTheme="minorHAnsi" w:hAnsiTheme="minorHAnsi" w:cstheme="minorHAnsi"/>
              </w:rPr>
              <w:t>computer-assisted telephone interviewing</w:t>
            </w:r>
            <w:r w:rsidRPr="004A7FE7" w:rsidR="003F7886">
              <w:rPr>
                <w:rFonts w:asciiTheme="minorHAnsi" w:hAnsiTheme="minorHAnsi" w:cstheme="minorHAnsi"/>
              </w:rPr>
              <w:t xml:space="preserve"> </w:t>
            </w:r>
            <w:r w:rsidR="00381D92">
              <w:rPr>
                <w:rFonts w:asciiTheme="minorHAnsi" w:hAnsiTheme="minorHAnsi" w:cstheme="minorHAnsi"/>
              </w:rPr>
              <w:t xml:space="preserve">(CATI) </w:t>
            </w:r>
          </w:p>
          <w:p w:rsidR="001D1C73" w:rsidRPr="004A7FE7" w:rsidP="00351EDB" w14:paraId="0967045C" w14:textId="318EF84F">
            <w:pPr>
              <w:spacing w:after="120"/>
              <w:rPr>
                <w:rFonts w:asciiTheme="minorHAnsi" w:hAnsiTheme="minorHAnsi" w:cstheme="minorHAnsi"/>
              </w:rPr>
            </w:pPr>
            <w:r w:rsidRPr="004A7FE7">
              <w:rPr>
                <w:rFonts w:asciiTheme="minorHAnsi" w:hAnsiTheme="minorHAnsi" w:cstheme="minorHAnsi"/>
                <w:b/>
              </w:rPr>
              <w:t>Duration</w:t>
            </w:r>
            <w:r w:rsidRPr="004A7FE7">
              <w:rPr>
                <w:rFonts w:asciiTheme="minorHAnsi" w:hAnsiTheme="minorHAnsi" w:cstheme="minorHAnsi"/>
              </w:rPr>
              <w:t>:</w:t>
            </w:r>
            <w:r w:rsidRPr="004A7FE7" w:rsidR="007A6655">
              <w:rPr>
                <w:rFonts w:asciiTheme="minorHAnsi" w:hAnsiTheme="minorHAnsi" w:cstheme="minorHAnsi"/>
              </w:rPr>
              <w:t xml:space="preserve"> </w:t>
            </w:r>
            <w:r w:rsidRPr="004A7FE7" w:rsidR="00ED3E0F">
              <w:rPr>
                <w:rFonts w:asciiTheme="minorHAnsi" w:hAnsiTheme="minorHAnsi" w:cstheme="minorHAnsi"/>
              </w:rPr>
              <w:t>45 minutes</w:t>
            </w:r>
          </w:p>
        </w:tc>
      </w:tr>
      <w:tr w14:paraId="51CC706F" w14:textId="77777777" w:rsidTr="00ED1A4C">
        <w:tblPrEx>
          <w:tblW w:w="10045" w:type="dxa"/>
          <w:tblInd w:w="0" w:type="dxa"/>
          <w:tblLook w:val="04A0"/>
        </w:tblPrEx>
        <w:tc>
          <w:tcPr>
            <w:tcW w:w="1519" w:type="dxa"/>
          </w:tcPr>
          <w:p w:rsidR="00DE4593" w:rsidRPr="004A7FE7" w:rsidP="00DE4593" w14:paraId="17D5170E" w14:textId="3A657A01">
            <w:pPr>
              <w:rPr>
                <w:rFonts w:asciiTheme="minorHAnsi" w:hAnsiTheme="minorHAnsi" w:cstheme="minorHAnsi"/>
              </w:rPr>
            </w:pPr>
            <w:r w:rsidRPr="004A7FE7">
              <w:rPr>
                <w:rFonts w:asciiTheme="minorHAnsi" w:hAnsiTheme="minorHAnsi" w:cstheme="minorHAnsi"/>
              </w:rPr>
              <w:t>Collecting Updated Contact Information</w:t>
            </w:r>
          </w:p>
        </w:tc>
        <w:tc>
          <w:tcPr>
            <w:tcW w:w="1468" w:type="dxa"/>
          </w:tcPr>
          <w:p w:rsidR="00DE4593" w:rsidRPr="004A7FE7" w:rsidP="00DE4593" w14:paraId="64E23306" w14:textId="47503AF9">
            <w:pPr>
              <w:rPr>
                <w:rFonts w:asciiTheme="minorHAnsi" w:hAnsiTheme="minorHAnsi" w:cstheme="minorHAnsi"/>
                <w:color w:val="000000"/>
              </w:rPr>
            </w:pPr>
            <w:r w:rsidRPr="004A7FE7">
              <w:rPr>
                <w:rFonts w:asciiTheme="minorHAnsi" w:hAnsiTheme="minorHAnsi" w:cstheme="minorHAnsi"/>
                <w:color w:val="000000"/>
              </w:rPr>
              <w:t>Contact Form</w:t>
            </w:r>
            <w:r w:rsidRPr="004A7FE7" w:rsidR="0088450B">
              <w:rPr>
                <w:rFonts w:asciiTheme="minorHAnsi" w:hAnsiTheme="minorHAnsi" w:cstheme="minorHAnsi"/>
                <w:color w:val="000000"/>
              </w:rPr>
              <w:t xml:space="preserve"> (Instrument 2)</w:t>
            </w:r>
          </w:p>
        </w:tc>
        <w:tc>
          <w:tcPr>
            <w:tcW w:w="4820" w:type="dxa"/>
          </w:tcPr>
          <w:p w:rsidR="00DE4593" w:rsidRPr="004A7FE7" w:rsidP="00351EDB" w14:paraId="369B92BB" w14:textId="0D799853">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involved in the child welfare system that are identified as having substance use risk factors who agree to participate in the study. </w:t>
            </w:r>
          </w:p>
          <w:p w:rsidR="00DE4593" w:rsidRPr="004A7FE7" w:rsidP="00351EDB" w14:paraId="33691E77" w14:textId="48C85F22">
            <w:pPr>
              <w:spacing w:after="120"/>
              <w:rPr>
                <w:rFonts w:asciiTheme="minorHAnsi" w:hAnsiTheme="minorHAnsi" w:cstheme="minorHAnsi"/>
                <w:bCs/>
              </w:rPr>
            </w:pPr>
            <w:r w:rsidRPr="004A7FE7">
              <w:rPr>
                <w:rFonts w:asciiTheme="minorHAnsi" w:hAnsiTheme="minorHAnsi" w:cstheme="minorHAnsi"/>
                <w:b/>
              </w:rPr>
              <w:t xml:space="preserve">Content: </w:t>
            </w:r>
            <w:r w:rsidRPr="004A7FE7" w:rsidR="00C11226">
              <w:rPr>
                <w:rFonts w:asciiTheme="minorHAnsi" w:hAnsiTheme="minorHAnsi" w:cstheme="minorHAnsi"/>
                <w:bCs/>
              </w:rPr>
              <w:t xml:space="preserve">Participant contact information </w:t>
            </w:r>
          </w:p>
          <w:p w:rsidR="00DE4593" w:rsidRPr="004A7FE7" w:rsidP="00351EDB" w14:paraId="54CC5D32" w14:textId="29156818">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6618DC">
              <w:rPr>
                <w:rFonts w:asciiTheme="minorHAnsi" w:hAnsiTheme="minorHAnsi" w:cstheme="minorHAnsi"/>
              </w:rPr>
              <w:t>To obtain up-to-date contact information for participants to enhance response rates on the 15-month follow-up survey</w:t>
            </w:r>
            <w:r w:rsidRPr="004A7FE7" w:rsidR="00AC1E97">
              <w:rPr>
                <w:rFonts w:asciiTheme="minorHAnsi" w:hAnsiTheme="minorHAnsi" w:cstheme="minorHAnsi"/>
              </w:rPr>
              <w:t xml:space="preserve"> (which will be submitted in a future package).</w:t>
            </w:r>
          </w:p>
        </w:tc>
        <w:tc>
          <w:tcPr>
            <w:tcW w:w="2238" w:type="dxa"/>
          </w:tcPr>
          <w:p w:rsidR="00DE4593" w:rsidRPr="004A7FE7" w:rsidP="00351EDB" w14:paraId="07D4BF28" w14:textId="24B65DD2">
            <w:pPr>
              <w:spacing w:after="120"/>
              <w:rPr>
                <w:rFonts w:asciiTheme="minorHAnsi" w:hAnsiTheme="minorHAnsi" w:cstheme="minorHAnsi"/>
              </w:rPr>
            </w:pPr>
            <w:r w:rsidRPr="004A7FE7">
              <w:rPr>
                <w:rFonts w:asciiTheme="minorHAnsi" w:hAnsiTheme="minorHAnsi" w:cstheme="minorHAnsi"/>
                <w:b/>
              </w:rPr>
              <w:t>Mode</w:t>
            </w:r>
            <w:r w:rsidRPr="004A7FE7" w:rsidR="00C10183">
              <w:rPr>
                <w:rFonts w:asciiTheme="minorHAnsi" w:hAnsiTheme="minorHAnsi" w:cstheme="minorHAnsi"/>
              </w:rPr>
              <w:t xml:space="preserve">: </w:t>
            </w:r>
            <w:r w:rsidRPr="004A7FE7" w:rsidR="00F37FD3">
              <w:rPr>
                <w:rFonts w:asciiTheme="minorHAnsi" w:hAnsiTheme="minorHAnsi" w:cstheme="minorHAnsi"/>
              </w:rPr>
              <w:t>email, SMS</w:t>
            </w:r>
            <w:r w:rsidRPr="004A7FE7" w:rsidR="00825D54">
              <w:rPr>
                <w:rFonts w:asciiTheme="minorHAnsi" w:hAnsiTheme="minorHAnsi" w:cstheme="minorHAnsi"/>
              </w:rPr>
              <w:t>, and mail</w:t>
            </w:r>
            <w:r w:rsidRPr="004A7FE7" w:rsidR="00C10183">
              <w:rPr>
                <w:rFonts w:asciiTheme="minorHAnsi" w:hAnsiTheme="minorHAnsi" w:cstheme="minorHAnsi"/>
              </w:rPr>
              <w:t xml:space="preserve"> </w:t>
            </w:r>
          </w:p>
          <w:p w:rsidR="00DE4593" w:rsidRPr="004A7FE7" w:rsidP="00351EDB" w14:paraId="3F203635" w14:textId="0205112E">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FB6F94">
              <w:rPr>
                <w:rFonts w:asciiTheme="minorHAnsi" w:hAnsiTheme="minorHAnsi" w:cstheme="minorHAnsi"/>
              </w:rPr>
              <w:t>10</w:t>
            </w:r>
            <w:r w:rsidRPr="004A7FE7">
              <w:rPr>
                <w:rFonts w:asciiTheme="minorHAnsi" w:hAnsiTheme="minorHAnsi" w:cstheme="minorHAnsi"/>
              </w:rPr>
              <w:t xml:space="preserve"> minutes</w:t>
            </w:r>
          </w:p>
        </w:tc>
      </w:tr>
      <w:tr w14:paraId="7E942F19" w14:textId="77777777" w:rsidTr="00ED1A4C">
        <w:tblPrEx>
          <w:tblW w:w="10045" w:type="dxa"/>
          <w:tblInd w:w="0" w:type="dxa"/>
          <w:tblLook w:val="04A0"/>
        </w:tblPrEx>
        <w:tc>
          <w:tcPr>
            <w:tcW w:w="1519" w:type="dxa"/>
          </w:tcPr>
          <w:p w:rsidR="00646475" w:rsidRPr="00563313" w:rsidP="00DE4593" w14:paraId="629A1608" w14:textId="0A6031A6">
            <w:pPr>
              <w:rPr>
                <w:rFonts w:ascii="Calibri" w:hAnsi="Calibri" w:cs="Calibri"/>
              </w:rPr>
            </w:pPr>
            <w:r w:rsidRPr="00563313">
              <w:rPr>
                <w:rFonts w:ascii="Calibri" w:hAnsi="Calibri" w:cs="Calibri"/>
              </w:rPr>
              <w:t>Assessing the quality of data collection</w:t>
            </w:r>
          </w:p>
        </w:tc>
        <w:tc>
          <w:tcPr>
            <w:tcW w:w="1468" w:type="dxa"/>
          </w:tcPr>
          <w:p w:rsidR="00646475" w:rsidRPr="00563313" w:rsidP="00DE4593" w14:paraId="4C4C2A71" w14:textId="04B0083F">
            <w:pPr>
              <w:rPr>
                <w:rFonts w:ascii="Calibri" w:hAnsi="Calibri" w:cs="Calibri"/>
                <w:color w:val="000000"/>
              </w:rPr>
            </w:pPr>
            <w:r w:rsidRPr="00563313">
              <w:rPr>
                <w:rFonts w:ascii="Calibri" w:hAnsi="Calibri" w:cs="Calibri"/>
                <w:color w:val="000000"/>
              </w:rPr>
              <w:t xml:space="preserve">Validation Interview </w:t>
            </w:r>
            <w:r w:rsidR="00D06042">
              <w:rPr>
                <w:rFonts w:ascii="Calibri" w:hAnsi="Calibri" w:cs="Calibri"/>
                <w:color w:val="000000"/>
              </w:rPr>
              <w:t xml:space="preserve">Script </w:t>
            </w:r>
            <w:r w:rsidRPr="00563313">
              <w:rPr>
                <w:rFonts w:ascii="Calibri" w:hAnsi="Calibri" w:cs="Calibri"/>
                <w:color w:val="000000"/>
              </w:rPr>
              <w:t xml:space="preserve">(Instrument </w:t>
            </w:r>
            <w:r w:rsidR="00A3086B">
              <w:rPr>
                <w:rFonts w:ascii="Calibri" w:hAnsi="Calibri" w:cs="Calibri"/>
                <w:color w:val="000000"/>
              </w:rPr>
              <w:t>3</w:t>
            </w:r>
            <w:r w:rsidRPr="00563313">
              <w:rPr>
                <w:rFonts w:ascii="Calibri" w:hAnsi="Calibri" w:cs="Calibri"/>
                <w:color w:val="000000"/>
              </w:rPr>
              <w:t>)</w:t>
            </w:r>
          </w:p>
        </w:tc>
        <w:tc>
          <w:tcPr>
            <w:tcW w:w="4820" w:type="dxa"/>
          </w:tcPr>
          <w:p w:rsidR="00646475" w:rsidRPr="00563313" w:rsidP="00243983" w14:paraId="5B36C2E7" w14:textId="77777777">
            <w:pPr>
              <w:spacing w:after="120"/>
              <w:rPr>
                <w:rFonts w:ascii="Calibri" w:hAnsi="Calibri" w:cs="Calibri"/>
              </w:rPr>
            </w:pPr>
            <w:r w:rsidRPr="00563313">
              <w:rPr>
                <w:rFonts w:ascii="Calibri" w:hAnsi="Calibri" w:cs="Calibri"/>
                <w:b/>
              </w:rPr>
              <w:t xml:space="preserve">Respondents: </w:t>
            </w:r>
            <w:r w:rsidRPr="00563313" w:rsidR="00057C8F">
              <w:rPr>
                <w:rFonts w:ascii="Calibri" w:hAnsi="Calibri" w:cs="Calibri"/>
                <w:bCs/>
              </w:rPr>
              <w:t>P</w:t>
            </w:r>
            <w:r w:rsidRPr="00563313">
              <w:rPr>
                <w:rFonts w:ascii="Calibri" w:hAnsi="Calibri" w:cs="Calibri"/>
              </w:rPr>
              <w:t>arents involved in the child welfare system that are identified as having substance use risk factors who agree to participate in the study.</w:t>
            </w:r>
          </w:p>
          <w:p w:rsidR="00057C8F" w:rsidRPr="00563313" w:rsidP="00243983" w14:paraId="13E506B7" w14:textId="4FECF8F0">
            <w:pPr>
              <w:spacing w:after="120"/>
              <w:rPr>
                <w:rFonts w:ascii="Calibri" w:hAnsi="Calibri" w:cs="Calibri"/>
                <w:b/>
              </w:rPr>
            </w:pPr>
            <w:r w:rsidRPr="00563313">
              <w:rPr>
                <w:rFonts w:ascii="Calibri" w:hAnsi="Calibri" w:cs="Calibri"/>
                <w:b/>
              </w:rPr>
              <w:t xml:space="preserve">Content: </w:t>
            </w:r>
            <w:r w:rsidRPr="00563313" w:rsidR="003A5172">
              <w:rPr>
                <w:rFonts w:ascii="Calibri" w:hAnsi="Calibri" w:cs="Calibri"/>
                <w:bCs/>
              </w:rPr>
              <w:t>Questions about the survey experience</w:t>
            </w:r>
            <w:r w:rsidR="003A5172">
              <w:rPr>
                <w:rFonts w:ascii="Calibri" w:hAnsi="Calibri" w:cs="Calibri"/>
                <w:b/>
              </w:rPr>
              <w:t xml:space="preserve"> </w:t>
            </w:r>
            <w:r w:rsidR="003420CA">
              <w:rPr>
                <w:rFonts w:ascii="Calibri" w:hAnsi="Calibri" w:cs="Calibri"/>
                <w:bCs/>
              </w:rPr>
              <w:t>and two questions from the baseline survey.</w:t>
            </w:r>
          </w:p>
          <w:p w:rsidR="00057C8F" w:rsidRPr="00563313" w:rsidP="00243983" w14:paraId="2104FC5B" w14:textId="1BFB9E0C">
            <w:pPr>
              <w:spacing w:after="120"/>
              <w:rPr>
                <w:rFonts w:ascii="Calibri" w:hAnsi="Calibri" w:cs="Calibri"/>
                <w:b/>
              </w:rPr>
            </w:pPr>
            <w:r w:rsidRPr="00563313">
              <w:rPr>
                <w:rFonts w:ascii="Calibri" w:hAnsi="Calibri" w:cs="Calibri"/>
                <w:b/>
              </w:rPr>
              <w:t xml:space="preserve">Purpose: </w:t>
            </w:r>
            <w:r w:rsidRPr="00563313" w:rsidR="00AC0F17">
              <w:rPr>
                <w:rFonts w:ascii="Calibri" w:hAnsi="Calibri" w:cs="Calibri"/>
                <w:bCs/>
              </w:rPr>
              <w:t>To monitor the quality of survey data collection.</w:t>
            </w:r>
          </w:p>
        </w:tc>
        <w:tc>
          <w:tcPr>
            <w:tcW w:w="2238" w:type="dxa"/>
          </w:tcPr>
          <w:p w:rsidR="00646475" w:rsidRPr="00563313" w:rsidP="00243983" w14:paraId="1447F1D4" w14:textId="77777777">
            <w:pPr>
              <w:spacing w:after="120"/>
              <w:rPr>
                <w:rFonts w:ascii="Calibri" w:hAnsi="Calibri" w:cs="Calibri"/>
                <w:b/>
              </w:rPr>
            </w:pPr>
            <w:r w:rsidRPr="00563313">
              <w:rPr>
                <w:rFonts w:ascii="Calibri" w:hAnsi="Calibri" w:cs="Calibri"/>
                <w:b/>
              </w:rPr>
              <w:t xml:space="preserve">Mode: </w:t>
            </w:r>
            <w:r w:rsidRPr="00563313" w:rsidR="00C3729C">
              <w:rPr>
                <w:rFonts w:ascii="Calibri" w:hAnsi="Calibri" w:cs="Calibri"/>
                <w:bCs/>
              </w:rPr>
              <w:t>Completed over the phone with a field interviewer supervisor.</w:t>
            </w:r>
          </w:p>
          <w:p w:rsidR="00C3729C" w:rsidRPr="00563313" w:rsidP="00243983" w14:paraId="5751F797" w14:textId="5B06D250">
            <w:pPr>
              <w:spacing w:after="120"/>
              <w:rPr>
                <w:rFonts w:ascii="Calibri" w:hAnsi="Calibri" w:cs="Calibri"/>
                <w:b/>
              </w:rPr>
            </w:pPr>
            <w:r w:rsidRPr="00563313">
              <w:rPr>
                <w:rFonts w:ascii="Calibri" w:hAnsi="Calibri" w:cs="Calibri"/>
                <w:b/>
              </w:rPr>
              <w:t xml:space="preserve">Duration: </w:t>
            </w:r>
            <w:r w:rsidRPr="00563313">
              <w:rPr>
                <w:rFonts w:ascii="Calibri" w:hAnsi="Calibri" w:cs="Calibri"/>
                <w:bCs/>
              </w:rPr>
              <w:t>5 minutes</w:t>
            </w:r>
          </w:p>
        </w:tc>
      </w:tr>
      <w:tr w14:paraId="1161F279" w14:textId="77777777" w:rsidTr="00205C92">
        <w:tblPrEx>
          <w:tblW w:w="10045" w:type="dxa"/>
          <w:tblInd w:w="0" w:type="dxa"/>
          <w:tblLook w:val="04A0"/>
        </w:tblPrEx>
        <w:tc>
          <w:tcPr>
            <w:tcW w:w="10045" w:type="dxa"/>
            <w:gridSpan w:val="4"/>
            <w:shd w:val="clear" w:color="auto" w:fill="F2F2F2" w:themeFill="background1" w:themeFillShade="F2"/>
          </w:tcPr>
          <w:p w:rsidR="0008754C" w:rsidRPr="004A7FE7" w:rsidP="00351EDB" w14:paraId="02D06FE9" w14:textId="5E150FA3">
            <w:pPr>
              <w:rPr>
                <w:rFonts w:asciiTheme="minorHAnsi" w:hAnsiTheme="minorHAnsi" w:cstheme="minorHAnsi"/>
                <w:b/>
              </w:rPr>
            </w:pPr>
            <w:r w:rsidRPr="004A7FE7">
              <w:rPr>
                <w:rFonts w:asciiTheme="minorHAnsi" w:hAnsiTheme="minorHAnsi" w:cstheme="minorHAnsi"/>
                <w:b/>
              </w:rPr>
              <w:t>PMP and START Impl</w:t>
            </w:r>
            <w:r w:rsidRPr="004A7FE7" w:rsidR="00205C92">
              <w:rPr>
                <w:rFonts w:asciiTheme="minorHAnsi" w:hAnsiTheme="minorHAnsi" w:cstheme="minorHAnsi"/>
                <w:b/>
              </w:rPr>
              <w:t>ementation Study</w:t>
            </w:r>
          </w:p>
        </w:tc>
      </w:tr>
      <w:tr w14:paraId="6B8EAD8B" w14:textId="77777777" w:rsidTr="00ED1A4C">
        <w:tblPrEx>
          <w:tblW w:w="10045" w:type="dxa"/>
          <w:tblInd w:w="0" w:type="dxa"/>
          <w:tblLook w:val="04A0"/>
        </w:tblPrEx>
        <w:tc>
          <w:tcPr>
            <w:tcW w:w="1519" w:type="dxa"/>
            <w:vMerge w:val="restart"/>
          </w:tcPr>
          <w:p w:rsidR="00F75E04" w:rsidRPr="004A7FE7" w:rsidP="00DE4593" w14:paraId="7F7B04F0" w14:textId="77777777">
            <w:pPr>
              <w:rPr>
                <w:rFonts w:asciiTheme="minorHAnsi" w:hAnsiTheme="minorHAnsi" w:cstheme="minorHAnsi"/>
              </w:rPr>
            </w:pPr>
            <w:r w:rsidRPr="004A7FE7">
              <w:rPr>
                <w:rFonts w:asciiTheme="minorHAnsi" w:hAnsiTheme="minorHAnsi" w:cstheme="minorHAnsi"/>
              </w:rPr>
              <w:t>Site Visit</w:t>
            </w:r>
          </w:p>
          <w:p w:rsidR="00F75E04" w:rsidRPr="004A7FE7" w:rsidP="00DE4593" w14:paraId="2D796B3E" w14:textId="77777777">
            <w:pPr>
              <w:rPr>
                <w:rFonts w:asciiTheme="minorHAnsi" w:hAnsiTheme="minorHAnsi" w:cstheme="minorHAnsi"/>
              </w:rPr>
            </w:pPr>
            <w:r w:rsidRPr="004A7FE7">
              <w:rPr>
                <w:rFonts w:asciiTheme="minorHAnsi" w:hAnsiTheme="minorHAnsi" w:cstheme="minorHAnsi"/>
              </w:rPr>
              <w:t xml:space="preserve"> </w:t>
            </w:r>
          </w:p>
          <w:p w:rsidR="00F75E04" w:rsidRPr="004A7FE7" w:rsidP="00205C92" w14:paraId="260FC6E0" w14:textId="0808AC3E">
            <w:pPr>
              <w:rPr>
                <w:rFonts w:asciiTheme="minorHAnsi" w:hAnsiTheme="minorHAnsi" w:cstheme="minorHAnsi"/>
              </w:rPr>
            </w:pPr>
            <w:r w:rsidRPr="004A7FE7">
              <w:rPr>
                <w:rFonts w:asciiTheme="minorHAnsi" w:hAnsiTheme="minorHAnsi" w:cstheme="minorHAnsi"/>
              </w:rPr>
              <w:t xml:space="preserve"> </w:t>
            </w:r>
          </w:p>
        </w:tc>
        <w:tc>
          <w:tcPr>
            <w:tcW w:w="1468" w:type="dxa"/>
            <w:tcBorders>
              <w:bottom w:val="nil"/>
            </w:tcBorders>
          </w:tcPr>
          <w:p w:rsidR="00F75E04" w:rsidRPr="004A7FE7" w:rsidP="00DE4593" w14:paraId="464D400A" w14:textId="65D30E65">
            <w:pPr>
              <w:rPr>
                <w:rFonts w:asciiTheme="minorHAnsi" w:hAnsiTheme="minorHAnsi" w:cstheme="minorHAnsi"/>
                <w:color w:val="000000"/>
              </w:rPr>
            </w:pPr>
            <w:r w:rsidRPr="004A7FE7">
              <w:rPr>
                <w:rFonts w:asciiTheme="minorHAnsi" w:hAnsiTheme="minorHAnsi" w:cstheme="minorHAnsi"/>
                <w:color w:val="000000"/>
              </w:rPr>
              <w:t>Topic Guides</w:t>
            </w:r>
          </w:p>
        </w:tc>
        <w:tc>
          <w:tcPr>
            <w:tcW w:w="4820" w:type="dxa"/>
            <w:tcBorders>
              <w:bottom w:val="nil"/>
            </w:tcBorders>
          </w:tcPr>
          <w:p w:rsidR="00F75E04" w:rsidP="00351EDB" w14:paraId="2CB933B0" w14:textId="10251B44">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 Enable the evaluation team to describe local contexts, program implementation, and staff and participant perceptions</w:t>
            </w:r>
            <w:r w:rsidRPr="004A7FE7" w:rsidR="00E525A6">
              <w:rPr>
                <w:rFonts w:asciiTheme="minorHAnsi" w:hAnsiTheme="minorHAnsi" w:cstheme="minorHAnsi"/>
              </w:rPr>
              <w:t xml:space="preserve"> of the program</w:t>
            </w:r>
            <w:r w:rsidRPr="004A7FE7">
              <w:rPr>
                <w:rFonts w:asciiTheme="minorHAnsi" w:hAnsiTheme="minorHAnsi" w:cstheme="minorHAnsi"/>
              </w:rPr>
              <w:t xml:space="preserve">. Information will be used to interpret the impact analysis results, and identify lessons learned for the purpose of program replication. </w:t>
            </w:r>
          </w:p>
          <w:p w:rsidR="00175E4D" w:rsidRPr="004A7FE7" w:rsidP="00351EDB" w14:paraId="09366E2E" w14:textId="2AB7AF59">
            <w:pPr>
              <w:spacing w:after="120"/>
              <w:rPr>
                <w:rFonts w:asciiTheme="minorHAnsi" w:hAnsiTheme="minorHAnsi" w:cstheme="minorHAnsi"/>
              </w:rPr>
            </w:pPr>
            <w:r w:rsidRPr="004A7FE7">
              <w:rPr>
                <w:rFonts w:asciiTheme="minorHAnsi" w:hAnsiTheme="minorHAnsi" w:cstheme="minorHAnsi"/>
                <w:b/>
              </w:rPr>
              <w:t>Content</w:t>
            </w:r>
            <w:r w:rsidRPr="004A7FE7">
              <w:rPr>
                <w:rFonts w:asciiTheme="minorHAnsi" w:hAnsiTheme="minorHAnsi" w:cstheme="minorHAnsi"/>
              </w:rPr>
              <w:t>: Implementation facilitators; Roles; Barriers; Perceptions; Coordination; Service Types; Community Needs/Gaps; Context; Adoption; Acceptability; Implementation Activities</w:t>
            </w:r>
          </w:p>
          <w:p w:rsidR="00F75E04" w:rsidRPr="004A7FE7" w:rsidP="00351EDB" w14:paraId="1C9E901C" w14:textId="376805F4">
            <w:pPr>
              <w:spacing w:after="120"/>
              <w:rPr>
                <w:rFonts w:asciiTheme="minorHAnsi" w:hAnsiTheme="minorHAnsi" w:cstheme="minorHAnsi"/>
                <w:b/>
              </w:rPr>
            </w:pPr>
            <w:r w:rsidRPr="004A7FE7">
              <w:rPr>
                <w:rFonts w:asciiTheme="minorHAnsi" w:hAnsiTheme="minorHAnsi" w:cstheme="minorHAnsi"/>
              </w:rPr>
              <w:t>Each topic guide is described below.</w:t>
            </w:r>
          </w:p>
        </w:tc>
        <w:tc>
          <w:tcPr>
            <w:tcW w:w="2238" w:type="dxa"/>
            <w:tcBorders>
              <w:bottom w:val="nil"/>
            </w:tcBorders>
          </w:tcPr>
          <w:p w:rsidR="00F75E04" w:rsidRPr="004A7FE7" w:rsidP="00FC7DC5" w14:paraId="4065AD76" w14:textId="736E2DAC">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In-person for the first visit and virtual for second visit.</w:t>
            </w:r>
          </w:p>
          <w:p w:rsidR="00F75E04" w:rsidRPr="004A7FE7" w:rsidP="00351EDB" w14:paraId="0A0B38CC" w14:textId="77777777">
            <w:pPr>
              <w:spacing w:after="120"/>
              <w:rPr>
                <w:rFonts w:asciiTheme="minorHAnsi" w:hAnsiTheme="minorHAnsi" w:cstheme="minorHAnsi"/>
                <w:b/>
              </w:rPr>
            </w:pPr>
          </w:p>
        </w:tc>
      </w:tr>
      <w:tr w14:paraId="67F3C42B" w14:textId="77777777" w:rsidTr="00ED1A4C">
        <w:tblPrEx>
          <w:tblW w:w="10045" w:type="dxa"/>
          <w:tblInd w:w="0" w:type="dxa"/>
          <w:tblLook w:val="04A0"/>
        </w:tblPrEx>
        <w:tc>
          <w:tcPr>
            <w:tcW w:w="1519" w:type="dxa"/>
            <w:vMerge/>
          </w:tcPr>
          <w:p w:rsidR="00F75E04" w:rsidRPr="004A7FE7" w:rsidP="00205C92" w14:paraId="4A9F3AB1" w14:textId="038BBB2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DE4593" w14:paraId="6C403987" w14:textId="77777777">
            <w:pPr>
              <w:rPr>
                <w:rFonts w:asciiTheme="minorHAnsi" w:hAnsiTheme="minorHAnsi" w:cstheme="minorHAnsi"/>
                <w:color w:val="000000"/>
              </w:rPr>
            </w:pPr>
            <w:r w:rsidRPr="004A7FE7">
              <w:rPr>
                <w:rFonts w:asciiTheme="minorHAnsi" w:hAnsiTheme="minorHAnsi" w:cstheme="minorHAnsi"/>
                <w:color w:val="000000"/>
              </w:rPr>
              <w:t>Topic Guide - Child Welfare Lead Staff</w:t>
            </w:r>
          </w:p>
          <w:p w:rsidR="00DF5147" w:rsidRPr="004A7FE7" w:rsidP="00DE4593" w14:paraId="599B792F" w14:textId="7F4E1358">
            <w:pPr>
              <w:rPr>
                <w:rFonts w:asciiTheme="minorHAnsi" w:hAnsiTheme="minorHAnsi" w:cstheme="minorHAnsi"/>
              </w:rPr>
            </w:pPr>
            <w:r w:rsidRPr="004A7FE7">
              <w:rPr>
                <w:rFonts w:asciiTheme="minorHAnsi" w:hAnsiTheme="minorHAnsi" w:cstheme="minorHAnsi"/>
                <w:color w:val="000000"/>
              </w:rPr>
              <w:t xml:space="preserve">(Instrument </w:t>
            </w:r>
            <w:r w:rsidR="00A3086B">
              <w:rPr>
                <w:rFonts w:asciiTheme="minorHAnsi" w:hAnsiTheme="minorHAnsi" w:cstheme="minorHAnsi"/>
                <w:color w:val="000000"/>
              </w:rPr>
              <w:t>4</w:t>
            </w:r>
            <w:r w:rsidRPr="004A7FE7">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C84D498" w14:textId="35F1E84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lead staff</w:t>
            </w:r>
          </w:p>
          <w:p w:rsidR="00F75E04" w:rsidRPr="004A7FE7" w:rsidP="00623EC7" w14:paraId="481BA18A" w14:textId="1E04ADF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4180139" w14:textId="5AF9434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62359144" w14:textId="77777777" w:rsidTr="00C73CF6">
        <w:tblPrEx>
          <w:tblW w:w="10045" w:type="dxa"/>
          <w:tblInd w:w="0" w:type="dxa"/>
          <w:tblLook w:val="04A0"/>
        </w:tblPrEx>
        <w:tc>
          <w:tcPr>
            <w:tcW w:w="1519" w:type="dxa"/>
            <w:vMerge/>
          </w:tcPr>
          <w:p w:rsidR="00F75E04" w:rsidRPr="004A7FE7" w:rsidP="00205C92" w14:paraId="209D2B5E" w14:textId="4A4476D3">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48956C85" w14:textId="3492E720">
            <w:pPr>
              <w:rPr>
                <w:rFonts w:asciiTheme="minorHAnsi" w:hAnsiTheme="minorHAnsi" w:cstheme="minorHAnsi"/>
                <w:color w:val="000000"/>
              </w:rPr>
            </w:pPr>
            <w:r w:rsidRPr="004A7FE7">
              <w:rPr>
                <w:rFonts w:asciiTheme="minorHAnsi" w:hAnsiTheme="minorHAnsi" w:cstheme="minorHAnsi"/>
                <w:color w:val="000000"/>
              </w:rPr>
              <w:t>Topic Guide - Child Welfare Frontline Staff</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5</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429A2C2"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frontline staff</w:t>
            </w:r>
          </w:p>
          <w:p w:rsidR="00F75E04" w:rsidRPr="004A7FE7" w:rsidP="00FC7DC5" w14:paraId="27710D13" w14:textId="272DDFD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0F54D0" w14:textId="73775BE8">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14C34221" w14:textId="77777777" w:rsidTr="00C73CF6">
        <w:tblPrEx>
          <w:tblW w:w="10045" w:type="dxa"/>
          <w:tblInd w:w="0" w:type="dxa"/>
          <w:tblLook w:val="04A0"/>
        </w:tblPrEx>
        <w:tc>
          <w:tcPr>
            <w:tcW w:w="1519" w:type="dxa"/>
            <w:vMerge/>
          </w:tcPr>
          <w:p w:rsidR="00BF46FF" w:rsidRPr="004A7FE7" w:rsidP="00205C92" w14:paraId="4FCDF66E" w14:textId="77777777">
            <w:pPr>
              <w:rPr>
                <w:rFonts w:cstheme="minorHAnsi"/>
              </w:rPr>
            </w:pPr>
          </w:p>
        </w:tc>
        <w:tc>
          <w:tcPr>
            <w:tcW w:w="1468" w:type="dxa"/>
            <w:tcBorders>
              <w:top w:val="dotted" w:sz="4" w:space="0" w:color="auto"/>
              <w:bottom w:val="dotted" w:sz="4" w:space="0" w:color="auto"/>
            </w:tcBorders>
          </w:tcPr>
          <w:p w:rsidR="00BF46FF" w:rsidRPr="00563313" w:rsidP="00205C92" w14:paraId="2B73AC3C" w14:textId="2383A880">
            <w:pPr>
              <w:rPr>
                <w:rFonts w:ascii="Calibri" w:hAnsi="Calibri" w:cs="Calibri"/>
                <w:color w:val="000000"/>
              </w:rPr>
            </w:pPr>
            <w:r w:rsidRPr="00563313">
              <w:rPr>
                <w:rFonts w:ascii="Calibri" w:hAnsi="Calibri" w:cs="Calibri"/>
                <w:color w:val="000000"/>
              </w:rPr>
              <w:t>Topic Guide – Partners</w:t>
            </w:r>
            <w:r w:rsidRPr="00563313" w:rsidR="00A3086B">
              <w:rPr>
                <w:rFonts w:ascii="Calibri" w:hAnsi="Calibri" w:cs="Calibri"/>
                <w:color w:val="000000"/>
              </w:rPr>
              <w:t xml:space="preserve"> (Instrument 6)</w:t>
            </w:r>
          </w:p>
        </w:tc>
        <w:tc>
          <w:tcPr>
            <w:tcW w:w="4820" w:type="dxa"/>
            <w:tcBorders>
              <w:top w:val="dotted" w:sz="4" w:space="0" w:color="auto"/>
              <w:bottom w:val="dotted" w:sz="4" w:space="0" w:color="auto"/>
            </w:tcBorders>
          </w:tcPr>
          <w:p w:rsidR="00BF46FF" w:rsidRPr="00563313" w:rsidP="00351EDB" w14:paraId="0FA33E36" w14:textId="138F65F6">
            <w:pPr>
              <w:spacing w:after="120"/>
              <w:rPr>
                <w:rFonts w:ascii="Calibri" w:hAnsi="Calibri" w:cs="Calibri"/>
                <w:b/>
              </w:rPr>
            </w:pPr>
            <w:r w:rsidRPr="00563313">
              <w:rPr>
                <w:rFonts w:ascii="Calibri" w:hAnsi="Calibri" w:cs="Calibri"/>
                <w:b/>
              </w:rPr>
              <w:t xml:space="preserve">Respondents: </w:t>
            </w:r>
            <w:r w:rsidRPr="00563313" w:rsidR="00B719CC">
              <w:rPr>
                <w:rFonts w:ascii="Calibri" w:hAnsi="Calibri" w:cs="Calibri"/>
                <w:bCs/>
              </w:rPr>
              <w:t>Key collaborative partners such as treatment providers, mental health providers, and housing agencies</w:t>
            </w:r>
          </w:p>
        </w:tc>
        <w:tc>
          <w:tcPr>
            <w:tcW w:w="2238" w:type="dxa"/>
            <w:tcBorders>
              <w:top w:val="dotted" w:sz="4" w:space="0" w:color="auto"/>
              <w:bottom w:val="dotted" w:sz="4" w:space="0" w:color="auto"/>
            </w:tcBorders>
          </w:tcPr>
          <w:p w:rsidR="00BF46FF" w:rsidRPr="00563313" w:rsidP="00351EDB" w14:paraId="04964AE1" w14:textId="1D260403">
            <w:pPr>
              <w:spacing w:after="120"/>
              <w:rPr>
                <w:rFonts w:ascii="Calibri" w:hAnsi="Calibri" w:cs="Calibri"/>
                <w:bCs/>
              </w:rPr>
            </w:pPr>
            <w:r w:rsidRPr="00563313">
              <w:rPr>
                <w:rFonts w:ascii="Calibri" w:hAnsi="Calibri" w:cs="Calibri"/>
                <w:b/>
              </w:rPr>
              <w:t xml:space="preserve">Duration: </w:t>
            </w:r>
            <w:r w:rsidRPr="00563313" w:rsidR="00A3086B">
              <w:rPr>
                <w:rFonts w:ascii="Calibri" w:hAnsi="Calibri" w:cs="Calibri"/>
                <w:bCs/>
              </w:rPr>
              <w:t>60 minutes per interview</w:t>
            </w:r>
          </w:p>
        </w:tc>
      </w:tr>
      <w:tr w14:paraId="5F36A739" w14:textId="77777777" w:rsidTr="00C73CF6">
        <w:tblPrEx>
          <w:tblW w:w="10045" w:type="dxa"/>
          <w:tblInd w:w="0" w:type="dxa"/>
          <w:tblLook w:val="04A0"/>
        </w:tblPrEx>
        <w:tc>
          <w:tcPr>
            <w:tcW w:w="1519" w:type="dxa"/>
            <w:vMerge/>
          </w:tcPr>
          <w:p w:rsidR="00F75E04" w:rsidRPr="004A7FE7" w:rsidP="00205C92" w14:paraId="2CD0D8E9" w14:textId="0BA135F0">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631E3178" w14:textId="25F15802">
            <w:pPr>
              <w:rPr>
                <w:rFonts w:asciiTheme="minorHAnsi" w:hAnsiTheme="minorHAnsi" w:cstheme="minorHAnsi"/>
                <w:color w:val="000000"/>
              </w:rPr>
            </w:pPr>
            <w:r w:rsidRPr="004A7FE7">
              <w:rPr>
                <w:rFonts w:asciiTheme="minorHAnsi" w:hAnsiTheme="minorHAnsi" w:cstheme="minorHAnsi"/>
                <w:color w:val="000000"/>
              </w:rPr>
              <w:t>Topic Guide – Program Managers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7</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06DEBEAE" w14:textId="740997F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Program managers</w:t>
            </w:r>
          </w:p>
          <w:p w:rsidR="00F75E04" w:rsidRPr="004A7FE7" w:rsidP="00FC7DC5" w14:paraId="185CB41E" w14:textId="0F8219CE">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76AF7A" w14:textId="5C02200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Pr>
                <w:rFonts w:asciiTheme="minorHAnsi" w:hAnsiTheme="minorHAnsi" w:cstheme="minorHAnsi"/>
              </w:rPr>
              <w:t xml:space="preserve"> per interview</w:t>
            </w:r>
          </w:p>
        </w:tc>
      </w:tr>
      <w:tr w14:paraId="14BEC0B0" w14:textId="77777777" w:rsidTr="00C73CF6">
        <w:tblPrEx>
          <w:tblW w:w="10045" w:type="dxa"/>
          <w:tblInd w:w="0" w:type="dxa"/>
          <w:tblLook w:val="04A0"/>
        </w:tblPrEx>
        <w:tc>
          <w:tcPr>
            <w:tcW w:w="1519" w:type="dxa"/>
            <w:vMerge/>
          </w:tcPr>
          <w:p w:rsidR="00F75E04" w:rsidRPr="004A7FE7" w:rsidP="00205C92" w14:paraId="47C9FC92" w14:textId="5565D68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2AEB3918" w14:textId="0D24B999">
            <w:pPr>
              <w:rPr>
                <w:rFonts w:asciiTheme="minorHAnsi" w:hAnsiTheme="minorHAnsi" w:cstheme="minorHAnsi"/>
                <w:color w:val="000000"/>
              </w:rPr>
            </w:pPr>
            <w:r w:rsidRPr="004A7FE7">
              <w:rPr>
                <w:rFonts w:asciiTheme="minorHAnsi" w:hAnsiTheme="minorHAnsi" w:cstheme="minorHAnsi"/>
                <w:color w:val="000000"/>
              </w:rPr>
              <w:t>Topic Guide – Mentor Supervisors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8</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1D732794" w14:textId="600B7BF4">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970443">
              <w:rPr>
                <w:rFonts w:asciiTheme="minorHAnsi" w:hAnsiTheme="minorHAnsi" w:cstheme="minorHAnsi"/>
              </w:rPr>
              <w:t>Parent m</w:t>
            </w:r>
            <w:r w:rsidRPr="004A7FE7">
              <w:rPr>
                <w:rFonts w:asciiTheme="minorHAnsi" w:hAnsiTheme="minorHAnsi" w:cstheme="minorHAnsi"/>
              </w:rPr>
              <w:t>entor supervisors</w:t>
            </w:r>
          </w:p>
          <w:p w:rsidR="00F75E04" w:rsidRPr="004A7FE7" w:rsidP="00970443" w14:paraId="1CFA0F35" w14:textId="064771A4">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02634A7" w14:textId="5FC3B1AB">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970443">
              <w:rPr>
                <w:rFonts w:asciiTheme="minorHAnsi" w:hAnsiTheme="minorHAnsi" w:cstheme="minorHAnsi"/>
              </w:rPr>
              <w:t xml:space="preserve"> per interview</w:t>
            </w:r>
          </w:p>
        </w:tc>
      </w:tr>
      <w:tr w14:paraId="1C8CF201" w14:textId="77777777" w:rsidTr="00ED1A4C">
        <w:tblPrEx>
          <w:tblW w:w="10045" w:type="dxa"/>
          <w:tblInd w:w="0" w:type="dxa"/>
          <w:tblLook w:val="04A0"/>
        </w:tblPrEx>
        <w:tc>
          <w:tcPr>
            <w:tcW w:w="1519" w:type="dxa"/>
            <w:vMerge/>
          </w:tcPr>
          <w:p w:rsidR="00F75E04" w:rsidRPr="004A7FE7" w:rsidP="00205C92" w14:paraId="369981E2" w14:textId="51316127">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3A189CF5" w14:textId="7DDF5D0B">
            <w:pPr>
              <w:rPr>
                <w:rFonts w:asciiTheme="minorHAnsi" w:hAnsiTheme="minorHAnsi" w:cstheme="minorHAnsi"/>
                <w:color w:val="000000"/>
              </w:rPr>
            </w:pPr>
            <w:r w:rsidRPr="004A7FE7">
              <w:rPr>
                <w:rFonts w:asciiTheme="minorHAnsi" w:hAnsiTheme="minorHAnsi" w:cstheme="minorHAnsi"/>
                <w:color w:val="000000"/>
              </w:rPr>
              <w:t>Topic Guide - Parent/Family Mentors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9</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687FB79A"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Parent/family mentors</w:t>
            </w:r>
          </w:p>
          <w:p w:rsidR="00F75E04" w:rsidRPr="004A7FE7" w:rsidP="00BD04C1" w14:paraId="5D4A4562" w14:textId="61584C5A">
            <w:pPr>
              <w:spacing w:after="120"/>
              <w:rPr>
                <w:rFonts w:asciiTheme="minorHAnsi" w:hAnsiTheme="minorHAnsi" w:cstheme="minorHAnsi"/>
                <w:b/>
              </w:rPr>
            </w:pPr>
          </w:p>
        </w:tc>
        <w:tc>
          <w:tcPr>
            <w:tcW w:w="2238" w:type="dxa"/>
            <w:tcBorders>
              <w:top w:val="dotted" w:sz="4" w:space="0" w:color="auto"/>
              <w:bottom w:val="dotted" w:sz="4" w:space="0" w:color="auto"/>
            </w:tcBorders>
          </w:tcPr>
          <w:p w:rsidR="00F75E04" w:rsidRPr="004A7FE7" w:rsidP="00351EDB" w14:paraId="0554AD67" w14:textId="1158F41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E571DBA" w14:textId="77777777" w:rsidTr="5171B57C">
        <w:tblPrEx>
          <w:tblW w:w="10045" w:type="dxa"/>
          <w:tblInd w:w="0" w:type="dxa"/>
          <w:tblLook w:val="04A0"/>
        </w:tblPrEx>
        <w:tc>
          <w:tcPr>
            <w:tcW w:w="1519" w:type="dxa"/>
            <w:vMerge/>
          </w:tcPr>
          <w:p w:rsidR="00F75E04" w:rsidRPr="004A7FE7" w:rsidP="00205C92" w14:paraId="625C9E5E" w14:textId="5972CEAD">
            <w:pPr>
              <w:rPr>
                <w:rFonts w:asciiTheme="minorHAnsi" w:hAnsiTheme="minorHAnsi" w:cstheme="minorHAnsi"/>
              </w:rPr>
            </w:pPr>
          </w:p>
        </w:tc>
        <w:tc>
          <w:tcPr>
            <w:tcW w:w="1468" w:type="dxa"/>
            <w:tcBorders>
              <w:top w:val="dotted" w:sz="4" w:space="0" w:color="auto"/>
              <w:bottom w:val="single" w:sz="4" w:space="0" w:color="auto"/>
            </w:tcBorders>
          </w:tcPr>
          <w:p w:rsidR="00F75E04" w:rsidRPr="004A7FE7" w:rsidP="00205C92" w14:paraId="16346068" w14:textId="23F8D083">
            <w:pPr>
              <w:rPr>
                <w:rFonts w:asciiTheme="minorHAnsi" w:hAnsiTheme="minorHAnsi" w:cstheme="minorHAnsi"/>
                <w:color w:val="000000"/>
              </w:rPr>
            </w:pPr>
            <w:r w:rsidRPr="004A7FE7">
              <w:rPr>
                <w:rFonts w:asciiTheme="minorHAnsi" w:hAnsiTheme="minorHAnsi" w:cstheme="minorHAnsi"/>
                <w:color w:val="000000"/>
              </w:rPr>
              <w:t xml:space="preserve">Topic Guide </w:t>
            </w:r>
            <w:r w:rsidRPr="004A7FE7" w:rsidR="00B13076">
              <w:rPr>
                <w:rFonts w:asciiTheme="minorHAnsi" w:hAnsiTheme="minorHAnsi" w:cstheme="minorHAnsi"/>
                <w:color w:val="000000"/>
              </w:rPr>
              <w:t>–</w:t>
            </w:r>
            <w:r w:rsidRPr="004A7FE7">
              <w:rPr>
                <w:rFonts w:asciiTheme="minorHAnsi" w:hAnsiTheme="minorHAnsi" w:cstheme="minorHAnsi"/>
                <w:color w:val="000000"/>
              </w:rPr>
              <w:t xml:space="preserve"> Parents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10</w:t>
            </w:r>
            <w:r w:rsidRPr="004A7FE7" w:rsidR="00B13076">
              <w:rPr>
                <w:rFonts w:asciiTheme="minorHAnsi" w:hAnsiTheme="minorHAnsi" w:cstheme="minorHAnsi"/>
                <w:color w:val="000000"/>
              </w:rPr>
              <w:t>)</w:t>
            </w:r>
          </w:p>
        </w:tc>
        <w:tc>
          <w:tcPr>
            <w:tcW w:w="4820" w:type="dxa"/>
            <w:tcBorders>
              <w:top w:val="dotted" w:sz="4" w:space="0" w:color="auto"/>
              <w:bottom w:val="single" w:sz="4" w:space="0" w:color="auto"/>
            </w:tcBorders>
          </w:tcPr>
          <w:p w:rsidR="00F75E04" w:rsidRPr="004A7FE7" w:rsidP="00351EDB" w14:paraId="54699BAB" w14:textId="28BF2931">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Parents</w:t>
            </w:r>
            <w:r w:rsidRPr="004A7FE7" w:rsidR="00A915E5">
              <w:rPr>
                <w:rFonts w:asciiTheme="minorHAnsi" w:hAnsiTheme="minorHAnsi" w:cstheme="minorHAnsi"/>
              </w:rPr>
              <w:t xml:space="preserve"> participating in PMP and START</w:t>
            </w:r>
            <w:r w:rsidRPr="004A7FE7" w:rsidR="00E525A6">
              <w:rPr>
                <w:rFonts w:asciiTheme="minorHAnsi" w:hAnsiTheme="minorHAnsi" w:cstheme="minorHAnsi"/>
              </w:rPr>
              <w:t>.</w:t>
            </w:r>
          </w:p>
          <w:p w:rsidR="00F75E04" w:rsidRPr="004A7FE7" w:rsidP="00E525A6" w14:paraId="72632A9A" w14:textId="41EA7BFC">
            <w:pPr>
              <w:spacing w:after="120"/>
              <w:rPr>
                <w:rFonts w:asciiTheme="minorHAnsi" w:hAnsiTheme="minorHAnsi" w:cstheme="minorHAnsi"/>
              </w:rPr>
            </w:pPr>
          </w:p>
        </w:tc>
        <w:tc>
          <w:tcPr>
            <w:tcW w:w="2238" w:type="dxa"/>
            <w:tcBorders>
              <w:top w:val="dotted" w:sz="4" w:space="0" w:color="auto"/>
              <w:bottom w:val="single" w:sz="4" w:space="0" w:color="auto"/>
            </w:tcBorders>
          </w:tcPr>
          <w:p w:rsidR="00F75E04" w:rsidRPr="004A7FE7" w:rsidP="00351EDB" w14:paraId="61665852" w14:textId="66DFD87C">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03ADD9C" w14:textId="77777777" w:rsidTr="00DD2070">
        <w:tblPrEx>
          <w:tblW w:w="10045" w:type="dxa"/>
          <w:tblInd w:w="0" w:type="dxa"/>
          <w:tblLook w:val="04A0"/>
        </w:tblPrEx>
        <w:tc>
          <w:tcPr>
            <w:tcW w:w="1519" w:type="dxa"/>
            <w:tcBorders>
              <w:top w:val="single" w:sz="4" w:space="0" w:color="auto"/>
              <w:bottom w:val="single" w:sz="4" w:space="0" w:color="auto"/>
            </w:tcBorders>
          </w:tcPr>
          <w:p w:rsidR="005E4DF8" w:rsidRPr="004A7FE7" w:rsidP="005E4DF8" w14:paraId="37C44F4D" w14:textId="19E967CB">
            <w:pPr>
              <w:rPr>
                <w:rFonts w:asciiTheme="minorHAnsi" w:hAnsiTheme="minorHAnsi" w:cstheme="minorHAnsi"/>
              </w:rPr>
            </w:pPr>
            <w:r w:rsidRPr="004A7FE7">
              <w:rPr>
                <w:rFonts w:asciiTheme="minorHAnsi" w:hAnsiTheme="minorHAnsi" w:cstheme="minorHAnsi"/>
              </w:rPr>
              <w:t>Site Visit</w:t>
            </w:r>
          </w:p>
        </w:tc>
        <w:tc>
          <w:tcPr>
            <w:tcW w:w="1468" w:type="dxa"/>
            <w:tcBorders>
              <w:top w:val="single" w:sz="4" w:space="0" w:color="auto"/>
              <w:bottom w:val="single" w:sz="4" w:space="0" w:color="auto"/>
            </w:tcBorders>
          </w:tcPr>
          <w:p w:rsidR="005E4DF8" w:rsidRPr="004A7FE7" w:rsidP="005E4DF8" w14:paraId="01231E62" w14:textId="5BA33E5F">
            <w:pPr>
              <w:rPr>
                <w:rFonts w:asciiTheme="minorHAnsi" w:hAnsiTheme="minorHAnsi" w:cstheme="minorHAnsi"/>
                <w:color w:val="000000"/>
              </w:rPr>
            </w:pPr>
            <w:r w:rsidRPr="004A7FE7">
              <w:rPr>
                <w:rFonts w:asciiTheme="minorHAnsi" w:hAnsiTheme="minorHAnsi" w:cstheme="minorHAnsi"/>
                <w:color w:val="000000"/>
              </w:rPr>
              <w:t>Participant Interview Information Form</w:t>
            </w:r>
            <w:r w:rsidRPr="004A7FE7" w:rsidR="00386B20">
              <w:rPr>
                <w:rFonts w:asciiTheme="minorHAnsi" w:hAnsiTheme="minorHAnsi" w:cstheme="minorHAnsi"/>
                <w:color w:val="000000"/>
              </w:rPr>
              <w:t xml:space="preserve"> (Instrument </w:t>
            </w:r>
            <w:r w:rsidR="00A3086B">
              <w:rPr>
                <w:rFonts w:asciiTheme="minorHAnsi" w:hAnsiTheme="minorHAnsi" w:cstheme="minorHAnsi"/>
                <w:color w:val="000000"/>
              </w:rPr>
              <w:t>11</w:t>
            </w:r>
            <w:r w:rsidRPr="004A7FE7" w:rsidR="00386B20">
              <w:rPr>
                <w:rFonts w:asciiTheme="minorHAnsi" w:hAnsiTheme="minorHAnsi" w:cstheme="minorHAnsi"/>
                <w:color w:val="000000"/>
              </w:rPr>
              <w:t>)</w:t>
            </w:r>
          </w:p>
        </w:tc>
        <w:tc>
          <w:tcPr>
            <w:tcW w:w="4820" w:type="dxa"/>
            <w:tcBorders>
              <w:top w:val="single" w:sz="4" w:space="0" w:color="auto"/>
              <w:bottom w:val="single" w:sz="4" w:space="0" w:color="auto"/>
            </w:tcBorders>
          </w:tcPr>
          <w:p w:rsidR="005E4DF8" w:rsidRPr="004A7FE7" w:rsidP="005E4DF8" w14:paraId="5B0E7B03" w14:textId="0780FBF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w:t>
            </w:r>
            <w:r w:rsidRPr="004A7FE7" w:rsidR="001840D9">
              <w:rPr>
                <w:rFonts w:asciiTheme="minorHAnsi" w:hAnsiTheme="minorHAnsi" w:cstheme="minorHAnsi"/>
              </w:rPr>
              <w:t xml:space="preserve">participating in </w:t>
            </w:r>
            <w:r w:rsidRPr="004A7FE7" w:rsidR="009667CC">
              <w:rPr>
                <w:rFonts w:asciiTheme="minorHAnsi" w:hAnsiTheme="minorHAnsi" w:cstheme="minorHAnsi"/>
              </w:rPr>
              <w:t>PMP and START</w:t>
            </w:r>
            <w:r w:rsidRPr="004A7FE7">
              <w:rPr>
                <w:rFonts w:asciiTheme="minorHAnsi" w:hAnsiTheme="minorHAnsi" w:cstheme="minorHAnsi"/>
              </w:rPr>
              <w:t>.</w:t>
            </w:r>
          </w:p>
          <w:p w:rsidR="005E4DF8" w:rsidRPr="004A7FE7" w:rsidP="005E4DF8" w14:paraId="559215DA" w14:textId="74D08472">
            <w:pPr>
              <w:spacing w:after="120"/>
              <w:rPr>
                <w:rFonts w:asciiTheme="minorHAnsi" w:hAnsiTheme="minorHAnsi" w:cstheme="minorBidi"/>
              </w:rPr>
            </w:pPr>
            <w:r w:rsidRPr="5171B57C">
              <w:rPr>
                <w:rFonts w:asciiTheme="minorHAnsi" w:hAnsiTheme="minorHAnsi" w:cstheme="minorBidi"/>
                <w:b/>
                <w:bCs/>
              </w:rPr>
              <w:t xml:space="preserve">Content: </w:t>
            </w:r>
            <w:r w:rsidRPr="5171B57C" w:rsidR="00AE75DF">
              <w:rPr>
                <w:rFonts w:asciiTheme="minorHAnsi" w:hAnsiTheme="minorHAnsi" w:cstheme="minorBidi"/>
              </w:rPr>
              <w:t xml:space="preserve">Demographic information to </w:t>
            </w:r>
            <w:r w:rsidRPr="5171B57C" w:rsidR="00B67BE6">
              <w:rPr>
                <w:rFonts w:asciiTheme="minorHAnsi" w:hAnsiTheme="minorHAnsi" w:cstheme="minorBidi"/>
              </w:rPr>
              <w:t xml:space="preserve">support analysis of parent perspectives </w:t>
            </w:r>
            <w:r w:rsidRPr="5171B57C" w:rsidR="00A61E33">
              <w:rPr>
                <w:rFonts w:asciiTheme="minorHAnsi" w:hAnsiTheme="minorHAnsi" w:cstheme="minorBidi"/>
              </w:rPr>
              <w:t xml:space="preserve">by </w:t>
            </w:r>
            <w:r w:rsidRPr="5171B57C" w:rsidR="003E5307">
              <w:rPr>
                <w:rFonts w:asciiTheme="minorHAnsi" w:hAnsiTheme="minorHAnsi" w:cstheme="minorBidi"/>
              </w:rPr>
              <w:t>personal characteristics and history.</w:t>
            </w:r>
          </w:p>
          <w:p w:rsidR="005E4DF8" w:rsidRPr="004A7FE7" w:rsidP="005E4DF8" w14:paraId="3B514E2C" w14:textId="1B6CE711">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527619">
              <w:rPr>
                <w:rFonts w:asciiTheme="minorHAnsi" w:hAnsiTheme="minorHAnsi" w:cstheme="minorHAnsi"/>
              </w:rPr>
              <w:t>Allow the study team to use demographic information while analyzing the parent interviews.</w:t>
            </w:r>
          </w:p>
        </w:tc>
        <w:tc>
          <w:tcPr>
            <w:tcW w:w="2238" w:type="dxa"/>
            <w:tcBorders>
              <w:top w:val="single" w:sz="4" w:space="0" w:color="auto"/>
              <w:bottom w:val="single" w:sz="4" w:space="0" w:color="auto"/>
            </w:tcBorders>
          </w:tcPr>
          <w:p w:rsidR="005E4DF8" w:rsidRPr="004A7FE7" w:rsidP="005E4DF8" w14:paraId="742F2EE8" w14:textId="65B26B8D">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3B4468">
              <w:rPr>
                <w:rFonts w:asciiTheme="minorHAnsi" w:hAnsiTheme="minorHAnsi" w:cstheme="minorHAnsi"/>
              </w:rPr>
              <w:t>Paper</w:t>
            </w:r>
          </w:p>
          <w:p w:rsidR="005E4DF8" w:rsidRPr="004A7FE7" w:rsidP="005E4DF8" w14:paraId="3930CD25" w14:textId="36B8EA8F">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Pr="004A7FE7" w:rsidR="00ED1A4C">
              <w:rPr>
                <w:rFonts w:asciiTheme="minorHAnsi" w:hAnsiTheme="minorHAnsi" w:cstheme="minorHAnsi"/>
              </w:rPr>
              <w:t>6</w:t>
            </w:r>
            <w:r w:rsidRPr="004A7FE7" w:rsidR="0013649D">
              <w:rPr>
                <w:rFonts w:asciiTheme="minorHAnsi" w:hAnsiTheme="minorHAnsi" w:cstheme="minorHAnsi"/>
              </w:rPr>
              <w:t xml:space="preserve"> minutes</w:t>
            </w:r>
          </w:p>
        </w:tc>
      </w:tr>
      <w:bookmarkEnd w:id="1"/>
    </w:tbl>
    <w:p w:rsidR="001D1C73" w:rsidRPr="00646BD5" w:rsidP="001D1C73" w14:paraId="0DB98502" w14:textId="77777777">
      <w:pPr>
        <w:spacing w:after="0" w:line="240" w:lineRule="auto"/>
        <w:rPr>
          <w:i/>
        </w:rPr>
      </w:pPr>
    </w:p>
    <w:p w:rsidR="001D1C73" w:rsidRPr="00646BD5" w:rsidP="00BB0342" w14:paraId="213059F9" w14:textId="77777777">
      <w:pPr>
        <w:spacing w:after="60" w:line="240" w:lineRule="auto"/>
        <w:rPr>
          <w:i/>
        </w:rPr>
      </w:pPr>
      <w:r w:rsidRPr="00646BD5">
        <w:rPr>
          <w:i/>
        </w:rPr>
        <w:t>Other Data Sources and Uses of Information</w:t>
      </w:r>
    </w:p>
    <w:p w:rsidR="008E5F18" w:rsidRPr="008E5F18" w:rsidP="00C41F2B" w14:paraId="5B098ACE" w14:textId="4679F14C">
      <w:pPr>
        <w:spacing w:after="120" w:line="240" w:lineRule="auto"/>
        <w:rPr>
          <w:u w:val="single"/>
        </w:rPr>
      </w:pPr>
      <w:r>
        <w:rPr>
          <w:u w:val="single"/>
        </w:rPr>
        <w:t xml:space="preserve">Impact </w:t>
      </w:r>
      <w:r w:rsidR="003D52C3">
        <w:rPr>
          <w:u w:val="single"/>
        </w:rPr>
        <w:t>Evaluation</w:t>
      </w:r>
    </w:p>
    <w:p w:rsidR="00934070" w:rsidP="00357295" w14:paraId="200EB5E2" w14:textId="775FE098">
      <w:pPr>
        <w:spacing w:after="0" w:line="240" w:lineRule="auto"/>
        <w:rPr>
          <w:bCs/>
        </w:rPr>
      </w:pPr>
      <w:r w:rsidRPr="00646BD5">
        <w:t xml:space="preserve">The </w:t>
      </w:r>
      <w:r w:rsidR="006F0737">
        <w:t>impact evaluation</w:t>
      </w:r>
      <w:r w:rsidRPr="00646BD5" w:rsidR="00A53399">
        <w:t xml:space="preserve"> </w:t>
      </w:r>
      <w:r w:rsidRPr="00646BD5">
        <w:t xml:space="preserve">will </w:t>
      </w:r>
      <w:r w:rsidRPr="00646BD5" w:rsidR="00407AB7">
        <w:t>examine the</w:t>
      </w:r>
      <w:r w:rsidRPr="00646BD5" w:rsidR="00A429E4">
        <w:t xml:space="preserve"> </w:t>
      </w:r>
      <w:r w:rsidRPr="00646BD5" w:rsidR="00407AB7">
        <w:t>program</w:t>
      </w:r>
      <w:r w:rsidRPr="00646BD5" w:rsidR="00020500">
        <w:t>s</w:t>
      </w:r>
      <w:r w:rsidRPr="00646BD5" w:rsidR="00C4252F">
        <w:t>’</w:t>
      </w:r>
      <w:r w:rsidRPr="00646BD5" w:rsidR="00020500">
        <w:t xml:space="preserve"> effect on </w:t>
      </w:r>
      <w:r w:rsidRPr="00646BD5" w:rsidR="00B9050E">
        <w:t>parent outcomes</w:t>
      </w:r>
      <w:r w:rsidR="00C25BAD">
        <w:t xml:space="preserve"> </w:t>
      </w:r>
      <w:r w:rsidR="00C05AFD">
        <w:t>as measured</w:t>
      </w:r>
      <w:r w:rsidR="00730BE0">
        <w:t xml:space="preserve"> by</w:t>
      </w:r>
      <w:r w:rsidR="00C25BAD">
        <w:t xml:space="preserve"> </w:t>
      </w:r>
      <w:r w:rsidR="005A46AB">
        <w:t xml:space="preserve">the </w:t>
      </w:r>
      <w:r w:rsidRPr="004A7FE7" w:rsidR="00C25BAD">
        <w:rPr>
          <w:rFonts w:cstheme="minorHAnsi"/>
        </w:rPr>
        <w:t>Baseline Parent Survey</w:t>
      </w:r>
      <w:r w:rsidR="005A46AB">
        <w:rPr>
          <w:rFonts w:cstheme="minorHAnsi"/>
        </w:rPr>
        <w:t>-Instrument 1</w:t>
      </w:r>
      <w:r w:rsidR="002766AC">
        <w:t xml:space="preserve"> </w:t>
      </w:r>
      <w:r w:rsidRPr="00646BD5" w:rsidR="00B9050E">
        <w:t>(</w:t>
      </w:r>
      <w:r w:rsidRPr="00646BD5" w:rsidR="00A6742C">
        <w:t>for PMP only</w:t>
      </w:r>
      <w:r w:rsidRPr="00646BD5" w:rsidR="00B9050E">
        <w:t>)</w:t>
      </w:r>
      <w:r w:rsidRPr="00646BD5" w:rsidR="00F511BF">
        <w:t xml:space="preserve"> and </w:t>
      </w:r>
      <w:r w:rsidRPr="00646BD5" w:rsidR="00A5436C">
        <w:t>child welfare outcomes</w:t>
      </w:r>
      <w:r w:rsidR="00730BE0">
        <w:t xml:space="preserve"> </w:t>
      </w:r>
      <w:r w:rsidR="007E383C">
        <w:t xml:space="preserve">as measured by </w:t>
      </w:r>
      <w:r w:rsidR="00730BE0">
        <w:t>administrative data</w:t>
      </w:r>
      <w:r w:rsidRPr="00646BD5" w:rsidR="00A6742C">
        <w:t xml:space="preserve"> (for PMP and START</w:t>
      </w:r>
      <w:r w:rsidRPr="00646BD5" w:rsidR="00C4252F">
        <w:t>)</w:t>
      </w:r>
      <w:r w:rsidRPr="00646BD5" w:rsidR="00A5436C">
        <w:t xml:space="preserve">. </w:t>
      </w:r>
      <w:r w:rsidR="00C02BA3">
        <w:rPr>
          <w:bCs/>
        </w:rPr>
        <w:t xml:space="preserve">For child welfare outcomes, </w:t>
      </w:r>
      <w:r w:rsidRPr="00646BD5" w:rsidR="007B55B9">
        <w:t xml:space="preserve">we will </w:t>
      </w:r>
      <w:r w:rsidR="00071E4F">
        <w:t>use</w:t>
      </w:r>
      <w:r w:rsidRPr="00646BD5" w:rsidR="007B55B9">
        <w:t xml:space="preserve"> data on child </w:t>
      </w:r>
      <w:r w:rsidRPr="00646BD5" w:rsidR="008028EB">
        <w:t>safety</w:t>
      </w:r>
      <w:r w:rsidR="008028EB">
        <w:t>,</w:t>
      </w:r>
      <w:r w:rsidRPr="00646BD5" w:rsidR="008028EB">
        <w:t xml:space="preserve"> family</w:t>
      </w:r>
      <w:r w:rsidRPr="00646BD5" w:rsidR="007B55B9">
        <w:t xml:space="preserve"> preservation</w:t>
      </w:r>
      <w:r w:rsidR="00C62960">
        <w:t>,</w:t>
      </w:r>
      <w:r w:rsidRPr="00646BD5" w:rsidR="007B55B9">
        <w:t xml:space="preserve"> and permanency </w:t>
      </w:r>
      <w:r w:rsidR="00C62960">
        <w:rPr>
          <w:bCs/>
        </w:rPr>
        <w:t xml:space="preserve">from each site’s </w:t>
      </w:r>
      <w:r w:rsidR="002A44A3">
        <w:rPr>
          <w:bCs/>
        </w:rPr>
        <w:t>Statewide Automated Child Welfare Information System (</w:t>
      </w:r>
      <w:r w:rsidR="000265B3">
        <w:rPr>
          <w:bCs/>
        </w:rPr>
        <w:t xml:space="preserve">SACWIS) or </w:t>
      </w:r>
      <w:r w:rsidR="00C62960">
        <w:rPr>
          <w:bCs/>
        </w:rPr>
        <w:t>Comprehensive Child Welfare Information System (CCWIS)</w:t>
      </w:r>
      <w:r w:rsidRPr="00646BD5" w:rsidR="004120F3">
        <w:rPr>
          <w:bCs/>
        </w:rPr>
        <w:t xml:space="preserve">. </w:t>
      </w:r>
    </w:p>
    <w:p w:rsidR="00357295" w:rsidP="00BB0342" w14:paraId="34380C4C" w14:textId="77777777">
      <w:pPr>
        <w:spacing w:after="0" w:line="240" w:lineRule="auto"/>
        <w:rPr>
          <w:bCs/>
        </w:rPr>
      </w:pPr>
    </w:p>
    <w:p w:rsidR="008E5F18" w:rsidRPr="008E5F18" w:rsidP="00C41F2B" w14:paraId="3689B3D5" w14:textId="5BB21248">
      <w:pPr>
        <w:spacing w:after="120" w:line="240" w:lineRule="auto"/>
        <w:rPr>
          <w:bCs/>
          <w:u w:val="single"/>
        </w:rPr>
      </w:pPr>
      <w:r>
        <w:rPr>
          <w:bCs/>
          <w:u w:val="single"/>
        </w:rPr>
        <w:t>Implementation Study</w:t>
      </w:r>
    </w:p>
    <w:p w:rsidR="00B16B9F" w:rsidP="00357295" w14:paraId="45B13997" w14:textId="13117608">
      <w:pPr>
        <w:spacing w:after="0" w:line="240" w:lineRule="auto"/>
        <w:rPr>
          <w:bCs/>
        </w:rPr>
      </w:pPr>
      <w:r w:rsidRPr="00646BD5">
        <w:rPr>
          <w:bCs/>
        </w:rPr>
        <w:t>In addition to the data obtained using the instruments described above, t</w:t>
      </w:r>
      <w:r w:rsidRPr="00646BD5">
        <w:rPr>
          <w:bCs/>
        </w:rPr>
        <w:t xml:space="preserve">he </w:t>
      </w:r>
      <w:r w:rsidRPr="003957FC">
        <w:rPr>
          <w:bCs/>
        </w:rPr>
        <w:t xml:space="preserve">implementation </w:t>
      </w:r>
      <w:r w:rsidRPr="003957FC" w:rsidR="005A0DDF">
        <w:rPr>
          <w:bCs/>
        </w:rPr>
        <w:t>evaluation</w:t>
      </w:r>
      <w:r w:rsidRPr="00646BD5" w:rsidR="005A0DDF">
        <w:rPr>
          <w:bCs/>
        </w:rPr>
        <w:t xml:space="preserve"> </w:t>
      </w:r>
      <w:r w:rsidRPr="00646BD5">
        <w:rPr>
          <w:bCs/>
        </w:rPr>
        <w:t xml:space="preserve">will </w:t>
      </w:r>
      <w:r w:rsidR="002D490B">
        <w:rPr>
          <w:bCs/>
        </w:rPr>
        <w:t>use program</w:t>
      </w:r>
      <w:r w:rsidR="00925451">
        <w:rPr>
          <w:bCs/>
        </w:rPr>
        <w:t xml:space="preserve"> data to </w:t>
      </w:r>
      <w:r w:rsidR="00A854AA">
        <w:rPr>
          <w:bCs/>
        </w:rPr>
        <w:t xml:space="preserve">measure fidelity of </w:t>
      </w:r>
      <w:r w:rsidR="001E17AB">
        <w:rPr>
          <w:bCs/>
        </w:rPr>
        <w:t>implementation.</w:t>
      </w:r>
      <w:r w:rsidR="00FF2971">
        <w:rPr>
          <w:bCs/>
        </w:rPr>
        <w:t xml:space="preserve">  </w:t>
      </w:r>
      <w:r w:rsidR="00752F98">
        <w:rPr>
          <w:bCs/>
        </w:rPr>
        <w:t xml:space="preserve">This includes service delivery data </w:t>
      </w:r>
      <w:r w:rsidR="007856BD">
        <w:rPr>
          <w:bCs/>
        </w:rPr>
        <w:t xml:space="preserve">documented </w:t>
      </w:r>
      <w:r w:rsidR="00752F98">
        <w:rPr>
          <w:bCs/>
        </w:rPr>
        <w:t xml:space="preserve">by PMP </w:t>
      </w:r>
      <w:r w:rsidR="007856BD">
        <w:rPr>
          <w:bCs/>
        </w:rPr>
        <w:t xml:space="preserve">staff </w:t>
      </w:r>
      <w:r w:rsidR="00C008B1">
        <w:rPr>
          <w:bCs/>
        </w:rPr>
        <w:t xml:space="preserve">as part of program delivery, </w:t>
      </w:r>
      <w:r w:rsidR="00752F98">
        <w:rPr>
          <w:bCs/>
        </w:rPr>
        <w:t xml:space="preserve">and aggregated fidelity scores prepared by START fidelity reviewers. </w:t>
      </w:r>
      <w:r w:rsidR="007E383C">
        <w:rPr>
          <w:bCs/>
        </w:rPr>
        <w:t xml:space="preserve">These </w:t>
      </w:r>
      <w:r w:rsidR="00E603CC">
        <w:rPr>
          <w:bCs/>
        </w:rPr>
        <w:t>data</w:t>
      </w:r>
      <w:r w:rsidRPr="00B80444" w:rsidR="00B80444">
        <w:rPr>
          <w:bCs/>
        </w:rPr>
        <w:t xml:space="preserve"> will allow us to understand service dosage and intensity by measuring the number, length, and format of recovery coach contacts; achievement of parent goals; referrals to treatment and recovery</w:t>
      </w:r>
      <w:r w:rsidR="006B2527">
        <w:rPr>
          <w:bCs/>
        </w:rPr>
        <w:t xml:space="preserve"> support</w:t>
      </w:r>
      <w:r w:rsidRPr="00B80444" w:rsidR="00B80444">
        <w:rPr>
          <w:bCs/>
        </w:rPr>
        <w:t xml:space="preserve"> services; and other </w:t>
      </w:r>
      <w:r w:rsidR="00E603CC">
        <w:rPr>
          <w:bCs/>
        </w:rPr>
        <w:t>key aspects of program implementation.</w:t>
      </w:r>
    </w:p>
    <w:p w:rsidR="00357295" w:rsidRPr="00646BD5" w:rsidP="00BB0342" w14:paraId="1FE9CC7A" w14:textId="77777777">
      <w:pPr>
        <w:spacing w:after="0" w:line="240" w:lineRule="auto"/>
        <w:rPr>
          <w:bCs/>
        </w:rPr>
      </w:pPr>
    </w:p>
    <w:p w:rsidR="001D1C73" w:rsidRPr="00646BD5" w:rsidP="00C41F2B" w14:paraId="5174F453" w14:textId="77777777">
      <w:pPr>
        <w:spacing w:after="120" w:line="240" w:lineRule="auto"/>
        <w:rPr>
          <w:b/>
        </w:rPr>
      </w:pPr>
      <w:r w:rsidRPr="00646BD5">
        <w:rPr>
          <w:b/>
        </w:rPr>
        <w:t>A3</w:t>
      </w:r>
      <w:r w:rsidRPr="00646BD5">
        <w:t>.</w:t>
      </w:r>
      <w:r w:rsidRPr="00646BD5">
        <w:tab/>
      </w:r>
      <w:r w:rsidRPr="00646BD5">
        <w:rPr>
          <w:b/>
        </w:rPr>
        <w:t>Use of Information Technology to Reduce Burden</w:t>
      </w:r>
    </w:p>
    <w:p w:rsidR="003C2F1E" w:rsidP="00357295" w14:paraId="5C26F3DC" w14:textId="10210D88">
      <w:pPr>
        <w:spacing w:after="0" w:line="240" w:lineRule="auto"/>
      </w:pPr>
      <w:r w:rsidRPr="00646BD5">
        <w:t xml:space="preserve">This study will use information technology to minimize </w:t>
      </w:r>
      <w:r w:rsidR="00FF457F">
        <w:t>participant</w:t>
      </w:r>
      <w:r w:rsidRPr="00646BD5">
        <w:t xml:space="preserve"> burden and to collect data efficiently. The baseline </w:t>
      </w:r>
      <w:r w:rsidR="003825D1">
        <w:t>parent survey</w:t>
      </w:r>
      <w:r w:rsidRPr="00646BD5">
        <w:t xml:space="preserve"> will be administered electronically (using a computer, tablet, or smartphone) when possible. Completing the form electronically will move the participant quickly through the form. </w:t>
      </w:r>
      <w:r w:rsidR="008C5631">
        <w:t xml:space="preserve">The electronic baseline survey will utilize </w:t>
      </w:r>
      <w:r w:rsidR="00FE349C">
        <w:t>skip pattern logic</w:t>
      </w:r>
      <w:r w:rsidR="00E0270F">
        <w:t xml:space="preserve">, reducing participant burden by allowing them to move quickly to the next appropriate question depending upon a </w:t>
      </w:r>
      <w:r w:rsidR="00FF457F">
        <w:t>participant’s</w:t>
      </w:r>
      <w:r w:rsidR="00E0270F">
        <w:t xml:space="preserve"> </w:t>
      </w:r>
      <w:r w:rsidRPr="000C75C3" w:rsidR="00E0270F">
        <w:t xml:space="preserve">previous answer. </w:t>
      </w:r>
      <w:r w:rsidR="009A6EED">
        <w:t xml:space="preserve">When the </w:t>
      </w:r>
      <w:r w:rsidR="0028396C">
        <w:t xml:space="preserve">baseline </w:t>
      </w:r>
      <w:r w:rsidR="009A6EED">
        <w:t xml:space="preserve">survey is administered in person, </w:t>
      </w:r>
      <w:r w:rsidR="0028396C">
        <w:t xml:space="preserve">it </w:t>
      </w:r>
      <w:r w:rsidRPr="000C75C3" w:rsidR="00E0270F">
        <w:t xml:space="preserve">will utilize </w:t>
      </w:r>
      <w:r w:rsidR="00B07FCE">
        <w:t xml:space="preserve">both CAPI and </w:t>
      </w:r>
      <w:r w:rsidRPr="000C75C3" w:rsidR="008C7D0B">
        <w:t>ACASI</w:t>
      </w:r>
      <w:r w:rsidR="004E066D">
        <w:t>,</w:t>
      </w:r>
      <w:r w:rsidRPr="000C75C3" w:rsidR="008C7D0B">
        <w:t xml:space="preserve"> which allows </w:t>
      </w:r>
      <w:r w:rsidR="00FF457F">
        <w:t>participants</w:t>
      </w:r>
      <w:r w:rsidRPr="000C75C3" w:rsidR="008C7D0B">
        <w:t xml:space="preserve"> to listen to prerecorded survey questions through headphones</w:t>
      </w:r>
      <w:r w:rsidRPr="000C75C3" w:rsidR="00E70C30">
        <w:t>, rather than having the questions read to them by field staff.</w:t>
      </w:r>
      <w:r w:rsidR="00CC3184">
        <w:t xml:space="preserve"> </w:t>
      </w:r>
      <w:r w:rsidR="006B58C0">
        <w:t xml:space="preserve">When an in-person </w:t>
      </w:r>
      <w:r w:rsidR="005D5D5F">
        <w:t>administration</w:t>
      </w:r>
      <w:r w:rsidR="006B58C0">
        <w:t xml:space="preserve"> is not possible, </w:t>
      </w:r>
      <w:r w:rsidR="004E066D">
        <w:t>field interviewers will use CATI.</w:t>
      </w:r>
    </w:p>
    <w:p w:rsidR="00357295" w:rsidP="00381D92" w14:paraId="533EC97A" w14:textId="77777777">
      <w:pPr>
        <w:spacing w:after="0" w:line="240" w:lineRule="auto"/>
      </w:pPr>
    </w:p>
    <w:p w:rsidR="00F64955" w:rsidP="00357295" w14:paraId="0331908A" w14:textId="14A52566">
      <w:pPr>
        <w:spacing w:after="0" w:line="240" w:lineRule="auto"/>
      </w:pPr>
      <w:r>
        <w:t xml:space="preserve">The </w:t>
      </w:r>
      <w:r w:rsidR="00302288">
        <w:t>implementation study</w:t>
      </w:r>
      <w:r>
        <w:t xml:space="preserve"> interviews will </w:t>
      </w:r>
      <w:r w:rsidR="009B0939">
        <w:t xml:space="preserve">be audio-recorded, assuming the </w:t>
      </w:r>
      <w:r w:rsidR="00460F22">
        <w:t>participant</w:t>
      </w:r>
      <w:r w:rsidR="009B0939">
        <w:t xml:space="preserve"> provides consent</w:t>
      </w:r>
      <w:r w:rsidR="00902C3E">
        <w:t>. This will reduce the likelihood</w:t>
      </w:r>
      <w:r w:rsidR="0088221D">
        <w:t xml:space="preserve"> o</w:t>
      </w:r>
      <w:r w:rsidR="00C70DCA">
        <w:t>f</w:t>
      </w:r>
      <w:r w:rsidR="0088221D">
        <w:t xml:space="preserve"> researchers</w:t>
      </w:r>
      <w:r w:rsidR="00C70DCA">
        <w:t xml:space="preserve"> needing to ask </w:t>
      </w:r>
      <w:r w:rsidR="00460F22">
        <w:t>participants</w:t>
      </w:r>
      <w:r w:rsidR="0088221D">
        <w:t xml:space="preserve"> for clarification following the interview.</w:t>
      </w:r>
    </w:p>
    <w:p w:rsidR="00357295" w:rsidRPr="000C75C3" w:rsidP="00381D92" w14:paraId="1E98783F" w14:textId="77777777">
      <w:pPr>
        <w:spacing w:after="0" w:line="240" w:lineRule="auto"/>
      </w:pPr>
    </w:p>
    <w:p w:rsidR="001D1C73" w:rsidP="00357295" w14:paraId="381FEAAD" w14:textId="73B61EB1">
      <w:pPr>
        <w:spacing w:after="0" w:line="240" w:lineRule="auto"/>
      </w:pPr>
      <w:r w:rsidRPr="000C75C3">
        <w:t xml:space="preserve">The </w:t>
      </w:r>
      <w:r w:rsidRPr="000C75C3" w:rsidR="000C75C3">
        <w:t>contact form</w:t>
      </w:r>
      <w:r w:rsidRPr="000C75C3">
        <w:t xml:space="preserve"> </w:t>
      </w:r>
      <w:r w:rsidRPr="000C75C3" w:rsidR="00AD2B50">
        <w:t xml:space="preserve">will be administered via </w:t>
      </w:r>
      <w:r w:rsidRPr="000C75C3" w:rsidR="000C75C3">
        <w:t xml:space="preserve">email, </w:t>
      </w:r>
      <w:r w:rsidRPr="000C75C3" w:rsidR="00AD2B50">
        <w:t xml:space="preserve">SMS </w:t>
      </w:r>
      <w:r w:rsidR="005A0DDF">
        <w:t>text</w:t>
      </w:r>
      <w:r w:rsidRPr="000C75C3" w:rsidR="000C75C3">
        <w:t>,</w:t>
      </w:r>
      <w:r w:rsidRPr="000C75C3" w:rsidR="00AD2B50">
        <w:t xml:space="preserve"> or </w:t>
      </w:r>
      <w:r w:rsidRPr="000C75C3" w:rsidR="000C75C3">
        <w:t>mail</w:t>
      </w:r>
      <w:r w:rsidRPr="000C75C3" w:rsidR="00D27F32">
        <w:t xml:space="preserve">, </w:t>
      </w:r>
      <w:r w:rsidRPr="000C75C3" w:rsidR="00192F96">
        <w:t>allow</w:t>
      </w:r>
      <w:r w:rsidRPr="000C75C3" w:rsidR="00D27F32">
        <w:t>ing</w:t>
      </w:r>
      <w:r w:rsidRPr="000C75C3" w:rsidR="00192F96">
        <w:t xml:space="preserve"> </w:t>
      </w:r>
      <w:r w:rsidR="00FF457F">
        <w:t>participants</w:t>
      </w:r>
      <w:r w:rsidRPr="000C75C3" w:rsidR="00192F96">
        <w:t xml:space="preserve"> to update their contact information easily, efficiently, and at a time most convenient for them.</w:t>
      </w:r>
    </w:p>
    <w:p w:rsidR="00357295" w:rsidP="00381D92" w14:paraId="2CC4544E" w14:textId="77777777">
      <w:pPr>
        <w:spacing w:after="0" w:line="240" w:lineRule="auto"/>
      </w:pPr>
    </w:p>
    <w:p w:rsidR="001D1C73" w:rsidRPr="00646BD5" w:rsidP="00C41F2B" w14:paraId="3B7ABC79" w14:textId="77777777">
      <w:pPr>
        <w:spacing w:after="120" w:line="240" w:lineRule="auto"/>
        <w:ind w:left="720" w:hanging="720"/>
        <w:rPr>
          <w:b/>
        </w:rPr>
      </w:pPr>
      <w:r w:rsidRPr="00646BD5">
        <w:rPr>
          <w:b/>
        </w:rPr>
        <w:t>A4</w:t>
      </w:r>
      <w:r w:rsidRPr="00646BD5">
        <w:t>.</w:t>
      </w:r>
      <w:r w:rsidRPr="00646BD5">
        <w:tab/>
      </w:r>
      <w:r w:rsidRPr="00646BD5">
        <w:rPr>
          <w:b/>
        </w:rPr>
        <w:t>Use of Existing Data: Efforts to reduce duplication, minimize burden, and increase utility and government efficiency</w:t>
      </w:r>
    </w:p>
    <w:p w:rsidR="00DA0B78" w:rsidP="00357295" w14:paraId="4371530D" w14:textId="3799A399">
      <w:pPr>
        <w:spacing w:after="0" w:line="240" w:lineRule="auto"/>
      </w:pPr>
      <w:r w:rsidRPr="00646BD5">
        <w:t xml:space="preserve">Primary data being collected for R3-Impact </w:t>
      </w:r>
      <w:r w:rsidR="005A0DDF">
        <w:t>S</w:t>
      </w:r>
      <w:r w:rsidR="00DD486D">
        <w:t>t</w:t>
      </w:r>
      <w:r w:rsidR="005A0DDF">
        <w:t>udy</w:t>
      </w:r>
      <w:r w:rsidRPr="00646BD5">
        <w:t xml:space="preserve"> is not available in any other form in a consistent manner across the evaluation’s sites. </w:t>
      </w:r>
    </w:p>
    <w:p w:rsidR="00357295" w:rsidP="00381D92" w14:paraId="1C25F8F4" w14:textId="1F326141">
      <w:pPr>
        <w:spacing w:after="0" w:line="240" w:lineRule="auto"/>
      </w:pPr>
    </w:p>
    <w:p w:rsidR="000D6EE3" w:rsidP="00381D92" w14:paraId="6AC9CEFB" w14:textId="5B166140">
      <w:pPr>
        <w:spacing w:after="0" w:line="240" w:lineRule="auto"/>
      </w:pPr>
    </w:p>
    <w:p w:rsidR="000D6EE3" w:rsidP="00381D92" w14:paraId="049DCE03" w14:textId="77777777">
      <w:pPr>
        <w:spacing w:after="0" w:line="240" w:lineRule="auto"/>
      </w:pPr>
    </w:p>
    <w:p w:rsidR="00C068F8" w:rsidP="00F95F6E" w14:paraId="26CBCA45" w14:textId="1473BF76">
      <w:pPr>
        <w:spacing w:after="120" w:line="240" w:lineRule="auto"/>
        <w:rPr>
          <w:u w:val="single"/>
        </w:rPr>
      </w:pPr>
      <w:r w:rsidRPr="00C068F8">
        <w:rPr>
          <w:u w:val="single"/>
        </w:rPr>
        <w:t xml:space="preserve">Impact </w:t>
      </w:r>
      <w:r w:rsidR="00DD486D">
        <w:rPr>
          <w:u w:val="single"/>
        </w:rPr>
        <w:t>Evaluation</w:t>
      </w:r>
    </w:p>
    <w:p w:rsidR="00DA0B78" w:rsidP="00357295" w14:paraId="6D8BEC4B" w14:textId="26F1D786">
      <w:pPr>
        <w:spacing w:after="0" w:line="240" w:lineRule="auto"/>
      </w:pPr>
      <w:r w:rsidRPr="00646BD5">
        <w:t>The PMP program focuses on three core outcomes: decreasing parenting stress, improving SUD recovery</w:t>
      </w:r>
      <w:r w:rsidRPr="00646BD5" w:rsidR="00EC27C1">
        <w:t xml:space="preserve">, and increasing </w:t>
      </w:r>
      <w:r w:rsidRPr="00646BD5" w:rsidR="00831213">
        <w:t>parent engagement with the child welfare case. These outcomes</w:t>
      </w:r>
      <w:r w:rsidRPr="00646BD5" w:rsidR="00DC3A89">
        <w:t xml:space="preserve">, in turn, are expected to contribute to the downstream goals of preventing recurrence of maltreatment, preventing foster care placement, and family reunification </w:t>
      </w:r>
      <w:r w:rsidRPr="00646BD5" w:rsidR="001025DD">
        <w:t xml:space="preserve">when possible. </w:t>
      </w:r>
      <w:r w:rsidRPr="00646BD5" w:rsidR="00747886">
        <w:t xml:space="preserve">While we </w:t>
      </w:r>
      <w:r w:rsidRPr="00646BD5" w:rsidR="00D1643A">
        <w:t>can</w:t>
      </w:r>
      <w:r w:rsidRPr="00646BD5" w:rsidR="00747886">
        <w:t xml:space="preserve"> measure </w:t>
      </w:r>
      <w:r w:rsidRPr="00646BD5" w:rsidR="00350B52">
        <w:t xml:space="preserve">longer-term </w:t>
      </w:r>
      <w:r w:rsidRPr="00646BD5" w:rsidR="00261B0D">
        <w:t>child welfare outcomes using administrative data</w:t>
      </w:r>
      <w:r w:rsidRPr="00646BD5" w:rsidR="00350B52">
        <w:t xml:space="preserve">, the shorter-term </w:t>
      </w:r>
      <w:r w:rsidRPr="00646BD5" w:rsidR="001557B8">
        <w:t xml:space="preserve">parent well-being outcomes </w:t>
      </w:r>
      <w:r w:rsidRPr="00646BD5" w:rsidR="00482321">
        <w:t xml:space="preserve">must be explored through primary data collection. </w:t>
      </w:r>
      <w:r w:rsidRPr="00646BD5" w:rsidR="00261B0D">
        <w:t xml:space="preserve"> </w:t>
      </w:r>
      <w:r w:rsidRPr="00646BD5" w:rsidR="00D5123A">
        <w:t>To our knowledge, no evaluations of recovery coaching in child welfare have investigated impacts on proximal parent outcomes due to the high cost of collecting primary data from a treatment group and a control or comparison group of sufficient size to detect impacts. Thus, the R3 impact evaluation has the potential to</w:t>
      </w:r>
      <w:r w:rsidR="00323762">
        <w:t xml:space="preserve"> begin to</w:t>
      </w:r>
      <w:r w:rsidRPr="00646BD5" w:rsidR="00D5123A">
        <w:t xml:space="preserve"> fill an important knowledge gap at the intersection of the child welfare and peer recovery coaching literatures regarding impacts on </w:t>
      </w:r>
      <w:r w:rsidR="00DD486D">
        <w:t xml:space="preserve">SUD </w:t>
      </w:r>
      <w:r w:rsidRPr="00646BD5" w:rsidR="00D5123A">
        <w:t>recovery and adult well-being more generally.</w:t>
      </w:r>
    </w:p>
    <w:p w:rsidR="00357295" w:rsidP="00BB0342" w14:paraId="1E95F0E9" w14:textId="77777777">
      <w:pPr>
        <w:spacing w:after="0" w:line="240" w:lineRule="auto"/>
      </w:pPr>
    </w:p>
    <w:p w:rsidR="00C068F8" w:rsidRPr="00C068F8" w:rsidP="00F95F6E" w14:paraId="7F229686" w14:textId="4521C5FB">
      <w:pPr>
        <w:spacing w:after="120" w:line="240" w:lineRule="auto"/>
        <w:rPr>
          <w:u w:val="single"/>
        </w:rPr>
      </w:pPr>
      <w:r w:rsidRPr="00C068F8">
        <w:rPr>
          <w:u w:val="single"/>
        </w:rPr>
        <w:t xml:space="preserve">Implementation </w:t>
      </w:r>
      <w:r w:rsidR="00DD486D">
        <w:rPr>
          <w:u w:val="single"/>
        </w:rPr>
        <w:t>Evaluation</w:t>
      </w:r>
    </w:p>
    <w:p w:rsidR="00DA0B78" w:rsidP="00BB0342" w14:paraId="2BF4D988" w14:textId="7AD85D4A">
      <w:pPr>
        <w:spacing w:after="0" w:line="240" w:lineRule="auto"/>
      </w:pPr>
      <w:r w:rsidRPr="00646BD5">
        <w:t xml:space="preserve">Information that is being collected for implementation research is not expected to be available in any other form. For example, </w:t>
      </w:r>
      <w:r w:rsidRPr="00646BD5" w:rsidR="00A6183F">
        <w:t xml:space="preserve">it would be impossible to </w:t>
      </w:r>
      <w:r w:rsidRPr="00646BD5" w:rsidR="001B13D5">
        <w:t>collect information on staff perceptions of program facilitators and barriers without obtaining it directly from those involved in program implementation</w:t>
      </w:r>
      <w:r w:rsidRPr="00646BD5">
        <w:t xml:space="preserve">. However, the </w:t>
      </w:r>
      <w:r w:rsidR="00B500A4">
        <w:t>study</w:t>
      </w:r>
      <w:r w:rsidRPr="00646BD5">
        <w:t xml:space="preserve"> team will verify with each site that information being requested is available only through the qualitative interviews that are proposed.</w:t>
      </w:r>
    </w:p>
    <w:p w:rsidR="001A06B2" w:rsidRPr="00646BD5" w:rsidP="00BB0342" w14:paraId="250F72A1" w14:textId="77777777">
      <w:pPr>
        <w:spacing w:after="0" w:line="240" w:lineRule="auto"/>
      </w:pPr>
    </w:p>
    <w:p w:rsidR="001D1C73" w:rsidRPr="00646BD5" w:rsidP="00C41F2B" w14:paraId="64792DA9" w14:textId="22FCDE60">
      <w:pPr>
        <w:spacing w:after="120" w:line="240" w:lineRule="auto"/>
      </w:pPr>
      <w:r w:rsidRPr="00646BD5">
        <w:rPr>
          <w:b/>
        </w:rPr>
        <w:t>A5</w:t>
      </w:r>
      <w:r w:rsidRPr="00646BD5">
        <w:t>.</w:t>
      </w:r>
      <w:r w:rsidRPr="00646BD5">
        <w:tab/>
      </w:r>
      <w:r w:rsidRPr="00646BD5">
        <w:rPr>
          <w:b/>
        </w:rPr>
        <w:t>Impact on Small Businesses</w:t>
      </w:r>
      <w:r w:rsidRPr="00646BD5">
        <w:t xml:space="preserve"> </w:t>
      </w:r>
    </w:p>
    <w:p w:rsidR="00CF0E89" w:rsidP="00301A50" w14:paraId="5080A6EB" w14:textId="4279BD04">
      <w:pPr>
        <w:spacing w:after="0" w:line="240" w:lineRule="auto"/>
      </w:pPr>
      <w:r w:rsidRPr="00646BD5">
        <w:t xml:space="preserve">We anticipate that some of the </w:t>
      </w:r>
      <w:r w:rsidRPr="00646BD5" w:rsidR="00295830">
        <w:t xml:space="preserve">implementation study respondents </w:t>
      </w:r>
      <w:r w:rsidRPr="00646BD5">
        <w:t>may</w:t>
      </w:r>
      <w:r w:rsidRPr="00646BD5" w:rsidR="00295830">
        <w:t xml:space="preserve"> be small </w:t>
      </w:r>
      <w:r w:rsidR="00182E7A">
        <w:t>private non-profit organizations</w:t>
      </w:r>
      <w:r w:rsidRPr="00646BD5" w:rsidR="00295830">
        <w:t xml:space="preserve">. </w:t>
      </w:r>
      <w:r w:rsidRPr="00646BD5">
        <w:t xml:space="preserve">We will minimize the burden on program </w:t>
      </w:r>
      <w:r w:rsidRPr="00646BD5" w:rsidR="00363EA4">
        <w:t xml:space="preserve">staff by scheduling data collection at times that are </w:t>
      </w:r>
      <w:r w:rsidRPr="00646BD5" w:rsidR="003109D2">
        <w:t>convenient</w:t>
      </w:r>
      <w:r w:rsidRPr="00646BD5" w:rsidR="00363EA4">
        <w:t xml:space="preserve"> for </w:t>
      </w:r>
      <w:r w:rsidR="00E923B6">
        <w:t>participants</w:t>
      </w:r>
      <w:r w:rsidRPr="00646BD5" w:rsidR="003109D2">
        <w:t xml:space="preserve"> and utilizing virtual data collection options as needed to reduce the time needed for travel. </w:t>
      </w:r>
    </w:p>
    <w:p w:rsidR="00301A50" w:rsidRPr="00646BD5" w:rsidP="00BB0342" w14:paraId="53551ED7" w14:textId="77777777">
      <w:pPr>
        <w:spacing w:after="0" w:line="240" w:lineRule="auto"/>
      </w:pPr>
    </w:p>
    <w:p w:rsidR="001D1C73" w:rsidRPr="00646BD5" w:rsidP="00C41F2B" w14:paraId="190C1007" w14:textId="4F173E97">
      <w:pPr>
        <w:spacing w:after="120" w:line="240" w:lineRule="auto"/>
      </w:pPr>
      <w:r w:rsidRPr="00646BD5">
        <w:rPr>
          <w:b/>
        </w:rPr>
        <w:t>A6</w:t>
      </w:r>
      <w:r w:rsidRPr="00646BD5">
        <w:t>.</w:t>
      </w:r>
      <w:r w:rsidRPr="00646BD5">
        <w:tab/>
      </w:r>
      <w:r w:rsidRPr="00646BD5">
        <w:rPr>
          <w:b/>
        </w:rPr>
        <w:t>Consequences of Less Frequent Collection</w:t>
      </w:r>
      <w:r w:rsidRPr="00646BD5">
        <w:t xml:space="preserve">  </w:t>
      </w:r>
    </w:p>
    <w:p w:rsidR="0065262D" w:rsidRPr="00646BD5" w:rsidP="00C41F2B" w14:paraId="33AE7254" w14:textId="38A1ECC9">
      <w:pPr>
        <w:spacing w:after="120"/>
        <w:rPr>
          <w:b/>
        </w:rPr>
      </w:pPr>
      <w:r w:rsidRPr="00646BD5">
        <w:t>The R3-Impact data collection aims to collect information only as frequently as needed to achieve the aims of the study. Eliminating any proposed data collection items would compromise our ability to address key research questions.</w:t>
      </w:r>
    </w:p>
    <w:p w:rsidR="0065262D" w:rsidRPr="00646BD5" w:rsidP="00C41F2B" w14:paraId="4664CC0B" w14:textId="7DEF6FF1">
      <w:pPr>
        <w:pStyle w:val="ListParagraph"/>
        <w:numPr>
          <w:ilvl w:val="0"/>
          <w:numId w:val="18"/>
        </w:numPr>
        <w:tabs>
          <w:tab w:val="left" w:pos="720"/>
          <w:tab w:val="left" w:pos="1080"/>
          <w:tab w:val="left" w:pos="1440"/>
          <w:tab w:val="left" w:pos="1800"/>
        </w:tabs>
        <w:spacing w:after="120" w:line="240" w:lineRule="auto"/>
        <w:contextualSpacing w:val="0"/>
        <w:rPr>
          <w:b/>
        </w:rPr>
      </w:pPr>
      <w:r w:rsidRPr="00646BD5">
        <w:rPr>
          <w:b/>
        </w:rPr>
        <w:t xml:space="preserve">Impact Evaluation – </w:t>
      </w:r>
      <w:r w:rsidRPr="00646BD5" w:rsidR="00BA14C1">
        <w:rPr>
          <w:b/>
        </w:rPr>
        <w:t xml:space="preserve">Baseline </w:t>
      </w:r>
      <w:r w:rsidRPr="00646BD5">
        <w:rPr>
          <w:b/>
        </w:rPr>
        <w:t>Parent Survey</w:t>
      </w:r>
      <w:r w:rsidRPr="00646BD5" w:rsidR="0049370F">
        <w:rPr>
          <w:b/>
        </w:rPr>
        <w:t xml:space="preserve"> (</w:t>
      </w:r>
      <w:r w:rsidR="00E520B9">
        <w:rPr>
          <w:b/>
        </w:rPr>
        <w:t>Instrument 1</w:t>
      </w:r>
      <w:r w:rsidRPr="00646BD5" w:rsidR="0049370F">
        <w:rPr>
          <w:b/>
        </w:rPr>
        <w:t>)</w:t>
      </w:r>
      <w:r w:rsidRPr="00646BD5">
        <w:rPr>
          <w:b/>
        </w:rPr>
        <w:t>.</w:t>
      </w:r>
      <w:r w:rsidRPr="00646BD5">
        <w:t xml:space="preserve"> The baseline </w:t>
      </w:r>
      <w:r w:rsidR="00E50ACC">
        <w:t>survey</w:t>
      </w:r>
      <w:r w:rsidRPr="00646BD5">
        <w:t xml:space="preserve"> will be administered </w:t>
      </w:r>
      <w:r w:rsidRPr="00646BD5" w:rsidR="00214B5A">
        <w:t xml:space="preserve">once </w:t>
      </w:r>
      <w:r w:rsidR="006C79CB">
        <w:t>at study</w:t>
      </w:r>
      <w:r w:rsidRPr="00646BD5" w:rsidR="00214B5A">
        <w:t xml:space="preserve"> enrollment</w:t>
      </w:r>
      <w:r w:rsidR="00B51D07">
        <w:t xml:space="preserve"> prior to random assignment</w:t>
      </w:r>
      <w:r w:rsidRPr="00646BD5">
        <w:t xml:space="preserve">. Without </w:t>
      </w:r>
      <w:r w:rsidRPr="00646BD5" w:rsidR="00214B5A">
        <w:t>the baseline survey</w:t>
      </w:r>
      <w:r w:rsidRPr="00646BD5">
        <w:t xml:space="preserve">, we would be unable to verify that </w:t>
      </w:r>
      <w:r w:rsidR="00912020">
        <w:t>treatment</w:t>
      </w:r>
      <w:r w:rsidRPr="00646BD5">
        <w:t xml:space="preserve"> and control groups </w:t>
      </w:r>
      <w:r w:rsidR="00912020">
        <w:t xml:space="preserve">are </w:t>
      </w:r>
      <w:r w:rsidRPr="00646BD5">
        <w:t xml:space="preserve">similar in their observable background characteristics and in their baseline measures of outcomes. The baseline </w:t>
      </w:r>
      <w:r w:rsidR="00912020">
        <w:t>survey</w:t>
      </w:r>
      <w:r w:rsidRPr="00646BD5">
        <w:t xml:space="preserve"> is also essential for describing the characteristics of the study sample</w:t>
      </w:r>
      <w:r w:rsidRPr="00646BD5" w:rsidR="00214B5A">
        <w:t xml:space="preserve"> and capturing information about</w:t>
      </w:r>
      <w:r w:rsidRPr="00646BD5" w:rsidR="00574ED1">
        <w:t xml:space="preserve"> </w:t>
      </w:r>
      <w:r w:rsidR="00596C34">
        <w:t xml:space="preserve">baseline levels of </w:t>
      </w:r>
      <w:r w:rsidRPr="00646BD5" w:rsidR="00574ED1">
        <w:t>the study’s primary parent outcomes</w:t>
      </w:r>
      <w:r w:rsidR="0039509B">
        <w:t xml:space="preserve"> and correlates</w:t>
      </w:r>
      <w:r w:rsidRPr="00646BD5" w:rsidR="00574ED1">
        <w:t>.</w:t>
      </w:r>
      <w:r w:rsidRPr="00646BD5">
        <w:t xml:space="preserve"> </w:t>
      </w:r>
    </w:p>
    <w:p w:rsidR="00C00AA3" w:rsidRPr="00646BD5" w:rsidP="00C41F2B" w14:paraId="0314BBE5" w14:textId="09F38426">
      <w:pPr>
        <w:pStyle w:val="ListParagraph"/>
        <w:numPr>
          <w:ilvl w:val="0"/>
          <w:numId w:val="18"/>
        </w:numPr>
        <w:tabs>
          <w:tab w:val="left" w:pos="720"/>
          <w:tab w:val="left" w:pos="1080"/>
          <w:tab w:val="left" w:pos="1440"/>
          <w:tab w:val="left" w:pos="1800"/>
        </w:tabs>
        <w:spacing w:after="120" w:line="240" w:lineRule="auto"/>
        <w:contextualSpacing w:val="0"/>
        <w:rPr>
          <w:bCs/>
        </w:rPr>
      </w:pPr>
      <w:r>
        <w:rPr>
          <w:b/>
        </w:rPr>
        <w:t xml:space="preserve">Impact Evaluation – </w:t>
      </w:r>
      <w:r w:rsidR="00A26EC5">
        <w:rPr>
          <w:b/>
        </w:rPr>
        <w:t>Contact Form</w:t>
      </w:r>
      <w:r w:rsidR="00964D4A">
        <w:rPr>
          <w:b/>
        </w:rPr>
        <w:t xml:space="preserve"> (Instrument 2)</w:t>
      </w:r>
      <w:r w:rsidRPr="00646BD5" w:rsidR="00514308">
        <w:rPr>
          <w:b/>
        </w:rPr>
        <w:t xml:space="preserve">. </w:t>
      </w:r>
      <w:r w:rsidRPr="00646BD5" w:rsidR="003129E9">
        <w:rPr>
          <w:bCs/>
        </w:rPr>
        <w:t xml:space="preserve">To </w:t>
      </w:r>
      <w:r w:rsidR="005B656D">
        <w:rPr>
          <w:bCs/>
        </w:rPr>
        <w:t>obtain up-to-date contact information for study participants</w:t>
      </w:r>
      <w:r w:rsidRPr="00646BD5" w:rsidR="003129E9">
        <w:rPr>
          <w:bCs/>
        </w:rPr>
        <w:t xml:space="preserve">, we will employ </w:t>
      </w:r>
      <w:r w:rsidRPr="00646BD5" w:rsidR="0053180A">
        <w:rPr>
          <w:bCs/>
        </w:rPr>
        <w:t xml:space="preserve">a </w:t>
      </w:r>
      <w:r w:rsidR="005A2696">
        <w:rPr>
          <w:bCs/>
        </w:rPr>
        <w:t>participant</w:t>
      </w:r>
      <w:r w:rsidRPr="00646BD5" w:rsidR="0053180A">
        <w:rPr>
          <w:bCs/>
        </w:rPr>
        <w:t xml:space="preserve"> tracking strategy where we will </w:t>
      </w:r>
      <w:r w:rsidRPr="00646BD5" w:rsidR="003129E9">
        <w:rPr>
          <w:bCs/>
        </w:rPr>
        <w:t>use</w:t>
      </w:r>
      <w:r w:rsidRPr="00646BD5" w:rsidR="0053180A">
        <w:rPr>
          <w:bCs/>
        </w:rPr>
        <w:t xml:space="preserve"> </w:t>
      </w:r>
      <w:r w:rsidRPr="00646BD5" w:rsidR="003129E9">
        <w:rPr>
          <w:bCs/>
        </w:rPr>
        <w:t xml:space="preserve">frequent and responsive incentivized contacts designed to encourage participants to keep their contact information updated. </w:t>
      </w:r>
      <w:r w:rsidR="002B649F">
        <w:rPr>
          <w:bCs/>
        </w:rPr>
        <w:t xml:space="preserve">Participants will be asked to complete the </w:t>
      </w:r>
      <w:r w:rsidR="004B77B8">
        <w:rPr>
          <w:bCs/>
        </w:rPr>
        <w:t xml:space="preserve">brief </w:t>
      </w:r>
      <w:r w:rsidR="00FE2824">
        <w:rPr>
          <w:bCs/>
        </w:rPr>
        <w:t>contact form</w:t>
      </w:r>
      <w:r w:rsidRPr="00A26EC5" w:rsidR="002B649F">
        <w:rPr>
          <w:bCs/>
        </w:rPr>
        <w:t xml:space="preserve"> </w:t>
      </w:r>
      <w:r w:rsidRPr="00A26EC5" w:rsidR="00776389">
        <w:rPr>
          <w:bCs/>
        </w:rPr>
        <w:t xml:space="preserve">four times (in </w:t>
      </w:r>
      <w:r w:rsidRPr="00A26EC5" w:rsidR="0026309E">
        <w:rPr>
          <w:bCs/>
        </w:rPr>
        <w:t>three-month</w:t>
      </w:r>
      <w:r w:rsidRPr="00A26EC5" w:rsidR="00776389">
        <w:rPr>
          <w:bCs/>
        </w:rPr>
        <w:t xml:space="preserve"> </w:t>
      </w:r>
      <w:r w:rsidRPr="00A26EC5" w:rsidR="003129E9">
        <w:rPr>
          <w:bCs/>
        </w:rPr>
        <w:t>intervals</w:t>
      </w:r>
      <w:r w:rsidRPr="00A26EC5" w:rsidR="00776389">
        <w:rPr>
          <w:bCs/>
        </w:rPr>
        <w:t>)</w:t>
      </w:r>
      <w:r w:rsidRPr="00A26EC5" w:rsidR="003129E9">
        <w:rPr>
          <w:bCs/>
        </w:rPr>
        <w:t xml:space="preserve"> between the baseline collection and th</w:t>
      </w:r>
      <w:r w:rsidRPr="00A26EC5" w:rsidR="002B649F">
        <w:rPr>
          <w:bCs/>
        </w:rPr>
        <w:t>e</w:t>
      </w:r>
      <w:r w:rsidRPr="00A26EC5" w:rsidR="003129E9">
        <w:rPr>
          <w:bCs/>
        </w:rPr>
        <w:t xml:space="preserve"> </w:t>
      </w:r>
      <w:r w:rsidRPr="00A26EC5" w:rsidR="00776389">
        <w:rPr>
          <w:bCs/>
        </w:rPr>
        <w:t xml:space="preserve">15-month </w:t>
      </w:r>
      <w:r w:rsidRPr="00A26EC5" w:rsidR="003129E9">
        <w:rPr>
          <w:bCs/>
        </w:rPr>
        <w:t>follow-up</w:t>
      </w:r>
      <w:r w:rsidRPr="00646BD5" w:rsidR="003129E9">
        <w:rPr>
          <w:bCs/>
        </w:rPr>
        <w:t xml:space="preserve"> survey</w:t>
      </w:r>
      <w:r w:rsidR="00776389">
        <w:rPr>
          <w:bCs/>
        </w:rPr>
        <w:t xml:space="preserve">. </w:t>
      </w:r>
      <w:r w:rsidRPr="0026309E" w:rsidR="0026309E">
        <w:rPr>
          <w:bCs/>
        </w:rPr>
        <w:t xml:space="preserve">A lack of, or outdated, contact information would make it difficult to achieve the target response rates.  It could also diminish the participant’s connection to the study, which could make it difficult for interviewers to gain cooperation at the </w:t>
      </w:r>
      <w:r w:rsidR="0026309E">
        <w:rPr>
          <w:bCs/>
        </w:rPr>
        <w:t>15</w:t>
      </w:r>
      <w:r w:rsidRPr="0026309E" w:rsidR="0026309E">
        <w:rPr>
          <w:bCs/>
        </w:rPr>
        <w:t xml:space="preserve">-month follow-up even if they are successful in locating </w:t>
      </w:r>
      <w:r w:rsidR="005A2696">
        <w:rPr>
          <w:bCs/>
        </w:rPr>
        <w:t>participants</w:t>
      </w:r>
      <w:r w:rsidRPr="0026309E" w:rsidR="0026309E">
        <w:rPr>
          <w:bCs/>
        </w:rPr>
        <w:t>.</w:t>
      </w:r>
    </w:p>
    <w:p w:rsidR="0065262D" w:rsidRPr="005B0664" w:rsidP="00C41F2B" w14:paraId="47CDC0A6" w14:textId="35CFC4DE">
      <w:pPr>
        <w:pStyle w:val="ListParagraph"/>
        <w:numPr>
          <w:ilvl w:val="0"/>
          <w:numId w:val="18"/>
        </w:numPr>
        <w:tabs>
          <w:tab w:val="left" w:pos="720"/>
          <w:tab w:val="left" w:pos="1080"/>
          <w:tab w:val="left" w:pos="1440"/>
          <w:tab w:val="left" w:pos="1800"/>
        </w:tabs>
        <w:spacing w:after="120" w:line="240" w:lineRule="auto"/>
        <w:contextualSpacing w:val="0"/>
        <w:rPr>
          <w:b/>
        </w:rPr>
      </w:pPr>
      <w:r>
        <w:rPr>
          <w:b/>
        </w:rPr>
        <w:t xml:space="preserve">Implementation </w:t>
      </w:r>
      <w:r w:rsidR="00450B12">
        <w:rPr>
          <w:b/>
        </w:rPr>
        <w:t xml:space="preserve">Evaluation </w:t>
      </w:r>
      <w:r>
        <w:rPr>
          <w:b/>
        </w:rPr>
        <w:t>Interviews</w:t>
      </w:r>
      <w:r w:rsidRPr="00646BD5">
        <w:rPr>
          <w:b/>
        </w:rPr>
        <w:t xml:space="preserve"> (</w:t>
      </w:r>
      <w:r>
        <w:rPr>
          <w:b/>
        </w:rPr>
        <w:t>Instruments 3-8</w:t>
      </w:r>
      <w:r w:rsidRPr="00646BD5">
        <w:rPr>
          <w:b/>
          <w:bCs/>
        </w:rPr>
        <w:t xml:space="preserve">). </w:t>
      </w:r>
      <w:r w:rsidR="00FB695E">
        <w:rPr>
          <w:bCs/>
        </w:rPr>
        <w:t>The study team</w:t>
      </w:r>
      <w:r w:rsidRPr="00646BD5">
        <w:rPr>
          <w:bCs/>
        </w:rPr>
        <w:t xml:space="preserve"> will </w:t>
      </w:r>
      <w:r w:rsidR="00FB695E">
        <w:rPr>
          <w:bCs/>
        </w:rPr>
        <w:t>conduct s</w:t>
      </w:r>
      <w:r w:rsidRPr="00646BD5">
        <w:rPr>
          <w:bCs/>
        </w:rPr>
        <w:t>emi-structured interviews with</w:t>
      </w:r>
      <w:r w:rsidRPr="00646BD5" w:rsidR="00694DB7">
        <w:rPr>
          <w:bCs/>
        </w:rPr>
        <w:t xml:space="preserve"> </w:t>
      </w:r>
      <w:r w:rsidRPr="00646BD5" w:rsidR="00EA4A28">
        <w:rPr>
          <w:bCs/>
        </w:rPr>
        <w:t xml:space="preserve">Child Welfare </w:t>
      </w:r>
      <w:r w:rsidRPr="00646BD5" w:rsidR="00EC6514">
        <w:rPr>
          <w:bCs/>
        </w:rPr>
        <w:t>Lead</w:t>
      </w:r>
      <w:r w:rsidR="003668FC">
        <w:rPr>
          <w:bCs/>
        </w:rPr>
        <w:t xml:space="preserve">ership and frontline staff, </w:t>
      </w:r>
      <w:r w:rsidR="00A950F6">
        <w:rPr>
          <w:bCs/>
        </w:rPr>
        <w:t>program managers,</w:t>
      </w:r>
      <w:r w:rsidR="00696468">
        <w:rPr>
          <w:bCs/>
        </w:rPr>
        <w:t xml:space="preserve"> parent and family mentors and their supervisors, at</w:t>
      </w:r>
      <w:r w:rsidRPr="00646BD5">
        <w:rPr>
          <w:bCs/>
        </w:rPr>
        <w:t xml:space="preserve"> two points in time, when possible. </w:t>
      </w:r>
      <w:r w:rsidR="00514911">
        <w:rPr>
          <w:bCs/>
        </w:rPr>
        <w:t xml:space="preserve">We will also conduct semi-structured interviews with parents </w:t>
      </w:r>
      <w:r w:rsidR="001C7F29">
        <w:rPr>
          <w:bCs/>
        </w:rPr>
        <w:t xml:space="preserve">at one point in time.  </w:t>
      </w:r>
      <w:r w:rsidRPr="00646BD5">
        <w:rPr>
          <w:bCs/>
        </w:rPr>
        <w:t>We propose to conduct two rounds of implementa</w:t>
      </w:r>
      <w:r w:rsidRPr="00646BD5">
        <w:t xml:space="preserve">tion study visits to </w:t>
      </w:r>
      <w:r w:rsidR="00054190">
        <w:t xml:space="preserve">all PMP sites and up to two START sites </w:t>
      </w:r>
      <w:r w:rsidRPr="00646BD5">
        <w:t xml:space="preserve">to help understand </w:t>
      </w:r>
      <w:r w:rsidRPr="00646BD5" w:rsidR="00EE2122">
        <w:t xml:space="preserve">implementation of the </w:t>
      </w:r>
      <w:r w:rsidRPr="00646BD5" w:rsidR="00F76BE8">
        <w:t xml:space="preserve">programs </w:t>
      </w:r>
      <w:r w:rsidRPr="00646BD5">
        <w:t>over time, thus necessitating data collection at two points. These interviews will be critical to understand the implementation of each program and its context.</w:t>
      </w:r>
    </w:p>
    <w:p w:rsidR="00B06A19" w:rsidRPr="00B06A19" w:rsidP="00BB0342" w14:paraId="2EDC8663" w14:textId="22273F09">
      <w:pPr>
        <w:pStyle w:val="ListParagraph"/>
        <w:numPr>
          <w:ilvl w:val="0"/>
          <w:numId w:val="18"/>
        </w:numPr>
        <w:tabs>
          <w:tab w:val="left" w:pos="720"/>
          <w:tab w:val="left" w:pos="1080"/>
          <w:tab w:val="left" w:pos="1440"/>
          <w:tab w:val="left" w:pos="1800"/>
        </w:tabs>
        <w:spacing w:after="0" w:line="240" w:lineRule="auto"/>
        <w:contextualSpacing w:val="0"/>
        <w:rPr>
          <w:rStyle w:val="eop"/>
          <w:b/>
        </w:rPr>
      </w:pPr>
      <w:r w:rsidRPr="00B06A19">
        <w:rPr>
          <w:b/>
        </w:rPr>
        <w:t>Participant Interview Information Form (Instrument 9)</w:t>
      </w:r>
      <w:r w:rsidRPr="00B06A19" w:rsidR="00504045">
        <w:rPr>
          <w:b/>
        </w:rPr>
        <w:t xml:space="preserve">. </w:t>
      </w:r>
      <w:r>
        <w:rPr>
          <w:rStyle w:val="normaltextrun"/>
          <w:color w:val="000000"/>
          <w:shd w:val="clear" w:color="auto" w:fill="FFFFFF"/>
        </w:rPr>
        <w:t xml:space="preserve">For the in-depth participant interviews, </w:t>
      </w:r>
      <w:r w:rsidR="00E914B5">
        <w:rPr>
          <w:rStyle w:val="normaltextrun"/>
          <w:color w:val="000000"/>
          <w:shd w:val="clear" w:color="auto" w:fill="FFFFFF"/>
        </w:rPr>
        <w:t>participants</w:t>
      </w:r>
      <w:r>
        <w:rPr>
          <w:rStyle w:val="normaltextrun"/>
          <w:color w:val="000000"/>
          <w:shd w:val="clear" w:color="auto" w:fill="FFFFFF"/>
        </w:rPr>
        <w:t xml:space="preserve"> will be asked to complete a brief form. This instrument will capture demographic information that will allow the research team to describe in aggregate the group of respondents. </w:t>
      </w:r>
      <w:r w:rsidR="00E546BA">
        <w:rPr>
          <w:rStyle w:val="normaltextrun"/>
          <w:color w:val="000000"/>
          <w:shd w:val="clear" w:color="auto" w:fill="FFFFFF"/>
        </w:rPr>
        <w:t>Lack of demographic information woul</w:t>
      </w:r>
      <w:r w:rsidR="00206314">
        <w:rPr>
          <w:rStyle w:val="normaltextrun"/>
          <w:color w:val="000000"/>
          <w:shd w:val="clear" w:color="auto" w:fill="FFFFFF"/>
        </w:rPr>
        <w:t xml:space="preserve">d hinder the evaluation’s ability to understand how parents may experience the </w:t>
      </w:r>
      <w:r w:rsidR="00EB59ED">
        <w:rPr>
          <w:rStyle w:val="normaltextrun"/>
          <w:color w:val="000000"/>
          <w:shd w:val="clear" w:color="auto" w:fill="FFFFFF"/>
        </w:rPr>
        <w:t>programs</w:t>
      </w:r>
      <w:r w:rsidR="00206314">
        <w:rPr>
          <w:rStyle w:val="normaltextrun"/>
          <w:color w:val="000000"/>
          <w:shd w:val="clear" w:color="auto" w:fill="FFFFFF"/>
        </w:rPr>
        <w:t xml:space="preserve"> differently depending on </w:t>
      </w:r>
      <w:r w:rsidR="00974004">
        <w:rPr>
          <w:rStyle w:val="normaltextrun"/>
          <w:color w:val="000000"/>
          <w:shd w:val="clear" w:color="auto" w:fill="FFFFFF"/>
        </w:rPr>
        <w:t>their backgrounds.</w:t>
      </w:r>
      <w:r>
        <w:rPr>
          <w:rStyle w:val="normaltextrun"/>
          <w:color w:val="000000"/>
          <w:shd w:val="clear" w:color="auto" w:fill="FFFFFF"/>
        </w:rPr>
        <w:t xml:space="preserve"> </w:t>
      </w:r>
    </w:p>
    <w:p w:rsidR="00301A50" w:rsidP="000D6EE3" w14:paraId="4FA0F5A7" w14:textId="77777777">
      <w:pPr>
        <w:tabs>
          <w:tab w:val="left" w:pos="720"/>
          <w:tab w:val="left" w:pos="1080"/>
          <w:tab w:val="left" w:pos="1440"/>
          <w:tab w:val="left" w:pos="1800"/>
        </w:tabs>
        <w:spacing w:after="0" w:line="240" w:lineRule="auto"/>
        <w:rPr>
          <w:b/>
        </w:rPr>
      </w:pPr>
    </w:p>
    <w:p w:rsidR="00B11472" w:rsidP="00301A50" w14:paraId="0D21A1AC" w14:textId="6D9387AB">
      <w:pPr>
        <w:tabs>
          <w:tab w:val="left" w:pos="720"/>
          <w:tab w:val="left" w:pos="1080"/>
          <w:tab w:val="left" w:pos="1440"/>
          <w:tab w:val="left" w:pos="1800"/>
        </w:tabs>
        <w:spacing w:after="120" w:line="240" w:lineRule="auto"/>
        <w:rPr>
          <w:b/>
        </w:rPr>
      </w:pPr>
      <w:r w:rsidRPr="00BB0342">
        <w:rPr>
          <w:b/>
        </w:rPr>
        <w:t>A7</w:t>
      </w:r>
      <w:r w:rsidRPr="00646BD5">
        <w:t>.</w:t>
      </w:r>
      <w:r w:rsidRPr="00646BD5">
        <w:tab/>
      </w:r>
      <w:r w:rsidRPr="00BB0342">
        <w:rPr>
          <w:b/>
        </w:rPr>
        <w:t>Now subsumed under 2(b) above and 10 (below)</w:t>
      </w:r>
    </w:p>
    <w:p w:rsidR="00301A50" w:rsidRPr="00BB0342" w:rsidP="00BB0342" w14:paraId="4FC89059" w14:textId="77777777">
      <w:pPr>
        <w:tabs>
          <w:tab w:val="left" w:pos="720"/>
          <w:tab w:val="left" w:pos="1080"/>
          <w:tab w:val="left" w:pos="1440"/>
          <w:tab w:val="left" w:pos="1800"/>
        </w:tabs>
        <w:spacing w:after="0" w:line="240" w:lineRule="auto"/>
        <w:rPr>
          <w:b/>
        </w:rPr>
      </w:pPr>
    </w:p>
    <w:p w:rsidR="001D1C73" w:rsidRPr="00646BD5" w:rsidP="00C41F2B" w14:paraId="68912205" w14:textId="13966EB4">
      <w:pPr>
        <w:spacing w:after="120" w:line="240" w:lineRule="auto"/>
        <w:rPr>
          <w:b/>
        </w:rPr>
      </w:pPr>
      <w:r w:rsidRPr="00646BD5">
        <w:rPr>
          <w:b/>
        </w:rPr>
        <w:t>A8</w:t>
      </w:r>
      <w:r w:rsidRPr="00646BD5">
        <w:t>.</w:t>
      </w:r>
      <w:r w:rsidRPr="00646BD5">
        <w:tab/>
      </w:r>
      <w:r w:rsidRPr="00646BD5">
        <w:rPr>
          <w:b/>
        </w:rPr>
        <w:t>Consultation</w:t>
      </w:r>
    </w:p>
    <w:p w:rsidR="001D1C73" w:rsidRPr="00646BD5" w:rsidP="00285B0B" w14:paraId="22D30DBC" w14:textId="77777777">
      <w:pPr>
        <w:spacing w:after="60" w:line="240" w:lineRule="auto"/>
        <w:rPr>
          <w:i/>
        </w:rPr>
      </w:pPr>
      <w:r w:rsidRPr="00646BD5">
        <w:rPr>
          <w:i/>
        </w:rPr>
        <w:t>Federal Register Notice and Comments</w:t>
      </w:r>
    </w:p>
    <w:p w:rsidR="001D1C73" w:rsidP="00301A50" w14:paraId="15C2AFB4" w14:textId="3CC83134">
      <w:pPr>
        <w:spacing w:after="0" w:line="240" w:lineRule="auto"/>
      </w:pPr>
      <w:r w:rsidRPr="00646BD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123481">
        <w:t xml:space="preserve">.  This notice was published on </w:t>
      </w:r>
      <w:r w:rsidRPr="00123481" w:rsidR="000A4511">
        <w:t>June 6, 2023</w:t>
      </w:r>
      <w:r w:rsidRPr="00123481">
        <w:t xml:space="preserve">, Volume </w:t>
      </w:r>
      <w:r w:rsidRPr="00123481" w:rsidR="000A4511">
        <w:t>88</w:t>
      </w:r>
      <w:r w:rsidRPr="00123481">
        <w:t xml:space="preserve">, Number </w:t>
      </w:r>
      <w:r w:rsidRPr="00123481" w:rsidR="000A4511">
        <w:t>108</w:t>
      </w:r>
      <w:r w:rsidRPr="00123481">
        <w:t xml:space="preserve">, page </w:t>
      </w:r>
      <w:r w:rsidRPr="00123481" w:rsidR="00233B66">
        <w:t>37067</w:t>
      </w:r>
      <w:r w:rsidRPr="00123481">
        <w:t xml:space="preserve">, and provided a sixty-day period for public comment.  During the notice and comment period, </w:t>
      </w:r>
      <w:r w:rsidRPr="00123481" w:rsidR="00123481">
        <w:t>no</w:t>
      </w:r>
      <w:r w:rsidRPr="00123481">
        <w:t xml:space="preserve"> comment</w:t>
      </w:r>
      <w:r w:rsidRPr="00123481" w:rsidR="00123481">
        <w:t>s</w:t>
      </w:r>
      <w:r w:rsidRPr="00123481">
        <w:t xml:space="preserve"> </w:t>
      </w:r>
      <w:r w:rsidRPr="00123481" w:rsidR="00123481">
        <w:t>were</w:t>
      </w:r>
      <w:r w:rsidRPr="00123481">
        <w:t xml:space="preserve"> received</w:t>
      </w:r>
      <w:r w:rsidRPr="00123481" w:rsidR="00123481">
        <w:t>.</w:t>
      </w:r>
      <w:r w:rsidRPr="00646BD5">
        <w:t xml:space="preserve"> </w:t>
      </w:r>
    </w:p>
    <w:p w:rsidR="00301A50" w:rsidRPr="00646BD5" w:rsidP="00BB0342" w14:paraId="67146A4F" w14:textId="77777777">
      <w:pPr>
        <w:spacing w:after="0" w:line="240" w:lineRule="auto"/>
      </w:pPr>
    </w:p>
    <w:p w:rsidR="001D1C73" w:rsidRPr="00B11472" w:rsidP="00B11472" w14:paraId="404D40E1" w14:textId="77777777">
      <w:pPr>
        <w:spacing w:after="60" w:line="240" w:lineRule="auto"/>
        <w:rPr>
          <w:i/>
        </w:rPr>
      </w:pPr>
      <w:r w:rsidRPr="00B11472">
        <w:rPr>
          <w:i/>
        </w:rPr>
        <w:t>Consultation with Experts Outside of the Study</w:t>
      </w:r>
    </w:p>
    <w:p w:rsidR="00F3394C" w:rsidP="00B11472" w14:paraId="6011F068" w14:textId="12F6DCA3">
      <w:pPr>
        <w:spacing w:after="120" w:line="240" w:lineRule="auto"/>
      </w:pPr>
      <w:r>
        <w:t>In developing the data collection instruments and study design, t</w:t>
      </w:r>
      <w:r w:rsidRPr="00646BD5" w:rsidR="00285B0B">
        <w:t xml:space="preserve">he </w:t>
      </w:r>
      <w:r w:rsidR="00513DFB">
        <w:t>study</w:t>
      </w:r>
      <w:r w:rsidRPr="00646BD5" w:rsidR="00285B0B">
        <w:t xml:space="preserve"> </w:t>
      </w:r>
      <w:r w:rsidR="003F11AF">
        <w:t xml:space="preserve">team </w:t>
      </w:r>
      <w:r w:rsidR="00450B12">
        <w:t>consulted with</w:t>
      </w:r>
      <w:r w:rsidRPr="00646BD5" w:rsidR="00285B0B">
        <w:t xml:space="preserve"> </w:t>
      </w:r>
      <w:r>
        <w:t xml:space="preserve">a small number of </w:t>
      </w:r>
      <w:r w:rsidRPr="00646BD5" w:rsidR="00285B0B">
        <w:t xml:space="preserve">individuals with pertinent knowledge in child welfare systems, family </w:t>
      </w:r>
      <w:r w:rsidR="008F49D2">
        <w:t xml:space="preserve">preservation and </w:t>
      </w:r>
      <w:r w:rsidRPr="00646BD5" w:rsidR="00285B0B">
        <w:t xml:space="preserve">reunification, SUD treatment, recovery coaching </w:t>
      </w:r>
      <w:r w:rsidR="00E12597">
        <w:t>programs</w:t>
      </w:r>
      <w:r w:rsidRPr="00646BD5" w:rsidR="00285B0B">
        <w:t xml:space="preserve">, and other relevant areas of interest. </w:t>
      </w:r>
      <w:r w:rsidRPr="00AF3AD6" w:rsidR="00AF3AD6">
        <w:t xml:space="preserve">To ensure equity and account for power differentials and marginalization across experts’ ways of knowing, we </w:t>
      </w:r>
      <w:r w:rsidR="00C425C2">
        <w:t>sought</w:t>
      </w:r>
      <w:r w:rsidRPr="00AF3AD6" w:rsidR="00AF3AD6">
        <w:t xml:space="preserve"> input from two types of experts: those with lived and frontline experience (</w:t>
      </w:r>
      <w:r w:rsidR="00B437FF">
        <w:t>i.e</w:t>
      </w:r>
      <w:r w:rsidRPr="00AF3AD6" w:rsidR="00AF3AD6">
        <w:t>., Parent Mentors implementing PMP) and research and practitioner experts.</w:t>
      </w:r>
      <w:r>
        <w:rPr>
          <w:rStyle w:val="FootnoteReference"/>
        </w:rPr>
        <w:footnoteReference w:id="7"/>
      </w:r>
    </w:p>
    <w:p w:rsidR="00AF3AD6" w:rsidP="00B11472" w14:paraId="60A338FD" w14:textId="0F0E9C7C">
      <w:pPr>
        <w:pStyle w:val="ListParagraph"/>
        <w:numPr>
          <w:ilvl w:val="0"/>
          <w:numId w:val="23"/>
        </w:numPr>
        <w:spacing w:after="120" w:line="240" w:lineRule="auto"/>
        <w:ind w:left="821"/>
        <w:contextualSpacing w:val="0"/>
      </w:pPr>
      <w:r>
        <w:t>A group of</w:t>
      </w:r>
      <w:r w:rsidR="002123FF">
        <w:t xml:space="preserve"> four</w:t>
      </w:r>
      <w:r>
        <w:t xml:space="preserve"> </w:t>
      </w:r>
      <w:r w:rsidRPr="00786584">
        <w:rPr>
          <w:b/>
          <w:bCs/>
        </w:rPr>
        <w:t>PMP Parent Mentors</w:t>
      </w:r>
      <w:r>
        <w:t xml:space="preserve"> participated in </w:t>
      </w:r>
      <w:r w:rsidRPr="00D32424" w:rsidR="00D32424">
        <w:t>nine</w:t>
      </w:r>
      <w:r w:rsidRPr="00D32424">
        <w:t xml:space="preserve"> </w:t>
      </w:r>
      <w:r w:rsidRPr="00D32424" w:rsidR="00F203EC">
        <w:t>workgroup session</w:t>
      </w:r>
      <w:r w:rsidRPr="00D32424" w:rsidR="00D32424">
        <w:t>s</w:t>
      </w:r>
      <w:r w:rsidRPr="00D32424" w:rsidR="00F203EC">
        <w:t xml:space="preserve"> </w:t>
      </w:r>
      <w:r w:rsidRPr="00D32424">
        <w:t>to</w:t>
      </w:r>
      <w:r>
        <w:t xml:space="preserve"> provide feedback on the </w:t>
      </w:r>
      <w:r w:rsidR="00BE1416">
        <w:t xml:space="preserve">parent well-being outcomes and associated </w:t>
      </w:r>
      <w:r w:rsidR="009016AB">
        <w:t>questions in the baseline survey instrument</w:t>
      </w:r>
      <w:r>
        <w:t xml:space="preserve">. </w:t>
      </w:r>
      <w:r w:rsidR="00E361E8">
        <w:t xml:space="preserve">The R3 project team solicited input on the </w:t>
      </w:r>
      <w:r w:rsidR="00BE1416">
        <w:t xml:space="preserve">appropriateness of the outcomes, the </w:t>
      </w:r>
      <w:r w:rsidR="00E361E8">
        <w:t xml:space="preserve">wording of </w:t>
      </w:r>
      <w:r w:rsidR="001C0B81">
        <w:t xml:space="preserve">survey questions, </w:t>
      </w:r>
      <w:r w:rsidR="003E2A97">
        <w:t xml:space="preserve">the response options, </w:t>
      </w:r>
      <w:r w:rsidR="008A2CCE">
        <w:t xml:space="preserve">and the timing of survey administration. They also provided input on scripts introducing the </w:t>
      </w:r>
      <w:r w:rsidR="00443E94">
        <w:t xml:space="preserve">evaluation and the </w:t>
      </w:r>
      <w:r w:rsidR="008A2CCE">
        <w:t xml:space="preserve">survey. </w:t>
      </w:r>
    </w:p>
    <w:p w:rsidR="00FF3581" w:rsidP="00BB0342" w14:paraId="280AA8BA" w14:textId="0D497A55">
      <w:pPr>
        <w:pStyle w:val="ListParagraph"/>
        <w:numPr>
          <w:ilvl w:val="0"/>
          <w:numId w:val="23"/>
        </w:numPr>
        <w:spacing w:after="0" w:line="240" w:lineRule="auto"/>
        <w:contextualSpacing w:val="0"/>
      </w:pPr>
      <w:r>
        <w:t xml:space="preserve">An </w:t>
      </w:r>
      <w:r w:rsidR="006C7EBD">
        <w:t>advisory</w:t>
      </w:r>
      <w:r>
        <w:t xml:space="preserve"> group </w:t>
      </w:r>
      <w:r w:rsidRPr="001D083A" w:rsidR="003A6340">
        <w:t xml:space="preserve">comprised </w:t>
      </w:r>
      <w:r w:rsidRPr="00443E94" w:rsidR="003A6340">
        <w:t xml:space="preserve">of </w:t>
      </w:r>
      <w:r w:rsidRPr="00443E94" w:rsidR="001D083A">
        <w:t xml:space="preserve">seven </w:t>
      </w:r>
      <w:r w:rsidRPr="00BE1416" w:rsidR="004C7C55">
        <w:rPr>
          <w:b/>
          <w:bCs/>
        </w:rPr>
        <w:t xml:space="preserve">research and </w:t>
      </w:r>
      <w:r w:rsidRPr="00BE1416" w:rsidR="00443E94">
        <w:rPr>
          <w:b/>
          <w:bCs/>
        </w:rPr>
        <w:t>practice</w:t>
      </w:r>
      <w:r w:rsidRPr="00BE1416" w:rsidR="004C7C55">
        <w:rPr>
          <w:b/>
          <w:bCs/>
        </w:rPr>
        <w:t xml:space="preserve"> ex</w:t>
      </w:r>
      <w:r w:rsidRPr="00BE1416" w:rsidR="006C7EBD">
        <w:rPr>
          <w:b/>
          <w:bCs/>
        </w:rPr>
        <w:t>perts</w:t>
      </w:r>
      <w:r w:rsidRPr="001D083A">
        <w:t xml:space="preserve"> consulted on </w:t>
      </w:r>
      <w:r w:rsidR="006C7EBD">
        <w:t xml:space="preserve">the </w:t>
      </w:r>
      <w:r w:rsidR="008C7A93">
        <w:t xml:space="preserve">identification </w:t>
      </w:r>
      <w:r w:rsidR="00AC7FE2">
        <w:t xml:space="preserve">of specific candidate </w:t>
      </w:r>
      <w:r w:rsidR="00AB3DD6">
        <w:t>programs</w:t>
      </w:r>
      <w:r w:rsidR="00647A5B">
        <w:t xml:space="preserve"> and</w:t>
      </w:r>
      <w:r w:rsidR="00AC7FE2">
        <w:t xml:space="preserve"> evaluation design options, and </w:t>
      </w:r>
      <w:r w:rsidR="00647A5B">
        <w:t xml:space="preserve">a </w:t>
      </w:r>
      <w:r w:rsidR="0014125E">
        <w:t xml:space="preserve">subset of three research experts consulted on </w:t>
      </w:r>
      <w:r w:rsidR="000F72A4">
        <w:t xml:space="preserve">outcome measures. </w:t>
      </w:r>
    </w:p>
    <w:p w:rsidR="00301A50" w:rsidP="00BB0342" w14:paraId="017E8AE0" w14:textId="34F502EF">
      <w:pPr>
        <w:spacing w:after="0" w:line="240" w:lineRule="auto"/>
        <w:rPr>
          <w:b/>
        </w:rPr>
      </w:pPr>
    </w:p>
    <w:p w:rsidR="000D6EE3" w:rsidP="00BB0342" w14:paraId="367E6D5B" w14:textId="77777777">
      <w:pPr>
        <w:spacing w:after="0" w:line="240" w:lineRule="auto"/>
        <w:rPr>
          <w:b/>
        </w:rPr>
      </w:pPr>
    </w:p>
    <w:p w:rsidR="001D1C73" w:rsidRPr="00646BD5" w:rsidP="00B11472" w14:paraId="2DA362B8" w14:textId="67CEBEE7">
      <w:pPr>
        <w:spacing w:after="120" w:line="240" w:lineRule="auto"/>
      </w:pPr>
      <w:r w:rsidRPr="00646BD5">
        <w:rPr>
          <w:b/>
        </w:rPr>
        <w:t>A9</w:t>
      </w:r>
      <w:r w:rsidRPr="00646BD5">
        <w:t>.</w:t>
      </w:r>
      <w:r w:rsidRPr="00646BD5">
        <w:tab/>
      </w:r>
      <w:r w:rsidRPr="00646BD5">
        <w:rPr>
          <w:b/>
        </w:rPr>
        <w:t>Tokens of Appreciation</w:t>
      </w:r>
    </w:p>
    <w:p w:rsidR="00AD1783" w:rsidP="00301A50" w14:paraId="12DDAC14" w14:textId="55B69264">
      <w:pPr>
        <w:spacing w:after="0" w:line="240" w:lineRule="auto"/>
      </w:pPr>
      <w:r w:rsidRPr="00AD1783">
        <w:t xml:space="preserve">The </w:t>
      </w:r>
      <w:r>
        <w:t>R3-Impact</w:t>
      </w:r>
      <w:r w:rsidRPr="00AD1783">
        <w:t xml:space="preserve"> study is designed to </w:t>
      </w:r>
      <w:r w:rsidR="00EB3922">
        <w:t>examine</w:t>
      </w:r>
      <w:r w:rsidRPr="00AD1783">
        <w:t xml:space="preserve"> the effectiveness of </w:t>
      </w:r>
      <w:r w:rsidR="00C7556B">
        <w:t xml:space="preserve">two </w:t>
      </w:r>
      <w:r w:rsidR="00481E83">
        <w:t xml:space="preserve">programs using </w:t>
      </w:r>
      <w:r w:rsidR="00C7556B">
        <w:t>recovery coaching (PMP and START)</w:t>
      </w:r>
      <w:r w:rsidRPr="00AD1783">
        <w:t xml:space="preserve"> using </w:t>
      </w:r>
      <w:r w:rsidR="00C7556B">
        <w:t xml:space="preserve">experimental and </w:t>
      </w:r>
      <w:r w:rsidR="00F524FF">
        <w:t>quasi-experimental</w:t>
      </w:r>
      <w:r w:rsidR="00C7556B">
        <w:t xml:space="preserve"> designs</w:t>
      </w:r>
      <w:r w:rsidRPr="00AD1783">
        <w:t xml:space="preserve">, with </w:t>
      </w:r>
      <w:r w:rsidR="00F524FF">
        <w:t xml:space="preserve">a </w:t>
      </w:r>
      <w:r w:rsidR="00607F91">
        <w:t>longitudinal</w:t>
      </w:r>
      <w:r w:rsidRPr="00AD1783">
        <w:t xml:space="preserve"> follow-up. </w:t>
      </w:r>
      <w:r w:rsidRPr="00C458AF" w:rsidR="00A66BFE">
        <w:t xml:space="preserve">The </w:t>
      </w:r>
      <w:r w:rsidR="00A66BFE">
        <w:t xml:space="preserve">R3-Impact </w:t>
      </w:r>
      <w:r w:rsidRPr="00C458AF" w:rsidR="00A66BFE">
        <w:t xml:space="preserve">Study panel </w:t>
      </w:r>
      <w:r w:rsidR="00BD2CC3">
        <w:t xml:space="preserve">for </w:t>
      </w:r>
      <w:r w:rsidR="006454BA">
        <w:t xml:space="preserve">the </w:t>
      </w:r>
      <w:r w:rsidR="00BD2CC3">
        <w:t>PMP</w:t>
      </w:r>
      <w:r w:rsidR="006454BA">
        <w:t xml:space="preserve"> evaluation</w:t>
      </w:r>
      <w:r w:rsidRPr="00C458AF" w:rsidR="00A66BFE">
        <w:t xml:space="preserve"> is small (2,</w:t>
      </w:r>
      <w:r w:rsidR="00A66BFE">
        <w:t>750 parents</w:t>
      </w:r>
      <w:r w:rsidRPr="00C458AF" w:rsidR="00A66BFE">
        <w:t>) and</w:t>
      </w:r>
      <w:r w:rsidR="00A66BFE">
        <w:t xml:space="preserve"> a</w:t>
      </w:r>
      <w:r w:rsidRPr="00AD1783">
        <w:t xml:space="preserve"> high response rate is necessary to maintain statistical power to detect meaningful effects when measuring participant outcomes. In addition, the integrity of the study’s estimates requires maintaining similar response rates for the treatment and control</w:t>
      </w:r>
      <w:r w:rsidR="00C7556B">
        <w:t xml:space="preserve"> or comparison</w:t>
      </w:r>
      <w:r w:rsidRPr="00AD1783">
        <w:t xml:space="preserve"> groups and across demographic groups of central interest to the research study. Maintaining high response rates will be especially difficult in </w:t>
      </w:r>
      <w:r w:rsidR="009111CC">
        <w:t xml:space="preserve">the </w:t>
      </w:r>
      <w:r w:rsidR="00C7556B">
        <w:t>R3-Impact</w:t>
      </w:r>
      <w:r w:rsidR="007A67D4">
        <w:t xml:space="preserve"> Study</w:t>
      </w:r>
      <w:r w:rsidRPr="00AD1783">
        <w:t xml:space="preserve"> because the study include</w:t>
      </w:r>
      <w:r w:rsidR="00214D03">
        <w:t>s a</w:t>
      </w:r>
      <w:r w:rsidRPr="00AD1783">
        <w:t xml:space="preserve"> target population</w:t>
      </w:r>
      <w:r w:rsidR="00214D03">
        <w:t xml:space="preserve"> f</w:t>
      </w:r>
      <w:r w:rsidRPr="00AD1783">
        <w:t xml:space="preserve">acing </w:t>
      </w:r>
      <w:r w:rsidR="002149D2">
        <w:t>SUD</w:t>
      </w:r>
      <w:r w:rsidR="000558E3">
        <w:t xml:space="preserve"> who may be </w:t>
      </w:r>
      <w:r w:rsidRPr="00AD1783">
        <w:t>particularly difficult to maintain contact with over time. Their circumstances often result in frequent moves, short stays in hospitals or treatment centers, short periods of time living with others, and in some instances, homelessness.  Because of the complex design and study population, it is important to build respondent buy-in early in the study and retain as much of the sample as possible over time.</w:t>
      </w:r>
    </w:p>
    <w:p w:rsidR="00301A50" w:rsidP="00BB0342" w14:paraId="581AEFE7" w14:textId="77777777">
      <w:pPr>
        <w:spacing w:after="0" w:line="240" w:lineRule="auto"/>
      </w:pPr>
    </w:p>
    <w:p w:rsidR="00F255D9" w:rsidP="00301A50" w14:paraId="7692CF41" w14:textId="7B06D319">
      <w:pPr>
        <w:spacing w:after="0" w:line="240" w:lineRule="auto"/>
        <w:rPr>
          <w:rFonts w:cstheme="minorHAnsi"/>
        </w:rPr>
      </w:pPr>
      <w:r>
        <w:t>In addition to other efforts to recruit and retain respondents (see Supporting Statement B, section B4, for additional information</w:t>
      </w:r>
      <w:r w:rsidR="007056E2">
        <w:t>),</w:t>
      </w:r>
      <w:r>
        <w:t xml:space="preserve"> </w:t>
      </w:r>
      <w:bookmarkStart w:id="2" w:name="_Hlk142321844"/>
      <w:r>
        <w:t>w</w:t>
      </w:r>
      <w:r w:rsidRPr="00D872F0" w:rsidR="00D872F0">
        <w:t>e propose including tokens of appreciation</w:t>
      </w:r>
      <w:r w:rsidR="009148BF">
        <w:t xml:space="preserve"> to study participants</w:t>
      </w:r>
      <w:r w:rsidRPr="00D872F0" w:rsidR="00D872F0">
        <w:t xml:space="preserve"> </w:t>
      </w:r>
      <w:r w:rsidR="009148BF">
        <w:t>at enrollment</w:t>
      </w:r>
      <w:r w:rsidRPr="00D872F0" w:rsidR="00D872F0">
        <w:t xml:space="preserve">, </w:t>
      </w:r>
      <w:r w:rsidR="009148BF">
        <w:t>after completing the baseline survey</w:t>
      </w:r>
      <w:r w:rsidR="00CB1840">
        <w:t xml:space="preserve">, and after completing each </w:t>
      </w:r>
      <w:r w:rsidR="00E13BFA">
        <w:t>quarterly contact form</w:t>
      </w:r>
      <w:r w:rsidRPr="00D872F0" w:rsidR="00D872F0">
        <w:t xml:space="preserve">.  </w:t>
      </w:r>
      <w:r w:rsidRPr="00063B94" w:rsidR="007056E2">
        <w:t xml:space="preserve">Research has shown that tokens of appreciation are effective at increasing response rates for populations </w:t>
      </w:r>
      <w:r w:rsidRPr="00063B94" w:rsidR="007056E2">
        <w:t>similar to</w:t>
      </w:r>
      <w:r w:rsidRPr="00063B94" w:rsidR="007056E2">
        <w:t xml:space="preserve"> participants in the R3-Impact Study </w:t>
      </w:r>
      <w:r w:rsidR="007056E2">
        <w:t xml:space="preserve">who tend to respond less to surveys </w:t>
      </w:r>
      <w:r w:rsidRPr="00063B94" w:rsidR="007056E2">
        <w:t xml:space="preserve">(i.e., </w:t>
      </w:r>
      <w:r w:rsidR="007056E2">
        <w:t xml:space="preserve">young people, racial or ethnic minorities, or groups with low </w:t>
      </w:r>
      <w:r w:rsidRPr="00063B94" w:rsidR="007056E2">
        <w:t>socio-economic status), and are financially prudent for researchers because they reduce time spent pursuing responses</w:t>
      </w:r>
      <w:r w:rsidR="007056E2">
        <w:t xml:space="preserve"> (</w:t>
      </w:r>
      <w:r w:rsidR="007056E2">
        <w:t>Lipps</w:t>
      </w:r>
      <w:r w:rsidR="007056E2">
        <w:t xml:space="preserve"> et al., 2019). </w:t>
      </w:r>
      <w:r w:rsidR="00CB1840">
        <w:t>The tokens of appreciation are intended to build participant buy-in and maintain participation over time.</w:t>
      </w:r>
      <w:r w:rsidR="00705FAB">
        <w:t xml:space="preserve"> </w:t>
      </w:r>
      <w:r>
        <w:rPr>
          <w:rFonts w:cstheme="minorHAnsi"/>
        </w:rPr>
        <w:t xml:space="preserve">The participant perspective will be a critical data source for the implementation </w:t>
      </w:r>
      <w:r>
        <w:rPr>
          <w:rFonts w:cstheme="minorHAnsi"/>
        </w:rPr>
        <w:t>study, and</w:t>
      </w:r>
      <w:r>
        <w:rPr>
          <w:rFonts w:cstheme="minorHAnsi"/>
        </w:rPr>
        <w:t xml:space="preserve"> offering tokens of appreciation will promote interview participation and support their participation. </w:t>
      </w:r>
      <w:bookmarkEnd w:id="2"/>
    </w:p>
    <w:p w:rsidR="00301A50" w:rsidP="00BB0342" w14:paraId="3E7F8B1B" w14:textId="77777777">
      <w:pPr>
        <w:spacing w:after="0" w:line="240" w:lineRule="auto"/>
        <w:rPr>
          <w:rFonts w:cstheme="minorHAnsi"/>
        </w:rPr>
      </w:pPr>
    </w:p>
    <w:p w:rsidR="00FD271A" w:rsidP="00B11472" w14:paraId="4ED29150" w14:textId="173E21CA">
      <w:pPr>
        <w:spacing w:after="120" w:line="240" w:lineRule="auto"/>
      </w:pPr>
      <w:r>
        <w:t xml:space="preserve">We propose the following structure </w:t>
      </w:r>
      <w:r w:rsidR="00F255D9">
        <w:t xml:space="preserve">and rationale </w:t>
      </w:r>
      <w:r>
        <w:t>for</w:t>
      </w:r>
      <w:r w:rsidR="00F255D9">
        <w:t xml:space="preserve"> tokens of appreciation</w:t>
      </w:r>
      <w:r w:rsidR="00D55DE1">
        <w:t xml:space="preserve">: </w:t>
      </w:r>
    </w:p>
    <w:p w:rsidR="00D55DE1" w:rsidP="00563313" w14:paraId="60358F73" w14:textId="09655086">
      <w:pPr>
        <w:pStyle w:val="ListParagraph"/>
        <w:numPr>
          <w:ilvl w:val="0"/>
          <w:numId w:val="24"/>
        </w:numPr>
        <w:spacing w:after="120" w:line="240" w:lineRule="auto"/>
        <w:contextualSpacing w:val="0"/>
      </w:pPr>
      <w:r>
        <w:t xml:space="preserve">Study participants will </w:t>
      </w:r>
      <w:r w:rsidR="0093365D">
        <w:t xml:space="preserve">be </w:t>
      </w:r>
      <w:r w:rsidR="0010566E">
        <w:t>sent</w:t>
      </w:r>
      <w:r w:rsidR="00451C39">
        <w:t xml:space="preserve"> a $40 </w:t>
      </w:r>
      <w:r w:rsidR="001203B7">
        <w:t>Visa gift card</w:t>
      </w:r>
      <w:r w:rsidR="00451C39">
        <w:t xml:space="preserve"> for completing the </w:t>
      </w:r>
      <w:r w:rsidR="00C50423">
        <w:t xml:space="preserve">45-minute </w:t>
      </w:r>
      <w:r w:rsidR="00451C39">
        <w:t xml:space="preserve">Baseline Parent Survey. </w:t>
      </w:r>
      <w:r w:rsidR="00000F6A">
        <w:rPr>
          <w:rFonts w:cstheme="minorHAnsi"/>
        </w:rPr>
        <w:t xml:space="preserve">Recent research has found that $20 to $40 is an effective range for collecting data from disadvantaged populations (D’Angelo et al., 2016). Furthermore, our experts with lived experience recommended $40 because it is the approximate cost of a package of diapers. </w:t>
      </w:r>
      <w:r w:rsidRPr="009E4473" w:rsidR="00000F6A">
        <w:rPr>
          <w:rFonts w:cstheme="minorHAnsi"/>
        </w:rPr>
        <w:t xml:space="preserve">To contextualize the proposed amounts, our strategy is </w:t>
      </w:r>
      <w:r w:rsidRPr="009E4473" w:rsidR="00000F6A">
        <w:rPr>
          <w:rFonts w:cstheme="minorHAnsi"/>
        </w:rPr>
        <w:t>similar to</w:t>
      </w:r>
      <w:r w:rsidRPr="009E4473" w:rsidR="00000F6A">
        <w:rPr>
          <w:rFonts w:cstheme="minorHAnsi"/>
        </w:rPr>
        <w:t xml:space="preserve"> that approved for longitudinal survey studies in other federal information collections with target populations similar to R3-Impact.</w:t>
      </w:r>
      <w:r w:rsidR="00000F6A">
        <w:rPr>
          <w:rFonts w:cstheme="minorHAnsi"/>
        </w:rPr>
        <w:t xml:space="preserve"> For example</w:t>
      </w:r>
      <w:r w:rsidRPr="00AA1E22" w:rsidR="00000F6A">
        <w:rPr>
          <w:rFonts w:cstheme="minorHAnsi"/>
        </w:rPr>
        <w:t xml:space="preserve">, </w:t>
      </w:r>
      <w:r w:rsidR="00000F6A">
        <w:rPr>
          <w:rFonts w:cstheme="minorHAnsi"/>
        </w:rPr>
        <w:t>the Building Evidence on Employment Strategies (</w:t>
      </w:r>
      <w:r w:rsidRPr="00AA1E22" w:rsidR="00000F6A">
        <w:rPr>
          <w:rFonts w:cstheme="minorHAnsi"/>
        </w:rPr>
        <w:t>BEES</w:t>
      </w:r>
      <w:r w:rsidR="00000F6A">
        <w:rPr>
          <w:rFonts w:cstheme="minorHAnsi"/>
        </w:rPr>
        <w:t>) Project</w:t>
      </w:r>
      <w:r w:rsidRPr="00AA1E22" w:rsidR="00000F6A">
        <w:rPr>
          <w:rFonts w:cstheme="minorHAnsi"/>
        </w:rPr>
        <w:t xml:space="preserve"> (OMB control number 0970-0537), which targets low-income individuals with substance and opioid use disorder, </w:t>
      </w:r>
      <w:r w:rsidR="007056E2">
        <w:rPr>
          <w:rFonts w:cstheme="minorHAnsi"/>
        </w:rPr>
        <w:t>is using</w:t>
      </w:r>
      <w:r w:rsidRPr="00AA1E22" w:rsidR="007056E2">
        <w:rPr>
          <w:rFonts w:cstheme="minorHAnsi"/>
        </w:rPr>
        <w:t xml:space="preserve"> </w:t>
      </w:r>
      <w:r w:rsidRPr="00AA1E22" w:rsidR="00000F6A">
        <w:rPr>
          <w:rFonts w:cstheme="minorHAnsi"/>
        </w:rPr>
        <w:t>a $25 token of appreciation for a shorter 30-minute follow-up survey.</w:t>
      </w:r>
      <w:r w:rsidR="007056E2">
        <w:rPr>
          <w:rFonts w:cstheme="minorHAnsi"/>
        </w:rPr>
        <w:t xml:space="preserve"> While the follow-up survey collection for BEES is not complete, early lessons are that the token</w:t>
      </w:r>
      <w:r w:rsidRPr="00AA1E22" w:rsidR="007056E2">
        <w:rPr>
          <w:rFonts w:cstheme="minorHAnsi"/>
        </w:rPr>
        <w:t xml:space="preserve"> </w:t>
      </w:r>
      <w:r w:rsidR="007056E2">
        <w:rPr>
          <w:rFonts w:cstheme="minorHAnsi"/>
        </w:rPr>
        <w:t>of appreciation combined with accurate contact information are key to being able to locate participants 12 to 15 months after enrollment.</w:t>
      </w:r>
      <w:r w:rsidRPr="00AA1E22" w:rsidR="007056E2">
        <w:rPr>
          <w:rFonts w:cstheme="minorHAnsi"/>
        </w:rPr>
        <w:t xml:space="preserve"> </w:t>
      </w:r>
      <w:r w:rsidRPr="00AA1E22" w:rsidR="00000F6A">
        <w:rPr>
          <w:rFonts w:cstheme="minorHAnsi"/>
        </w:rPr>
        <w:t xml:space="preserve"> The Family Options Study</w:t>
      </w:r>
      <w:r w:rsidRPr="00F50666" w:rsidR="00000F6A">
        <w:rPr>
          <w:rFonts w:cstheme="minorHAnsi"/>
        </w:rPr>
        <w:t xml:space="preserve"> (OMB #2528-0259)</w:t>
      </w:r>
      <w:r w:rsidR="00000F6A">
        <w:rPr>
          <w:rFonts w:cstheme="minorHAnsi"/>
        </w:rPr>
        <w:t>, whose target population is low-income families experiencing homelessness, used a $50 token of appreciation for a 60-minute follow-up survey.</w:t>
      </w:r>
      <w:r w:rsidR="007056E2">
        <w:rPr>
          <w:rFonts w:cstheme="minorHAnsi"/>
        </w:rPr>
        <w:t xml:space="preserve"> In the use of tokens of appreciation enhanced the ability of local interviewers to engage study participants in all aspects of participant tracking and data collection. The study ultimately achieved high response rates to the follow-up surveys; more than 80 percent for the 18-month follow-up survey, and 78 percent for the three-year follow-up survey.</w:t>
      </w:r>
    </w:p>
    <w:p w:rsidR="00025BDF" w:rsidP="00563313" w14:paraId="09C13CC7" w14:textId="40976F2A">
      <w:pPr>
        <w:pStyle w:val="ListParagraph"/>
        <w:numPr>
          <w:ilvl w:val="0"/>
          <w:numId w:val="24"/>
        </w:numPr>
        <w:spacing w:after="120" w:line="240" w:lineRule="auto"/>
        <w:contextualSpacing w:val="0"/>
      </w:pPr>
      <w:r>
        <w:t xml:space="preserve">Study participants will </w:t>
      </w:r>
      <w:r w:rsidR="0093365D">
        <w:t>be mailed</w:t>
      </w:r>
      <w:r>
        <w:t xml:space="preserve"> a $5 </w:t>
      </w:r>
      <w:r w:rsidR="001203B7">
        <w:t xml:space="preserve">cash </w:t>
      </w:r>
      <w:r w:rsidR="007C3022">
        <w:t>token of appreciation</w:t>
      </w:r>
      <w:r w:rsidR="00F36C72">
        <w:t xml:space="preserve"> for completing each brief </w:t>
      </w:r>
      <w:r w:rsidR="00E13BFA">
        <w:t>contact form</w:t>
      </w:r>
      <w:r w:rsidR="00F36C72">
        <w:t xml:space="preserve"> (up to four, or a possible total of $20).</w:t>
      </w:r>
      <w:r w:rsidR="006E5C69">
        <w:t xml:space="preserve"> The BEES Project (OMB #0970-0537) also used a $5 </w:t>
      </w:r>
      <w:r w:rsidR="0021780D">
        <w:t xml:space="preserve">token of appreciation for </w:t>
      </w:r>
      <w:r w:rsidRPr="00475EB3" w:rsidR="00475EB3">
        <w:t>updating contact information</w:t>
      </w:r>
      <w:r w:rsidR="00475EB3">
        <w:t xml:space="preserve"> quarterly post study enrollment. </w:t>
      </w:r>
      <w:r w:rsidR="007056E2">
        <w:t xml:space="preserve">This token of appreciation has increased the ability of the local interviewers to maintain accurate contact information throughout the study follow-up period of 12-15 months. </w:t>
      </w:r>
    </w:p>
    <w:p w:rsidR="007056E2" w:rsidRPr="007056E2" w:rsidP="00BB0342" w14:paraId="32616D76" w14:textId="052EACF8">
      <w:pPr>
        <w:pStyle w:val="ListParagraph"/>
        <w:numPr>
          <w:ilvl w:val="0"/>
          <w:numId w:val="24"/>
        </w:numPr>
        <w:spacing w:after="0" w:line="240" w:lineRule="auto"/>
        <w:contextualSpacing w:val="0"/>
      </w:pPr>
      <w:r>
        <w:t xml:space="preserve">Study participants in </w:t>
      </w:r>
      <w:r w:rsidR="00000F6A">
        <w:t>PMP and START</w:t>
      </w:r>
      <w:r>
        <w:t xml:space="preserve"> who complete a 60-minute semi-structured interview will be given a $50 Visa gift card. </w:t>
      </w:r>
      <w:r>
        <w:rPr>
          <w:rFonts w:cstheme="minorHAnsi"/>
        </w:rPr>
        <w:t xml:space="preserve">Unlike other implementation study </w:t>
      </w:r>
      <w:r w:rsidR="00793CD2">
        <w:rPr>
          <w:rFonts w:cstheme="minorHAnsi"/>
        </w:rPr>
        <w:t>participants</w:t>
      </w:r>
      <w:r>
        <w:rPr>
          <w:rFonts w:cstheme="minorHAnsi"/>
        </w:rPr>
        <w:t xml:space="preserve"> who will participate in interviews within their professional capacity during their normal workday, PMP and START participants may need to take time off work, secure childcare, or participate during their free time. </w:t>
      </w:r>
      <w:r w:rsidRPr="009E4473">
        <w:rPr>
          <w:rFonts w:cstheme="minorHAnsi"/>
        </w:rPr>
        <w:t xml:space="preserve">For context, this amount is consistent with the $50 </w:t>
      </w:r>
      <w:r w:rsidR="00964FE1">
        <w:rPr>
          <w:rFonts w:cstheme="minorHAnsi"/>
        </w:rPr>
        <w:t>token of appreciation</w:t>
      </w:r>
      <w:r w:rsidRPr="009E4473" w:rsidR="00964FE1">
        <w:rPr>
          <w:rFonts w:cstheme="minorHAnsi"/>
        </w:rPr>
        <w:t xml:space="preserve"> </w:t>
      </w:r>
      <w:r>
        <w:rPr>
          <w:rFonts w:cstheme="minorHAnsi"/>
        </w:rPr>
        <w:t>used in two other studies of similar populations: t</w:t>
      </w:r>
      <w:r w:rsidRPr="004E76C8">
        <w:rPr>
          <w:rFonts w:cstheme="minorHAnsi"/>
        </w:rPr>
        <w:t xml:space="preserve">he </w:t>
      </w:r>
      <w:r w:rsidRPr="004E76C8">
        <w:rPr>
          <w:rFonts w:cstheme="minorHAnsi"/>
        </w:rPr>
        <w:t>Mother</w:t>
      </w:r>
      <w:r w:rsidRPr="004E76C8">
        <w:rPr>
          <w:rFonts w:cstheme="minorHAnsi"/>
        </w:rPr>
        <w:t xml:space="preserve"> and Infant Home Visiting Program Evaluation (</w:t>
      </w:r>
      <w:r w:rsidRPr="009E4473">
        <w:rPr>
          <w:rFonts w:cstheme="minorHAnsi"/>
        </w:rPr>
        <w:t>MIHOPE</w:t>
      </w:r>
      <w:r w:rsidRPr="004E76C8">
        <w:rPr>
          <w:rFonts w:cstheme="minorHAnsi"/>
        </w:rPr>
        <w:t>)</w:t>
      </w:r>
      <w:r w:rsidRPr="009E4473">
        <w:rPr>
          <w:rFonts w:cstheme="minorHAnsi"/>
        </w:rPr>
        <w:t xml:space="preserve"> (OMB control </w:t>
      </w:r>
      <w:r w:rsidRPr="00AA1E22">
        <w:rPr>
          <w:rFonts w:cstheme="minorHAnsi"/>
        </w:rPr>
        <w:t>number 0970 - 0402) and BEES (OMB control number 0970-0537).</w:t>
      </w:r>
      <w:r w:rsidRPr="009E4473">
        <w:rPr>
          <w:rFonts w:cstheme="minorHAnsi"/>
        </w:rPr>
        <w:t xml:space="preserve"> </w:t>
      </w:r>
      <w:r w:rsidRPr="00F17BED">
        <w:rPr>
          <w:rFonts w:cstheme="minorHAnsi"/>
        </w:rPr>
        <w:t>Both of these</w:t>
      </w:r>
      <w:r w:rsidRPr="00F17BED">
        <w:rPr>
          <w:rFonts w:cstheme="minorHAnsi"/>
        </w:rPr>
        <w:t xml:space="preserve"> studies determined this was an </w:t>
      </w:r>
      <w:r w:rsidRPr="00AE3DA0">
        <w:t>appropriate amount to offset the costs of participation such as childcare or transportation and the burden associated with participation in the qualitative interview</w:t>
      </w:r>
      <w:r>
        <w:t>s</w:t>
      </w:r>
    </w:p>
    <w:p w:rsidR="007056E2" w:rsidP="007056E2" w14:paraId="3084B47C" w14:textId="77777777">
      <w:pPr>
        <w:spacing w:after="0" w:line="240" w:lineRule="auto"/>
        <w:rPr>
          <w:rFonts w:cstheme="minorHAnsi"/>
        </w:rPr>
      </w:pPr>
    </w:p>
    <w:p w:rsidR="00000F6A" w:rsidP="007056E2" w14:paraId="329FE368" w14:textId="49ADEDB2">
      <w:pPr>
        <w:spacing w:after="0" w:line="240" w:lineRule="auto"/>
      </w:pPr>
      <w:r w:rsidRPr="007056E2">
        <w:rPr>
          <w:rFonts w:cstheme="minorHAnsi"/>
        </w:rPr>
        <w:t>We believe $50 is a reasonable amount for the time and cost associated with participation in these data collection activities but is not so high as to appear coercive for potential participants.</w:t>
      </w:r>
    </w:p>
    <w:p w:rsidR="00856A61" w:rsidP="000D6EE3" w14:paraId="37DD777D" w14:textId="77777777">
      <w:pPr>
        <w:tabs>
          <w:tab w:val="left" w:pos="720"/>
          <w:tab w:val="left" w:pos="1080"/>
          <w:tab w:val="left" w:pos="1440"/>
          <w:tab w:val="left" w:pos="1800"/>
        </w:tabs>
        <w:spacing w:after="0" w:line="240" w:lineRule="auto"/>
        <w:rPr>
          <w:b/>
        </w:rPr>
      </w:pPr>
    </w:p>
    <w:p w:rsidR="001D1C73" w:rsidRPr="00646BD5" w:rsidP="00D05BB9" w14:paraId="63D44C93" w14:textId="4D8D114C">
      <w:pPr>
        <w:tabs>
          <w:tab w:val="left" w:pos="720"/>
          <w:tab w:val="left" w:pos="1080"/>
          <w:tab w:val="left" w:pos="1440"/>
          <w:tab w:val="left" w:pos="1800"/>
        </w:tabs>
        <w:spacing w:after="120" w:line="240" w:lineRule="auto"/>
      </w:pPr>
      <w:r w:rsidRPr="00646BD5">
        <w:rPr>
          <w:b/>
        </w:rPr>
        <w:t>A10</w:t>
      </w:r>
      <w:r w:rsidRPr="00646BD5">
        <w:t>.</w:t>
      </w:r>
      <w:r w:rsidRPr="00646BD5">
        <w:tab/>
      </w:r>
      <w:r w:rsidRPr="00646BD5">
        <w:rPr>
          <w:b/>
        </w:rPr>
        <w:t>Privacy:  Procedures to protect privacy of information, while maximizing data sharing</w:t>
      </w:r>
    </w:p>
    <w:p w:rsidR="001D1C73" w:rsidP="001D1C73" w14:paraId="628A8123" w14:textId="77777777">
      <w:pPr>
        <w:spacing w:after="60" w:line="240" w:lineRule="auto"/>
        <w:rPr>
          <w:i/>
        </w:rPr>
      </w:pPr>
      <w:r w:rsidRPr="00646BD5">
        <w:rPr>
          <w:i/>
        </w:rPr>
        <w:t>Personally Identifiable Information</w:t>
      </w:r>
    </w:p>
    <w:p w:rsidR="00F52E34" w:rsidP="00856A61" w14:paraId="373A9BD6" w14:textId="32B68399">
      <w:pPr>
        <w:spacing w:after="0" w:line="240" w:lineRule="auto"/>
        <w:rPr>
          <w:iCs/>
        </w:rPr>
      </w:pPr>
      <w:r w:rsidRPr="00FD5D5D">
        <w:rPr>
          <w:iCs/>
        </w:rPr>
        <w:t xml:space="preserve">For the R3-Impact evaluation, the collection of personally identifiable information (PII) is necessary for participant locating for the 15-month follow-up survey and to allow us to access and match administrative </w:t>
      </w:r>
      <w:r w:rsidRPr="00BC48B2">
        <w:rPr>
          <w:iCs/>
        </w:rPr>
        <w:t xml:space="preserve">records data. </w:t>
      </w:r>
      <w:r w:rsidRPr="00BC48B2" w:rsidR="000F7795">
        <w:rPr>
          <w:rFonts w:cstheme="minorHAnsi"/>
        </w:rPr>
        <w:t xml:space="preserve">Participants who have agreed to be in the study will be asked to provide PII on the </w:t>
      </w:r>
      <w:r w:rsidR="00080210">
        <w:rPr>
          <w:rFonts w:cstheme="minorHAnsi"/>
        </w:rPr>
        <w:t>B</w:t>
      </w:r>
      <w:r w:rsidRPr="00BC48B2" w:rsidR="00080210">
        <w:rPr>
          <w:rFonts w:cstheme="minorHAnsi"/>
        </w:rPr>
        <w:t xml:space="preserve">aseline </w:t>
      </w:r>
      <w:r w:rsidR="00080210">
        <w:rPr>
          <w:rFonts w:cstheme="minorHAnsi"/>
        </w:rPr>
        <w:t>P</w:t>
      </w:r>
      <w:r w:rsidRPr="00BC48B2" w:rsidR="00080210">
        <w:rPr>
          <w:rFonts w:cstheme="minorHAnsi"/>
        </w:rPr>
        <w:t xml:space="preserve">arent </w:t>
      </w:r>
      <w:r w:rsidR="00080210">
        <w:rPr>
          <w:rFonts w:cstheme="minorHAnsi"/>
        </w:rPr>
        <w:t>S</w:t>
      </w:r>
      <w:r w:rsidRPr="00BC48B2" w:rsidR="00080210">
        <w:rPr>
          <w:rFonts w:cstheme="minorHAnsi"/>
        </w:rPr>
        <w:t xml:space="preserve">urvey </w:t>
      </w:r>
      <w:r w:rsidRPr="00BC48B2" w:rsidR="000F7795">
        <w:rPr>
          <w:rFonts w:cstheme="minorHAnsi"/>
        </w:rPr>
        <w:t xml:space="preserve">(Instrument 1) including, </w:t>
      </w:r>
      <w:r w:rsidRPr="00BC48B2">
        <w:rPr>
          <w:iCs/>
        </w:rPr>
        <w:t>the</w:t>
      </w:r>
      <w:r w:rsidRPr="00F52E34">
        <w:rPr>
          <w:iCs/>
        </w:rPr>
        <w:t xml:space="preserve"> name, date of birth, address, phone number, and email information for all study participants. Name and contact information are necessary to aid in the contact update and survey data collection procedures. </w:t>
      </w:r>
      <w:r w:rsidR="00113E5C">
        <w:rPr>
          <w:iCs/>
        </w:rPr>
        <w:t xml:space="preserve">The last four digits of </w:t>
      </w:r>
      <w:r w:rsidR="00856A61">
        <w:rPr>
          <w:iCs/>
        </w:rPr>
        <w:t>social security numbers</w:t>
      </w:r>
      <w:r w:rsidRPr="00F52E34">
        <w:rPr>
          <w:iCs/>
        </w:rPr>
        <w:t xml:space="preserve"> </w:t>
      </w:r>
      <w:r w:rsidR="00113E5C">
        <w:rPr>
          <w:iCs/>
        </w:rPr>
        <w:t>will be requested</w:t>
      </w:r>
      <w:r w:rsidRPr="00F52E34">
        <w:rPr>
          <w:iCs/>
        </w:rPr>
        <w:t xml:space="preserve"> to aid in matching to the </w:t>
      </w:r>
      <w:r w:rsidR="006F1AEC">
        <w:rPr>
          <w:iCs/>
        </w:rPr>
        <w:t xml:space="preserve">SACWIS and </w:t>
      </w:r>
      <w:r w:rsidR="008F49F7">
        <w:rPr>
          <w:iCs/>
        </w:rPr>
        <w:t xml:space="preserve">CCWIS </w:t>
      </w:r>
      <w:r w:rsidRPr="00F52E34">
        <w:rPr>
          <w:iCs/>
        </w:rPr>
        <w:t>administrative databases</w:t>
      </w:r>
      <w:r w:rsidR="005855AC">
        <w:rPr>
          <w:iCs/>
        </w:rPr>
        <w:t xml:space="preserve"> </w:t>
      </w:r>
      <w:r w:rsidR="005A1B01">
        <w:rPr>
          <w:iCs/>
        </w:rPr>
        <w:t xml:space="preserve">and in confirmation of </w:t>
      </w:r>
      <w:r w:rsidR="004160FC">
        <w:rPr>
          <w:iCs/>
        </w:rPr>
        <w:t xml:space="preserve">respondent </w:t>
      </w:r>
      <w:r w:rsidR="005A1B01">
        <w:rPr>
          <w:iCs/>
        </w:rPr>
        <w:t>identi</w:t>
      </w:r>
      <w:r w:rsidR="004160FC">
        <w:rPr>
          <w:iCs/>
        </w:rPr>
        <w:t>ty for the follow-up survey</w:t>
      </w:r>
      <w:r w:rsidRPr="00F52E34">
        <w:rPr>
          <w:iCs/>
        </w:rPr>
        <w:t xml:space="preserve">. </w:t>
      </w:r>
    </w:p>
    <w:p w:rsidR="00856A61" w:rsidP="00BF25AD" w14:paraId="6006CBC8" w14:textId="77777777">
      <w:pPr>
        <w:spacing w:after="0" w:line="240" w:lineRule="auto"/>
        <w:rPr>
          <w:iCs/>
        </w:rPr>
      </w:pPr>
    </w:p>
    <w:p w:rsidR="001D1C73" w:rsidRPr="00646BD5" w:rsidP="001D1C73" w14:paraId="4254686E" w14:textId="0F213EE3">
      <w:pPr>
        <w:spacing w:after="60" w:line="240" w:lineRule="auto"/>
        <w:rPr>
          <w:i/>
        </w:rPr>
      </w:pPr>
      <w:r w:rsidRPr="00646BD5">
        <w:rPr>
          <w:i/>
        </w:rPr>
        <w:t>Assurances of Privacy</w:t>
      </w:r>
    </w:p>
    <w:p w:rsidR="00A928D5" w:rsidP="00856A61" w14:paraId="26FDA918" w14:textId="1009B0AF">
      <w:pPr>
        <w:spacing w:after="0" w:line="240" w:lineRule="auto"/>
      </w:pPr>
      <w:r w:rsidRPr="002F5E9E">
        <w:rPr>
          <w:rFonts w:cstheme="minorHAnsi"/>
        </w:rPr>
        <w:t xml:space="preserve">Respondents will be informed of all planned uses of data, that their participation </w:t>
      </w:r>
      <w:r w:rsidR="00DE0407">
        <w:rPr>
          <w:rFonts w:cstheme="minorHAnsi"/>
        </w:rPr>
        <w:t xml:space="preserve">in the </w:t>
      </w:r>
      <w:r w:rsidR="00C37AA3">
        <w:rPr>
          <w:rFonts w:cstheme="minorHAnsi"/>
        </w:rPr>
        <w:t>impact study and in the interviews</w:t>
      </w:r>
      <w:r w:rsidR="00DE0407">
        <w:rPr>
          <w:rFonts w:cstheme="minorHAnsi"/>
        </w:rPr>
        <w:t xml:space="preserve"> </w:t>
      </w:r>
      <w:r w:rsidRPr="002F5E9E">
        <w:rPr>
          <w:rFonts w:cstheme="minorHAnsi"/>
        </w:rPr>
        <w:t>is voluntary,</w:t>
      </w:r>
      <w:r w:rsidR="0061417D">
        <w:rPr>
          <w:rFonts w:cstheme="minorHAnsi"/>
        </w:rPr>
        <w:t xml:space="preserve"> that </w:t>
      </w:r>
      <w:r w:rsidR="00A219AC">
        <w:rPr>
          <w:rFonts w:cstheme="minorHAnsi"/>
        </w:rPr>
        <w:t xml:space="preserve">audio </w:t>
      </w:r>
      <w:r w:rsidR="0061417D">
        <w:rPr>
          <w:rFonts w:cstheme="minorHAnsi"/>
        </w:rPr>
        <w:t>recording of interviews is voluntary,</w:t>
      </w:r>
      <w:r w:rsidRPr="002F5E9E">
        <w:rPr>
          <w:rFonts w:cstheme="minorHAnsi"/>
        </w:rPr>
        <w:t xml:space="preserve"> and that their information will be kept private. As specified in the contract, the Contractor will comply with all Federal and Departmental regulations for private information. All data collection protocols will receive </w:t>
      </w:r>
      <w:r w:rsidR="00856A61">
        <w:rPr>
          <w:rFonts w:cstheme="minorHAnsi"/>
        </w:rPr>
        <w:t>Institutional Review Board (</w:t>
      </w:r>
      <w:r w:rsidRPr="002F5E9E">
        <w:rPr>
          <w:rFonts w:cstheme="minorHAnsi"/>
        </w:rPr>
        <w:t>IRB</w:t>
      </w:r>
      <w:r w:rsidR="00856A61">
        <w:rPr>
          <w:rFonts w:cstheme="minorHAnsi"/>
        </w:rPr>
        <w:t>)</w:t>
      </w:r>
      <w:r w:rsidRPr="002F5E9E">
        <w:rPr>
          <w:rFonts w:cstheme="minorHAnsi"/>
        </w:rPr>
        <w:t xml:space="preserve"> approval before data collection begins.</w:t>
      </w:r>
      <w:r w:rsidR="001426B7">
        <w:rPr>
          <w:rFonts w:cstheme="minorHAnsi"/>
        </w:rPr>
        <w:t xml:space="preserve"> </w:t>
      </w:r>
      <w:r w:rsidRPr="00B65645" w:rsidR="001426B7">
        <w:t>The study’s consent form</w:t>
      </w:r>
      <w:r w:rsidR="001426B7">
        <w:t xml:space="preserve">s </w:t>
      </w:r>
      <w:r w:rsidR="006E1ABE">
        <w:t xml:space="preserve">are </w:t>
      </w:r>
      <w:r w:rsidRPr="00B65645" w:rsidR="006E1ABE">
        <w:t>included</w:t>
      </w:r>
      <w:r w:rsidRPr="00B65645" w:rsidR="001426B7">
        <w:t xml:space="preserve"> as </w:t>
      </w:r>
      <w:r w:rsidR="006534A5">
        <w:t>Appendix B and C</w:t>
      </w:r>
      <w:r w:rsidRPr="003D1369" w:rsidR="001426B7">
        <w:t>.</w:t>
      </w:r>
    </w:p>
    <w:p w:rsidR="00856A61" w:rsidP="00BB0342" w14:paraId="3091DB16" w14:textId="77777777">
      <w:pPr>
        <w:spacing w:after="0" w:line="240" w:lineRule="auto"/>
        <w:rPr>
          <w:rFonts w:cstheme="minorHAnsi"/>
        </w:rPr>
      </w:pPr>
    </w:p>
    <w:p w:rsidR="00A928D5" w:rsidP="00856A61" w14:paraId="055AADE3" w14:textId="5ECBD0FC">
      <w:pPr>
        <w:spacing w:after="0" w:line="240" w:lineRule="auto"/>
      </w:pPr>
      <w:r w:rsidRPr="00EA22BB">
        <w:t xml:space="preserve">At least some of the information collected under this ICR will likely be retrieved by an individual’s personal identifier in a way that triggers the Privacy Act of 1974, as amended (5 U.S.C. 552a).  The system of records notice (SORN) for this collection will be </w:t>
      </w:r>
      <w:r w:rsidRPr="13E23B59" w:rsidR="00C5396D">
        <w:rPr>
          <w:rFonts w:eastAsia="Times New Roman" w:cs="Times New Roman"/>
          <w:szCs w:val="20"/>
        </w:rPr>
        <w:t>09-80-0361</w:t>
      </w:r>
      <w:r w:rsidR="00C5396D">
        <w:rPr>
          <w:rFonts w:eastAsia="Times New Roman" w:cs="Times New Roman"/>
          <w:szCs w:val="20"/>
        </w:rPr>
        <w:t xml:space="preserve">: </w:t>
      </w:r>
      <w:r w:rsidRPr="13E23B59" w:rsidR="00C5396D">
        <w:rPr>
          <w:rFonts w:eastAsia="Times New Roman" w:cs="Times New Roman"/>
          <w:szCs w:val="20"/>
        </w:rPr>
        <w:t>OPRE Research and Evaluation Project Records</w:t>
      </w:r>
      <w:r w:rsidR="00C5396D">
        <w:rPr>
          <w:rFonts w:eastAsia="Times New Roman" w:cs="Times New Roman"/>
          <w:szCs w:val="20"/>
        </w:rPr>
        <w:t xml:space="preserve">. </w:t>
      </w:r>
      <w:r w:rsidRPr="00EA22BB">
        <w:t>Each individual will be provided with information that complies with 552a</w:t>
      </w:r>
      <w:r w:rsidR="00856A61">
        <w:t>€</w:t>
      </w:r>
      <w:r w:rsidRPr="00EA22BB">
        <w:t>(</w:t>
      </w:r>
      <w:r w:rsidRPr="00EA22BB">
        <w:t>3) prior to requesting information</w:t>
      </w:r>
      <w:r w:rsidRPr="00EA22BB" w:rsidR="006A18B9">
        <w:t xml:space="preserve"> that will be placed into that system of records</w:t>
      </w:r>
      <w:r w:rsidRPr="00EA22BB">
        <w:t xml:space="preserve">.  This means respondents will receive information about the authority, the purposes for use, the routine uses, that the request is voluntary, and any effects of not providing the requested information.  </w:t>
      </w:r>
    </w:p>
    <w:p w:rsidR="00856A61" w:rsidRPr="00646BD5" w:rsidP="00BB0342" w14:paraId="25EB508B" w14:textId="77777777">
      <w:pPr>
        <w:spacing w:after="0" w:line="240" w:lineRule="auto"/>
      </w:pPr>
    </w:p>
    <w:p w:rsidR="001D1C73" w:rsidP="00856A61" w14:paraId="4F8CC7BF" w14:textId="2F934436">
      <w:pPr>
        <w:spacing w:after="0" w:line="240" w:lineRule="auto"/>
        <w:rPr>
          <w:rFonts w:eastAsia="Times New Roman" w:cstheme="minorHAnsi"/>
        </w:rPr>
      </w:pPr>
      <w:r w:rsidRPr="00646BD5">
        <w:rPr>
          <w:rFonts w:eastAsia="Times New Roman" w:cstheme="minorHAnsi"/>
        </w:rPr>
        <w:t xml:space="preserve">Due to the sensitive nature of this research (see A.11 for more information), the evaluation will obtain a Certificate of Confidentiality. The Certificate of Confidentiality helps to assure participants that their information will be kept private to the fullest extent permitted by law. </w:t>
      </w:r>
    </w:p>
    <w:p w:rsidR="00856A61" w:rsidRPr="00646BD5" w:rsidP="00BB0342" w14:paraId="271B7E5D" w14:textId="77777777">
      <w:pPr>
        <w:spacing w:after="0" w:line="240" w:lineRule="auto"/>
        <w:rPr>
          <w:rFonts w:eastAsia="Times New Roman" w:cstheme="minorHAnsi"/>
        </w:rPr>
      </w:pPr>
    </w:p>
    <w:p w:rsidR="001D1C73" w:rsidP="001D1C73" w14:paraId="013EB7D6" w14:textId="09764EBA">
      <w:pPr>
        <w:spacing w:after="60" w:line="240" w:lineRule="auto"/>
        <w:rPr>
          <w:rFonts w:cstheme="minorHAnsi"/>
          <w:i/>
        </w:rPr>
      </w:pPr>
      <w:r w:rsidRPr="00646BD5">
        <w:rPr>
          <w:rFonts w:cstheme="minorHAnsi"/>
          <w:i/>
        </w:rPr>
        <w:t>Data Security and Monitoring</w:t>
      </w:r>
    </w:p>
    <w:p w:rsidR="003E3680" w:rsidP="00856A61" w14:paraId="0D9274E6" w14:textId="75B72326">
      <w:pPr>
        <w:spacing w:after="0" w:line="240" w:lineRule="auto"/>
        <w:rPr>
          <w:rFonts w:cstheme="minorHAnsi"/>
          <w:iCs/>
        </w:rPr>
      </w:pPr>
      <w:r w:rsidRPr="003E3680">
        <w:rPr>
          <w:rFonts w:cstheme="minorHAnsi"/>
          <w:iCs/>
        </w:rPr>
        <w:t xml:space="preserve">As specified in the contract, the Contractor will comply with all Federal and Departmental regulations for private information. The Contractor has developed a Data Safety and Monitoring Plan that assesses all protections of respondents’ PII. The Contractor will ensure that all its employees, subcontractors (at all tiers), and employees of each subcontractor, who perform work under this contract/subcontract, are trained on data privacy issues and comply with the above requirements. </w:t>
      </w:r>
    </w:p>
    <w:p w:rsidR="00856A61" w:rsidRPr="003E3680" w:rsidP="00BB0342" w14:paraId="0DCC66FD" w14:textId="77777777">
      <w:pPr>
        <w:spacing w:after="0" w:line="240" w:lineRule="auto"/>
        <w:rPr>
          <w:rFonts w:cstheme="minorHAnsi"/>
          <w:iCs/>
        </w:rPr>
      </w:pPr>
    </w:p>
    <w:p w:rsidR="003E3680" w:rsidP="00856A61" w14:paraId="7DA0A4A0" w14:textId="51C11FAE">
      <w:pPr>
        <w:spacing w:after="0" w:line="240" w:lineRule="auto"/>
        <w:rPr>
          <w:rFonts w:cstheme="minorHAnsi"/>
          <w:iCs/>
        </w:rPr>
      </w:pPr>
      <w:r w:rsidRPr="003E3680">
        <w:rPr>
          <w:rFonts w:cstheme="minorHAnsi"/>
          <w:iCs/>
        </w:rPr>
        <w:t>As specified in the contract, the Contractor will use Federal Information Processing Standard compliant encryption (Security Requirements for Cryptographic Module, as amended) to protect all instances of sensitive information during storage and transmission. The Contractor will securely generate and manage encryption keys to prevent unauthorized decryption of information, in accordance with the Federal Processing Standard. The Contractor will: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will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856A61" w:rsidP="00BF25AD" w14:paraId="78E939CA" w14:textId="77777777">
      <w:pPr>
        <w:spacing w:after="0" w:line="240" w:lineRule="auto"/>
        <w:rPr>
          <w:rFonts w:cstheme="minorHAnsi"/>
          <w:iCs/>
        </w:rPr>
      </w:pPr>
    </w:p>
    <w:p w:rsidR="00AA43B2" w:rsidP="00856A61" w14:paraId="73ED28B9" w14:textId="61FA499A">
      <w:pPr>
        <w:spacing w:after="0" w:line="240" w:lineRule="auto"/>
        <w:rPr>
          <w:rFonts w:cstheme="minorHAnsi"/>
          <w:iCs/>
        </w:rPr>
      </w:pPr>
      <w:r w:rsidRPr="00AA43B2">
        <w:rPr>
          <w:rFonts w:cstheme="minorHAnsi"/>
          <w:iCs/>
        </w:rPr>
        <w:t>The study team plans to use the National Data Archive on Child Abuse and Neglect (NDACAN) to archive the study’s data. Data to be archived will include the baseline survey data collected under this information collection request, for those participants that have consented to sharing/archiving of their data. The NDACAN has archived adult well-being and substance use related data, in addition to child welfare related outcomes. Given the vulnerability of the study population and sensitivity of the data to be collected, the study team will request the highest level of data access restrictions allowable by the archive: the same level of security and restricted access data licensing used for the National Child Abuse and Neglect Data System (NCANDS) child data files. The study team will gather consent for archiving de-identified data from study participants as part of our study enrollment consent procedures. The study team will compile the documentation required by NDACAN such as instrument forms, IRB approval and consent forms, data collection and sampling procedures, a codebook/data dictionary, and copies of reports, in accordance with the approved archive plan.</w:t>
      </w:r>
    </w:p>
    <w:p w:rsidR="00856A61" w:rsidP="00BF25AD" w14:paraId="59E684B1" w14:textId="2B36106E">
      <w:pPr>
        <w:spacing w:after="0" w:line="240" w:lineRule="auto"/>
        <w:rPr>
          <w:rFonts w:cstheme="minorHAnsi"/>
          <w:iCs/>
        </w:rPr>
      </w:pPr>
    </w:p>
    <w:p w:rsidR="000D6EE3" w:rsidP="00BF25AD" w14:paraId="542113AB" w14:textId="13FC5A72">
      <w:pPr>
        <w:spacing w:after="0" w:line="240" w:lineRule="auto"/>
        <w:rPr>
          <w:rFonts w:cstheme="minorHAnsi"/>
          <w:iCs/>
        </w:rPr>
      </w:pPr>
    </w:p>
    <w:p w:rsidR="000D6EE3" w:rsidP="00BF25AD" w14:paraId="53267A4A" w14:textId="062E4F8A">
      <w:pPr>
        <w:spacing w:after="0" w:line="240" w:lineRule="auto"/>
        <w:rPr>
          <w:rFonts w:cstheme="minorHAnsi"/>
          <w:iCs/>
        </w:rPr>
      </w:pPr>
    </w:p>
    <w:p w:rsidR="000D6EE3" w:rsidP="00BF25AD" w14:paraId="39AE0EC4" w14:textId="6579406E">
      <w:pPr>
        <w:spacing w:after="0" w:line="240" w:lineRule="auto"/>
        <w:rPr>
          <w:rFonts w:cstheme="minorHAnsi"/>
          <w:iCs/>
        </w:rPr>
      </w:pPr>
    </w:p>
    <w:p w:rsidR="000D6EE3" w:rsidP="00BF25AD" w14:paraId="77A9A3E2" w14:textId="420112D5">
      <w:pPr>
        <w:spacing w:after="0" w:line="240" w:lineRule="auto"/>
        <w:rPr>
          <w:rFonts w:cstheme="minorHAnsi"/>
          <w:iCs/>
        </w:rPr>
      </w:pPr>
    </w:p>
    <w:p w:rsidR="000D6EE3" w:rsidP="00BF25AD" w14:paraId="3E3C476D" w14:textId="77777777">
      <w:pPr>
        <w:spacing w:after="0" w:line="240" w:lineRule="auto"/>
        <w:rPr>
          <w:rFonts w:cstheme="minorHAnsi"/>
          <w:iCs/>
        </w:rPr>
      </w:pPr>
    </w:p>
    <w:p w:rsidR="001D1C73" w:rsidRPr="00646BD5" w:rsidP="00D05BB9" w14:paraId="40B5F5B3" w14:textId="765CE131">
      <w:pPr>
        <w:spacing w:after="120" w:line="240" w:lineRule="auto"/>
      </w:pPr>
      <w:r w:rsidRPr="00646BD5">
        <w:rPr>
          <w:b/>
        </w:rPr>
        <w:t>A11</w:t>
      </w:r>
      <w:r w:rsidRPr="00646BD5">
        <w:t>.</w:t>
      </w:r>
      <w:r w:rsidRPr="00646BD5">
        <w:tab/>
      </w:r>
      <w:r w:rsidRPr="00646BD5">
        <w:rPr>
          <w:b/>
        </w:rPr>
        <w:t>Sensitive Information</w:t>
      </w:r>
      <w:r w:rsidRPr="00646BD5">
        <w:rPr>
          <w:rStyle w:val="FootnoteReference"/>
        </w:rPr>
        <w:t xml:space="preserve"> </w:t>
      </w:r>
      <w:r>
        <w:rPr>
          <w:rStyle w:val="FootnoteReference"/>
        </w:rPr>
        <w:footnoteReference w:id="8"/>
      </w:r>
    </w:p>
    <w:p w:rsidR="00AA30CA" w:rsidP="00856A61" w14:paraId="3CEFCAE7" w14:textId="3EB69F4A">
      <w:pPr>
        <w:spacing w:after="0" w:line="240" w:lineRule="auto"/>
        <w:rPr>
          <w:rFonts w:cstheme="minorHAnsi"/>
        </w:rPr>
      </w:pPr>
      <w:r w:rsidRPr="00AA30CA">
        <w:rPr>
          <w:rFonts w:cstheme="minorHAnsi"/>
        </w:rPr>
        <w:t xml:space="preserve">Some questions </w:t>
      </w:r>
      <w:r>
        <w:rPr>
          <w:rFonts w:cstheme="minorHAnsi"/>
        </w:rPr>
        <w:t xml:space="preserve">on the </w:t>
      </w:r>
      <w:r w:rsidR="00F96BE2">
        <w:rPr>
          <w:rFonts w:cstheme="minorHAnsi"/>
        </w:rPr>
        <w:t>Baseline Parent Survey</w:t>
      </w:r>
      <w:r w:rsidRPr="00AA30CA">
        <w:rPr>
          <w:rFonts w:cstheme="minorHAnsi"/>
        </w:rPr>
        <w:t xml:space="preserve"> may be</w:t>
      </w:r>
      <w:r w:rsidR="00856A61">
        <w:rPr>
          <w:rFonts w:cstheme="minorHAnsi"/>
        </w:rPr>
        <w:t xml:space="preserve"> considered</w:t>
      </w:r>
      <w:r w:rsidRPr="00AA30CA">
        <w:rPr>
          <w:rFonts w:cstheme="minorHAnsi"/>
        </w:rPr>
        <w:t xml:space="preserve"> sensitive. Individuals are being asked about their use of alcohol and </w:t>
      </w:r>
      <w:r w:rsidR="00915902">
        <w:rPr>
          <w:rFonts w:cstheme="minorHAnsi"/>
        </w:rPr>
        <w:t xml:space="preserve">other </w:t>
      </w:r>
      <w:r w:rsidRPr="00AA30CA">
        <w:rPr>
          <w:rFonts w:cstheme="minorHAnsi"/>
        </w:rPr>
        <w:t>drugs as well as about their</w:t>
      </w:r>
      <w:r w:rsidR="00F81FF1">
        <w:rPr>
          <w:rFonts w:cstheme="minorHAnsi"/>
        </w:rPr>
        <w:t xml:space="preserve"> physical and</w:t>
      </w:r>
      <w:r w:rsidRPr="00AA30CA">
        <w:rPr>
          <w:rFonts w:cstheme="minorHAnsi"/>
        </w:rPr>
        <w:t xml:space="preserve"> mental health, particularly depression symptoms</w:t>
      </w:r>
      <w:r w:rsidR="00F81FF1">
        <w:rPr>
          <w:rFonts w:cstheme="minorHAnsi"/>
        </w:rPr>
        <w:t xml:space="preserve"> and parenting stress</w:t>
      </w:r>
      <w:r w:rsidRPr="00AA30CA">
        <w:rPr>
          <w:rFonts w:cstheme="minorHAnsi"/>
        </w:rPr>
        <w:t xml:space="preserve">. These questions are necessary because a goal of the study is to understand the effects of </w:t>
      </w:r>
      <w:r w:rsidR="005838EA">
        <w:rPr>
          <w:rFonts w:cstheme="minorHAnsi"/>
        </w:rPr>
        <w:t xml:space="preserve">the recovery coaching programs on parents’ well-being, including </w:t>
      </w:r>
      <w:r w:rsidRPr="00AA30CA">
        <w:rPr>
          <w:rFonts w:cstheme="minorHAnsi"/>
        </w:rPr>
        <w:t>ment</w:t>
      </w:r>
      <w:r w:rsidR="0083199D">
        <w:rPr>
          <w:rFonts w:cstheme="minorHAnsi"/>
        </w:rPr>
        <w:t xml:space="preserve">al and </w:t>
      </w:r>
      <w:r w:rsidR="00F81FF1">
        <w:rPr>
          <w:rFonts w:cstheme="minorHAnsi"/>
        </w:rPr>
        <w:t>emotional</w:t>
      </w:r>
      <w:r w:rsidRPr="00AA30CA">
        <w:rPr>
          <w:rFonts w:cstheme="minorHAnsi"/>
        </w:rPr>
        <w:t xml:space="preserve"> health</w:t>
      </w:r>
      <w:r w:rsidR="00F81FF1">
        <w:rPr>
          <w:rFonts w:cstheme="minorHAnsi"/>
        </w:rPr>
        <w:t xml:space="preserve">, substance use, </w:t>
      </w:r>
      <w:r w:rsidR="000422AE">
        <w:rPr>
          <w:rFonts w:cstheme="minorHAnsi"/>
        </w:rPr>
        <w:t>quality of life</w:t>
      </w:r>
      <w:r w:rsidR="00F81FF1">
        <w:rPr>
          <w:rFonts w:cstheme="minorHAnsi"/>
        </w:rPr>
        <w:t>, family functioning, and economic and housing stab</w:t>
      </w:r>
      <w:r w:rsidR="00B66125">
        <w:rPr>
          <w:rFonts w:cstheme="minorHAnsi"/>
        </w:rPr>
        <w:t>i</w:t>
      </w:r>
      <w:r w:rsidR="00F81FF1">
        <w:rPr>
          <w:rFonts w:cstheme="minorHAnsi"/>
        </w:rPr>
        <w:t>lity</w:t>
      </w:r>
      <w:r w:rsidRPr="00AA30CA">
        <w:rPr>
          <w:rFonts w:cstheme="minorHAnsi"/>
        </w:rPr>
        <w:t xml:space="preserve">. As noted in section A4, this information will not be available from other data sources. </w:t>
      </w:r>
    </w:p>
    <w:p w:rsidR="00856A61" w:rsidRPr="00AA30CA" w:rsidP="00BB0342" w14:paraId="578DC598" w14:textId="77777777">
      <w:pPr>
        <w:spacing w:after="0" w:line="240" w:lineRule="auto"/>
        <w:rPr>
          <w:rFonts w:cstheme="minorHAnsi"/>
        </w:rPr>
      </w:pPr>
    </w:p>
    <w:p w:rsidR="00AA30CA" w:rsidP="00856A61" w14:paraId="5647D1BD" w14:textId="3FAC8EE7">
      <w:pPr>
        <w:spacing w:after="0" w:line="240" w:lineRule="auto"/>
        <w:rPr>
          <w:rFonts w:cstheme="minorHAnsi"/>
        </w:rPr>
      </w:pPr>
      <w:r w:rsidRPr="00AA30CA">
        <w:rPr>
          <w:rFonts w:cstheme="minorHAnsi"/>
        </w:rPr>
        <w:t xml:space="preserve">Across all data collection, </w:t>
      </w:r>
      <w:r w:rsidR="00B57D5C">
        <w:rPr>
          <w:rFonts w:cstheme="minorHAnsi"/>
        </w:rPr>
        <w:t>participants</w:t>
      </w:r>
      <w:r w:rsidRPr="00AA30CA">
        <w:rPr>
          <w:rFonts w:cstheme="minorHAnsi"/>
        </w:rPr>
        <w:t xml:space="preserve">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856A61" w:rsidP="00BB0342" w14:paraId="50FF9064" w14:textId="77777777">
      <w:pPr>
        <w:spacing w:after="0" w:line="240" w:lineRule="auto"/>
        <w:rPr>
          <w:rFonts w:cstheme="minorHAnsi"/>
        </w:rPr>
      </w:pPr>
    </w:p>
    <w:p w:rsidR="001D1C73" w:rsidP="00FC30D1" w14:paraId="4BEC5A23" w14:textId="53E76148">
      <w:pPr>
        <w:spacing w:after="0" w:line="240" w:lineRule="auto"/>
        <w:rPr>
          <w:rFonts w:cstheme="minorHAnsi"/>
        </w:rPr>
      </w:pPr>
      <w:r w:rsidRPr="00AA30CA">
        <w:rPr>
          <w:rFonts w:cstheme="minorHAnsi"/>
        </w:rPr>
        <w:t>At the point of enrollment in the study, the informed consent form</w:t>
      </w:r>
      <w:r w:rsidR="00C72588">
        <w:rPr>
          <w:rFonts w:cstheme="minorHAnsi"/>
        </w:rPr>
        <w:t>s</w:t>
      </w:r>
      <w:r w:rsidRPr="00AA30CA">
        <w:rPr>
          <w:rFonts w:cstheme="minorHAnsi"/>
        </w:rPr>
        <w:t xml:space="preserve"> (</w:t>
      </w:r>
      <w:r w:rsidR="00C87683">
        <w:rPr>
          <w:rFonts w:cstheme="minorHAnsi"/>
        </w:rPr>
        <w:t>Appendix B</w:t>
      </w:r>
      <w:r w:rsidR="00C72588">
        <w:rPr>
          <w:rFonts w:cstheme="minorHAnsi"/>
        </w:rPr>
        <w:t xml:space="preserve"> and C</w:t>
      </w:r>
      <w:r w:rsidRPr="00AA30CA">
        <w:rPr>
          <w:rFonts w:cstheme="minorHAnsi"/>
        </w:rPr>
        <w:t xml:space="preserve">) will provide an overview of data collection efforts to expect </w:t>
      </w:r>
      <w:r w:rsidRPr="00AA30CA">
        <w:rPr>
          <w:rFonts w:cstheme="minorHAnsi"/>
        </w:rPr>
        <w:t>during the course of</w:t>
      </w:r>
      <w:r w:rsidRPr="00AA30CA">
        <w:rPr>
          <w:rFonts w:cstheme="minorHAnsi"/>
        </w:rPr>
        <w:t xml:space="preserve"> the study. Staff obtaining consent from participants will be trained to answer questions about what it means to participate in the study. </w:t>
      </w:r>
    </w:p>
    <w:p w:rsidR="00FC30D1" w:rsidP="00BB0342" w14:paraId="6E8BD873" w14:textId="77777777">
      <w:pPr>
        <w:spacing w:after="0" w:line="240" w:lineRule="auto"/>
        <w:rPr>
          <w:rFonts w:cstheme="minorHAnsi"/>
        </w:rPr>
      </w:pPr>
    </w:p>
    <w:p w:rsidR="001D1C73" w:rsidRPr="00646BD5" w:rsidP="00D05BB9" w14:paraId="62ADEB38" w14:textId="77777777">
      <w:pPr>
        <w:spacing w:after="120" w:line="240" w:lineRule="auto"/>
        <w:rPr>
          <w:b/>
        </w:rPr>
      </w:pPr>
      <w:r w:rsidRPr="00646BD5">
        <w:rPr>
          <w:b/>
        </w:rPr>
        <w:t>A12</w:t>
      </w:r>
      <w:r w:rsidRPr="00646BD5">
        <w:t>.</w:t>
      </w:r>
      <w:r w:rsidRPr="00646BD5">
        <w:tab/>
      </w:r>
      <w:r w:rsidRPr="00646BD5">
        <w:rPr>
          <w:b/>
        </w:rPr>
        <w:t>Burden</w:t>
      </w:r>
    </w:p>
    <w:p w:rsidR="001D1C73" w:rsidRPr="00646BD5" w:rsidP="001D1C73" w14:paraId="4525B6CF" w14:textId="77777777">
      <w:pPr>
        <w:spacing w:after="60" w:line="240" w:lineRule="auto"/>
        <w:rPr>
          <w:i/>
        </w:rPr>
      </w:pPr>
      <w:r w:rsidRPr="00646BD5">
        <w:rPr>
          <w:i/>
        </w:rPr>
        <w:t>Explanation of Burden Estimates</w:t>
      </w:r>
    </w:p>
    <w:p w:rsidR="00E37C5A" w:rsidP="00563313" w14:paraId="69D4D0F4" w14:textId="77777777">
      <w:pPr>
        <w:spacing w:after="120" w:line="240" w:lineRule="auto"/>
        <w:rPr>
          <w:iCs/>
        </w:rPr>
      </w:pPr>
      <w:r>
        <w:rPr>
          <w:iCs/>
        </w:rPr>
        <w:t xml:space="preserve">Burden estimates were calculated based on the following assumptions: </w:t>
      </w:r>
    </w:p>
    <w:p w:rsidR="00E37C5A" w:rsidP="00563313" w14:paraId="47B0F4A2" w14:textId="52B56826">
      <w:pPr>
        <w:pStyle w:val="ListParagraph"/>
        <w:numPr>
          <w:ilvl w:val="0"/>
          <w:numId w:val="28"/>
        </w:numPr>
        <w:spacing w:after="120" w:line="240" w:lineRule="auto"/>
        <w:contextualSpacing w:val="0"/>
        <w:rPr>
          <w:iCs/>
        </w:rPr>
      </w:pPr>
      <w:r w:rsidRPr="00563313">
        <w:rPr>
          <w:b/>
          <w:bCs/>
          <w:iCs/>
        </w:rPr>
        <w:t>Baseline Parent Survey</w:t>
      </w:r>
      <w:r>
        <w:rPr>
          <w:iCs/>
        </w:rPr>
        <w:t xml:space="preserve">. </w:t>
      </w:r>
      <w:r w:rsidR="00842906">
        <w:rPr>
          <w:iCs/>
        </w:rPr>
        <w:t xml:space="preserve">The survey will be administered to all study participants at the time of study enrollment. </w:t>
      </w:r>
      <w:r w:rsidR="00792201">
        <w:rPr>
          <w:iCs/>
        </w:rPr>
        <w:t xml:space="preserve">We expect to enroll 2,750 respondents across the four PMP sites. </w:t>
      </w:r>
      <w:r w:rsidR="007E55AD">
        <w:rPr>
          <w:iCs/>
        </w:rPr>
        <w:t xml:space="preserve">Parents will be required to complete the </w:t>
      </w:r>
      <w:r w:rsidR="000A5AF7">
        <w:rPr>
          <w:iCs/>
        </w:rPr>
        <w:t>baseline</w:t>
      </w:r>
      <w:r w:rsidR="007E55AD">
        <w:rPr>
          <w:iCs/>
        </w:rPr>
        <w:t xml:space="preserve"> survey as a condition of study enrollment, though they may choose not to answer questio</w:t>
      </w:r>
      <w:r w:rsidR="000A5AF7">
        <w:rPr>
          <w:iCs/>
        </w:rPr>
        <w:t>ns on the survey. Because of this, we expect a 100 percent participation rate for the survey</w:t>
      </w:r>
      <w:r w:rsidR="002908EE">
        <w:rPr>
          <w:iCs/>
        </w:rPr>
        <w:t xml:space="preserve"> for a total of 2,750 completed surveys</w:t>
      </w:r>
      <w:r w:rsidR="000A5AF7">
        <w:rPr>
          <w:iCs/>
        </w:rPr>
        <w:t>.</w:t>
      </w:r>
      <w:r w:rsidR="002908EE">
        <w:rPr>
          <w:iCs/>
        </w:rPr>
        <w:t xml:space="preserve"> The survey is estimated to take 45 minutes to complete</w:t>
      </w:r>
      <w:r w:rsidR="00540A81">
        <w:rPr>
          <w:iCs/>
        </w:rPr>
        <w:t xml:space="preserve"> with a field interviewer, with a portion of the survey to be self-administered. </w:t>
      </w:r>
    </w:p>
    <w:p w:rsidR="000107B5" w:rsidP="00563313" w14:paraId="462D76C0" w14:textId="205F032F">
      <w:pPr>
        <w:pStyle w:val="ListParagraph"/>
        <w:numPr>
          <w:ilvl w:val="0"/>
          <w:numId w:val="28"/>
        </w:numPr>
        <w:spacing w:after="120" w:line="240" w:lineRule="auto"/>
        <w:contextualSpacing w:val="0"/>
        <w:rPr>
          <w:iCs/>
        </w:rPr>
      </w:pPr>
      <w:r w:rsidRPr="00563313">
        <w:rPr>
          <w:b/>
          <w:bCs/>
          <w:iCs/>
        </w:rPr>
        <w:t>Contact Form</w:t>
      </w:r>
      <w:r>
        <w:rPr>
          <w:iCs/>
        </w:rPr>
        <w:t>.</w:t>
      </w:r>
      <w:r w:rsidR="00BC2E0E">
        <w:rPr>
          <w:iCs/>
        </w:rPr>
        <w:t xml:space="preserve"> </w:t>
      </w:r>
      <w:r w:rsidR="009D2F35">
        <w:rPr>
          <w:iCs/>
        </w:rPr>
        <w:t>D</w:t>
      </w:r>
      <w:r w:rsidRPr="009D2F35" w:rsidR="009D2F35">
        <w:rPr>
          <w:iCs/>
        </w:rPr>
        <w:t>ue to timing and cost considerations, only the first two-thirds of families enrolled</w:t>
      </w:r>
      <w:r w:rsidR="009D2F35">
        <w:rPr>
          <w:iCs/>
        </w:rPr>
        <w:t xml:space="preserve"> in the study</w:t>
      </w:r>
      <w:r w:rsidRPr="009D2F35" w:rsidR="009D2F35">
        <w:rPr>
          <w:iCs/>
        </w:rPr>
        <w:t xml:space="preserve"> will be </w:t>
      </w:r>
      <w:r w:rsidR="00D10D3E">
        <w:rPr>
          <w:iCs/>
        </w:rPr>
        <w:t>asked to complete the follow-up survey</w:t>
      </w:r>
      <w:r w:rsidR="009D2F35">
        <w:rPr>
          <w:iCs/>
        </w:rPr>
        <w:t xml:space="preserve">. </w:t>
      </w:r>
      <w:r w:rsidR="008A5F5E">
        <w:rPr>
          <w:iCs/>
        </w:rPr>
        <w:t xml:space="preserve">As the goal of the contact form is to maintain up-to-date contact information for the follow-up survey, </w:t>
      </w:r>
      <w:r w:rsidR="00F94F11">
        <w:rPr>
          <w:iCs/>
        </w:rPr>
        <w:t>t</w:t>
      </w:r>
      <w:r w:rsidR="00AB0610">
        <w:rPr>
          <w:iCs/>
        </w:rPr>
        <w:t xml:space="preserve">he contact form will only be sent to the study participants in the </w:t>
      </w:r>
      <w:r w:rsidR="005652E3">
        <w:rPr>
          <w:iCs/>
        </w:rPr>
        <w:t xml:space="preserve">follow-up </w:t>
      </w:r>
      <w:r w:rsidR="00AB0610">
        <w:rPr>
          <w:iCs/>
        </w:rPr>
        <w:t>survey sample.</w:t>
      </w:r>
      <w:r w:rsidR="00CC039E">
        <w:rPr>
          <w:iCs/>
        </w:rPr>
        <w:t xml:space="preserve"> We estimate that </w:t>
      </w:r>
      <w:r w:rsidR="0094706A">
        <w:rPr>
          <w:iCs/>
        </w:rPr>
        <w:t xml:space="preserve">1,843 study participants (two-thirds of the full sample) </w:t>
      </w:r>
      <w:r w:rsidR="00F94F11">
        <w:rPr>
          <w:iCs/>
        </w:rPr>
        <w:t xml:space="preserve">will be invited </w:t>
      </w:r>
      <w:r w:rsidR="0094706A">
        <w:rPr>
          <w:iCs/>
        </w:rPr>
        <w:t>to complete the contact form.</w:t>
      </w:r>
      <w:r w:rsidR="00C47F4D">
        <w:rPr>
          <w:iCs/>
        </w:rPr>
        <w:t xml:space="preserve"> The contact form will be sent to</w:t>
      </w:r>
      <w:r w:rsidR="0061173B">
        <w:rPr>
          <w:iCs/>
        </w:rPr>
        <w:t xml:space="preserve"> each</w:t>
      </w:r>
      <w:r w:rsidR="00C47F4D">
        <w:rPr>
          <w:iCs/>
        </w:rPr>
        <w:t xml:space="preserve"> participant</w:t>
      </w:r>
      <w:r w:rsidR="0061173B">
        <w:rPr>
          <w:iCs/>
        </w:rPr>
        <w:t xml:space="preserve"> </w:t>
      </w:r>
      <w:r w:rsidR="009D76B7">
        <w:rPr>
          <w:iCs/>
        </w:rPr>
        <w:t>four times, 3 months, 6 months, 9 months, and 12 months after study enrollment. Participants will complete the contact form</w:t>
      </w:r>
      <w:r w:rsidR="00C47F4D">
        <w:rPr>
          <w:iCs/>
        </w:rPr>
        <w:t xml:space="preserve"> online</w:t>
      </w:r>
      <w:r w:rsidR="003765C3">
        <w:rPr>
          <w:iCs/>
        </w:rPr>
        <w:t xml:space="preserve"> or by mail</w:t>
      </w:r>
      <w:r w:rsidR="00C47F4D">
        <w:rPr>
          <w:iCs/>
        </w:rPr>
        <w:t>.</w:t>
      </w:r>
      <w:r w:rsidR="0061393C">
        <w:rPr>
          <w:iCs/>
        </w:rPr>
        <w:t xml:space="preserve"> </w:t>
      </w:r>
      <w:r w:rsidR="003B12F1">
        <w:rPr>
          <w:iCs/>
        </w:rPr>
        <w:t xml:space="preserve">The study team estimates that it will </w:t>
      </w:r>
      <w:r w:rsidR="0061393C">
        <w:rPr>
          <w:iCs/>
        </w:rPr>
        <w:t xml:space="preserve">take </w:t>
      </w:r>
      <w:r w:rsidR="00136C77">
        <w:rPr>
          <w:iCs/>
        </w:rPr>
        <w:t>10</w:t>
      </w:r>
      <w:r w:rsidR="009B660B">
        <w:rPr>
          <w:iCs/>
        </w:rPr>
        <w:t xml:space="preserve"> minutes to complete.</w:t>
      </w:r>
    </w:p>
    <w:p w:rsidR="000107B5" w:rsidP="00563313" w14:paraId="5F1D880F" w14:textId="0E7E1CCA">
      <w:pPr>
        <w:pStyle w:val="ListParagraph"/>
        <w:numPr>
          <w:ilvl w:val="0"/>
          <w:numId w:val="28"/>
        </w:numPr>
        <w:spacing w:after="120" w:line="240" w:lineRule="auto"/>
        <w:contextualSpacing w:val="0"/>
        <w:rPr>
          <w:iCs/>
        </w:rPr>
      </w:pPr>
      <w:r w:rsidRPr="00563313">
        <w:rPr>
          <w:b/>
          <w:bCs/>
          <w:iCs/>
        </w:rPr>
        <w:t>Validation Interviews</w:t>
      </w:r>
      <w:r>
        <w:rPr>
          <w:iCs/>
        </w:rPr>
        <w:t>.</w:t>
      </w:r>
      <w:r w:rsidR="008F51BE">
        <w:rPr>
          <w:iCs/>
        </w:rPr>
        <w:t xml:space="preserve"> The study team plans to conduct validation interviews with 10 percent of </w:t>
      </w:r>
      <w:r w:rsidR="008A5F5E">
        <w:rPr>
          <w:iCs/>
        </w:rPr>
        <w:t>study participants (approximately 275 participants).</w:t>
      </w:r>
      <w:r w:rsidR="005758D4">
        <w:rPr>
          <w:iCs/>
        </w:rPr>
        <w:t xml:space="preserve"> </w:t>
      </w:r>
      <w:r w:rsidR="00094753">
        <w:rPr>
          <w:iCs/>
        </w:rPr>
        <w:t>The study team will conduct the interviews by phone; they are expected to take approximately 5 minutes.</w:t>
      </w:r>
      <w:r w:rsidR="005758D4">
        <w:rPr>
          <w:iCs/>
        </w:rPr>
        <w:t xml:space="preserve"> </w:t>
      </w:r>
    </w:p>
    <w:p w:rsidR="000107B5" w:rsidP="00563313" w14:paraId="468AD9F4" w14:textId="7B50745C">
      <w:pPr>
        <w:pStyle w:val="ListParagraph"/>
        <w:numPr>
          <w:ilvl w:val="0"/>
          <w:numId w:val="28"/>
        </w:numPr>
        <w:spacing w:after="120" w:line="240" w:lineRule="auto"/>
        <w:contextualSpacing w:val="0"/>
        <w:rPr>
          <w:iCs/>
        </w:rPr>
      </w:pPr>
      <w:r w:rsidRPr="00563313">
        <w:rPr>
          <w:b/>
          <w:bCs/>
          <w:iCs/>
        </w:rPr>
        <w:t xml:space="preserve">Interviews with </w:t>
      </w:r>
      <w:r w:rsidRPr="00563313" w:rsidR="003B6EF9">
        <w:rPr>
          <w:b/>
          <w:bCs/>
          <w:iCs/>
        </w:rPr>
        <w:t>Child Welfare Lead</w:t>
      </w:r>
      <w:r w:rsidRPr="00563313" w:rsidR="003170CE">
        <w:rPr>
          <w:b/>
          <w:bCs/>
          <w:iCs/>
        </w:rPr>
        <w:t xml:space="preserve"> Staff, Child Welfare</w:t>
      </w:r>
      <w:r w:rsidRPr="00563313" w:rsidR="003B6EF9">
        <w:rPr>
          <w:b/>
          <w:bCs/>
          <w:iCs/>
        </w:rPr>
        <w:t xml:space="preserve"> Frontline Staff</w:t>
      </w:r>
      <w:r w:rsidRPr="00563313" w:rsidR="003170CE">
        <w:rPr>
          <w:b/>
          <w:bCs/>
          <w:iCs/>
        </w:rPr>
        <w:t>,</w:t>
      </w:r>
      <w:r w:rsidRPr="00563313" w:rsidR="00094753">
        <w:rPr>
          <w:b/>
          <w:bCs/>
          <w:iCs/>
        </w:rPr>
        <w:t xml:space="preserve"> Program Managers</w:t>
      </w:r>
      <w:r w:rsidRPr="00563313" w:rsidR="003170CE">
        <w:rPr>
          <w:b/>
          <w:bCs/>
          <w:iCs/>
        </w:rPr>
        <w:t xml:space="preserve">, </w:t>
      </w:r>
      <w:r w:rsidRPr="00563313" w:rsidR="00094753">
        <w:rPr>
          <w:b/>
          <w:bCs/>
          <w:iCs/>
        </w:rPr>
        <w:t>Mentor Supervisors</w:t>
      </w:r>
      <w:r w:rsidRPr="00563313" w:rsidR="003170CE">
        <w:rPr>
          <w:b/>
          <w:bCs/>
          <w:iCs/>
        </w:rPr>
        <w:t>,</w:t>
      </w:r>
      <w:r w:rsidRPr="00563313" w:rsidR="00094753">
        <w:rPr>
          <w:b/>
          <w:bCs/>
          <w:iCs/>
        </w:rPr>
        <w:t xml:space="preserve"> and Parent / Family Mentors</w:t>
      </w:r>
      <w:r w:rsidR="003B6EF9">
        <w:rPr>
          <w:iCs/>
        </w:rPr>
        <w:t>.</w:t>
      </w:r>
      <w:r w:rsidR="00094753">
        <w:rPr>
          <w:iCs/>
        </w:rPr>
        <w:t xml:space="preserve"> </w:t>
      </w:r>
      <w:r w:rsidR="003170CE">
        <w:rPr>
          <w:iCs/>
        </w:rPr>
        <w:t>The study team will conduct interviews with each respondent type during two rounds of site visits.</w:t>
      </w:r>
      <w:r w:rsidR="00C93F65">
        <w:rPr>
          <w:iCs/>
        </w:rPr>
        <w:t xml:space="preserve"> We expect to interview </w:t>
      </w:r>
      <w:r w:rsidR="006E5137">
        <w:rPr>
          <w:iCs/>
        </w:rPr>
        <w:t>five individuals in each respondent category in each site</w:t>
      </w:r>
      <w:r w:rsidR="00A01575">
        <w:rPr>
          <w:iCs/>
        </w:rPr>
        <w:t xml:space="preserve"> during </w:t>
      </w:r>
      <w:r w:rsidR="006E5137">
        <w:rPr>
          <w:iCs/>
        </w:rPr>
        <w:t>(</w:t>
      </w:r>
      <w:r w:rsidR="00A01575">
        <w:rPr>
          <w:iCs/>
        </w:rPr>
        <w:t xml:space="preserve">5 respondents * </w:t>
      </w:r>
      <w:r w:rsidR="00C51C80">
        <w:rPr>
          <w:iCs/>
        </w:rPr>
        <w:t xml:space="preserve">6 sites = </w:t>
      </w:r>
      <w:r w:rsidR="00A23248">
        <w:rPr>
          <w:iCs/>
        </w:rPr>
        <w:t xml:space="preserve">30 </w:t>
      </w:r>
      <w:r w:rsidR="00C51C80">
        <w:rPr>
          <w:iCs/>
        </w:rPr>
        <w:t xml:space="preserve">respondents in each </w:t>
      </w:r>
      <w:r w:rsidR="00DA40CB">
        <w:rPr>
          <w:iCs/>
        </w:rPr>
        <w:t xml:space="preserve">respondent category). </w:t>
      </w:r>
      <w:r w:rsidR="00A23248">
        <w:rPr>
          <w:iCs/>
        </w:rPr>
        <w:t xml:space="preserve">Given high staff turnover rates in service </w:t>
      </w:r>
      <w:r w:rsidR="00144EFB">
        <w:rPr>
          <w:iCs/>
        </w:rPr>
        <w:t>organizations and the desire to capture a range of perspectives, we expect to interview different staff in each of the two site visits (</w:t>
      </w:r>
      <w:r w:rsidR="00C321E4">
        <w:rPr>
          <w:iCs/>
        </w:rPr>
        <w:t xml:space="preserve">30 respondents * 2 site visits = 60 in each respondent category). </w:t>
      </w:r>
      <w:r w:rsidR="00DA40CB">
        <w:rPr>
          <w:iCs/>
        </w:rPr>
        <w:t xml:space="preserve">Interviews will last no more than 60 minutes for Child Welfare </w:t>
      </w:r>
      <w:r w:rsidR="005C7DF4">
        <w:rPr>
          <w:iCs/>
        </w:rPr>
        <w:t xml:space="preserve">Lead and Frontline Staff and 90 minutes for </w:t>
      </w:r>
      <w:r w:rsidRPr="005C7DF4" w:rsidR="005C7DF4">
        <w:rPr>
          <w:iCs/>
        </w:rPr>
        <w:t>Program Managers, Mentor Supervisors, and Parent / Family Mentors</w:t>
      </w:r>
      <w:r w:rsidR="005C7DF4">
        <w:rPr>
          <w:iCs/>
        </w:rPr>
        <w:t>.</w:t>
      </w:r>
    </w:p>
    <w:p w:rsidR="003B6EF9" w:rsidP="00563313" w14:paraId="3E5C3F88" w14:textId="722916AD">
      <w:pPr>
        <w:pStyle w:val="ListParagraph"/>
        <w:numPr>
          <w:ilvl w:val="0"/>
          <w:numId w:val="28"/>
        </w:numPr>
        <w:spacing w:after="120" w:line="240" w:lineRule="auto"/>
        <w:contextualSpacing w:val="0"/>
        <w:rPr>
          <w:iCs/>
        </w:rPr>
      </w:pPr>
      <w:r w:rsidRPr="00563313">
        <w:rPr>
          <w:b/>
          <w:bCs/>
          <w:iCs/>
        </w:rPr>
        <w:t>Interviews with Program Partners</w:t>
      </w:r>
      <w:r>
        <w:rPr>
          <w:iCs/>
        </w:rPr>
        <w:t>.</w:t>
      </w:r>
      <w:r w:rsidR="00775C54">
        <w:rPr>
          <w:iCs/>
        </w:rPr>
        <w:t xml:space="preserve"> </w:t>
      </w:r>
      <w:r w:rsidR="000E3106">
        <w:rPr>
          <w:iCs/>
        </w:rPr>
        <w:t>The study team will conduct 60-minute interviews with representatives from k</w:t>
      </w:r>
      <w:r w:rsidRPr="000E3106" w:rsidR="000E3106">
        <w:rPr>
          <w:iCs/>
        </w:rPr>
        <w:t>ey collaborative partners such as treatment providers, mental health providers, and housing agencies</w:t>
      </w:r>
      <w:r w:rsidR="000E3106">
        <w:rPr>
          <w:iCs/>
        </w:rPr>
        <w:t xml:space="preserve">. </w:t>
      </w:r>
      <w:r w:rsidR="00B4304A">
        <w:rPr>
          <w:iCs/>
        </w:rPr>
        <w:t xml:space="preserve">We expect to interview ten partners </w:t>
      </w:r>
      <w:r w:rsidR="00A23248">
        <w:rPr>
          <w:iCs/>
        </w:rPr>
        <w:t xml:space="preserve">in each site </w:t>
      </w:r>
      <w:r w:rsidR="002158A0">
        <w:rPr>
          <w:iCs/>
        </w:rPr>
        <w:t>during</w:t>
      </w:r>
      <w:r w:rsidR="00A23248">
        <w:rPr>
          <w:iCs/>
        </w:rPr>
        <w:t xml:space="preserve"> both site visit</w:t>
      </w:r>
      <w:r w:rsidR="002158A0">
        <w:rPr>
          <w:iCs/>
        </w:rPr>
        <w:t xml:space="preserve">s (10 respondents * 6 sites * 2 site visits = 120 </w:t>
      </w:r>
      <w:r w:rsidR="00FA2405">
        <w:rPr>
          <w:iCs/>
        </w:rPr>
        <w:t>program partners).</w:t>
      </w:r>
    </w:p>
    <w:p w:rsidR="006D2FC4" w:rsidP="00563313" w14:paraId="727BA270" w14:textId="0D01560B">
      <w:pPr>
        <w:pStyle w:val="ListParagraph"/>
        <w:numPr>
          <w:ilvl w:val="0"/>
          <w:numId w:val="28"/>
        </w:numPr>
        <w:spacing w:after="120" w:line="240" w:lineRule="auto"/>
        <w:contextualSpacing w:val="0"/>
        <w:rPr>
          <w:iCs/>
        </w:rPr>
      </w:pPr>
      <w:r w:rsidRPr="00563313">
        <w:rPr>
          <w:b/>
          <w:bCs/>
          <w:iCs/>
        </w:rPr>
        <w:t>Interviews with P</w:t>
      </w:r>
      <w:r w:rsidRPr="00563313" w:rsidR="00C1760A">
        <w:rPr>
          <w:b/>
          <w:bCs/>
          <w:iCs/>
        </w:rPr>
        <w:t>arents.</w:t>
      </w:r>
      <w:r w:rsidR="00FA2405">
        <w:rPr>
          <w:iCs/>
        </w:rPr>
        <w:t xml:space="preserve"> The study team </w:t>
      </w:r>
      <w:r w:rsidR="00FB6B63">
        <w:rPr>
          <w:iCs/>
        </w:rPr>
        <w:t xml:space="preserve">will conduct 60-minute interviews with </w:t>
      </w:r>
      <w:r w:rsidR="009E3807">
        <w:rPr>
          <w:iCs/>
        </w:rPr>
        <w:t>5 parents in each site (5</w:t>
      </w:r>
      <w:r w:rsidR="00B3222A">
        <w:rPr>
          <w:iCs/>
        </w:rPr>
        <w:t xml:space="preserve"> parents</w:t>
      </w:r>
      <w:r w:rsidR="009E3807">
        <w:rPr>
          <w:iCs/>
        </w:rPr>
        <w:t xml:space="preserve"> * 6 sites = 30 parents). </w:t>
      </w:r>
      <w:r w:rsidR="00784C61">
        <w:rPr>
          <w:iCs/>
        </w:rPr>
        <w:t>The study team will only conduct parent interviews during the first site visit, due to the challenges of conducting these interviews virtually.</w:t>
      </w:r>
      <w:r w:rsidR="009E3807">
        <w:rPr>
          <w:iCs/>
        </w:rPr>
        <w:t xml:space="preserve"> </w:t>
      </w:r>
    </w:p>
    <w:p w:rsidR="00C1760A" w:rsidRPr="00563313" w:rsidP="00563313" w14:paraId="7EFFDD57" w14:textId="4ED19378">
      <w:pPr>
        <w:pStyle w:val="ListParagraph"/>
        <w:numPr>
          <w:ilvl w:val="0"/>
          <w:numId w:val="28"/>
        </w:numPr>
        <w:spacing w:after="120" w:line="240" w:lineRule="auto"/>
        <w:contextualSpacing w:val="0"/>
        <w:rPr>
          <w:iCs/>
        </w:rPr>
      </w:pPr>
      <w:r w:rsidRPr="00563313">
        <w:rPr>
          <w:b/>
          <w:bCs/>
          <w:iCs/>
        </w:rPr>
        <w:t>Participant Interview Information Form.</w:t>
      </w:r>
      <w:r>
        <w:rPr>
          <w:iCs/>
        </w:rPr>
        <w:t xml:space="preserve"> </w:t>
      </w:r>
      <w:r w:rsidR="00784C61">
        <w:rPr>
          <w:iCs/>
        </w:rPr>
        <w:t xml:space="preserve">All parents who participate in an interview will be asked to complete the Participant Interview Information Form. The form will be completed </w:t>
      </w:r>
      <w:r w:rsidR="002460C9">
        <w:rPr>
          <w:iCs/>
        </w:rPr>
        <w:t>on paper</w:t>
      </w:r>
      <w:r w:rsidR="008E6E80">
        <w:rPr>
          <w:iCs/>
        </w:rPr>
        <w:t xml:space="preserve"> and will take approximately </w:t>
      </w:r>
      <w:r w:rsidR="00136C77">
        <w:rPr>
          <w:iCs/>
        </w:rPr>
        <w:t>6 minutes to complete.</w:t>
      </w:r>
    </w:p>
    <w:p w:rsidR="001D1C73" w:rsidP="001D1C73" w14:paraId="36874344" w14:textId="77777777">
      <w:pPr>
        <w:spacing w:after="60" w:line="240" w:lineRule="auto"/>
        <w:rPr>
          <w:i/>
        </w:rPr>
      </w:pPr>
      <w:r w:rsidRPr="00646BD5">
        <w:rPr>
          <w:i/>
        </w:rPr>
        <w:t>Estimated Annualized Cost to Respondents</w:t>
      </w:r>
    </w:p>
    <w:p w:rsidR="003F6AA9" w:rsidRPr="00646BD5" w:rsidP="00563313" w14:paraId="2B70E0B5" w14:textId="59F3121A">
      <w:pPr>
        <w:spacing w:after="120" w:line="240" w:lineRule="auto"/>
        <w:rPr>
          <w:iCs/>
        </w:rPr>
      </w:pPr>
      <w:r w:rsidRPr="00646BD5">
        <w:rPr>
          <w:iCs/>
        </w:rPr>
        <w:t>Table A1</w:t>
      </w:r>
      <w:r>
        <w:rPr>
          <w:iCs/>
        </w:rPr>
        <w:t>2</w:t>
      </w:r>
      <w:r w:rsidRPr="00646BD5">
        <w:rPr>
          <w:iCs/>
        </w:rPr>
        <w:t xml:space="preserve"> shows the annual burden and cost of the data collection instruments and activities described in this ICR. The assumed wage rate is based on the May 202</w:t>
      </w:r>
      <w:r w:rsidR="00FC30D1">
        <w:rPr>
          <w:iCs/>
        </w:rPr>
        <w:t>2</w:t>
      </w:r>
      <w:r w:rsidRPr="00646BD5">
        <w:rPr>
          <w:iCs/>
        </w:rPr>
        <w:t xml:space="preserve"> employment and wages from Occupational Employment Statistics survey from the Bureau of Labor (</w:t>
      </w:r>
      <w:hyperlink r:id="rId11" w:anchor="21-0000" w:history="1">
        <w:r w:rsidRPr="00646BD5">
          <w:rPr>
            <w:rStyle w:val="Hyperlink"/>
            <w:iCs/>
          </w:rPr>
          <w:t>https://www.bls.gov/oes/current/naics4_999300.htm#21-0000</w:t>
        </w:r>
      </w:hyperlink>
      <w:r w:rsidRPr="00646BD5">
        <w:rPr>
          <w:iCs/>
        </w:rPr>
        <w:t>):</w:t>
      </w:r>
    </w:p>
    <w:p w:rsidR="003F6AA9" w:rsidRPr="00646BD5" w:rsidP="00563313" w14:paraId="246947FD" w14:textId="77777777">
      <w:pPr>
        <w:pStyle w:val="ListParagraph"/>
        <w:numPr>
          <w:ilvl w:val="0"/>
          <w:numId w:val="20"/>
        </w:numPr>
        <w:spacing w:after="120" w:line="240" w:lineRule="auto"/>
        <w:contextualSpacing w:val="0"/>
        <w:rPr>
          <w:iCs/>
        </w:rPr>
      </w:pPr>
      <w:r>
        <w:rPr>
          <w:iCs/>
        </w:rPr>
        <w:t xml:space="preserve">Program participants are likely to be lower-income and working in entry level positions. </w:t>
      </w:r>
      <w:r w:rsidRPr="00646BD5">
        <w:rPr>
          <w:iCs/>
        </w:rPr>
        <w:t>The</w:t>
      </w:r>
      <w:r>
        <w:rPr>
          <w:iCs/>
        </w:rPr>
        <w:t xml:space="preserve"> rate used for program participants is $11.55, which is the mean of the </w:t>
      </w:r>
      <w:r w:rsidRPr="00646BD5">
        <w:rPr>
          <w:iCs/>
        </w:rPr>
        <w:t xml:space="preserve">average hourly wage </w:t>
      </w:r>
      <w:r>
        <w:rPr>
          <w:iCs/>
        </w:rPr>
        <w:t xml:space="preserve">in each of the four PMP sites (Michigan $10.10, Minnesota $10.59, Oregon $13.50, and Virginia $12.00), according to the US Department of Labor Consolidates State Minimum Wage Update Table: </w:t>
      </w:r>
      <w:hyperlink r:id="rId12" w:history="1">
        <w:r>
          <w:rPr>
            <w:rStyle w:val="Hyperlink"/>
          </w:rPr>
          <w:t>Consolidated Minimum Wage Table | U.S. Department of Labor (dol.gov)</w:t>
        </w:r>
      </w:hyperlink>
      <w:r>
        <w:rPr>
          <w:iCs/>
        </w:rPr>
        <w:t xml:space="preserve">. </w:t>
      </w:r>
    </w:p>
    <w:p w:rsidR="003F6AA9" w:rsidRPr="00646BD5" w:rsidP="00563313" w14:paraId="75FB6C47" w14:textId="0ECED8C2">
      <w:pPr>
        <w:pStyle w:val="ListParagraph"/>
        <w:numPr>
          <w:ilvl w:val="0"/>
          <w:numId w:val="20"/>
        </w:numPr>
        <w:spacing w:after="120" w:line="240" w:lineRule="auto"/>
        <w:contextualSpacing w:val="0"/>
        <w:rPr>
          <w:iCs/>
        </w:rPr>
      </w:pPr>
      <w:r w:rsidRPr="00646BD5">
        <w:rPr>
          <w:iCs/>
        </w:rPr>
        <w:t>The rate used for Child Welfare Lead Staff, $</w:t>
      </w:r>
      <w:r w:rsidR="007056E2">
        <w:rPr>
          <w:iCs/>
        </w:rPr>
        <w:t>31.43</w:t>
      </w:r>
      <w:r w:rsidRPr="00646BD5">
        <w:rPr>
          <w:iCs/>
        </w:rPr>
        <w:t>, is equivalent to child, family, and School Social workers</w:t>
      </w:r>
      <w:r w:rsidR="007056E2">
        <w:rPr>
          <w:iCs/>
        </w:rPr>
        <w:t xml:space="preserve"> in local government</w:t>
      </w:r>
      <w:r w:rsidRPr="00646BD5">
        <w:rPr>
          <w:iCs/>
        </w:rPr>
        <w:t xml:space="preserve"> under SOC code 21-1021. </w:t>
      </w:r>
    </w:p>
    <w:p w:rsidR="003F6AA9" w:rsidRPr="00646BD5" w:rsidP="00563313" w14:paraId="4975E8E9" w14:textId="305E472B">
      <w:pPr>
        <w:pStyle w:val="ListParagraph"/>
        <w:numPr>
          <w:ilvl w:val="0"/>
          <w:numId w:val="20"/>
        </w:numPr>
        <w:spacing w:after="120" w:line="240" w:lineRule="auto"/>
        <w:contextualSpacing w:val="0"/>
        <w:rPr>
          <w:iCs/>
        </w:rPr>
      </w:pPr>
      <w:r w:rsidRPr="00646BD5">
        <w:rPr>
          <w:iCs/>
        </w:rPr>
        <w:t>The rate used for Child Welfare Frontline Staff, $2</w:t>
      </w:r>
      <w:r w:rsidR="007056E2">
        <w:rPr>
          <w:iCs/>
        </w:rPr>
        <w:t>7.00</w:t>
      </w:r>
      <w:r w:rsidRPr="00646BD5">
        <w:rPr>
          <w:iCs/>
        </w:rPr>
        <w:t xml:space="preserve">, is equivalent to the Community and Social Service Specialists </w:t>
      </w:r>
      <w:r w:rsidR="007056E2">
        <w:rPr>
          <w:iCs/>
        </w:rPr>
        <w:t xml:space="preserve">in local government </w:t>
      </w:r>
      <w:r w:rsidRPr="00646BD5">
        <w:rPr>
          <w:iCs/>
        </w:rPr>
        <w:t xml:space="preserve">under SOC code 21-1099. </w:t>
      </w:r>
    </w:p>
    <w:p w:rsidR="003F6AA9" w:rsidRPr="00646BD5" w:rsidP="00563313" w14:paraId="4B751C11" w14:textId="2BDD1B68">
      <w:pPr>
        <w:pStyle w:val="ListParagraph"/>
        <w:numPr>
          <w:ilvl w:val="0"/>
          <w:numId w:val="20"/>
        </w:numPr>
        <w:spacing w:after="120" w:line="240" w:lineRule="auto"/>
        <w:contextualSpacing w:val="0"/>
        <w:rPr>
          <w:iCs/>
        </w:rPr>
      </w:pPr>
      <w:r w:rsidRPr="00646BD5">
        <w:rPr>
          <w:iCs/>
        </w:rPr>
        <w:t>The rate used for Program Managers</w:t>
      </w:r>
      <w:r w:rsidR="00E04A25">
        <w:rPr>
          <w:iCs/>
        </w:rPr>
        <w:t xml:space="preserve"> and Program Partners</w:t>
      </w:r>
      <w:r w:rsidRPr="00646BD5">
        <w:rPr>
          <w:iCs/>
        </w:rPr>
        <w:t xml:space="preserve"> $</w:t>
      </w:r>
      <w:r w:rsidR="007056E2">
        <w:rPr>
          <w:iCs/>
        </w:rPr>
        <w:t>46.83</w:t>
      </w:r>
      <w:r w:rsidRPr="00646BD5">
        <w:rPr>
          <w:iCs/>
        </w:rPr>
        <w:t xml:space="preserve"> is equivalent to Social and Community Service Managers under SOC code 11-9151. </w:t>
      </w:r>
    </w:p>
    <w:p w:rsidR="003F6AA9" w:rsidRPr="00646BD5" w:rsidP="00563313" w14:paraId="66C2A7D1" w14:textId="7E319A4D">
      <w:pPr>
        <w:pStyle w:val="ListParagraph"/>
        <w:numPr>
          <w:ilvl w:val="0"/>
          <w:numId w:val="20"/>
        </w:numPr>
        <w:spacing w:after="120" w:line="240" w:lineRule="auto"/>
        <w:contextualSpacing w:val="0"/>
        <w:rPr>
          <w:iCs/>
        </w:rPr>
      </w:pPr>
      <w:r w:rsidRPr="00646BD5">
        <w:rPr>
          <w:iCs/>
        </w:rPr>
        <w:t>The rate used for Mentor Supervisors, $</w:t>
      </w:r>
      <w:r w:rsidR="007056E2">
        <w:rPr>
          <w:iCs/>
        </w:rPr>
        <w:t>29.06</w:t>
      </w:r>
      <w:r w:rsidRPr="00646BD5">
        <w:rPr>
          <w:iCs/>
        </w:rPr>
        <w:t xml:space="preserve">, is equivalent to First-Line Supervisors of Personal Service Workers under SOC code 39-1022. </w:t>
      </w:r>
    </w:p>
    <w:p w:rsidR="00FE21CB" w:rsidRPr="000D6EE3" w:rsidP="000D6EE3" w14:paraId="46806B23" w14:textId="26F6B513">
      <w:pPr>
        <w:pStyle w:val="ListParagraph"/>
        <w:numPr>
          <w:ilvl w:val="0"/>
          <w:numId w:val="20"/>
        </w:numPr>
        <w:spacing w:after="120" w:line="240" w:lineRule="auto"/>
        <w:contextualSpacing w:val="0"/>
        <w:rPr>
          <w:iCs/>
        </w:rPr>
      </w:pPr>
      <w:r w:rsidRPr="00646BD5">
        <w:rPr>
          <w:iCs/>
        </w:rPr>
        <w:t>The rate used for Parent/Family Mentors, $</w:t>
      </w:r>
      <w:r w:rsidR="007056E2">
        <w:rPr>
          <w:iCs/>
        </w:rPr>
        <w:t>23.43</w:t>
      </w:r>
      <w:r w:rsidRPr="00646BD5">
        <w:rPr>
          <w:iCs/>
        </w:rPr>
        <w:t>, is equivalent to Social and Human Service Assistants under SOC code 21-1093.</w:t>
      </w:r>
    </w:p>
    <w:tbl>
      <w:tblPr>
        <w:tblStyle w:val="TableGrid"/>
        <w:tblW w:w="10080" w:type="dxa"/>
        <w:tblInd w:w="-545" w:type="dxa"/>
        <w:tblLayout w:type="fixed"/>
        <w:tblLook w:val="01E0"/>
      </w:tblPr>
      <w:tblGrid>
        <w:gridCol w:w="2176"/>
        <w:gridCol w:w="1334"/>
        <w:gridCol w:w="1342"/>
        <w:gridCol w:w="1176"/>
        <w:gridCol w:w="928"/>
        <w:gridCol w:w="928"/>
        <w:gridCol w:w="928"/>
        <w:gridCol w:w="1268"/>
      </w:tblGrid>
      <w:tr w14:paraId="1FC5966D" w14:textId="77777777" w:rsidTr="00CC6791">
        <w:tblPrEx>
          <w:tblW w:w="10080" w:type="dxa"/>
          <w:tblInd w:w="-545" w:type="dxa"/>
          <w:tblLayout w:type="fixed"/>
          <w:tblLook w:val="01E0"/>
        </w:tblPrEx>
        <w:trPr>
          <w:tblHeader/>
        </w:trPr>
        <w:tc>
          <w:tcPr>
            <w:tcW w:w="100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01FD3" w:rsidRPr="009444D6" w:rsidP="00B7796D" w14:paraId="7B05922C" w14:textId="38AAB441">
            <w:pPr>
              <w:spacing w:after="60"/>
              <w:rPr>
                <w:rFonts w:asciiTheme="minorHAnsi" w:hAnsiTheme="minorHAnsi" w:cstheme="minorHAnsi"/>
                <w:b/>
                <w:i/>
              </w:rPr>
            </w:pPr>
            <w:r w:rsidRPr="009444D6">
              <w:rPr>
                <w:rFonts w:asciiTheme="minorHAnsi" w:hAnsiTheme="minorHAnsi" w:cstheme="minorHAnsi"/>
                <w:b/>
              </w:rPr>
              <w:t>Table A12</w:t>
            </w:r>
            <w:r w:rsidRPr="009444D6" w:rsidR="00B7796D">
              <w:rPr>
                <w:rFonts w:asciiTheme="minorHAnsi" w:hAnsiTheme="minorHAnsi" w:cstheme="minorHAnsi"/>
                <w:b/>
              </w:rPr>
              <w:t>:</w:t>
            </w:r>
            <w:r w:rsidRPr="009444D6" w:rsidR="00B7796D">
              <w:rPr>
                <w:rFonts w:asciiTheme="minorHAnsi" w:hAnsiTheme="minorHAnsi" w:cstheme="minorHAnsi"/>
                <w:b/>
                <w:i/>
              </w:rPr>
              <w:t xml:space="preserve"> </w:t>
            </w:r>
            <w:r w:rsidRPr="009444D6" w:rsidR="00B7796D">
              <w:rPr>
                <w:rFonts w:asciiTheme="minorHAnsi" w:hAnsiTheme="minorHAnsi" w:cstheme="minorHAnsi"/>
                <w:b/>
                <w:iCs/>
              </w:rPr>
              <w:t>Estimated Annualized Cost to Respondents</w:t>
            </w:r>
          </w:p>
        </w:tc>
      </w:tr>
      <w:tr w14:paraId="4E2D066D" w14:textId="77777777" w:rsidTr="00CC6791">
        <w:tblPrEx>
          <w:tblW w:w="10080" w:type="dxa"/>
          <w:tblInd w:w="-545" w:type="dxa"/>
          <w:tblLayout w:type="fixed"/>
          <w:tblLook w:val="01E0"/>
        </w:tblPrEx>
        <w:trPr>
          <w:tblHeader/>
        </w:trPr>
        <w:tc>
          <w:tcPr>
            <w:tcW w:w="2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563313" w14:paraId="09C725B7" w14:textId="2D859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C6791">
              <w:rPr>
                <w:rFonts w:asciiTheme="minorHAnsi" w:hAnsiTheme="minorHAnsi" w:cstheme="minorHAnsi"/>
                <w:b/>
              </w:rPr>
              <w:t>Instrument</w:t>
            </w:r>
          </w:p>
        </w:tc>
        <w:tc>
          <w:tcPr>
            <w:tcW w:w="1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Respondents (total over request period)</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C11986B" w14:textId="7E17E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Responses per Respondent (total over request period)</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Avg. Burden per Response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1C73" w:rsidRPr="00CC6791" w:rsidP="00CC6791" w14:paraId="4BED18CA" w14:textId="768DD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Annual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Average Hourly Wage Rate</w:t>
            </w:r>
          </w:p>
        </w:tc>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Annual Respondent Cost</w:t>
            </w:r>
          </w:p>
        </w:tc>
      </w:tr>
      <w:tr w14:paraId="733602AC"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00156" w:rsidRPr="00CC6791" w:rsidP="00563313" w14:paraId="1A9BE09A" w14:textId="119F8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Baseline Parent Survey</w:t>
            </w:r>
          </w:p>
        </w:tc>
        <w:tc>
          <w:tcPr>
            <w:tcW w:w="1334"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69042ACA" w14:textId="77A4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w:t>
            </w:r>
            <w:r w:rsidRPr="00CC6791" w:rsidR="00702E1E">
              <w:rPr>
                <w:rFonts w:asciiTheme="minorHAnsi" w:hAnsiTheme="minorHAnsi" w:cstheme="minorHAnsi"/>
                <w:bCs/>
              </w:rPr>
              <w:t>750</w:t>
            </w:r>
          </w:p>
        </w:tc>
        <w:tc>
          <w:tcPr>
            <w:tcW w:w="1342"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5FEA8616" w14:textId="01517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326D9C0" w14:textId="0750B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.75</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47C79D6" w14:textId="05DE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2063</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5811EE4C" w14:paraId="765ACD79" w14:textId="503C8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C6791">
              <w:rPr>
                <w:rFonts w:asciiTheme="minorHAnsi" w:hAnsiTheme="minorHAnsi" w:cstheme="minorHAnsi"/>
              </w:rPr>
              <w:t>688</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148986C8" w14:textId="7BAD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7B0468D1" w14:textId="4678C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FA5058">
              <w:rPr>
                <w:rFonts w:asciiTheme="minorHAnsi" w:hAnsiTheme="minorHAnsi" w:cstheme="minorHAnsi"/>
                <w:bCs/>
              </w:rPr>
              <w:t>7,946.4</w:t>
            </w:r>
            <w:r w:rsidRPr="00CC6791" w:rsidR="00A85B0E">
              <w:rPr>
                <w:rFonts w:asciiTheme="minorHAnsi" w:hAnsiTheme="minorHAnsi" w:cstheme="minorHAnsi"/>
                <w:bCs/>
              </w:rPr>
              <w:t>0</w:t>
            </w:r>
          </w:p>
        </w:tc>
      </w:tr>
      <w:tr w14:paraId="79E9EA52"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AB44DB" w:rsidRPr="00CC6791" w:rsidP="00563313" w14:paraId="1B9446DD" w14:textId="664BC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Contact Form</w:t>
            </w:r>
          </w:p>
        </w:tc>
        <w:tc>
          <w:tcPr>
            <w:tcW w:w="1334"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26F3CEA" w14:textId="3612A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sidRPr="00CC6791">
              <w:rPr>
                <w:rFonts w:asciiTheme="minorHAnsi" w:hAnsiTheme="minorHAnsi" w:cstheme="minorHAnsi"/>
                <w:bCs/>
              </w:rPr>
              <w:t>1843</w:t>
            </w:r>
          </w:p>
        </w:tc>
        <w:tc>
          <w:tcPr>
            <w:tcW w:w="1342"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0B26E" w14:textId="30CBD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w:t>
            </w:r>
          </w:p>
        </w:tc>
        <w:tc>
          <w:tcPr>
            <w:tcW w:w="1176"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449DC23" w14:textId="375C7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ED1F04">
              <w:rPr>
                <w:rFonts w:asciiTheme="minorHAnsi" w:hAnsiTheme="minorHAnsi" w:cstheme="minorHAnsi"/>
                <w:bCs/>
              </w:rPr>
              <w:t>1</w:t>
            </w:r>
            <w:r w:rsidRPr="00CC6791" w:rsidR="00FE7910">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EEAB5" w14:textId="6152F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1253</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5CED9E1" w14:textId="1143F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418</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B894217" w14:textId="7A761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BB92C6C" w14:textId="2C3F6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B121BE">
              <w:rPr>
                <w:rFonts w:asciiTheme="minorHAnsi" w:hAnsiTheme="minorHAnsi" w:cstheme="minorHAnsi"/>
                <w:bCs/>
              </w:rPr>
              <w:t>4,827.90</w:t>
            </w:r>
          </w:p>
        </w:tc>
      </w:tr>
      <w:tr w14:paraId="742FB411"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163AEA" w:rsidRPr="00563313" w:rsidP="00563313" w14:paraId="0EADD347" w14:textId="490C1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Validation Interview Script</w:t>
            </w:r>
          </w:p>
        </w:tc>
        <w:tc>
          <w:tcPr>
            <w:tcW w:w="1334"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D8F09F5" w14:textId="3E25B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275</w:t>
            </w:r>
          </w:p>
        </w:tc>
        <w:tc>
          <w:tcPr>
            <w:tcW w:w="1342"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37DDA91" w14:textId="27A4C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E36A8FD" w14:textId="5D57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.08</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11FDFA95" w14:textId="1132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22</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782E598" w14:textId="1CFB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3AECC4A" w14:textId="477CD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3E00514" w14:textId="43DB5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w:t>
            </w:r>
            <w:r w:rsidRPr="00CC6791" w:rsidR="00587588">
              <w:rPr>
                <w:rFonts w:asciiTheme="minorHAnsi" w:hAnsiTheme="minorHAnsi" w:cstheme="minorHAnsi"/>
                <w:bCs/>
              </w:rPr>
              <w:t>80.85</w:t>
            </w:r>
          </w:p>
        </w:tc>
      </w:tr>
      <w:tr w14:paraId="7DAC9499"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A6B6FB4" w14:textId="1A74C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Topic Guide – Child Welfare Lead Staff</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A9269B" w14:textId="02981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3AD675" w14:textId="1A4D7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64231A6" w14:textId="26815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477A3EB" w14:textId="43CA7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CD83674" w14:textId="2082D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DADCFF0" w14:textId="3314A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D203E7">
              <w:rPr>
                <w:rFonts w:asciiTheme="minorHAnsi" w:hAnsiTheme="minorHAnsi" w:cstheme="minorHAnsi"/>
                <w:bCs/>
              </w:rPr>
              <w:t>31.43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00F1530" w14:textId="3A1F6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628.60</w:t>
            </w:r>
          </w:p>
        </w:tc>
      </w:tr>
      <w:tr w14:paraId="18B9FD06"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90B525A" w14:textId="2139BD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Child Welfare Frontline Staff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633C54" w14:textId="0F105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0E6976" w14:textId="5DBDC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F0B2F4" w14:textId="07CBB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80E0160" w14:textId="02413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C578556" w14:textId="0D045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A2F654" w14:textId="61DE7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27.00</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AD0D64C" w14:textId="2EA4A4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540.00</w:t>
            </w:r>
          </w:p>
        </w:tc>
      </w:tr>
      <w:tr w14:paraId="425BEEE0"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563313" w:rsidP="007056E2" w14:paraId="26DEEF02" w14:textId="11459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 xml:space="preserve">Topic Guide – Partners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183D899" w14:textId="42C3A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A193A40" w14:textId="112CB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4DC8CD4" w14:textId="6BE6A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C138A37" w14:textId="4934C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74AA3AB7" w14:textId="7DBC5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40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19B7D69" w14:textId="7D446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0526F399" w14:textId="43719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1,873.20</w:t>
            </w:r>
          </w:p>
        </w:tc>
      </w:tr>
      <w:tr w14:paraId="16EAD49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0E6B95D4" w14:textId="511F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Program Managers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05FAB40" w14:textId="7AD83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13989CD" w14:textId="7F7F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681EE5" w14:textId="4818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5EB1F" w14:textId="6B63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C9BE85" w14:textId="16A9D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49EC3A1" w14:textId="7819F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9C3C85F" w14:textId="17030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Pr>
                <w:rFonts w:asciiTheme="minorHAnsi" w:hAnsiTheme="minorHAnsi" w:cstheme="minorHAnsi"/>
                <w:bCs/>
              </w:rPr>
              <w:t>404.90</w:t>
            </w:r>
          </w:p>
        </w:tc>
      </w:tr>
      <w:tr w14:paraId="55CF7FBE"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C92B27F" w14:textId="6BF3F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Mentor Supervisors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2D6AB85" w14:textId="0CF50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EF10D" w14:textId="40D11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0F22A21" w14:textId="4FFA1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5472CDA" w14:textId="0BCB9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6905A38" w14:textId="5C85C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AE20AEF" w14:textId="69E11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29.06</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CCA3E93" w14:textId="7AFDC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871.80</w:t>
            </w:r>
          </w:p>
        </w:tc>
      </w:tr>
      <w:tr w14:paraId="2D51B67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041228D" w14:textId="259AC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Parent/Family Mentors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DD740D5" w14:textId="28B09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5DEFB66" w14:textId="314A0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65F77F5" w14:textId="74D78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789CE2B" w14:textId="27761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CB70B22" w14:textId="532CC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532E415" w14:textId="73F3D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$23.</w:t>
            </w:r>
            <w:r>
              <w:rPr>
                <w:rFonts w:asciiTheme="minorHAnsi" w:hAnsiTheme="minorHAnsi" w:cstheme="minorHAnsi"/>
                <w:bCs/>
              </w:rPr>
              <w:t>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C64AD1B" w14:textId="6CAEC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702.90</w:t>
            </w:r>
          </w:p>
        </w:tc>
      </w:tr>
      <w:tr w14:paraId="19F915EF"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90491" w:rsidRPr="00CC6791" w:rsidP="00890491" w14:paraId="46FBA3B6" w14:textId="732AE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w:t>
            </w:r>
            <w:r w:rsidRPr="00CC6791">
              <w:rPr>
                <w:rFonts w:asciiTheme="minorHAnsi" w:hAnsiTheme="minorHAnsi" w:cstheme="minorHAnsi"/>
                <w:b/>
                <w:bCs/>
                <w:color w:val="000000"/>
              </w:rPr>
              <w:t xml:space="preserve">Parents </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EC45DB3" w14:textId="7EE1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D033B4">
              <w:rPr>
                <w:rFonts w:asciiTheme="minorHAnsi" w:hAnsiTheme="minorHAnsi" w:cstheme="minorHAnsi"/>
                <w:bCs/>
              </w:rPr>
              <w:t>0</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E4B7B0A" w14:textId="72140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BBEE67" w14:textId="38BE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44B588A2" w14:textId="530E0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4796EF" w14:textId="5CE9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sidRPr="00CC6791" w:rsidR="00231739">
              <w:rPr>
                <w:rFonts w:asciiTheme="minorHAnsi" w:hAnsiTheme="minorHAnsi" w:cstheme="minorHAnsi"/>
                <w:bCs/>
              </w:rPr>
              <w:t>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C75F2DD" w14:textId="55F8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F2F04B" w14:textId="011FD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2A2ACD">
              <w:rPr>
                <w:rFonts w:asciiTheme="minorHAnsi" w:hAnsiTheme="minorHAnsi" w:cstheme="minorHAnsi"/>
                <w:bCs/>
              </w:rPr>
              <w:t>115.50</w:t>
            </w:r>
          </w:p>
        </w:tc>
      </w:tr>
      <w:tr w14:paraId="509D5317"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4781D" w:rsidRPr="00CC6791" w:rsidP="00890491" w14:paraId="3C889AEC" w14:textId="3F282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 xml:space="preserve">Participant </w:t>
            </w:r>
            <w:r w:rsidRPr="00CC6791" w:rsidR="00C4570B">
              <w:rPr>
                <w:rFonts w:asciiTheme="minorHAnsi" w:hAnsiTheme="minorHAnsi" w:cstheme="minorHAnsi"/>
                <w:b/>
                <w:bCs/>
                <w:color w:val="000000"/>
              </w:rPr>
              <w:t>Interview Information Form</w:t>
            </w:r>
          </w:p>
        </w:tc>
        <w:tc>
          <w:tcPr>
            <w:tcW w:w="1334"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FAC1591" w14:textId="35DA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1342"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7C4409A" w14:textId="2C405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EEF477B" w14:textId="17E0D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C963D55" w14:textId="1A197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ABBC543" w14:textId="792D3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708B7E05" w14:textId="38C9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326E6820" w14:textId="726ED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422FAB">
              <w:rPr>
                <w:rFonts w:asciiTheme="minorHAnsi" w:hAnsiTheme="minorHAnsi" w:cstheme="minorHAnsi"/>
                <w:bCs/>
              </w:rPr>
              <w:t>11.55</w:t>
            </w:r>
          </w:p>
        </w:tc>
      </w:tr>
      <w:tr w14:paraId="718F3303"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hideMark/>
          </w:tcPr>
          <w:p w:rsidR="00890491" w:rsidRPr="00CC6791" w:rsidP="00890491"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C6791">
              <w:rPr>
                <w:rFonts w:asciiTheme="minorHAnsi" w:hAnsiTheme="minorHAnsi" w:cstheme="minorHAnsi"/>
                <w:bCs/>
              </w:rPr>
              <w:t>Total</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2686650C" w14:textId="01A85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5,348</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CDF33B0" w14:textId="100B7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9CE8E7F" w14:textId="34F0A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43D9ABE" w14:textId="315D1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400100">
              <w:rPr>
                <w:rFonts w:asciiTheme="minorHAnsi" w:hAnsiTheme="minorHAnsi" w:cstheme="minorHAnsi"/>
                <w:bCs/>
              </w:rPr>
              <w:t>881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A66477C" w14:textId="5C572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1,294</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D13F6F" w14:textId="03EEA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767B4190" w14:textId="08CF4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007056E2">
              <w:rPr>
                <w:rFonts w:asciiTheme="minorHAnsi" w:hAnsiTheme="minorHAnsi" w:cstheme="minorHAnsi"/>
                <w:bCs/>
              </w:rPr>
              <w:t>19,004</w:t>
            </w:r>
          </w:p>
        </w:tc>
      </w:tr>
    </w:tbl>
    <w:p w:rsidR="001D1C73" w:rsidRPr="00646BD5" w:rsidP="001D1C73" w14:paraId="1DA4EFA8" w14:textId="77777777">
      <w:pPr>
        <w:spacing w:after="0" w:line="240" w:lineRule="auto"/>
      </w:pPr>
    </w:p>
    <w:p w:rsidR="001D1C73" w:rsidRPr="00646BD5" w:rsidP="00D05BB9" w14:paraId="730F9427" w14:textId="77777777">
      <w:pPr>
        <w:spacing w:after="120" w:line="240" w:lineRule="auto"/>
        <w:rPr>
          <w:rFonts w:cstheme="minorHAnsi"/>
        </w:rPr>
      </w:pPr>
      <w:r w:rsidRPr="00646BD5">
        <w:rPr>
          <w:rFonts w:cstheme="minorHAnsi"/>
          <w:b/>
        </w:rPr>
        <w:t>A13</w:t>
      </w:r>
      <w:r w:rsidRPr="00646BD5">
        <w:rPr>
          <w:rFonts w:cstheme="minorHAnsi"/>
        </w:rPr>
        <w:t>.</w:t>
      </w:r>
      <w:r w:rsidRPr="00646BD5">
        <w:rPr>
          <w:rFonts w:cstheme="minorHAnsi"/>
        </w:rPr>
        <w:tab/>
      </w:r>
      <w:r w:rsidRPr="00646BD5">
        <w:rPr>
          <w:rFonts w:cstheme="minorHAnsi"/>
          <w:b/>
        </w:rPr>
        <w:t>Costs</w:t>
      </w:r>
    </w:p>
    <w:p w:rsidR="001D1C73" w:rsidRPr="00646BD5" w:rsidP="00D05BB9" w14:paraId="37B3A42A" w14:textId="072D34CB">
      <w:pPr>
        <w:autoSpaceDE w:val="0"/>
        <w:autoSpaceDN w:val="0"/>
        <w:adjustRightInd w:val="0"/>
        <w:spacing w:after="120" w:line="240" w:lineRule="auto"/>
        <w:rPr>
          <w:rFonts w:cstheme="minorHAnsi"/>
        </w:rPr>
      </w:pPr>
      <w:r w:rsidRPr="00646BD5">
        <w:rPr>
          <w:rFonts w:cstheme="minorHAnsi"/>
        </w:rPr>
        <w:t>There are no additional costs to respondents.</w:t>
      </w:r>
    </w:p>
    <w:p w:rsidR="001D1C73" w:rsidRPr="00646BD5" w:rsidP="00D05BB9" w14:paraId="5A6D806F" w14:textId="77777777">
      <w:pPr>
        <w:spacing w:after="120" w:line="240" w:lineRule="auto"/>
        <w:rPr>
          <w:rFonts w:cstheme="minorHAnsi"/>
        </w:rPr>
      </w:pPr>
      <w:r w:rsidRPr="00646BD5">
        <w:rPr>
          <w:rFonts w:cstheme="minorHAnsi"/>
          <w:b/>
        </w:rPr>
        <w:t>A14</w:t>
      </w:r>
      <w:r w:rsidRPr="00646BD5">
        <w:rPr>
          <w:rFonts w:cstheme="minorHAnsi"/>
        </w:rPr>
        <w:t>.</w:t>
      </w:r>
      <w:r w:rsidRPr="00646BD5">
        <w:rPr>
          <w:rFonts w:cstheme="minorHAnsi"/>
        </w:rPr>
        <w:tab/>
      </w:r>
      <w:r w:rsidRPr="00646BD5">
        <w:rPr>
          <w:rFonts w:cstheme="minorHAnsi"/>
          <w:b/>
        </w:rPr>
        <w:t>Estimated Annualized Costs to the Federal Government</w:t>
      </w:r>
      <w:r w:rsidRPr="00646BD5">
        <w:rPr>
          <w:rFonts w:cstheme="minorHAnsi"/>
        </w:rPr>
        <w:t xml:space="preserve"> </w:t>
      </w:r>
    </w:p>
    <w:p w:rsidR="001D1C73" w:rsidRPr="00646BD5" w:rsidP="00D05BB9" w14:paraId="35E516D7" w14:textId="19028171">
      <w:pPr>
        <w:spacing w:after="120" w:line="240" w:lineRule="auto"/>
        <w:rPr>
          <w:rFonts w:cstheme="minorHAnsi"/>
        </w:rPr>
      </w:pPr>
      <w:r w:rsidRPr="00646BD5">
        <w:rPr>
          <w:rFonts w:cstheme="minorHAnsi"/>
        </w:rPr>
        <w:t xml:space="preserve">The total cost for the </w:t>
      </w:r>
      <w:r w:rsidRPr="00610FBB">
        <w:rPr>
          <w:rFonts w:cstheme="minorHAnsi"/>
        </w:rPr>
        <w:t xml:space="preserve">data collection activities for </w:t>
      </w:r>
      <w:r w:rsidRPr="00610FBB" w:rsidR="005A75CE">
        <w:rPr>
          <w:rFonts w:cstheme="minorHAnsi"/>
        </w:rPr>
        <w:t>the PMP impact study and the implementation study of PMP and START</w:t>
      </w:r>
      <w:r w:rsidRPr="00610FBB" w:rsidR="001E6C29">
        <w:rPr>
          <w:rFonts w:cstheme="minorHAnsi"/>
        </w:rPr>
        <w:t xml:space="preserve"> is estimated</w:t>
      </w:r>
      <w:r w:rsidRPr="00610FBB">
        <w:rPr>
          <w:rFonts w:cstheme="minorHAnsi"/>
        </w:rPr>
        <w:t xml:space="preserve"> to be $</w:t>
      </w:r>
      <w:r w:rsidRPr="00610FBB" w:rsidR="00661945">
        <w:rPr>
          <w:rFonts w:cstheme="minorHAnsi"/>
        </w:rPr>
        <w:t>5,446,408</w:t>
      </w:r>
      <w:r w:rsidRPr="00610FBB">
        <w:rPr>
          <w:rFonts w:cstheme="minorHAnsi"/>
        </w:rPr>
        <w:t>.  Annual costs to the Federal government will be $</w:t>
      </w:r>
      <w:r w:rsidRPr="00610FBB" w:rsidR="00F9382C">
        <w:rPr>
          <w:rFonts w:cstheme="minorHAnsi"/>
        </w:rPr>
        <w:t xml:space="preserve">1,815,469 </w:t>
      </w:r>
      <w:r w:rsidRPr="00610FBB">
        <w:rPr>
          <w:rFonts w:cstheme="minorHAnsi"/>
        </w:rPr>
        <w:t xml:space="preserve">for the proposed data collection. </w:t>
      </w:r>
      <w:r w:rsidRPr="00610FBB" w:rsidR="001B169A">
        <w:rPr>
          <w:rFonts w:cstheme="minorHAnsi"/>
        </w:rPr>
        <w:t>The t</w:t>
      </w:r>
      <w:r w:rsidRPr="00610FBB">
        <w:rPr>
          <w:rFonts w:cstheme="minorHAnsi"/>
        </w:rPr>
        <w:t>able</w:t>
      </w:r>
      <w:r w:rsidRPr="00646BD5">
        <w:rPr>
          <w:rFonts w:cstheme="minorHAnsi"/>
        </w:rPr>
        <w:t xml:space="preserve"> below break</w:t>
      </w:r>
      <w:r w:rsidRPr="00646BD5" w:rsidR="001B169A">
        <w:rPr>
          <w:rFonts w:cstheme="minorHAnsi"/>
        </w:rPr>
        <w:t xml:space="preserve">s </w:t>
      </w:r>
      <w:r w:rsidRPr="00646BD5">
        <w:rPr>
          <w:rFonts w:cstheme="minorHAnsi"/>
        </w:rPr>
        <w:t xml:space="preserve">down </w:t>
      </w:r>
      <w:r w:rsidRPr="00646BD5" w:rsidR="007772B1">
        <w:rPr>
          <w:rFonts w:cstheme="minorHAnsi"/>
        </w:rPr>
        <w:t>total</w:t>
      </w:r>
      <w:r w:rsidRPr="00646BD5">
        <w:rPr>
          <w:rFonts w:cstheme="minorHAnsi"/>
        </w:rPr>
        <w:t xml:space="preserve"> costs by </w:t>
      </w:r>
      <w:r w:rsidRPr="00646BD5" w:rsidR="001B169A">
        <w:rPr>
          <w:rFonts w:cstheme="minorHAnsi"/>
        </w:rPr>
        <w:t>c</w:t>
      </w:r>
      <w:r w:rsidRPr="00646BD5" w:rsidR="007772B1">
        <w:rPr>
          <w:rFonts w:cstheme="minorHAnsi"/>
        </w:rPr>
        <w:t>ategory</w:t>
      </w:r>
      <w:r w:rsidRPr="00646BD5">
        <w:rPr>
          <w:rFonts w:cstheme="minorHAnsi"/>
        </w:rPr>
        <w:t xml:space="preserve">. </w:t>
      </w:r>
    </w:p>
    <w:tbl>
      <w:tblPr>
        <w:tblW w:w="0" w:type="auto"/>
        <w:tblCellMar>
          <w:left w:w="0" w:type="dxa"/>
          <w:right w:w="0" w:type="dxa"/>
        </w:tblCellMar>
        <w:tblLook w:val="04A0"/>
      </w:tblPr>
      <w:tblGrid>
        <w:gridCol w:w="4878"/>
        <w:gridCol w:w="2250"/>
      </w:tblGrid>
      <w:tr w14:paraId="03A6925A"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040ACCEE" w14:textId="77777777">
            <w:pPr>
              <w:spacing w:after="0" w:line="240" w:lineRule="auto"/>
              <w:rPr>
                <w:b/>
                <w:bCs/>
                <w:sz w:val="20"/>
              </w:rPr>
            </w:pPr>
            <w:r w:rsidRPr="00646BD5">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2D64809B" w14:textId="77777777">
            <w:pPr>
              <w:spacing w:after="0" w:line="240" w:lineRule="auto"/>
              <w:jc w:val="center"/>
              <w:rPr>
                <w:b/>
                <w:bCs/>
                <w:sz w:val="20"/>
              </w:rPr>
            </w:pPr>
            <w:r w:rsidRPr="00646BD5">
              <w:rPr>
                <w:b/>
                <w:bCs/>
                <w:sz w:val="20"/>
              </w:rPr>
              <w:t>Estimated Costs</w:t>
            </w:r>
          </w:p>
        </w:tc>
      </w:tr>
      <w:tr w14:paraId="30C7A704"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51A030D" w14:textId="1E431562">
            <w:pPr>
              <w:spacing w:after="0" w:line="240" w:lineRule="auto"/>
              <w:rPr>
                <w:sz w:val="20"/>
              </w:rPr>
            </w:pPr>
            <w:r w:rsidRPr="00646BD5">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71F3CB35" w14:textId="11D3EB69">
            <w:pPr>
              <w:spacing w:after="0" w:line="240" w:lineRule="auto"/>
              <w:jc w:val="center"/>
              <w:rPr>
                <w:sz w:val="20"/>
              </w:rPr>
            </w:pPr>
            <w:r w:rsidRPr="00646BD5">
              <w:rPr>
                <w:sz w:val="20"/>
              </w:rPr>
              <w:t>$</w:t>
            </w:r>
            <w:r w:rsidR="006D60EB">
              <w:rPr>
                <w:sz w:val="20"/>
              </w:rPr>
              <w:t>2,967,621</w:t>
            </w:r>
          </w:p>
        </w:tc>
      </w:tr>
      <w:tr w14:paraId="71F20FD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DD9D85F" w14:textId="737AF195">
            <w:pPr>
              <w:spacing w:after="0" w:line="240" w:lineRule="auto"/>
              <w:rPr>
                <w:sz w:val="20"/>
              </w:rPr>
            </w:pPr>
            <w:r w:rsidRPr="00646BD5">
              <w:rPr>
                <w:sz w:val="20"/>
              </w:rPr>
              <w:t>Analysis</w:t>
            </w:r>
            <w:r w:rsidR="00332511">
              <w:rPr>
                <w:sz w:val="20"/>
              </w:rPr>
              <w:t xml:space="preserve"> and Reporting</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194E752D" w14:textId="5079C7BD">
            <w:pPr>
              <w:spacing w:after="0" w:line="240" w:lineRule="auto"/>
              <w:jc w:val="center"/>
              <w:rPr>
                <w:sz w:val="20"/>
              </w:rPr>
            </w:pPr>
            <w:r w:rsidRPr="00646BD5">
              <w:rPr>
                <w:sz w:val="20"/>
              </w:rPr>
              <w:t>$</w:t>
            </w:r>
            <w:r w:rsidR="00646DC1">
              <w:rPr>
                <w:sz w:val="20"/>
              </w:rPr>
              <w:t>1,337,323</w:t>
            </w:r>
          </w:p>
        </w:tc>
      </w:tr>
      <w:tr w14:paraId="19E4F024"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E55C846" w14:textId="29E89F08">
            <w:pPr>
              <w:spacing w:after="0" w:line="240" w:lineRule="auto"/>
              <w:rPr>
                <w:rFonts w:ascii="Calibri" w:eastAsia="Calibri" w:hAnsi="Calibri" w:cs="Calibri"/>
                <w:sz w:val="20"/>
              </w:rPr>
            </w:pPr>
            <w:r w:rsidRPr="00646BD5">
              <w:rPr>
                <w:sz w:val="20"/>
              </w:rPr>
              <w:t>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BF10F4D" w14:textId="298F6E4E">
            <w:pPr>
              <w:spacing w:after="0" w:line="240" w:lineRule="auto"/>
              <w:jc w:val="center"/>
              <w:rPr>
                <w:sz w:val="20"/>
              </w:rPr>
            </w:pPr>
            <w:r w:rsidRPr="00646BD5">
              <w:rPr>
                <w:sz w:val="20"/>
              </w:rPr>
              <w:t>$</w:t>
            </w:r>
            <w:r w:rsidR="00EA2C6B">
              <w:rPr>
                <w:sz w:val="20"/>
              </w:rPr>
              <w:t>169,461</w:t>
            </w:r>
          </w:p>
        </w:tc>
      </w:tr>
      <w:tr w14:paraId="35F03C1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7EDD4F98" w14:textId="77777777">
            <w:pPr>
              <w:spacing w:after="0" w:line="240" w:lineRule="auto"/>
              <w:jc w:val="right"/>
              <w:rPr>
                <w:rFonts w:ascii="Calibri" w:eastAsia="Calibri" w:hAnsi="Calibri" w:cs="Calibri"/>
                <w:b/>
                <w:bCs/>
                <w:sz w:val="20"/>
              </w:rPr>
            </w:pPr>
            <w:r w:rsidRPr="00646BD5">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0B43751B" w14:textId="6C41DA71">
            <w:pPr>
              <w:spacing w:after="0" w:line="240" w:lineRule="auto"/>
              <w:jc w:val="center"/>
              <w:rPr>
                <w:b/>
                <w:bCs/>
                <w:sz w:val="20"/>
              </w:rPr>
            </w:pPr>
            <w:r w:rsidRPr="00646BD5">
              <w:rPr>
                <w:sz w:val="20"/>
              </w:rPr>
              <w:t>$</w:t>
            </w:r>
            <w:r w:rsidR="005533FD">
              <w:rPr>
                <w:sz w:val="20"/>
              </w:rPr>
              <w:t>4,474,405</w:t>
            </w:r>
          </w:p>
        </w:tc>
      </w:tr>
      <w:tr w14:paraId="4590F9AC"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C3E096F" w14:textId="77777777">
            <w:pPr>
              <w:spacing w:after="0" w:line="240" w:lineRule="auto"/>
              <w:jc w:val="right"/>
              <w:rPr>
                <w:b/>
                <w:bCs/>
                <w:sz w:val="20"/>
              </w:rPr>
            </w:pPr>
            <w:r w:rsidRPr="00646BD5">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2FCC150" w14:textId="356615CA">
            <w:pPr>
              <w:spacing w:after="0" w:line="240" w:lineRule="auto"/>
              <w:jc w:val="center"/>
              <w:rPr>
                <w:b/>
                <w:bCs/>
                <w:sz w:val="20"/>
              </w:rPr>
            </w:pPr>
            <w:r w:rsidRPr="00646BD5">
              <w:rPr>
                <w:sz w:val="20"/>
              </w:rPr>
              <w:t>$</w:t>
            </w:r>
            <w:r w:rsidR="005533FD">
              <w:rPr>
                <w:sz w:val="20"/>
              </w:rPr>
              <w:t>1,491,468</w:t>
            </w:r>
          </w:p>
        </w:tc>
      </w:tr>
    </w:tbl>
    <w:p w:rsidR="001D1C73" w:rsidRPr="00646BD5" w:rsidP="00285B0B" w14:paraId="65C70CA1" w14:textId="77777777">
      <w:pPr>
        <w:spacing w:after="0" w:line="240" w:lineRule="auto"/>
        <w:rPr>
          <w:rFonts w:ascii="Calibri" w:eastAsia="Calibri" w:hAnsi="Calibri" w:cs="Calibri"/>
        </w:rPr>
      </w:pPr>
    </w:p>
    <w:p w:rsidR="001D1C73" w:rsidRPr="00646BD5" w:rsidP="00515FD0" w14:paraId="60855735" w14:textId="77777777">
      <w:pPr>
        <w:spacing w:after="120" w:line="240" w:lineRule="auto"/>
        <w:rPr>
          <w:rFonts w:cstheme="minorHAnsi"/>
        </w:rPr>
      </w:pPr>
      <w:r w:rsidRPr="00646BD5">
        <w:rPr>
          <w:rFonts w:cstheme="minorHAnsi"/>
          <w:b/>
        </w:rPr>
        <w:t>A15</w:t>
      </w:r>
      <w:r w:rsidRPr="00646BD5">
        <w:rPr>
          <w:rFonts w:cstheme="minorHAnsi"/>
        </w:rPr>
        <w:t>.</w:t>
      </w:r>
      <w:r w:rsidRPr="00646BD5">
        <w:rPr>
          <w:rFonts w:cstheme="minorHAnsi"/>
        </w:rPr>
        <w:tab/>
      </w:r>
      <w:r w:rsidRPr="00646BD5">
        <w:rPr>
          <w:rFonts w:cstheme="minorHAnsi"/>
          <w:b/>
        </w:rPr>
        <w:t>Reasons for changes in burden</w:t>
      </w:r>
      <w:r w:rsidRPr="00646BD5">
        <w:rPr>
          <w:rFonts w:cstheme="minorHAnsi"/>
        </w:rPr>
        <w:t xml:space="preserve"> </w:t>
      </w:r>
    </w:p>
    <w:p w:rsidR="001D1C73" w:rsidP="004164AC" w14:paraId="766F8004" w14:textId="278BFB19">
      <w:pPr>
        <w:spacing w:after="0" w:line="240" w:lineRule="auto"/>
        <w:rPr>
          <w:rFonts w:cstheme="minorHAnsi"/>
        </w:rPr>
      </w:pPr>
      <w:r w:rsidRPr="00646BD5">
        <w:rPr>
          <w:rFonts w:cstheme="minorHAnsi"/>
        </w:rPr>
        <w:t>This is a new information collection request.</w:t>
      </w:r>
    </w:p>
    <w:p w:rsidR="004164AC" w:rsidRPr="00646BD5" w:rsidP="004164AC" w14:paraId="402CA827" w14:textId="77777777">
      <w:pPr>
        <w:spacing w:after="0" w:line="240" w:lineRule="auto"/>
        <w:rPr>
          <w:rFonts w:cstheme="minorHAnsi"/>
        </w:rPr>
      </w:pPr>
    </w:p>
    <w:p w:rsidR="001D1C73" w:rsidRPr="00646BD5" w:rsidP="00515FD0" w14:paraId="69096039" w14:textId="77777777">
      <w:pPr>
        <w:spacing w:after="120" w:line="240" w:lineRule="auto"/>
        <w:rPr>
          <w:rFonts w:cstheme="minorHAnsi"/>
        </w:rPr>
      </w:pPr>
      <w:r w:rsidRPr="00646BD5">
        <w:rPr>
          <w:rFonts w:cstheme="minorHAnsi"/>
          <w:b/>
        </w:rPr>
        <w:t>A16</w:t>
      </w:r>
      <w:r w:rsidRPr="00646BD5">
        <w:rPr>
          <w:rFonts w:cstheme="minorHAnsi"/>
        </w:rPr>
        <w:t>.</w:t>
      </w:r>
      <w:r w:rsidRPr="00646BD5">
        <w:rPr>
          <w:rFonts w:cstheme="minorHAnsi"/>
        </w:rPr>
        <w:tab/>
      </w:r>
      <w:r w:rsidRPr="00646BD5">
        <w:rPr>
          <w:rFonts w:cstheme="minorHAnsi"/>
          <w:b/>
        </w:rPr>
        <w:t>Timeline</w:t>
      </w:r>
    </w:p>
    <w:p w:rsidR="0072706B" w:rsidP="004164AC" w14:paraId="1C1D7399" w14:textId="0C3BB13E">
      <w:pPr>
        <w:spacing w:after="0" w:line="240" w:lineRule="auto"/>
        <w:rPr>
          <w:rFonts w:cstheme="minorHAnsi"/>
        </w:rPr>
      </w:pPr>
      <w:r w:rsidRPr="0072706B">
        <w:rPr>
          <w:rFonts w:cstheme="minorHAnsi"/>
        </w:rPr>
        <w:t xml:space="preserve">We expect </w:t>
      </w:r>
      <w:r w:rsidRPr="00E04540" w:rsidR="00377FE0">
        <w:rPr>
          <w:rFonts w:cstheme="minorHAnsi"/>
        </w:rPr>
        <w:t xml:space="preserve">baseline </w:t>
      </w:r>
      <w:r w:rsidRPr="00E04540">
        <w:rPr>
          <w:rFonts w:cstheme="minorHAnsi"/>
        </w:rPr>
        <w:t xml:space="preserve">data collection to take place over </w:t>
      </w:r>
      <w:r w:rsidR="00180C14">
        <w:rPr>
          <w:rFonts w:cstheme="minorHAnsi"/>
        </w:rPr>
        <w:t>approximately a</w:t>
      </w:r>
      <w:r w:rsidRPr="00E04540">
        <w:rPr>
          <w:rFonts w:cstheme="minorHAnsi"/>
        </w:rPr>
        <w:t xml:space="preserve"> three-year period</w:t>
      </w:r>
      <w:r w:rsidRPr="0072706B">
        <w:rPr>
          <w:rFonts w:cstheme="minorHAnsi"/>
        </w:rPr>
        <w:t xml:space="preserve">, following OMB approval. </w:t>
      </w:r>
      <w:r w:rsidR="0080608F">
        <w:rPr>
          <w:rFonts w:cstheme="minorHAnsi"/>
        </w:rPr>
        <w:t xml:space="preserve">Prior to </w:t>
      </w:r>
      <w:r w:rsidRPr="0072706B">
        <w:rPr>
          <w:rFonts w:cstheme="minorHAnsi"/>
        </w:rPr>
        <w:t xml:space="preserve">OMB approval, </w:t>
      </w:r>
      <w:r w:rsidR="00714935">
        <w:rPr>
          <w:rFonts w:cstheme="minorHAnsi"/>
        </w:rPr>
        <w:t xml:space="preserve">sites will begin </w:t>
      </w:r>
      <w:r w:rsidR="00AC0886">
        <w:rPr>
          <w:rFonts w:cstheme="minorHAnsi"/>
        </w:rPr>
        <w:t>a</w:t>
      </w:r>
      <w:r w:rsidR="00714935">
        <w:rPr>
          <w:rFonts w:cstheme="minorHAnsi"/>
        </w:rPr>
        <w:t xml:space="preserve"> </w:t>
      </w:r>
      <w:r w:rsidR="0025405D">
        <w:rPr>
          <w:rFonts w:cstheme="minorHAnsi"/>
        </w:rPr>
        <w:t>formative</w:t>
      </w:r>
      <w:r w:rsidR="00714935">
        <w:rPr>
          <w:rFonts w:cstheme="minorHAnsi"/>
        </w:rPr>
        <w:t xml:space="preserve"> </w:t>
      </w:r>
      <w:r w:rsidR="00B45C6A">
        <w:rPr>
          <w:rFonts w:cstheme="minorHAnsi"/>
        </w:rPr>
        <w:t xml:space="preserve">test period focused on refining implementation of the program, to ensure fidelity </w:t>
      </w:r>
      <w:r w:rsidR="0052381F">
        <w:rPr>
          <w:rFonts w:cstheme="minorHAnsi"/>
        </w:rPr>
        <w:t>of implementation</w:t>
      </w:r>
      <w:r w:rsidRPr="0072706B">
        <w:rPr>
          <w:rFonts w:cstheme="minorHAnsi"/>
        </w:rPr>
        <w:t xml:space="preserve">. </w:t>
      </w:r>
      <w:r w:rsidR="00AC0886">
        <w:rPr>
          <w:rFonts w:cstheme="minorHAnsi"/>
        </w:rPr>
        <w:t>The length of the formative period will vary by site and may begin prior to OMB approval in some sites</w:t>
      </w:r>
      <w:r>
        <w:rPr>
          <w:rStyle w:val="FootnoteReference"/>
          <w:rFonts w:cstheme="minorHAnsi"/>
        </w:rPr>
        <w:footnoteReference w:id="9"/>
      </w:r>
      <w:r w:rsidR="00AC0886">
        <w:rPr>
          <w:rFonts w:cstheme="minorHAnsi"/>
        </w:rPr>
        <w:t xml:space="preserve">. </w:t>
      </w:r>
      <w:r w:rsidR="00C853E3">
        <w:rPr>
          <w:rFonts w:cstheme="minorHAnsi"/>
        </w:rPr>
        <w:t xml:space="preserve">Following </w:t>
      </w:r>
      <w:r w:rsidR="0080608F">
        <w:rPr>
          <w:rFonts w:cstheme="minorHAnsi"/>
        </w:rPr>
        <w:t xml:space="preserve">OMB approval and </w:t>
      </w:r>
      <w:r w:rsidR="00C853E3">
        <w:rPr>
          <w:rFonts w:cstheme="minorHAnsi"/>
        </w:rPr>
        <w:t xml:space="preserve">the formative test, each PMP site will </w:t>
      </w:r>
      <w:r w:rsidR="00F17304">
        <w:rPr>
          <w:rFonts w:cstheme="minorHAnsi"/>
        </w:rPr>
        <w:t xml:space="preserve">conduct a 3-month pilot test focused on testing study enrollment </w:t>
      </w:r>
      <w:r w:rsidR="00555415">
        <w:rPr>
          <w:rFonts w:cstheme="minorHAnsi"/>
        </w:rPr>
        <w:t>procedures</w:t>
      </w:r>
      <w:r w:rsidR="00F17304">
        <w:rPr>
          <w:rFonts w:cstheme="minorHAnsi"/>
        </w:rPr>
        <w:t xml:space="preserve"> to ensure that all aspects of the evaluation are carried out as required </w:t>
      </w:r>
      <w:r w:rsidR="00A52263">
        <w:rPr>
          <w:rFonts w:cstheme="minorHAnsi"/>
        </w:rPr>
        <w:t xml:space="preserve">and any necessary adjustments are made </w:t>
      </w:r>
      <w:r w:rsidR="00F17304">
        <w:rPr>
          <w:rFonts w:cstheme="minorHAnsi"/>
        </w:rPr>
        <w:t xml:space="preserve">before proceeding to </w:t>
      </w:r>
      <w:r w:rsidRPr="00115487" w:rsidR="00F17304">
        <w:rPr>
          <w:rFonts w:cstheme="minorHAnsi"/>
        </w:rPr>
        <w:t xml:space="preserve">the impact study </w:t>
      </w:r>
      <w:r w:rsidR="007229D5">
        <w:rPr>
          <w:rFonts w:cstheme="minorHAnsi"/>
        </w:rPr>
        <w:t xml:space="preserve">full </w:t>
      </w:r>
      <w:r w:rsidRPr="00115487" w:rsidR="00F17304">
        <w:rPr>
          <w:rFonts w:cstheme="minorHAnsi"/>
        </w:rPr>
        <w:t xml:space="preserve">enrollment period. </w:t>
      </w:r>
      <w:r w:rsidR="001B7881">
        <w:rPr>
          <w:rFonts w:cstheme="minorHAnsi"/>
        </w:rPr>
        <w:t xml:space="preserve">Burden for the pre-testing is included in this ICR. </w:t>
      </w:r>
      <w:r w:rsidRPr="00115487" w:rsidR="00555415">
        <w:rPr>
          <w:rFonts w:cstheme="minorHAnsi"/>
        </w:rPr>
        <w:t>PMP s</w:t>
      </w:r>
      <w:r w:rsidRPr="00115487">
        <w:rPr>
          <w:rFonts w:cstheme="minorHAnsi"/>
        </w:rPr>
        <w:t xml:space="preserve">ites will </w:t>
      </w:r>
      <w:r w:rsidRPr="00115487" w:rsidR="00F17304">
        <w:rPr>
          <w:rFonts w:cstheme="minorHAnsi"/>
        </w:rPr>
        <w:t xml:space="preserve">being their </w:t>
      </w:r>
      <w:r w:rsidR="00D05199">
        <w:rPr>
          <w:rFonts w:cstheme="minorHAnsi"/>
        </w:rPr>
        <w:t xml:space="preserve">full </w:t>
      </w:r>
      <w:r w:rsidRPr="00115487" w:rsidR="00F17304">
        <w:rPr>
          <w:rFonts w:cstheme="minorHAnsi"/>
        </w:rPr>
        <w:t xml:space="preserve">enrollment period </w:t>
      </w:r>
      <w:r w:rsidRPr="00115487">
        <w:rPr>
          <w:rFonts w:cstheme="minorHAnsi"/>
        </w:rPr>
        <w:t>on a rolling basis</w:t>
      </w:r>
      <w:r w:rsidRPr="00115487" w:rsidR="00555415">
        <w:rPr>
          <w:rFonts w:cstheme="minorHAnsi"/>
        </w:rPr>
        <w:t xml:space="preserve"> following the pilot test</w:t>
      </w:r>
      <w:r w:rsidRPr="00115487">
        <w:rPr>
          <w:rFonts w:cstheme="minorHAnsi"/>
        </w:rPr>
        <w:t xml:space="preserve">. </w:t>
      </w:r>
    </w:p>
    <w:p w:rsidR="004164AC" w:rsidRPr="00115487" w:rsidP="004164AC" w14:paraId="690B5F87" w14:textId="77777777">
      <w:pPr>
        <w:spacing w:after="0" w:line="240" w:lineRule="auto"/>
        <w:rPr>
          <w:rFonts w:cstheme="minorHAnsi"/>
        </w:rPr>
      </w:pPr>
    </w:p>
    <w:p w:rsidR="0072706B" w:rsidP="004164AC" w14:paraId="30E87E03" w14:textId="745CAD3C">
      <w:pPr>
        <w:spacing w:after="0" w:line="240" w:lineRule="auto"/>
        <w:rPr>
          <w:rFonts w:cstheme="minorHAnsi"/>
        </w:rPr>
      </w:pPr>
      <w:r w:rsidRPr="00115487">
        <w:rPr>
          <w:rFonts w:cstheme="minorHAnsi"/>
        </w:rPr>
        <w:t xml:space="preserve">Implementation </w:t>
      </w:r>
      <w:r w:rsidRPr="00115487" w:rsidR="001031EE">
        <w:rPr>
          <w:rFonts w:cstheme="minorHAnsi"/>
        </w:rPr>
        <w:t xml:space="preserve">evaluation </w:t>
      </w:r>
      <w:r w:rsidRPr="00115487">
        <w:rPr>
          <w:rFonts w:cstheme="minorHAnsi"/>
        </w:rPr>
        <w:t xml:space="preserve">interviews will </w:t>
      </w:r>
      <w:r w:rsidR="002270A5">
        <w:rPr>
          <w:rFonts w:cstheme="minorHAnsi"/>
        </w:rPr>
        <w:t>begin at</w:t>
      </w:r>
      <w:r w:rsidRPr="00115487">
        <w:rPr>
          <w:rFonts w:cstheme="minorHAnsi"/>
        </w:rPr>
        <w:t xml:space="preserve"> </w:t>
      </w:r>
      <w:r w:rsidRPr="00115487" w:rsidR="00B52F72">
        <w:rPr>
          <w:rFonts w:cstheme="minorHAnsi"/>
        </w:rPr>
        <w:t>12</w:t>
      </w:r>
      <w:r w:rsidRPr="00115487" w:rsidR="001C6B1A">
        <w:rPr>
          <w:rFonts w:cstheme="minorHAnsi"/>
        </w:rPr>
        <w:t xml:space="preserve"> and </w:t>
      </w:r>
      <w:r w:rsidRPr="00115487" w:rsidR="00B52F72">
        <w:rPr>
          <w:rFonts w:cstheme="minorHAnsi"/>
        </w:rPr>
        <w:t>24</w:t>
      </w:r>
      <w:r w:rsidRPr="00115487">
        <w:rPr>
          <w:rFonts w:cstheme="minorHAnsi"/>
        </w:rPr>
        <w:t xml:space="preserve"> months following </w:t>
      </w:r>
      <w:r w:rsidRPr="00115487" w:rsidR="00D46578">
        <w:rPr>
          <w:rFonts w:cstheme="minorHAnsi"/>
        </w:rPr>
        <w:t xml:space="preserve">the start of </w:t>
      </w:r>
      <w:r w:rsidR="007229D5">
        <w:rPr>
          <w:rFonts w:cstheme="minorHAnsi"/>
        </w:rPr>
        <w:t>the pilot test</w:t>
      </w:r>
      <w:r w:rsidRPr="00115487">
        <w:rPr>
          <w:rFonts w:cstheme="minorHAnsi"/>
        </w:rPr>
        <w:t xml:space="preserve">. Pending OMB approval, we expect this data collection will continue for </w:t>
      </w:r>
      <w:r w:rsidRPr="00115487" w:rsidR="00180C14">
        <w:rPr>
          <w:rFonts w:cstheme="minorHAnsi"/>
        </w:rPr>
        <w:t>3</w:t>
      </w:r>
      <w:r w:rsidRPr="00115487">
        <w:rPr>
          <w:rFonts w:cstheme="minorHAnsi"/>
        </w:rPr>
        <w:t xml:space="preserve"> years.</w:t>
      </w:r>
      <w:r w:rsidRPr="0072706B">
        <w:rPr>
          <w:rFonts w:cstheme="minorHAnsi"/>
        </w:rPr>
        <w:t xml:space="preserve"> </w:t>
      </w:r>
    </w:p>
    <w:p w:rsidR="004164AC" w:rsidRPr="0072706B" w:rsidP="004164AC" w14:paraId="226EC5EB" w14:textId="77777777">
      <w:pPr>
        <w:spacing w:after="0" w:line="240" w:lineRule="auto"/>
        <w:rPr>
          <w:rFonts w:cstheme="minorHAnsi"/>
        </w:rPr>
      </w:pPr>
    </w:p>
    <w:p w:rsidR="00CB5DA6" w:rsidP="004164AC" w14:paraId="0A2D65EB" w14:textId="2C4D4B75">
      <w:pPr>
        <w:spacing w:after="0" w:line="240" w:lineRule="auto"/>
        <w:rPr>
          <w:rFonts w:cstheme="minorHAnsi"/>
        </w:rPr>
      </w:pPr>
      <w:r w:rsidRPr="00CB5DA6">
        <w:rPr>
          <w:rFonts w:cstheme="minorHAnsi"/>
        </w:rPr>
        <w:t>The table below summarizes the data collection timeline and the publication of implementation and impact findings through briefs, reports, and peer-reviewed journal articles</w:t>
      </w:r>
      <w:r w:rsidR="00D36DAD">
        <w:rPr>
          <w:rFonts w:cstheme="minorHAnsi"/>
        </w:rPr>
        <w:t>.</w:t>
      </w:r>
    </w:p>
    <w:p w:rsidR="000D143D" w:rsidP="001D1C73" w14:paraId="2B641185" w14:textId="77777777">
      <w:pPr>
        <w:spacing w:after="0" w:line="240" w:lineRule="auto"/>
        <w:rPr>
          <w:rFonts w:cstheme="minorHAnsi"/>
        </w:rPr>
      </w:pPr>
    </w:p>
    <w:tbl>
      <w:tblPr>
        <w:tblStyle w:val="TableGrid"/>
        <w:tblW w:w="0" w:type="auto"/>
        <w:tblInd w:w="0" w:type="dxa"/>
        <w:tblLook w:val="04A0"/>
      </w:tblPr>
      <w:tblGrid>
        <w:gridCol w:w="3116"/>
        <w:gridCol w:w="3117"/>
        <w:gridCol w:w="3117"/>
      </w:tblGrid>
      <w:tr w14:paraId="0AFECDB0" w14:textId="77777777" w:rsidTr="00CB5DA6">
        <w:tblPrEx>
          <w:tblW w:w="0" w:type="auto"/>
          <w:tblInd w:w="0" w:type="dxa"/>
          <w:tblLook w:val="04A0"/>
        </w:tblPrEx>
        <w:tc>
          <w:tcPr>
            <w:tcW w:w="3116" w:type="dxa"/>
            <w:shd w:val="clear" w:color="auto" w:fill="D9D9D9" w:themeFill="background1" w:themeFillShade="D9"/>
          </w:tcPr>
          <w:p w:rsidR="00B60364" w:rsidRPr="00CB5DA6" w:rsidP="001D1C73" w14:paraId="38F18E2B" w14:textId="1376123A">
            <w:pPr>
              <w:rPr>
                <w:rFonts w:asciiTheme="minorHAnsi" w:hAnsiTheme="minorHAnsi" w:cstheme="minorHAnsi"/>
                <w:i/>
                <w:iCs/>
              </w:rPr>
            </w:pPr>
            <w:r w:rsidRPr="00CB5DA6">
              <w:rPr>
                <w:rFonts w:asciiTheme="minorHAnsi" w:hAnsiTheme="minorHAnsi" w:cstheme="minorHAnsi"/>
                <w:i/>
                <w:iCs/>
              </w:rPr>
              <w:t>Activity</w:t>
            </w:r>
          </w:p>
        </w:tc>
        <w:tc>
          <w:tcPr>
            <w:tcW w:w="3117" w:type="dxa"/>
            <w:shd w:val="clear" w:color="auto" w:fill="D9D9D9" w:themeFill="background1" w:themeFillShade="D9"/>
          </w:tcPr>
          <w:p w:rsidR="00B60364" w:rsidRPr="00CB5DA6" w:rsidP="001D1C73" w14:paraId="25E7CC1C" w14:textId="013E25C2">
            <w:pPr>
              <w:rPr>
                <w:rFonts w:asciiTheme="minorHAnsi" w:hAnsiTheme="minorHAnsi" w:cstheme="minorHAnsi"/>
                <w:i/>
                <w:iCs/>
              </w:rPr>
            </w:pPr>
            <w:r w:rsidRPr="00CB5DA6">
              <w:rPr>
                <w:rFonts w:asciiTheme="minorHAnsi" w:hAnsiTheme="minorHAnsi" w:cstheme="minorHAnsi"/>
                <w:i/>
                <w:iCs/>
              </w:rPr>
              <w:t>Length of Activity</w:t>
            </w:r>
          </w:p>
        </w:tc>
        <w:tc>
          <w:tcPr>
            <w:tcW w:w="3117" w:type="dxa"/>
            <w:shd w:val="clear" w:color="auto" w:fill="D9D9D9" w:themeFill="background1" w:themeFillShade="D9"/>
          </w:tcPr>
          <w:p w:rsidR="00B60364" w:rsidRPr="00CB5DA6" w:rsidP="001D1C73" w14:paraId="488E0266" w14:textId="3E167313">
            <w:pPr>
              <w:rPr>
                <w:rFonts w:asciiTheme="minorHAnsi" w:hAnsiTheme="minorHAnsi" w:cstheme="minorHAnsi"/>
                <w:i/>
                <w:iCs/>
              </w:rPr>
            </w:pPr>
            <w:r w:rsidRPr="00CB5DA6">
              <w:rPr>
                <w:rFonts w:asciiTheme="minorHAnsi" w:hAnsiTheme="minorHAnsi" w:cstheme="minorHAnsi"/>
                <w:i/>
                <w:iCs/>
              </w:rPr>
              <w:t>Timeframe Post OMB Approval</w:t>
            </w:r>
          </w:p>
        </w:tc>
      </w:tr>
      <w:tr w14:paraId="5F041B73" w14:textId="77777777" w:rsidTr="001A14F8">
        <w:tblPrEx>
          <w:tblW w:w="0" w:type="auto"/>
          <w:tblInd w:w="0" w:type="dxa"/>
          <w:tblLook w:val="04A0"/>
        </w:tblPrEx>
        <w:tc>
          <w:tcPr>
            <w:tcW w:w="3116" w:type="dxa"/>
            <w:shd w:val="clear" w:color="auto" w:fill="auto"/>
          </w:tcPr>
          <w:p w:rsidR="00E04540" w:rsidRPr="00001E53" w:rsidP="001D1C73" w14:paraId="12B77205" w14:textId="3805B355">
            <w:pPr>
              <w:rPr>
                <w:rFonts w:asciiTheme="minorHAnsi" w:hAnsiTheme="minorHAnsi" w:cstheme="minorHAnsi"/>
              </w:rPr>
            </w:pPr>
            <w:r w:rsidRPr="00001E53">
              <w:rPr>
                <w:rFonts w:asciiTheme="minorHAnsi" w:hAnsiTheme="minorHAnsi" w:cstheme="minorHAnsi"/>
              </w:rPr>
              <w:t>Formative Test</w:t>
            </w:r>
          </w:p>
        </w:tc>
        <w:tc>
          <w:tcPr>
            <w:tcW w:w="3117" w:type="dxa"/>
            <w:shd w:val="clear" w:color="auto" w:fill="auto"/>
          </w:tcPr>
          <w:p w:rsidR="00E04540" w:rsidRPr="00001E53" w:rsidP="001D1C73" w14:paraId="229DE2FD" w14:textId="07B98775">
            <w:pPr>
              <w:rPr>
                <w:rFonts w:asciiTheme="minorHAnsi" w:hAnsiTheme="minorHAnsi" w:cstheme="minorHAnsi"/>
              </w:rPr>
            </w:pPr>
            <w:r>
              <w:rPr>
                <w:rFonts w:asciiTheme="minorHAnsi" w:hAnsiTheme="minorHAnsi" w:cstheme="minorHAnsi"/>
              </w:rPr>
              <w:t>Varies (2-6 months)</w:t>
            </w:r>
          </w:p>
        </w:tc>
        <w:tc>
          <w:tcPr>
            <w:tcW w:w="3117" w:type="dxa"/>
            <w:shd w:val="clear" w:color="auto" w:fill="auto"/>
          </w:tcPr>
          <w:p w:rsidR="00E04540" w:rsidRPr="00001E53" w:rsidP="001D1C73" w14:paraId="1E19CE17" w14:textId="581B48FF">
            <w:pPr>
              <w:rPr>
                <w:rFonts w:asciiTheme="minorHAnsi" w:hAnsiTheme="minorHAnsi" w:cstheme="minorHAnsi"/>
              </w:rPr>
            </w:pPr>
            <w:r w:rsidRPr="00001E53">
              <w:rPr>
                <w:rFonts w:asciiTheme="minorHAnsi" w:hAnsiTheme="minorHAnsi" w:cstheme="minorHAnsi"/>
              </w:rPr>
              <w:t>Prior to OMB approval</w:t>
            </w:r>
          </w:p>
        </w:tc>
      </w:tr>
      <w:tr w14:paraId="23519E6E" w14:textId="77777777" w:rsidTr="001A14F8">
        <w:tblPrEx>
          <w:tblW w:w="0" w:type="auto"/>
          <w:tblInd w:w="0" w:type="dxa"/>
          <w:tblLook w:val="04A0"/>
        </w:tblPrEx>
        <w:tc>
          <w:tcPr>
            <w:tcW w:w="3116" w:type="dxa"/>
            <w:shd w:val="clear" w:color="auto" w:fill="auto"/>
          </w:tcPr>
          <w:p w:rsidR="00E04540" w:rsidRPr="00001E53" w:rsidP="001D1C73" w14:paraId="172AA050" w14:textId="5D48F817">
            <w:pPr>
              <w:rPr>
                <w:rFonts w:asciiTheme="minorHAnsi" w:hAnsiTheme="minorHAnsi" w:cstheme="minorHAnsi"/>
              </w:rPr>
            </w:pPr>
            <w:r w:rsidRPr="00001E53">
              <w:rPr>
                <w:rFonts w:asciiTheme="minorHAnsi" w:hAnsiTheme="minorHAnsi" w:cstheme="minorHAnsi"/>
              </w:rPr>
              <w:t>Pilot test</w:t>
            </w:r>
            <w:r w:rsidR="00D45A36">
              <w:rPr>
                <w:rFonts w:asciiTheme="minorHAnsi" w:hAnsiTheme="minorHAnsi" w:cstheme="minorHAnsi"/>
              </w:rPr>
              <w:t xml:space="preserve">, including </w:t>
            </w:r>
            <w:r w:rsidRPr="00D45A36" w:rsidR="00D45A36">
              <w:rPr>
                <w:rFonts w:asciiTheme="minorHAnsi" w:hAnsiTheme="minorHAnsi" w:cstheme="minorHAnsi"/>
              </w:rPr>
              <w:t>Baseline Parent Surveys / Study Enrollment</w:t>
            </w:r>
          </w:p>
        </w:tc>
        <w:tc>
          <w:tcPr>
            <w:tcW w:w="3117" w:type="dxa"/>
            <w:shd w:val="clear" w:color="auto" w:fill="auto"/>
          </w:tcPr>
          <w:p w:rsidR="00E04540" w:rsidRPr="00001E53" w:rsidP="001D1C73" w14:paraId="5954CFB6" w14:textId="43299444">
            <w:pPr>
              <w:rPr>
                <w:rFonts w:asciiTheme="minorHAnsi" w:hAnsiTheme="minorHAnsi" w:cstheme="minorHAnsi"/>
              </w:rPr>
            </w:pPr>
            <w:r w:rsidRPr="00001E53">
              <w:rPr>
                <w:rFonts w:asciiTheme="minorHAnsi" w:hAnsiTheme="minorHAnsi" w:cstheme="minorHAnsi"/>
              </w:rPr>
              <w:t>3 months</w:t>
            </w:r>
          </w:p>
        </w:tc>
        <w:tc>
          <w:tcPr>
            <w:tcW w:w="3117" w:type="dxa"/>
            <w:shd w:val="clear" w:color="auto" w:fill="auto"/>
          </w:tcPr>
          <w:p w:rsidR="00E04540" w:rsidRPr="00001E53" w:rsidP="001D1C73" w14:paraId="25B1713B" w14:textId="02CB1D91">
            <w:pPr>
              <w:rPr>
                <w:rFonts w:asciiTheme="minorHAnsi" w:hAnsiTheme="minorHAnsi" w:cstheme="minorHAnsi"/>
              </w:rPr>
            </w:pPr>
            <w:r w:rsidRPr="00001E53">
              <w:rPr>
                <w:rFonts w:asciiTheme="minorHAnsi" w:hAnsiTheme="minorHAnsi" w:cstheme="minorHAnsi"/>
              </w:rPr>
              <w:t xml:space="preserve">Months </w:t>
            </w:r>
            <w:r w:rsidR="00CC7B7D">
              <w:rPr>
                <w:rFonts w:asciiTheme="minorHAnsi" w:hAnsiTheme="minorHAnsi" w:cstheme="minorHAnsi"/>
              </w:rPr>
              <w:t>1</w:t>
            </w:r>
            <w:r w:rsidRPr="00CC7B7D" w:rsidR="00CC7B7D">
              <w:rPr>
                <w:rFonts w:asciiTheme="minorHAnsi" w:hAnsiTheme="minorHAnsi" w:cstheme="minorHAnsi"/>
              </w:rPr>
              <w:t>–</w:t>
            </w:r>
            <w:r w:rsidR="00CC7B7D">
              <w:rPr>
                <w:rFonts w:asciiTheme="minorHAnsi" w:hAnsiTheme="minorHAnsi" w:cstheme="minorHAnsi"/>
              </w:rPr>
              <w:t>3</w:t>
            </w:r>
          </w:p>
        </w:tc>
      </w:tr>
      <w:tr w14:paraId="6AE1C090" w14:textId="77777777" w:rsidTr="00B60364">
        <w:tblPrEx>
          <w:tblW w:w="0" w:type="auto"/>
          <w:tblInd w:w="0" w:type="dxa"/>
          <w:tblLook w:val="04A0"/>
        </w:tblPrEx>
        <w:tc>
          <w:tcPr>
            <w:tcW w:w="3116" w:type="dxa"/>
          </w:tcPr>
          <w:p w:rsidR="00B60364" w:rsidRPr="00B224B4" w:rsidP="001D1C73" w14:paraId="6C25891D" w14:textId="69ACE963">
            <w:pPr>
              <w:rPr>
                <w:rFonts w:asciiTheme="minorHAnsi" w:hAnsiTheme="minorHAnsi" w:cstheme="minorHAnsi"/>
              </w:rPr>
            </w:pPr>
            <w:r w:rsidRPr="00B224B4">
              <w:rPr>
                <w:rFonts w:asciiTheme="minorHAnsi" w:hAnsiTheme="minorHAnsi" w:cstheme="minorHAnsi"/>
              </w:rPr>
              <w:t xml:space="preserve">Ongoing </w:t>
            </w:r>
            <w:r w:rsidRPr="00B224B4" w:rsidR="0040650D">
              <w:rPr>
                <w:rFonts w:asciiTheme="minorHAnsi" w:hAnsiTheme="minorHAnsi" w:cstheme="minorHAnsi"/>
              </w:rPr>
              <w:t>Baseline Parent Surveys</w:t>
            </w:r>
            <w:r w:rsidRPr="00B224B4" w:rsidR="00D30259">
              <w:rPr>
                <w:rFonts w:asciiTheme="minorHAnsi" w:hAnsiTheme="minorHAnsi" w:cstheme="minorHAnsi"/>
              </w:rPr>
              <w:t xml:space="preserve"> </w:t>
            </w:r>
            <w:r w:rsidRPr="00B224B4" w:rsidR="00E04540">
              <w:rPr>
                <w:rFonts w:asciiTheme="minorHAnsi" w:hAnsiTheme="minorHAnsi" w:cstheme="minorHAnsi"/>
              </w:rPr>
              <w:t xml:space="preserve">/ Study </w:t>
            </w:r>
            <w:r w:rsidRPr="00B224B4" w:rsidR="00A42DC5">
              <w:rPr>
                <w:rFonts w:asciiTheme="minorHAnsi" w:hAnsiTheme="minorHAnsi" w:cstheme="minorHAnsi"/>
              </w:rPr>
              <w:t>Enrollment</w:t>
            </w:r>
          </w:p>
        </w:tc>
        <w:tc>
          <w:tcPr>
            <w:tcW w:w="3117" w:type="dxa"/>
          </w:tcPr>
          <w:p w:rsidR="00B60364" w:rsidRPr="00B224B4" w:rsidP="001D1C73" w14:paraId="770A15DE" w14:textId="67B301F4">
            <w:pPr>
              <w:rPr>
                <w:rFonts w:asciiTheme="minorHAnsi" w:hAnsiTheme="minorHAnsi" w:cstheme="minorHAnsi"/>
              </w:rPr>
            </w:pPr>
            <w:r w:rsidRPr="00B224B4">
              <w:rPr>
                <w:rFonts w:asciiTheme="minorHAnsi" w:hAnsiTheme="minorHAnsi" w:cstheme="minorHAnsi"/>
              </w:rPr>
              <w:t>3</w:t>
            </w:r>
            <w:r w:rsidR="00C16545">
              <w:rPr>
                <w:rFonts w:asciiTheme="minorHAnsi" w:hAnsiTheme="minorHAnsi" w:cstheme="minorHAnsi"/>
              </w:rPr>
              <w:t>3</w:t>
            </w:r>
            <w:r w:rsidRPr="00B224B4">
              <w:rPr>
                <w:rFonts w:asciiTheme="minorHAnsi" w:hAnsiTheme="minorHAnsi" w:cstheme="minorHAnsi"/>
              </w:rPr>
              <w:t xml:space="preserve"> </w:t>
            </w:r>
            <w:r w:rsidRPr="00B224B4" w:rsidR="00DC0C8E">
              <w:rPr>
                <w:rFonts w:asciiTheme="minorHAnsi" w:hAnsiTheme="minorHAnsi" w:cstheme="minorHAnsi"/>
              </w:rPr>
              <w:t>months</w:t>
            </w:r>
          </w:p>
        </w:tc>
        <w:tc>
          <w:tcPr>
            <w:tcW w:w="3117" w:type="dxa"/>
          </w:tcPr>
          <w:p w:rsidR="00B60364" w:rsidRPr="00B224B4" w:rsidP="001D1C73" w14:paraId="58F5DB0F" w14:textId="45FD9063">
            <w:pPr>
              <w:rPr>
                <w:rFonts w:asciiTheme="minorHAnsi" w:hAnsiTheme="minorHAnsi" w:cstheme="minorHAnsi"/>
              </w:rPr>
            </w:pPr>
            <w:r w:rsidRPr="00B224B4">
              <w:rPr>
                <w:rFonts w:asciiTheme="minorHAnsi" w:hAnsiTheme="minorHAnsi" w:cstheme="minorHAnsi"/>
              </w:rPr>
              <w:t xml:space="preserve">Months </w:t>
            </w:r>
            <w:r w:rsidRPr="00B224B4" w:rsidR="00D45A36">
              <w:rPr>
                <w:rFonts w:asciiTheme="minorHAnsi" w:hAnsiTheme="minorHAnsi" w:cstheme="minorHAnsi"/>
              </w:rPr>
              <w:t>4</w:t>
            </w:r>
            <w:r w:rsidRPr="00B224B4" w:rsidR="00CC7B7D">
              <w:rPr>
                <w:rFonts w:asciiTheme="minorHAnsi" w:hAnsiTheme="minorHAnsi" w:cstheme="minorHAnsi"/>
              </w:rPr>
              <w:t>–</w:t>
            </w:r>
            <w:r w:rsidR="00C16545">
              <w:rPr>
                <w:rFonts w:asciiTheme="minorHAnsi" w:hAnsiTheme="minorHAnsi" w:cstheme="minorHAnsi"/>
              </w:rPr>
              <w:t>36</w:t>
            </w:r>
          </w:p>
        </w:tc>
      </w:tr>
      <w:tr w14:paraId="0BA4C066" w14:textId="77777777" w:rsidTr="00B60364">
        <w:tblPrEx>
          <w:tblW w:w="0" w:type="auto"/>
          <w:tblInd w:w="0" w:type="dxa"/>
          <w:tblLook w:val="04A0"/>
        </w:tblPrEx>
        <w:tc>
          <w:tcPr>
            <w:tcW w:w="3116" w:type="dxa"/>
          </w:tcPr>
          <w:p w:rsidR="00B60364" w:rsidRPr="00B224B4" w:rsidP="001D1C73" w14:paraId="71A546A6" w14:textId="68599331">
            <w:pPr>
              <w:rPr>
                <w:rFonts w:asciiTheme="minorHAnsi" w:hAnsiTheme="minorHAnsi" w:cstheme="minorHAnsi"/>
              </w:rPr>
            </w:pPr>
            <w:r w:rsidRPr="00B224B4">
              <w:rPr>
                <w:rFonts w:asciiTheme="minorHAnsi" w:hAnsiTheme="minorHAnsi" w:cstheme="minorHAnsi"/>
              </w:rPr>
              <w:t>Contact Information Form</w:t>
            </w:r>
          </w:p>
        </w:tc>
        <w:tc>
          <w:tcPr>
            <w:tcW w:w="3117" w:type="dxa"/>
          </w:tcPr>
          <w:p w:rsidR="00B60364" w:rsidRPr="00B224B4" w:rsidP="001D1C73" w14:paraId="6C9455B3" w14:textId="0FD89EC4">
            <w:pPr>
              <w:rPr>
                <w:rFonts w:asciiTheme="minorHAnsi" w:hAnsiTheme="minorHAnsi" w:cstheme="minorHAnsi"/>
              </w:rPr>
            </w:pPr>
            <w:r w:rsidRPr="00B224B4">
              <w:rPr>
                <w:rFonts w:asciiTheme="minorHAnsi" w:hAnsiTheme="minorHAnsi" w:cstheme="minorHAnsi"/>
              </w:rPr>
              <w:t>48</w:t>
            </w:r>
            <w:r w:rsidRPr="00B224B4" w:rsidR="00DC0C8E">
              <w:rPr>
                <w:rFonts w:asciiTheme="minorHAnsi" w:hAnsiTheme="minorHAnsi" w:cstheme="minorHAnsi"/>
              </w:rPr>
              <w:t xml:space="preserve"> months</w:t>
            </w:r>
          </w:p>
        </w:tc>
        <w:tc>
          <w:tcPr>
            <w:tcW w:w="3117" w:type="dxa"/>
          </w:tcPr>
          <w:p w:rsidR="00B60364" w:rsidRPr="00B224B4" w:rsidP="001D1C73" w14:paraId="11A89690" w14:textId="3F08A8EA">
            <w:pPr>
              <w:rPr>
                <w:rFonts w:asciiTheme="minorHAnsi" w:hAnsiTheme="minorHAnsi" w:cstheme="minorHAnsi"/>
              </w:rPr>
            </w:pPr>
            <w:r w:rsidRPr="00B224B4">
              <w:rPr>
                <w:rFonts w:asciiTheme="minorHAnsi" w:hAnsiTheme="minorHAnsi" w:cstheme="minorHAnsi"/>
              </w:rPr>
              <w:t xml:space="preserve">Months </w:t>
            </w:r>
            <w:r w:rsidRPr="00B224B4" w:rsidR="00473AF5">
              <w:rPr>
                <w:rFonts w:asciiTheme="minorHAnsi" w:hAnsiTheme="minorHAnsi" w:cstheme="minorHAnsi"/>
              </w:rPr>
              <w:t>6–</w:t>
            </w:r>
            <w:r w:rsidRPr="00B224B4" w:rsidR="00FF2C2B">
              <w:rPr>
                <w:rFonts w:asciiTheme="minorHAnsi" w:hAnsiTheme="minorHAnsi" w:cstheme="minorHAnsi"/>
              </w:rPr>
              <w:t>54</w:t>
            </w:r>
          </w:p>
        </w:tc>
      </w:tr>
      <w:tr w14:paraId="1E717C0C" w14:textId="77777777" w:rsidTr="00B60364">
        <w:tblPrEx>
          <w:tblW w:w="0" w:type="auto"/>
          <w:tblInd w:w="0" w:type="dxa"/>
          <w:tblLook w:val="04A0"/>
        </w:tblPrEx>
        <w:tc>
          <w:tcPr>
            <w:tcW w:w="3116" w:type="dxa"/>
          </w:tcPr>
          <w:p w:rsidR="00B60364" w:rsidRPr="00B224B4" w:rsidP="001D1C73" w14:paraId="4A75B15E" w14:textId="03880509">
            <w:pPr>
              <w:rPr>
                <w:rFonts w:asciiTheme="minorHAnsi" w:hAnsiTheme="minorHAnsi" w:cstheme="minorHAnsi"/>
              </w:rPr>
            </w:pPr>
            <w:r w:rsidRPr="00B224B4">
              <w:rPr>
                <w:rFonts w:asciiTheme="minorHAnsi" w:hAnsiTheme="minorHAnsi" w:cstheme="minorHAnsi"/>
              </w:rPr>
              <w:t>Implementation Study Interviews</w:t>
            </w:r>
          </w:p>
        </w:tc>
        <w:tc>
          <w:tcPr>
            <w:tcW w:w="3117" w:type="dxa"/>
          </w:tcPr>
          <w:p w:rsidR="00B60364" w:rsidRPr="00B224B4" w:rsidP="001D1C73" w14:paraId="2022325A" w14:textId="094CEB15">
            <w:pPr>
              <w:rPr>
                <w:rFonts w:asciiTheme="minorHAnsi" w:hAnsiTheme="minorHAnsi" w:cstheme="minorHAnsi"/>
              </w:rPr>
            </w:pPr>
            <w:r>
              <w:rPr>
                <w:rFonts w:asciiTheme="minorHAnsi" w:hAnsiTheme="minorHAnsi" w:cstheme="minorHAnsi"/>
              </w:rPr>
              <w:t>24</w:t>
            </w:r>
            <w:r w:rsidRPr="00B224B4" w:rsidR="00E0433A">
              <w:rPr>
                <w:rFonts w:asciiTheme="minorHAnsi" w:hAnsiTheme="minorHAnsi" w:cstheme="minorHAnsi"/>
              </w:rPr>
              <w:t xml:space="preserve"> months</w:t>
            </w:r>
          </w:p>
        </w:tc>
        <w:tc>
          <w:tcPr>
            <w:tcW w:w="3117" w:type="dxa"/>
          </w:tcPr>
          <w:p w:rsidR="00B60364" w:rsidRPr="00B224B4" w:rsidP="001D1C73" w14:paraId="5AF259F2" w14:textId="3EDC3677">
            <w:pPr>
              <w:rPr>
                <w:rFonts w:asciiTheme="minorHAnsi" w:hAnsiTheme="minorHAnsi" w:cstheme="minorHAnsi"/>
              </w:rPr>
            </w:pPr>
            <w:r w:rsidRPr="00B224B4">
              <w:rPr>
                <w:rFonts w:asciiTheme="minorHAnsi" w:hAnsiTheme="minorHAnsi" w:cstheme="minorHAnsi"/>
              </w:rPr>
              <w:t xml:space="preserve">Months </w:t>
            </w:r>
            <w:r w:rsidR="00B224B4">
              <w:rPr>
                <w:rFonts w:asciiTheme="minorHAnsi" w:hAnsiTheme="minorHAnsi" w:cstheme="minorHAnsi"/>
              </w:rPr>
              <w:t>12</w:t>
            </w:r>
            <w:r w:rsidRPr="00B224B4" w:rsidR="00446830">
              <w:rPr>
                <w:rFonts w:asciiTheme="minorHAnsi" w:hAnsiTheme="minorHAnsi" w:cstheme="minorHAnsi"/>
              </w:rPr>
              <w:t>–</w:t>
            </w:r>
            <w:r w:rsidR="002270A5">
              <w:rPr>
                <w:rFonts w:asciiTheme="minorHAnsi" w:hAnsiTheme="minorHAnsi" w:cstheme="minorHAnsi"/>
              </w:rPr>
              <w:t>36</w:t>
            </w:r>
          </w:p>
        </w:tc>
      </w:tr>
      <w:tr w14:paraId="50315D04" w14:textId="77777777" w:rsidTr="00B60364">
        <w:tblPrEx>
          <w:tblW w:w="0" w:type="auto"/>
          <w:tblInd w:w="0" w:type="dxa"/>
          <w:tblLook w:val="04A0"/>
        </w:tblPrEx>
        <w:tc>
          <w:tcPr>
            <w:tcW w:w="3116" w:type="dxa"/>
          </w:tcPr>
          <w:p w:rsidR="00B60364" w:rsidRPr="001D1C3F" w:rsidP="001D1C73" w14:paraId="71D1CE60" w14:textId="64D4F96C">
            <w:pPr>
              <w:rPr>
                <w:rFonts w:asciiTheme="minorHAnsi" w:hAnsiTheme="minorHAnsi" w:cstheme="minorHAnsi"/>
              </w:rPr>
            </w:pPr>
            <w:r w:rsidRPr="001D1C3F">
              <w:rPr>
                <w:rFonts w:asciiTheme="minorHAnsi" w:hAnsiTheme="minorHAnsi" w:cstheme="minorHAnsi"/>
              </w:rPr>
              <w:t>Publications/Dissemination</w:t>
            </w:r>
          </w:p>
        </w:tc>
        <w:tc>
          <w:tcPr>
            <w:tcW w:w="3117" w:type="dxa"/>
          </w:tcPr>
          <w:p w:rsidR="00B60364" w:rsidRPr="001D1C3F" w:rsidP="001D1C73" w14:paraId="18E71CAF" w14:textId="7D6FEF8D">
            <w:pPr>
              <w:rPr>
                <w:rFonts w:asciiTheme="minorHAnsi" w:hAnsiTheme="minorHAnsi" w:cstheme="minorHAnsi"/>
              </w:rPr>
            </w:pPr>
            <w:r w:rsidRPr="001D1C3F">
              <w:rPr>
                <w:rFonts w:asciiTheme="minorHAnsi" w:hAnsiTheme="minorHAnsi" w:cstheme="minorHAnsi"/>
              </w:rPr>
              <w:t>84</w:t>
            </w:r>
            <w:r w:rsidRPr="001D1C3F" w:rsidR="00D36DAD">
              <w:rPr>
                <w:rFonts w:asciiTheme="minorHAnsi" w:hAnsiTheme="minorHAnsi" w:cstheme="minorHAnsi"/>
              </w:rPr>
              <w:t xml:space="preserve"> months</w:t>
            </w:r>
          </w:p>
        </w:tc>
        <w:tc>
          <w:tcPr>
            <w:tcW w:w="3117" w:type="dxa"/>
          </w:tcPr>
          <w:p w:rsidR="00B60364" w:rsidRPr="001D1C3F" w:rsidP="001D1C73" w14:paraId="754416F3" w14:textId="00ADCCF0">
            <w:pPr>
              <w:rPr>
                <w:rFonts w:asciiTheme="minorHAnsi" w:hAnsiTheme="minorHAnsi" w:cstheme="minorHAnsi"/>
              </w:rPr>
            </w:pPr>
            <w:r w:rsidRPr="001D1C3F">
              <w:rPr>
                <w:rFonts w:asciiTheme="minorHAnsi" w:hAnsiTheme="minorHAnsi" w:cstheme="minorHAnsi"/>
              </w:rPr>
              <w:t xml:space="preserve">Months </w:t>
            </w:r>
            <w:r w:rsidRPr="001D1C3F" w:rsidR="005103AE">
              <w:rPr>
                <w:rFonts w:asciiTheme="minorHAnsi" w:hAnsiTheme="minorHAnsi" w:cstheme="minorHAnsi"/>
              </w:rPr>
              <w:t>6</w:t>
            </w:r>
            <w:r w:rsidRPr="001D1C3F" w:rsidR="00086F18">
              <w:rPr>
                <w:rFonts w:asciiTheme="minorHAnsi" w:hAnsiTheme="minorHAnsi" w:cstheme="minorHAnsi"/>
              </w:rPr>
              <w:t>–</w:t>
            </w:r>
            <w:r w:rsidRPr="001D1C3F" w:rsidR="00F25C4B">
              <w:rPr>
                <w:rFonts w:asciiTheme="minorHAnsi" w:hAnsiTheme="minorHAnsi" w:cstheme="minorHAnsi"/>
              </w:rPr>
              <w:t>90</w:t>
            </w:r>
          </w:p>
        </w:tc>
      </w:tr>
    </w:tbl>
    <w:p w:rsidR="000D143D" w:rsidRPr="00646BD5" w:rsidP="001D1C73" w14:paraId="615B393B" w14:textId="77777777">
      <w:pPr>
        <w:spacing w:after="0" w:line="240" w:lineRule="auto"/>
        <w:rPr>
          <w:rFonts w:cstheme="minorHAnsi"/>
        </w:rPr>
      </w:pPr>
    </w:p>
    <w:p w:rsidR="001D1C73" w:rsidRPr="00646BD5" w:rsidP="001D1C73" w14:paraId="48C4ACC5" w14:textId="77777777">
      <w:pPr>
        <w:spacing w:after="120" w:line="240" w:lineRule="auto"/>
        <w:rPr>
          <w:rFonts w:cstheme="minorHAnsi"/>
        </w:rPr>
      </w:pPr>
      <w:r w:rsidRPr="00646BD5">
        <w:rPr>
          <w:rFonts w:cstheme="minorHAnsi"/>
          <w:b/>
        </w:rPr>
        <w:t>A17</w:t>
      </w:r>
      <w:r w:rsidRPr="00646BD5">
        <w:rPr>
          <w:rFonts w:cstheme="minorHAnsi"/>
        </w:rPr>
        <w:t>.</w:t>
      </w:r>
      <w:r w:rsidRPr="00646BD5">
        <w:rPr>
          <w:rFonts w:cstheme="minorHAnsi"/>
        </w:rPr>
        <w:tab/>
      </w:r>
      <w:r w:rsidRPr="00646BD5">
        <w:rPr>
          <w:rFonts w:cstheme="minorHAnsi"/>
          <w:b/>
        </w:rPr>
        <w:t>Exceptions</w:t>
      </w:r>
    </w:p>
    <w:p w:rsidR="001D1C73" w:rsidRPr="00646BD5" w:rsidP="00285B0B" w14:paraId="3C24CF91" w14:textId="77777777">
      <w:pPr>
        <w:spacing w:after="0" w:line="240" w:lineRule="auto"/>
      </w:pPr>
      <w:r w:rsidRPr="00646BD5">
        <w:t>No exceptions are necessary for this information collection.</w:t>
      </w:r>
    </w:p>
    <w:p w:rsidR="001D1C73" w:rsidRPr="00646BD5" w:rsidP="00285B0B" w14:paraId="6FE33ECD" w14:textId="77777777">
      <w:pPr>
        <w:spacing w:after="0" w:line="240" w:lineRule="auto"/>
      </w:pPr>
      <w:r w:rsidRPr="00646BD5">
        <w:tab/>
      </w:r>
    </w:p>
    <w:p w:rsidR="001D1C73" w:rsidRPr="00646BD5" w:rsidP="004164AC" w14:paraId="7BED44AA" w14:textId="77777777">
      <w:pPr>
        <w:spacing w:after="60" w:line="240" w:lineRule="auto"/>
        <w:rPr>
          <w:b/>
        </w:rPr>
      </w:pPr>
      <w:r w:rsidRPr="00646BD5">
        <w:rPr>
          <w:b/>
        </w:rPr>
        <w:t>Attachments</w:t>
      </w:r>
    </w:p>
    <w:p w:rsidR="001D1C73" w:rsidRPr="00646BD5" w:rsidP="000B4DC3" w14:paraId="58703A3F" w14:textId="4D28C370">
      <w:pPr>
        <w:pStyle w:val="ListParagraph"/>
        <w:numPr>
          <w:ilvl w:val="0"/>
          <w:numId w:val="22"/>
        </w:numPr>
        <w:spacing w:after="0" w:line="240" w:lineRule="auto"/>
        <w:rPr>
          <w:b/>
          <w:bCs/>
        </w:rPr>
      </w:pPr>
      <w:r w:rsidRPr="00646BD5">
        <w:rPr>
          <w:b/>
          <w:bCs/>
        </w:rPr>
        <w:t xml:space="preserve">Instruments </w:t>
      </w:r>
    </w:p>
    <w:p w:rsidR="00AE633F" w:rsidP="000B4DC3" w14:paraId="1C727087" w14:textId="156688AF">
      <w:pPr>
        <w:pStyle w:val="ListParagraph"/>
        <w:numPr>
          <w:ilvl w:val="1"/>
          <w:numId w:val="22"/>
        </w:numPr>
        <w:spacing w:after="0" w:line="240" w:lineRule="auto"/>
      </w:pPr>
      <w:r>
        <w:t>Instrument 1: Baseline Parent Survey</w:t>
      </w:r>
    </w:p>
    <w:p w:rsidR="00D8078A" w:rsidP="000B4DC3" w14:paraId="57565C87" w14:textId="3020E6C8">
      <w:pPr>
        <w:pStyle w:val="ListParagraph"/>
        <w:numPr>
          <w:ilvl w:val="1"/>
          <w:numId w:val="22"/>
        </w:numPr>
        <w:spacing w:after="0" w:line="240" w:lineRule="auto"/>
      </w:pPr>
      <w:r>
        <w:t xml:space="preserve">Instrument 2: </w:t>
      </w:r>
      <w:r w:rsidR="00E13BFA">
        <w:t>Contact Form</w:t>
      </w:r>
    </w:p>
    <w:p w:rsidR="00BB3864" w:rsidRPr="00646BD5" w:rsidP="00BB3864" w14:paraId="0193E44A" w14:textId="0166D588">
      <w:pPr>
        <w:pStyle w:val="ListParagraph"/>
        <w:numPr>
          <w:ilvl w:val="1"/>
          <w:numId w:val="22"/>
        </w:numPr>
        <w:spacing w:after="0" w:line="240" w:lineRule="auto"/>
      </w:pPr>
      <w:r>
        <w:t>Instrument 3: Validation Interview Script</w:t>
      </w:r>
    </w:p>
    <w:p w:rsidR="00D8078A" w:rsidP="000B4DC3" w14:paraId="676DB16A" w14:textId="50A8EF82">
      <w:pPr>
        <w:pStyle w:val="ListParagraph"/>
        <w:numPr>
          <w:ilvl w:val="1"/>
          <w:numId w:val="22"/>
        </w:numPr>
        <w:spacing w:after="0" w:line="240" w:lineRule="auto"/>
      </w:pPr>
      <w:r>
        <w:t xml:space="preserve">Instrument </w:t>
      </w:r>
      <w:r w:rsidR="00BB3864">
        <w:t>4</w:t>
      </w:r>
      <w:r>
        <w:t>: Topic Guide – Child Welfare Lead Staff</w:t>
      </w:r>
    </w:p>
    <w:p w:rsidR="00D8078A" w:rsidRPr="00646BD5" w:rsidP="000B4DC3" w14:paraId="31DD168F" w14:textId="2315283C">
      <w:pPr>
        <w:pStyle w:val="ListParagraph"/>
        <w:numPr>
          <w:ilvl w:val="1"/>
          <w:numId w:val="22"/>
        </w:numPr>
        <w:spacing w:after="0" w:line="240" w:lineRule="auto"/>
      </w:pPr>
      <w:r>
        <w:t xml:space="preserve">Instrument </w:t>
      </w:r>
      <w:r w:rsidR="00BB3864">
        <w:t>5</w:t>
      </w:r>
      <w:r>
        <w:t>: Topic Guide – Child Welfare Frontline Staff</w:t>
      </w:r>
    </w:p>
    <w:p w:rsidR="00811347" w:rsidP="000B4DC3" w14:paraId="27FF8E61" w14:textId="2EA1EA3D">
      <w:pPr>
        <w:pStyle w:val="ListParagraph"/>
        <w:numPr>
          <w:ilvl w:val="1"/>
          <w:numId w:val="22"/>
        </w:numPr>
        <w:spacing w:after="0" w:line="240" w:lineRule="auto"/>
      </w:pPr>
      <w:r>
        <w:t xml:space="preserve">Instrument </w:t>
      </w:r>
      <w:r w:rsidR="00BB3864">
        <w:t>6</w:t>
      </w:r>
      <w:r>
        <w:t xml:space="preserve">: Topic Guide </w:t>
      </w:r>
      <w:r w:rsidR="00C220BC">
        <w:t xml:space="preserve">– Partners </w:t>
      </w:r>
    </w:p>
    <w:p w:rsidR="00D8078A" w:rsidRPr="00646BD5" w:rsidP="000B4DC3" w14:paraId="6EF9DD20" w14:textId="6FCC7242">
      <w:pPr>
        <w:pStyle w:val="ListParagraph"/>
        <w:numPr>
          <w:ilvl w:val="1"/>
          <w:numId w:val="22"/>
        </w:numPr>
        <w:spacing w:after="0" w:line="240" w:lineRule="auto"/>
      </w:pPr>
      <w:r>
        <w:t xml:space="preserve">Instrument </w:t>
      </w:r>
      <w:r w:rsidR="00BB3864">
        <w:t>7</w:t>
      </w:r>
      <w:r>
        <w:t>: Topic Guide – Program Managers</w:t>
      </w:r>
    </w:p>
    <w:p w:rsidR="00D8078A" w:rsidRPr="00646BD5" w:rsidP="000B4DC3" w14:paraId="6C22E0CF" w14:textId="1E424895">
      <w:pPr>
        <w:pStyle w:val="ListParagraph"/>
        <w:numPr>
          <w:ilvl w:val="1"/>
          <w:numId w:val="22"/>
        </w:numPr>
        <w:spacing w:after="0" w:line="240" w:lineRule="auto"/>
      </w:pPr>
      <w:r>
        <w:t xml:space="preserve">Instrument </w:t>
      </w:r>
      <w:r w:rsidR="00BB3864">
        <w:t>8</w:t>
      </w:r>
      <w:r>
        <w:t xml:space="preserve">: Topic Guide – </w:t>
      </w:r>
      <w:r w:rsidR="00F456B5">
        <w:t xml:space="preserve">Mentor Supervisors </w:t>
      </w:r>
    </w:p>
    <w:p w:rsidR="00D8078A" w:rsidRPr="00F456B5" w:rsidP="000B4DC3" w14:paraId="45DD5E8F" w14:textId="12CC827A">
      <w:pPr>
        <w:pStyle w:val="ListParagraph"/>
        <w:numPr>
          <w:ilvl w:val="1"/>
          <w:numId w:val="22"/>
        </w:numPr>
        <w:spacing w:after="0" w:line="240" w:lineRule="auto"/>
      </w:pPr>
      <w:r w:rsidRPr="00F456B5">
        <w:t xml:space="preserve">Instrument </w:t>
      </w:r>
      <w:r w:rsidR="00BB3864">
        <w:t>9</w:t>
      </w:r>
      <w:r w:rsidRPr="00F456B5">
        <w:t xml:space="preserve">: Topic Guide – </w:t>
      </w:r>
      <w:r w:rsidRPr="00F456B5" w:rsidR="00F456B5">
        <w:t>Parent/Family Men</w:t>
      </w:r>
      <w:r w:rsidR="00F456B5">
        <w:t>tors</w:t>
      </w:r>
    </w:p>
    <w:p w:rsidR="00D8078A" w:rsidP="000B4DC3" w14:paraId="5C8C35EF" w14:textId="04693C2C">
      <w:pPr>
        <w:pStyle w:val="ListParagraph"/>
        <w:numPr>
          <w:ilvl w:val="1"/>
          <w:numId w:val="22"/>
        </w:numPr>
        <w:spacing w:after="0" w:line="240" w:lineRule="auto"/>
      </w:pPr>
      <w:r>
        <w:t xml:space="preserve">Instrument </w:t>
      </w:r>
      <w:r w:rsidR="00BB3864">
        <w:t>10</w:t>
      </w:r>
      <w:r>
        <w:t xml:space="preserve">: Topic Guide – </w:t>
      </w:r>
      <w:r w:rsidR="00F456B5">
        <w:t>Parents</w:t>
      </w:r>
    </w:p>
    <w:p w:rsidR="00D15827" w:rsidP="000B4DC3" w14:paraId="29960619" w14:textId="3B0C3195">
      <w:pPr>
        <w:pStyle w:val="ListParagraph"/>
        <w:numPr>
          <w:ilvl w:val="1"/>
          <w:numId w:val="22"/>
        </w:numPr>
        <w:spacing w:after="0" w:line="240" w:lineRule="auto"/>
      </w:pPr>
      <w:r>
        <w:t xml:space="preserve">Instrument </w:t>
      </w:r>
      <w:r w:rsidR="00C220BC">
        <w:t>1</w:t>
      </w:r>
      <w:r w:rsidR="00BB3864">
        <w:t>1</w:t>
      </w:r>
      <w:r>
        <w:t>: Participant Interview Information Form</w:t>
      </w:r>
    </w:p>
    <w:p w:rsidR="00AE633F" w:rsidRPr="00646BD5" w:rsidP="000B4DC3" w14:paraId="51CD6E46" w14:textId="52C66513">
      <w:pPr>
        <w:pStyle w:val="ListParagraph"/>
        <w:numPr>
          <w:ilvl w:val="0"/>
          <w:numId w:val="22"/>
        </w:numPr>
        <w:spacing w:after="0" w:line="240" w:lineRule="auto"/>
        <w:rPr>
          <w:b/>
          <w:bCs/>
        </w:rPr>
      </w:pPr>
      <w:r w:rsidRPr="00646BD5">
        <w:rPr>
          <w:b/>
          <w:bCs/>
        </w:rPr>
        <w:t xml:space="preserve">Appendices </w:t>
      </w:r>
    </w:p>
    <w:p w:rsidR="00AE633F" w:rsidP="000B4DC3" w14:paraId="7A447ECD" w14:textId="65A28C79">
      <w:pPr>
        <w:pStyle w:val="ListParagraph"/>
        <w:numPr>
          <w:ilvl w:val="1"/>
          <w:numId w:val="22"/>
        </w:numPr>
        <w:spacing w:after="0" w:line="240" w:lineRule="auto"/>
      </w:pPr>
      <w:r w:rsidRPr="00646BD5">
        <w:t>Appendix A: Text from SUPPORT Act Section C.8082</w:t>
      </w:r>
    </w:p>
    <w:p w:rsidR="00D8078A" w:rsidP="000B4DC3" w14:paraId="090303E0" w14:textId="5345ED82">
      <w:pPr>
        <w:pStyle w:val="ListParagraph"/>
        <w:numPr>
          <w:ilvl w:val="1"/>
          <w:numId w:val="22"/>
        </w:numPr>
        <w:spacing w:after="0" w:line="240" w:lineRule="auto"/>
      </w:pPr>
      <w:r>
        <w:t>Appendix B: Informed Consent Form</w:t>
      </w:r>
      <w:r w:rsidR="00237B38">
        <w:t xml:space="preserve"> – Impact </w:t>
      </w:r>
      <w:r w:rsidR="00DE3EF0">
        <w:t xml:space="preserve">Evaluation </w:t>
      </w:r>
    </w:p>
    <w:p w:rsidR="00237B38" w:rsidP="000B4DC3" w14:paraId="6646ABFE" w14:textId="0F8015C5">
      <w:pPr>
        <w:pStyle w:val="ListParagraph"/>
        <w:numPr>
          <w:ilvl w:val="1"/>
          <w:numId w:val="22"/>
        </w:numPr>
        <w:spacing w:after="0" w:line="240" w:lineRule="auto"/>
      </w:pPr>
      <w:r>
        <w:t>Appendix C: Informed Consent Form – Parent Interview</w:t>
      </w:r>
    </w:p>
    <w:p w:rsidR="001D1C3F" w:rsidRPr="00FB6962" w:rsidP="000B4DC3" w14:paraId="797F62C0" w14:textId="4DEC8D3C">
      <w:pPr>
        <w:pStyle w:val="ListParagraph"/>
        <w:numPr>
          <w:ilvl w:val="1"/>
          <w:numId w:val="22"/>
        </w:numPr>
        <w:spacing w:after="0" w:line="240" w:lineRule="auto"/>
      </w:pPr>
      <w:r w:rsidRPr="00FB6962">
        <w:t xml:space="preserve">Appendix D: </w:t>
      </w:r>
      <w:r w:rsidRPr="00FB6962" w:rsidR="0060662B">
        <w:t>Crosswalk of Survey Items to Research Questions</w:t>
      </w:r>
    </w:p>
    <w:p w:rsidR="00CD4841" w:rsidP="00563313" w14:paraId="1E574BF6" w14:textId="5A769180">
      <w:pPr>
        <w:pStyle w:val="ListParagraph"/>
        <w:numPr>
          <w:ilvl w:val="1"/>
          <w:numId w:val="22"/>
        </w:numPr>
        <w:spacing w:after="0" w:line="240" w:lineRule="auto"/>
      </w:pPr>
      <w:r w:rsidRPr="00FB6962">
        <w:t>Appendix E: Crosswalk of Implementation Topic Guides to Research Questions</w:t>
      </w:r>
      <w:r>
        <w:br w:type="page"/>
      </w:r>
    </w:p>
    <w:p w:rsidR="00CD4841" w:rsidRPr="00A761F9" w:rsidP="007C35DC" w14:paraId="6D1D0162" w14:textId="4E0A18FF">
      <w:pPr>
        <w:spacing w:line="240" w:lineRule="auto"/>
        <w:rPr>
          <w:b/>
          <w:bCs/>
        </w:rPr>
      </w:pPr>
      <w:r w:rsidRPr="00A761F9">
        <w:rPr>
          <w:b/>
          <w:bCs/>
        </w:rPr>
        <w:t xml:space="preserve">References </w:t>
      </w:r>
    </w:p>
    <w:p w:rsidR="007C35DC" w:rsidRPr="00A761F9" w:rsidP="007C35DC" w14:paraId="05437AED" w14:textId="77777777">
      <w:r w:rsidRPr="00C16694">
        <w:t xml:space="preserve">Choi, S., Huang, H., &amp; Ryan, J. (2012). </w:t>
      </w:r>
      <w:r w:rsidRPr="00A761F9">
        <w:t xml:space="preserve">Substance abuse treatment completion in child welfare: Does substance abuse treatment completion matter in the decision to reunify families? </w:t>
      </w:r>
      <w:r w:rsidRPr="00A761F9">
        <w:rPr>
          <w:i/>
        </w:rPr>
        <w:t>Children and Youth Services Review, 34,</w:t>
      </w:r>
      <w:r w:rsidRPr="00A761F9">
        <w:t xml:space="preserve"> 1639-1645.</w:t>
      </w:r>
    </w:p>
    <w:p w:rsidR="004514F9" w:rsidP="00446330" w14:paraId="5D051E69" w14:textId="00BEA10C">
      <w:r>
        <w:t xml:space="preserve">D’Angelo, A.V., Crowley, J., Maul, L., &amp; Strong, D. (2016). </w:t>
      </w:r>
      <w:r w:rsidRPr="00797B7D" w:rsidR="00520519">
        <w:rPr>
          <w:i/>
          <w:iCs/>
        </w:rPr>
        <w:t xml:space="preserve">Data Collection </w:t>
      </w:r>
      <w:r w:rsidRPr="00797B7D" w:rsidR="00AC0E99">
        <w:rPr>
          <w:i/>
          <w:iCs/>
        </w:rPr>
        <w:t>Technical</w:t>
      </w:r>
      <w:r w:rsidRPr="00797B7D" w:rsidR="00520519">
        <w:rPr>
          <w:i/>
          <w:iCs/>
        </w:rPr>
        <w:t xml:space="preserve"> Assistance Brief: Offering Data Collection Incentives to Adults at Risk for Substance Use Disorder</w:t>
      </w:r>
      <w:r w:rsidR="00520519">
        <w:t xml:space="preserve">. </w:t>
      </w:r>
      <w:r w:rsidR="00797B7D">
        <w:t xml:space="preserve">Mathematica Policy Research. </w:t>
      </w:r>
      <w:hyperlink r:id="rId13" w:history="1">
        <w:r w:rsidRPr="00E736D3" w:rsidR="00797B7D">
          <w:rPr>
            <w:rStyle w:val="Hyperlink"/>
          </w:rPr>
          <w:t>https://www.mathematica.org/publications/offering-data-collection-incentives-to-adults-at-risk-for-substance-use-disorder</w:t>
        </w:r>
      </w:hyperlink>
      <w:r w:rsidR="00797B7D">
        <w:t xml:space="preserve"> </w:t>
      </w:r>
    </w:p>
    <w:p w:rsidR="00446330" w:rsidRPr="00A761F9" w:rsidP="00446330" w14:paraId="06A3E664" w14:textId="452CA6BB">
      <w:r w:rsidRPr="00A761F9">
        <w:t xml:space="preserve">Green, B., Rockhill, A., &amp; </w:t>
      </w:r>
      <w:r w:rsidRPr="00A761F9">
        <w:t>Furrer</w:t>
      </w:r>
      <w:r w:rsidRPr="00A761F9">
        <w:t xml:space="preserve">, C. (2007). Does substance abuse treatment make a difference for child welfare outcomes? A statewide longitudinal analysis. </w:t>
      </w:r>
      <w:r w:rsidRPr="00A761F9">
        <w:rPr>
          <w:i/>
        </w:rPr>
        <w:t xml:space="preserve">Children and Youth Services Review, 29, </w:t>
      </w:r>
      <w:r w:rsidRPr="00A761F9">
        <w:t>460-473.</w:t>
      </w:r>
    </w:p>
    <w:p w:rsidR="00475CB2" w:rsidRPr="00A761F9" w:rsidP="00475CB2" w14:paraId="467AF027" w14:textId="77777777">
      <w:pPr>
        <w:pStyle w:val="BodyTextReferences"/>
        <w:spacing w:line="240" w:lineRule="auto"/>
        <w:ind w:left="0" w:firstLine="0"/>
        <w:rPr>
          <w:rFonts w:asciiTheme="minorHAnsi" w:hAnsiTheme="minorHAnsi" w:cstheme="minorHAnsi"/>
          <w:sz w:val="22"/>
          <w:szCs w:val="22"/>
        </w:rPr>
      </w:pPr>
      <w:r w:rsidRPr="00A761F9">
        <w:rPr>
          <w:rFonts w:asciiTheme="minorHAnsi" w:hAnsiTheme="minorHAnsi" w:cstheme="minorHAnsi"/>
          <w:sz w:val="22"/>
          <w:szCs w:val="22"/>
        </w:rPr>
        <w:t xml:space="preserve">Francis, K., Thornton Walker, J., Hamadyk, J., &amp; Wilson, S.J. (2021). </w:t>
      </w:r>
      <w:r w:rsidRPr="00A761F9">
        <w:rPr>
          <w:rFonts w:asciiTheme="minorHAnsi" w:hAnsiTheme="minorHAnsi" w:cstheme="minorHAnsi"/>
          <w:i/>
          <w:iCs/>
          <w:sz w:val="22"/>
          <w:szCs w:val="22"/>
        </w:rPr>
        <w:t>Recovery Coaching Interventions for Families Involved with the Child Welfare System: Moving Toward Evidence-Based Practices</w:t>
      </w:r>
      <w:r w:rsidRPr="00A761F9">
        <w:rPr>
          <w:rFonts w:asciiTheme="minorHAnsi" w:hAnsiTheme="minorHAnsi" w:cstheme="minorHAnsi"/>
          <w:sz w:val="22"/>
          <w:szCs w:val="22"/>
        </w:rPr>
        <w:t xml:space="preserve"> (OPRE Report #2021-53). Office of Planning, Research, and Evaluation, Administration for Children and Families, U.S. Department of </w:t>
      </w:r>
      <w:r w:rsidRPr="00A761F9">
        <w:rPr>
          <w:rFonts w:asciiTheme="minorHAnsi" w:hAnsiTheme="minorHAnsi" w:cstheme="minorHAnsi"/>
          <w:sz w:val="22"/>
          <w:szCs w:val="22"/>
        </w:rPr>
        <w:t>Health</w:t>
      </w:r>
      <w:r w:rsidRPr="00A761F9">
        <w:rPr>
          <w:rFonts w:asciiTheme="minorHAnsi" w:hAnsiTheme="minorHAnsi" w:cstheme="minorHAnsi"/>
          <w:sz w:val="22"/>
          <w:szCs w:val="22"/>
        </w:rPr>
        <w:t xml:space="preserve"> and Human Services. </w:t>
      </w:r>
      <w:hyperlink r:id="rId14" w:history="1">
        <w:r w:rsidRPr="00A761F9">
          <w:rPr>
            <w:rStyle w:val="Hyperlink"/>
            <w:rFonts w:asciiTheme="minorHAnsi" w:hAnsiTheme="minorHAnsi" w:cstheme="minorHAnsi"/>
            <w:sz w:val="22"/>
            <w:szCs w:val="22"/>
          </w:rPr>
          <w:t>https://www.acf.hhs.gov/sites/default/files/documents/opre/R3-recovery-coaching-march-2021.pdf</w:t>
        </w:r>
      </w:hyperlink>
    </w:p>
    <w:p w:rsidR="009C58E6" w:rsidRPr="00A761F9" w:rsidP="00475CB2" w14:paraId="077548FC" w14:textId="77777777">
      <w:pPr>
        <w:pStyle w:val="BodyTextReferences"/>
        <w:spacing w:line="240" w:lineRule="auto"/>
        <w:ind w:left="0" w:firstLine="0"/>
        <w:rPr>
          <w:rFonts w:asciiTheme="minorHAnsi" w:hAnsiTheme="minorHAnsi" w:cstheme="minorHAnsi"/>
          <w:sz w:val="22"/>
          <w:szCs w:val="22"/>
        </w:rPr>
      </w:pPr>
    </w:p>
    <w:p w:rsidR="009C58E6" w:rsidRPr="00A761F9" w:rsidP="009C58E6" w14:paraId="15297161" w14:textId="77777777">
      <w:r w:rsidRPr="00A761F9">
        <w:t xml:space="preserve">Radel, L., Baldwin, M., Crouse, G., Ghertner, R., &amp; Waters, A. (2018). </w:t>
      </w:r>
      <w:r w:rsidRPr="00A761F9">
        <w:rPr>
          <w:i/>
        </w:rPr>
        <w:t>Substance use, the opioid epidemic, and the child welfare system: Key findings from a mixed methods study.</w:t>
      </w:r>
      <w:r w:rsidRPr="00A761F9">
        <w:t xml:space="preserve"> ASPE Research Brief. Office of the Assistant Secretary for Planning and Evaluation, U.S. Department of </w:t>
      </w:r>
      <w:r w:rsidRPr="00A761F9">
        <w:t>Health</w:t>
      </w:r>
      <w:r w:rsidRPr="00A761F9">
        <w:t xml:space="preserve"> and Human Services.</w:t>
      </w:r>
    </w:p>
    <w:p w:rsidR="009042D6" w:rsidRPr="00A761F9" w:rsidP="009042D6" w14:paraId="4141E8A6" w14:textId="77777777">
      <w:r w:rsidRPr="00A761F9">
        <w:t xml:space="preserve">Smith, B. (2003). How parental drug use and drug treatment compliance relate to family reunification. </w:t>
      </w:r>
      <w:r w:rsidRPr="00A761F9">
        <w:rPr>
          <w:i/>
        </w:rPr>
        <w:t>Child Welfare, 82</w:t>
      </w:r>
      <w:r w:rsidRPr="00A761F9">
        <w:t>(3), 335-365.</w:t>
      </w:r>
    </w:p>
    <w:p w:rsidR="00E41AAB" w:rsidRPr="00A761F9" w:rsidP="00E41AAB" w14:paraId="54628794" w14:textId="77777777">
      <w:r w:rsidRPr="00A761F9">
        <w:t xml:space="preserve">U.S. Department of Health and Human Services, Administration for Children and Families, Children’s Bureau. (2019). </w:t>
      </w:r>
      <w:r w:rsidRPr="00A761F9">
        <w:rPr>
          <w:i/>
        </w:rPr>
        <w:t>Adoption and Foster Care Analysis and Reporting System (AFCARS) report.</w:t>
      </w:r>
      <w:r w:rsidRPr="00A761F9">
        <w:t xml:space="preserve"> Retrieved from </w:t>
      </w:r>
      <w:hyperlink r:id="rId15" w:history="1">
        <w:r w:rsidRPr="00A761F9">
          <w:rPr>
            <w:rStyle w:val="Hyperlink"/>
            <w:color w:val="0563C1"/>
          </w:rPr>
          <w:t>https://www.acf.hhs.gov/sites/default/files/cb/afcarsreport26.pdf</w:t>
        </w:r>
      </w:hyperlink>
      <w:r w:rsidRPr="00A761F9">
        <w:t xml:space="preserve"> </w:t>
      </w:r>
    </w:p>
    <w:p w:rsidR="009C58E6" w:rsidRPr="00B81D84" w:rsidP="00475CB2" w14:paraId="21FA29FC" w14:textId="77777777">
      <w:pPr>
        <w:pStyle w:val="BodyTextReferences"/>
        <w:spacing w:line="240" w:lineRule="auto"/>
        <w:ind w:left="0" w:firstLine="0"/>
        <w:rPr>
          <w:rFonts w:asciiTheme="minorHAnsi" w:hAnsiTheme="minorHAnsi" w:cstheme="minorHAnsi"/>
        </w:rPr>
      </w:pPr>
    </w:p>
    <w:p w:rsidR="007C35DC" w:rsidP="007C35DC" w14:paraId="3562A2F4" w14:textId="77777777"/>
    <w:p w:rsidR="00CD4841" w:rsidRPr="00CD4841" w:rsidP="00285B0B" w14:paraId="5FD4A4C3" w14:textId="77777777">
      <w:pPr>
        <w:pStyle w:val="ListParagraph"/>
        <w:spacing w:line="240" w:lineRule="auto"/>
        <w:rPr>
          <w:b/>
          <w:bCs/>
        </w:rPr>
      </w:pPr>
    </w:p>
    <w:sectPr w:rsidSect="00C91C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4C3825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218F9C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40F" w:rsidP="0004063C" w14:paraId="0DDE9CBF" w14:textId="77777777">
      <w:pPr>
        <w:spacing w:after="0" w:line="240" w:lineRule="auto"/>
      </w:pPr>
      <w:r>
        <w:separator/>
      </w:r>
    </w:p>
  </w:footnote>
  <w:footnote w:type="continuationSeparator" w:id="1">
    <w:p w:rsidR="00FB540F" w:rsidP="0004063C" w14:paraId="3CF22EB7" w14:textId="77777777">
      <w:pPr>
        <w:spacing w:after="0" w:line="240" w:lineRule="auto"/>
      </w:pPr>
      <w:r>
        <w:continuationSeparator/>
      </w:r>
    </w:p>
  </w:footnote>
  <w:footnote w:type="continuationNotice" w:id="2">
    <w:p w:rsidR="00FB540F" w14:paraId="6B126945" w14:textId="77777777">
      <w:pPr>
        <w:spacing w:after="0" w:line="240" w:lineRule="auto"/>
      </w:pPr>
    </w:p>
  </w:footnote>
  <w:footnote w:id="3">
    <w:p w:rsidR="00E00507" w14:paraId="710131A0" w14:textId="52A4B092">
      <w:pPr>
        <w:pStyle w:val="FootnoteText"/>
      </w:pPr>
      <w:r>
        <w:rPr>
          <w:rStyle w:val="FootnoteReference"/>
        </w:rPr>
        <w:footnoteRef/>
      </w:r>
      <w:r>
        <w:t xml:space="preserve"> </w:t>
      </w:r>
      <w:r w:rsidR="00492387">
        <w:t xml:space="preserve">The </w:t>
      </w:r>
      <w:hyperlink r:id="rId1" w:history="1">
        <w:r w:rsidRPr="00200D06" w:rsidR="00492387">
          <w:rPr>
            <w:rStyle w:val="Hyperlink"/>
          </w:rPr>
          <w:t>Title IV-E Prevention Services Clearinghouse</w:t>
        </w:r>
      </w:hyperlink>
      <w:r w:rsidR="00492387">
        <w:t xml:space="preserve"> was </w:t>
      </w:r>
      <w:r w:rsidR="00265D97">
        <w:t xml:space="preserve">established </w:t>
      </w:r>
      <w:r w:rsidR="002160AE">
        <w:t xml:space="preserve">by ACF </w:t>
      </w:r>
      <w:r w:rsidR="00265D97">
        <w:t>in accordance with the Family First Prevention Services Act (</w:t>
      </w:r>
      <w:r w:rsidR="00DC7FEF">
        <w:t xml:space="preserve">Public Law 115-123) </w:t>
      </w:r>
      <w:r w:rsidR="002160AE">
        <w:t xml:space="preserve">and includes the </w:t>
      </w:r>
      <w:r w:rsidR="00831D7C">
        <w:t xml:space="preserve">review and </w:t>
      </w:r>
      <w:r w:rsidR="002160AE">
        <w:t>rating of programs and services</w:t>
      </w:r>
      <w:r w:rsidR="00831D7C">
        <w:t xml:space="preserve"> based on </w:t>
      </w:r>
      <w:r w:rsidR="00CA6296">
        <w:t>existing evidence.</w:t>
      </w:r>
    </w:p>
  </w:footnote>
  <w:footnote w:id="4">
    <w:p w:rsidR="00592284" w14:paraId="449DA0FF" w14:textId="75F493A3">
      <w:pPr>
        <w:pStyle w:val="FootnoteText"/>
      </w:pPr>
      <w:r>
        <w:rPr>
          <w:rStyle w:val="FootnoteReference"/>
        </w:rPr>
        <w:footnoteRef/>
      </w:r>
      <w:r>
        <w:t xml:space="preserve"> </w:t>
      </w:r>
      <w:hyperlink r:id="rId2" w:history="1">
        <w:r w:rsidRPr="00592284">
          <w:rPr>
            <w:rStyle w:val="Hyperlink"/>
          </w:rPr>
          <w:t>START has received a rating of “supported”</w:t>
        </w:r>
      </w:hyperlink>
      <w:r>
        <w:t xml:space="preserve"> by the Title IV-E Prevention Services Clearinghouse. This study aims to contribute evidence to aid in the attainment of a “well-supported” rating, the highest rating provided by the Clearinghouse.  </w:t>
      </w:r>
    </w:p>
  </w:footnote>
  <w:footnote w:id="5">
    <w:p w:rsidR="006441A3" w14:paraId="43B23CF1" w14:textId="22ADEE38">
      <w:pPr>
        <w:pStyle w:val="FootnoteText"/>
      </w:pPr>
      <w:r>
        <w:rPr>
          <w:rStyle w:val="FootnoteReference"/>
        </w:rPr>
        <w:footnoteRef/>
      </w:r>
      <w:r>
        <w:t xml:space="preserve"> The request for this information is to the one program and does not entail the collection of new data elements from any individuals or entities. </w:t>
      </w:r>
    </w:p>
  </w:footnote>
  <w:footnote w:id="6">
    <w:p w:rsidR="00092B33" w14:paraId="2FB00C55" w14:textId="1A5F461C">
      <w:pPr>
        <w:pStyle w:val="FootnoteText"/>
      </w:pPr>
      <w:r>
        <w:rPr>
          <w:rStyle w:val="FootnoteReference"/>
        </w:rPr>
        <w:footnoteRef/>
      </w:r>
      <w:r>
        <w:t xml:space="preserve"> Note that the 15-month follow-up survey is not part of this information </w:t>
      </w:r>
      <w:r w:rsidR="0038271E">
        <w:t>collection request</w:t>
      </w:r>
      <w:r w:rsidR="00D92781">
        <w:t xml:space="preserve"> (ICR)</w:t>
      </w:r>
      <w:r w:rsidR="0038271E">
        <w:t xml:space="preserve">; it will be included </w:t>
      </w:r>
      <w:r w:rsidR="00AA7F47">
        <w:t>i</w:t>
      </w:r>
      <w:r w:rsidR="0038271E">
        <w:t>n a future ICR.</w:t>
      </w:r>
    </w:p>
  </w:footnote>
  <w:footnote w:id="7">
    <w:p w:rsidR="004D44DA" w14:paraId="237B2139" w14:textId="4E640A8F">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w:t>
      </w:r>
    </w:p>
  </w:footnote>
  <w:footnote w:id="8">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E56294" w14:paraId="65FD6341" w14:textId="00FA7064">
      <w:pPr>
        <w:pStyle w:val="FootnoteText"/>
      </w:pPr>
      <w:r>
        <w:rPr>
          <w:rStyle w:val="FootnoteReference"/>
        </w:rPr>
        <w:footnoteRef/>
      </w:r>
      <w:r>
        <w:t xml:space="preserve"> These activities to not include data collection and are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08C9AD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329EE1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52DA5"/>
    <w:multiLevelType w:val="hybridMultilevel"/>
    <w:tmpl w:val="AF362D06"/>
    <w:lvl w:ilvl="0">
      <w:start w:val="1"/>
      <w:numFmt w:val="bullet"/>
      <w:lvlText w:val=""/>
      <w:lvlJc w:val="left"/>
      <w:pPr>
        <w:ind w:left="816" w:hanging="360"/>
      </w:pPr>
      <w:rPr>
        <w:rFonts w:ascii="Symbol" w:hAnsi="Symbol" w:hint="default"/>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777350"/>
    <w:multiLevelType w:val="hybridMultilevel"/>
    <w:tmpl w:val="39667E1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689A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BA47F1"/>
    <w:multiLevelType w:val="hybridMultilevel"/>
    <w:tmpl w:val="705CD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E16F27"/>
    <w:multiLevelType w:val="hybridMultilevel"/>
    <w:tmpl w:val="E51A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365BF"/>
    <w:multiLevelType w:val="hybridMultilevel"/>
    <w:tmpl w:val="3F02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650541"/>
    <w:multiLevelType w:val="hybridMultilevel"/>
    <w:tmpl w:val="967CB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797541"/>
    <w:multiLevelType w:val="hybridMultilevel"/>
    <w:tmpl w:val="136ED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9160A7"/>
    <w:multiLevelType w:val="hybridMultilevel"/>
    <w:tmpl w:val="6C4AB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9C1310"/>
    <w:multiLevelType w:val="hybridMultilevel"/>
    <w:tmpl w:val="4186320C"/>
    <w:lvl w:ilvl="0">
      <w:start w:val="1"/>
      <w:numFmt w:val="decimal"/>
      <w:pStyle w:val="TableNumbers"/>
      <w:lvlText w:val="%1."/>
      <w:lvlJc w:val="left"/>
      <w:pPr>
        <w:ind w:left="317" w:hanging="360"/>
      </w:pPr>
      <w:rPr>
        <w:rFonts w:ascii="Arial Narrow" w:hAnsi="Arial Narrow" w:cs="Arial Narrow" w:hint="default"/>
        <w:bCs w:val="0"/>
        <w:iCs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C01AA2"/>
    <w:multiLevelType w:val="hybridMultilevel"/>
    <w:tmpl w:val="7408B8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7">
    <w:nsid w:val="7FC74BB4"/>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2873673">
    <w:abstractNumId w:val="11"/>
  </w:num>
  <w:num w:numId="2" w16cid:durableId="929771769">
    <w:abstractNumId w:val="22"/>
  </w:num>
  <w:num w:numId="3" w16cid:durableId="559482648">
    <w:abstractNumId w:val="7"/>
  </w:num>
  <w:num w:numId="4" w16cid:durableId="525101222">
    <w:abstractNumId w:val="6"/>
  </w:num>
  <w:num w:numId="5" w16cid:durableId="1811702139">
    <w:abstractNumId w:val="1"/>
  </w:num>
  <w:num w:numId="6" w16cid:durableId="852262746">
    <w:abstractNumId w:val="14"/>
  </w:num>
  <w:num w:numId="7" w16cid:durableId="1029986458">
    <w:abstractNumId w:val="5"/>
  </w:num>
  <w:num w:numId="8" w16cid:durableId="1755786152">
    <w:abstractNumId w:val="12"/>
  </w:num>
  <w:num w:numId="9" w16cid:durableId="1793859018">
    <w:abstractNumId w:val="9"/>
  </w:num>
  <w:num w:numId="10" w16cid:durableId="514076686">
    <w:abstractNumId w:val="18"/>
  </w:num>
  <w:num w:numId="11" w16cid:durableId="362096272">
    <w:abstractNumId w:val="15"/>
  </w:num>
  <w:num w:numId="12" w16cid:durableId="213082300">
    <w:abstractNumId w:val="3"/>
  </w:num>
  <w:num w:numId="13" w16cid:durableId="1135871405">
    <w:abstractNumId w:val="24"/>
  </w:num>
  <w:num w:numId="14" w16cid:durableId="1039933494">
    <w:abstractNumId w:val="19"/>
  </w:num>
  <w:num w:numId="15" w16cid:durableId="453408855">
    <w:abstractNumId w:val="4"/>
  </w:num>
  <w:num w:numId="16" w16cid:durableId="2139374512">
    <w:abstractNumId w:val="16"/>
  </w:num>
  <w:num w:numId="17" w16cid:durableId="1959557236">
    <w:abstractNumId w:val="23"/>
  </w:num>
  <w:num w:numId="18" w16cid:durableId="1308439427">
    <w:abstractNumId w:val="25"/>
  </w:num>
  <w:num w:numId="19" w16cid:durableId="1142968567">
    <w:abstractNumId w:val="20"/>
  </w:num>
  <w:num w:numId="20" w16cid:durableId="1720669234">
    <w:abstractNumId w:val="10"/>
  </w:num>
  <w:num w:numId="21" w16cid:durableId="1892882167">
    <w:abstractNumId w:val="8"/>
  </w:num>
  <w:num w:numId="22" w16cid:durableId="448864694">
    <w:abstractNumId w:val="26"/>
  </w:num>
  <w:num w:numId="23" w16cid:durableId="2022929682">
    <w:abstractNumId w:val="0"/>
  </w:num>
  <w:num w:numId="24" w16cid:durableId="1346439002">
    <w:abstractNumId w:val="13"/>
  </w:num>
  <w:num w:numId="25" w16cid:durableId="186531747">
    <w:abstractNumId w:val="27"/>
  </w:num>
  <w:num w:numId="26" w16cid:durableId="913970610">
    <w:abstractNumId w:val="21"/>
  </w:num>
  <w:num w:numId="27" w16cid:durableId="436406679">
    <w:abstractNumId w:val="2"/>
  </w:num>
  <w:num w:numId="28" w16cid:durableId="138348526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0B"/>
    <w:rsid w:val="00000AA7"/>
    <w:rsid w:val="00000F6A"/>
    <w:rsid w:val="000013D7"/>
    <w:rsid w:val="00001E53"/>
    <w:rsid w:val="00002387"/>
    <w:rsid w:val="00003477"/>
    <w:rsid w:val="00004A96"/>
    <w:rsid w:val="00005B4F"/>
    <w:rsid w:val="00005C4A"/>
    <w:rsid w:val="000107B5"/>
    <w:rsid w:val="0001255D"/>
    <w:rsid w:val="0001325E"/>
    <w:rsid w:val="00013965"/>
    <w:rsid w:val="00014801"/>
    <w:rsid w:val="000153E4"/>
    <w:rsid w:val="00015A73"/>
    <w:rsid w:val="00017AE4"/>
    <w:rsid w:val="00020500"/>
    <w:rsid w:val="00020A08"/>
    <w:rsid w:val="00021898"/>
    <w:rsid w:val="00022676"/>
    <w:rsid w:val="000226A6"/>
    <w:rsid w:val="00023B99"/>
    <w:rsid w:val="00024347"/>
    <w:rsid w:val="000254CC"/>
    <w:rsid w:val="00025BDF"/>
    <w:rsid w:val="00025F8C"/>
    <w:rsid w:val="000265B3"/>
    <w:rsid w:val="00026DB7"/>
    <w:rsid w:val="00027E79"/>
    <w:rsid w:val="000309CA"/>
    <w:rsid w:val="000314C2"/>
    <w:rsid w:val="00033102"/>
    <w:rsid w:val="00036489"/>
    <w:rsid w:val="00036DE4"/>
    <w:rsid w:val="00036FE6"/>
    <w:rsid w:val="00037655"/>
    <w:rsid w:val="00037D71"/>
    <w:rsid w:val="0004063C"/>
    <w:rsid w:val="000422AE"/>
    <w:rsid w:val="0004247F"/>
    <w:rsid w:val="000440B6"/>
    <w:rsid w:val="00044941"/>
    <w:rsid w:val="00044B05"/>
    <w:rsid w:val="0004518E"/>
    <w:rsid w:val="00045657"/>
    <w:rsid w:val="00045ACE"/>
    <w:rsid w:val="00051081"/>
    <w:rsid w:val="00051A60"/>
    <w:rsid w:val="00051C27"/>
    <w:rsid w:val="00053057"/>
    <w:rsid w:val="00053EB0"/>
    <w:rsid w:val="00054190"/>
    <w:rsid w:val="000548DC"/>
    <w:rsid w:val="000558E3"/>
    <w:rsid w:val="00056572"/>
    <w:rsid w:val="00056762"/>
    <w:rsid w:val="00057914"/>
    <w:rsid w:val="00057C8F"/>
    <w:rsid w:val="00060220"/>
    <w:rsid w:val="0006104A"/>
    <w:rsid w:val="00062AFB"/>
    <w:rsid w:val="00063B94"/>
    <w:rsid w:val="000655DD"/>
    <w:rsid w:val="00065700"/>
    <w:rsid w:val="00065F48"/>
    <w:rsid w:val="00067AD8"/>
    <w:rsid w:val="000710EA"/>
    <w:rsid w:val="00071750"/>
    <w:rsid w:val="00071E4F"/>
    <w:rsid w:val="00071F79"/>
    <w:rsid w:val="00072074"/>
    <w:rsid w:val="0007251B"/>
    <w:rsid w:val="000729D7"/>
    <w:rsid w:val="00072C60"/>
    <w:rsid w:val="000733A5"/>
    <w:rsid w:val="000738CA"/>
    <w:rsid w:val="00077612"/>
    <w:rsid w:val="00080210"/>
    <w:rsid w:val="00081B27"/>
    <w:rsid w:val="00082C5B"/>
    <w:rsid w:val="00083227"/>
    <w:rsid w:val="00083521"/>
    <w:rsid w:val="00083576"/>
    <w:rsid w:val="00085CD9"/>
    <w:rsid w:val="000862FD"/>
    <w:rsid w:val="00086937"/>
    <w:rsid w:val="00086CBE"/>
    <w:rsid w:val="00086F0F"/>
    <w:rsid w:val="00086F18"/>
    <w:rsid w:val="0008754C"/>
    <w:rsid w:val="000877BF"/>
    <w:rsid w:val="00087D49"/>
    <w:rsid w:val="00087F57"/>
    <w:rsid w:val="00090407"/>
    <w:rsid w:val="00090812"/>
    <w:rsid w:val="00091406"/>
    <w:rsid w:val="00091B4A"/>
    <w:rsid w:val="000921F0"/>
    <w:rsid w:val="00092B33"/>
    <w:rsid w:val="00094301"/>
    <w:rsid w:val="00094753"/>
    <w:rsid w:val="00094951"/>
    <w:rsid w:val="000971E5"/>
    <w:rsid w:val="00097225"/>
    <w:rsid w:val="00097AEA"/>
    <w:rsid w:val="000A012A"/>
    <w:rsid w:val="000A11C7"/>
    <w:rsid w:val="000A1CDD"/>
    <w:rsid w:val="000A2583"/>
    <w:rsid w:val="000A3788"/>
    <w:rsid w:val="000A43A5"/>
    <w:rsid w:val="000A44C2"/>
    <w:rsid w:val="000A4511"/>
    <w:rsid w:val="000A4CAB"/>
    <w:rsid w:val="000A51EE"/>
    <w:rsid w:val="000A5AF7"/>
    <w:rsid w:val="000B147B"/>
    <w:rsid w:val="000B21E8"/>
    <w:rsid w:val="000B2BD5"/>
    <w:rsid w:val="000B37F0"/>
    <w:rsid w:val="000B3A5A"/>
    <w:rsid w:val="000B3FA3"/>
    <w:rsid w:val="000B4C4B"/>
    <w:rsid w:val="000B4DC3"/>
    <w:rsid w:val="000B61BA"/>
    <w:rsid w:val="000C1006"/>
    <w:rsid w:val="000C3EE3"/>
    <w:rsid w:val="000C4AA0"/>
    <w:rsid w:val="000C52C9"/>
    <w:rsid w:val="000C62C9"/>
    <w:rsid w:val="000C65AA"/>
    <w:rsid w:val="000C75C3"/>
    <w:rsid w:val="000C7E56"/>
    <w:rsid w:val="000D143D"/>
    <w:rsid w:val="000D24F3"/>
    <w:rsid w:val="000D2FF2"/>
    <w:rsid w:val="000D3DE3"/>
    <w:rsid w:val="000D4D61"/>
    <w:rsid w:val="000D4E9A"/>
    <w:rsid w:val="000D544B"/>
    <w:rsid w:val="000D66FD"/>
    <w:rsid w:val="000D6EE3"/>
    <w:rsid w:val="000D7CA3"/>
    <w:rsid w:val="000D7D44"/>
    <w:rsid w:val="000E3106"/>
    <w:rsid w:val="000E39A7"/>
    <w:rsid w:val="000E3BBC"/>
    <w:rsid w:val="000E5EB0"/>
    <w:rsid w:val="000E77D1"/>
    <w:rsid w:val="000F1C2B"/>
    <w:rsid w:val="000F1E4A"/>
    <w:rsid w:val="000F296F"/>
    <w:rsid w:val="000F4BA9"/>
    <w:rsid w:val="000F5638"/>
    <w:rsid w:val="000F72A4"/>
    <w:rsid w:val="000F7795"/>
    <w:rsid w:val="00100D34"/>
    <w:rsid w:val="001025DD"/>
    <w:rsid w:val="001031EE"/>
    <w:rsid w:val="00103EFD"/>
    <w:rsid w:val="0010566E"/>
    <w:rsid w:val="00107D87"/>
    <w:rsid w:val="00111760"/>
    <w:rsid w:val="00111C87"/>
    <w:rsid w:val="00112F7B"/>
    <w:rsid w:val="00113099"/>
    <w:rsid w:val="00113E5C"/>
    <w:rsid w:val="00114C71"/>
    <w:rsid w:val="00115487"/>
    <w:rsid w:val="00115DDD"/>
    <w:rsid w:val="00115F41"/>
    <w:rsid w:val="00116CBD"/>
    <w:rsid w:val="001203B7"/>
    <w:rsid w:val="001224DD"/>
    <w:rsid w:val="00122CB7"/>
    <w:rsid w:val="00123481"/>
    <w:rsid w:val="00124884"/>
    <w:rsid w:val="00124F7F"/>
    <w:rsid w:val="001253F4"/>
    <w:rsid w:val="00125565"/>
    <w:rsid w:val="00130948"/>
    <w:rsid w:val="00130EA3"/>
    <w:rsid w:val="001317B0"/>
    <w:rsid w:val="00133A57"/>
    <w:rsid w:val="001351D2"/>
    <w:rsid w:val="0013522A"/>
    <w:rsid w:val="0013649D"/>
    <w:rsid w:val="00136A4E"/>
    <w:rsid w:val="00136B33"/>
    <w:rsid w:val="00136C77"/>
    <w:rsid w:val="0013727E"/>
    <w:rsid w:val="0014125E"/>
    <w:rsid w:val="001413CE"/>
    <w:rsid w:val="001426B7"/>
    <w:rsid w:val="00144A16"/>
    <w:rsid w:val="00144AAE"/>
    <w:rsid w:val="00144EFB"/>
    <w:rsid w:val="00146F10"/>
    <w:rsid w:val="00151373"/>
    <w:rsid w:val="00151EF9"/>
    <w:rsid w:val="0015306B"/>
    <w:rsid w:val="00154053"/>
    <w:rsid w:val="00155648"/>
    <w:rsid w:val="001557B8"/>
    <w:rsid w:val="00155D16"/>
    <w:rsid w:val="00157482"/>
    <w:rsid w:val="00157CD4"/>
    <w:rsid w:val="0016214E"/>
    <w:rsid w:val="001629B1"/>
    <w:rsid w:val="00163AEA"/>
    <w:rsid w:val="00164504"/>
    <w:rsid w:val="001707D8"/>
    <w:rsid w:val="0017176D"/>
    <w:rsid w:val="00172013"/>
    <w:rsid w:val="001720C0"/>
    <w:rsid w:val="001726D6"/>
    <w:rsid w:val="00173361"/>
    <w:rsid w:val="00174B1A"/>
    <w:rsid w:val="00175E4D"/>
    <w:rsid w:val="001763DE"/>
    <w:rsid w:val="001769B7"/>
    <w:rsid w:val="00176F8C"/>
    <w:rsid w:val="00180C14"/>
    <w:rsid w:val="00182E7A"/>
    <w:rsid w:val="001840D9"/>
    <w:rsid w:val="00184C6A"/>
    <w:rsid w:val="00184CA0"/>
    <w:rsid w:val="00185864"/>
    <w:rsid w:val="001861D8"/>
    <w:rsid w:val="0018673C"/>
    <w:rsid w:val="00186B21"/>
    <w:rsid w:val="00187B62"/>
    <w:rsid w:val="00192F96"/>
    <w:rsid w:val="00193DE0"/>
    <w:rsid w:val="0019430F"/>
    <w:rsid w:val="00194C74"/>
    <w:rsid w:val="00194EC7"/>
    <w:rsid w:val="00195EA0"/>
    <w:rsid w:val="001960B9"/>
    <w:rsid w:val="001A06B2"/>
    <w:rsid w:val="001A14F8"/>
    <w:rsid w:val="001A58FA"/>
    <w:rsid w:val="001A5A4B"/>
    <w:rsid w:val="001B0153"/>
    <w:rsid w:val="001B0A76"/>
    <w:rsid w:val="001B13D5"/>
    <w:rsid w:val="001B169A"/>
    <w:rsid w:val="001B2F38"/>
    <w:rsid w:val="001B42C0"/>
    <w:rsid w:val="001B46B7"/>
    <w:rsid w:val="001B4EA2"/>
    <w:rsid w:val="001B5049"/>
    <w:rsid w:val="001B5381"/>
    <w:rsid w:val="001B6EC8"/>
    <w:rsid w:val="001B731F"/>
    <w:rsid w:val="001B77DE"/>
    <w:rsid w:val="001B7881"/>
    <w:rsid w:val="001C0788"/>
    <w:rsid w:val="001C0B81"/>
    <w:rsid w:val="001C0E23"/>
    <w:rsid w:val="001C3AED"/>
    <w:rsid w:val="001C4138"/>
    <w:rsid w:val="001C640E"/>
    <w:rsid w:val="001C67D8"/>
    <w:rsid w:val="001C6B1A"/>
    <w:rsid w:val="001C7B04"/>
    <w:rsid w:val="001C7F29"/>
    <w:rsid w:val="001D083A"/>
    <w:rsid w:val="001D1680"/>
    <w:rsid w:val="001D1C3F"/>
    <w:rsid w:val="001D1C73"/>
    <w:rsid w:val="001D20DA"/>
    <w:rsid w:val="001D435F"/>
    <w:rsid w:val="001D5021"/>
    <w:rsid w:val="001D51D6"/>
    <w:rsid w:val="001D7139"/>
    <w:rsid w:val="001D7ADB"/>
    <w:rsid w:val="001D7CB6"/>
    <w:rsid w:val="001E01A7"/>
    <w:rsid w:val="001E0CC9"/>
    <w:rsid w:val="001E17AB"/>
    <w:rsid w:val="001E1D7F"/>
    <w:rsid w:val="001E47AD"/>
    <w:rsid w:val="001E5F9E"/>
    <w:rsid w:val="001E6C29"/>
    <w:rsid w:val="001F01FB"/>
    <w:rsid w:val="001F5194"/>
    <w:rsid w:val="001F57F5"/>
    <w:rsid w:val="001F697C"/>
    <w:rsid w:val="00200331"/>
    <w:rsid w:val="00200A93"/>
    <w:rsid w:val="00200D06"/>
    <w:rsid w:val="00203124"/>
    <w:rsid w:val="002033AC"/>
    <w:rsid w:val="00203EE3"/>
    <w:rsid w:val="0020401C"/>
    <w:rsid w:val="002040EC"/>
    <w:rsid w:val="0020449F"/>
    <w:rsid w:val="00205038"/>
    <w:rsid w:val="00205C7B"/>
    <w:rsid w:val="00205C92"/>
    <w:rsid w:val="00205D31"/>
    <w:rsid w:val="0020629A"/>
    <w:rsid w:val="00206314"/>
    <w:rsid w:val="00206E11"/>
    <w:rsid w:val="00206FE3"/>
    <w:rsid w:val="002074F1"/>
    <w:rsid w:val="00207554"/>
    <w:rsid w:val="002104CF"/>
    <w:rsid w:val="00211058"/>
    <w:rsid w:val="00211261"/>
    <w:rsid w:val="002112F5"/>
    <w:rsid w:val="002123FF"/>
    <w:rsid w:val="00212879"/>
    <w:rsid w:val="002149D2"/>
    <w:rsid w:val="00214B5A"/>
    <w:rsid w:val="00214D03"/>
    <w:rsid w:val="002158A0"/>
    <w:rsid w:val="002160AE"/>
    <w:rsid w:val="00216774"/>
    <w:rsid w:val="0021780D"/>
    <w:rsid w:val="00222256"/>
    <w:rsid w:val="00222533"/>
    <w:rsid w:val="00223100"/>
    <w:rsid w:val="002234FF"/>
    <w:rsid w:val="002239B5"/>
    <w:rsid w:val="002270A5"/>
    <w:rsid w:val="0022793A"/>
    <w:rsid w:val="00231559"/>
    <w:rsid w:val="00231739"/>
    <w:rsid w:val="002318F7"/>
    <w:rsid w:val="00231CF0"/>
    <w:rsid w:val="00233833"/>
    <w:rsid w:val="00233B66"/>
    <w:rsid w:val="0023408B"/>
    <w:rsid w:val="00234FA7"/>
    <w:rsid w:val="002363E6"/>
    <w:rsid w:val="0023644F"/>
    <w:rsid w:val="00236EB9"/>
    <w:rsid w:val="00237713"/>
    <w:rsid w:val="00237B38"/>
    <w:rsid w:val="002414E0"/>
    <w:rsid w:val="00241C70"/>
    <w:rsid w:val="002422E1"/>
    <w:rsid w:val="00242E2F"/>
    <w:rsid w:val="00242FE9"/>
    <w:rsid w:val="00243551"/>
    <w:rsid w:val="00243983"/>
    <w:rsid w:val="00243A62"/>
    <w:rsid w:val="002449BB"/>
    <w:rsid w:val="002453C0"/>
    <w:rsid w:val="002460C9"/>
    <w:rsid w:val="00247F78"/>
    <w:rsid w:val="00250173"/>
    <w:rsid w:val="0025035D"/>
    <w:rsid w:val="002517BB"/>
    <w:rsid w:val="00251FA7"/>
    <w:rsid w:val="00252344"/>
    <w:rsid w:val="00252646"/>
    <w:rsid w:val="00252AF9"/>
    <w:rsid w:val="00252D7E"/>
    <w:rsid w:val="00253235"/>
    <w:rsid w:val="00253553"/>
    <w:rsid w:val="00253BDB"/>
    <w:rsid w:val="00253EF8"/>
    <w:rsid w:val="0025405D"/>
    <w:rsid w:val="002540D3"/>
    <w:rsid w:val="00254565"/>
    <w:rsid w:val="002546CB"/>
    <w:rsid w:val="00255DF7"/>
    <w:rsid w:val="00256E24"/>
    <w:rsid w:val="00257439"/>
    <w:rsid w:val="0025756A"/>
    <w:rsid w:val="002607AA"/>
    <w:rsid w:val="00260CBA"/>
    <w:rsid w:val="00261B0D"/>
    <w:rsid w:val="0026214C"/>
    <w:rsid w:val="0026309E"/>
    <w:rsid w:val="00265491"/>
    <w:rsid w:val="0026587A"/>
    <w:rsid w:val="00265D97"/>
    <w:rsid w:val="00270BEC"/>
    <w:rsid w:val="00270F41"/>
    <w:rsid w:val="00272256"/>
    <w:rsid w:val="00272591"/>
    <w:rsid w:val="00272A5A"/>
    <w:rsid w:val="0027379E"/>
    <w:rsid w:val="00273983"/>
    <w:rsid w:val="0027499C"/>
    <w:rsid w:val="002766AC"/>
    <w:rsid w:val="00276A72"/>
    <w:rsid w:val="00276BD7"/>
    <w:rsid w:val="00276CE2"/>
    <w:rsid w:val="0027742D"/>
    <w:rsid w:val="0028215F"/>
    <w:rsid w:val="0028238A"/>
    <w:rsid w:val="00282427"/>
    <w:rsid w:val="0028262B"/>
    <w:rsid w:val="0028378E"/>
    <w:rsid w:val="0028396C"/>
    <w:rsid w:val="0028494C"/>
    <w:rsid w:val="00284BDC"/>
    <w:rsid w:val="00284D27"/>
    <w:rsid w:val="00285775"/>
    <w:rsid w:val="00285B0B"/>
    <w:rsid w:val="00286288"/>
    <w:rsid w:val="00286622"/>
    <w:rsid w:val="00286F28"/>
    <w:rsid w:val="00287AF1"/>
    <w:rsid w:val="002908EE"/>
    <w:rsid w:val="0029091E"/>
    <w:rsid w:val="00291004"/>
    <w:rsid w:val="0029132E"/>
    <w:rsid w:val="00293758"/>
    <w:rsid w:val="002937D0"/>
    <w:rsid w:val="002945D1"/>
    <w:rsid w:val="00294B84"/>
    <w:rsid w:val="00295830"/>
    <w:rsid w:val="002960B8"/>
    <w:rsid w:val="002960BE"/>
    <w:rsid w:val="00296F24"/>
    <w:rsid w:val="002A0D87"/>
    <w:rsid w:val="002A106D"/>
    <w:rsid w:val="002A2264"/>
    <w:rsid w:val="002A2ACD"/>
    <w:rsid w:val="002A2EB8"/>
    <w:rsid w:val="002A41C6"/>
    <w:rsid w:val="002A44A3"/>
    <w:rsid w:val="002A54C4"/>
    <w:rsid w:val="002A55C1"/>
    <w:rsid w:val="002A7741"/>
    <w:rsid w:val="002B0455"/>
    <w:rsid w:val="002B0637"/>
    <w:rsid w:val="002B5CAE"/>
    <w:rsid w:val="002B649F"/>
    <w:rsid w:val="002B785B"/>
    <w:rsid w:val="002C0EB1"/>
    <w:rsid w:val="002C2968"/>
    <w:rsid w:val="002C2F3D"/>
    <w:rsid w:val="002C52A2"/>
    <w:rsid w:val="002C6A20"/>
    <w:rsid w:val="002D1019"/>
    <w:rsid w:val="002D2AC8"/>
    <w:rsid w:val="002D3C30"/>
    <w:rsid w:val="002D3F6B"/>
    <w:rsid w:val="002D490B"/>
    <w:rsid w:val="002D5109"/>
    <w:rsid w:val="002D53D1"/>
    <w:rsid w:val="002D563A"/>
    <w:rsid w:val="002D7451"/>
    <w:rsid w:val="002E0575"/>
    <w:rsid w:val="002E27ED"/>
    <w:rsid w:val="002E4200"/>
    <w:rsid w:val="002E4BB6"/>
    <w:rsid w:val="002E62C8"/>
    <w:rsid w:val="002E648B"/>
    <w:rsid w:val="002E6CCF"/>
    <w:rsid w:val="002F2311"/>
    <w:rsid w:val="002F33D0"/>
    <w:rsid w:val="002F34A4"/>
    <w:rsid w:val="002F5E9E"/>
    <w:rsid w:val="002F65F6"/>
    <w:rsid w:val="002F7EB0"/>
    <w:rsid w:val="00300410"/>
    <w:rsid w:val="00300722"/>
    <w:rsid w:val="0030158C"/>
    <w:rsid w:val="00301A50"/>
    <w:rsid w:val="003021A3"/>
    <w:rsid w:val="00302288"/>
    <w:rsid w:val="003022CC"/>
    <w:rsid w:val="00303002"/>
    <w:rsid w:val="0030316D"/>
    <w:rsid w:val="003041E8"/>
    <w:rsid w:val="003044DD"/>
    <w:rsid w:val="00304FD3"/>
    <w:rsid w:val="0030721E"/>
    <w:rsid w:val="00307F3D"/>
    <w:rsid w:val="003109D2"/>
    <w:rsid w:val="0031298E"/>
    <w:rsid w:val="003129E9"/>
    <w:rsid w:val="00314D5E"/>
    <w:rsid w:val="00315620"/>
    <w:rsid w:val="00315C41"/>
    <w:rsid w:val="0031694F"/>
    <w:rsid w:val="00316B80"/>
    <w:rsid w:val="003170CE"/>
    <w:rsid w:val="003179DD"/>
    <w:rsid w:val="003200E9"/>
    <w:rsid w:val="00321436"/>
    <w:rsid w:val="0032258E"/>
    <w:rsid w:val="0032269D"/>
    <w:rsid w:val="00323762"/>
    <w:rsid w:val="003246AD"/>
    <w:rsid w:val="00325431"/>
    <w:rsid w:val="003259A4"/>
    <w:rsid w:val="0032633A"/>
    <w:rsid w:val="00326BDF"/>
    <w:rsid w:val="00327EBA"/>
    <w:rsid w:val="0033088C"/>
    <w:rsid w:val="0033180E"/>
    <w:rsid w:val="00332511"/>
    <w:rsid w:val="00332F60"/>
    <w:rsid w:val="00333083"/>
    <w:rsid w:val="003336B2"/>
    <w:rsid w:val="00336CA3"/>
    <w:rsid w:val="00341456"/>
    <w:rsid w:val="003419EF"/>
    <w:rsid w:val="003420CA"/>
    <w:rsid w:val="003426C5"/>
    <w:rsid w:val="0034354B"/>
    <w:rsid w:val="00343664"/>
    <w:rsid w:val="0034383A"/>
    <w:rsid w:val="003448B9"/>
    <w:rsid w:val="00345999"/>
    <w:rsid w:val="00346202"/>
    <w:rsid w:val="00350634"/>
    <w:rsid w:val="00350B52"/>
    <w:rsid w:val="00351142"/>
    <w:rsid w:val="003512D9"/>
    <w:rsid w:val="00351EDB"/>
    <w:rsid w:val="003527B0"/>
    <w:rsid w:val="0035297E"/>
    <w:rsid w:val="00354134"/>
    <w:rsid w:val="00354A77"/>
    <w:rsid w:val="003571C7"/>
    <w:rsid w:val="00357295"/>
    <w:rsid w:val="00357834"/>
    <w:rsid w:val="00360528"/>
    <w:rsid w:val="00360B67"/>
    <w:rsid w:val="00360F65"/>
    <w:rsid w:val="003628DA"/>
    <w:rsid w:val="00363052"/>
    <w:rsid w:val="00363EA4"/>
    <w:rsid w:val="00363EDD"/>
    <w:rsid w:val="00365A13"/>
    <w:rsid w:val="003661EA"/>
    <w:rsid w:val="003668FC"/>
    <w:rsid w:val="00366DBE"/>
    <w:rsid w:val="003674B0"/>
    <w:rsid w:val="00370ABA"/>
    <w:rsid w:val="00371659"/>
    <w:rsid w:val="00373017"/>
    <w:rsid w:val="00373171"/>
    <w:rsid w:val="0037348D"/>
    <w:rsid w:val="003739CB"/>
    <w:rsid w:val="00373D2F"/>
    <w:rsid w:val="00374500"/>
    <w:rsid w:val="0037625B"/>
    <w:rsid w:val="003765C3"/>
    <w:rsid w:val="00377FE0"/>
    <w:rsid w:val="0038075E"/>
    <w:rsid w:val="00380EEF"/>
    <w:rsid w:val="00381D92"/>
    <w:rsid w:val="003825D1"/>
    <w:rsid w:val="0038271E"/>
    <w:rsid w:val="00383E71"/>
    <w:rsid w:val="00383EC3"/>
    <w:rsid w:val="0038455E"/>
    <w:rsid w:val="00384886"/>
    <w:rsid w:val="00385B4B"/>
    <w:rsid w:val="00385C27"/>
    <w:rsid w:val="00386B20"/>
    <w:rsid w:val="00392E5A"/>
    <w:rsid w:val="003931B3"/>
    <w:rsid w:val="003941AE"/>
    <w:rsid w:val="00394605"/>
    <w:rsid w:val="0039509B"/>
    <w:rsid w:val="003957FC"/>
    <w:rsid w:val="00395CE0"/>
    <w:rsid w:val="0039752A"/>
    <w:rsid w:val="003976C0"/>
    <w:rsid w:val="003A0F7C"/>
    <w:rsid w:val="003A27B0"/>
    <w:rsid w:val="003A2B66"/>
    <w:rsid w:val="003A2F07"/>
    <w:rsid w:val="003A3665"/>
    <w:rsid w:val="003A3A2E"/>
    <w:rsid w:val="003A4AF6"/>
    <w:rsid w:val="003A5172"/>
    <w:rsid w:val="003A536B"/>
    <w:rsid w:val="003A5846"/>
    <w:rsid w:val="003A6088"/>
    <w:rsid w:val="003A6340"/>
    <w:rsid w:val="003A7774"/>
    <w:rsid w:val="003B030C"/>
    <w:rsid w:val="003B12F1"/>
    <w:rsid w:val="003B1EED"/>
    <w:rsid w:val="003B2D08"/>
    <w:rsid w:val="003B3440"/>
    <w:rsid w:val="003B4468"/>
    <w:rsid w:val="003B6683"/>
    <w:rsid w:val="003B6EF9"/>
    <w:rsid w:val="003C0307"/>
    <w:rsid w:val="003C1D04"/>
    <w:rsid w:val="003C2889"/>
    <w:rsid w:val="003C2F1E"/>
    <w:rsid w:val="003C43BD"/>
    <w:rsid w:val="003C6474"/>
    <w:rsid w:val="003C692C"/>
    <w:rsid w:val="003C6A75"/>
    <w:rsid w:val="003C7358"/>
    <w:rsid w:val="003C737C"/>
    <w:rsid w:val="003D0381"/>
    <w:rsid w:val="003D1369"/>
    <w:rsid w:val="003D52C3"/>
    <w:rsid w:val="003D6518"/>
    <w:rsid w:val="003D75F9"/>
    <w:rsid w:val="003D7AE2"/>
    <w:rsid w:val="003E08AC"/>
    <w:rsid w:val="003E0ADE"/>
    <w:rsid w:val="003E2A97"/>
    <w:rsid w:val="003E2FAF"/>
    <w:rsid w:val="003E3680"/>
    <w:rsid w:val="003E4A25"/>
    <w:rsid w:val="003E5307"/>
    <w:rsid w:val="003E580F"/>
    <w:rsid w:val="003E61F6"/>
    <w:rsid w:val="003E6E5F"/>
    <w:rsid w:val="003F11AF"/>
    <w:rsid w:val="003F1876"/>
    <w:rsid w:val="003F2E76"/>
    <w:rsid w:val="003F3D0F"/>
    <w:rsid w:val="003F4E94"/>
    <w:rsid w:val="003F57A7"/>
    <w:rsid w:val="003F6AA9"/>
    <w:rsid w:val="003F6DF0"/>
    <w:rsid w:val="003F7886"/>
    <w:rsid w:val="00400100"/>
    <w:rsid w:val="004008E7"/>
    <w:rsid w:val="0040183E"/>
    <w:rsid w:val="00403D39"/>
    <w:rsid w:val="00404639"/>
    <w:rsid w:val="00404878"/>
    <w:rsid w:val="00405C52"/>
    <w:rsid w:val="00406350"/>
    <w:rsid w:val="0040650D"/>
    <w:rsid w:val="00406AEC"/>
    <w:rsid w:val="00407537"/>
    <w:rsid w:val="00407AB7"/>
    <w:rsid w:val="00407EA3"/>
    <w:rsid w:val="004120F3"/>
    <w:rsid w:val="0041264F"/>
    <w:rsid w:val="00412923"/>
    <w:rsid w:val="004130C8"/>
    <w:rsid w:val="004135A6"/>
    <w:rsid w:val="00413C75"/>
    <w:rsid w:val="004141E7"/>
    <w:rsid w:val="00414D0A"/>
    <w:rsid w:val="00414EAB"/>
    <w:rsid w:val="004160FC"/>
    <w:rsid w:val="004164AC"/>
    <w:rsid w:val="004165BD"/>
    <w:rsid w:val="004166C8"/>
    <w:rsid w:val="004173DA"/>
    <w:rsid w:val="00420229"/>
    <w:rsid w:val="00421C56"/>
    <w:rsid w:val="0042220D"/>
    <w:rsid w:val="004226F8"/>
    <w:rsid w:val="00422FAB"/>
    <w:rsid w:val="00423D23"/>
    <w:rsid w:val="0042400A"/>
    <w:rsid w:val="00424073"/>
    <w:rsid w:val="00424F72"/>
    <w:rsid w:val="0042527F"/>
    <w:rsid w:val="004259A6"/>
    <w:rsid w:val="00425C8F"/>
    <w:rsid w:val="00426803"/>
    <w:rsid w:val="004278FA"/>
    <w:rsid w:val="00430FC1"/>
    <w:rsid w:val="00432748"/>
    <w:rsid w:val="0043377A"/>
    <w:rsid w:val="004362DA"/>
    <w:rsid w:val="00436F23"/>
    <w:rsid w:val="004379B6"/>
    <w:rsid w:val="00437DC1"/>
    <w:rsid w:val="00440970"/>
    <w:rsid w:val="00443E94"/>
    <w:rsid w:val="0044428E"/>
    <w:rsid w:val="00444506"/>
    <w:rsid w:val="00444BE1"/>
    <w:rsid w:val="0044571C"/>
    <w:rsid w:val="00446330"/>
    <w:rsid w:val="00446465"/>
    <w:rsid w:val="00446830"/>
    <w:rsid w:val="0044726C"/>
    <w:rsid w:val="00450752"/>
    <w:rsid w:val="00450960"/>
    <w:rsid w:val="00450B12"/>
    <w:rsid w:val="004510CA"/>
    <w:rsid w:val="004514EB"/>
    <w:rsid w:val="004514F9"/>
    <w:rsid w:val="00451907"/>
    <w:rsid w:val="00451C39"/>
    <w:rsid w:val="00452207"/>
    <w:rsid w:val="0045283C"/>
    <w:rsid w:val="00453F03"/>
    <w:rsid w:val="00460D54"/>
    <w:rsid w:val="00460F22"/>
    <w:rsid w:val="004612CB"/>
    <w:rsid w:val="00461D3E"/>
    <w:rsid w:val="00464F5A"/>
    <w:rsid w:val="004664CE"/>
    <w:rsid w:val="004706CC"/>
    <w:rsid w:val="00470B85"/>
    <w:rsid w:val="00471E0C"/>
    <w:rsid w:val="004724C2"/>
    <w:rsid w:val="00473082"/>
    <w:rsid w:val="004736F1"/>
    <w:rsid w:val="00473AF5"/>
    <w:rsid w:val="00475CB2"/>
    <w:rsid w:val="00475EB3"/>
    <w:rsid w:val="004816B7"/>
    <w:rsid w:val="00481E83"/>
    <w:rsid w:val="00482321"/>
    <w:rsid w:val="00482748"/>
    <w:rsid w:val="004837C4"/>
    <w:rsid w:val="00484CDD"/>
    <w:rsid w:val="00485B2A"/>
    <w:rsid w:val="00486684"/>
    <w:rsid w:val="004877A4"/>
    <w:rsid w:val="0049007D"/>
    <w:rsid w:val="00490A61"/>
    <w:rsid w:val="00492387"/>
    <w:rsid w:val="0049316A"/>
    <w:rsid w:val="0049370F"/>
    <w:rsid w:val="00493ADA"/>
    <w:rsid w:val="00493B36"/>
    <w:rsid w:val="00493FC7"/>
    <w:rsid w:val="0049511C"/>
    <w:rsid w:val="0049699C"/>
    <w:rsid w:val="004A1262"/>
    <w:rsid w:val="004A5E95"/>
    <w:rsid w:val="004A5FF4"/>
    <w:rsid w:val="004A604B"/>
    <w:rsid w:val="004A7338"/>
    <w:rsid w:val="004A7FE7"/>
    <w:rsid w:val="004A7FEB"/>
    <w:rsid w:val="004B02C2"/>
    <w:rsid w:val="004B078E"/>
    <w:rsid w:val="004B1165"/>
    <w:rsid w:val="004B2D76"/>
    <w:rsid w:val="004B3EBA"/>
    <w:rsid w:val="004B45F4"/>
    <w:rsid w:val="004B46D1"/>
    <w:rsid w:val="004B6A1A"/>
    <w:rsid w:val="004B6B55"/>
    <w:rsid w:val="004B75AC"/>
    <w:rsid w:val="004B77B8"/>
    <w:rsid w:val="004B7964"/>
    <w:rsid w:val="004C138C"/>
    <w:rsid w:val="004C14D9"/>
    <w:rsid w:val="004C3644"/>
    <w:rsid w:val="004C694E"/>
    <w:rsid w:val="004C7C55"/>
    <w:rsid w:val="004D0532"/>
    <w:rsid w:val="004D12DD"/>
    <w:rsid w:val="004D2082"/>
    <w:rsid w:val="004D2A5E"/>
    <w:rsid w:val="004D318B"/>
    <w:rsid w:val="004D3758"/>
    <w:rsid w:val="004D44DA"/>
    <w:rsid w:val="004D51FC"/>
    <w:rsid w:val="004D56D9"/>
    <w:rsid w:val="004E066D"/>
    <w:rsid w:val="004E07A4"/>
    <w:rsid w:val="004E14F9"/>
    <w:rsid w:val="004E156B"/>
    <w:rsid w:val="004E1896"/>
    <w:rsid w:val="004E2AC4"/>
    <w:rsid w:val="004E38A2"/>
    <w:rsid w:val="004E56DE"/>
    <w:rsid w:val="004E5778"/>
    <w:rsid w:val="004E5F64"/>
    <w:rsid w:val="004E76C8"/>
    <w:rsid w:val="004E7ED8"/>
    <w:rsid w:val="004F014D"/>
    <w:rsid w:val="004F1D73"/>
    <w:rsid w:val="004F1F72"/>
    <w:rsid w:val="004F3187"/>
    <w:rsid w:val="004F57D4"/>
    <w:rsid w:val="004F60BF"/>
    <w:rsid w:val="004F6A44"/>
    <w:rsid w:val="004F6D4E"/>
    <w:rsid w:val="005012AF"/>
    <w:rsid w:val="00501FE8"/>
    <w:rsid w:val="0050376D"/>
    <w:rsid w:val="00504045"/>
    <w:rsid w:val="00504E36"/>
    <w:rsid w:val="00505730"/>
    <w:rsid w:val="0050600E"/>
    <w:rsid w:val="005103AE"/>
    <w:rsid w:val="00512BE1"/>
    <w:rsid w:val="00512C25"/>
    <w:rsid w:val="00513DFB"/>
    <w:rsid w:val="00513FDB"/>
    <w:rsid w:val="00514308"/>
    <w:rsid w:val="00514911"/>
    <w:rsid w:val="00514CCA"/>
    <w:rsid w:val="00514CF1"/>
    <w:rsid w:val="00515FD0"/>
    <w:rsid w:val="00516F27"/>
    <w:rsid w:val="00516FBC"/>
    <w:rsid w:val="00517BC9"/>
    <w:rsid w:val="00520519"/>
    <w:rsid w:val="00522634"/>
    <w:rsid w:val="00522E54"/>
    <w:rsid w:val="0052381F"/>
    <w:rsid w:val="0052635D"/>
    <w:rsid w:val="00527619"/>
    <w:rsid w:val="0053028E"/>
    <w:rsid w:val="005302CB"/>
    <w:rsid w:val="00530939"/>
    <w:rsid w:val="00531614"/>
    <w:rsid w:val="0053180A"/>
    <w:rsid w:val="0053299B"/>
    <w:rsid w:val="00540A81"/>
    <w:rsid w:val="00540D47"/>
    <w:rsid w:val="00541162"/>
    <w:rsid w:val="00541747"/>
    <w:rsid w:val="00543912"/>
    <w:rsid w:val="00544F96"/>
    <w:rsid w:val="005459BE"/>
    <w:rsid w:val="00545A2F"/>
    <w:rsid w:val="0054745A"/>
    <w:rsid w:val="00547886"/>
    <w:rsid w:val="00550471"/>
    <w:rsid w:val="005533FD"/>
    <w:rsid w:val="00553419"/>
    <w:rsid w:val="005536C2"/>
    <w:rsid w:val="005536E7"/>
    <w:rsid w:val="00553944"/>
    <w:rsid w:val="0055434C"/>
    <w:rsid w:val="00554815"/>
    <w:rsid w:val="00554E60"/>
    <w:rsid w:val="00555415"/>
    <w:rsid w:val="00556277"/>
    <w:rsid w:val="00556F9F"/>
    <w:rsid w:val="005576EB"/>
    <w:rsid w:val="00557978"/>
    <w:rsid w:val="00557E9C"/>
    <w:rsid w:val="00560185"/>
    <w:rsid w:val="00561FD5"/>
    <w:rsid w:val="00563313"/>
    <w:rsid w:val="005652E3"/>
    <w:rsid w:val="0056532F"/>
    <w:rsid w:val="0056594D"/>
    <w:rsid w:val="00565973"/>
    <w:rsid w:val="0056627F"/>
    <w:rsid w:val="005665E7"/>
    <w:rsid w:val="00571018"/>
    <w:rsid w:val="00574ED1"/>
    <w:rsid w:val="00575615"/>
    <w:rsid w:val="005758D4"/>
    <w:rsid w:val="00580190"/>
    <w:rsid w:val="00581054"/>
    <w:rsid w:val="005838EA"/>
    <w:rsid w:val="00583BE8"/>
    <w:rsid w:val="00584193"/>
    <w:rsid w:val="0058454F"/>
    <w:rsid w:val="005855AC"/>
    <w:rsid w:val="005870DC"/>
    <w:rsid w:val="00587588"/>
    <w:rsid w:val="00590230"/>
    <w:rsid w:val="00590394"/>
    <w:rsid w:val="00591283"/>
    <w:rsid w:val="00591290"/>
    <w:rsid w:val="0059131F"/>
    <w:rsid w:val="00591321"/>
    <w:rsid w:val="00591680"/>
    <w:rsid w:val="00591914"/>
    <w:rsid w:val="00592284"/>
    <w:rsid w:val="0059253D"/>
    <w:rsid w:val="005928A5"/>
    <w:rsid w:val="005940E0"/>
    <w:rsid w:val="0059583C"/>
    <w:rsid w:val="00595FA8"/>
    <w:rsid w:val="005969CF"/>
    <w:rsid w:val="00596B37"/>
    <w:rsid w:val="00596C34"/>
    <w:rsid w:val="005976FE"/>
    <w:rsid w:val="005A0DDF"/>
    <w:rsid w:val="005A0E08"/>
    <w:rsid w:val="005A1B01"/>
    <w:rsid w:val="005A2308"/>
    <w:rsid w:val="005A2696"/>
    <w:rsid w:val="005A46AB"/>
    <w:rsid w:val="005A47C6"/>
    <w:rsid w:val="005A61CE"/>
    <w:rsid w:val="005A6B57"/>
    <w:rsid w:val="005A6D70"/>
    <w:rsid w:val="005A75CE"/>
    <w:rsid w:val="005A7E5A"/>
    <w:rsid w:val="005B0643"/>
    <w:rsid w:val="005B0664"/>
    <w:rsid w:val="005B09E1"/>
    <w:rsid w:val="005B1285"/>
    <w:rsid w:val="005B1410"/>
    <w:rsid w:val="005B1870"/>
    <w:rsid w:val="005B1E96"/>
    <w:rsid w:val="005B2728"/>
    <w:rsid w:val="005B5DCA"/>
    <w:rsid w:val="005B5F78"/>
    <w:rsid w:val="005B656D"/>
    <w:rsid w:val="005B66A3"/>
    <w:rsid w:val="005B7FF4"/>
    <w:rsid w:val="005C35EB"/>
    <w:rsid w:val="005C3743"/>
    <w:rsid w:val="005C3FCE"/>
    <w:rsid w:val="005C4A08"/>
    <w:rsid w:val="005C4A23"/>
    <w:rsid w:val="005C4E15"/>
    <w:rsid w:val="005C4FC7"/>
    <w:rsid w:val="005C5B48"/>
    <w:rsid w:val="005C7DF4"/>
    <w:rsid w:val="005D1348"/>
    <w:rsid w:val="005D3B01"/>
    <w:rsid w:val="005D4A40"/>
    <w:rsid w:val="005D4E17"/>
    <w:rsid w:val="005D53DA"/>
    <w:rsid w:val="005D5D5F"/>
    <w:rsid w:val="005D5E2F"/>
    <w:rsid w:val="005D6BBE"/>
    <w:rsid w:val="005E00A6"/>
    <w:rsid w:val="005E0369"/>
    <w:rsid w:val="005E102C"/>
    <w:rsid w:val="005E1E16"/>
    <w:rsid w:val="005E222C"/>
    <w:rsid w:val="005E26D5"/>
    <w:rsid w:val="005E3316"/>
    <w:rsid w:val="005E337C"/>
    <w:rsid w:val="005E3832"/>
    <w:rsid w:val="005E493B"/>
    <w:rsid w:val="005E4DF8"/>
    <w:rsid w:val="005E588D"/>
    <w:rsid w:val="005E61B8"/>
    <w:rsid w:val="005E7697"/>
    <w:rsid w:val="005E7ADB"/>
    <w:rsid w:val="005F08BF"/>
    <w:rsid w:val="005F2868"/>
    <w:rsid w:val="005F2951"/>
    <w:rsid w:val="005F2BDA"/>
    <w:rsid w:val="005F2F30"/>
    <w:rsid w:val="005F5B39"/>
    <w:rsid w:val="006003F9"/>
    <w:rsid w:val="00600DE5"/>
    <w:rsid w:val="00600F89"/>
    <w:rsid w:val="00604B1D"/>
    <w:rsid w:val="0060589B"/>
    <w:rsid w:val="0060662B"/>
    <w:rsid w:val="00606ED6"/>
    <w:rsid w:val="006079E9"/>
    <w:rsid w:val="00607AD2"/>
    <w:rsid w:val="00607F91"/>
    <w:rsid w:val="0061053F"/>
    <w:rsid w:val="00610BF0"/>
    <w:rsid w:val="00610FBB"/>
    <w:rsid w:val="0061173B"/>
    <w:rsid w:val="006126B9"/>
    <w:rsid w:val="00612B94"/>
    <w:rsid w:val="0061393C"/>
    <w:rsid w:val="0061417D"/>
    <w:rsid w:val="006177C0"/>
    <w:rsid w:val="00617DDF"/>
    <w:rsid w:val="00621A34"/>
    <w:rsid w:val="00622F31"/>
    <w:rsid w:val="006233EB"/>
    <w:rsid w:val="006233F6"/>
    <w:rsid w:val="00623C13"/>
    <w:rsid w:val="00623EC7"/>
    <w:rsid w:val="00624C6A"/>
    <w:rsid w:val="00624DDC"/>
    <w:rsid w:val="00624F5A"/>
    <w:rsid w:val="006253B6"/>
    <w:rsid w:val="006257ED"/>
    <w:rsid w:val="00625F79"/>
    <w:rsid w:val="006267DE"/>
    <w:rsid w:val="00626831"/>
    <w:rsid w:val="0062686E"/>
    <w:rsid w:val="00626B98"/>
    <w:rsid w:val="006274D1"/>
    <w:rsid w:val="0063091F"/>
    <w:rsid w:val="00630B30"/>
    <w:rsid w:val="006318A1"/>
    <w:rsid w:val="00632C2F"/>
    <w:rsid w:val="00636100"/>
    <w:rsid w:val="006363B1"/>
    <w:rsid w:val="00636B0D"/>
    <w:rsid w:val="00637D0E"/>
    <w:rsid w:val="00637E62"/>
    <w:rsid w:val="00640E56"/>
    <w:rsid w:val="006414E3"/>
    <w:rsid w:val="00641A68"/>
    <w:rsid w:val="00641C4C"/>
    <w:rsid w:val="006437F8"/>
    <w:rsid w:val="00643E75"/>
    <w:rsid w:val="006441A3"/>
    <w:rsid w:val="00644476"/>
    <w:rsid w:val="00644819"/>
    <w:rsid w:val="006454BA"/>
    <w:rsid w:val="00645A86"/>
    <w:rsid w:val="00645E60"/>
    <w:rsid w:val="00646475"/>
    <w:rsid w:val="00646BD5"/>
    <w:rsid w:val="00646DC1"/>
    <w:rsid w:val="00647057"/>
    <w:rsid w:val="00647A5B"/>
    <w:rsid w:val="00647B89"/>
    <w:rsid w:val="00651617"/>
    <w:rsid w:val="00651FF6"/>
    <w:rsid w:val="0065262D"/>
    <w:rsid w:val="00653038"/>
    <w:rsid w:val="00653052"/>
    <w:rsid w:val="006533C1"/>
    <w:rsid w:val="006534A5"/>
    <w:rsid w:val="0065383B"/>
    <w:rsid w:val="006547F4"/>
    <w:rsid w:val="00654EC6"/>
    <w:rsid w:val="00655427"/>
    <w:rsid w:val="00656DCE"/>
    <w:rsid w:val="00657472"/>
    <w:rsid w:val="00661531"/>
    <w:rsid w:val="006618DC"/>
    <w:rsid w:val="00661945"/>
    <w:rsid w:val="006622F9"/>
    <w:rsid w:val="00663016"/>
    <w:rsid w:val="006631FE"/>
    <w:rsid w:val="006637D3"/>
    <w:rsid w:val="006643CD"/>
    <w:rsid w:val="00664575"/>
    <w:rsid w:val="00666886"/>
    <w:rsid w:val="0067036B"/>
    <w:rsid w:val="00670D6C"/>
    <w:rsid w:val="00672A87"/>
    <w:rsid w:val="00672CEE"/>
    <w:rsid w:val="00672DEB"/>
    <w:rsid w:val="00674C34"/>
    <w:rsid w:val="006755AA"/>
    <w:rsid w:val="006761DC"/>
    <w:rsid w:val="006765F1"/>
    <w:rsid w:val="006775BA"/>
    <w:rsid w:val="00677609"/>
    <w:rsid w:val="00680B76"/>
    <w:rsid w:val="006813DB"/>
    <w:rsid w:val="0068201E"/>
    <w:rsid w:val="00682A4E"/>
    <w:rsid w:val="0068303E"/>
    <w:rsid w:val="00683631"/>
    <w:rsid w:val="0068383E"/>
    <w:rsid w:val="00683DD1"/>
    <w:rsid w:val="0068494D"/>
    <w:rsid w:val="006853BF"/>
    <w:rsid w:val="00686E05"/>
    <w:rsid w:val="006901BB"/>
    <w:rsid w:val="006902FD"/>
    <w:rsid w:val="006905C0"/>
    <w:rsid w:val="00691256"/>
    <w:rsid w:val="006925A7"/>
    <w:rsid w:val="00694DB7"/>
    <w:rsid w:val="0069567C"/>
    <w:rsid w:val="00695E52"/>
    <w:rsid w:val="00696468"/>
    <w:rsid w:val="00697241"/>
    <w:rsid w:val="00697501"/>
    <w:rsid w:val="006A0345"/>
    <w:rsid w:val="006A0FB1"/>
    <w:rsid w:val="006A18B9"/>
    <w:rsid w:val="006A330A"/>
    <w:rsid w:val="006A34DC"/>
    <w:rsid w:val="006A37C0"/>
    <w:rsid w:val="006A4D02"/>
    <w:rsid w:val="006A6D62"/>
    <w:rsid w:val="006A796F"/>
    <w:rsid w:val="006A7C18"/>
    <w:rsid w:val="006A7CD5"/>
    <w:rsid w:val="006B1BF9"/>
    <w:rsid w:val="006B2527"/>
    <w:rsid w:val="006B31DA"/>
    <w:rsid w:val="006B4FCC"/>
    <w:rsid w:val="006B53F1"/>
    <w:rsid w:val="006B58C0"/>
    <w:rsid w:val="006B6037"/>
    <w:rsid w:val="006B6ED7"/>
    <w:rsid w:val="006C0102"/>
    <w:rsid w:val="006C0E56"/>
    <w:rsid w:val="006C16BF"/>
    <w:rsid w:val="006C2213"/>
    <w:rsid w:val="006C2AFC"/>
    <w:rsid w:val="006C3526"/>
    <w:rsid w:val="006C366B"/>
    <w:rsid w:val="006C3949"/>
    <w:rsid w:val="006C3F1B"/>
    <w:rsid w:val="006C40CA"/>
    <w:rsid w:val="006C4E9C"/>
    <w:rsid w:val="006C586C"/>
    <w:rsid w:val="006C58A3"/>
    <w:rsid w:val="006C5AA0"/>
    <w:rsid w:val="006C79CB"/>
    <w:rsid w:val="006C7DD0"/>
    <w:rsid w:val="006C7EBD"/>
    <w:rsid w:val="006D0089"/>
    <w:rsid w:val="006D0A5E"/>
    <w:rsid w:val="006D122C"/>
    <w:rsid w:val="006D28B9"/>
    <w:rsid w:val="006D2FC4"/>
    <w:rsid w:val="006D57C4"/>
    <w:rsid w:val="006D5DCD"/>
    <w:rsid w:val="006D60EB"/>
    <w:rsid w:val="006D6BFB"/>
    <w:rsid w:val="006D72B3"/>
    <w:rsid w:val="006D72F7"/>
    <w:rsid w:val="006D773C"/>
    <w:rsid w:val="006E08EF"/>
    <w:rsid w:val="006E1400"/>
    <w:rsid w:val="006E18AA"/>
    <w:rsid w:val="006E1ABE"/>
    <w:rsid w:val="006E374D"/>
    <w:rsid w:val="006E3B9D"/>
    <w:rsid w:val="006E423D"/>
    <w:rsid w:val="006E4772"/>
    <w:rsid w:val="006E4D5B"/>
    <w:rsid w:val="006E4F82"/>
    <w:rsid w:val="006E5137"/>
    <w:rsid w:val="006E555D"/>
    <w:rsid w:val="006E5C69"/>
    <w:rsid w:val="006F0737"/>
    <w:rsid w:val="006F1AEC"/>
    <w:rsid w:val="006F221F"/>
    <w:rsid w:val="006F2A6F"/>
    <w:rsid w:val="006F4B54"/>
    <w:rsid w:val="006F539B"/>
    <w:rsid w:val="006F5756"/>
    <w:rsid w:val="006F6000"/>
    <w:rsid w:val="006F6B43"/>
    <w:rsid w:val="00700EB5"/>
    <w:rsid w:val="00701FD3"/>
    <w:rsid w:val="00702517"/>
    <w:rsid w:val="00702E1E"/>
    <w:rsid w:val="00704499"/>
    <w:rsid w:val="00704C83"/>
    <w:rsid w:val="007056E2"/>
    <w:rsid w:val="00705FAB"/>
    <w:rsid w:val="00706D3A"/>
    <w:rsid w:val="007071B0"/>
    <w:rsid w:val="00707EDC"/>
    <w:rsid w:val="007126B4"/>
    <w:rsid w:val="00713745"/>
    <w:rsid w:val="00714935"/>
    <w:rsid w:val="007153A9"/>
    <w:rsid w:val="007155C3"/>
    <w:rsid w:val="0071586D"/>
    <w:rsid w:val="00717421"/>
    <w:rsid w:val="00717BDC"/>
    <w:rsid w:val="0072119F"/>
    <w:rsid w:val="007229D5"/>
    <w:rsid w:val="007236C6"/>
    <w:rsid w:val="00723A28"/>
    <w:rsid w:val="00723E4F"/>
    <w:rsid w:val="00725566"/>
    <w:rsid w:val="007262DC"/>
    <w:rsid w:val="0072706B"/>
    <w:rsid w:val="007274AD"/>
    <w:rsid w:val="0072797A"/>
    <w:rsid w:val="00727CCA"/>
    <w:rsid w:val="00730BE0"/>
    <w:rsid w:val="00731F79"/>
    <w:rsid w:val="0073572B"/>
    <w:rsid w:val="00736B62"/>
    <w:rsid w:val="00737537"/>
    <w:rsid w:val="0074021C"/>
    <w:rsid w:val="007456ED"/>
    <w:rsid w:val="00745B3F"/>
    <w:rsid w:val="0074781D"/>
    <w:rsid w:val="00747886"/>
    <w:rsid w:val="007479C9"/>
    <w:rsid w:val="0075250E"/>
    <w:rsid w:val="00752F98"/>
    <w:rsid w:val="00756FAC"/>
    <w:rsid w:val="00761767"/>
    <w:rsid w:val="00762CF7"/>
    <w:rsid w:val="00764C85"/>
    <w:rsid w:val="00765428"/>
    <w:rsid w:val="00765447"/>
    <w:rsid w:val="007668B2"/>
    <w:rsid w:val="00767039"/>
    <w:rsid w:val="0076732C"/>
    <w:rsid w:val="0077049C"/>
    <w:rsid w:val="00770D29"/>
    <w:rsid w:val="007710B6"/>
    <w:rsid w:val="007711C2"/>
    <w:rsid w:val="007714A8"/>
    <w:rsid w:val="00771A5D"/>
    <w:rsid w:val="007736D1"/>
    <w:rsid w:val="0077465F"/>
    <w:rsid w:val="007746FA"/>
    <w:rsid w:val="00774AB1"/>
    <w:rsid w:val="00775A63"/>
    <w:rsid w:val="00775C54"/>
    <w:rsid w:val="00775CDA"/>
    <w:rsid w:val="00776269"/>
    <w:rsid w:val="00776389"/>
    <w:rsid w:val="007772B1"/>
    <w:rsid w:val="0078054B"/>
    <w:rsid w:val="007826FB"/>
    <w:rsid w:val="00782F56"/>
    <w:rsid w:val="00783682"/>
    <w:rsid w:val="00784A86"/>
    <w:rsid w:val="00784C61"/>
    <w:rsid w:val="00785185"/>
    <w:rsid w:val="007856BD"/>
    <w:rsid w:val="00785D3D"/>
    <w:rsid w:val="00786584"/>
    <w:rsid w:val="0078664D"/>
    <w:rsid w:val="00786A44"/>
    <w:rsid w:val="00786CBF"/>
    <w:rsid w:val="00787B11"/>
    <w:rsid w:val="00792201"/>
    <w:rsid w:val="0079230B"/>
    <w:rsid w:val="00792D26"/>
    <w:rsid w:val="00793CD2"/>
    <w:rsid w:val="00793E3E"/>
    <w:rsid w:val="0079493A"/>
    <w:rsid w:val="00794D50"/>
    <w:rsid w:val="0079558A"/>
    <w:rsid w:val="00795760"/>
    <w:rsid w:val="00797B7D"/>
    <w:rsid w:val="007A29C5"/>
    <w:rsid w:val="007A2AAE"/>
    <w:rsid w:val="007A387B"/>
    <w:rsid w:val="007A55C7"/>
    <w:rsid w:val="007A5FD6"/>
    <w:rsid w:val="007A6605"/>
    <w:rsid w:val="007A6655"/>
    <w:rsid w:val="007A67D4"/>
    <w:rsid w:val="007A7039"/>
    <w:rsid w:val="007B26B3"/>
    <w:rsid w:val="007B449C"/>
    <w:rsid w:val="007B468B"/>
    <w:rsid w:val="007B47B6"/>
    <w:rsid w:val="007B55B9"/>
    <w:rsid w:val="007B6092"/>
    <w:rsid w:val="007B640F"/>
    <w:rsid w:val="007B6D74"/>
    <w:rsid w:val="007B6F55"/>
    <w:rsid w:val="007C0E90"/>
    <w:rsid w:val="007C1FC5"/>
    <w:rsid w:val="007C250E"/>
    <w:rsid w:val="007C2F3F"/>
    <w:rsid w:val="007C3022"/>
    <w:rsid w:val="007C3037"/>
    <w:rsid w:val="007C35DC"/>
    <w:rsid w:val="007C3C40"/>
    <w:rsid w:val="007C4860"/>
    <w:rsid w:val="007C54F0"/>
    <w:rsid w:val="007C6217"/>
    <w:rsid w:val="007C6D0F"/>
    <w:rsid w:val="007C6F32"/>
    <w:rsid w:val="007C7B4B"/>
    <w:rsid w:val="007D1275"/>
    <w:rsid w:val="007D12D6"/>
    <w:rsid w:val="007D1A61"/>
    <w:rsid w:val="007D2357"/>
    <w:rsid w:val="007D656F"/>
    <w:rsid w:val="007D72D6"/>
    <w:rsid w:val="007E010C"/>
    <w:rsid w:val="007E337B"/>
    <w:rsid w:val="007E353E"/>
    <w:rsid w:val="007E383C"/>
    <w:rsid w:val="007E4836"/>
    <w:rsid w:val="007E5398"/>
    <w:rsid w:val="007E55AD"/>
    <w:rsid w:val="007E6276"/>
    <w:rsid w:val="007E7DC7"/>
    <w:rsid w:val="007F33A4"/>
    <w:rsid w:val="007F476D"/>
    <w:rsid w:val="007F4CAA"/>
    <w:rsid w:val="007F4DB7"/>
    <w:rsid w:val="007F549F"/>
    <w:rsid w:val="007F6378"/>
    <w:rsid w:val="007F6E58"/>
    <w:rsid w:val="007F74E8"/>
    <w:rsid w:val="007F7F15"/>
    <w:rsid w:val="00800156"/>
    <w:rsid w:val="00800B64"/>
    <w:rsid w:val="008019C9"/>
    <w:rsid w:val="00801D41"/>
    <w:rsid w:val="00801F62"/>
    <w:rsid w:val="008028EB"/>
    <w:rsid w:val="00804D50"/>
    <w:rsid w:val="00805828"/>
    <w:rsid w:val="0080608F"/>
    <w:rsid w:val="008065A9"/>
    <w:rsid w:val="0080716B"/>
    <w:rsid w:val="00807421"/>
    <w:rsid w:val="00810EBB"/>
    <w:rsid w:val="0081131D"/>
    <w:rsid w:val="00811347"/>
    <w:rsid w:val="008120D7"/>
    <w:rsid w:val="00813D73"/>
    <w:rsid w:val="00814D56"/>
    <w:rsid w:val="00815B63"/>
    <w:rsid w:val="00816668"/>
    <w:rsid w:val="00820AED"/>
    <w:rsid w:val="008216DD"/>
    <w:rsid w:val="008222E6"/>
    <w:rsid w:val="00823428"/>
    <w:rsid w:val="00825D54"/>
    <w:rsid w:val="00825E38"/>
    <w:rsid w:val="008261CE"/>
    <w:rsid w:val="008265D3"/>
    <w:rsid w:val="0083028F"/>
    <w:rsid w:val="008304ED"/>
    <w:rsid w:val="008306C0"/>
    <w:rsid w:val="00830CEA"/>
    <w:rsid w:val="00831213"/>
    <w:rsid w:val="0083199D"/>
    <w:rsid w:val="00831D7C"/>
    <w:rsid w:val="00832BF8"/>
    <w:rsid w:val="008339E4"/>
    <w:rsid w:val="008352C2"/>
    <w:rsid w:val="008353EF"/>
    <w:rsid w:val="00835DD6"/>
    <w:rsid w:val="008369BA"/>
    <w:rsid w:val="00840D32"/>
    <w:rsid w:val="00841DFB"/>
    <w:rsid w:val="008422A3"/>
    <w:rsid w:val="008428B3"/>
    <w:rsid w:val="00842906"/>
    <w:rsid w:val="008429CD"/>
    <w:rsid w:val="008436CD"/>
    <w:rsid w:val="00843933"/>
    <w:rsid w:val="008439C4"/>
    <w:rsid w:val="00845A0F"/>
    <w:rsid w:val="0084633C"/>
    <w:rsid w:val="00847297"/>
    <w:rsid w:val="0084769D"/>
    <w:rsid w:val="00850023"/>
    <w:rsid w:val="00850D75"/>
    <w:rsid w:val="0085105A"/>
    <w:rsid w:val="00852035"/>
    <w:rsid w:val="0085374D"/>
    <w:rsid w:val="0085395D"/>
    <w:rsid w:val="00854835"/>
    <w:rsid w:val="00855DBC"/>
    <w:rsid w:val="00855E81"/>
    <w:rsid w:val="00856A61"/>
    <w:rsid w:val="008601D7"/>
    <w:rsid w:val="00861620"/>
    <w:rsid w:val="008619E4"/>
    <w:rsid w:val="00862D28"/>
    <w:rsid w:val="00864C1F"/>
    <w:rsid w:val="008658BE"/>
    <w:rsid w:val="00866165"/>
    <w:rsid w:val="00866A16"/>
    <w:rsid w:val="00870B87"/>
    <w:rsid w:val="00870FA1"/>
    <w:rsid w:val="00872434"/>
    <w:rsid w:val="00874214"/>
    <w:rsid w:val="00875220"/>
    <w:rsid w:val="0087671F"/>
    <w:rsid w:val="00876ECF"/>
    <w:rsid w:val="008778C9"/>
    <w:rsid w:val="00881117"/>
    <w:rsid w:val="00881AF3"/>
    <w:rsid w:val="0088221D"/>
    <w:rsid w:val="0088225E"/>
    <w:rsid w:val="0088379D"/>
    <w:rsid w:val="00884121"/>
    <w:rsid w:val="0088450B"/>
    <w:rsid w:val="00885B10"/>
    <w:rsid w:val="008861FB"/>
    <w:rsid w:val="00886290"/>
    <w:rsid w:val="00886995"/>
    <w:rsid w:val="00890491"/>
    <w:rsid w:val="008905FC"/>
    <w:rsid w:val="00891CD9"/>
    <w:rsid w:val="00893167"/>
    <w:rsid w:val="0089388E"/>
    <w:rsid w:val="0089483C"/>
    <w:rsid w:val="00895800"/>
    <w:rsid w:val="00895C23"/>
    <w:rsid w:val="00897020"/>
    <w:rsid w:val="0089703D"/>
    <w:rsid w:val="008A1BF0"/>
    <w:rsid w:val="008A25E9"/>
    <w:rsid w:val="008A2CCE"/>
    <w:rsid w:val="008A3BE9"/>
    <w:rsid w:val="008A5739"/>
    <w:rsid w:val="008A5955"/>
    <w:rsid w:val="008A5B2D"/>
    <w:rsid w:val="008A5F5E"/>
    <w:rsid w:val="008B2997"/>
    <w:rsid w:val="008B2A7C"/>
    <w:rsid w:val="008B489C"/>
    <w:rsid w:val="008B52C1"/>
    <w:rsid w:val="008B699F"/>
    <w:rsid w:val="008C0AD5"/>
    <w:rsid w:val="008C3597"/>
    <w:rsid w:val="008C4279"/>
    <w:rsid w:val="008C46B7"/>
    <w:rsid w:val="008C5631"/>
    <w:rsid w:val="008C5642"/>
    <w:rsid w:val="008C6991"/>
    <w:rsid w:val="008C7204"/>
    <w:rsid w:val="008C78D7"/>
    <w:rsid w:val="008C7A93"/>
    <w:rsid w:val="008C7D0B"/>
    <w:rsid w:val="008D12ED"/>
    <w:rsid w:val="008D147E"/>
    <w:rsid w:val="008D1D4E"/>
    <w:rsid w:val="008D3371"/>
    <w:rsid w:val="008D4884"/>
    <w:rsid w:val="008D5FD4"/>
    <w:rsid w:val="008D78DD"/>
    <w:rsid w:val="008E0239"/>
    <w:rsid w:val="008E09D1"/>
    <w:rsid w:val="008E2388"/>
    <w:rsid w:val="008E2ED5"/>
    <w:rsid w:val="008E462B"/>
    <w:rsid w:val="008E4718"/>
    <w:rsid w:val="008E5F18"/>
    <w:rsid w:val="008E6E80"/>
    <w:rsid w:val="008E7753"/>
    <w:rsid w:val="008F1A04"/>
    <w:rsid w:val="008F1EEC"/>
    <w:rsid w:val="008F20C9"/>
    <w:rsid w:val="008F2201"/>
    <w:rsid w:val="008F2446"/>
    <w:rsid w:val="008F247E"/>
    <w:rsid w:val="008F49D2"/>
    <w:rsid w:val="008F49F7"/>
    <w:rsid w:val="008F51BE"/>
    <w:rsid w:val="008F65D8"/>
    <w:rsid w:val="008F7EF6"/>
    <w:rsid w:val="00900670"/>
    <w:rsid w:val="00900BBD"/>
    <w:rsid w:val="00901040"/>
    <w:rsid w:val="009016AB"/>
    <w:rsid w:val="00902A04"/>
    <w:rsid w:val="00902C3E"/>
    <w:rsid w:val="009030E7"/>
    <w:rsid w:val="009042D6"/>
    <w:rsid w:val="0090456A"/>
    <w:rsid w:val="00904C33"/>
    <w:rsid w:val="00905157"/>
    <w:rsid w:val="00905493"/>
    <w:rsid w:val="0090588D"/>
    <w:rsid w:val="00906E88"/>
    <w:rsid w:val="009070F5"/>
    <w:rsid w:val="00910711"/>
    <w:rsid w:val="00910C6E"/>
    <w:rsid w:val="009111CC"/>
    <w:rsid w:val="009115C0"/>
    <w:rsid w:val="00912020"/>
    <w:rsid w:val="009123C7"/>
    <w:rsid w:val="00912F72"/>
    <w:rsid w:val="009139B3"/>
    <w:rsid w:val="00914311"/>
    <w:rsid w:val="009148BF"/>
    <w:rsid w:val="00914ED6"/>
    <w:rsid w:val="00915902"/>
    <w:rsid w:val="00916AAA"/>
    <w:rsid w:val="00916BAC"/>
    <w:rsid w:val="00921BEE"/>
    <w:rsid w:val="00922E02"/>
    <w:rsid w:val="00923F25"/>
    <w:rsid w:val="00925451"/>
    <w:rsid w:val="00926135"/>
    <w:rsid w:val="009270EE"/>
    <w:rsid w:val="00927852"/>
    <w:rsid w:val="009301D5"/>
    <w:rsid w:val="00930571"/>
    <w:rsid w:val="009307C4"/>
    <w:rsid w:val="0093243B"/>
    <w:rsid w:val="0093365D"/>
    <w:rsid w:val="00934070"/>
    <w:rsid w:val="00934D38"/>
    <w:rsid w:val="0093580C"/>
    <w:rsid w:val="00937A5A"/>
    <w:rsid w:val="00937E77"/>
    <w:rsid w:val="009404D9"/>
    <w:rsid w:val="00940BCB"/>
    <w:rsid w:val="00941E7D"/>
    <w:rsid w:val="00941F31"/>
    <w:rsid w:val="00942680"/>
    <w:rsid w:val="009444D6"/>
    <w:rsid w:val="009446C2"/>
    <w:rsid w:val="00946218"/>
    <w:rsid w:val="0094673F"/>
    <w:rsid w:val="0094706A"/>
    <w:rsid w:val="00947661"/>
    <w:rsid w:val="00951234"/>
    <w:rsid w:val="00951F01"/>
    <w:rsid w:val="00952CEC"/>
    <w:rsid w:val="00953882"/>
    <w:rsid w:val="00953EE0"/>
    <w:rsid w:val="00954B23"/>
    <w:rsid w:val="009572CE"/>
    <w:rsid w:val="009577D4"/>
    <w:rsid w:val="0095791F"/>
    <w:rsid w:val="00957E3E"/>
    <w:rsid w:val="00960729"/>
    <w:rsid w:val="00960C8A"/>
    <w:rsid w:val="009619EA"/>
    <w:rsid w:val="00961DD0"/>
    <w:rsid w:val="00963503"/>
    <w:rsid w:val="009646AE"/>
    <w:rsid w:val="00964D4A"/>
    <w:rsid w:val="00964FE1"/>
    <w:rsid w:val="00965402"/>
    <w:rsid w:val="00965DBD"/>
    <w:rsid w:val="009667CC"/>
    <w:rsid w:val="00967476"/>
    <w:rsid w:val="009674EC"/>
    <w:rsid w:val="00967999"/>
    <w:rsid w:val="00970443"/>
    <w:rsid w:val="00970F97"/>
    <w:rsid w:val="00971944"/>
    <w:rsid w:val="00971BB6"/>
    <w:rsid w:val="00971C90"/>
    <w:rsid w:val="00974004"/>
    <w:rsid w:val="00974F99"/>
    <w:rsid w:val="00974FF4"/>
    <w:rsid w:val="00975446"/>
    <w:rsid w:val="009762B3"/>
    <w:rsid w:val="00981472"/>
    <w:rsid w:val="009815C6"/>
    <w:rsid w:val="009839B9"/>
    <w:rsid w:val="00983CAD"/>
    <w:rsid w:val="00984212"/>
    <w:rsid w:val="00984929"/>
    <w:rsid w:val="00984B37"/>
    <w:rsid w:val="009863EE"/>
    <w:rsid w:val="0098680C"/>
    <w:rsid w:val="00987721"/>
    <w:rsid w:val="00992320"/>
    <w:rsid w:val="00992608"/>
    <w:rsid w:val="00992C55"/>
    <w:rsid w:val="00992E20"/>
    <w:rsid w:val="0099373F"/>
    <w:rsid w:val="00994BAA"/>
    <w:rsid w:val="009960FE"/>
    <w:rsid w:val="00996201"/>
    <w:rsid w:val="00996FCF"/>
    <w:rsid w:val="009971EF"/>
    <w:rsid w:val="009973FB"/>
    <w:rsid w:val="009A10BA"/>
    <w:rsid w:val="009A2912"/>
    <w:rsid w:val="009A3896"/>
    <w:rsid w:val="009A39E1"/>
    <w:rsid w:val="009A3AD8"/>
    <w:rsid w:val="009A5192"/>
    <w:rsid w:val="009A51BD"/>
    <w:rsid w:val="009A6EE8"/>
    <w:rsid w:val="009A6EED"/>
    <w:rsid w:val="009A771B"/>
    <w:rsid w:val="009B0939"/>
    <w:rsid w:val="009B0F58"/>
    <w:rsid w:val="009B18C5"/>
    <w:rsid w:val="009B2277"/>
    <w:rsid w:val="009B660B"/>
    <w:rsid w:val="009C04FE"/>
    <w:rsid w:val="009C062A"/>
    <w:rsid w:val="009C1279"/>
    <w:rsid w:val="009C2968"/>
    <w:rsid w:val="009C301A"/>
    <w:rsid w:val="009C3380"/>
    <w:rsid w:val="009C4DEC"/>
    <w:rsid w:val="009C58E6"/>
    <w:rsid w:val="009D2F35"/>
    <w:rsid w:val="009D3111"/>
    <w:rsid w:val="009D44AA"/>
    <w:rsid w:val="009D511B"/>
    <w:rsid w:val="009D5159"/>
    <w:rsid w:val="009D5DF0"/>
    <w:rsid w:val="009D699C"/>
    <w:rsid w:val="009D69D6"/>
    <w:rsid w:val="009D76B7"/>
    <w:rsid w:val="009D7997"/>
    <w:rsid w:val="009E083B"/>
    <w:rsid w:val="009E1067"/>
    <w:rsid w:val="009E1B09"/>
    <w:rsid w:val="009E21EC"/>
    <w:rsid w:val="009E2637"/>
    <w:rsid w:val="009E3807"/>
    <w:rsid w:val="009E4473"/>
    <w:rsid w:val="009E5D45"/>
    <w:rsid w:val="009E7517"/>
    <w:rsid w:val="009E7E38"/>
    <w:rsid w:val="009F0187"/>
    <w:rsid w:val="009F265B"/>
    <w:rsid w:val="009F34B8"/>
    <w:rsid w:val="009F482C"/>
    <w:rsid w:val="009F4EB0"/>
    <w:rsid w:val="009F578B"/>
    <w:rsid w:val="009F64C6"/>
    <w:rsid w:val="009F68DB"/>
    <w:rsid w:val="00A01575"/>
    <w:rsid w:val="00A0294E"/>
    <w:rsid w:val="00A02B7A"/>
    <w:rsid w:val="00A03E3F"/>
    <w:rsid w:val="00A047E3"/>
    <w:rsid w:val="00A047FC"/>
    <w:rsid w:val="00A054F8"/>
    <w:rsid w:val="00A1108E"/>
    <w:rsid w:val="00A1142E"/>
    <w:rsid w:val="00A11BF8"/>
    <w:rsid w:val="00A12014"/>
    <w:rsid w:val="00A137AD"/>
    <w:rsid w:val="00A13EFB"/>
    <w:rsid w:val="00A17228"/>
    <w:rsid w:val="00A1738A"/>
    <w:rsid w:val="00A219AC"/>
    <w:rsid w:val="00A23248"/>
    <w:rsid w:val="00A250D2"/>
    <w:rsid w:val="00A253D9"/>
    <w:rsid w:val="00A26EC5"/>
    <w:rsid w:val="00A26FCB"/>
    <w:rsid w:val="00A27CD0"/>
    <w:rsid w:val="00A27EC9"/>
    <w:rsid w:val="00A3086B"/>
    <w:rsid w:val="00A32604"/>
    <w:rsid w:val="00A34A65"/>
    <w:rsid w:val="00A352EE"/>
    <w:rsid w:val="00A35CFF"/>
    <w:rsid w:val="00A362B6"/>
    <w:rsid w:val="00A36587"/>
    <w:rsid w:val="00A36B06"/>
    <w:rsid w:val="00A37B16"/>
    <w:rsid w:val="00A424A3"/>
    <w:rsid w:val="00A427D7"/>
    <w:rsid w:val="00A429E4"/>
    <w:rsid w:val="00A42DC5"/>
    <w:rsid w:val="00A44618"/>
    <w:rsid w:val="00A450E8"/>
    <w:rsid w:val="00A45585"/>
    <w:rsid w:val="00A46943"/>
    <w:rsid w:val="00A474C3"/>
    <w:rsid w:val="00A47A79"/>
    <w:rsid w:val="00A51D70"/>
    <w:rsid w:val="00A52263"/>
    <w:rsid w:val="00A53399"/>
    <w:rsid w:val="00A5436C"/>
    <w:rsid w:val="00A579FB"/>
    <w:rsid w:val="00A57E32"/>
    <w:rsid w:val="00A609C6"/>
    <w:rsid w:val="00A6183F"/>
    <w:rsid w:val="00A61E33"/>
    <w:rsid w:val="00A643AE"/>
    <w:rsid w:val="00A64AE8"/>
    <w:rsid w:val="00A66BFE"/>
    <w:rsid w:val="00A66F56"/>
    <w:rsid w:val="00A6712C"/>
    <w:rsid w:val="00A6742C"/>
    <w:rsid w:val="00A67DFF"/>
    <w:rsid w:val="00A71475"/>
    <w:rsid w:val="00A714DC"/>
    <w:rsid w:val="00A71584"/>
    <w:rsid w:val="00A7179C"/>
    <w:rsid w:val="00A73028"/>
    <w:rsid w:val="00A73092"/>
    <w:rsid w:val="00A73795"/>
    <w:rsid w:val="00A73D2F"/>
    <w:rsid w:val="00A74FB4"/>
    <w:rsid w:val="00A75FF6"/>
    <w:rsid w:val="00A761CB"/>
    <w:rsid w:val="00A761F9"/>
    <w:rsid w:val="00A81553"/>
    <w:rsid w:val="00A8315B"/>
    <w:rsid w:val="00A838AB"/>
    <w:rsid w:val="00A8429A"/>
    <w:rsid w:val="00A84829"/>
    <w:rsid w:val="00A854AA"/>
    <w:rsid w:val="00A85701"/>
    <w:rsid w:val="00A85AA3"/>
    <w:rsid w:val="00A85B0E"/>
    <w:rsid w:val="00A85F2E"/>
    <w:rsid w:val="00A876E6"/>
    <w:rsid w:val="00A87CC8"/>
    <w:rsid w:val="00A910FF"/>
    <w:rsid w:val="00A915E5"/>
    <w:rsid w:val="00A928D5"/>
    <w:rsid w:val="00A92EE3"/>
    <w:rsid w:val="00A93035"/>
    <w:rsid w:val="00A936CF"/>
    <w:rsid w:val="00A94C50"/>
    <w:rsid w:val="00A950F6"/>
    <w:rsid w:val="00AA0907"/>
    <w:rsid w:val="00AA1E22"/>
    <w:rsid w:val="00AA30CA"/>
    <w:rsid w:val="00AA3CD8"/>
    <w:rsid w:val="00AA43B2"/>
    <w:rsid w:val="00AA51FF"/>
    <w:rsid w:val="00AA60AC"/>
    <w:rsid w:val="00AA79A3"/>
    <w:rsid w:val="00AA7E7A"/>
    <w:rsid w:val="00AA7F47"/>
    <w:rsid w:val="00AB0610"/>
    <w:rsid w:val="00AB0E6F"/>
    <w:rsid w:val="00AB277E"/>
    <w:rsid w:val="00AB2D19"/>
    <w:rsid w:val="00AB3DD6"/>
    <w:rsid w:val="00AB44DB"/>
    <w:rsid w:val="00AB47C1"/>
    <w:rsid w:val="00AB4EB2"/>
    <w:rsid w:val="00AB50F6"/>
    <w:rsid w:val="00AB7DA9"/>
    <w:rsid w:val="00AC0886"/>
    <w:rsid w:val="00AC0E99"/>
    <w:rsid w:val="00AC0F17"/>
    <w:rsid w:val="00AC1018"/>
    <w:rsid w:val="00AC1E97"/>
    <w:rsid w:val="00AC2689"/>
    <w:rsid w:val="00AC2C13"/>
    <w:rsid w:val="00AC2C52"/>
    <w:rsid w:val="00AC3B21"/>
    <w:rsid w:val="00AC3CB0"/>
    <w:rsid w:val="00AC483E"/>
    <w:rsid w:val="00AC4BF8"/>
    <w:rsid w:val="00AC5AB2"/>
    <w:rsid w:val="00AC5B42"/>
    <w:rsid w:val="00AC6AF9"/>
    <w:rsid w:val="00AC7D7D"/>
    <w:rsid w:val="00AC7FE2"/>
    <w:rsid w:val="00AD02D0"/>
    <w:rsid w:val="00AD0D22"/>
    <w:rsid w:val="00AD14B6"/>
    <w:rsid w:val="00AD1654"/>
    <w:rsid w:val="00AD1783"/>
    <w:rsid w:val="00AD1C9B"/>
    <w:rsid w:val="00AD2B50"/>
    <w:rsid w:val="00AD3261"/>
    <w:rsid w:val="00AD4355"/>
    <w:rsid w:val="00AD503C"/>
    <w:rsid w:val="00AD7290"/>
    <w:rsid w:val="00AD7F95"/>
    <w:rsid w:val="00AE1A2F"/>
    <w:rsid w:val="00AE2555"/>
    <w:rsid w:val="00AE275A"/>
    <w:rsid w:val="00AE3DA0"/>
    <w:rsid w:val="00AE3F5F"/>
    <w:rsid w:val="00AE503B"/>
    <w:rsid w:val="00AE633F"/>
    <w:rsid w:val="00AE75DF"/>
    <w:rsid w:val="00AF0455"/>
    <w:rsid w:val="00AF0909"/>
    <w:rsid w:val="00AF1882"/>
    <w:rsid w:val="00AF20C1"/>
    <w:rsid w:val="00AF26A1"/>
    <w:rsid w:val="00AF3AD6"/>
    <w:rsid w:val="00AF47E5"/>
    <w:rsid w:val="00AF5E0C"/>
    <w:rsid w:val="00AF743B"/>
    <w:rsid w:val="00B026D8"/>
    <w:rsid w:val="00B034D7"/>
    <w:rsid w:val="00B0352D"/>
    <w:rsid w:val="00B03A64"/>
    <w:rsid w:val="00B04003"/>
    <w:rsid w:val="00B04F50"/>
    <w:rsid w:val="00B06A19"/>
    <w:rsid w:val="00B07267"/>
    <w:rsid w:val="00B07FCE"/>
    <w:rsid w:val="00B11472"/>
    <w:rsid w:val="00B121BE"/>
    <w:rsid w:val="00B13076"/>
    <w:rsid w:val="00B13DC4"/>
    <w:rsid w:val="00B14B69"/>
    <w:rsid w:val="00B16B9F"/>
    <w:rsid w:val="00B1771E"/>
    <w:rsid w:val="00B17B7C"/>
    <w:rsid w:val="00B2191A"/>
    <w:rsid w:val="00B224B4"/>
    <w:rsid w:val="00B23277"/>
    <w:rsid w:val="00B24101"/>
    <w:rsid w:val="00B245AD"/>
    <w:rsid w:val="00B25C35"/>
    <w:rsid w:val="00B260F4"/>
    <w:rsid w:val="00B26AF1"/>
    <w:rsid w:val="00B3222A"/>
    <w:rsid w:val="00B32A0F"/>
    <w:rsid w:val="00B33EC8"/>
    <w:rsid w:val="00B34A22"/>
    <w:rsid w:val="00B36042"/>
    <w:rsid w:val="00B3734F"/>
    <w:rsid w:val="00B37F3B"/>
    <w:rsid w:val="00B37F73"/>
    <w:rsid w:val="00B4182B"/>
    <w:rsid w:val="00B4211A"/>
    <w:rsid w:val="00B424B2"/>
    <w:rsid w:val="00B4295A"/>
    <w:rsid w:val="00B4304A"/>
    <w:rsid w:val="00B43113"/>
    <w:rsid w:val="00B437FF"/>
    <w:rsid w:val="00B43A6F"/>
    <w:rsid w:val="00B44AE6"/>
    <w:rsid w:val="00B44C68"/>
    <w:rsid w:val="00B455F5"/>
    <w:rsid w:val="00B45C6A"/>
    <w:rsid w:val="00B500A4"/>
    <w:rsid w:val="00B50401"/>
    <w:rsid w:val="00B51D07"/>
    <w:rsid w:val="00B5243F"/>
    <w:rsid w:val="00B52F24"/>
    <w:rsid w:val="00B52F72"/>
    <w:rsid w:val="00B530F7"/>
    <w:rsid w:val="00B54A95"/>
    <w:rsid w:val="00B55E54"/>
    <w:rsid w:val="00B56589"/>
    <w:rsid w:val="00B57D5C"/>
    <w:rsid w:val="00B57DA6"/>
    <w:rsid w:val="00B60364"/>
    <w:rsid w:val="00B606B9"/>
    <w:rsid w:val="00B60F78"/>
    <w:rsid w:val="00B61193"/>
    <w:rsid w:val="00B6167C"/>
    <w:rsid w:val="00B618E4"/>
    <w:rsid w:val="00B63B49"/>
    <w:rsid w:val="00B63C83"/>
    <w:rsid w:val="00B63EC0"/>
    <w:rsid w:val="00B64D05"/>
    <w:rsid w:val="00B65645"/>
    <w:rsid w:val="00B66125"/>
    <w:rsid w:val="00B66A40"/>
    <w:rsid w:val="00B66F66"/>
    <w:rsid w:val="00B675EB"/>
    <w:rsid w:val="00B679BC"/>
    <w:rsid w:val="00B67BE6"/>
    <w:rsid w:val="00B70460"/>
    <w:rsid w:val="00B70E50"/>
    <w:rsid w:val="00B71546"/>
    <w:rsid w:val="00B718CD"/>
    <w:rsid w:val="00B719CC"/>
    <w:rsid w:val="00B72900"/>
    <w:rsid w:val="00B72F4C"/>
    <w:rsid w:val="00B73270"/>
    <w:rsid w:val="00B73CB1"/>
    <w:rsid w:val="00B7470C"/>
    <w:rsid w:val="00B7520E"/>
    <w:rsid w:val="00B75397"/>
    <w:rsid w:val="00B767AB"/>
    <w:rsid w:val="00B76A7D"/>
    <w:rsid w:val="00B7796D"/>
    <w:rsid w:val="00B80444"/>
    <w:rsid w:val="00B8122F"/>
    <w:rsid w:val="00B81D84"/>
    <w:rsid w:val="00B8204E"/>
    <w:rsid w:val="00B82421"/>
    <w:rsid w:val="00B85A11"/>
    <w:rsid w:val="00B863AC"/>
    <w:rsid w:val="00B9050E"/>
    <w:rsid w:val="00B91B45"/>
    <w:rsid w:val="00B92DA4"/>
    <w:rsid w:val="00B9441B"/>
    <w:rsid w:val="00B94C17"/>
    <w:rsid w:val="00B953BD"/>
    <w:rsid w:val="00B960AB"/>
    <w:rsid w:val="00B96303"/>
    <w:rsid w:val="00B964F8"/>
    <w:rsid w:val="00B96711"/>
    <w:rsid w:val="00B96EC3"/>
    <w:rsid w:val="00BA14C1"/>
    <w:rsid w:val="00BA1F86"/>
    <w:rsid w:val="00BA5034"/>
    <w:rsid w:val="00BA5D74"/>
    <w:rsid w:val="00BA6CF4"/>
    <w:rsid w:val="00BA7500"/>
    <w:rsid w:val="00BB0342"/>
    <w:rsid w:val="00BB1CBE"/>
    <w:rsid w:val="00BB272E"/>
    <w:rsid w:val="00BB3864"/>
    <w:rsid w:val="00BB4213"/>
    <w:rsid w:val="00BB4BF8"/>
    <w:rsid w:val="00BB4EDB"/>
    <w:rsid w:val="00BB4F53"/>
    <w:rsid w:val="00BB58AE"/>
    <w:rsid w:val="00BB665E"/>
    <w:rsid w:val="00BB6B3E"/>
    <w:rsid w:val="00BB6E7F"/>
    <w:rsid w:val="00BB7EB7"/>
    <w:rsid w:val="00BC0E8F"/>
    <w:rsid w:val="00BC2B28"/>
    <w:rsid w:val="00BC2E0E"/>
    <w:rsid w:val="00BC48B2"/>
    <w:rsid w:val="00BC5E96"/>
    <w:rsid w:val="00BC7681"/>
    <w:rsid w:val="00BC7B61"/>
    <w:rsid w:val="00BD04C1"/>
    <w:rsid w:val="00BD229F"/>
    <w:rsid w:val="00BD2AD9"/>
    <w:rsid w:val="00BD2CC3"/>
    <w:rsid w:val="00BD43E3"/>
    <w:rsid w:val="00BD5C96"/>
    <w:rsid w:val="00BD699E"/>
    <w:rsid w:val="00BD702B"/>
    <w:rsid w:val="00BD7B78"/>
    <w:rsid w:val="00BE0F9D"/>
    <w:rsid w:val="00BE1416"/>
    <w:rsid w:val="00BE1C8E"/>
    <w:rsid w:val="00BE1E80"/>
    <w:rsid w:val="00BE4E72"/>
    <w:rsid w:val="00BE66AD"/>
    <w:rsid w:val="00BE6E0C"/>
    <w:rsid w:val="00BE75C3"/>
    <w:rsid w:val="00BE773B"/>
    <w:rsid w:val="00BF02F0"/>
    <w:rsid w:val="00BF207C"/>
    <w:rsid w:val="00BF21A1"/>
    <w:rsid w:val="00BF25AD"/>
    <w:rsid w:val="00BF287E"/>
    <w:rsid w:val="00BF46FF"/>
    <w:rsid w:val="00BF4A68"/>
    <w:rsid w:val="00C008B1"/>
    <w:rsid w:val="00C00AA3"/>
    <w:rsid w:val="00C01954"/>
    <w:rsid w:val="00C02BA3"/>
    <w:rsid w:val="00C02E8F"/>
    <w:rsid w:val="00C0425C"/>
    <w:rsid w:val="00C05352"/>
    <w:rsid w:val="00C05AFD"/>
    <w:rsid w:val="00C0616B"/>
    <w:rsid w:val="00C0619D"/>
    <w:rsid w:val="00C068F8"/>
    <w:rsid w:val="00C07808"/>
    <w:rsid w:val="00C10183"/>
    <w:rsid w:val="00C11161"/>
    <w:rsid w:val="00C11226"/>
    <w:rsid w:val="00C114D3"/>
    <w:rsid w:val="00C13502"/>
    <w:rsid w:val="00C141AA"/>
    <w:rsid w:val="00C160AC"/>
    <w:rsid w:val="00C16545"/>
    <w:rsid w:val="00C16694"/>
    <w:rsid w:val="00C166A0"/>
    <w:rsid w:val="00C1760A"/>
    <w:rsid w:val="00C17AF6"/>
    <w:rsid w:val="00C21DD6"/>
    <w:rsid w:val="00C220BC"/>
    <w:rsid w:val="00C22364"/>
    <w:rsid w:val="00C25BAD"/>
    <w:rsid w:val="00C27610"/>
    <w:rsid w:val="00C27CD3"/>
    <w:rsid w:val="00C321E4"/>
    <w:rsid w:val="00C32404"/>
    <w:rsid w:val="00C32E0C"/>
    <w:rsid w:val="00C34AED"/>
    <w:rsid w:val="00C368D3"/>
    <w:rsid w:val="00C36D0A"/>
    <w:rsid w:val="00C3729C"/>
    <w:rsid w:val="00C37AA3"/>
    <w:rsid w:val="00C40D68"/>
    <w:rsid w:val="00C41F2B"/>
    <w:rsid w:val="00C4252F"/>
    <w:rsid w:val="00C425C2"/>
    <w:rsid w:val="00C43C2B"/>
    <w:rsid w:val="00C450F0"/>
    <w:rsid w:val="00C4570B"/>
    <w:rsid w:val="00C458AF"/>
    <w:rsid w:val="00C478AC"/>
    <w:rsid w:val="00C47F4D"/>
    <w:rsid w:val="00C50349"/>
    <w:rsid w:val="00C50423"/>
    <w:rsid w:val="00C50F76"/>
    <w:rsid w:val="00C51C80"/>
    <w:rsid w:val="00C52B36"/>
    <w:rsid w:val="00C52B5A"/>
    <w:rsid w:val="00C5396D"/>
    <w:rsid w:val="00C54767"/>
    <w:rsid w:val="00C54EA2"/>
    <w:rsid w:val="00C55F4C"/>
    <w:rsid w:val="00C57A79"/>
    <w:rsid w:val="00C610A2"/>
    <w:rsid w:val="00C6208A"/>
    <w:rsid w:val="00C628B4"/>
    <w:rsid w:val="00C62960"/>
    <w:rsid w:val="00C62A96"/>
    <w:rsid w:val="00C63C63"/>
    <w:rsid w:val="00C6549B"/>
    <w:rsid w:val="00C65C91"/>
    <w:rsid w:val="00C703C1"/>
    <w:rsid w:val="00C70DCA"/>
    <w:rsid w:val="00C71412"/>
    <w:rsid w:val="00C72588"/>
    <w:rsid w:val="00C7305C"/>
    <w:rsid w:val="00C73360"/>
    <w:rsid w:val="00C73390"/>
    <w:rsid w:val="00C73CDF"/>
    <w:rsid w:val="00C73CF6"/>
    <w:rsid w:val="00C751D7"/>
    <w:rsid w:val="00C7556B"/>
    <w:rsid w:val="00C76202"/>
    <w:rsid w:val="00C76720"/>
    <w:rsid w:val="00C77D36"/>
    <w:rsid w:val="00C827F5"/>
    <w:rsid w:val="00C83519"/>
    <w:rsid w:val="00C846D6"/>
    <w:rsid w:val="00C853E3"/>
    <w:rsid w:val="00C86382"/>
    <w:rsid w:val="00C86C69"/>
    <w:rsid w:val="00C86CB2"/>
    <w:rsid w:val="00C86EA0"/>
    <w:rsid w:val="00C874F6"/>
    <w:rsid w:val="00C87683"/>
    <w:rsid w:val="00C91C71"/>
    <w:rsid w:val="00C924FD"/>
    <w:rsid w:val="00C935A9"/>
    <w:rsid w:val="00C93789"/>
    <w:rsid w:val="00C93822"/>
    <w:rsid w:val="00C93F65"/>
    <w:rsid w:val="00C93F9A"/>
    <w:rsid w:val="00C94A3F"/>
    <w:rsid w:val="00C95126"/>
    <w:rsid w:val="00C95176"/>
    <w:rsid w:val="00C96C53"/>
    <w:rsid w:val="00C9763B"/>
    <w:rsid w:val="00CA227B"/>
    <w:rsid w:val="00CA2B64"/>
    <w:rsid w:val="00CA31C9"/>
    <w:rsid w:val="00CA37C1"/>
    <w:rsid w:val="00CA5087"/>
    <w:rsid w:val="00CA6296"/>
    <w:rsid w:val="00CA72A5"/>
    <w:rsid w:val="00CB01DF"/>
    <w:rsid w:val="00CB0D1D"/>
    <w:rsid w:val="00CB1840"/>
    <w:rsid w:val="00CB1DEA"/>
    <w:rsid w:val="00CB35B0"/>
    <w:rsid w:val="00CB488C"/>
    <w:rsid w:val="00CB5A05"/>
    <w:rsid w:val="00CB5DA6"/>
    <w:rsid w:val="00CB67A7"/>
    <w:rsid w:val="00CB6D63"/>
    <w:rsid w:val="00CB709A"/>
    <w:rsid w:val="00CB7F19"/>
    <w:rsid w:val="00CC039E"/>
    <w:rsid w:val="00CC040B"/>
    <w:rsid w:val="00CC07BF"/>
    <w:rsid w:val="00CC3184"/>
    <w:rsid w:val="00CC4651"/>
    <w:rsid w:val="00CC531C"/>
    <w:rsid w:val="00CC6791"/>
    <w:rsid w:val="00CC7B7D"/>
    <w:rsid w:val="00CD1328"/>
    <w:rsid w:val="00CD408A"/>
    <w:rsid w:val="00CD4841"/>
    <w:rsid w:val="00CD64F2"/>
    <w:rsid w:val="00CD6531"/>
    <w:rsid w:val="00CE018E"/>
    <w:rsid w:val="00CE1D81"/>
    <w:rsid w:val="00CE30F1"/>
    <w:rsid w:val="00CE3BCA"/>
    <w:rsid w:val="00CE40F5"/>
    <w:rsid w:val="00CE47BB"/>
    <w:rsid w:val="00CE48DE"/>
    <w:rsid w:val="00CE55A0"/>
    <w:rsid w:val="00CE55C1"/>
    <w:rsid w:val="00CE6C46"/>
    <w:rsid w:val="00CE757A"/>
    <w:rsid w:val="00CE7A4A"/>
    <w:rsid w:val="00CE7FC4"/>
    <w:rsid w:val="00CF0E89"/>
    <w:rsid w:val="00D02277"/>
    <w:rsid w:val="00D03394"/>
    <w:rsid w:val="00D033B4"/>
    <w:rsid w:val="00D034DA"/>
    <w:rsid w:val="00D036E0"/>
    <w:rsid w:val="00D04AA4"/>
    <w:rsid w:val="00D050F3"/>
    <w:rsid w:val="00D05199"/>
    <w:rsid w:val="00D05B14"/>
    <w:rsid w:val="00D05BB9"/>
    <w:rsid w:val="00D06042"/>
    <w:rsid w:val="00D06A8A"/>
    <w:rsid w:val="00D06D26"/>
    <w:rsid w:val="00D07D94"/>
    <w:rsid w:val="00D1047A"/>
    <w:rsid w:val="00D10D3E"/>
    <w:rsid w:val="00D12B4D"/>
    <w:rsid w:val="00D1343F"/>
    <w:rsid w:val="00D13AA8"/>
    <w:rsid w:val="00D157C5"/>
    <w:rsid w:val="00D15827"/>
    <w:rsid w:val="00D1643A"/>
    <w:rsid w:val="00D203E7"/>
    <w:rsid w:val="00D20760"/>
    <w:rsid w:val="00D239B5"/>
    <w:rsid w:val="00D2409A"/>
    <w:rsid w:val="00D248AB"/>
    <w:rsid w:val="00D2528A"/>
    <w:rsid w:val="00D25B6B"/>
    <w:rsid w:val="00D26177"/>
    <w:rsid w:val="00D26592"/>
    <w:rsid w:val="00D27D2A"/>
    <w:rsid w:val="00D27F32"/>
    <w:rsid w:val="00D30259"/>
    <w:rsid w:val="00D30B6F"/>
    <w:rsid w:val="00D32424"/>
    <w:rsid w:val="00D32663"/>
    <w:rsid w:val="00D32B72"/>
    <w:rsid w:val="00D32C25"/>
    <w:rsid w:val="00D33009"/>
    <w:rsid w:val="00D3346F"/>
    <w:rsid w:val="00D34033"/>
    <w:rsid w:val="00D34C68"/>
    <w:rsid w:val="00D36DAD"/>
    <w:rsid w:val="00D37E9B"/>
    <w:rsid w:val="00D4033C"/>
    <w:rsid w:val="00D40CB6"/>
    <w:rsid w:val="00D41624"/>
    <w:rsid w:val="00D4345E"/>
    <w:rsid w:val="00D43E20"/>
    <w:rsid w:val="00D44528"/>
    <w:rsid w:val="00D4533C"/>
    <w:rsid w:val="00D45504"/>
    <w:rsid w:val="00D45A36"/>
    <w:rsid w:val="00D460C0"/>
    <w:rsid w:val="00D46578"/>
    <w:rsid w:val="00D4669F"/>
    <w:rsid w:val="00D46BB3"/>
    <w:rsid w:val="00D50726"/>
    <w:rsid w:val="00D5123A"/>
    <w:rsid w:val="00D51302"/>
    <w:rsid w:val="00D5346A"/>
    <w:rsid w:val="00D546AD"/>
    <w:rsid w:val="00D547F4"/>
    <w:rsid w:val="00D55767"/>
    <w:rsid w:val="00D55DE1"/>
    <w:rsid w:val="00D55F93"/>
    <w:rsid w:val="00D56957"/>
    <w:rsid w:val="00D57C78"/>
    <w:rsid w:val="00D57F3C"/>
    <w:rsid w:val="00D60512"/>
    <w:rsid w:val="00D623C6"/>
    <w:rsid w:val="00D6429C"/>
    <w:rsid w:val="00D66F03"/>
    <w:rsid w:val="00D70E79"/>
    <w:rsid w:val="00D71BA0"/>
    <w:rsid w:val="00D725EC"/>
    <w:rsid w:val="00D72BD9"/>
    <w:rsid w:val="00D738CB"/>
    <w:rsid w:val="00D7425C"/>
    <w:rsid w:val="00D749DF"/>
    <w:rsid w:val="00D7518A"/>
    <w:rsid w:val="00D761DF"/>
    <w:rsid w:val="00D76ADB"/>
    <w:rsid w:val="00D7763B"/>
    <w:rsid w:val="00D8019C"/>
    <w:rsid w:val="00D8078A"/>
    <w:rsid w:val="00D820D2"/>
    <w:rsid w:val="00D8246E"/>
    <w:rsid w:val="00D82755"/>
    <w:rsid w:val="00D82C5A"/>
    <w:rsid w:val="00D82E67"/>
    <w:rsid w:val="00D82EAB"/>
    <w:rsid w:val="00D831AC"/>
    <w:rsid w:val="00D83D35"/>
    <w:rsid w:val="00D847B9"/>
    <w:rsid w:val="00D84AC3"/>
    <w:rsid w:val="00D84DFF"/>
    <w:rsid w:val="00D85807"/>
    <w:rsid w:val="00D86281"/>
    <w:rsid w:val="00D872F0"/>
    <w:rsid w:val="00D91104"/>
    <w:rsid w:val="00D919B5"/>
    <w:rsid w:val="00D92781"/>
    <w:rsid w:val="00D94687"/>
    <w:rsid w:val="00D94858"/>
    <w:rsid w:val="00D9514F"/>
    <w:rsid w:val="00D95EF3"/>
    <w:rsid w:val="00D97926"/>
    <w:rsid w:val="00DA0B78"/>
    <w:rsid w:val="00DA32B3"/>
    <w:rsid w:val="00DA3557"/>
    <w:rsid w:val="00DA3EDF"/>
    <w:rsid w:val="00DA40CB"/>
    <w:rsid w:val="00DA4701"/>
    <w:rsid w:val="00DA5262"/>
    <w:rsid w:val="00DA54E7"/>
    <w:rsid w:val="00DA5F92"/>
    <w:rsid w:val="00DB16B6"/>
    <w:rsid w:val="00DB20C2"/>
    <w:rsid w:val="00DB39BA"/>
    <w:rsid w:val="00DB5173"/>
    <w:rsid w:val="00DC0C8E"/>
    <w:rsid w:val="00DC3A89"/>
    <w:rsid w:val="00DC3ECD"/>
    <w:rsid w:val="00DC4396"/>
    <w:rsid w:val="00DC4FD2"/>
    <w:rsid w:val="00DC6101"/>
    <w:rsid w:val="00DC65F2"/>
    <w:rsid w:val="00DC6C44"/>
    <w:rsid w:val="00DC7173"/>
    <w:rsid w:val="00DC76B5"/>
    <w:rsid w:val="00DC7876"/>
    <w:rsid w:val="00DC7DD5"/>
    <w:rsid w:val="00DC7FEF"/>
    <w:rsid w:val="00DD100E"/>
    <w:rsid w:val="00DD1B0D"/>
    <w:rsid w:val="00DD2070"/>
    <w:rsid w:val="00DD307A"/>
    <w:rsid w:val="00DD3162"/>
    <w:rsid w:val="00DD3C70"/>
    <w:rsid w:val="00DD486D"/>
    <w:rsid w:val="00DD5970"/>
    <w:rsid w:val="00DE0407"/>
    <w:rsid w:val="00DE07E7"/>
    <w:rsid w:val="00DE0BD5"/>
    <w:rsid w:val="00DE1445"/>
    <w:rsid w:val="00DE2508"/>
    <w:rsid w:val="00DE27AB"/>
    <w:rsid w:val="00DE3ED7"/>
    <w:rsid w:val="00DE3EF0"/>
    <w:rsid w:val="00DE452F"/>
    <w:rsid w:val="00DE4593"/>
    <w:rsid w:val="00DE583D"/>
    <w:rsid w:val="00DF1291"/>
    <w:rsid w:val="00DF15C8"/>
    <w:rsid w:val="00DF19F3"/>
    <w:rsid w:val="00DF2DB9"/>
    <w:rsid w:val="00DF3FA4"/>
    <w:rsid w:val="00DF5147"/>
    <w:rsid w:val="00DF7264"/>
    <w:rsid w:val="00DF7347"/>
    <w:rsid w:val="00DF7C7A"/>
    <w:rsid w:val="00DF7F83"/>
    <w:rsid w:val="00E00507"/>
    <w:rsid w:val="00E02535"/>
    <w:rsid w:val="00E0270F"/>
    <w:rsid w:val="00E0433A"/>
    <w:rsid w:val="00E04540"/>
    <w:rsid w:val="00E04A25"/>
    <w:rsid w:val="00E059F5"/>
    <w:rsid w:val="00E07D70"/>
    <w:rsid w:val="00E1164D"/>
    <w:rsid w:val="00E117D2"/>
    <w:rsid w:val="00E11C8D"/>
    <w:rsid w:val="00E12597"/>
    <w:rsid w:val="00E1392C"/>
    <w:rsid w:val="00E13BFA"/>
    <w:rsid w:val="00E1456C"/>
    <w:rsid w:val="00E15862"/>
    <w:rsid w:val="00E162B4"/>
    <w:rsid w:val="00E17177"/>
    <w:rsid w:val="00E1742B"/>
    <w:rsid w:val="00E21906"/>
    <w:rsid w:val="00E21F0C"/>
    <w:rsid w:val="00E21FBE"/>
    <w:rsid w:val="00E22AC6"/>
    <w:rsid w:val="00E23DAA"/>
    <w:rsid w:val="00E24830"/>
    <w:rsid w:val="00E256FF"/>
    <w:rsid w:val="00E274AB"/>
    <w:rsid w:val="00E30365"/>
    <w:rsid w:val="00E312DA"/>
    <w:rsid w:val="00E318A6"/>
    <w:rsid w:val="00E33CDC"/>
    <w:rsid w:val="00E361E8"/>
    <w:rsid w:val="00E36582"/>
    <w:rsid w:val="00E37A7C"/>
    <w:rsid w:val="00E37C5A"/>
    <w:rsid w:val="00E40D3A"/>
    <w:rsid w:val="00E40DAB"/>
    <w:rsid w:val="00E414E5"/>
    <w:rsid w:val="00E4174D"/>
    <w:rsid w:val="00E41AAB"/>
    <w:rsid w:val="00E41C62"/>
    <w:rsid w:val="00E41EE9"/>
    <w:rsid w:val="00E425F7"/>
    <w:rsid w:val="00E42F2F"/>
    <w:rsid w:val="00E439B2"/>
    <w:rsid w:val="00E44209"/>
    <w:rsid w:val="00E45C4A"/>
    <w:rsid w:val="00E461D4"/>
    <w:rsid w:val="00E46B9F"/>
    <w:rsid w:val="00E47502"/>
    <w:rsid w:val="00E475E8"/>
    <w:rsid w:val="00E50ACC"/>
    <w:rsid w:val="00E51242"/>
    <w:rsid w:val="00E514B9"/>
    <w:rsid w:val="00E51D7F"/>
    <w:rsid w:val="00E520B9"/>
    <w:rsid w:val="00E525A6"/>
    <w:rsid w:val="00E5402C"/>
    <w:rsid w:val="00E541F0"/>
    <w:rsid w:val="00E546BA"/>
    <w:rsid w:val="00E548CA"/>
    <w:rsid w:val="00E56011"/>
    <w:rsid w:val="00E56294"/>
    <w:rsid w:val="00E5677E"/>
    <w:rsid w:val="00E579BE"/>
    <w:rsid w:val="00E603CC"/>
    <w:rsid w:val="00E60A3E"/>
    <w:rsid w:val="00E60FD7"/>
    <w:rsid w:val="00E62285"/>
    <w:rsid w:val="00E626BC"/>
    <w:rsid w:val="00E62819"/>
    <w:rsid w:val="00E63F86"/>
    <w:rsid w:val="00E6446B"/>
    <w:rsid w:val="00E70B9A"/>
    <w:rsid w:val="00E70C30"/>
    <w:rsid w:val="00E71E25"/>
    <w:rsid w:val="00E72D1F"/>
    <w:rsid w:val="00E733AC"/>
    <w:rsid w:val="00E736D3"/>
    <w:rsid w:val="00E74AA3"/>
    <w:rsid w:val="00E81553"/>
    <w:rsid w:val="00E8298D"/>
    <w:rsid w:val="00E8355B"/>
    <w:rsid w:val="00E844CF"/>
    <w:rsid w:val="00E845A7"/>
    <w:rsid w:val="00E87792"/>
    <w:rsid w:val="00E9045F"/>
    <w:rsid w:val="00E914B5"/>
    <w:rsid w:val="00E92071"/>
    <w:rsid w:val="00E923B6"/>
    <w:rsid w:val="00E92AD2"/>
    <w:rsid w:val="00E93055"/>
    <w:rsid w:val="00E9457E"/>
    <w:rsid w:val="00E9569B"/>
    <w:rsid w:val="00E95997"/>
    <w:rsid w:val="00E9607B"/>
    <w:rsid w:val="00E96E0C"/>
    <w:rsid w:val="00EA05AF"/>
    <w:rsid w:val="00EA0D4F"/>
    <w:rsid w:val="00EA0D7F"/>
    <w:rsid w:val="00EA0E22"/>
    <w:rsid w:val="00EA1875"/>
    <w:rsid w:val="00EA22BB"/>
    <w:rsid w:val="00EA2A64"/>
    <w:rsid w:val="00EA2C6B"/>
    <w:rsid w:val="00EA39EA"/>
    <w:rsid w:val="00EA405B"/>
    <w:rsid w:val="00EA4A28"/>
    <w:rsid w:val="00EA5034"/>
    <w:rsid w:val="00EA53C7"/>
    <w:rsid w:val="00EA5CC5"/>
    <w:rsid w:val="00EA7C28"/>
    <w:rsid w:val="00EB16D7"/>
    <w:rsid w:val="00EB35C6"/>
    <w:rsid w:val="00EB3922"/>
    <w:rsid w:val="00EB452B"/>
    <w:rsid w:val="00EB4655"/>
    <w:rsid w:val="00EB4C26"/>
    <w:rsid w:val="00EB59ED"/>
    <w:rsid w:val="00EB6134"/>
    <w:rsid w:val="00EB6C4E"/>
    <w:rsid w:val="00EB7526"/>
    <w:rsid w:val="00EC03D3"/>
    <w:rsid w:val="00EC1426"/>
    <w:rsid w:val="00EC1A6C"/>
    <w:rsid w:val="00EC1B8B"/>
    <w:rsid w:val="00EC2668"/>
    <w:rsid w:val="00EC27C1"/>
    <w:rsid w:val="00EC2C0B"/>
    <w:rsid w:val="00EC2C12"/>
    <w:rsid w:val="00EC4678"/>
    <w:rsid w:val="00EC47BE"/>
    <w:rsid w:val="00EC552B"/>
    <w:rsid w:val="00EC6514"/>
    <w:rsid w:val="00EC677E"/>
    <w:rsid w:val="00EC7423"/>
    <w:rsid w:val="00EC7755"/>
    <w:rsid w:val="00EC7E86"/>
    <w:rsid w:val="00ED10A5"/>
    <w:rsid w:val="00ED1189"/>
    <w:rsid w:val="00ED1A4C"/>
    <w:rsid w:val="00ED1F04"/>
    <w:rsid w:val="00ED1F8C"/>
    <w:rsid w:val="00ED365E"/>
    <w:rsid w:val="00ED3E0F"/>
    <w:rsid w:val="00ED3E90"/>
    <w:rsid w:val="00ED6404"/>
    <w:rsid w:val="00ED7509"/>
    <w:rsid w:val="00EE2122"/>
    <w:rsid w:val="00EE38AF"/>
    <w:rsid w:val="00EE5CE1"/>
    <w:rsid w:val="00EE5F1D"/>
    <w:rsid w:val="00EE6987"/>
    <w:rsid w:val="00EE6A90"/>
    <w:rsid w:val="00EE7E82"/>
    <w:rsid w:val="00EF08D4"/>
    <w:rsid w:val="00EF0CB1"/>
    <w:rsid w:val="00EF0DEB"/>
    <w:rsid w:val="00EF1257"/>
    <w:rsid w:val="00EF2151"/>
    <w:rsid w:val="00EF254B"/>
    <w:rsid w:val="00EF2B98"/>
    <w:rsid w:val="00EF465F"/>
    <w:rsid w:val="00EF4FF2"/>
    <w:rsid w:val="00EF5C72"/>
    <w:rsid w:val="00EF62EA"/>
    <w:rsid w:val="00EF7336"/>
    <w:rsid w:val="00EF7F4D"/>
    <w:rsid w:val="00F00408"/>
    <w:rsid w:val="00F004A3"/>
    <w:rsid w:val="00F010B1"/>
    <w:rsid w:val="00F034DF"/>
    <w:rsid w:val="00F039B5"/>
    <w:rsid w:val="00F03A70"/>
    <w:rsid w:val="00F04F70"/>
    <w:rsid w:val="00F054C9"/>
    <w:rsid w:val="00F06B51"/>
    <w:rsid w:val="00F071DE"/>
    <w:rsid w:val="00F07BEE"/>
    <w:rsid w:val="00F07D8D"/>
    <w:rsid w:val="00F10642"/>
    <w:rsid w:val="00F107C9"/>
    <w:rsid w:val="00F12408"/>
    <w:rsid w:val="00F12665"/>
    <w:rsid w:val="00F13655"/>
    <w:rsid w:val="00F1378B"/>
    <w:rsid w:val="00F137A1"/>
    <w:rsid w:val="00F140B6"/>
    <w:rsid w:val="00F15B98"/>
    <w:rsid w:val="00F15DE9"/>
    <w:rsid w:val="00F1602B"/>
    <w:rsid w:val="00F17304"/>
    <w:rsid w:val="00F17BED"/>
    <w:rsid w:val="00F203EC"/>
    <w:rsid w:val="00F21916"/>
    <w:rsid w:val="00F21951"/>
    <w:rsid w:val="00F23835"/>
    <w:rsid w:val="00F239A6"/>
    <w:rsid w:val="00F24DDD"/>
    <w:rsid w:val="00F255D9"/>
    <w:rsid w:val="00F25ADF"/>
    <w:rsid w:val="00F25C4B"/>
    <w:rsid w:val="00F25DF7"/>
    <w:rsid w:val="00F27EB9"/>
    <w:rsid w:val="00F30AF1"/>
    <w:rsid w:val="00F31426"/>
    <w:rsid w:val="00F3394C"/>
    <w:rsid w:val="00F33F15"/>
    <w:rsid w:val="00F34B86"/>
    <w:rsid w:val="00F367F1"/>
    <w:rsid w:val="00F36C72"/>
    <w:rsid w:val="00F37FD3"/>
    <w:rsid w:val="00F40BB4"/>
    <w:rsid w:val="00F41666"/>
    <w:rsid w:val="00F42246"/>
    <w:rsid w:val="00F43A13"/>
    <w:rsid w:val="00F45639"/>
    <w:rsid w:val="00F456B5"/>
    <w:rsid w:val="00F479B6"/>
    <w:rsid w:val="00F47EC4"/>
    <w:rsid w:val="00F5045A"/>
    <w:rsid w:val="00F50666"/>
    <w:rsid w:val="00F511BF"/>
    <w:rsid w:val="00F51639"/>
    <w:rsid w:val="00F517DF"/>
    <w:rsid w:val="00F524FF"/>
    <w:rsid w:val="00F52E34"/>
    <w:rsid w:val="00F53639"/>
    <w:rsid w:val="00F53AB8"/>
    <w:rsid w:val="00F53B5C"/>
    <w:rsid w:val="00F5485E"/>
    <w:rsid w:val="00F55BA2"/>
    <w:rsid w:val="00F57104"/>
    <w:rsid w:val="00F602FD"/>
    <w:rsid w:val="00F61554"/>
    <w:rsid w:val="00F61CFB"/>
    <w:rsid w:val="00F627B5"/>
    <w:rsid w:val="00F63A3D"/>
    <w:rsid w:val="00F64955"/>
    <w:rsid w:val="00F655EC"/>
    <w:rsid w:val="00F657A9"/>
    <w:rsid w:val="00F66E00"/>
    <w:rsid w:val="00F678F0"/>
    <w:rsid w:val="00F67CD6"/>
    <w:rsid w:val="00F714EC"/>
    <w:rsid w:val="00F71999"/>
    <w:rsid w:val="00F74630"/>
    <w:rsid w:val="00F750D2"/>
    <w:rsid w:val="00F75E04"/>
    <w:rsid w:val="00F76BE8"/>
    <w:rsid w:val="00F773D7"/>
    <w:rsid w:val="00F77FAD"/>
    <w:rsid w:val="00F804FC"/>
    <w:rsid w:val="00F80665"/>
    <w:rsid w:val="00F8088D"/>
    <w:rsid w:val="00F818E0"/>
    <w:rsid w:val="00F81FF1"/>
    <w:rsid w:val="00F837BA"/>
    <w:rsid w:val="00F8481E"/>
    <w:rsid w:val="00F8569E"/>
    <w:rsid w:val="00F86A79"/>
    <w:rsid w:val="00F86EA5"/>
    <w:rsid w:val="00F9122A"/>
    <w:rsid w:val="00F9153E"/>
    <w:rsid w:val="00F92042"/>
    <w:rsid w:val="00F92344"/>
    <w:rsid w:val="00F92B5F"/>
    <w:rsid w:val="00F92E8E"/>
    <w:rsid w:val="00F93103"/>
    <w:rsid w:val="00F932E9"/>
    <w:rsid w:val="00F9382C"/>
    <w:rsid w:val="00F94F11"/>
    <w:rsid w:val="00F950DB"/>
    <w:rsid w:val="00F956E7"/>
    <w:rsid w:val="00F95F6E"/>
    <w:rsid w:val="00F96BE2"/>
    <w:rsid w:val="00F97C77"/>
    <w:rsid w:val="00F97D58"/>
    <w:rsid w:val="00FA0A60"/>
    <w:rsid w:val="00FA2405"/>
    <w:rsid w:val="00FA268F"/>
    <w:rsid w:val="00FA5058"/>
    <w:rsid w:val="00FA5F90"/>
    <w:rsid w:val="00FA6D2C"/>
    <w:rsid w:val="00FB15BE"/>
    <w:rsid w:val="00FB1635"/>
    <w:rsid w:val="00FB1647"/>
    <w:rsid w:val="00FB3E05"/>
    <w:rsid w:val="00FB491C"/>
    <w:rsid w:val="00FB540F"/>
    <w:rsid w:val="00FB5BF6"/>
    <w:rsid w:val="00FB5D5F"/>
    <w:rsid w:val="00FB695E"/>
    <w:rsid w:val="00FB6962"/>
    <w:rsid w:val="00FB6B63"/>
    <w:rsid w:val="00FB6F94"/>
    <w:rsid w:val="00FC22CC"/>
    <w:rsid w:val="00FC2F99"/>
    <w:rsid w:val="00FC30D1"/>
    <w:rsid w:val="00FC4A87"/>
    <w:rsid w:val="00FC53E2"/>
    <w:rsid w:val="00FC779A"/>
    <w:rsid w:val="00FC7D51"/>
    <w:rsid w:val="00FC7DC5"/>
    <w:rsid w:val="00FD1813"/>
    <w:rsid w:val="00FD271A"/>
    <w:rsid w:val="00FD2E58"/>
    <w:rsid w:val="00FD356B"/>
    <w:rsid w:val="00FD404B"/>
    <w:rsid w:val="00FD5902"/>
    <w:rsid w:val="00FD5D5D"/>
    <w:rsid w:val="00FE05AE"/>
    <w:rsid w:val="00FE0FFD"/>
    <w:rsid w:val="00FE21CB"/>
    <w:rsid w:val="00FE2824"/>
    <w:rsid w:val="00FE349C"/>
    <w:rsid w:val="00FE60A3"/>
    <w:rsid w:val="00FE6151"/>
    <w:rsid w:val="00FE6567"/>
    <w:rsid w:val="00FE68A8"/>
    <w:rsid w:val="00FE7910"/>
    <w:rsid w:val="00FE7ACD"/>
    <w:rsid w:val="00FF02BE"/>
    <w:rsid w:val="00FF1D4C"/>
    <w:rsid w:val="00FF2971"/>
    <w:rsid w:val="00FF2C2B"/>
    <w:rsid w:val="00FF3581"/>
    <w:rsid w:val="00FF3EF7"/>
    <w:rsid w:val="00FF43CE"/>
    <w:rsid w:val="00FF457F"/>
    <w:rsid w:val="00FF488A"/>
    <w:rsid w:val="00FF5047"/>
    <w:rsid w:val="00FF5C51"/>
    <w:rsid w:val="00FF6371"/>
    <w:rsid w:val="00FF7B63"/>
    <w:rsid w:val="0FBA0391"/>
    <w:rsid w:val="13E23B59"/>
    <w:rsid w:val="19F54723"/>
    <w:rsid w:val="2928C466"/>
    <w:rsid w:val="2FA484DC"/>
    <w:rsid w:val="5171B57C"/>
    <w:rsid w:val="5811EE4C"/>
    <w:rsid w:val="66F8BA1E"/>
    <w:rsid w:val="6C829055"/>
  </w:rsids>
  <w:docVars>
    <w:docVar w:name="__Grammarly_42___1" w:val="H4sIAAAAAAAEAKtWcslP9kxRslIyNDY2NjGzMDIwsDA3MjcwNrRQ0lEKTi0uzszPAykwqwUArYWyn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B8CFEC3E-273B-45FB-AF1A-F0111399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Default table,Kym,Table Definitions Grid,Table Definitions Grid1"/>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table" w:customStyle="1" w:styleId="AbtFinal">
    <w:name w:val="Abt Final"/>
    <w:basedOn w:val="TableNormal"/>
    <w:uiPriority w:val="99"/>
    <w:rsid w:val="00707EDC"/>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egoe UI" w:hAnsi="Segoe UI"/>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Segoe UI" w:hAnsi="Segoe UI"/>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Segoe UI" w:hAnsi="Segoe UI"/>
        <w:sz w:val="20"/>
      </w:rPr>
    </w:tblStylePr>
    <w:tblStylePr w:type="lastCol">
      <w:rPr>
        <w:rFonts w:ascii="Segoe UI" w:hAnsi="Segoe UI"/>
        <w:sz w:val="20"/>
      </w:rPr>
    </w:tblStylePr>
    <w:tblStylePr w:type="band1Horz">
      <w:rPr>
        <w:rFonts w:ascii="Segoe UI" w:hAnsi="Segoe UI"/>
        <w:sz w:val="20"/>
      </w:rPr>
    </w:tblStylePr>
    <w:tblStylePr w:type="band2Horz">
      <w:rPr>
        <w:rFonts w:ascii="Segoe UI" w:hAnsi="Segoe UI"/>
        <w:sz w:val="20"/>
      </w:rPr>
    </w:tblStylePr>
  </w:style>
  <w:style w:type="paragraph" w:customStyle="1" w:styleId="TableNumbers">
    <w:name w:val="Table Numbers"/>
    <w:basedOn w:val="BodyText"/>
    <w:link w:val="TableNumbersChar"/>
    <w:autoRedefine/>
    <w:qFormat/>
    <w:rsid w:val="00707EDC"/>
    <w:pPr>
      <w:widowControl w:val="0"/>
      <w:numPr>
        <w:numId w:val="17"/>
      </w:numPr>
      <w:spacing w:after="60" w:line="240" w:lineRule="auto"/>
      <w:contextualSpacing/>
    </w:pPr>
    <w:rPr>
      <w:rFonts w:ascii="Arial Narrow" w:eastAsia="Times New Roman" w:hAnsi="Arial Narrow" w:cs="Arial"/>
      <w:sz w:val="20"/>
      <w:szCs w:val="24"/>
    </w:rPr>
  </w:style>
  <w:style w:type="character" w:customStyle="1" w:styleId="TableNumbersChar">
    <w:name w:val="Table Numbers Char"/>
    <w:basedOn w:val="BodyTextChar"/>
    <w:link w:val="TableNumbers"/>
    <w:rsid w:val="00707EDC"/>
    <w:rPr>
      <w:rFonts w:ascii="Arial Narrow" w:eastAsia="Times New Roman" w:hAnsi="Arial Narrow" w:cs="Arial"/>
      <w:sz w:val="20"/>
      <w:szCs w:val="24"/>
    </w:rPr>
  </w:style>
  <w:style w:type="paragraph" w:customStyle="1" w:styleId="TableColumnHeader">
    <w:name w:val="Table Column Header"/>
    <w:basedOn w:val="Normal"/>
    <w:qFormat/>
    <w:rsid w:val="00707EDC"/>
    <w:pPr>
      <w:spacing w:before="20" w:after="20" w:line="240" w:lineRule="auto"/>
      <w:jc w:val="center"/>
    </w:pPr>
    <w:rPr>
      <w:rFonts w:ascii="Arial Narrow" w:eastAsia="Times New Roman" w:hAnsi="Arial Narrow" w:cs="Times New Roman"/>
      <w:b/>
      <w:color w:val="FFFFFF" w:themeColor="background1"/>
      <w:sz w:val="20"/>
      <w:szCs w:val="20"/>
    </w:rPr>
  </w:style>
  <w:style w:type="paragraph" w:customStyle="1" w:styleId="TableTextCentered">
    <w:name w:val="Table Text Centered"/>
    <w:basedOn w:val="Normal"/>
    <w:qFormat/>
    <w:rsid w:val="00707EDC"/>
    <w:pPr>
      <w:spacing w:before="20" w:after="20" w:line="240" w:lineRule="auto"/>
      <w:jc w:val="center"/>
    </w:pPr>
    <w:rPr>
      <w:rFonts w:ascii="Arial Narrow" w:eastAsia="Times New Roman" w:hAnsi="Arial Narrow" w:cs="Times New Roman"/>
      <w:color w:val="000000" w:themeColor="text1"/>
      <w:sz w:val="20"/>
      <w:szCs w:val="20"/>
    </w:rPr>
  </w:style>
  <w:style w:type="paragraph" w:styleId="BodyText">
    <w:name w:val="Body Text"/>
    <w:basedOn w:val="Normal"/>
    <w:link w:val="BodyTextChar"/>
    <w:uiPriority w:val="99"/>
    <w:semiHidden/>
    <w:unhideWhenUsed/>
    <w:rsid w:val="00707EDC"/>
    <w:pPr>
      <w:spacing w:after="120"/>
    </w:pPr>
  </w:style>
  <w:style w:type="character" w:customStyle="1" w:styleId="BodyTextChar">
    <w:name w:val="Body Text Char"/>
    <w:basedOn w:val="DefaultParagraphFont"/>
    <w:link w:val="BodyText"/>
    <w:uiPriority w:val="99"/>
    <w:semiHidden/>
    <w:rsid w:val="00707EDC"/>
  </w:style>
  <w:style w:type="character" w:styleId="UnresolvedMention">
    <w:name w:val="Unresolved Mention"/>
    <w:basedOn w:val="DefaultParagraphFont"/>
    <w:uiPriority w:val="99"/>
    <w:semiHidden/>
    <w:unhideWhenUsed/>
    <w:rsid w:val="00707EDC"/>
    <w:rPr>
      <w:color w:val="605E5C"/>
      <w:shd w:val="clear" w:color="auto" w:fill="E1DFDD"/>
    </w:rPr>
  </w:style>
  <w:style w:type="character" w:styleId="Mention">
    <w:name w:val="Mention"/>
    <w:basedOn w:val="DefaultParagraphFont"/>
    <w:uiPriority w:val="99"/>
    <w:unhideWhenUsed/>
    <w:rsid w:val="00707EDC"/>
    <w:rPr>
      <w:color w:val="2B579A"/>
      <w:shd w:val="clear" w:color="auto" w:fill="E1DFDD"/>
    </w:rPr>
  </w:style>
  <w:style w:type="paragraph" w:customStyle="1" w:styleId="BodyTextReferences">
    <w:name w:val="Body Text References"/>
    <w:basedOn w:val="BodyText"/>
    <w:qFormat/>
    <w:rsid w:val="00475CB2"/>
    <w:pPr>
      <w:spacing w:after="0" w:line="480" w:lineRule="auto"/>
      <w:ind w:left="360" w:hanging="360"/>
    </w:pPr>
    <w:rPr>
      <w:rFonts w:ascii="Times New Roman" w:eastAsia="Times New Roman" w:hAnsi="Times New Roman" w:cs="Times New Roman"/>
      <w:sz w:val="24"/>
      <w:szCs w:val="20"/>
    </w:rPr>
  </w:style>
  <w:style w:type="character" w:customStyle="1" w:styleId="normaltextrun">
    <w:name w:val="normaltextrun"/>
    <w:basedOn w:val="DefaultParagraphFont"/>
    <w:rsid w:val="00604B1D"/>
  </w:style>
  <w:style w:type="character" w:customStyle="1" w:styleId="eop">
    <w:name w:val="eop"/>
    <w:basedOn w:val="DefaultParagraphFont"/>
    <w:rsid w:val="00604B1D"/>
  </w:style>
  <w:style w:type="character" w:styleId="FollowedHyperlink">
    <w:name w:val="FollowedHyperlink"/>
    <w:basedOn w:val="DefaultParagraphFont"/>
    <w:uiPriority w:val="99"/>
    <w:semiHidden/>
    <w:unhideWhenUsed/>
    <w:rsid w:val="00307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eventionservices.acf.hhs.gov/" TargetMode="External" /><Relationship Id="rId11" Type="http://schemas.openxmlformats.org/officeDocument/2006/relationships/hyperlink" Target="https://www.bls.gov/oes/current/naics4_999300.htm" TargetMode="External" /><Relationship Id="rId12" Type="http://schemas.openxmlformats.org/officeDocument/2006/relationships/hyperlink" Target="https://www.dol.gov/agencies/whd/mw-consolidated" TargetMode="External" /><Relationship Id="rId13" Type="http://schemas.openxmlformats.org/officeDocument/2006/relationships/hyperlink" Target="https://www.mathematica.org/publications/offering-data-collection-incentives-to-adults-at-risk-for-substance-use-disorder" TargetMode="External" /><Relationship Id="rId14" Type="http://schemas.openxmlformats.org/officeDocument/2006/relationships/hyperlink" Target="https://www.acf.hhs.gov/sites/default/files/documents/opre/R3-recovery-coaching-march-2021.pdf" TargetMode="External" /><Relationship Id="rId15" Type="http://schemas.openxmlformats.org/officeDocument/2006/relationships/hyperlink" Target="https://www.acf.hhs.gov/sites/default/files/cb/afcarsreport26.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project/expanding-evidence-replicable-recovery-and-reunification-interventions-families-201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reventionservices.acf.hhs.gov/" TargetMode="External" /><Relationship Id="rId2" Type="http://schemas.openxmlformats.org/officeDocument/2006/relationships/hyperlink" Target="https://preventionservices.acf.hhs.gov/programs/456/sh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1A7FE8D9-5EC3-477A-9E3C-B884FFE1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8160</Words>
  <Characters>46516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Jones, Molly (ACF)</cp:lastModifiedBy>
  <cp:revision>4</cp:revision>
  <dcterms:created xsi:type="dcterms:W3CDTF">2023-08-09T15:47:00Z</dcterms:created>
  <dcterms:modified xsi:type="dcterms:W3CDTF">2023-08-10T16:45:00Z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