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AD5B53E" w14:textId="07A885F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841AFC">
        <w:rPr>
          <w:sz w:val="28"/>
        </w:rPr>
        <w:t>Mandatory Grant Financial Reports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0510</w:t>
      </w:r>
      <w:r w:rsidR="006B310E">
        <w:rPr>
          <w:sz w:val="28"/>
        </w:rPr>
        <w:t xml:space="preserve">) Expiration date </w:t>
      </w:r>
      <w:r w:rsidR="00275EA8">
        <w:rPr>
          <w:sz w:val="28"/>
        </w:rPr>
        <w:t>6/30</w:t>
      </w:r>
      <w:r w:rsidR="006B310E">
        <w:rPr>
          <w:sz w:val="28"/>
        </w:rPr>
        <w:t>/</w:t>
      </w:r>
      <w:r w:rsidR="00C20198">
        <w:rPr>
          <w:sz w:val="28"/>
        </w:rPr>
        <w:t>2024</w:t>
      </w:r>
    </w:p>
    <w:p w:rsidR="00E50293" w:rsidRPr="009239AA" w:rsidP="00434E33" w14:paraId="3396E5E3" w14:textId="5FA37B0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BD52DF">
        <w:t xml:space="preserve">Refugee </w:t>
      </w:r>
      <w:r w:rsidR="004119BD">
        <w:t>Cash and Medical Assistance</w:t>
      </w:r>
      <w:r w:rsidR="00BD52DF">
        <w:t xml:space="preserve"> Federal Financial Report (</w:t>
      </w:r>
      <w:r w:rsidR="00563AB9">
        <w:t>ORR-2</w:t>
      </w:r>
      <w:r w:rsidR="00BD52DF">
        <w:t>) Supplemental Data Collection</w:t>
      </w:r>
    </w:p>
    <w:p w:rsidR="005E714A" w14:paraId="3EFE118D" w14:textId="5D1C7BEC"/>
    <w:p w:rsidR="00852696" w:rsidP="009F7034" w14:paraId="742DCDD9" w14:textId="4FC2CB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852696">
        <w:rPr>
          <w:bCs/>
        </w:rPr>
        <w:t xml:space="preserve">  The Refugee Cash and Medical Assistance (CMA) program, implemented by the Office of Refugee Resettlement (ORR) in the Administration for Children and Families (ACF), DHHS, is a reimbursement program for costs incurred by States and non-profit organizations in </w:t>
      </w:r>
      <w:r w:rsidRPr="00852696">
        <w:rPr>
          <w:bCs/>
        </w:rPr>
        <w:t>providing assistance to</w:t>
      </w:r>
      <w:r w:rsidRPr="00852696">
        <w:rPr>
          <w:bCs/>
        </w:rPr>
        <w:t xml:space="preserve"> refugees, asylees, Cuban/Haitian entrants, Amerasians, Afghans and Iraqis with Special Immigrant Visas, and victims of trafficking. The program reimburses States and non-profit organizations for the costs they incur in providing four types of assistance: cash assistance, medical assistance, medical screening, and services for unaccompanied refugee minors. The purpose of the ORR-2 is to collect cost data from grantees for each component of the Program.</w:t>
      </w:r>
    </w:p>
    <w:p w:rsidR="00852696" w:rsidP="009F7034" w14:paraId="4A706DD0" w14:textId="77777777">
      <w:pPr>
        <w:rPr>
          <w:b/>
        </w:rPr>
      </w:pPr>
    </w:p>
    <w:p w:rsidR="009F7034" w:rsidRPr="007945A5" w:rsidP="009F7034" w14:paraId="13B07309" w14:textId="79FB8E4A">
      <w:pPr>
        <w:rPr>
          <w:sz w:val="26"/>
          <w:szCs w:val="26"/>
        </w:rPr>
      </w:pPr>
      <w:r>
        <w:t xml:space="preserve">Due to one-time appropriations from Congress in response to Operation Allies Welcome and Uniting for Ukraine, </w:t>
      </w:r>
      <w:r w:rsidR="00852696">
        <w:t xml:space="preserve">ORR </w:t>
      </w:r>
      <w:r>
        <w:t xml:space="preserve">is funding the CMA program from </w:t>
      </w:r>
      <w:r w:rsidRPr="0063276F">
        <w:t xml:space="preserve">multiple </w:t>
      </w:r>
      <w:r>
        <w:t>funding sources, which</w:t>
      </w:r>
      <w:r w:rsidRPr="0063276F">
        <w:t xml:space="preserve"> grantees report against</w:t>
      </w:r>
      <w:r>
        <w:t>. Sources</w:t>
      </w:r>
      <w:r w:rsidRPr="0063276F">
        <w:t xml:space="preserve"> includ</w:t>
      </w:r>
      <w:r>
        <w:t>es</w:t>
      </w:r>
      <w:r w:rsidRPr="0063276F">
        <w:t xml:space="preserve"> </w:t>
      </w:r>
      <w:r w:rsidR="00852696">
        <w:t>annual appropriations to support traditional</w:t>
      </w:r>
      <w:r w:rsidRPr="0063276F">
        <w:t xml:space="preserve"> ORR-eligible populations</w:t>
      </w:r>
      <w:r w:rsidR="00852696">
        <w:t>, as well as</w:t>
      </w:r>
      <w:r w:rsidR="001D59BB">
        <w:t xml:space="preserve"> emergency </w:t>
      </w:r>
      <w:r w:rsidR="00852696">
        <w:t xml:space="preserve">funding to support </w:t>
      </w:r>
      <w:r w:rsidRPr="0063276F">
        <w:t>Afghan and Ukrainian humanitarian parolees</w:t>
      </w:r>
      <w:r>
        <w:t>; each source has unique service eligibility</w:t>
      </w:r>
      <w:r w:rsidRPr="0063276F">
        <w:t xml:space="preserve">. </w:t>
      </w:r>
      <w:r>
        <w:t>CMA g</w:t>
      </w:r>
      <w:r w:rsidRPr="0063276F">
        <w:t>rantee</w:t>
      </w:r>
      <w:r w:rsidR="00852696">
        <w:t>s receive quarterly</w:t>
      </w:r>
      <w:r w:rsidRPr="0063276F">
        <w:t xml:space="preserve"> allocations</w:t>
      </w:r>
      <w:r>
        <w:t>,</w:t>
      </w:r>
      <w:r w:rsidRPr="0063276F">
        <w:t xml:space="preserve"> </w:t>
      </w:r>
      <w:r w:rsidR="00852696">
        <w:t xml:space="preserve">which </w:t>
      </w:r>
      <w:r w:rsidRPr="0063276F">
        <w:t xml:space="preserve">include funding </w:t>
      </w:r>
      <w:r w:rsidR="00852696">
        <w:t xml:space="preserve">from </w:t>
      </w:r>
      <w:r>
        <w:t xml:space="preserve">each of </w:t>
      </w:r>
      <w:r w:rsidR="00852696">
        <w:t>these</w:t>
      </w:r>
      <w:r w:rsidRPr="0063276F" w:rsidR="00852696">
        <w:t xml:space="preserve"> </w:t>
      </w:r>
      <w:r w:rsidR="001D59BB">
        <w:t>distinct</w:t>
      </w:r>
      <w:r w:rsidRPr="0063276F">
        <w:t xml:space="preserve"> </w:t>
      </w:r>
      <w:r>
        <w:t>funding sources</w:t>
      </w:r>
      <w:r w:rsidRPr="0063276F">
        <w:t xml:space="preserve"> </w:t>
      </w:r>
      <w:r w:rsidRPr="0063276F">
        <w:t xml:space="preserve">under </w:t>
      </w:r>
      <w:r w:rsidR="00852696">
        <w:t xml:space="preserve">the CMA </w:t>
      </w:r>
      <w:r w:rsidR="00B1542A">
        <w:t>grant</w:t>
      </w:r>
      <w:r w:rsidRPr="0063276F" w:rsidR="00B1542A">
        <w:t>.</w:t>
      </w:r>
      <w:r w:rsidRPr="0063276F">
        <w:t xml:space="preserve"> Currently expenditures for </w:t>
      </w:r>
      <w:r>
        <w:t xml:space="preserve">the CMA grant </w:t>
      </w:r>
      <w:r w:rsidRPr="0063276F">
        <w:t xml:space="preserve">are reported </w:t>
      </w:r>
      <w:r>
        <w:t xml:space="preserve">on the ORR-2 </w:t>
      </w:r>
      <w:r w:rsidR="00A146AF">
        <w:t xml:space="preserve">by </w:t>
      </w:r>
      <w:r w:rsidR="001D59BB">
        <w:t>program categor</w:t>
      </w:r>
      <w:r w:rsidR="00A146AF">
        <w:t>ies</w:t>
      </w:r>
      <w:r w:rsidR="001D59BB">
        <w:t xml:space="preserve"> such as refugee cash assistance and refugee medical assistance </w:t>
      </w:r>
      <w:r w:rsidRPr="00346ABE">
        <w:t xml:space="preserve">(OMB #: </w:t>
      </w:r>
      <w:r w:rsidR="006823EB">
        <w:t>0970-0407</w:t>
      </w:r>
      <w:r w:rsidRPr="007F5AC4">
        <w:t>)</w:t>
      </w:r>
      <w:r w:rsidRPr="0063276F">
        <w:t xml:space="preserve">. </w:t>
      </w:r>
      <w:r>
        <w:t xml:space="preserve"> </w:t>
      </w:r>
      <w:r w:rsidRPr="0063276F">
        <w:t xml:space="preserve">The </w:t>
      </w:r>
      <w:r w:rsidR="00A146AF">
        <w:t>ORR-2</w:t>
      </w:r>
      <w:r w:rsidR="006823EB">
        <w:t xml:space="preserve"> </w:t>
      </w:r>
      <w:r w:rsidR="00A146AF">
        <w:t>program</w:t>
      </w:r>
      <w:r w:rsidRPr="0063276F" w:rsidR="00A146AF">
        <w:t xml:space="preserve"> </w:t>
      </w:r>
      <w:r w:rsidR="00B32FBB">
        <w:t xml:space="preserve">cost </w:t>
      </w:r>
      <w:r w:rsidRPr="0063276F">
        <w:t xml:space="preserve">categories alone do not enable analysis of specific financial accounts or </w:t>
      </w:r>
      <w:r w:rsidR="00A146AF">
        <w:t xml:space="preserve">by unique or special funding </w:t>
      </w:r>
      <w:r w:rsidR="00B32FBB">
        <w:t>sources</w:t>
      </w:r>
      <w:r w:rsidRPr="0063276F">
        <w:t xml:space="preserve">. Therefore, this requested action is for grantees </w:t>
      </w:r>
      <w:bookmarkStart w:id="0" w:name="_Hlk117576995"/>
      <w:r w:rsidRPr="0063276F">
        <w:t xml:space="preserve">to break out </w:t>
      </w:r>
      <w:r w:rsidR="00A146AF">
        <w:t xml:space="preserve">unobligated balances </w:t>
      </w:r>
      <w:r w:rsidR="00B32FBB">
        <w:t xml:space="preserve">reported </w:t>
      </w:r>
      <w:r w:rsidR="00A146AF">
        <w:t xml:space="preserve">on the </w:t>
      </w:r>
      <w:r w:rsidR="00B32FBB">
        <w:t xml:space="preserve">final </w:t>
      </w:r>
      <w:r w:rsidR="00A146AF">
        <w:t>ORR-2 financial report</w:t>
      </w:r>
      <w:r w:rsidRPr="0063276F">
        <w:t xml:space="preserve"> by </w:t>
      </w:r>
      <w:r w:rsidR="00A146AF">
        <w:t>funding source (base, ASA, Ukraine</w:t>
      </w:r>
      <w:r w:rsidR="00B32FBB">
        <w:t>)</w:t>
      </w:r>
      <w:r w:rsidR="00A146AF">
        <w:t xml:space="preserve"> and </w:t>
      </w:r>
      <w:r w:rsidRPr="0063276F">
        <w:t xml:space="preserve">financial account </w:t>
      </w:r>
      <w:r>
        <w:t xml:space="preserve">number </w:t>
      </w:r>
      <w:bookmarkEnd w:id="0"/>
      <w:r w:rsidR="00B32FBB">
        <w:t xml:space="preserve">as referenced on the Notice of Award </w:t>
      </w:r>
      <w:r w:rsidR="00A146AF">
        <w:t xml:space="preserve">as a Word or Excel file attachment to </w:t>
      </w:r>
      <w:r w:rsidR="00B32FBB">
        <w:t>upload (with the ORR-2 report)</w:t>
      </w:r>
      <w:r w:rsidR="00A146AF">
        <w:t xml:space="preserve"> in OLDC via the designated link.</w:t>
      </w:r>
      <w:r>
        <w:t xml:space="preserve"> ORR has developed detailed instructions to request this supplemental information (see Attachment 1). </w:t>
      </w:r>
    </w:p>
    <w:p w:rsidR="00824BDC" w:rsidP="00434E33" w14:paraId="3D91E0B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9C13B9" w:rsidP="00E0599E" w14:paraId="21C227F3" w14:textId="3F7E10E8">
      <w:pPr>
        <w:pStyle w:val="ListParagraph"/>
        <w:ind w:left="0"/>
        <w:rPr>
          <w:iCs/>
        </w:rPr>
      </w:pPr>
      <w:r w:rsidRPr="00434E33">
        <w:rPr>
          <w:b/>
        </w:rPr>
        <w:t>DESCRIPTION OF RESPONDENTS</w:t>
      </w:r>
      <w:r>
        <w:t xml:space="preserve">: </w:t>
      </w:r>
      <w:r w:rsidRPr="00EB46EC" w:rsidR="00EB46EC">
        <w:rPr>
          <w:iCs/>
        </w:rPr>
        <w:t>States, Replacement Designees, and the District of Columbia.</w:t>
      </w:r>
    </w:p>
    <w:p w:rsidR="006823EB" w:rsidP="00E0599E" w14:paraId="22F0B52A" w14:textId="77777777">
      <w:pPr>
        <w:pStyle w:val="ListParagraph"/>
        <w:ind w:left="0"/>
      </w:pPr>
    </w:p>
    <w:p w:rsidR="009C13B9" w:rsidRPr="00C86E91" w:rsidP="00C86E91" w14:paraId="3083559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9766FAC" w14:textId="3B9F071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F26065">
        <w:t>X</w:t>
      </w:r>
      <w:r w:rsidR="009239AA">
        <w:t xml:space="preserve"> ]  No </w:t>
      </w:r>
    </w:p>
    <w:p w:rsidR="00C86E91" w:rsidP="00C86E91" w14:paraId="0FA6E4B7" w14:textId="6A9F9CFC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</w:t>
      </w:r>
      <w:r w:rsidR="00B32FBB">
        <w:t>X</w:t>
      </w:r>
      <w:r w:rsidR="009239AA">
        <w:t xml:space="preserve"> ] No</w:t>
      </w:r>
      <w:r>
        <w:t xml:space="preserve">   </w:t>
      </w:r>
    </w:p>
    <w:p w:rsidR="00C86E91" w:rsidP="00C86E91" w14:paraId="10A1020C" w14:textId="547796F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</w:t>
      </w:r>
      <w:r w:rsidR="00B32FBB">
        <w:t>X</w:t>
      </w:r>
      <w:r>
        <w:t xml:space="preserve"> ] No</w:t>
      </w:r>
    </w:p>
    <w:p w:rsidR="00CF6542" w:rsidP="00C86E91" w14:paraId="0BD8375E" w14:textId="2A56070B">
      <w:pPr>
        <w:pStyle w:val="ListParagraph"/>
        <w:ind w:left="0"/>
        <w:rPr>
          <w:b/>
        </w:rPr>
      </w:pPr>
    </w:p>
    <w:p w:rsidR="0056744C" w:rsidP="00C86E91" w14:paraId="41590AD6" w14:textId="1001856B">
      <w:pPr>
        <w:pStyle w:val="ListParagraph"/>
        <w:ind w:left="0"/>
        <w:rPr>
          <w:b/>
        </w:rPr>
      </w:pPr>
    </w:p>
    <w:p w:rsidR="0056744C" w:rsidP="00C86E91" w14:paraId="25680CE6" w14:textId="23C3A1C8">
      <w:pPr>
        <w:pStyle w:val="ListParagraph"/>
        <w:ind w:left="0"/>
        <w:rPr>
          <w:b/>
        </w:rPr>
      </w:pPr>
    </w:p>
    <w:p w:rsidR="0056744C" w:rsidP="00C86E91" w14:paraId="23224169" w14:textId="7434251E">
      <w:pPr>
        <w:pStyle w:val="ListParagraph"/>
        <w:ind w:left="0"/>
        <w:rPr>
          <w:b/>
        </w:rPr>
      </w:pPr>
    </w:p>
    <w:p w:rsidR="0056744C" w:rsidP="00C86E91" w14:paraId="0F80F726" w14:textId="61961B09">
      <w:pPr>
        <w:pStyle w:val="ListParagraph"/>
        <w:ind w:left="0"/>
        <w:rPr>
          <w:b/>
        </w:rPr>
      </w:pPr>
    </w:p>
    <w:p w:rsidR="0056744C" w:rsidP="00C86E91" w14:paraId="569804E1" w14:textId="21001910">
      <w:pPr>
        <w:pStyle w:val="ListParagraph"/>
        <w:ind w:left="0"/>
        <w:rPr>
          <w:b/>
        </w:rPr>
      </w:pPr>
    </w:p>
    <w:p w:rsidR="0056744C" w:rsidP="00C86E91" w14:paraId="1BCE2ED1" w14:textId="77777777">
      <w:pPr>
        <w:pStyle w:val="ListParagraph"/>
        <w:ind w:left="0"/>
        <w:rPr>
          <w:b/>
        </w:rPr>
      </w:pPr>
    </w:p>
    <w:p w:rsidR="005E714A" w:rsidP="00C86E91" w14:paraId="00D0BCB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6"/>
        <w:gridCol w:w="1621"/>
        <w:gridCol w:w="1621"/>
        <w:gridCol w:w="1621"/>
        <w:gridCol w:w="1621"/>
      </w:tblGrid>
      <w:tr w14:paraId="2963AC03" w14:textId="77777777" w:rsidTr="007F5AC4">
        <w:tblPrEx>
          <w:tblW w:w="93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876" w:type="dxa"/>
            <w:shd w:val="clear" w:color="auto" w:fill="auto"/>
          </w:tcPr>
          <w:p w:rsidR="00304A04" w:rsidRPr="007F5AC4" w:rsidP="00C8488C" w14:paraId="45213617" w14:textId="77777777">
            <w:pPr>
              <w:rPr>
                <w:b/>
              </w:rPr>
            </w:pPr>
            <w:r w:rsidRPr="007F5AC4">
              <w:rPr>
                <w:b/>
              </w:rPr>
              <w:t>Title of Information Collection</w:t>
            </w:r>
          </w:p>
        </w:tc>
        <w:tc>
          <w:tcPr>
            <w:tcW w:w="1621" w:type="dxa"/>
            <w:shd w:val="clear" w:color="auto" w:fill="auto"/>
          </w:tcPr>
          <w:p w:rsidR="00304A04" w:rsidRPr="007F5AC4" w:rsidP="00843796" w14:paraId="2624E8B3" w14:textId="77777777">
            <w:pPr>
              <w:rPr>
                <w:b/>
              </w:rPr>
            </w:pPr>
            <w:r w:rsidRPr="007F5AC4">
              <w:rPr>
                <w:b/>
              </w:rPr>
              <w:t>No. of Respondents</w:t>
            </w:r>
          </w:p>
        </w:tc>
        <w:tc>
          <w:tcPr>
            <w:tcW w:w="1621" w:type="dxa"/>
            <w:shd w:val="clear" w:color="auto" w:fill="auto"/>
          </w:tcPr>
          <w:p w:rsidR="00304A04" w:rsidRPr="007F5AC4" w:rsidP="00843796" w14:paraId="70FFD46B" w14:textId="77777777">
            <w:pPr>
              <w:rPr>
                <w:b/>
              </w:rPr>
            </w:pPr>
            <w:r w:rsidRPr="007F5AC4">
              <w:rPr>
                <w:b/>
              </w:rPr>
              <w:t>Annual Frequency of Responses</w:t>
            </w:r>
          </w:p>
        </w:tc>
        <w:tc>
          <w:tcPr>
            <w:tcW w:w="1621" w:type="dxa"/>
            <w:shd w:val="clear" w:color="auto" w:fill="auto"/>
          </w:tcPr>
          <w:p w:rsidR="00304A04" w:rsidRPr="007F5AC4" w:rsidP="00843796" w14:paraId="21851252" w14:textId="77777777">
            <w:pPr>
              <w:rPr>
                <w:b/>
              </w:rPr>
            </w:pPr>
            <w:r w:rsidRPr="007F5AC4">
              <w:rPr>
                <w:b/>
              </w:rPr>
              <w:t>Hourly Burden per Response</w:t>
            </w:r>
          </w:p>
        </w:tc>
        <w:tc>
          <w:tcPr>
            <w:tcW w:w="1621" w:type="dxa"/>
            <w:shd w:val="clear" w:color="auto" w:fill="auto"/>
          </w:tcPr>
          <w:p w:rsidR="00304A04" w:rsidRPr="007F5AC4" w:rsidP="00EF2587" w14:paraId="091C9A9A" w14:textId="77777777">
            <w:pPr>
              <w:jc w:val="center"/>
              <w:rPr>
                <w:b/>
              </w:rPr>
            </w:pPr>
            <w:r w:rsidRPr="007F5AC4">
              <w:rPr>
                <w:b/>
              </w:rPr>
              <w:t xml:space="preserve">Annual Hourly </w:t>
            </w:r>
            <w:r w:rsidRPr="007F5AC4">
              <w:rPr>
                <w:b/>
              </w:rPr>
              <w:t>Burden</w:t>
            </w:r>
          </w:p>
        </w:tc>
      </w:tr>
      <w:tr w14:paraId="196A28A1" w14:textId="77777777" w:rsidTr="007F5AC4">
        <w:tblPrEx>
          <w:tblW w:w="9360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2876" w:type="dxa"/>
            <w:shd w:val="clear" w:color="auto" w:fill="auto"/>
          </w:tcPr>
          <w:p w:rsidR="00304A04" w:rsidRPr="007F5AC4" w:rsidP="00843796" w14:paraId="6FCAAD0E" w14:textId="30E672E1">
            <w:r w:rsidRPr="007F5AC4">
              <w:t>RSS SF-425 Supplemental Data Collection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04A04" w:rsidRPr="007F5AC4" w:rsidP="004C1942" w14:paraId="4D5DD43E" w14:textId="3A9EEE35">
            <w:pPr>
              <w:jc w:val="center"/>
            </w:pPr>
            <w:r w:rsidRPr="007F5AC4">
              <w:t>66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04A04" w:rsidRPr="007F5AC4" w:rsidP="004C1942" w14:paraId="23A42691" w14:textId="68C57019">
            <w:pPr>
              <w:jc w:val="center"/>
            </w:pPr>
            <w:r w:rsidRPr="007F5AC4"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04A04" w:rsidRPr="007F5AC4" w:rsidP="004C1942" w14:paraId="6B684C8F" w14:textId="5DA206E9">
            <w:pPr>
              <w:jc w:val="center"/>
            </w:pPr>
            <w:r w:rsidRPr="007F5AC4">
              <w:t>1.67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04A04" w:rsidRPr="007F5AC4" w:rsidP="004C1942" w14:paraId="1B4DF985" w14:textId="6A38F50B">
            <w:pPr>
              <w:jc w:val="center"/>
            </w:pPr>
            <w:r w:rsidRPr="007F5AC4">
              <w:t>110</w:t>
            </w:r>
          </w:p>
        </w:tc>
      </w:tr>
    </w:tbl>
    <w:p w:rsidR="00F3170F" w:rsidRPr="007F5AC4" w:rsidP="00F3170F" w14:paraId="6F977AFA" w14:textId="77777777"/>
    <w:p w:rsidR="005E714A" w14:paraId="2155BAB7" w14:textId="1F0E58E7">
      <w:pPr>
        <w:rPr>
          <w:b/>
        </w:rPr>
      </w:pPr>
      <w:r w:rsidRPr="007F5AC4">
        <w:rPr>
          <w:b/>
        </w:rPr>
        <w:t xml:space="preserve">FEDERAL </w:t>
      </w:r>
      <w:r w:rsidRPr="007F5AC4" w:rsidR="009F5923">
        <w:rPr>
          <w:b/>
        </w:rPr>
        <w:t>COST</w:t>
      </w:r>
      <w:r w:rsidRPr="007F5AC4" w:rsidR="00F06866">
        <w:rPr>
          <w:b/>
        </w:rPr>
        <w:t>:</w:t>
      </w:r>
      <w:r w:rsidRPr="007F5AC4" w:rsidR="00895229">
        <w:rPr>
          <w:b/>
        </w:rPr>
        <w:t xml:space="preserve"> </w:t>
      </w:r>
      <w:r w:rsidRPr="007F5AC4" w:rsidR="00C86E91">
        <w:rPr>
          <w:b/>
        </w:rPr>
        <w:t xml:space="preserve"> </w:t>
      </w:r>
      <w:r w:rsidRPr="007F5AC4" w:rsidR="00C86E91">
        <w:t xml:space="preserve">The estimated annual cost to the Federal government is </w:t>
      </w:r>
      <w:r w:rsidRPr="00502D7D" w:rsidR="00C86E91">
        <w:rPr>
          <w:u w:val="single"/>
        </w:rPr>
        <w:t>____</w:t>
      </w:r>
      <w:r w:rsidRPr="00502D7D" w:rsidR="007A1BF4">
        <w:rPr>
          <w:u w:val="single"/>
        </w:rPr>
        <w:t>$</w:t>
      </w:r>
      <w:r w:rsidRPr="00502D7D" w:rsidR="00852696">
        <w:rPr>
          <w:u w:val="single"/>
        </w:rPr>
        <w:t>5,422</w:t>
      </w:r>
      <w:r w:rsidRPr="007F5AC4" w:rsidR="00C86E91">
        <w:t>________</w:t>
      </w:r>
    </w:p>
    <w:p w:rsidR="00ED6492" w14:paraId="70E8B58D" w14:textId="77777777">
      <w:pPr>
        <w:rPr>
          <w:b/>
          <w:bCs/>
          <w:u w:val="single"/>
        </w:rPr>
      </w:pPr>
    </w:p>
    <w:p w:rsidR="00A403BB" w:rsidP="00A403BB" w14:paraId="2A89CF78" w14:textId="77777777"/>
    <w:p w:rsidR="008A412F" w:rsidP="008A412F" w14:paraId="03E90225" w14:textId="77777777">
      <w:pPr>
        <w:tabs>
          <w:tab w:val="num" w:pos="360"/>
        </w:tabs>
      </w:pPr>
      <w:r w:rsidRPr="008A412F">
        <w:rPr>
          <w:b/>
        </w:rPr>
        <w:t xml:space="preserve">PUBLIC COMMENT: </w:t>
      </w:r>
      <w:r w:rsidRPr="008A412F">
        <w:t xml:space="preserve">ACF published a notice in the </w:t>
      </w:r>
      <w:r w:rsidRPr="008A412F">
        <w:rPr>
          <w:i/>
          <w:iCs/>
        </w:rPr>
        <w:t>Federal Register</w:t>
      </w:r>
      <w:r w:rsidRPr="008A412F">
        <w:t xml:space="preserve"> announcing the agency’s intention to request an OMB review of this </w:t>
      </w:r>
      <w:r>
        <w:t xml:space="preserve">generic </w:t>
      </w:r>
      <w:r w:rsidRPr="008A412F">
        <w:t xml:space="preserve">information collection activity.  </w:t>
      </w:r>
    </w:p>
    <w:p w:rsidR="008A412F" w:rsidP="008A412F" w14:paraId="1D03E6DD" w14:textId="77777777">
      <w:pPr>
        <w:tabs>
          <w:tab w:val="num" w:pos="360"/>
        </w:tabs>
      </w:pPr>
    </w:p>
    <w:p w:rsidR="008A412F" w:rsidP="008A412F" w14:paraId="39BC6036" w14:textId="468C8DF1">
      <w:pPr>
        <w:tabs>
          <w:tab w:val="num" w:pos="360"/>
        </w:tabs>
      </w:pPr>
      <w:r w:rsidRPr="00920E5B">
        <w:t>_</w:t>
      </w:r>
      <w:r w:rsidRPr="00502D7D" w:rsidR="00502D7D">
        <w:rPr>
          <w:u w:val="single"/>
        </w:rPr>
        <w:t>88</w:t>
      </w:r>
      <w:r w:rsidRPr="00920E5B">
        <w:t>_ FR _</w:t>
      </w:r>
      <w:r w:rsidRPr="00502D7D" w:rsidR="00502D7D">
        <w:rPr>
          <w:u w:val="single"/>
        </w:rPr>
        <w:t xml:space="preserve"> </w:t>
      </w:r>
      <w:r w:rsidRPr="00502D7D" w:rsidR="00502D7D">
        <w:rPr>
          <w:u w:val="single"/>
        </w:rPr>
        <w:t>34858</w:t>
      </w:r>
      <w:r w:rsidRPr="00920E5B">
        <w:t>_</w:t>
      </w:r>
      <w:r w:rsidRPr="00920E5B">
        <w:tab/>
        <w:t xml:space="preserve">Date: </w:t>
      </w:r>
      <w:r w:rsidRPr="000E0BF5">
        <w:rPr>
          <w:u w:val="single"/>
        </w:rPr>
        <w:t>__</w:t>
      </w:r>
      <w:r w:rsidRPr="000E0BF5" w:rsidR="000E0BF5">
        <w:rPr>
          <w:u w:val="single"/>
        </w:rPr>
        <w:t>May 31, 2023</w:t>
      </w:r>
      <w:r w:rsidRPr="000E0BF5">
        <w:rPr>
          <w:u w:val="single"/>
        </w:rPr>
        <w:t>__</w:t>
      </w:r>
    </w:p>
    <w:p w:rsidR="008A412F" w:rsidP="008A412F" w14:paraId="0AC3CCBD" w14:textId="1EB1E668">
      <w:pPr>
        <w:tabs>
          <w:tab w:val="num" w:pos="360"/>
        </w:tabs>
      </w:pPr>
    </w:p>
    <w:p w:rsidR="00D42E6D" w:rsidP="00D42E6D" w14:paraId="6375583D" w14:textId="5D127681">
      <w:pPr>
        <w:shd w:val="clear" w:color="auto" w:fill="FFFFFF"/>
        <w:rPr>
          <w:b/>
          <w:bCs/>
          <w:lang w:val="en"/>
        </w:rPr>
      </w:pPr>
      <w:bookmarkStart w:id="1" w:name="_Hlk124432789"/>
    </w:p>
    <w:bookmarkEnd w:id="1"/>
    <w:p w:rsidR="009D5B64" w:rsidRPr="007300BF" w:rsidP="00D42E6D" w14:paraId="7F3DB4B1" w14:textId="77777777">
      <w:pPr>
        <w:shd w:val="clear" w:color="auto" w:fill="FFFFFF"/>
      </w:pPr>
    </w:p>
    <w:p w:rsidR="008A412F" w:rsidP="008A412F" w14:paraId="14922F54" w14:textId="5C9DBC84">
      <w:pPr>
        <w:tabs>
          <w:tab w:val="num" w:pos="360"/>
        </w:tabs>
      </w:pPr>
      <w:r w:rsidRPr="008A412F">
        <w:t xml:space="preserve">This notice provided a </w:t>
      </w:r>
      <w:r>
        <w:t>14</w:t>
      </w:r>
      <w:r w:rsidRPr="008A412F">
        <w:t>-day period for public comment.  We did not receive</w:t>
      </w:r>
      <w:r w:rsidR="0056744C">
        <w:t xml:space="preserve"> substantive</w:t>
      </w:r>
      <w:r w:rsidRPr="008A412F">
        <w:t xml:space="preserve"> comments on the proposed collection of information</w:t>
      </w:r>
      <w:r w:rsidR="000E0BF5">
        <w:t>.</w:t>
      </w:r>
    </w:p>
    <w:p w:rsidR="009F7034" w:rsidRPr="008A412F" w:rsidP="008A412F" w14:paraId="6408CA7A" w14:textId="77777777">
      <w:pPr>
        <w:tabs>
          <w:tab w:val="num" w:pos="360"/>
        </w:tabs>
      </w:pPr>
    </w:p>
    <w:p w:rsidR="008A412F" w:rsidRPr="00CF6542" w:rsidP="00F24CFC" w14:paraId="3DF8270B" w14:textId="77777777">
      <w:pPr>
        <w:rPr>
          <w:b/>
          <w:bCs/>
          <w:sz w:val="20"/>
          <w:szCs w:val="20"/>
          <w:u w:val="single"/>
        </w:rPr>
      </w:pP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5044C0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0599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A710F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554175">
    <w:abstractNumId w:val="12"/>
  </w:num>
  <w:num w:numId="2" w16cid:durableId="690448399">
    <w:abstractNumId w:val="18"/>
  </w:num>
  <w:num w:numId="3" w16cid:durableId="1282148809">
    <w:abstractNumId w:val="17"/>
  </w:num>
  <w:num w:numId="4" w16cid:durableId="1703936941">
    <w:abstractNumId w:val="19"/>
  </w:num>
  <w:num w:numId="5" w16cid:durableId="294919326">
    <w:abstractNumId w:val="3"/>
  </w:num>
  <w:num w:numId="6" w16cid:durableId="1814985944">
    <w:abstractNumId w:val="1"/>
  </w:num>
  <w:num w:numId="7" w16cid:durableId="1547373262">
    <w:abstractNumId w:val="10"/>
  </w:num>
  <w:num w:numId="8" w16cid:durableId="1266960012">
    <w:abstractNumId w:val="15"/>
  </w:num>
  <w:num w:numId="9" w16cid:durableId="1429228238">
    <w:abstractNumId w:val="11"/>
  </w:num>
  <w:num w:numId="10" w16cid:durableId="2085644994">
    <w:abstractNumId w:val="2"/>
  </w:num>
  <w:num w:numId="11" w16cid:durableId="1461068625">
    <w:abstractNumId w:val="7"/>
  </w:num>
  <w:num w:numId="12" w16cid:durableId="1948270056">
    <w:abstractNumId w:val="8"/>
  </w:num>
  <w:num w:numId="13" w16cid:durableId="1475028271">
    <w:abstractNumId w:val="0"/>
  </w:num>
  <w:num w:numId="14" w16cid:durableId="2053573359">
    <w:abstractNumId w:val="16"/>
  </w:num>
  <w:num w:numId="15" w16cid:durableId="1732800998">
    <w:abstractNumId w:val="14"/>
  </w:num>
  <w:num w:numId="16" w16cid:durableId="900558197">
    <w:abstractNumId w:val="13"/>
  </w:num>
  <w:num w:numId="17" w16cid:durableId="1067343802">
    <w:abstractNumId w:val="4"/>
  </w:num>
  <w:num w:numId="18" w16cid:durableId="1364281801">
    <w:abstractNumId w:val="6"/>
  </w:num>
  <w:num w:numId="19" w16cid:durableId="118694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196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1871"/>
    <w:rsid w:val="00067329"/>
    <w:rsid w:val="00084F5B"/>
    <w:rsid w:val="000B2838"/>
    <w:rsid w:val="000D44CA"/>
    <w:rsid w:val="000E0BF5"/>
    <w:rsid w:val="000E200B"/>
    <w:rsid w:val="000E6E39"/>
    <w:rsid w:val="000F39D2"/>
    <w:rsid w:val="000F68BE"/>
    <w:rsid w:val="00102309"/>
    <w:rsid w:val="00130B04"/>
    <w:rsid w:val="00154856"/>
    <w:rsid w:val="00185CD8"/>
    <w:rsid w:val="001927A4"/>
    <w:rsid w:val="00194AC6"/>
    <w:rsid w:val="001A23B0"/>
    <w:rsid w:val="001A25CC"/>
    <w:rsid w:val="001B0AAA"/>
    <w:rsid w:val="001C39F7"/>
    <w:rsid w:val="001D59BB"/>
    <w:rsid w:val="001D753A"/>
    <w:rsid w:val="001E11D6"/>
    <w:rsid w:val="00237B48"/>
    <w:rsid w:val="0024521E"/>
    <w:rsid w:val="00263C3D"/>
    <w:rsid w:val="00274D0B"/>
    <w:rsid w:val="00275EA8"/>
    <w:rsid w:val="002969EF"/>
    <w:rsid w:val="002B052D"/>
    <w:rsid w:val="002B34CD"/>
    <w:rsid w:val="002B3C95"/>
    <w:rsid w:val="002D0B92"/>
    <w:rsid w:val="00304A04"/>
    <w:rsid w:val="0032354E"/>
    <w:rsid w:val="00346ABE"/>
    <w:rsid w:val="00352FDB"/>
    <w:rsid w:val="00377A6F"/>
    <w:rsid w:val="00396AB6"/>
    <w:rsid w:val="003D5BBE"/>
    <w:rsid w:val="003E3C61"/>
    <w:rsid w:val="003F1C5B"/>
    <w:rsid w:val="004119BD"/>
    <w:rsid w:val="0041242E"/>
    <w:rsid w:val="00425C3E"/>
    <w:rsid w:val="00434E33"/>
    <w:rsid w:val="00441434"/>
    <w:rsid w:val="0045264C"/>
    <w:rsid w:val="004876EC"/>
    <w:rsid w:val="004C1942"/>
    <w:rsid w:val="004D6E14"/>
    <w:rsid w:val="004E0C26"/>
    <w:rsid w:val="005009B0"/>
    <w:rsid w:val="00502D7D"/>
    <w:rsid w:val="00563AB9"/>
    <w:rsid w:val="0056626B"/>
    <w:rsid w:val="0056744C"/>
    <w:rsid w:val="00582CDD"/>
    <w:rsid w:val="005830E3"/>
    <w:rsid w:val="00591CDA"/>
    <w:rsid w:val="005A1006"/>
    <w:rsid w:val="005A7A72"/>
    <w:rsid w:val="005E714A"/>
    <w:rsid w:val="005F17B9"/>
    <w:rsid w:val="005F1E64"/>
    <w:rsid w:val="005F693D"/>
    <w:rsid w:val="006140A0"/>
    <w:rsid w:val="0063276F"/>
    <w:rsid w:val="00636621"/>
    <w:rsid w:val="00642B49"/>
    <w:rsid w:val="006630F9"/>
    <w:rsid w:val="006823EB"/>
    <w:rsid w:val="006832D9"/>
    <w:rsid w:val="0069002D"/>
    <w:rsid w:val="0069403B"/>
    <w:rsid w:val="006B310E"/>
    <w:rsid w:val="006B452C"/>
    <w:rsid w:val="006F3DDE"/>
    <w:rsid w:val="006F4708"/>
    <w:rsid w:val="00704678"/>
    <w:rsid w:val="00704C37"/>
    <w:rsid w:val="007300BF"/>
    <w:rsid w:val="007425E7"/>
    <w:rsid w:val="00744213"/>
    <w:rsid w:val="0076373B"/>
    <w:rsid w:val="007670B6"/>
    <w:rsid w:val="007945A5"/>
    <w:rsid w:val="007A1BF4"/>
    <w:rsid w:val="007F5AC4"/>
    <w:rsid w:val="007F7080"/>
    <w:rsid w:val="00802607"/>
    <w:rsid w:val="008101A5"/>
    <w:rsid w:val="00822664"/>
    <w:rsid w:val="008228C3"/>
    <w:rsid w:val="00824BDC"/>
    <w:rsid w:val="00841AFC"/>
    <w:rsid w:val="00843796"/>
    <w:rsid w:val="00846268"/>
    <w:rsid w:val="00852696"/>
    <w:rsid w:val="00862813"/>
    <w:rsid w:val="008823D2"/>
    <w:rsid w:val="00895229"/>
    <w:rsid w:val="008A412F"/>
    <w:rsid w:val="008B2EB3"/>
    <w:rsid w:val="008F0203"/>
    <w:rsid w:val="008F3E44"/>
    <w:rsid w:val="008F50D4"/>
    <w:rsid w:val="008F63B5"/>
    <w:rsid w:val="00920E5B"/>
    <w:rsid w:val="009239AA"/>
    <w:rsid w:val="00935ADA"/>
    <w:rsid w:val="009467CC"/>
    <w:rsid w:val="00946B6C"/>
    <w:rsid w:val="00955A71"/>
    <w:rsid w:val="0096108F"/>
    <w:rsid w:val="00966451"/>
    <w:rsid w:val="0098404E"/>
    <w:rsid w:val="009C13B9"/>
    <w:rsid w:val="009D01A2"/>
    <w:rsid w:val="009D5B64"/>
    <w:rsid w:val="009F5923"/>
    <w:rsid w:val="009F597B"/>
    <w:rsid w:val="009F7034"/>
    <w:rsid w:val="00A146AF"/>
    <w:rsid w:val="00A403BB"/>
    <w:rsid w:val="00A417A2"/>
    <w:rsid w:val="00A674DF"/>
    <w:rsid w:val="00A70676"/>
    <w:rsid w:val="00A83AA6"/>
    <w:rsid w:val="00A934D6"/>
    <w:rsid w:val="00A9524E"/>
    <w:rsid w:val="00AC380B"/>
    <w:rsid w:val="00AE03BC"/>
    <w:rsid w:val="00AE1809"/>
    <w:rsid w:val="00B1542A"/>
    <w:rsid w:val="00B32FBB"/>
    <w:rsid w:val="00B80D76"/>
    <w:rsid w:val="00B824F4"/>
    <w:rsid w:val="00BA2105"/>
    <w:rsid w:val="00BA5289"/>
    <w:rsid w:val="00BA7E06"/>
    <w:rsid w:val="00BB43B5"/>
    <w:rsid w:val="00BB6219"/>
    <w:rsid w:val="00BD290F"/>
    <w:rsid w:val="00BD52DF"/>
    <w:rsid w:val="00BD78CA"/>
    <w:rsid w:val="00C101B7"/>
    <w:rsid w:val="00C14CC4"/>
    <w:rsid w:val="00C20198"/>
    <w:rsid w:val="00C25899"/>
    <w:rsid w:val="00C33C52"/>
    <w:rsid w:val="00C33DCE"/>
    <w:rsid w:val="00C40D8B"/>
    <w:rsid w:val="00C43B8C"/>
    <w:rsid w:val="00C6568D"/>
    <w:rsid w:val="00C806E4"/>
    <w:rsid w:val="00C8407A"/>
    <w:rsid w:val="00C8488C"/>
    <w:rsid w:val="00C86E91"/>
    <w:rsid w:val="00C93D56"/>
    <w:rsid w:val="00C94781"/>
    <w:rsid w:val="00CA2650"/>
    <w:rsid w:val="00CA3556"/>
    <w:rsid w:val="00CB1078"/>
    <w:rsid w:val="00CC6FAF"/>
    <w:rsid w:val="00CF6542"/>
    <w:rsid w:val="00D24698"/>
    <w:rsid w:val="00D42E6D"/>
    <w:rsid w:val="00D53A7A"/>
    <w:rsid w:val="00D6383F"/>
    <w:rsid w:val="00DB59D0"/>
    <w:rsid w:val="00DC33D3"/>
    <w:rsid w:val="00DD22A8"/>
    <w:rsid w:val="00E0599E"/>
    <w:rsid w:val="00E26329"/>
    <w:rsid w:val="00E370DA"/>
    <w:rsid w:val="00E40B50"/>
    <w:rsid w:val="00E437E7"/>
    <w:rsid w:val="00E50293"/>
    <w:rsid w:val="00E657C2"/>
    <w:rsid w:val="00E65FFC"/>
    <w:rsid w:val="00E744EA"/>
    <w:rsid w:val="00E80951"/>
    <w:rsid w:val="00E86CC6"/>
    <w:rsid w:val="00EB46EC"/>
    <w:rsid w:val="00EB56B3"/>
    <w:rsid w:val="00ED6492"/>
    <w:rsid w:val="00EE761C"/>
    <w:rsid w:val="00EF2095"/>
    <w:rsid w:val="00EF2587"/>
    <w:rsid w:val="00F06866"/>
    <w:rsid w:val="00F15956"/>
    <w:rsid w:val="00F24CFC"/>
    <w:rsid w:val="00F26065"/>
    <w:rsid w:val="00F3170F"/>
    <w:rsid w:val="00F51AC7"/>
    <w:rsid w:val="00F80B3D"/>
    <w:rsid w:val="00F94DD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6B9F54"/>
  <w15:chartTrackingRefBased/>
  <w15:docId w15:val="{4B8E3EEB-A1BA-432E-869F-7AEE0E72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rsid w:val="00E0599E"/>
    <w:rPr>
      <w:snapToGrid w:val="0"/>
      <w:sz w:val="24"/>
      <w:szCs w:val="24"/>
    </w:rPr>
  </w:style>
  <w:style w:type="character" w:styleId="Hyperlink">
    <w:name w:val="Hyperlink"/>
    <w:basedOn w:val="DefaultParagraphFont"/>
    <w:rsid w:val="009D5B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4F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6</cp:revision>
  <cp:lastPrinted>2017-12-06T14:12:00Z</cp:lastPrinted>
  <dcterms:created xsi:type="dcterms:W3CDTF">2023-05-04T18:17:00Z</dcterms:created>
  <dcterms:modified xsi:type="dcterms:W3CDTF">2023-06-14T16:34:00Z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