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E0D1F" w:rsidR="007D4C26" w:rsidP="00733C44" w:rsidRDefault="007D4C26" w14:paraId="1547F9F0" w14:textId="77777777">
      <w:pPr>
        <w:spacing w:after="0" w:line="240" w:lineRule="auto"/>
        <w:rPr>
          <w:rFonts w:cs="Arial"/>
          <w:i/>
          <w:sz w:val="18"/>
          <w:szCs w:val="18"/>
        </w:rPr>
      </w:pPr>
    </w:p>
    <w:p w:rsidRPr="00AE0D1F" w:rsidR="00437DA2" w:rsidP="00881349" w:rsidRDefault="00016546" w14:paraId="054C388B" w14:textId="372CB8B8">
      <w:pPr>
        <w:pBdr>
          <w:top w:val="single" w:color="5E1785" w:sz="12" w:space="1"/>
        </w:pBdr>
        <w:spacing w:after="0" w:line="240" w:lineRule="auto"/>
        <w:rPr>
          <w:rFonts w:cs="Arial"/>
          <w:i/>
          <w:sz w:val="18"/>
          <w:szCs w:val="18"/>
        </w:rPr>
      </w:pPr>
      <w:r w:rsidRPr="00AE0D1F">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Pr="00AE0D1F" w:rsidR="00733C44" w:rsidP="00733C44" w:rsidRDefault="00733C44" w14:paraId="49B74715" w14:textId="77777777">
      <w:pPr>
        <w:spacing w:after="0" w:line="240" w:lineRule="auto"/>
        <w:rPr>
          <w:rFonts w:cs="Arial"/>
          <w:i/>
          <w:sz w:val="18"/>
          <w:szCs w:val="18"/>
        </w:rPr>
      </w:pPr>
    </w:p>
    <w:p w:rsidRPr="00AE0D1F" w:rsidR="00B85872" w:rsidP="00733C44" w:rsidRDefault="00B85872" w14:paraId="5BCCA4FA" w14:textId="64D8B2AC">
      <w:pPr>
        <w:pBdr>
          <w:top w:val="single" w:color="5E1785" w:sz="18" w:space="1"/>
        </w:pBdr>
        <w:spacing w:after="0" w:line="240" w:lineRule="auto"/>
        <w:rPr>
          <w:rFonts w:cs="Arial"/>
          <w:i/>
          <w:sz w:val="18"/>
          <w:szCs w:val="18"/>
        </w:rPr>
      </w:pPr>
    </w:p>
    <w:p w:rsidRPr="00AE0D1F" w:rsidR="00AD4A97" w:rsidP="00B85872" w:rsidRDefault="00391556" w14:paraId="417CAD3D" w14:textId="65FEF01D">
      <w:pPr>
        <w:tabs>
          <w:tab w:val="left" w:pos="1980"/>
          <w:tab w:val="left" w:pos="3330"/>
          <w:tab w:val="left" w:pos="5040"/>
        </w:tabs>
        <w:spacing w:after="0" w:line="360" w:lineRule="auto"/>
        <w:ind w:left="7920"/>
        <w:rPr>
          <w:rFonts w:cs="Arial"/>
          <w:sz w:val="18"/>
          <w:szCs w:val="18"/>
        </w:rPr>
      </w:pPr>
      <w:r w:rsidRPr="00AE0D1F">
        <w:rPr>
          <w:rFonts w:cs="Arial"/>
          <w:b/>
          <w:sz w:val="18"/>
          <w:szCs w:val="18"/>
        </w:rPr>
        <w:t>SUBMISSION DATE</w:t>
      </w:r>
      <w:r w:rsidRPr="00AE0D1F" w:rsidR="00016546">
        <w:rPr>
          <w:rFonts w:cs="Arial"/>
          <w:b/>
          <w:sz w:val="18"/>
          <w:szCs w:val="18"/>
        </w:rPr>
        <w:t>:</w:t>
      </w:r>
      <w:r w:rsidR="00BC393A">
        <w:rPr>
          <w:rFonts w:cs="Arial"/>
          <w:b/>
          <w:sz w:val="18"/>
          <w:szCs w:val="18"/>
        </w:rPr>
        <w:t xml:space="preserve"> </w:t>
      </w:r>
      <w:r w:rsidR="000608EC">
        <w:rPr>
          <w:rFonts w:ascii="Arial" w:hAnsi="Arial" w:cs="Arial"/>
          <w:sz w:val="18"/>
          <w:szCs w:val="18"/>
        </w:rPr>
        <w:t>6</w:t>
      </w:r>
      <w:r w:rsidRPr="00BC393A" w:rsidR="00BC393A">
        <w:rPr>
          <w:rFonts w:ascii="Arial" w:hAnsi="Arial" w:cs="Arial"/>
          <w:sz w:val="18"/>
          <w:szCs w:val="18"/>
        </w:rPr>
        <w:t>/0</w:t>
      </w:r>
      <w:r w:rsidR="00BC393A">
        <w:rPr>
          <w:rFonts w:ascii="Arial" w:hAnsi="Arial" w:cs="Arial"/>
          <w:sz w:val="18"/>
          <w:szCs w:val="18"/>
        </w:rPr>
        <w:t>7</w:t>
      </w:r>
      <w:r w:rsidRPr="00BC393A" w:rsidR="00BC393A">
        <w:rPr>
          <w:rFonts w:ascii="Arial" w:hAnsi="Arial" w:cs="Arial"/>
          <w:sz w:val="18"/>
          <w:szCs w:val="18"/>
        </w:rPr>
        <w:t>/2020</w:t>
      </w:r>
      <w:r w:rsidRPr="00AE0D1F" w:rsidR="00016546">
        <w:rPr>
          <w:rFonts w:cs="Arial"/>
          <w:sz w:val="18"/>
          <w:szCs w:val="18"/>
        </w:rPr>
        <w:tab/>
      </w:r>
    </w:p>
    <w:p w:rsidRPr="00AE0D1F" w:rsidR="00674E50" w:rsidP="00B85872" w:rsidRDefault="00391556" w14:paraId="7F327F71" w14:textId="32A46925">
      <w:pPr>
        <w:tabs>
          <w:tab w:val="left" w:pos="1980"/>
          <w:tab w:val="left" w:pos="3330"/>
          <w:tab w:val="left" w:pos="5040"/>
        </w:tabs>
        <w:spacing w:after="0" w:line="240" w:lineRule="auto"/>
        <w:ind w:left="1530" w:hanging="1530"/>
        <w:rPr>
          <w:rFonts w:cs="Arial"/>
          <w:b/>
          <w:bCs/>
          <w:i/>
        </w:rPr>
      </w:pPr>
      <w:r w:rsidRPr="00AE0D1F">
        <w:rPr>
          <w:rFonts w:cs="Arial"/>
          <w:b/>
        </w:rPr>
        <w:t>PROJECT TITLE</w:t>
      </w:r>
      <w:r w:rsidRPr="00AE0D1F" w:rsidR="00DA5C9A">
        <w:rPr>
          <w:rFonts w:cs="Arial"/>
          <w:b/>
        </w:rPr>
        <w:t>:</w:t>
      </w:r>
      <w:r w:rsidRPr="00AE0D1F" w:rsidR="00674E50">
        <w:rPr>
          <w:rFonts w:cs="Arial"/>
        </w:rPr>
        <w:t xml:space="preserve">  </w:t>
      </w:r>
      <w:r w:rsidR="00BC393A">
        <w:rPr>
          <w:rFonts w:ascii="Arial" w:hAnsi="Arial" w:cs="Arial"/>
          <w:sz w:val="20"/>
          <w:szCs w:val="20"/>
        </w:rPr>
        <w:t>Waco Mammoth National Monument Visitor Use Study</w:t>
      </w:r>
      <w:r w:rsidRPr="00685D04" w:rsidR="00685D04">
        <w:rPr>
          <w:rFonts w:cs="Arial"/>
          <w:lang w:bidi="en-US"/>
        </w:rPr>
        <w:t xml:space="preserve"> </w:t>
      </w:r>
    </w:p>
    <w:p w:rsidRPr="00AE0D1F" w:rsidR="00B85872" w:rsidP="00881349" w:rsidRDefault="00B85872" w14:paraId="32034FF0" w14:textId="77777777">
      <w:pPr>
        <w:tabs>
          <w:tab w:val="left" w:pos="1980"/>
          <w:tab w:val="left" w:pos="3330"/>
          <w:tab w:val="left" w:pos="5040"/>
        </w:tabs>
        <w:spacing w:after="0" w:line="240" w:lineRule="auto"/>
        <w:ind w:left="1530" w:hanging="1530"/>
        <w:rPr>
          <w:rFonts w:cs="Arial"/>
          <w:b/>
          <w:bCs/>
          <w:i/>
        </w:rPr>
      </w:pPr>
    </w:p>
    <w:p w:rsidRPr="00AE0D1F" w:rsidR="00DA5C9A" w:rsidP="00881349" w:rsidRDefault="00391556" w14:paraId="14377321" w14:textId="4C6A911D">
      <w:pPr>
        <w:pStyle w:val="NoSpacing"/>
        <w:shd w:val="clear" w:color="auto" w:fill="E5DFEC" w:themeFill="accent4" w:themeFillTint="33"/>
        <w:rPr>
          <w:rFonts w:asciiTheme="minorHAnsi" w:hAnsiTheme="minorHAnsi" w:cstheme="minorHAnsi"/>
          <w:b/>
          <w:sz w:val="22"/>
          <w:szCs w:val="22"/>
        </w:rPr>
      </w:pPr>
      <w:r w:rsidRPr="00AE0D1F">
        <w:rPr>
          <w:rFonts w:asciiTheme="minorHAnsi" w:hAnsiTheme="minorHAnsi" w:cstheme="minorHAnsi"/>
          <w:b/>
          <w:sz w:val="22"/>
          <w:szCs w:val="22"/>
        </w:rPr>
        <w:t>ABSTRACT</w:t>
      </w:r>
      <w:r w:rsidRPr="00AE0D1F" w:rsidR="0065616C">
        <w:rPr>
          <w:rFonts w:asciiTheme="minorHAnsi" w:hAnsiTheme="minorHAnsi" w:cstheme="minorHAnsi"/>
          <w:b/>
          <w:sz w:val="22"/>
          <w:szCs w:val="22"/>
        </w:rPr>
        <w:t>:</w:t>
      </w:r>
      <w:r w:rsidRPr="00AE0D1F" w:rsidR="00DA5C9A">
        <w:rPr>
          <w:rFonts w:asciiTheme="minorHAnsi" w:hAnsiTheme="minorHAnsi" w:cstheme="minorHAnsi"/>
          <w:b/>
          <w:sz w:val="22"/>
          <w:szCs w:val="22"/>
        </w:rPr>
        <w:t xml:space="preserve"> (not to exceed 150 words)</w:t>
      </w:r>
    </w:p>
    <w:p w:rsidRPr="00116D7D" w:rsidR="00936C43" w:rsidP="00116D7D" w:rsidRDefault="003E654F" w14:paraId="13EA7D19" w14:textId="59B30E4D">
      <w:pPr>
        <w:autoSpaceDE w:val="0"/>
        <w:autoSpaceDN w:val="0"/>
        <w:adjustRightInd w:val="0"/>
        <w:spacing w:after="0" w:line="360" w:lineRule="auto"/>
        <w:rPr>
          <w:rFonts w:eastAsia="Arial" w:cstheme="minorHAnsi"/>
          <w:i/>
          <w:lang w:bidi="en-US"/>
        </w:rPr>
      </w:pPr>
      <w:r>
        <w:rPr>
          <w:rFonts w:cstheme="minorHAnsi"/>
        </w:rPr>
        <w:t xml:space="preserve">The </w:t>
      </w:r>
      <w:r w:rsidR="006710FB">
        <w:rPr>
          <w:rFonts w:cstheme="minorHAnsi"/>
        </w:rPr>
        <w:t xml:space="preserve">2015 </w:t>
      </w:r>
      <w:r>
        <w:rPr>
          <w:rFonts w:cstheme="minorHAnsi"/>
        </w:rPr>
        <w:t xml:space="preserve">Presidential Proclamation establishing </w:t>
      </w:r>
      <w:r w:rsidR="00866B9D">
        <w:rPr>
          <w:rFonts w:cstheme="minorHAnsi"/>
        </w:rPr>
        <w:t xml:space="preserve">Waco Mammoth National Monument (WACO) </w:t>
      </w:r>
      <w:r>
        <w:rPr>
          <w:rFonts w:cstheme="minorHAnsi"/>
        </w:rPr>
        <w:t>called for development of a management plan “with full public involvement</w:t>
      </w:r>
      <w:r w:rsidR="00866B9D">
        <w:rPr>
          <w:rFonts w:cstheme="minorHAnsi"/>
        </w:rPr>
        <w:t>.</w:t>
      </w:r>
      <w:r>
        <w:rPr>
          <w:rFonts w:cstheme="minorHAnsi"/>
        </w:rPr>
        <w:t>”</w:t>
      </w:r>
      <w:r w:rsidR="00866B9D">
        <w:rPr>
          <w:rFonts w:cstheme="minorHAnsi"/>
        </w:rPr>
        <w:t xml:space="preserve"> </w:t>
      </w:r>
      <w:r>
        <w:rPr>
          <w:rFonts w:cstheme="minorHAnsi"/>
        </w:rPr>
        <w:t>As one step in this effort</w:t>
      </w:r>
      <w:r w:rsidR="00866B9D">
        <w:rPr>
          <w:rFonts w:cstheme="minorHAnsi"/>
        </w:rPr>
        <w:t>, there is need to document visitor characteristics, understand visit motivations</w:t>
      </w:r>
      <w:r>
        <w:rPr>
          <w:rFonts w:cstheme="minorHAnsi"/>
        </w:rPr>
        <w:t>/</w:t>
      </w:r>
      <w:r w:rsidR="00866B9D">
        <w:rPr>
          <w:rFonts w:cstheme="minorHAnsi"/>
        </w:rPr>
        <w:t xml:space="preserve">behaviors, and identify perceptions and opinions about current visitor experiences and future facilities and programs. </w:t>
      </w:r>
      <w:r w:rsidR="009E700D">
        <w:rPr>
          <w:rFonts w:cstheme="minorHAnsi"/>
        </w:rPr>
        <w:t>T</w:t>
      </w:r>
      <w:r w:rsidRPr="00116D7D" w:rsidR="00BC393A">
        <w:rPr>
          <w:rFonts w:cstheme="minorHAnsi"/>
        </w:rPr>
        <w:t>h</w:t>
      </w:r>
      <w:r w:rsidR="00866B9D">
        <w:rPr>
          <w:rFonts w:cstheme="minorHAnsi"/>
        </w:rPr>
        <w:t>is</w:t>
      </w:r>
      <w:r w:rsidRPr="00116D7D" w:rsidR="00BC393A">
        <w:rPr>
          <w:rFonts w:cstheme="minorHAnsi"/>
        </w:rPr>
        <w:t xml:space="preserve"> project will provide </w:t>
      </w:r>
      <w:r w:rsidR="00866B9D">
        <w:rPr>
          <w:rFonts w:cstheme="minorHAnsi"/>
        </w:rPr>
        <w:t>data on these topics</w:t>
      </w:r>
      <w:r w:rsidRPr="00116D7D" w:rsidR="00BC393A">
        <w:rPr>
          <w:rFonts w:cstheme="minorHAnsi"/>
        </w:rPr>
        <w:t xml:space="preserve"> that will </w:t>
      </w:r>
      <w:r>
        <w:rPr>
          <w:rFonts w:cstheme="minorHAnsi"/>
        </w:rPr>
        <w:t>inform</w:t>
      </w:r>
      <w:r w:rsidRPr="00116D7D" w:rsidR="00BC393A">
        <w:rPr>
          <w:rFonts w:cstheme="minorHAnsi"/>
        </w:rPr>
        <w:t xml:space="preserve"> future decision making. </w:t>
      </w:r>
      <w:r w:rsidR="00373BC6">
        <w:rPr>
          <w:rFonts w:cstheme="minorHAnsi"/>
        </w:rPr>
        <w:t>An</w:t>
      </w:r>
      <w:r w:rsidRPr="00116D7D" w:rsidR="00BC393A">
        <w:rPr>
          <w:rFonts w:cstheme="minorHAnsi"/>
        </w:rPr>
        <w:t xml:space="preserve"> onsite survey and a </w:t>
      </w:r>
      <w:r w:rsidRPr="00116D7D" w:rsidR="00373BC6">
        <w:rPr>
          <w:rFonts w:cstheme="minorHAnsi"/>
        </w:rPr>
        <w:t xml:space="preserve">follow-up </w:t>
      </w:r>
      <w:r w:rsidRPr="00116D7D" w:rsidR="00BC393A">
        <w:rPr>
          <w:rFonts w:cstheme="minorHAnsi"/>
        </w:rPr>
        <w:t>online/mail survey</w:t>
      </w:r>
      <w:r w:rsidR="00866B9D">
        <w:rPr>
          <w:rFonts w:cstheme="minorHAnsi"/>
        </w:rPr>
        <w:t xml:space="preserve"> of adult visitors to WACO</w:t>
      </w:r>
      <w:r w:rsidRPr="00116D7D" w:rsidR="00BC393A">
        <w:rPr>
          <w:rFonts w:cstheme="minorHAnsi"/>
        </w:rPr>
        <w:t xml:space="preserve"> </w:t>
      </w:r>
      <w:r w:rsidR="00373BC6">
        <w:rPr>
          <w:rFonts w:cstheme="minorHAnsi"/>
        </w:rPr>
        <w:t xml:space="preserve">will be used </w:t>
      </w:r>
      <w:r w:rsidR="00866B9D">
        <w:rPr>
          <w:rFonts w:cstheme="minorHAnsi"/>
        </w:rPr>
        <w:t>to collect the data</w:t>
      </w:r>
      <w:r w:rsidRPr="00116D7D" w:rsidR="00BC393A">
        <w:rPr>
          <w:rFonts w:cstheme="minorHAnsi"/>
        </w:rPr>
        <w:t xml:space="preserve">. </w:t>
      </w:r>
      <w:r w:rsidR="00373BC6">
        <w:rPr>
          <w:rFonts w:cstheme="minorHAnsi"/>
        </w:rPr>
        <w:t>S</w:t>
      </w:r>
      <w:r w:rsidRPr="00116D7D" w:rsidR="00373BC6">
        <w:rPr>
          <w:rFonts w:cstheme="minorHAnsi"/>
        </w:rPr>
        <w:t xml:space="preserve">easonal </w:t>
      </w:r>
      <w:r w:rsidR="00373BC6">
        <w:rPr>
          <w:rFonts w:cstheme="minorHAnsi"/>
        </w:rPr>
        <w:t>s</w:t>
      </w:r>
      <w:r w:rsidRPr="00116D7D" w:rsidR="00373BC6">
        <w:rPr>
          <w:rFonts w:cstheme="minorHAnsi"/>
        </w:rPr>
        <w:t xml:space="preserve">ampling </w:t>
      </w:r>
      <w:r w:rsidRPr="00116D7D" w:rsidR="00BC393A">
        <w:rPr>
          <w:rFonts w:cstheme="minorHAnsi"/>
        </w:rPr>
        <w:t xml:space="preserve">will </w:t>
      </w:r>
      <w:r w:rsidR="00373BC6">
        <w:rPr>
          <w:rFonts w:cstheme="minorHAnsi"/>
        </w:rPr>
        <w:t>occur</w:t>
      </w:r>
      <w:r w:rsidRPr="00116D7D" w:rsidR="00BC393A">
        <w:rPr>
          <w:rFonts w:cstheme="minorHAnsi"/>
        </w:rPr>
        <w:t xml:space="preserve"> </w:t>
      </w:r>
      <w:r w:rsidR="00373BC6">
        <w:rPr>
          <w:rFonts w:cstheme="minorHAnsi"/>
        </w:rPr>
        <w:t>s</w:t>
      </w:r>
      <w:r w:rsidRPr="00116D7D" w:rsidR="00BC393A">
        <w:rPr>
          <w:rFonts w:cstheme="minorHAnsi"/>
        </w:rPr>
        <w:t>pring</w:t>
      </w:r>
      <w:r w:rsidR="00373BC6">
        <w:rPr>
          <w:rFonts w:cstheme="minorHAnsi"/>
        </w:rPr>
        <w:t>/summer</w:t>
      </w:r>
      <w:r w:rsidR="00431838">
        <w:rPr>
          <w:rFonts w:cstheme="minorHAnsi"/>
        </w:rPr>
        <w:t>/fall</w:t>
      </w:r>
      <w:r w:rsidR="00373BC6">
        <w:rPr>
          <w:rFonts w:cstheme="minorHAnsi"/>
        </w:rPr>
        <w:t xml:space="preserve"> </w:t>
      </w:r>
      <w:r w:rsidRPr="00116D7D" w:rsidR="00BC393A">
        <w:rPr>
          <w:rFonts w:cstheme="minorHAnsi"/>
        </w:rPr>
        <w:t xml:space="preserve">2021 and </w:t>
      </w:r>
      <w:r w:rsidR="00373BC6">
        <w:rPr>
          <w:rFonts w:cstheme="minorHAnsi"/>
        </w:rPr>
        <w:t>s</w:t>
      </w:r>
      <w:r w:rsidRPr="00116D7D" w:rsidR="00BC393A">
        <w:rPr>
          <w:rFonts w:cstheme="minorHAnsi"/>
        </w:rPr>
        <w:t>pring</w:t>
      </w:r>
      <w:r w:rsidRPr="00116D7D" w:rsidR="00373BC6">
        <w:rPr>
          <w:rFonts w:cstheme="minorHAnsi"/>
        </w:rPr>
        <w:t xml:space="preserve"> </w:t>
      </w:r>
      <w:r w:rsidRPr="00116D7D" w:rsidR="00BC393A">
        <w:rPr>
          <w:rFonts w:cstheme="minorHAnsi"/>
        </w:rPr>
        <w:t>2022. A final report will be present</w:t>
      </w:r>
      <w:r w:rsidR="00373BC6">
        <w:rPr>
          <w:rFonts w:cstheme="minorHAnsi"/>
        </w:rPr>
        <w:t>ed</w:t>
      </w:r>
      <w:r w:rsidRPr="00116D7D" w:rsidR="00BC393A">
        <w:rPr>
          <w:rFonts w:cstheme="minorHAnsi"/>
        </w:rPr>
        <w:t xml:space="preserve"> to National Park Service management, Waco Mammoth Partnership </w:t>
      </w:r>
      <w:r w:rsidRPr="00116D7D" w:rsidR="00077181">
        <w:rPr>
          <w:rFonts w:cstheme="minorHAnsi"/>
        </w:rPr>
        <w:t xml:space="preserve">member </w:t>
      </w:r>
      <w:r w:rsidRPr="00116D7D" w:rsidR="00BC393A">
        <w:rPr>
          <w:rFonts w:cstheme="minorHAnsi"/>
        </w:rPr>
        <w:t xml:space="preserve">organizations, and other key stakeholders. </w:t>
      </w:r>
      <w:r w:rsidR="00866B9D">
        <w:rPr>
          <w:rFonts w:cstheme="minorHAnsi"/>
        </w:rPr>
        <w:t>The information gathered through this project will inform ongoing management decisions and allow managers to determine what future actions might be</w:t>
      </w:r>
      <w:r w:rsidR="009E700D">
        <w:rPr>
          <w:rFonts w:cstheme="minorHAnsi"/>
        </w:rPr>
        <w:t xml:space="preserve"> </w:t>
      </w:r>
      <w:r w:rsidR="00866B9D">
        <w:rPr>
          <w:rFonts w:cstheme="minorHAnsi"/>
        </w:rPr>
        <w:t>acceptable to visitors as they continue to consider options for the future development of WACO.</w:t>
      </w:r>
      <w:r w:rsidRPr="00DD6E21" w:rsidR="00866B9D">
        <w:rPr>
          <w:rFonts w:cstheme="minorHAnsi"/>
        </w:rPr>
        <w:t xml:space="preserve">   </w:t>
      </w:r>
    </w:p>
    <w:p w:rsidRPr="00F23031" w:rsidR="00685D04" w:rsidP="00881349" w:rsidRDefault="00685D04" w14:paraId="672AD8B2" w14:textId="77777777">
      <w:pPr>
        <w:tabs>
          <w:tab w:val="left" w:pos="360"/>
          <w:tab w:val="left" w:pos="720"/>
          <w:tab w:val="left" w:pos="1440"/>
          <w:tab w:val="left" w:pos="2160"/>
          <w:tab w:val="left" w:pos="3600"/>
          <w:tab w:val="left" w:pos="5040"/>
          <w:tab w:val="left" w:pos="5760"/>
        </w:tabs>
        <w:spacing w:after="0"/>
        <w:rPr>
          <w:rFonts w:cs="Arial"/>
          <w:i/>
          <w:iCs/>
          <w:sz w:val="12"/>
          <w:szCs w:val="12"/>
        </w:rPr>
      </w:pPr>
    </w:p>
    <w:tbl>
      <w:tblPr>
        <w:tblStyle w:val="TableGrid"/>
        <w:tblW w:w="0" w:type="auto"/>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Look w:val="04A0" w:firstRow="1" w:lastRow="0" w:firstColumn="1" w:lastColumn="0" w:noHBand="0" w:noVBand="1"/>
      </w:tblPr>
      <w:tblGrid>
        <w:gridCol w:w="6601"/>
        <w:gridCol w:w="869"/>
        <w:gridCol w:w="3330"/>
      </w:tblGrid>
      <w:tr w:rsidRPr="00AE0D1F" w:rsidR="00AE0D1F" w:rsidTr="00BC393A" w14:paraId="5C6BD4E3" w14:textId="77777777">
        <w:trPr>
          <w:trHeight w:val="323"/>
        </w:trPr>
        <w:tc>
          <w:tcPr>
            <w:tcW w:w="10800" w:type="dxa"/>
            <w:gridSpan w:val="3"/>
            <w:tcBorders>
              <w:top w:val="single" w:color="auto" w:sz="4" w:space="0"/>
              <w:left w:val="nil"/>
              <w:bottom w:val="single" w:color="auto" w:sz="4" w:space="0"/>
              <w:right w:val="nil"/>
            </w:tcBorders>
            <w:shd w:val="clear" w:color="auto" w:fill="E5DFEC" w:themeFill="accent4" w:themeFillTint="33"/>
          </w:tcPr>
          <w:p w:rsidRPr="00AE0D1F" w:rsidR="00B85872" w:rsidP="00881349" w:rsidRDefault="00B85872" w14:paraId="124AD8CC" w14:textId="2E56B1A7">
            <w:pPr>
              <w:tabs>
                <w:tab w:val="left" w:pos="1800"/>
              </w:tabs>
              <w:ind w:left="-15"/>
              <w:rPr>
                <w:rFonts w:cs="Arial"/>
              </w:rPr>
            </w:pPr>
            <w:bookmarkStart w:name="_Hlk45530174" w:id="0"/>
            <w:r w:rsidRPr="00AE0D1F">
              <w:rPr>
                <w:rFonts w:cs="Arial"/>
                <w:b/>
              </w:rPr>
              <w:t>PRINCIPAL INVESTIGATOR CONTACT INFORMATION:</w:t>
            </w:r>
          </w:p>
        </w:tc>
      </w:tr>
      <w:tr w:rsidRPr="00AE0D1F" w:rsidR="00BC393A" w:rsidTr="00BC393A" w14:paraId="20E02B07" w14:textId="77777777">
        <w:trPr>
          <w:trHeight w:val="360"/>
        </w:trPr>
        <w:tc>
          <w:tcPr>
            <w:tcW w:w="10800" w:type="dxa"/>
            <w:gridSpan w:val="3"/>
            <w:tcBorders>
              <w:top w:val="single" w:color="auto" w:sz="4" w:space="0"/>
              <w:left w:val="nil"/>
              <w:bottom w:val="nil"/>
              <w:right w:val="nil"/>
            </w:tcBorders>
          </w:tcPr>
          <w:p w:rsidRPr="00AE0D1F" w:rsidR="00BC393A" w:rsidP="00B85872" w:rsidRDefault="00BC393A" w14:paraId="599E16DE" w14:textId="4B811615">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r>
              <w:rPr>
                <w:rFonts w:cs="Arial"/>
                <w:sz w:val="20"/>
                <w:szCs w:val="20"/>
              </w:rPr>
              <w:t xml:space="preserve"> Christopher J. Wynveen</w:t>
            </w:r>
          </w:p>
        </w:tc>
      </w:tr>
      <w:tr w:rsidRPr="00AE0D1F" w:rsidR="00BC393A" w:rsidTr="00BC393A" w14:paraId="4658F2A0" w14:textId="77777777">
        <w:trPr>
          <w:trHeight w:val="367"/>
        </w:trPr>
        <w:tc>
          <w:tcPr>
            <w:tcW w:w="10800" w:type="dxa"/>
            <w:gridSpan w:val="3"/>
            <w:tcBorders>
              <w:top w:val="nil"/>
              <w:left w:val="nil"/>
              <w:bottom w:val="nil"/>
              <w:right w:val="nil"/>
            </w:tcBorders>
          </w:tcPr>
          <w:p w:rsidRPr="00AE0D1F" w:rsidR="00BC393A" w:rsidP="00B85872" w:rsidRDefault="00BC393A" w14:paraId="3D8F87C9" w14:textId="6689803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r>
              <w:rPr>
                <w:rFonts w:cs="Arial"/>
                <w:sz w:val="20"/>
                <w:szCs w:val="20"/>
              </w:rPr>
              <w:t>: Associate Professor</w:t>
            </w:r>
          </w:p>
        </w:tc>
      </w:tr>
      <w:tr w:rsidRPr="00AE0D1F" w:rsidR="00BC393A" w:rsidTr="00BC393A" w14:paraId="08B713EC" w14:textId="77777777">
        <w:trPr>
          <w:trHeight w:val="367"/>
        </w:trPr>
        <w:tc>
          <w:tcPr>
            <w:tcW w:w="10800" w:type="dxa"/>
            <w:gridSpan w:val="3"/>
            <w:tcBorders>
              <w:top w:val="nil"/>
              <w:left w:val="nil"/>
              <w:bottom w:val="nil"/>
              <w:right w:val="nil"/>
            </w:tcBorders>
          </w:tcPr>
          <w:p w:rsidRPr="00AE0D1F" w:rsidR="00BC393A" w:rsidP="00B85872" w:rsidRDefault="00BC393A" w14:paraId="1CBC8E98" w14:textId="134B2EA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r>
              <w:rPr>
                <w:rFonts w:cs="Arial"/>
                <w:sz w:val="20"/>
                <w:szCs w:val="20"/>
              </w:rPr>
              <w:t xml:space="preserve">  Baylor University</w:t>
            </w:r>
          </w:p>
        </w:tc>
      </w:tr>
      <w:tr w:rsidRPr="00AE0D1F" w:rsidR="00BC393A" w:rsidTr="00BC393A" w14:paraId="21C4BAE3" w14:textId="77777777">
        <w:trPr>
          <w:trHeight w:val="387"/>
        </w:trPr>
        <w:tc>
          <w:tcPr>
            <w:tcW w:w="10800" w:type="dxa"/>
            <w:gridSpan w:val="3"/>
            <w:tcBorders>
              <w:top w:val="nil"/>
              <w:left w:val="nil"/>
              <w:bottom w:val="nil"/>
              <w:right w:val="nil"/>
            </w:tcBorders>
          </w:tcPr>
          <w:p w:rsidRPr="00BC393A" w:rsidR="00BC393A" w:rsidP="00B85872" w:rsidRDefault="00BC393A" w14:paraId="2F5317CC" w14:textId="71378590">
            <w:pPr>
              <w:tabs>
                <w:tab w:val="left" w:pos="360"/>
                <w:tab w:val="left" w:pos="720"/>
                <w:tab w:val="left" w:pos="1440"/>
                <w:tab w:val="left" w:pos="2160"/>
                <w:tab w:val="left" w:pos="3600"/>
                <w:tab w:val="left" w:pos="5040"/>
                <w:tab w:val="left" w:pos="5760"/>
              </w:tabs>
              <w:rPr>
                <w:rFonts w:cstheme="minorHAnsi"/>
                <w:sz w:val="20"/>
                <w:szCs w:val="20"/>
              </w:rPr>
            </w:pPr>
            <w:r w:rsidRPr="00BC393A">
              <w:rPr>
                <w:rFonts w:cstheme="minorHAnsi"/>
                <w:sz w:val="20"/>
                <w:szCs w:val="20"/>
              </w:rPr>
              <w:t>ADDRESS:  One Bear Place #97313, Waco, TX 76798</w:t>
            </w:r>
          </w:p>
        </w:tc>
      </w:tr>
      <w:tr w:rsidRPr="00AE0D1F" w:rsidR="00BC393A" w:rsidTr="00BC393A" w14:paraId="52BF0DC0" w14:textId="77777777">
        <w:trPr>
          <w:trHeight w:val="378"/>
        </w:trPr>
        <w:tc>
          <w:tcPr>
            <w:tcW w:w="6601" w:type="dxa"/>
            <w:tcBorders>
              <w:top w:val="nil"/>
              <w:left w:val="nil"/>
              <w:bottom w:val="single" w:color="auto" w:sz="4" w:space="0"/>
              <w:right w:val="nil"/>
            </w:tcBorders>
          </w:tcPr>
          <w:p w:rsidRPr="00BC393A" w:rsidR="00BC393A" w:rsidP="00B85872" w:rsidRDefault="00BC393A" w14:paraId="3F1664AF" w14:textId="77777777">
            <w:pPr>
              <w:tabs>
                <w:tab w:val="left" w:pos="360"/>
                <w:tab w:val="left" w:pos="720"/>
                <w:tab w:val="left" w:pos="1440"/>
                <w:tab w:val="left" w:pos="2160"/>
                <w:tab w:val="left" w:pos="3600"/>
                <w:tab w:val="left" w:pos="5040"/>
                <w:tab w:val="left" w:pos="5760"/>
              </w:tabs>
              <w:rPr>
                <w:rFonts w:cs="Arial"/>
                <w:sz w:val="20"/>
                <w:szCs w:val="20"/>
              </w:rPr>
            </w:pPr>
            <w:r w:rsidRPr="00BC393A">
              <w:rPr>
                <w:rFonts w:cs="Arial"/>
                <w:sz w:val="20"/>
                <w:szCs w:val="20"/>
              </w:rPr>
              <w:t>EMAIL:</w:t>
            </w:r>
            <w:r>
              <w:rPr>
                <w:rFonts w:cs="Arial"/>
                <w:sz w:val="20"/>
                <w:szCs w:val="20"/>
              </w:rPr>
              <w:t xml:space="preserve">  chris_wynveen@baylor.edu</w:t>
            </w:r>
          </w:p>
          <w:p w:rsidRPr="00AE0D1F" w:rsidR="00BC393A" w:rsidP="00B85872" w:rsidRDefault="00BC393A" w14:paraId="743A9044" w14:textId="47D7690E">
            <w:pPr>
              <w:tabs>
                <w:tab w:val="left" w:pos="360"/>
                <w:tab w:val="left" w:pos="720"/>
                <w:tab w:val="left" w:pos="1440"/>
                <w:tab w:val="left" w:pos="2160"/>
                <w:tab w:val="left" w:pos="3600"/>
                <w:tab w:val="left" w:pos="5040"/>
                <w:tab w:val="left" w:pos="5760"/>
              </w:tabs>
              <w:rPr>
                <w:rFonts w:cs="Arial"/>
                <w:sz w:val="20"/>
                <w:szCs w:val="20"/>
              </w:rPr>
            </w:pPr>
          </w:p>
        </w:tc>
        <w:tc>
          <w:tcPr>
            <w:tcW w:w="869" w:type="dxa"/>
            <w:tcBorders>
              <w:top w:val="nil"/>
              <w:left w:val="nil"/>
              <w:bottom w:val="single" w:color="auto" w:sz="4" w:space="0"/>
              <w:right w:val="single" w:color="17365D" w:themeColor="text2" w:themeShade="BF" w:sz="8" w:space="0"/>
            </w:tcBorders>
          </w:tcPr>
          <w:p w:rsidRPr="00AE0D1F" w:rsidR="00BC393A" w:rsidP="00B85872" w:rsidRDefault="00BC393A" w14:paraId="05065B28" w14:textId="634813D5">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PHONE:</w:t>
            </w:r>
          </w:p>
        </w:tc>
        <w:tc>
          <w:tcPr>
            <w:tcW w:w="3330" w:type="dxa"/>
            <w:tcBorders>
              <w:top w:val="nil"/>
              <w:left w:val="single" w:color="17365D" w:themeColor="text2" w:themeShade="BF" w:sz="8" w:space="0"/>
              <w:bottom w:val="single" w:color="auto" w:sz="4" w:space="0"/>
              <w:right w:val="nil"/>
            </w:tcBorders>
          </w:tcPr>
          <w:p w:rsidRPr="00AE0D1F" w:rsidR="00BC393A" w:rsidP="00B85872" w:rsidRDefault="00BC393A" w14:paraId="05BD85B4" w14:textId="372E7DB2">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254-710-4056</w:t>
            </w:r>
          </w:p>
        </w:tc>
      </w:tr>
      <w:bookmarkEnd w:id="0"/>
    </w:tbl>
    <w:p w:rsidRPr="00116D7D" w:rsidR="00B85872" w:rsidP="00FA5DEF" w:rsidRDefault="00B85872" w14:paraId="25BC7DCB" w14:textId="4B329BA1">
      <w:pPr>
        <w:tabs>
          <w:tab w:val="left" w:pos="360"/>
          <w:tab w:val="left" w:pos="720"/>
          <w:tab w:val="left" w:pos="1440"/>
          <w:tab w:val="left" w:pos="2160"/>
          <w:tab w:val="left" w:pos="3600"/>
          <w:tab w:val="left" w:pos="5040"/>
          <w:tab w:val="left" w:pos="5760"/>
        </w:tabs>
        <w:spacing w:after="0"/>
        <w:rPr>
          <w:rFonts w:cs="Arial"/>
          <w:sz w:val="12"/>
          <w:szCs w:val="12"/>
        </w:rPr>
      </w:pPr>
    </w:p>
    <w:tbl>
      <w:tblPr>
        <w:tblStyle w:val="TableGrid"/>
        <w:tblW w:w="0" w:type="auto"/>
        <w:tblLook w:val="04A0" w:firstRow="1" w:lastRow="0" w:firstColumn="1" w:lastColumn="0" w:noHBand="0" w:noVBand="1"/>
      </w:tblPr>
      <w:tblGrid>
        <w:gridCol w:w="6386"/>
        <w:gridCol w:w="916"/>
        <w:gridCol w:w="3498"/>
      </w:tblGrid>
      <w:tr w:rsidRPr="00AE0D1F" w:rsidR="00AE0D1F" w:rsidTr="00BC393A" w14:paraId="0A2A5D95" w14:textId="77777777">
        <w:trPr>
          <w:trHeight w:val="323"/>
        </w:trPr>
        <w:tc>
          <w:tcPr>
            <w:tcW w:w="10800" w:type="dxa"/>
            <w:gridSpan w:val="3"/>
            <w:tcBorders>
              <w:top w:val="single" w:color="auto" w:sz="4" w:space="0"/>
              <w:left w:val="nil"/>
              <w:bottom w:val="single" w:color="auto" w:sz="4" w:space="0"/>
              <w:right w:val="nil"/>
            </w:tcBorders>
            <w:shd w:val="clear" w:color="auto" w:fill="E5DFEC" w:themeFill="accent4" w:themeFillTint="33"/>
            <w:vAlign w:val="center"/>
          </w:tcPr>
          <w:p w:rsidRPr="00AE0D1F" w:rsidR="00B85872" w:rsidP="00B85872" w:rsidRDefault="00B85872" w14:paraId="76C8A337" w14:textId="7F8AB755">
            <w:pPr>
              <w:tabs>
                <w:tab w:val="left" w:pos="1800"/>
              </w:tabs>
              <w:rPr>
                <w:rFonts w:cs="Arial"/>
              </w:rPr>
            </w:pPr>
            <w:r w:rsidRPr="00AE0D1F">
              <w:rPr>
                <w:rFonts w:cs="Arial"/>
                <w:b/>
              </w:rPr>
              <w:t>PARK OR PROGRAM LIAISON CONTACT INFORMATION:</w:t>
            </w:r>
          </w:p>
        </w:tc>
      </w:tr>
      <w:tr w:rsidRPr="00AE0D1F" w:rsidR="00BC393A" w:rsidTr="00BC393A" w14:paraId="365D0374" w14:textId="77777777">
        <w:trPr>
          <w:trHeight w:val="315"/>
        </w:trPr>
        <w:tc>
          <w:tcPr>
            <w:tcW w:w="10800" w:type="dxa"/>
            <w:gridSpan w:val="3"/>
            <w:tcBorders>
              <w:top w:val="single" w:color="auto" w:sz="4" w:space="0"/>
              <w:left w:val="nil"/>
              <w:bottom w:val="nil"/>
              <w:right w:val="nil"/>
            </w:tcBorders>
          </w:tcPr>
          <w:p w:rsidRPr="00AE0D1F" w:rsidR="00BC393A" w:rsidP="00820AB7" w:rsidRDefault="00BC393A" w14:paraId="06F66A69" w14:textId="0AD07DD9">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r>
              <w:rPr>
                <w:rFonts w:cs="Arial"/>
                <w:sz w:val="20"/>
                <w:szCs w:val="20"/>
              </w:rPr>
              <w:t xml:space="preserve">  Justin Bates</w:t>
            </w:r>
          </w:p>
        </w:tc>
      </w:tr>
      <w:tr w:rsidRPr="00AE0D1F" w:rsidR="00BC393A" w:rsidTr="000E27AA" w14:paraId="6F648DA5" w14:textId="77777777">
        <w:trPr>
          <w:trHeight w:val="360"/>
        </w:trPr>
        <w:tc>
          <w:tcPr>
            <w:tcW w:w="10800" w:type="dxa"/>
            <w:gridSpan w:val="3"/>
            <w:tcBorders>
              <w:top w:val="nil"/>
              <w:left w:val="nil"/>
              <w:bottom w:val="nil"/>
              <w:right w:val="nil"/>
            </w:tcBorders>
          </w:tcPr>
          <w:p w:rsidRPr="00AE0D1F" w:rsidR="00BC393A" w:rsidP="00820AB7" w:rsidRDefault="00BC393A" w14:paraId="521AF637" w14:textId="45389383">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r>
              <w:rPr>
                <w:rFonts w:cs="Arial"/>
                <w:sz w:val="20"/>
                <w:szCs w:val="20"/>
              </w:rPr>
              <w:t xml:space="preserve">:  </w:t>
            </w:r>
            <w:r w:rsidR="003E654F">
              <w:rPr>
                <w:rFonts w:cs="Arial"/>
                <w:sz w:val="20"/>
                <w:szCs w:val="20"/>
              </w:rPr>
              <w:t xml:space="preserve">Deputy </w:t>
            </w:r>
            <w:r>
              <w:rPr>
                <w:rFonts w:cs="Arial"/>
                <w:sz w:val="20"/>
                <w:szCs w:val="20"/>
              </w:rPr>
              <w:t>Superintendent</w:t>
            </w:r>
          </w:p>
        </w:tc>
      </w:tr>
      <w:tr w:rsidRPr="00AE0D1F" w:rsidR="00BC393A" w:rsidTr="000E27AA" w14:paraId="0C113943" w14:textId="77777777">
        <w:trPr>
          <w:trHeight w:val="360"/>
        </w:trPr>
        <w:tc>
          <w:tcPr>
            <w:tcW w:w="10800" w:type="dxa"/>
            <w:gridSpan w:val="3"/>
            <w:tcBorders>
              <w:top w:val="nil"/>
              <w:left w:val="nil"/>
              <w:bottom w:val="nil"/>
              <w:right w:val="nil"/>
            </w:tcBorders>
          </w:tcPr>
          <w:p w:rsidRPr="00BC393A" w:rsidR="00BC393A" w:rsidP="00BC393A" w:rsidRDefault="00BC393A" w14:paraId="73D6A1FC" w14:textId="6F596472">
            <w:pPr>
              <w:rPr>
                <w:rFonts w:eastAsia="Times New Roman"/>
                <w:color w:val="000000"/>
                <w:sz w:val="24"/>
                <w:szCs w:val="24"/>
              </w:rPr>
            </w:pPr>
            <w:r w:rsidRPr="00BC393A">
              <w:rPr>
                <w:rFonts w:cstheme="minorHAnsi"/>
                <w:sz w:val="20"/>
                <w:szCs w:val="20"/>
              </w:rPr>
              <w:t>AFFILIATION: Waco Mammoth National Monument</w:t>
            </w:r>
            <w:r>
              <w:rPr>
                <w:rFonts w:cstheme="minorHAnsi"/>
                <w:sz w:val="20"/>
                <w:szCs w:val="20"/>
              </w:rPr>
              <w:t xml:space="preserve"> / </w:t>
            </w:r>
            <w:r w:rsidRPr="006A7ADA">
              <w:rPr>
                <w:rFonts w:cstheme="minorHAnsi"/>
                <w:sz w:val="20"/>
                <w:szCs w:val="20"/>
              </w:rPr>
              <w:t>Lyndon B. Johnson National Historical Park</w:t>
            </w:r>
          </w:p>
        </w:tc>
      </w:tr>
      <w:tr w:rsidRPr="00AE0D1F" w:rsidR="00BC393A" w:rsidTr="000E27AA" w14:paraId="0FD094F8" w14:textId="77777777">
        <w:trPr>
          <w:trHeight w:val="360"/>
        </w:trPr>
        <w:tc>
          <w:tcPr>
            <w:tcW w:w="10800" w:type="dxa"/>
            <w:gridSpan w:val="3"/>
            <w:tcBorders>
              <w:top w:val="nil"/>
              <w:left w:val="nil"/>
              <w:bottom w:val="nil"/>
              <w:right w:val="nil"/>
            </w:tcBorders>
          </w:tcPr>
          <w:p w:rsidRPr="00AE0D1F" w:rsidR="00BC393A" w:rsidP="00820AB7" w:rsidRDefault="00BC393A" w14:paraId="07EFA66F" w14:textId="67C2D2B3">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r w:rsidRPr="00077181">
              <w:rPr>
                <w:rFonts w:cstheme="minorHAnsi"/>
                <w:sz w:val="20"/>
                <w:szCs w:val="20"/>
              </w:rPr>
              <w:t>:  P.O. Box 329, Johnson City, TX 78636</w:t>
            </w:r>
          </w:p>
        </w:tc>
      </w:tr>
      <w:tr w:rsidRPr="00AE0D1F" w:rsidR="00BC393A" w:rsidTr="00BC393A" w14:paraId="1D0C6651" w14:textId="77777777">
        <w:trPr>
          <w:trHeight w:val="360"/>
        </w:trPr>
        <w:tc>
          <w:tcPr>
            <w:tcW w:w="6386" w:type="dxa"/>
            <w:tcBorders>
              <w:top w:val="nil"/>
              <w:left w:val="nil"/>
              <w:bottom w:val="single" w:color="auto" w:sz="4" w:space="0"/>
              <w:right w:val="nil"/>
            </w:tcBorders>
          </w:tcPr>
          <w:p w:rsidRPr="00AE0D1F" w:rsidR="00BC393A" w:rsidP="00820AB7" w:rsidRDefault="00BC393A" w14:paraId="36109B7B" w14:textId="6690033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lastRenderedPageBreak/>
              <w:t>EMAIL:</w:t>
            </w:r>
            <w:r>
              <w:rPr>
                <w:rFonts w:cs="Arial"/>
                <w:sz w:val="20"/>
                <w:szCs w:val="20"/>
              </w:rPr>
              <w:t xml:space="preserve">  justin_bates@nps.gov</w:t>
            </w:r>
          </w:p>
        </w:tc>
        <w:tc>
          <w:tcPr>
            <w:tcW w:w="916" w:type="dxa"/>
            <w:tcBorders>
              <w:top w:val="nil"/>
              <w:left w:val="nil"/>
              <w:bottom w:val="single" w:color="auto" w:sz="4" w:space="0"/>
              <w:right w:val="single" w:color="17365D" w:themeColor="text2" w:themeShade="BF" w:sz="8" w:space="0"/>
            </w:tcBorders>
          </w:tcPr>
          <w:p w:rsidRPr="00AE0D1F" w:rsidR="00BC393A" w:rsidP="00820AB7" w:rsidRDefault="00BC393A" w14:paraId="36298E75"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PHONE:</w:t>
            </w:r>
          </w:p>
        </w:tc>
        <w:tc>
          <w:tcPr>
            <w:tcW w:w="3498" w:type="dxa"/>
            <w:tcBorders>
              <w:top w:val="nil"/>
              <w:left w:val="single" w:color="17365D" w:themeColor="text2" w:themeShade="BF" w:sz="8" w:space="0"/>
              <w:bottom w:val="single" w:color="auto" w:sz="4" w:space="0"/>
              <w:right w:val="nil"/>
            </w:tcBorders>
          </w:tcPr>
          <w:p w:rsidRPr="00AE0D1F" w:rsidR="00BC393A" w:rsidP="00820AB7" w:rsidRDefault="00077181" w14:paraId="734AF0FF" w14:textId="643E998E">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830-868-7128 x239</w:t>
            </w:r>
          </w:p>
        </w:tc>
      </w:tr>
    </w:tbl>
    <w:p w:rsidR="00A817CB" w:rsidP="00881349" w:rsidRDefault="00A817CB" w14:paraId="11C6913C" w14:textId="713658C4">
      <w:pPr>
        <w:tabs>
          <w:tab w:val="left" w:pos="360"/>
          <w:tab w:val="left" w:pos="720"/>
          <w:tab w:val="left" w:pos="1440"/>
          <w:tab w:val="left" w:pos="2160"/>
          <w:tab w:val="left" w:pos="3600"/>
          <w:tab w:val="left" w:pos="5040"/>
          <w:tab w:val="left" w:pos="5760"/>
        </w:tabs>
        <w:spacing w:after="0"/>
        <w:rPr>
          <w:rFonts w:cs="Arial"/>
          <w:sz w:val="16"/>
          <w:szCs w:val="16"/>
        </w:rPr>
      </w:pPr>
    </w:p>
    <w:p w:rsidRPr="00AE0D1F" w:rsidR="00B85872" w:rsidP="0075054E" w:rsidRDefault="00391556" w14:paraId="6B927E45" w14:textId="2F9872A6">
      <w:pPr>
        <w:pStyle w:val="NoSpacing"/>
        <w:pBdr>
          <w:top w:val="single" w:color="5F497A" w:themeColor="accent4" w:themeShade="BF" w:sz="12" w:space="1"/>
          <w:bottom w:val="single" w:color="5F497A" w:themeColor="accent4" w:themeShade="BF" w:sz="12" w:space="1"/>
        </w:pBdr>
        <w:shd w:val="clear" w:color="auto" w:fill="E5DFEC" w:themeFill="accent4" w:themeFillTint="33"/>
        <w:rPr>
          <w:rFonts w:asciiTheme="minorHAnsi" w:hAnsiTheme="minorHAnsi" w:cstheme="minorHAnsi"/>
          <w:b/>
          <w:bCs/>
          <w:sz w:val="22"/>
          <w:szCs w:val="22"/>
        </w:rPr>
      </w:pPr>
      <w:r w:rsidRPr="00AE0D1F">
        <w:rPr>
          <w:rFonts w:asciiTheme="minorHAnsi" w:hAnsiTheme="minorHAnsi" w:cstheme="minorHAnsi"/>
          <w:b/>
          <w:bCs/>
          <w:sz w:val="22"/>
          <w:szCs w:val="22"/>
        </w:rPr>
        <w:t>PROJECT INFORMATION</w:t>
      </w:r>
      <w:r w:rsidRPr="00AE0D1F" w:rsidR="0065616C">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3145"/>
        <w:gridCol w:w="2250"/>
        <w:gridCol w:w="540"/>
        <w:gridCol w:w="4855"/>
      </w:tblGrid>
      <w:tr w:rsidRPr="00AE0D1F" w:rsidR="00AE0D1F" w:rsidTr="005B4059" w14:paraId="7CD63B6D" w14:textId="77777777">
        <w:trPr>
          <w:trHeight w:val="332"/>
        </w:trPr>
        <w:tc>
          <w:tcPr>
            <w:tcW w:w="10790" w:type="dxa"/>
            <w:gridSpan w:val="4"/>
            <w:tcBorders>
              <w:top w:val="nil"/>
              <w:left w:val="nil"/>
              <w:bottom w:val="nil"/>
              <w:right w:val="nil"/>
            </w:tcBorders>
          </w:tcPr>
          <w:p w:rsidRPr="00AE0D1F" w:rsidR="005B4059" w:rsidP="005B4059" w:rsidRDefault="005B4059" w14:paraId="53D06597" w14:textId="50823324">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 xml:space="preserve">Where will the collection take place?  </w:t>
            </w:r>
            <w:r w:rsidR="00A316B4">
              <w:rPr>
                <w:rFonts w:asciiTheme="minorHAnsi" w:hAnsiTheme="minorHAnsi" w:cstheme="minorHAnsi"/>
                <w:b/>
                <w:bCs/>
                <w:sz w:val="22"/>
                <w:szCs w:val="22"/>
                <w:lang w:bidi="en-US"/>
              </w:rPr>
              <w:t xml:space="preserve"> </w:t>
            </w:r>
          </w:p>
        </w:tc>
      </w:tr>
      <w:tr w:rsidRPr="00AE0D1F" w:rsidR="00AE0D1F" w:rsidTr="005B4059" w14:paraId="28CEF0A9" w14:textId="77777777">
        <w:trPr>
          <w:trHeight w:val="350"/>
        </w:trPr>
        <w:tc>
          <w:tcPr>
            <w:tcW w:w="5395" w:type="dxa"/>
            <w:gridSpan w:val="2"/>
            <w:tcBorders>
              <w:top w:val="nil"/>
              <w:left w:val="nil"/>
              <w:bottom w:val="nil"/>
              <w:right w:val="nil"/>
            </w:tcBorders>
          </w:tcPr>
          <w:p w:rsidRPr="00AE0D1F" w:rsidR="00B85872" w:rsidP="005B4059" w:rsidRDefault="005B4059" w14:paraId="41B2C22D" w14:textId="2CAA6392">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 xml:space="preserve">Sampling Period Start Date: </w:t>
            </w:r>
            <w:r w:rsidR="001039A1">
              <w:rPr>
                <w:rFonts w:asciiTheme="minorHAnsi" w:hAnsiTheme="minorHAnsi" w:cstheme="minorHAnsi"/>
                <w:sz w:val="22"/>
                <w:szCs w:val="22"/>
              </w:rPr>
              <w:t>Spring</w:t>
            </w:r>
            <w:r w:rsidR="00227CC3">
              <w:rPr>
                <w:rFonts w:asciiTheme="minorHAnsi" w:hAnsiTheme="minorHAnsi" w:cstheme="minorHAnsi"/>
                <w:sz w:val="22"/>
                <w:szCs w:val="22"/>
              </w:rPr>
              <w:t xml:space="preserve"> 2021</w:t>
            </w:r>
          </w:p>
        </w:tc>
        <w:tc>
          <w:tcPr>
            <w:tcW w:w="5395" w:type="dxa"/>
            <w:gridSpan w:val="2"/>
            <w:tcBorders>
              <w:top w:val="nil"/>
              <w:left w:val="nil"/>
              <w:bottom w:val="nil"/>
              <w:right w:val="nil"/>
            </w:tcBorders>
          </w:tcPr>
          <w:p w:rsidRPr="00AE0D1F" w:rsidR="00B85872" w:rsidP="005B4059" w:rsidRDefault="005B4059" w14:paraId="01D022AD" w14:textId="1FBAB135">
            <w:pPr>
              <w:pStyle w:val="NoSpacing"/>
              <w:rPr>
                <w:rFonts w:asciiTheme="minorHAnsi" w:hAnsiTheme="minorHAnsi" w:cstheme="minorHAnsi"/>
                <w:sz w:val="22"/>
                <w:szCs w:val="22"/>
              </w:rPr>
            </w:pPr>
            <w:r w:rsidRPr="00AE0D1F">
              <w:rPr>
                <w:rFonts w:asciiTheme="minorHAnsi" w:hAnsiTheme="minorHAnsi" w:cstheme="minorHAnsi"/>
                <w:sz w:val="22"/>
                <w:szCs w:val="22"/>
              </w:rPr>
              <w:t xml:space="preserve">Sampling Period End Date:  </w:t>
            </w:r>
            <w:r w:rsidR="001039A1">
              <w:rPr>
                <w:rFonts w:asciiTheme="minorHAnsi" w:hAnsiTheme="minorHAnsi" w:cstheme="minorHAnsi"/>
                <w:sz w:val="22"/>
                <w:szCs w:val="22"/>
              </w:rPr>
              <w:t>Summer</w:t>
            </w:r>
            <w:r w:rsidR="007934E0">
              <w:rPr>
                <w:rFonts w:asciiTheme="minorHAnsi" w:hAnsiTheme="minorHAnsi" w:cstheme="minorHAnsi"/>
                <w:sz w:val="22"/>
                <w:szCs w:val="22"/>
              </w:rPr>
              <w:t xml:space="preserve"> 2022</w:t>
            </w:r>
          </w:p>
        </w:tc>
      </w:tr>
      <w:tr w:rsidRPr="00AE0D1F" w:rsidR="00AE0D1F" w:rsidTr="00CD1688" w14:paraId="6630055C" w14:textId="77777777">
        <w:trPr>
          <w:trHeight w:val="387"/>
        </w:trPr>
        <w:tc>
          <w:tcPr>
            <w:tcW w:w="10790" w:type="dxa"/>
            <w:gridSpan w:val="4"/>
            <w:tcBorders>
              <w:top w:val="nil"/>
              <w:left w:val="nil"/>
              <w:bottom w:val="nil"/>
              <w:right w:val="nil"/>
            </w:tcBorders>
          </w:tcPr>
          <w:p w:rsidRPr="00AE0D1F" w:rsidR="005B4059" w:rsidP="005B4059" w:rsidRDefault="005B4059" w14:paraId="00981A27" w14:textId="3396787F">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Type of Information Collection Instrument: (Check ALL that Apply)</w:t>
            </w:r>
          </w:p>
        </w:tc>
      </w:tr>
      <w:tr w:rsidRPr="00AE0D1F" w:rsidR="00AE0D1F" w:rsidTr="008E0FB9" w14:paraId="73B128EB" w14:textId="77777777">
        <w:trPr>
          <w:trHeight w:val="620"/>
        </w:trPr>
        <w:tc>
          <w:tcPr>
            <w:tcW w:w="3145" w:type="dxa"/>
            <w:tcBorders>
              <w:top w:val="nil"/>
              <w:left w:val="nil"/>
              <w:bottom w:val="nil"/>
              <w:right w:val="nil"/>
            </w:tcBorders>
          </w:tcPr>
          <w:p w:rsidR="005B4059" w:rsidP="005B4059" w:rsidRDefault="00077181" w14:paraId="662EF152" w14:textId="17D15D1B">
            <w:pPr>
              <w:pStyle w:val="NoSpacing"/>
              <w:rPr>
                <w:rFonts w:asciiTheme="minorHAnsi" w:hAnsiTheme="minorHAnsi" w:cstheme="minorHAnsi"/>
                <w:sz w:val="22"/>
                <w:szCs w:val="22"/>
              </w:rPr>
            </w:pPr>
            <w:r w:rsidRPr="00077181">
              <w:rPr>
                <w:rFonts w:asciiTheme="minorHAnsi" w:hAnsiTheme="minorHAnsi" w:cstheme="minorHAnsi"/>
                <w:b/>
                <w:bCs/>
                <w:sz w:val="22"/>
                <w:szCs w:val="22"/>
              </w:rPr>
              <w:t>X</w:t>
            </w:r>
            <w:r w:rsidR="00A316B4">
              <w:rPr>
                <w:rFonts w:asciiTheme="minorHAnsi" w:hAnsiTheme="minorHAnsi" w:cstheme="minorHAnsi"/>
                <w:sz w:val="22"/>
                <w:szCs w:val="22"/>
              </w:rPr>
              <w:t xml:space="preserve">  </w:t>
            </w:r>
            <w:r w:rsidRPr="00AE0D1F" w:rsidR="005B4059">
              <w:rPr>
                <w:rFonts w:asciiTheme="minorHAnsi" w:hAnsiTheme="minorHAnsi" w:cstheme="minorHAnsi"/>
                <w:sz w:val="22"/>
                <w:szCs w:val="22"/>
              </w:rPr>
              <w:t>Mail-Back Questionnaire</w:t>
            </w:r>
          </w:p>
          <w:p w:rsidRPr="00F23031" w:rsidR="00077181" w:rsidP="005B4059" w:rsidRDefault="00077181" w14:paraId="55ED87FC" w14:textId="0D4FCBA2">
            <w:pPr>
              <w:pStyle w:val="NoSpacing"/>
              <w:rPr>
                <w:rFonts w:asciiTheme="minorHAnsi" w:hAnsiTheme="minorHAnsi" w:cstheme="minorHAnsi"/>
                <w:i/>
                <w:iCs/>
                <w:sz w:val="20"/>
                <w:szCs w:val="20"/>
              </w:rPr>
            </w:pPr>
            <w:r w:rsidRPr="00F23031">
              <w:rPr>
                <w:rFonts w:asciiTheme="minorHAnsi" w:hAnsiTheme="minorHAnsi" w:cstheme="minorHAnsi"/>
                <w:i/>
                <w:iCs/>
                <w:sz w:val="20"/>
                <w:szCs w:val="20"/>
              </w:rPr>
              <w:t>Only upon request as an alternative to online survey</w:t>
            </w:r>
          </w:p>
          <w:p w:rsidR="00F23031" w:rsidP="005B4059" w:rsidRDefault="00F23031" w14:paraId="58691019" w14:textId="77777777">
            <w:pPr>
              <w:pStyle w:val="NoSpacing"/>
              <w:rPr>
                <w:rFonts w:asciiTheme="minorHAnsi" w:hAnsiTheme="minorHAnsi" w:cstheme="minorHAnsi"/>
                <w:sz w:val="22"/>
                <w:szCs w:val="22"/>
              </w:rPr>
            </w:pPr>
          </w:p>
          <w:p w:rsidRPr="00AE0D1F" w:rsidR="005B4059" w:rsidP="005B4059" w:rsidRDefault="005B4059" w14:paraId="5B4A874B" w14:textId="7947F403">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Face-to-Face Interview</w:t>
            </w:r>
          </w:p>
        </w:tc>
        <w:tc>
          <w:tcPr>
            <w:tcW w:w="2790" w:type="dxa"/>
            <w:gridSpan w:val="2"/>
            <w:tcBorders>
              <w:top w:val="nil"/>
              <w:left w:val="nil"/>
              <w:bottom w:val="nil"/>
              <w:right w:val="nil"/>
            </w:tcBorders>
          </w:tcPr>
          <w:p w:rsidRPr="00AE0D1F" w:rsidR="005B4059" w:rsidP="005B4059" w:rsidRDefault="00077181" w14:paraId="1F206E5D" w14:textId="4B118AAD">
            <w:pPr>
              <w:pStyle w:val="NoSpacing"/>
              <w:rPr>
                <w:rFonts w:asciiTheme="minorHAnsi" w:hAnsiTheme="minorHAnsi" w:cstheme="minorHAnsi"/>
                <w:sz w:val="22"/>
                <w:szCs w:val="22"/>
              </w:rPr>
            </w:pPr>
            <w:r w:rsidRPr="00077181">
              <w:rPr>
                <w:rFonts w:asciiTheme="minorHAnsi" w:hAnsiTheme="minorHAnsi" w:cstheme="minorHAnsi"/>
                <w:b/>
                <w:bCs/>
                <w:sz w:val="22"/>
                <w:szCs w:val="22"/>
              </w:rPr>
              <w:t>X</w:t>
            </w:r>
            <w:r w:rsidR="00A316B4">
              <w:rPr>
                <w:rFonts w:asciiTheme="minorHAnsi" w:hAnsiTheme="minorHAnsi" w:cstheme="minorHAnsi"/>
                <w:sz w:val="22"/>
                <w:szCs w:val="22"/>
              </w:rPr>
              <w:t xml:space="preserve">  </w:t>
            </w:r>
            <w:r w:rsidRPr="00AE0D1F" w:rsidR="005B4059">
              <w:rPr>
                <w:rFonts w:asciiTheme="minorHAnsi" w:hAnsiTheme="minorHAnsi" w:cstheme="minorHAnsi"/>
                <w:sz w:val="22"/>
                <w:szCs w:val="22"/>
              </w:rPr>
              <w:t>On-Site Questionnaire</w:t>
            </w:r>
          </w:p>
          <w:p w:rsidR="00F23031" w:rsidP="005B4059" w:rsidRDefault="00F23031" w14:paraId="27C2F7E6" w14:textId="77777777">
            <w:pPr>
              <w:pStyle w:val="NoSpacing"/>
              <w:rPr>
                <w:rFonts w:asciiTheme="minorHAnsi" w:hAnsiTheme="minorHAnsi" w:cstheme="minorHAnsi"/>
                <w:sz w:val="22"/>
                <w:szCs w:val="22"/>
              </w:rPr>
            </w:pPr>
            <w:bookmarkStart w:name="_Hlk52977995" w:id="1"/>
          </w:p>
          <w:p w:rsidRPr="00AE0D1F" w:rsidR="005B4059" w:rsidP="005B4059" w:rsidRDefault="005B4059" w14:paraId="6874C491" w14:textId="2D22B693">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bookmarkEnd w:id="1"/>
            <w:r w:rsidRPr="00AE0D1F">
              <w:rPr>
                <w:rFonts w:asciiTheme="minorHAnsi" w:hAnsiTheme="minorHAnsi" w:cstheme="minorHAnsi"/>
                <w:sz w:val="22"/>
                <w:szCs w:val="22"/>
              </w:rPr>
              <w:t xml:space="preserve">  Focus Groups</w:t>
            </w:r>
          </w:p>
        </w:tc>
        <w:tc>
          <w:tcPr>
            <w:tcW w:w="4855" w:type="dxa"/>
            <w:tcBorders>
              <w:top w:val="nil"/>
              <w:left w:val="nil"/>
              <w:bottom w:val="nil"/>
              <w:right w:val="nil"/>
            </w:tcBorders>
          </w:tcPr>
          <w:p w:rsidRPr="00AE0D1F" w:rsidR="005B4059" w:rsidP="005B4059" w:rsidRDefault="005B4059" w14:paraId="415108C6" w14:textId="77777777">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Telephone Survey </w:t>
            </w:r>
          </w:p>
          <w:p w:rsidR="00F23031" w:rsidP="005B4059" w:rsidRDefault="00F23031" w14:paraId="72AD3144" w14:textId="77777777">
            <w:pPr>
              <w:pStyle w:val="NoSpacing"/>
              <w:rPr>
                <w:rFonts w:asciiTheme="minorHAnsi" w:hAnsiTheme="minorHAnsi" w:cstheme="minorHAnsi"/>
                <w:sz w:val="22"/>
                <w:szCs w:val="22"/>
              </w:rPr>
            </w:pPr>
          </w:p>
          <w:p w:rsidRPr="00AE0D1F" w:rsidR="005B4059" w:rsidP="005B4059" w:rsidRDefault="005B4059" w14:paraId="55352AA0" w14:textId="7DAD0BDE">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Other (List)  </w:t>
            </w:r>
          </w:p>
        </w:tc>
      </w:tr>
      <w:tr w:rsidRPr="00AE0D1F" w:rsidR="00B85872" w:rsidTr="008E0FB9" w14:paraId="62CEC4AB" w14:textId="77777777">
        <w:trPr>
          <w:trHeight w:val="405"/>
        </w:trPr>
        <w:tc>
          <w:tcPr>
            <w:tcW w:w="5395" w:type="dxa"/>
            <w:gridSpan w:val="2"/>
            <w:tcBorders>
              <w:top w:val="nil"/>
              <w:left w:val="nil"/>
              <w:bottom w:val="nil"/>
              <w:right w:val="nil"/>
            </w:tcBorders>
          </w:tcPr>
          <w:p w:rsidR="00F23031" w:rsidP="005B4059" w:rsidRDefault="00F23031" w14:paraId="541A6020" w14:textId="77777777">
            <w:pPr>
              <w:pStyle w:val="NoSpacing"/>
              <w:rPr>
                <w:rFonts w:asciiTheme="minorHAnsi" w:hAnsiTheme="minorHAnsi" w:cstheme="minorHAnsi"/>
                <w:sz w:val="22"/>
                <w:szCs w:val="22"/>
              </w:rPr>
            </w:pPr>
          </w:p>
          <w:p w:rsidRPr="00AE0D1F" w:rsidR="00B85872" w:rsidP="005B4059" w:rsidRDefault="005B4059" w14:paraId="6E7BB5AE" w14:textId="519B7668">
            <w:pPr>
              <w:pStyle w:val="NoSpacing"/>
              <w:rPr>
                <w:rFonts w:asciiTheme="minorHAnsi" w:hAnsiTheme="minorHAnsi" w:cstheme="minorHAnsi"/>
                <w:sz w:val="22"/>
                <w:szCs w:val="22"/>
              </w:rPr>
            </w:pPr>
            <w:r w:rsidRPr="00AE0D1F">
              <w:rPr>
                <w:rFonts w:asciiTheme="minorHAnsi" w:hAnsiTheme="minorHAnsi" w:cstheme="minorHAnsi"/>
                <w:sz w:val="22"/>
                <w:szCs w:val="22"/>
              </w:rPr>
              <w:t xml:space="preserve">Will an electronic device be used to collect information?  </w:t>
            </w:r>
          </w:p>
        </w:tc>
        <w:tc>
          <w:tcPr>
            <w:tcW w:w="5395" w:type="dxa"/>
            <w:gridSpan w:val="2"/>
            <w:tcBorders>
              <w:top w:val="nil"/>
              <w:left w:val="nil"/>
              <w:bottom w:val="nil"/>
              <w:right w:val="nil"/>
            </w:tcBorders>
          </w:tcPr>
          <w:p w:rsidR="00F23031" w:rsidP="00077181" w:rsidRDefault="00F23031" w14:paraId="345B0CB5" w14:textId="77777777">
            <w:pPr>
              <w:autoSpaceDE w:val="0"/>
              <w:autoSpaceDN w:val="0"/>
              <w:adjustRightInd w:val="0"/>
              <w:rPr>
                <w:rFonts w:cstheme="minorHAnsi"/>
              </w:rPr>
            </w:pPr>
          </w:p>
          <w:p w:rsidRPr="00F23031" w:rsidR="00077181" w:rsidP="00077181" w:rsidRDefault="005B4059" w14:paraId="4D0E8342" w14:textId="12E69E7E">
            <w:pPr>
              <w:autoSpaceDE w:val="0"/>
              <w:autoSpaceDN w:val="0"/>
              <w:adjustRightInd w:val="0"/>
              <w:rPr>
                <w:rFonts w:cstheme="minorHAnsi"/>
                <w:i/>
                <w:iCs/>
                <w:sz w:val="20"/>
                <w:szCs w:val="20"/>
              </w:rPr>
            </w:pPr>
            <w:r w:rsidRPr="00AE0D1F">
              <w:rPr>
                <w:rFonts w:cstheme="minorHAnsi"/>
              </w:rPr>
              <w:sym w:font="Wingdings 2" w:char="F0A3"/>
            </w:r>
            <w:r w:rsidRPr="00AE0D1F">
              <w:rPr>
                <w:rFonts w:cstheme="minorHAnsi"/>
              </w:rPr>
              <w:t xml:space="preserve">  No </w:t>
            </w:r>
            <w:r w:rsidRPr="00AE0D1F" w:rsidR="00A2771E">
              <w:rPr>
                <w:rFonts w:cstheme="minorHAnsi"/>
              </w:rPr>
              <w:t xml:space="preserve">   </w:t>
            </w:r>
            <w:r w:rsidRPr="00AE0D1F">
              <w:rPr>
                <w:rFonts w:cstheme="minorHAnsi"/>
              </w:rPr>
              <w:t xml:space="preserve"> </w:t>
            </w:r>
            <w:r w:rsidR="00A316B4">
              <w:rPr>
                <w:rFonts w:cstheme="minorHAnsi"/>
                <w:b/>
                <w:bCs/>
              </w:rPr>
              <w:t xml:space="preserve"> </w:t>
            </w:r>
            <w:r w:rsidRPr="00AE0D1F">
              <w:rPr>
                <w:rFonts w:cstheme="minorHAnsi"/>
              </w:rPr>
              <w:t xml:space="preserve"> </w:t>
            </w:r>
            <w:r w:rsidRPr="00077181" w:rsidR="00077181">
              <w:rPr>
                <w:rFonts w:cstheme="minorHAnsi"/>
                <w:b/>
                <w:bCs/>
              </w:rPr>
              <w:t>X</w:t>
            </w:r>
            <w:r w:rsidR="00077181">
              <w:rPr>
                <w:rFonts w:cstheme="minorHAnsi"/>
              </w:rPr>
              <w:t xml:space="preserve"> </w:t>
            </w:r>
            <w:r w:rsidRPr="00AE0D1F">
              <w:rPr>
                <w:rFonts w:cstheme="minorHAnsi"/>
              </w:rPr>
              <w:t xml:space="preserve">Yes </w:t>
            </w:r>
            <w:r w:rsidRPr="00077181">
              <w:rPr>
                <w:rFonts w:cstheme="minorHAnsi"/>
                <w:sz w:val="20"/>
                <w:szCs w:val="20"/>
              </w:rPr>
              <w:t xml:space="preserve">– </w:t>
            </w:r>
            <w:r w:rsidRPr="00F23031" w:rsidR="00A316B4">
              <w:rPr>
                <w:rFonts w:cstheme="minorHAnsi"/>
                <w:i/>
                <w:iCs/>
                <w:sz w:val="20"/>
                <w:szCs w:val="20"/>
              </w:rPr>
              <w:t xml:space="preserve"> </w:t>
            </w:r>
            <w:r w:rsidRPr="00F23031" w:rsidR="00077181">
              <w:rPr>
                <w:rFonts w:cstheme="minorHAnsi"/>
                <w:i/>
                <w:iCs/>
                <w:sz w:val="20"/>
                <w:szCs w:val="20"/>
              </w:rPr>
              <w:t>iPads for onsite survey instrument;</w:t>
            </w:r>
          </w:p>
          <w:p w:rsidR="00B85872" w:rsidP="00077181" w:rsidRDefault="00077181" w14:paraId="10AC7475" w14:textId="77777777">
            <w:pPr>
              <w:pStyle w:val="NoSpacing"/>
              <w:rPr>
                <w:rFonts w:asciiTheme="minorHAnsi" w:hAnsiTheme="minorHAnsi" w:cstheme="minorHAnsi"/>
                <w:i/>
                <w:iCs/>
                <w:sz w:val="20"/>
                <w:szCs w:val="20"/>
              </w:rPr>
            </w:pPr>
            <w:r w:rsidRPr="00F23031">
              <w:rPr>
                <w:rFonts w:asciiTheme="minorHAnsi" w:hAnsiTheme="minorHAnsi" w:cstheme="minorHAnsi"/>
                <w:i/>
                <w:iCs/>
                <w:sz w:val="20"/>
                <w:szCs w:val="20"/>
              </w:rPr>
              <w:t>Qualtrics website for online follow-up survey</w:t>
            </w:r>
          </w:p>
          <w:p w:rsidRPr="00F23031" w:rsidR="00F23031" w:rsidP="00077181" w:rsidRDefault="00F23031" w14:paraId="1AF5CD39" w14:textId="0A1632ED">
            <w:pPr>
              <w:pStyle w:val="NoSpacing"/>
              <w:rPr>
                <w:rFonts w:asciiTheme="minorHAnsi" w:hAnsiTheme="minorHAnsi" w:cstheme="minorHAnsi"/>
                <w:sz w:val="12"/>
                <w:szCs w:val="12"/>
              </w:rPr>
            </w:pPr>
          </w:p>
        </w:tc>
      </w:tr>
    </w:tbl>
    <w:p w:rsidRPr="004C1C07" w:rsidR="00FD32CF" w:rsidP="0075054E" w:rsidRDefault="00391556" w14:paraId="281FB883" w14:textId="052CACB2">
      <w:pPr>
        <w:pStyle w:val="NoSpacing"/>
        <w:pBdr>
          <w:top w:val="single" w:color="5F497A" w:themeColor="accent4" w:themeShade="BF" w:sz="12" w:space="1"/>
          <w:bottom w:val="single" w:color="5F497A" w:themeColor="accent4" w:themeShade="BF" w:sz="12" w:space="1"/>
        </w:pBdr>
        <w:shd w:val="clear" w:color="auto" w:fill="CCC0D9" w:themeFill="accent4" w:themeFillTint="66"/>
        <w:rPr>
          <w:rFonts w:asciiTheme="minorHAnsi" w:hAnsiTheme="minorHAnsi" w:cstheme="minorHAnsi"/>
          <w:b/>
          <w:bCs/>
        </w:rPr>
      </w:pPr>
      <w:r w:rsidRPr="00FD32CF">
        <w:rPr>
          <w:rFonts w:asciiTheme="minorHAnsi" w:hAnsiTheme="minorHAnsi" w:cstheme="minorHAnsi"/>
          <w:b/>
          <w:bCs/>
        </w:rPr>
        <w:t>SURVEY JUSTIFICATION</w:t>
      </w:r>
      <w:r w:rsidRPr="00FD32CF" w:rsidR="00BB4F22">
        <w:rPr>
          <w:rFonts w:asciiTheme="minorHAnsi" w:hAnsiTheme="minorHAnsi" w:cstheme="minorHAnsi"/>
          <w:b/>
          <w:bCs/>
        </w:rPr>
        <w:t>:</w:t>
      </w:r>
    </w:p>
    <w:p w:rsidR="00D405E8" w:rsidP="00795BB2" w:rsidRDefault="00BB4F22" w14:paraId="7D87BE73" w14:textId="183A4FB4">
      <w:pPr>
        <w:tabs>
          <w:tab w:val="left" w:pos="720"/>
          <w:tab w:val="left" w:pos="1440"/>
          <w:tab w:val="left" w:pos="2160"/>
          <w:tab w:val="left" w:pos="3600"/>
          <w:tab w:val="left" w:pos="5040"/>
          <w:tab w:val="left" w:pos="5760"/>
        </w:tabs>
        <w:spacing w:before="220" w:after="0"/>
        <w:rPr>
          <w:rFonts w:cs="Arial"/>
          <w:i/>
        </w:rPr>
      </w:pPr>
      <w:bookmarkStart w:name="_Hlk74040422" w:id="2"/>
      <w:r w:rsidRPr="00AE0D1F">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w:t>
      </w:r>
      <w:r w:rsidR="00E174AD">
        <w:rPr>
          <w:rFonts w:cs="Arial"/>
          <w:i/>
        </w:rPr>
        <w:t>. T</w:t>
      </w:r>
      <w:r w:rsidRPr="00E174AD" w:rsidR="00E174AD">
        <w:rPr>
          <w:rFonts w:eastAsia="Calibri" w:cs="Calibri"/>
          <w:bCs/>
          <w:i/>
          <w:iCs/>
        </w:rPr>
        <w:t xml:space="preserve">his </w:t>
      </w:r>
      <w:r w:rsidRPr="00AE0D1F">
        <w:rPr>
          <w:rFonts w:cs="Arial"/>
          <w:i/>
        </w:rPr>
        <w:t>policy</w:t>
      </w:r>
      <w:r w:rsidR="00E174AD">
        <w:rPr>
          <w:rFonts w:cs="Arial"/>
          <w:i/>
        </w:rPr>
        <w:t xml:space="preserve"> also</w:t>
      </w:r>
      <w:r w:rsidRPr="00AE0D1F">
        <w:rPr>
          <w:rFonts w:cs="Arial"/>
          <w:i/>
        </w:rPr>
        <w:t xml:space="preserve">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Pr="00AE0D1F" w:rsidDel="00C071FC" w:rsidR="00C071FC">
        <w:rPr>
          <w:rFonts w:cs="Arial"/>
          <w:i/>
        </w:rPr>
        <w:t xml:space="preserve"> </w:t>
      </w:r>
      <w:r w:rsidRPr="00E174AD" w:rsidR="00E174AD">
        <w:rPr>
          <w:rFonts w:eastAsia="Calibri" w:cs="Calibri"/>
          <w:bCs/>
          <w:i/>
          <w:iCs/>
        </w:rPr>
        <w:t xml:space="preserve">We are authorized </w:t>
      </w:r>
      <w:r w:rsidR="00E174AD">
        <w:rPr>
          <w:rFonts w:eastAsia="Calibri" w:cs="Calibri"/>
          <w:bCs/>
          <w:i/>
          <w:iCs/>
        </w:rPr>
        <w:t xml:space="preserve">to collect this information </w:t>
      </w:r>
      <w:r w:rsidRPr="00E174AD" w:rsidR="00E174AD">
        <w:rPr>
          <w:rFonts w:eastAsia="Calibri" w:cs="Calibri"/>
          <w:bCs/>
          <w:i/>
          <w:iCs/>
        </w:rPr>
        <w:t xml:space="preserve">by the </w:t>
      </w:r>
      <w:bookmarkStart w:name="_Hlk74038825" w:id="3"/>
      <w:r w:rsidRPr="00E174AD" w:rsidR="00E174AD">
        <w:rPr>
          <w:rFonts w:eastAsia="Calibri" w:cs="Calibri"/>
          <w:bCs/>
          <w:i/>
          <w:iCs/>
        </w:rPr>
        <w:t>National Park Service Protection Interpretation and Research in System (54 USC §100702)</w:t>
      </w:r>
      <w:bookmarkEnd w:id="3"/>
      <w:r w:rsidR="00E174AD">
        <w:rPr>
          <w:rFonts w:eastAsia="Calibri" w:cs="Calibri"/>
          <w:bCs/>
          <w:i/>
          <w:iCs/>
        </w:rPr>
        <w:t>.</w:t>
      </w:r>
    </w:p>
    <w:bookmarkEnd w:id="2"/>
    <w:p w:rsidR="003261C3" w:rsidP="0043572A" w:rsidRDefault="00C95EDE" w14:paraId="70A62531" w14:textId="7B553D06">
      <w:pPr>
        <w:autoSpaceDE w:val="0"/>
        <w:autoSpaceDN w:val="0"/>
        <w:adjustRightInd w:val="0"/>
        <w:spacing w:before="220" w:after="0" w:line="360" w:lineRule="auto"/>
        <w:rPr>
          <w:rFonts w:cstheme="minorHAnsi"/>
        </w:rPr>
      </w:pPr>
      <w:r>
        <w:rPr>
          <w:rFonts w:cstheme="minorHAnsi"/>
        </w:rPr>
        <w:t xml:space="preserve">Waco Mammoth National Monument was established in 2015. </w:t>
      </w:r>
      <w:r w:rsidR="00576C2C">
        <w:rPr>
          <w:rFonts w:cstheme="minorHAnsi"/>
        </w:rPr>
        <w:t xml:space="preserve">Since </w:t>
      </w:r>
      <w:r>
        <w:rPr>
          <w:rFonts w:cstheme="minorHAnsi"/>
        </w:rPr>
        <w:t>2015</w:t>
      </w:r>
      <w:r w:rsidR="00AC6F58">
        <w:rPr>
          <w:rFonts w:cstheme="minorHAnsi"/>
        </w:rPr>
        <w:t>,</w:t>
      </w:r>
      <w:r>
        <w:rPr>
          <w:rFonts w:cstheme="minorHAnsi"/>
        </w:rPr>
        <w:t xml:space="preserve"> visitation has </w:t>
      </w:r>
      <w:r w:rsidR="003141A1">
        <w:rPr>
          <w:rFonts w:cstheme="minorHAnsi"/>
        </w:rPr>
        <w:t>increased five-fold, from 20,551 to 111,331 in 2019 (</w:t>
      </w:r>
      <w:hyperlink w:history="1" r:id="rId11">
        <w:r w:rsidRPr="00514576" w:rsidR="003141A1">
          <w:rPr>
            <w:rStyle w:val="Hyperlink"/>
            <w:rFonts w:cstheme="minorHAnsi"/>
          </w:rPr>
          <w:t>https://irma.nps.gov/STATS/Reports/Park/WACO</w:t>
        </w:r>
      </w:hyperlink>
      <w:r w:rsidR="003141A1">
        <w:rPr>
          <w:rStyle w:val="Hyperlink"/>
          <w:rFonts w:cstheme="minorHAnsi"/>
        </w:rPr>
        <w:t>)</w:t>
      </w:r>
      <w:r w:rsidR="003141A1">
        <w:rPr>
          <w:rFonts w:cstheme="minorHAnsi"/>
        </w:rPr>
        <w:t xml:space="preserve">. Given the relatively new nature of the unit, the programs and facilities are </w:t>
      </w:r>
      <w:r w:rsidR="00866B9D">
        <w:rPr>
          <w:rFonts w:cstheme="minorHAnsi"/>
        </w:rPr>
        <w:t>still in their</w:t>
      </w:r>
      <w:r w:rsidR="003141A1">
        <w:rPr>
          <w:rFonts w:cstheme="minorHAnsi"/>
        </w:rPr>
        <w:t xml:space="preserve"> early stages</w:t>
      </w:r>
      <w:r w:rsidR="003E654F">
        <w:rPr>
          <w:rFonts w:cstheme="minorHAnsi"/>
        </w:rPr>
        <w:t xml:space="preserve"> of development</w:t>
      </w:r>
      <w:r w:rsidR="003141A1">
        <w:rPr>
          <w:rFonts w:cstheme="minorHAnsi"/>
        </w:rPr>
        <w:t xml:space="preserve">. Moreover, along with an increase in total </w:t>
      </w:r>
      <w:r w:rsidR="003261C3">
        <w:rPr>
          <w:rFonts w:cstheme="minorHAnsi"/>
        </w:rPr>
        <w:t>n</w:t>
      </w:r>
      <w:r w:rsidR="003141A1">
        <w:rPr>
          <w:rFonts w:cstheme="minorHAnsi"/>
        </w:rPr>
        <w:t>umber of recreational visitors, there has been a broadening in the set of visitor group types that are experiencing WACO. The</w:t>
      </w:r>
      <w:r w:rsidR="003261C3">
        <w:rPr>
          <w:rFonts w:cstheme="minorHAnsi"/>
        </w:rPr>
        <w:t>se</w:t>
      </w:r>
      <w:r w:rsidR="003141A1">
        <w:rPr>
          <w:rFonts w:cstheme="minorHAnsi"/>
        </w:rPr>
        <w:t xml:space="preserve"> </w:t>
      </w:r>
      <w:r w:rsidR="003261C3">
        <w:rPr>
          <w:rFonts w:cstheme="minorHAnsi"/>
        </w:rPr>
        <w:t>realities along with other growing pains (e.g. parking congestion, perceived visitor impacts on resources and experiences, and increased tourism to City of Waco) create an urgent need to document visitor characteristics</w:t>
      </w:r>
      <w:r w:rsidR="008577CF">
        <w:rPr>
          <w:rFonts w:cstheme="minorHAnsi"/>
        </w:rPr>
        <w:t xml:space="preserve"> in more detail, understand visit motivations and behaviors, and identify perceptions and opinions about current visitor experiences and future facilities and programs. </w:t>
      </w:r>
      <w:r w:rsidR="003261C3">
        <w:rPr>
          <w:rFonts w:cstheme="minorHAnsi"/>
        </w:rPr>
        <w:t>To date</w:t>
      </w:r>
      <w:r w:rsidR="003E654F">
        <w:rPr>
          <w:rFonts w:cstheme="minorHAnsi"/>
        </w:rPr>
        <w:t>,</w:t>
      </w:r>
      <w:r w:rsidR="003261C3">
        <w:rPr>
          <w:rFonts w:cstheme="minorHAnsi"/>
        </w:rPr>
        <w:t xml:space="preserve"> little is known about visitation to WACO, except for the volume, broad age categories, and home city of the visitors. </w:t>
      </w:r>
      <w:r w:rsidR="008577CF">
        <w:rPr>
          <w:rFonts w:cstheme="minorHAnsi"/>
        </w:rPr>
        <w:t xml:space="preserve">Additionally, WACO is unique in that it is </w:t>
      </w:r>
      <w:r w:rsidR="003E654F">
        <w:rPr>
          <w:rFonts w:cstheme="minorHAnsi"/>
        </w:rPr>
        <w:t>one of a small number of</w:t>
      </w:r>
      <w:r w:rsidR="008577CF">
        <w:rPr>
          <w:rFonts w:cstheme="minorHAnsi"/>
        </w:rPr>
        <w:t xml:space="preserve"> NPS units managed as a partnership (NPS, City of Waco, Baylor University, and supported by the Waco Mammoth Foundation).  </w:t>
      </w:r>
      <w:r w:rsidR="00826C42">
        <w:rPr>
          <w:rFonts w:cstheme="minorHAnsi"/>
        </w:rPr>
        <w:t xml:space="preserve">WACO managers and other partnership leaders have requested this information to </w:t>
      </w:r>
      <w:r w:rsidR="003E654F">
        <w:rPr>
          <w:rFonts w:cstheme="minorHAnsi"/>
        </w:rPr>
        <w:t xml:space="preserve">assess current operations and </w:t>
      </w:r>
      <w:r w:rsidR="00826C42">
        <w:rPr>
          <w:rFonts w:cstheme="minorHAnsi"/>
        </w:rPr>
        <w:t>plan for future visitor use</w:t>
      </w:r>
      <w:r w:rsidR="003E654F">
        <w:rPr>
          <w:rFonts w:cstheme="minorHAnsi"/>
        </w:rPr>
        <w:t xml:space="preserve">; </w:t>
      </w:r>
      <w:r w:rsidR="00826C42">
        <w:rPr>
          <w:rFonts w:cstheme="minorHAnsi"/>
        </w:rPr>
        <w:t xml:space="preserve">planning efforts </w:t>
      </w:r>
      <w:r w:rsidR="00AC6F58">
        <w:rPr>
          <w:rFonts w:cstheme="minorHAnsi"/>
        </w:rPr>
        <w:t xml:space="preserve">and programming decisions </w:t>
      </w:r>
      <w:r w:rsidR="00826C42">
        <w:rPr>
          <w:rFonts w:cstheme="minorHAnsi"/>
        </w:rPr>
        <w:t xml:space="preserve">are </w:t>
      </w:r>
      <w:r w:rsidR="003E654F">
        <w:rPr>
          <w:rFonts w:cstheme="minorHAnsi"/>
        </w:rPr>
        <w:t xml:space="preserve">currently </w:t>
      </w:r>
      <w:r w:rsidR="00826C42">
        <w:rPr>
          <w:rFonts w:cstheme="minorHAnsi"/>
        </w:rPr>
        <w:t xml:space="preserve">challenged by the </w:t>
      </w:r>
      <w:r w:rsidR="00576C2C">
        <w:rPr>
          <w:rFonts w:cstheme="minorHAnsi"/>
        </w:rPr>
        <w:t>lack</w:t>
      </w:r>
      <w:r w:rsidR="00826C42">
        <w:rPr>
          <w:rFonts w:cstheme="minorHAnsi"/>
        </w:rPr>
        <w:t xml:space="preserve"> of data cited above.</w:t>
      </w:r>
    </w:p>
    <w:p w:rsidRPr="0043572A" w:rsidR="00077181" w:rsidP="0043572A" w:rsidRDefault="008577CF" w14:paraId="5747F543" w14:textId="6E19BE8D">
      <w:pPr>
        <w:autoSpaceDE w:val="0"/>
        <w:autoSpaceDN w:val="0"/>
        <w:adjustRightInd w:val="0"/>
        <w:spacing w:before="220" w:after="0" w:line="360" w:lineRule="auto"/>
        <w:rPr>
          <w:rFonts w:cstheme="minorHAnsi"/>
        </w:rPr>
      </w:pPr>
      <w:r>
        <w:rPr>
          <w:rFonts w:cstheme="minorHAnsi"/>
        </w:rPr>
        <w:t>Hence, t</w:t>
      </w:r>
      <w:r w:rsidRPr="0043572A" w:rsidR="00077181">
        <w:rPr>
          <w:rFonts w:cstheme="minorHAnsi"/>
        </w:rPr>
        <w:t xml:space="preserve">his project aims to provide a scientific basis for park planning, operations and management, and interpretive activities at Waco Mammoth National Monument (WACO). This information is critical as the Waco Mammoth </w:t>
      </w:r>
      <w:r w:rsidRPr="0043572A" w:rsidR="00077181">
        <w:rPr>
          <w:rFonts w:cstheme="minorHAnsi"/>
        </w:rPr>
        <w:lastRenderedPageBreak/>
        <w:t xml:space="preserve">Partnership seeks to </w:t>
      </w:r>
      <w:r w:rsidR="00826C42">
        <w:rPr>
          <w:rFonts w:cstheme="minorHAnsi"/>
        </w:rPr>
        <w:t xml:space="preserve">obtain baseline information to aid in decision-making processes and </w:t>
      </w:r>
      <w:r w:rsidRPr="0043572A" w:rsidR="00077181">
        <w:rPr>
          <w:rFonts w:cstheme="minorHAnsi"/>
        </w:rPr>
        <w:t>evaluate potential scenarios for development of the site</w:t>
      </w:r>
      <w:r w:rsidR="00826C42">
        <w:rPr>
          <w:rFonts w:cstheme="minorHAnsi"/>
        </w:rPr>
        <w:t xml:space="preserve"> and programs</w:t>
      </w:r>
      <w:r w:rsidRPr="0043572A" w:rsidR="00077181">
        <w:rPr>
          <w:rFonts w:cstheme="minorHAnsi"/>
        </w:rPr>
        <w:t>.</w:t>
      </w:r>
    </w:p>
    <w:p w:rsidRPr="0043572A" w:rsidR="00077181" w:rsidP="00116D7D" w:rsidRDefault="00077181" w14:paraId="09FC9BB9" w14:textId="77777777">
      <w:pPr>
        <w:autoSpaceDE w:val="0"/>
        <w:autoSpaceDN w:val="0"/>
        <w:adjustRightInd w:val="0"/>
        <w:spacing w:before="120" w:after="0" w:line="360" w:lineRule="auto"/>
        <w:rPr>
          <w:rFonts w:cstheme="minorHAnsi"/>
        </w:rPr>
      </w:pPr>
      <w:r w:rsidRPr="0043572A">
        <w:rPr>
          <w:rFonts w:cstheme="minorHAnsi"/>
        </w:rPr>
        <w:t>Specifically, park managers and Waco Mammoth Partnership leadership have four primary objectives for the project:</w:t>
      </w:r>
    </w:p>
    <w:p w:rsidRPr="0043572A" w:rsidR="0043572A" w:rsidP="00DD6E21" w:rsidRDefault="00077181" w14:paraId="438A78E5" w14:textId="087D1F7B">
      <w:pPr>
        <w:pStyle w:val="ListParagraph"/>
        <w:numPr>
          <w:ilvl w:val="0"/>
          <w:numId w:val="37"/>
        </w:numPr>
        <w:autoSpaceDE w:val="0"/>
        <w:autoSpaceDN w:val="0"/>
        <w:adjustRightInd w:val="0"/>
        <w:spacing w:before="120" w:after="0" w:line="360" w:lineRule="auto"/>
        <w:ind w:left="810" w:hanging="450"/>
        <w:contextualSpacing w:val="0"/>
        <w:rPr>
          <w:rFonts w:cstheme="minorHAnsi"/>
        </w:rPr>
      </w:pPr>
      <w:r w:rsidRPr="006710FB">
        <w:rPr>
          <w:rFonts w:cstheme="minorHAnsi"/>
          <w:b/>
          <w:bCs/>
        </w:rPr>
        <w:t>Identify the sociodemographic</w:t>
      </w:r>
      <w:r w:rsidRPr="006710FB" w:rsidR="0043572A">
        <w:rPr>
          <w:rFonts w:cstheme="minorHAnsi"/>
          <w:b/>
          <w:bCs/>
        </w:rPr>
        <w:t xml:space="preserve"> and other characteristics</w:t>
      </w:r>
      <w:r w:rsidRPr="006710FB" w:rsidR="00595C75">
        <w:rPr>
          <w:rFonts w:cstheme="minorHAnsi"/>
          <w:b/>
          <w:bCs/>
        </w:rPr>
        <w:t xml:space="preserve"> (e.g. group type and size, visitation length, and language preference) </w:t>
      </w:r>
      <w:r w:rsidRPr="006710FB" w:rsidR="0043572A">
        <w:rPr>
          <w:rFonts w:cstheme="minorHAnsi"/>
          <w:b/>
          <w:bCs/>
        </w:rPr>
        <w:t>of visitors to WACO.</w:t>
      </w:r>
      <w:r w:rsidR="00354466">
        <w:rPr>
          <w:rFonts w:cstheme="minorHAnsi"/>
        </w:rPr>
        <w:t xml:space="preserve"> This information will allow managers to gauge who is visiting WACO. </w:t>
      </w:r>
      <w:r w:rsidR="00F268DB">
        <w:rPr>
          <w:rFonts w:cstheme="minorHAnsi"/>
        </w:rPr>
        <w:t xml:space="preserve">Partners are strongly interested in increasing the share of local, repeat visitors and continuing to diversify the park’s visitor base. </w:t>
      </w:r>
      <w:r w:rsidR="00AC6F58">
        <w:rPr>
          <w:rFonts w:cstheme="minorHAnsi"/>
        </w:rPr>
        <w:t>With this information</w:t>
      </w:r>
      <w:r w:rsidR="00354466">
        <w:rPr>
          <w:rFonts w:cstheme="minorHAnsi"/>
        </w:rPr>
        <w:t xml:space="preserve">, managers can identify underserved groups and </w:t>
      </w:r>
      <w:r w:rsidR="00F268DB">
        <w:rPr>
          <w:rFonts w:cstheme="minorHAnsi"/>
        </w:rPr>
        <w:t xml:space="preserve">better </w:t>
      </w:r>
      <w:r w:rsidR="00354466">
        <w:rPr>
          <w:rFonts w:cstheme="minorHAnsi"/>
        </w:rPr>
        <w:t>develop programs and facilities to attract the broadest array of the public possible.</w:t>
      </w:r>
      <w:r w:rsidR="00F268DB">
        <w:rPr>
          <w:rFonts w:cstheme="minorHAnsi"/>
        </w:rPr>
        <w:t xml:space="preserve"> Because this is a relatively new park unit, understanding this information will also allow the park to study how visitor demographics and characteristics change over time in response to park development and programmatic changes.</w:t>
      </w:r>
    </w:p>
    <w:p w:rsidRPr="00DD6E21" w:rsidR="00DD6E21" w:rsidP="00DD6E21" w:rsidRDefault="0043572A" w14:paraId="49569AF4" w14:textId="1572F2CC">
      <w:pPr>
        <w:pStyle w:val="ListParagraph"/>
        <w:numPr>
          <w:ilvl w:val="0"/>
          <w:numId w:val="37"/>
        </w:numPr>
        <w:spacing w:line="360" w:lineRule="auto"/>
        <w:ind w:left="810" w:hanging="450"/>
        <w:rPr>
          <w:rFonts w:cstheme="minorHAnsi"/>
        </w:rPr>
      </w:pPr>
      <w:r w:rsidRPr="006710FB">
        <w:rPr>
          <w:rFonts w:cstheme="minorHAnsi"/>
          <w:b/>
          <w:bCs/>
        </w:rPr>
        <w:t>Understand motivations for visitation and trip characteristics of visitors to WACO.</w:t>
      </w:r>
      <w:r w:rsidRPr="00DD6E21" w:rsidR="00DD6E21">
        <w:rPr>
          <w:rFonts w:cstheme="minorHAnsi"/>
        </w:rPr>
        <w:t xml:space="preserve"> This information will help managers better </w:t>
      </w:r>
      <w:r w:rsidR="00DD6E21">
        <w:rPr>
          <w:rFonts w:cstheme="minorHAnsi"/>
        </w:rPr>
        <w:t xml:space="preserve">understand the reasons why people visit, the sources visitors use to plan their trip, and the synergies that exist between the motivation to visit WACO and other amenities and attractions in the City of Waco area. </w:t>
      </w:r>
      <w:r w:rsidR="004F536E">
        <w:rPr>
          <w:rFonts w:cstheme="minorHAnsi"/>
        </w:rPr>
        <w:t xml:space="preserve">WACO is operated in partnership with the City of Waco, Baylor University, and the Waco Mammoth Foundation, and these entities are very interested in gathering this information through this effort. </w:t>
      </w:r>
      <w:r w:rsidR="00DD6E21">
        <w:rPr>
          <w:rFonts w:cstheme="minorHAnsi"/>
        </w:rPr>
        <w:t xml:space="preserve">This </w:t>
      </w:r>
      <w:r w:rsidR="006710FB">
        <w:rPr>
          <w:rFonts w:cstheme="minorHAnsi"/>
        </w:rPr>
        <w:t>will</w:t>
      </w:r>
      <w:r w:rsidR="00354466">
        <w:rPr>
          <w:rFonts w:cstheme="minorHAnsi"/>
        </w:rPr>
        <w:t xml:space="preserve"> </w:t>
      </w:r>
      <w:r w:rsidR="00DD6E21">
        <w:rPr>
          <w:rFonts w:cstheme="minorHAnsi"/>
        </w:rPr>
        <w:t xml:space="preserve">help </w:t>
      </w:r>
      <w:r w:rsidR="004F536E">
        <w:rPr>
          <w:rFonts w:cstheme="minorHAnsi"/>
        </w:rPr>
        <w:t xml:space="preserve">the partnership </w:t>
      </w:r>
      <w:r w:rsidR="00DD6E21">
        <w:rPr>
          <w:rFonts w:cstheme="minorHAnsi"/>
        </w:rPr>
        <w:t xml:space="preserve">better reach </w:t>
      </w:r>
      <w:r w:rsidR="00354466">
        <w:rPr>
          <w:rFonts w:cstheme="minorHAnsi"/>
        </w:rPr>
        <w:t>future visitors through target marketing program design</w:t>
      </w:r>
      <w:r w:rsidR="004F536E">
        <w:rPr>
          <w:rFonts w:cstheme="minorHAnsi"/>
        </w:rPr>
        <w:t>, community engagement and outreach, and other activities</w:t>
      </w:r>
      <w:r w:rsidR="00354466">
        <w:rPr>
          <w:rFonts w:cstheme="minorHAnsi"/>
        </w:rPr>
        <w:t>.</w:t>
      </w:r>
      <w:r w:rsidR="00DD6E21">
        <w:rPr>
          <w:rFonts w:cstheme="minorHAnsi"/>
        </w:rPr>
        <w:t xml:space="preserve">  </w:t>
      </w:r>
    </w:p>
    <w:p w:rsidRPr="0043572A" w:rsidR="0043572A" w:rsidP="00DD6E21" w:rsidRDefault="0043572A" w14:paraId="29827458" w14:textId="03E9F3D9">
      <w:pPr>
        <w:pStyle w:val="ListParagraph"/>
        <w:numPr>
          <w:ilvl w:val="0"/>
          <w:numId w:val="37"/>
        </w:numPr>
        <w:autoSpaceDE w:val="0"/>
        <w:autoSpaceDN w:val="0"/>
        <w:adjustRightInd w:val="0"/>
        <w:spacing w:before="120" w:after="0" w:line="360" w:lineRule="auto"/>
        <w:ind w:left="810" w:hanging="450"/>
        <w:contextualSpacing w:val="0"/>
        <w:rPr>
          <w:rFonts w:cstheme="minorHAnsi"/>
        </w:rPr>
      </w:pPr>
      <w:r w:rsidRPr="006710FB">
        <w:rPr>
          <w:rFonts w:cstheme="minorHAnsi"/>
          <w:b/>
          <w:bCs/>
        </w:rPr>
        <w:t xml:space="preserve">Document visitors’ perceptions of their experience </w:t>
      </w:r>
      <w:r w:rsidRPr="006710FB" w:rsidR="00DD6E21">
        <w:rPr>
          <w:rFonts w:cstheme="minorHAnsi"/>
          <w:b/>
          <w:bCs/>
        </w:rPr>
        <w:t>while visiting WACO.</w:t>
      </w:r>
      <w:r w:rsidR="00DD6E21">
        <w:rPr>
          <w:rFonts w:cstheme="minorHAnsi"/>
        </w:rPr>
        <w:t xml:space="preserve"> </w:t>
      </w:r>
      <w:r w:rsidR="00122B3A">
        <w:rPr>
          <w:rFonts w:cstheme="minorHAnsi"/>
        </w:rPr>
        <w:t>The visitor experience and public facilities at the Monument have remained largely unchanged since the City of Waco opened the site over a decade ago, even though visitation has dramatically increased. As the partnership works to further develop programs and facilities at this relatively new park unit, t</w:t>
      </w:r>
      <w:r w:rsidR="00DD6E21">
        <w:rPr>
          <w:rFonts w:cstheme="minorHAnsi"/>
        </w:rPr>
        <w:t xml:space="preserve">his information </w:t>
      </w:r>
      <w:r w:rsidR="00122B3A">
        <w:rPr>
          <w:rFonts w:cstheme="minorHAnsi"/>
        </w:rPr>
        <w:t>is necessary to understand strengths and deficiencies with the current visitor experience. This information, in turn, is necessary to inform partners’ discussions about how to</w:t>
      </w:r>
      <w:r w:rsidR="00DD6E21">
        <w:rPr>
          <w:rFonts w:cstheme="minorHAnsi"/>
        </w:rPr>
        <w:t xml:space="preserve"> improve the </w:t>
      </w:r>
      <w:r w:rsidRPr="0043572A">
        <w:rPr>
          <w:rFonts w:cstheme="minorHAnsi"/>
        </w:rPr>
        <w:t xml:space="preserve">visitor experience </w:t>
      </w:r>
      <w:r w:rsidR="00122B3A">
        <w:rPr>
          <w:rFonts w:cstheme="minorHAnsi"/>
        </w:rPr>
        <w:t xml:space="preserve">and facilities </w:t>
      </w:r>
      <w:r w:rsidRPr="0043572A">
        <w:rPr>
          <w:rFonts w:cstheme="minorHAnsi"/>
        </w:rPr>
        <w:t>at WACO</w:t>
      </w:r>
      <w:r w:rsidR="00122B3A">
        <w:rPr>
          <w:rFonts w:cstheme="minorHAnsi"/>
        </w:rPr>
        <w:t xml:space="preserve">; findings will </w:t>
      </w:r>
      <w:r w:rsidR="00DD6E21">
        <w:rPr>
          <w:rFonts w:cstheme="minorHAnsi"/>
        </w:rPr>
        <w:t>highlight</w:t>
      </w:r>
      <w:r w:rsidR="00122B3A">
        <w:rPr>
          <w:rFonts w:cstheme="minorHAnsi"/>
        </w:rPr>
        <w:t xml:space="preserve"> </w:t>
      </w:r>
      <w:r w:rsidR="00DD6E21">
        <w:rPr>
          <w:rFonts w:cstheme="minorHAnsi"/>
        </w:rPr>
        <w:t>needed adjustments to current facilities and programs</w:t>
      </w:r>
      <w:r w:rsidRPr="0043572A">
        <w:rPr>
          <w:rFonts w:cstheme="minorHAnsi"/>
        </w:rPr>
        <w:t>.</w:t>
      </w:r>
    </w:p>
    <w:p w:rsidR="00DD6E21" w:rsidP="00DD6E21" w:rsidRDefault="0043572A" w14:paraId="43616B40" w14:textId="60CF1D0E">
      <w:pPr>
        <w:pStyle w:val="ListParagraph"/>
        <w:numPr>
          <w:ilvl w:val="0"/>
          <w:numId w:val="37"/>
        </w:numPr>
        <w:autoSpaceDE w:val="0"/>
        <w:autoSpaceDN w:val="0"/>
        <w:adjustRightInd w:val="0"/>
        <w:spacing w:before="120" w:after="0" w:line="360" w:lineRule="auto"/>
        <w:ind w:left="810" w:hanging="450"/>
        <w:contextualSpacing w:val="0"/>
        <w:rPr>
          <w:rFonts w:cstheme="minorHAnsi"/>
        </w:rPr>
      </w:pPr>
      <w:r w:rsidRPr="006710FB">
        <w:rPr>
          <w:rFonts w:cstheme="minorHAnsi"/>
          <w:b/>
          <w:bCs/>
        </w:rPr>
        <w:t>Identify visitor characteristics, perceptions, values, and individual uses and activities (those currently offered and those desired)</w:t>
      </w:r>
      <w:r w:rsidRPr="006710FB" w:rsidR="00DD6E21">
        <w:rPr>
          <w:rFonts w:cstheme="minorHAnsi"/>
          <w:b/>
          <w:bCs/>
        </w:rPr>
        <w:t>.</w:t>
      </w:r>
      <w:r w:rsidR="00DD6E21">
        <w:rPr>
          <w:rFonts w:cstheme="minorHAnsi"/>
        </w:rPr>
        <w:t xml:space="preserve"> This information will allow managers to better understand increasing visitation trends</w:t>
      </w:r>
      <w:r w:rsidR="005F4456">
        <w:rPr>
          <w:rFonts w:cstheme="minorHAnsi"/>
        </w:rPr>
        <w:t xml:space="preserve"> and</w:t>
      </w:r>
      <w:r w:rsidR="00DD6E21">
        <w:rPr>
          <w:rFonts w:cstheme="minorHAnsi"/>
        </w:rPr>
        <w:t xml:space="preserve"> </w:t>
      </w:r>
      <w:r w:rsidR="005F4456">
        <w:rPr>
          <w:rFonts w:cstheme="minorHAnsi"/>
        </w:rPr>
        <w:t xml:space="preserve">changing visitor interests, </w:t>
      </w:r>
      <w:r w:rsidR="00DD6E21">
        <w:rPr>
          <w:rFonts w:cstheme="minorHAnsi"/>
        </w:rPr>
        <w:t xml:space="preserve">identify the need for new </w:t>
      </w:r>
      <w:r w:rsidR="005F4456">
        <w:rPr>
          <w:rFonts w:cstheme="minorHAnsi"/>
        </w:rPr>
        <w:t>or improved facilities</w:t>
      </w:r>
      <w:r w:rsidR="00DD6E21">
        <w:rPr>
          <w:rFonts w:cstheme="minorHAnsi"/>
        </w:rPr>
        <w:t xml:space="preserve"> and programs, and anticipate changes in the future.</w:t>
      </w:r>
    </w:p>
    <w:p w:rsidRPr="00DD6E21" w:rsidR="00077181" w:rsidP="00354466" w:rsidRDefault="00354466" w14:paraId="6062F835" w14:textId="5CFC6D19">
      <w:pPr>
        <w:autoSpaceDE w:val="0"/>
        <w:autoSpaceDN w:val="0"/>
        <w:adjustRightInd w:val="0"/>
        <w:spacing w:before="120" w:after="0" w:line="360" w:lineRule="auto"/>
        <w:rPr>
          <w:rFonts w:cstheme="minorHAnsi"/>
        </w:rPr>
      </w:pPr>
      <w:r>
        <w:rPr>
          <w:rFonts w:cstheme="minorHAnsi"/>
        </w:rPr>
        <w:t xml:space="preserve">In sum, this information will </w:t>
      </w:r>
      <w:r w:rsidR="005F4456">
        <w:rPr>
          <w:rFonts w:cstheme="minorHAnsi"/>
        </w:rPr>
        <w:t xml:space="preserve">serve as a critical input as the park and its partners embark on development of a general management plan for this new park unit. This information will </w:t>
      </w:r>
      <w:r>
        <w:rPr>
          <w:rFonts w:cstheme="minorHAnsi"/>
        </w:rPr>
        <w:t>inform ongoing management decisions and allow managers to determine what future actions might be more or less acceptable to visitors as they continue to consider options for the future development of WACO.</w:t>
      </w:r>
      <w:r w:rsidRPr="00DD6E21" w:rsidR="0043572A">
        <w:rPr>
          <w:rFonts w:cstheme="minorHAnsi"/>
        </w:rPr>
        <w:t xml:space="preserve"> </w:t>
      </w:r>
      <w:r w:rsidRPr="00DD6E21" w:rsidR="00077181">
        <w:rPr>
          <w:rFonts w:cstheme="minorHAnsi"/>
        </w:rPr>
        <w:t xml:space="preserve">  </w:t>
      </w:r>
    </w:p>
    <w:p w:rsidRPr="004C1C07" w:rsidR="00AE0D1F" w:rsidP="0075054E" w:rsidRDefault="00DD4CE9" w14:paraId="4E23155B" w14:textId="1DE9EEB9">
      <w:pPr>
        <w:pStyle w:val="NoSpacing"/>
        <w:pBdr>
          <w:top w:val="single" w:color="5F497A" w:themeColor="accent4" w:themeShade="BF" w:sz="12" w:space="1"/>
          <w:bottom w:val="single" w:color="5F497A" w:themeColor="accent4" w:themeShade="BF" w:sz="12" w:space="1"/>
        </w:pBdr>
        <w:shd w:val="clear" w:color="auto" w:fill="CCC0D9" w:themeFill="accent4" w:themeFillTint="66"/>
        <w:spacing w:line="276" w:lineRule="auto"/>
        <w:rPr>
          <w:rFonts w:asciiTheme="minorHAnsi" w:hAnsiTheme="minorHAnsi" w:cstheme="minorHAnsi"/>
          <w:b/>
          <w:bCs/>
        </w:rPr>
      </w:pPr>
      <w:r w:rsidRPr="00AE0D1F">
        <w:rPr>
          <w:rFonts w:asciiTheme="minorHAnsi" w:hAnsiTheme="minorHAnsi" w:cstheme="minorHAnsi"/>
          <w:b/>
          <w:bCs/>
        </w:rPr>
        <w:lastRenderedPageBreak/>
        <w:fldChar w:fldCharType="begin"/>
      </w:r>
      <w:r w:rsidRPr="00AE0D1F">
        <w:rPr>
          <w:rFonts w:asciiTheme="minorHAnsi" w:hAnsiTheme="minorHAnsi" w:cstheme="minorHAnsi"/>
          <w:b/>
          <w:bCs/>
        </w:rPr>
        <w:instrText xml:space="preserve">  </w:instrText>
      </w:r>
      <w:r w:rsidRPr="00AE0D1F">
        <w:rPr>
          <w:rFonts w:asciiTheme="minorHAnsi" w:hAnsiTheme="minorHAnsi" w:cstheme="minorHAnsi"/>
          <w:b/>
          <w:bCs/>
        </w:rPr>
        <w:fldChar w:fldCharType="end"/>
      </w:r>
      <w:r w:rsidRPr="00AE0D1F" w:rsidR="00391556">
        <w:rPr>
          <w:rFonts w:asciiTheme="minorHAnsi" w:hAnsiTheme="minorHAnsi" w:cstheme="minorHAnsi"/>
          <w:b/>
          <w:bCs/>
        </w:rPr>
        <w:t>SURVEY METHODOLOGY</w:t>
      </w:r>
    </w:p>
    <w:p w:rsidR="00E95952" w:rsidP="00795BB2" w:rsidRDefault="00A46E01" w14:paraId="1DD2F5A5" w14:textId="70690735">
      <w:pPr>
        <w:pStyle w:val="ListParagraph"/>
        <w:numPr>
          <w:ilvl w:val="0"/>
          <w:numId w:val="25"/>
        </w:numPr>
        <w:tabs>
          <w:tab w:val="left" w:pos="360"/>
          <w:tab w:val="left" w:pos="1440"/>
          <w:tab w:val="left" w:pos="2160"/>
          <w:tab w:val="left" w:pos="3600"/>
          <w:tab w:val="left" w:pos="5040"/>
          <w:tab w:val="left" w:pos="5760"/>
        </w:tabs>
        <w:spacing w:before="220" w:after="0"/>
        <w:ind w:left="360"/>
        <w:rPr>
          <w:rFonts w:cs="Arial"/>
          <w:b/>
        </w:rPr>
      </w:pPr>
      <w:r w:rsidRPr="00AE0D1F">
        <w:rPr>
          <w:rFonts w:cs="Arial"/>
          <w:b/>
        </w:rPr>
        <w:t xml:space="preserve">Respondent Universe:  </w:t>
      </w:r>
    </w:p>
    <w:p w:rsidRPr="0043572A" w:rsidR="0043572A" w:rsidP="0043572A" w:rsidRDefault="0043572A" w14:paraId="08465F9D" w14:textId="10130725">
      <w:pPr>
        <w:autoSpaceDE w:val="0"/>
        <w:autoSpaceDN w:val="0"/>
        <w:adjustRightInd w:val="0"/>
        <w:spacing w:after="0" w:line="360" w:lineRule="auto"/>
        <w:rPr>
          <w:rFonts w:cstheme="minorHAnsi"/>
        </w:rPr>
      </w:pPr>
      <w:r w:rsidRPr="0043572A">
        <w:rPr>
          <w:rFonts w:cstheme="minorHAnsi"/>
        </w:rPr>
        <w:t xml:space="preserve">All adult park visitors who visit Waco Mammoth National Monument during the </w:t>
      </w:r>
      <w:r w:rsidR="00431838">
        <w:rPr>
          <w:rFonts w:cstheme="minorHAnsi"/>
        </w:rPr>
        <w:t>sampling period</w:t>
      </w:r>
      <w:r w:rsidR="006A7ADA">
        <w:rPr>
          <w:rFonts w:cstheme="minorHAnsi"/>
        </w:rPr>
        <w:t>.</w:t>
      </w:r>
      <w:r w:rsidR="00E174AD">
        <w:rPr>
          <w:rFonts w:cstheme="minorHAnsi"/>
        </w:rPr>
        <w:t xml:space="preserve"> </w:t>
      </w:r>
    </w:p>
    <w:p w:rsidRPr="00AE0D1F" w:rsidR="00E95952" w:rsidP="0075054E" w:rsidRDefault="0043572A" w14:paraId="5CEEC091" w14:textId="3ED2BBAB">
      <w:pPr>
        <w:pStyle w:val="ListParagraph"/>
        <w:numPr>
          <w:ilvl w:val="0"/>
          <w:numId w:val="25"/>
        </w:numPr>
        <w:pBdr>
          <w:top w:val="single" w:color="5F497A" w:themeColor="accent4" w:themeShade="BF" w:sz="12" w:space="1"/>
        </w:pBdr>
        <w:tabs>
          <w:tab w:val="left" w:pos="1440"/>
          <w:tab w:val="left" w:pos="2160"/>
          <w:tab w:val="left" w:pos="3600"/>
          <w:tab w:val="left" w:pos="5040"/>
          <w:tab w:val="left" w:pos="5760"/>
        </w:tabs>
        <w:spacing w:before="600" w:after="0"/>
        <w:ind w:left="360"/>
        <w:rPr>
          <w:rFonts w:cs="Arial"/>
          <w:b/>
        </w:rPr>
      </w:pPr>
      <w:r>
        <w:rPr>
          <w:rFonts w:cs="Arial"/>
          <w:b/>
        </w:rPr>
        <w:t>S</w:t>
      </w:r>
      <w:r w:rsidRPr="00AE0D1F" w:rsidR="00A46E01">
        <w:rPr>
          <w:rFonts w:cs="Arial"/>
          <w:b/>
        </w:rPr>
        <w:t xml:space="preserve">ampling Plan / Procedures:  </w:t>
      </w:r>
    </w:p>
    <w:p w:rsidRPr="00354DB5" w:rsidR="00354DB5" w:rsidP="00354DB5" w:rsidRDefault="00354DB5" w14:paraId="03D25FA2" w14:textId="77777777">
      <w:pPr>
        <w:pStyle w:val="NoSpacing"/>
        <w:rPr>
          <w:rFonts w:asciiTheme="minorHAnsi" w:hAnsiTheme="minorHAnsi" w:cstheme="minorHAnsi"/>
          <w:sz w:val="22"/>
          <w:szCs w:val="22"/>
        </w:rPr>
      </w:pPr>
      <w:bookmarkStart w:name="_Ref48914805" w:id="4"/>
    </w:p>
    <w:p w:rsidRPr="00354DB5" w:rsidR="00294C65" w:rsidP="00C723AD" w:rsidRDefault="00294C65" w14:paraId="06E55643" w14:textId="25A9F2BF">
      <w:pPr>
        <w:autoSpaceDE w:val="0"/>
        <w:autoSpaceDN w:val="0"/>
        <w:adjustRightInd w:val="0"/>
        <w:spacing w:after="0" w:line="360" w:lineRule="auto"/>
        <w:rPr>
          <w:rFonts w:cstheme="minorHAnsi"/>
          <w:b/>
          <w:bCs/>
        </w:rPr>
      </w:pPr>
      <w:r w:rsidRPr="00354DB5">
        <w:rPr>
          <w:rFonts w:cstheme="minorHAnsi"/>
          <w:b/>
          <w:bCs/>
        </w:rPr>
        <w:t>Phase 1: On-site Survey</w:t>
      </w:r>
    </w:p>
    <w:p w:rsidR="00822B62" w:rsidP="00C723AD" w:rsidRDefault="00822B62" w14:paraId="38A32DE2" w14:textId="4B14927A">
      <w:pPr>
        <w:autoSpaceDE w:val="0"/>
        <w:autoSpaceDN w:val="0"/>
        <w:adjustRightInd w:val="0"/>
        <w:spacing w:after="0" w:line="360" w:lineRule="auto"/>
        <w:rPr>
          <w:rFonts w:cstheme="minorHAnsi"/>
        </w:rPr>
      </w:pPr>
      <w:r w:rsidRPr="00822B62">
        <w:rPr>
          <w:rFonts w:cstheme="minorHAnsi"/>
        </w:rPr>
        <w:t xml:space="preserve">The on-site visitor questionnaires will be administered for a total of </w:t>
      </w:r>
      <w:r w:rsidR="00760911">
        <w:rPr>
          <w:rFonts w:cstheme="minorHAnsi"/>
        </w:rPr>
        <w:t>28</w:t>
      </w:r>
      <w:r w:rsidRPr="00822B62">
        <w:rPr>
          <w:rFonts w:cstheme="minorHAnsi"/>
        </w:rPr>
        <w:t xml:space="preserve"> days. Throughout the duration of the study period, the sampling days </w:t>
      </w:r>
      <w:r>
        <w:rPr>
          <w:rFonts w:cstheme="minorHAnsi"/>
        </w:rPr>
        <w:t xml:space="preserve">occur for one-week (seven consecutive days including </w:t>
      </w:r>
      <w:r w:rsidRPr="00822B62">
        <w:rPr>
          <w:rFonts w:cstheme="minorHAnsi"/>
        </w:rPr>
        <w:t>week and weekend days</w:t>
      </w:r>
      <w:r>
        <w:rPr>
          <w:rFonts w:cstheme="minorHAnsi"/>
        </w:rPr>
        <w:t>)</w:t>
      </w:r>
      <w:r w:rsidRPr="00822B62">
        <w:rPr>
          <w:rFonts w:cstheme="minorHAnsi"/>
        </w:rPr>
        <w:t xml:space="preserve"> such that sampling will occur </w:t>
      </w:r>
      <w:r>
        <w:rPr>
          <w:rFonts w:cstheme="minorHAnsi"/>
        </w:rPr>
        <w:t>one assigned week</w:t>
      </w:r>
      <w:r w:rsidRPr="00822B62">
        <w:rPr>
          <w:rFonts w:cstheme="minorHAnsi"/>
        </w:rPr>
        <w:t xml:space="preserve"> </w:t>
      </w:r>
      <w:r>
        <w:rPr>
          <w:rFonts w:cstheme="minorHAnsi"/>
        </w:rPr>
        <w:t xml:space="preserve">during each </w:t>
      </w:r>
      <w:r w:rsidR="000E27AA">
        <w:rPr>
          <w:rFonts w:cstheme="minorHAnsi"/>
        </w:rPr>
        <w:t xml:space="preserve">respective </w:t>
      </w:r>
      <w:r>
        <w:rPr>
          <w:rFonts w:cstheme="minorHAnsi"/>
        </w:rPr>
        <w:t xml:space="preserve">season </w:t>
      </w:r>
      <w:r w:rsidRPr="00822B62">
        <w:rPr>
          <w:rFonts w:cstheme="minorHAnsi"/>
        </w:rPr>
        <w:t xml:space="preserve">(Table 1). By including an equal number of weekend days and weekdays </w:t>
      </w:r>
      <w:r w:rsidR="00C91504">
        <w:rPr>
          <w:rFonts w:cstheme="minorHAnsi"/>
        </w:rPr>
        <w:t>in each season</w:t>
      </w:r>
      <w:r w:rsidRPr="00822B62">
        <w:rPr>
          <w:rFonts w:cstheme="minorHAnsi"/>
        </w:rPr>
        <w:t xml:space="preserve">, this study </w:t>
      </w:r>
      <w:r w:rsidR="000E27AA">
        <w:rPr>
          <w:rFonts w:cstheme="minorHAnsi"/>
        </w:rPr>
        <w:t>is expected to</w:t>
      </w:r>
      <w:r w:rsidRPr="00822B62">
        <w:rPr>
          <w:rFonts w:cstheme="minorHAnsi"/>
        </w:rPr>
        <w:t xml:space="preserve"> capture mixed levels of use throughout the sampling period</w:t>
      </w:r>
      <w:r w:rsidR="000E27AA">
        <w:rPr>
          <w:rFonts w:cstheme="minorHAnsi"/>
        </w:rPr>
        <w:t>s</w:t>
      </w:r>
      <w:r w:rsidRPr="00822B62">
        <w:rPr>
          <w:rFonts w:cstheme="minorHAnsi"/>
        </w:rPr>
        <w:t xml:space="preserve"> while also ensuring that the intensive use associated with weekend</w:t>
      </w:r>
      <w:r w:rsidR="00294C65">
        <w:rPr>
          <w:rFonts w:cstheme="minorHAnsi"/>
        </w:rPr>
        <w:t xml:space="preserve"> visitation is </w:t>
      </w:r>
      <w:r w:rsidRPr="00822B62">
        <w:rPr>
          <w:rFonts w:cstheme="minorHAnsi"/>
        </w:rPr>
        <w:t>represented.</w:t>
      </w:r>
    </w:p>
    <w:p w:rsidRPr="00354DB5" w:rsidR="000E27AA" w:rsidP="00C723AD" w:rsidRDefault="000E27AA" w14:paraId="14D46440" w14:textId="3CC2C9CB">
      <w:pPr>
        <w:autoSpaceDE w:val="0"/>
        <w:autoSpaceDN w:val="0"/>
        <w:adjustRightInd w:val="0"/>
        <w:spacing w:after="0" w:line="360" w:lineRule="auto"/>
        <w:rPr>
          <w:rFonts w:cstheme="minorHAnsi"/>
          <w:b/>
          <w:bCs/>
        </w:rPr>
      </w:pPr>
      <w:r w:rsidRPr="00354DB5">
        <w:rPr>
          <w:rFonts w:cstheme="minorHAnsi"/>
          <w:b/>
          <w:bCs/>
        </w:rPr>
        <w:t>Table 1</w:t>
      </w:r>
      <w:r w:rsidRPr="00354DB5" w:rsidR="005C30EA">
        <w:rPr>
          <w:rFonts w:cstheme="minorHAnsi"/>
          <w:b/>
          <w:bCs/>
        </w:rPr>
        <w:t>a</w:t>
      </w:r>
      <w:r w:rsidRPr="00354DB5">
        <w:rPr>
          <w:rFonts w:cstheme="minorHAnsi"/>
          <w:b/>
          <w:bCs/>
        </w:rPr>
        <w:t xml:space="preserve"> On-Site Sampling Days</w:t>
      </w:r>
    </w:p>
    <w:tbl>
      <w:tblPr>
        <w:tblStyle w:val="TableGrid"/>
        <w:tblW w:w="9270" w:type="dxa"/>
        <w:tblLayout w:type="fixed"/>
        <w:tblLook w:val="04A0" w:firstRow="1" w:lastRow="0" w:firstColumn="1" w:lastColumn="0" w:noHBand="0" w:noVBand="1"/>
      </w:tblPr>
      <w:tblGrid>
        <w:gridCol w:w="3960"/>
        <w:gridCol w:w="1165"/>
        <w:gridCol w:w="905"/>
        <w:gridCol w:w="1080"/>
        <w:gridCol w:w="1080"/>
        <w:gridCol w:w="1080"/>
      </w:tblGrid>
      <w:tr w:rsidRPr="00E174AD" w:rsidR="00E174AD" w:rsidTr="00E64D23" w14:paraId="23F972FF" w14:textId="77777777">
        <w:tc>
          <w:tcPr>
            <w:tcW w:w="3960" w:type="dxa"/>
            <w:tcBorders>
              <w:top w:val="nil"/>
              <w:left w:val="nil"/>
            </w:tcBorders>
          </w:tcPr>
          <w:p w:rsidRPr="00C97C59" w:rsidR="00E174AD" w:rsidP="00E64D23" w:rsidRDefault="00E174AD" w14:paraId="756D1C32" w14:textId="77777777">
            <w:pPr>
              <w:autoSpaceDE w:val="0"/>
              <w:autoSpaceDN w:val="0"/>
              <w:adjustRightInd w:val="0"/>
              <w:spacing w:line="360" w:lineRule="auto"/>
              <w:rPr>
                <w:rFonts w:cstheme="minorHAnsi"/>
                <w:b/>
                <w:bCs/>
              </w:rPr>
            </w:pPr>
          </w:p>
        </w:tc>
        <w:tc>
          <w:tcPr>
            <w:tcW w:w="1165" w:type="dxa"/>
            <w:shd w:val="clear" w:color="auto" w:fill="CCC0D9" w:themeFill="accent4" w:themeFillTint="66"/>
            <w:vAlign w:val="center"/>
          </w:tcPr>
          <w:p w:rsidRPr="00E174AD" w:rsidR="00E174AD" w:rsidP="00E64D23" w:rsidRDefault="00E174AD" w14:paraId="75DF8FEA" w14:textId="77777777">
            <w:pPr>
              <w:pStyle w:val="NoSpacing"/>
              <w:jc w:val="center"/>
              <w:rPr>
                <w:rFonts w:asciiTheme="minorHAnsi" w:hAnsiTheme="minorHAnsi" w:cstheme="minorHAnsi"/>
                <w:b/>
                <w:bCs/>
                <w:sz w:val="20"/>
                <w:szCs w:val="20"/>
              </w:rPr>
            </w:pPr>
            <w:r w:rsidRPr="00E174AD">
              <w:rPr>
                <w:rFonts w:asciiTheme="minorHAnsi" w:hAnsiTheme="minorHAnsi" w:cstheme="minorHAnsi"/>
                <w:b/>
                <w:bCs/>
                <w:sz w:val="20"/>
                <w:szCs w:val="20"/>
              </w:rPr>
              <w:t>Summer 2021</w:t>
            </w:r>
          </w:p>
        </w:tc>
        <w:tc>
          <w:tcPr>
            <w:tcW w:w="905" w:type="dxa"/>
            <w:shd w:val="clear" w:color="auto" w:fill="CCC0D9" w:themeFill="accent4" w:themeFillTint="66"/>
            <w:vAlign w:val="center"/>
          </w:tcPr>
          <w:p w:rsidRPr="00E174AD" w:rsidR="00E174AD" w:rsidP="00E64D23" w:rsidRDefault="00E174AD" w14:paraId="1CA0F7A0" w14:textId="77777777">
            <w:pPr>
              <w:pStyle w:val="NoSpacing"/>
              <w:jc w:val="center"/>
              <w:rPr>
                <w:rFonts w:asciiTheme="minorHAnsi" w:hAnsiTheme="minorHAnsi" w:cstheme="minorHAnsi"/>
                <w:b/>
                <w:bCs/>
                <w:sz w:val="20"/>
                <w:szCs w:val="20"/>
              </w:rPr>
            </w:pPr>
            <w:r w:rsidRPr="00E174AD">
              <w:rPr>
                <w:rFonts w:asciiTheme="minorHAnsi" w:hAnsiTheme="minorHAnsi" w:cstheme="minorHAnsi"/>
                <w:b/>
                <w:bCs/>
                <w:sz w:val="20"/>
                <w:szCs w:val="20"/>
              </w:rPr>
              <w:t>Fall 2021</w:t>
            </w:r>
          </w:p>
        </w:tc>
        <w:tc>
          <w:tcPr>
            <w:tcW w:w="1080" w:type="dxa"/>
            <w:shd w:val="clear" w:color="auto" w:fill="CCC0D9" w:themeFill="accent4" w:themeFillTint="66"/>
            <w:vAlign w:val="center"/>
          </w:tcPr>
          <w:p w:rsidRPr="00E174AD" w:rsidR="00E174AD" w:rsidP="00E64D23" w:rsidRDefault="00E174AD" w14:paraId="66487317" w14:textId="77777777">
            <w:pPr>
              <w:pStyle w:val="NoSpacing"/>
              <w:jc w:val="center"/>
              <w:rPr>
                <w:rFonts w:asciiTheme="minorHAnsi" w:hAnsiTheme="minorHAnsi" w:cstheme="minorHAnsi"/>
                <w:b/>
                <w:bCs/>
                <w:sz w:val="20"/>
                <w:szCs w:val="20"/>
              </w:rPr>
            </w:pPr>
            <w:r w:rsidRPr="00E174AD">
              <w:rPr>
                <w:rFonts w:asciiTheme="minorHAnsi" w:hAnsiTheme="minorHAnsi" w:cstheme="minorHAnsi"/>
                <w:b/>
                <w:bCs/>
                <w:sz w:val="20"/>
                <w:szCs w:val="20"/>
              </w:rPr>
              <w:t>Winter 2022</w:t>
            </w:r>
          </w:p>
        </w:tc>
        <w:tc>
          <w:tcPr>
            <w:tcW w:w="1080" w:type="dxa"/>
            <w:shd w:val="clear" w:color="auto" w:fill="CCC0D9" w:themeFill="accent4" w:themeFillTint="66"/>
            <w:vAlign w:val="center"/>
          </w:tcPr>
          <w:p w:rsidRPr="00E174AD" w:rsidR="00E174AD" w:rsidP="00E64D23" w:rsidRDefault="00E174AD" w14:paraId="04741B84" w14:textId="19A7DAD1">
            <w:pPr>
              <w:pStyle w:val="NoSpacing"/>
              <w:jc w:val="center"/>
              <w:rPr>
                <w:rFonts w:asciiTheme="minorHAnsi" w:hAnsiTheme="minorHAnsi" w:cstheme="minorHAnsi"/>
                <w:b/>
                <w:bCs/>
                <w:sz w:val="20"/>
                <w:szCs w:val="20"/>
              </w:rPr>
            </w:pPr>
            <w:r w:rsidRPr="00E174AD">
              <w:rPr>
                <w:rFonts w:asciiTheme="minorHAnsi" w:hAnsiTheme="minorHAnsi" w:cstheme="minorHAnsi"/>
                <w:b/>
                <w:bCs/>
                <w:sz w:val="20"/>
                <w:szCs w:val="20"/>
              </w:rPr>
              <w:t>Spring 20</w:t>
            </w:r>
            <w:r w:rsidR="00354DB5">
              <w:rPr>
                <w:rFonts w:asciiTheme="minorHAnsi" w:hAnsiTheme="minorHAnsi" w:cstheme="minorHAnsi"/>
                <w:b/>
                <w:bCs/>
                <w:sz w:val="20"/>
                <w:szCs w:val="20"/>
              </w:rPr>
              <w:t>22</w:t>
            </w:r>
          </w:p>
        </w:tc>
        <w:tc>
          <w:tcPr>
            <w:tcW w:w="1080" w:type="dxa"/>
            <w:shd w:val="clear" w:color="auto" w:fill="CCC0D9" w:themeFill="accent4" w:themeFillTint="66"/>
            <w:vAlign w:val="center"/>
          </w:tcPr>
          <w:p w:rsidRPr="00E174AD" w:rsidR="00E174AD" w:rsidP="00E64D23" w:rsidRDefault="00E174AD" w14:paraId="7550487A" w14:textId="77777777">
            <w:pPr>
              <w:pStyle w:val="NoSpacing"/>
              <w:jc w:val="center"/>
              <w:rPr>
                <w:rFonts w:asciiTheme="minorHAnsi" w:hAnsiTheme="minorHAnsi" w:cstheme="minorHAnsi"/>
                <w:b/>
                <w:bCs/>
                <w:sz w:val="20"/>
                <w:szCs w:val="20"/>
              </w:rPr>
            </w:pPr>
            <w:r w:rsidRPr="00E174AD">
              <w:rPr>
                <w:rFonts w:asciiTheme="minorHAnsi" w:hAnsiTheme="minorHAnsi" w:cstheme="minorHAnsi"/>
                <w:b/>
                <w:bCs/>
                <w:sz w:val="20"/>
                <w:szCs w:val="20"/>
              </w:rPr>
              <w:t>Total</w:t>
            </w:r>
          </w:p>
        </w:tc>
      </w:tr>
      <w:tr w:rsidR="00E174AD" w:rsidTr="00E64D23" w14:paraId="2D250CDD" w14:textId="77777777">
        <w:tc>
          <w:tcPr>
            <w:tcW w:w="3960" w:type="dxa"/>
          </w:tcPr>
          <w:p w:rsidR="00E174AD" w:rsidP="00E174AD" w:rsidRDefault="00E174AD" w14:paraId="33BD7216" w14:textId="77777777">
            <w:pPr>
              <w:autoSpaceDE w:val="0"/>
              <w:autoSpaceDN w:val="0"/>
              <w:adjustRightInd w:val="0"/>
              <w:spacing w:line="360" w:lineRule="auto"/>
              <w:rPr>
                <w:rFonts w:cstheme="minorHAnsi"/>
              </w:rPr>
            </w:pPr>
            <w:r>
              <w:rPr>
                <w:rFonts w:cstheme="minorHAnsi"/>
              </w:rPr>
              <w:t>Weekday</w:t>
            </w:r>
          </w:p>
        </w:tc>
        <w:tc>
          <w:tcPr>
            <w:tcW w:w="1165" w:type="dxa"/>
          </w:tcPr>
          <w:p w:rsidR="00E174AD" w:rsidP="00E174AD" w:rsidRDefault="00E174AD" w14:paraId="05CE7A7B" w14:textId="2D62CD4B">
            <w:pPr>
              <w:autoSpaceDE w:val="0"/>
              <w:autoSpaceDN w:val="0"/>
              <w:adjustRightInd w:val="0"/>
              <w:spacing w:line="360" w:lineRule="auto"/>
              <w:jc w:val="center"/>
              <w:rPr>
                <w:rFonts w:cstheme="minorHAnsi"/>
              </w:rPr>
            </w:pPr>
            <w:r>
              <w:rPr>
                <w:rFonts w:cstheme="minorHAnsi"/>
              </w:rPr>
              <w:t>5</w:t>
            </w:r>
          </w:p>
        </w:tc>
        <w:tc>
          <w:tcPr>
            <w:tcW w:w="905" w:type="dxa"/>
          </w:tcPr>
          <w:p w:rsidR="00E174AD" w:rsidP="00E174AD" w:rsidRDefault="00E174AD" w14:paraId="5D3D74E8" w14:textId="0B4950C6">
            <w:pPr>
              <w:autoSpaceDE w:val="0"/>
              <w:autoSpaceDN w:val="0"/>
              <w:adjustRightInd w:val="0"/>
              <w:spacing w:line="360" w:lineRule="auto"/>
              <w:jc w:val="center"/>
              <w:rPr>
                <w:rFonts w:cstheme="minorHAnsi"/>
              </w:rPr>
            </w:pPr>
            <w:r>
              <w:rPr>
                <w:rFonts w:cstheme="minorHAnsi"/>
              </w:rPr>
              <w:t>5</w:t>
            </w:r>
          </w:p>
        </w:tc>
        <w:tc>
          <w:tcPr>
            <w:tcW w:w="1080" w:type="dxa"/>
          </w:tcPr>
          <w:p w:rsidR="00E174AD" w:rsidP="00E174AD" w:rsidRDefault="00E174AD" w14:paraId="19BAD947" w14:textId="6F888278">
            <w:pPr>
              <w:autoSpaceDE w:val="0"/>
              <w:autoSpaceDN w:val="0"/>
              <w:adjustRightInd w:val="0"/>
              <w:spacing w:line="360" w:lineRule="auto"/>
              <w:jc w:val="center"/>
              <w:rPr>
                <w:rFonts w:cstheme="minorHAnsi"/>
              </w:rPr>
            </w:pPr>
            <w:r>
              <w:rPr>
                <w:rFonts w:cstheme="minorHAnsi"/>
              </w:rPr>
              <w:t>5</w:t>
            </w:r>
          </w:p>
        </w:tc>
        <w:tc>
          <w:tcPr>
            <w:tcW w:w="1080" w:type="dxa"/>
          </w:tcPr>
          <w:p w:rsidR="00E174AD" w:rsidP="00E174AD" w:rsidRDefault="00E174AD" w14:paraId="302E28F9" w14:textId="64D13C22">
            <w:pPr>
              <w:autoSpaceDE w:val="0"/>
              <w:autoSpaceDN w:val="0"/>
              <w:adjustRightInd w:val="0"/>
              <w:spacing w:line="360" w:lineRule="auto"/>
              <w:jc w:val="center"/>
              <w:rPr>
                <w:rFonts w:cstheme="minorHAnsi"/>
              </w:rPr>
            </w:pPr>
            <w:r>
              <w:rPr>
                <w:rFonts w:cstheme="minorHAnsi"/>
              </w:rPr>
              <w:t>5</w:t>
            </w:r>
          </w:p>
        </w:tc>
        <w:tc>
          <w:tcPr>
            <w:tcW w:w="1080" w:type="dxa"/>
          </w:tcPr>
          <w:p w:rsidR="00E174AD" w:rsidP="00E174AD" w:rsidRDefault="00E174AD" w14:paraId="75E6AA6D" w14:textId="0301ADFB">
            <w:pPr>
              <w:autoSpaceDE w:val="0"/>
              <w:autoSpaceDN w:val="0"/>
              <w:adjustRightInd w:val="0"/>
              <w:spacing w:line="360" w:lineRule="auto"/>
              <w:jc w:val="center"/>
              <w:rPr>
                <w:rFonts w:cstheme="minorHAnsi"/>
              </w:rPr>
            </w:pPr>
            <w:r>
              <w:rPr>
                <w:rFonts w:cstheme="minorHAnsi"/>
              </w:rPr>
              <w:t>20</w:t>
            </w:r>
          </w:p>
        </w:tc>
      </w:tr>
      <w:tr w:rsidR="00E174AD" w:rsidTr="00E64D23" w14:paraId="595CD1AC" w14:textId="77777777">
        <w:tc>
          <w:tcPr>
            <w:tcW w:w="3960" w:type="dxa"/>
          </w:tcPr>
          <w:p w:rsidR="00E174AD" w:rsidP="00E174AD" w:rsidRDefault="00E174AD" w14:paraId="016B381B" w14:textId="77777777">
            <w:pPr>
              <w:autoSpaceDE w:val="0"/>
              <w:autoSpaceDN w:val="0"/>
              <w:adjustRightInd w:val="0"/>
              <w:spacing w:line="360" w:lineRule="auto"/>
              <w:rPr>
                <w:rFonts w:cstheme="minorHAnsi"/>
              </w:rPr>
            </w:pPr>
            <w:r>
              <w:rPr>
                <w:rFonts w:cstheme="minorHAnsi"/>
              </w:rPr>
              <w:t>Weekend Days</w:t>
            </w:r>
          </w:p>
        </w:tc>
        <w:tc>
          <w:tcPr>
            <w:tcW w:w="1165" w:type="dxa"/>
          </w:tcPr>
          <w:p w:rsidR="00E174AD" w:rsidP="00E174AD" w:rsidRDefault="00E174AD" w14:paraId="095411AB" w14:textId="214B5F14">
            <w:pPr>
              <w:autoSpaceDE w:val="0"/>
              <w:autoSpaceDN w:val="0"/>
              <w:adjustRightInd w:val="0"/>
              <w:spacing w:line="360" w:lineRule="auto"/>
              <w:jc w:val="center"/>
              <w:rPr>
                <w:rFonts w:cstheme="minorHAnsi"/>
              </w:rPr>
            </w:pPr>
            <w:r>
              <w:rPr>
                <w:rFonts w:cstheme="minorHAnsi"/>
              </w:rPr>
              <w:t>2</w:t>
            </w:r>
          </w:p>
        </w:tc>
        <w:tc>
          <w:tcPr>
            <w:tcW w:w="905" w:type="dxa"/>
          </w:tcPr>
          <w:p w:rsidR="00E174AD" w:rsidP="00E174AD" w:rsidRDefault="00E174AD" w14:paraId="793686E4" w14:textId="713A2D6E">
            <w:pPr>
              <w:autoSpaceDE w:val="0"/>
              <w:autoSpaceDN w:val="0"/>
              <w:adjustRightInd w:val="0"/>
              <w:spacing w:line="360" w:lineRule="auto"/>
              <w:jc w:val="center"/>
              <w:rPr>
                <w:rFonts w:cstheme="minorHAnsi"/>
              </w:rPr>
            </w:pPr>
            <w:r>
              <w:rPr>
                <w:rFonts w:cstheme="minorHAnsi"/>
              </w:rPr>
              <w:t>2</w:t>
            </w:r>
          </w:p>
        </w:tc>
        <w:tc>
          <w:tcPr>
            <w:tcW w:w="1080" w:type="dxa"/>
          </w:tcPr>
          <w:p w:rsidR="00E174AD" w:rsidP="00E174AD" w:rsidRDefault="00E174AD" w14:paraId="3BE1BFE4" w14:textId="413D07D5">
            <w:pPr>
              <w:autoSpaceDE w:val="0"/>
              <w:autoSpaceDN w:val="0"/>
              <w:adjustRightInd w:val="0"/>
              <w:spacing w:line="360" w:lineRule="auto"/>
              <w:jc w:val="center"/>
              <w:rPr>
                <w:rFonts w:cstheme="minorHAnsi"/>
              </w:rPr>
            </w:pPr>
            <w:r>
              <w:rPr>
                <w:rFonts w:cstheme="minorHAnsi"/>
              </w:rPr>
              <w:t>2</w:t>
            </w:r>
          </w:p>
        </w:tc>
        <w:tc>
          <w:tcPr>
            <w:tcW w:w="1080" w:type="dxa"/>
          </w:tcPr>
          <w:p w:rsidR="00E174AD" w:rsidP="00E174AD" w:rsidRDefault="00E174AD" w14:paraId="5E8B7501" w14:textId="2197CFE7">
            <w:pPr>
              <w:autoSpaceDE w:val="0"/>
              <w:autoSpaceDN w:val="0"/>
              <w:adjustRightInd w:val="0"/>
              <w:spacing w:line="360" w:lineRule="auto"/>
              <w:jc w:val="center"/>
              <w:rPr>
                <w:rFonts w:cstheme="minorHAnsi"/>
              </w:rPr>
            </w:pPr>
            <w:r>
              <w:rPr>
                <w:rFonts w:cstheme="minorHAnsi"/>
              </w:rPr>
              <w:t>2</w:t>
            </w:r>
          </w:p>
        </w:tc>
        <w:tc>
          <w:tcPr>
            <w:tcW w:w="1080" w:type="dxa"/>
          </w:tcPr>
          <w:p w:rsidR="00E174AD" w:rsidP="00E174AD" w:rsidRDefault="00E174AD" w14:paraId="271485C6" w14:textId="69E61F5D">
            <w:pPr>
              <w:autoSpaceDE w:val="0"/>
              <w:autoSpaceDN w:val="0"/>
              <w:adjustRightInd w:val="0"/>
              <w:spacing w:line="360" w:lineRule="auto"/>
              <w:jc w:val="center"/>
              <w:rPr>
                <w:rFonts w:cstheme="minorHAnsi"/>
              </w:rPr>
            </w:pPr>
            <w:r>
              <w:rPr>
                <w:rFonts w:cstheme="minorHAnsi"/>
              </w:rPr>
              <w:t>8</w:t>
            </w:r>
          </w:p>
        </w:tc>
      </w:tr>
      <w:tr w:rsidRPr="00E174AD" w:rsidR="00E174AD" w:rsidTr="00E64D23" w14:paraId="427111B0" w14:textId="77777777">
        <w:tc>
          <w:tcPr>
            <w:tcW w:w="3960" w:type="dxa"/>
          </w:tcPr>
          <w:p w:rsidRPr="00E174AD" w:rsidR="00E174AD" w:rsidP="00E174AD" w:rsidRDefault="00E174AD" w14:paraId="58E49E08" w14:textId="77777777">
            <w:pPr>
              <w:autoSpaceDE w:val="0"/>
              <w:autoSpaceDN w:val="0"/>
              <w:adjustRightInd w:val="0"/>
              <w:spacing w:line="360" w:lineRule="auto"/>
              <w:jc w:val="right"/>
              <w:rPr>
                <w:rFonts w:cstheme="minorHAnsi"/>
                <w:b/>
                <w:bCs/>
              </w:rPr>
            </w:pPr>
            <w:r w:rsidRPr="00E174AD">
              <w:rPr>
                <w:rFonts w:cstheme="minorHAnsi"/>
                <w:b/>
                <w:bCs/>
              </w:rPr>
              <w:t>TOTAL</w:t>
            </w:r>
          </w:p>
        </w:tc>
        <w:tc>
          <w:tcPr>
            <w:tcW w:w="1165" w:type="dxa"/>
          </w:tcPr>
          <w:p w:rsidRPr="00E174AD" w:rsidR="00E174AD" w:rsidP="00E174AD" w:rsidRDefault="00E174AD" w14:paraId="558F7DFC" w14:textId="1EA809DA">
            <w:pPr>
              <w:autoSpaceDE w:val="0"/>
              <w:autoSpaceDN w:val="0"/>
              <w:adjustRightInd w:val="0"/>
              <w:spacing w:line="360" w:lineRule="auto"/>
              <w:jc w:val="center"/>
              <w:rPr>
                <w:rFonts w:cstheme="minorHAnsi"/>
                <w:b/>
                <w:bCs/>
              </w:rPr>
            </w:pPr>
            <w:r w:rsidRPr="00E174AD">
              <w:rPr>
                <w:rFonts w:cstheme="minorHAnsi"/>
                <w:b/>
                <w:bCs/>
              </w:rPr>
              <w:fldChar w:fldCharType="begin"/>
            </w:r>
            <w:r w:rsidRPr="00E174AD">
              <w:rPr>
                <w:rFonts w:cstheme="minorHAnsi"/>
                <w:b/>
                <w:bCs/>
              </w:rPr>
              <w:instrText xml:space="preserve"> =SUM(ABOVE) </w:instrText>
            </w:r>
            <w:r w:rsidRPr="00E174AD">
              <w:rPr>
                <w:rFonts w:cstheme="minorHAnsi"/>
                <w:b/>
                <w:bCs/>
              </w:rPr>
              <w:fldChar w:fldCharType="separate"/>
            </w:r>
            <w:r w:rsidRPr="00E174AD">
              <w:rPr>
                <w:rFonts w:cstheme="minorHAnsi"/>
                <w:b/>
                <w:bCs/>
                <w:noProof/>
              </w:rPr>
              <w:t>7</w:t>
            </w:r>
            <w:r w:rsidRPr="00E174AD">
              <w:rPr>
                <w:rFonts w:cstheme="minorHAnsi"/>
                <w:b/>
                <w:bCs/>
              </w:rPr>
              <w:fldChar w:fldCharType="end"/>
            </w:r>
          </w:p>
        </w:tc>
        <w:tc>
          <w:tcPr>
            <w:tcW w:w="905" w:type="dxa"/>
          </w:tcPr>
          <w:p w:rsidRPr="00E174AD" w:rsidR="00E174AD" w:rsidP="00E174AD" w:rsidRDefault="00E174AD" w14:paraId="7CE107A8" w14:textId="113A8BDA">
            <w:pPr>
              <w:autoSpaceDE w:val="0"/>
              <w:autoSpaceDN w:val="0"/>
              <w:adjustRightInd w:val="0"/>
              <w:spacing w:line="360" w:lineRule="auto"/>
              <w:jc w:val="center"/>
              <w:rPr>
                <w:rFonts w:cstheme="minorHAnsi"/>
                <w:b/>
                <w:bCs/>
              </w:rPr>
            </w:pPr>
            <w:r w:rsidRPr="00E174AD">
              <w:rPr>
                <w:rFonts w:cstheme="minorHAnsi"/>
                <w:b/>
                <w:bCs/>
              </w:rPr>
              <w:fldChar w:fldCharType="begin"/>
            </w:r>
            <w:r w:rsidRPr="00E174AD">
              <w:rPr>
                <w:rFonts w:cstheme="minorHAnsi"/>
                <w:b/>
                <w:bCs/>
              </w:rPr>
              <w:instrText xml:space="preserve"> =SUM(ABOVE) </w:instrText>
            </w:r>
            <w:r w:rsidRPr="00E174AD">
              <w:rPr>
                <w:rFonts w:cstheme="minorHAnsi"/>
                <w:b/>
                <w:bCs/>
              </w:rPr>
              <w:fldChar w:fldCharType="separate"/>
            </w:r>
            <w:r w:rsidRPr="00E174AD">
              <w:rPr>
                <w:rFonts w:cstheme="minorHAnsi"/>
                <w:b/>
                <w:bCs/>
                <w:noProof/>
              </w:rPr>
              <w:t>7</w:t>
            </w:r>
            <w:r w:rsidRPr="00E174AD">
              <w:rPr>
                <w:rFonts w:cstheme="minorHAnsi"/>
                <w:b/>
                <w:bCs/>
              </w:rPr>
              <w:fldChar w:fldCharType="end"/>
            </w:r>
          </w:p>
        </w:tc>
        <w:tc>
          <w:tcPr>
            <w:tcW w:w="1080" w:type="dxa"/>
          </w:tcPr>
          <w:p w:rsidRPr="00E174AD" w:rsidR="00E174AD" w:rsidP="00E174AD" w:rsidRDefault="00E174AD" w14:paraId="5FEFB370" w14:textId="2EFA5551">
            <w:pPr>
              <w:autoSpaceDE w:val="0"/>
              <w:autoSpaceDN w:val="0"/>
              <w:adjustRightInd w:val="0"/>
              <w:spacing w:line="360" w:lineRule="auto"/>
              <w:jc w:val="center"/>
              <w:rPr>
                <w:rFonts w:cstheme="minorHAnsi"/>
                <w:b/>
                <w:bCs/>
              </w:rPr>
            </w:pPr>
            <w:r w:rsidRPr="00E174AD">
              <w:rPr>
                <w:rFonts w:cstheme="minorHAnsi"/>
                <w:b/>
                <w:bCs/>
              </w:rPr>
              <w:fldChar w:fldCharType="begin"/>
            </w:r>
            <w:r w:rsidRPr="00E174AD">
              <w:rPr>
                <w:rFonts w:cstheme="minorHAnsi"/>
                <w:b/>
                <w:bCs/>
              </w:rPr>
              <w:instrText xml:space="preserve"> =SUM(ABOVE) </w:instrText>
            </w:r>
            <w:r w:rsidRPr="00E174AD">
              <w:rPr>
                <w:rFonts w:cstheme="minorHAnsi"/>
                <w:b/>
                <w:bCs/>
              </w:rPr>
              <w:fldChar w:fldCharType="separate"/>
            </w:r>
            <w:r w:rsidRPr="00E174AD">
              <w:rPr>
                <w:rFonts w:cstheme="minorHAnsi"/>
                <w:b/>
                <w:bCs/>
                <w:noProof/>
              </w:rPr>
              <w:t>7</w:t>
            </w:r>
            <w:r w:rsidRPr="00E174AD">
              <w:rPr>
                <w:rFonts w:cstheme="minorHAnsi"/>
                <w:b/>
                <w:bCs/>
              </w:rPr>
              <w:fldChar w:fldCharType="end"/>
            </w:r>
          </w:p>
        </w:tc>
        <w:tc>
          <w:tcPr>
            <w:tcW w:w="1080" w:type="dxa"/>
          </w:tcPr>
          <w:p w:rsidRPr="00E174AD" w:rsidR="00E174AD" w:rsidP="00E174AD" w:rsidRDefault="00E174AD" w14:paraId="09C3AFD3" w14:textId="449124B3">
            <w:pPr>
              <w:autoSpaceDE w:val="0"/>
              <w:autoSpaceDN w:val="0"/>
              <w:adjustRightInd w:val="0"/>
              <w:spacing w:line="360" w:lineRule="auto"/>
              <w:jc w:val="center"/>
              <w:rPr>
                <w:rFonts w:cstheme="minorHAnsi"/>
                <w:b/>
                <w:bCs/>
              </w:rPr>
            </w:pPr>
            <w:r w:rsidRPr="00E174AD">
              <w:rPr>
                <w:rFonts w:cstheme="minorHAnsi"/>
                <w:b/>
                <w:bCs/>
              </w:rPr>
              <w:fldChar w:fldCharType="begin"/>
            </w:r>
            <w:r w:rsidRPr="00E174AD">
              <w:rPr>
                <w:rFonts w:cstheme="minorHAnsi"/>
                <w:b/>
                <w:bCs/>
              </w:rPr>
              <w:instrText xml:space="preserve"> =SUM(ABOVE) </w:instrText>
            </w:r>
            <w:r w:rsidRPr="00E174AD">
              <w:rPr>
                <w:rFonts w:cstheme="minorHAnsi"/>
                <w:b/>
                <w:bCs/>
              </w:rPr>
              <w:fldChar w:fldCharType="separate"/>
            </w:r>
            <w:r w:rsidRPr="00E174AD">
              <w:rPr>
                <w:rFonts w:cstheme="minorHAnsi"/>
                <w:b/>
                <w:bCs/>
                <w:noProof/>
              </w:rPr>
              <w:t>7</w:t>
            </w:r>
            <w:r w:rsidRPr="00E174AD">
              <w:rPr>
                <w:rFonts w:cstheme="minorHAnsi"/>
                <w:b/>
                <w:bCs/>
              </w:rPr>
              <w:fldChar w:fldCharType="end"/>
            </w:r>
          </w:p>
        </w:tc>
        <w:tc>
          <w:tcPr>
            <w:tcW w:w="1080" w:type="dxa"/>
          </w:tcPr>
          <w:p w:rsidRPr="00E174AD" w:rsidR="00E174AD" w:rsidP="00E174AD" w:rsidRDefault="00E174AD" w14:paraId="333CE6DA" w14:textId="32DD1686">
            <w:pPr>
              <w:autoSpaceDE w:val="0"/>
              <w:autoSpaceDN w:val="0"/>
              <w:adjustRightInd w:val="0"/>
              <w:spacing w:line="360" w:lineRule="auto"/>
              <w:jc w:val="center"/>
              <w:rPr>
                <w:rFonts w:cstheme="minorHAnsi"/>
                <w:b/>
                <w:bCs/>
              </w:rPr>
            </w:pPr>
            <w:r w:rsidRPr="00E174AD">
              <w:rPr>
                <w:rFonts w:cstheme="minorHAnsi"/>
                <w:b/>
                <w:bCs/>
              </w:rPr>
              <w:t>28</w:t>
            </w:r>
          </w:p>
        </w:tc>
      </w:tr>
    </w:tbl>
    <w:p w:rsidRPr="00354DB5" w:rsidR="00E174AD" w:rsidP="00354DB5" w:rsidRDefault="00E174AD" w14:paraId="17C438FB" w14:textId="21DC40E2">
      <w:pPr>
        <w:pStyle w:val="NoSpacing"/>
        <w:rPr>
          <w:rFonts w:asciiTheme="minorHAnsi" w:hAnsiTheme="minorHAnsi" w:cstheme="minorHAnsi"/>
          <w:sz w:val="22"/>
          <w:szCs w:val="22"/>
        </w:rPr>
      </w:pPr>
    </w:p>
    <w:p w:rsidR="009517E9" w:rsidP="00C723AD" w:rsidRDefault="007934E0" w14:paraId="421E90F8" w14:textId="43582AA9">
      <w:pPr>
        <w:autoSpaceDE w:val="0"/>
        <w:autoSpaceDN w:val="0"/>
        <w:adjustRightInd w:val="0"/>
        <w:spacing w:after="0" w:line="360" w:lineRule="auto"/>
        <w:rPr>
          <w:rFonts w:cstheme="minorHAnsi"/>
        </w:rPr>
      </w:pPr>
      <w:r>
        <w:rPr>
          <w:rFonts w:cstheme="minorHAnsi"/>
        </w:rPr>
        <w:t xml:space="preserve">During </w:t>
      </w:r>
      <w:r w:rsidR="000E27AA">
        <w:rPr>
          <w:rFonts w:cstheme="minorHAnsi"/>
        </w:rPr>
        <w:t>the sampling period,</w:t>
      </w:r>
      <w:r>
        <w:rPr>
          <w:rFonts w:cstheme="minorHAnsi"/>
        </w:rPr>
        <w:t xml:space="preserve"> </w:t>
      </w:r>
      <w:r w:rsidR="00C91504">
        <w:rPr>
          <w:rFonts w:cstheme="minorHAnsi"/>
        </w:rPr>
        <w:t xml:space="preserve">a systematic random sample will be conducted. Specifically, </w:t>
      </w:r>
      <w:r>
        <w:rPr>
          <w:rFonts w:cstheme="minorHAnsi"/>
        </w:rPr>
        <w:t>r</w:t>
      </w:r>
      <w:r w:rsidRPr="00C723AD" w:rsidR="00FA0BCC">
        <w:rPr>
          <w:rFonts w:cstheme="minorHAnsi"/>
        </w:rPr>
        <w:t>epresentatives of the research team will be on</w:t>
      </w:r>
      <w:r w:rsidR="00150AF5">
        <w:rPr>
          <w:rFonts w:cstheme="minorHAnsi"/>
        </w:rPr>
        <w:t>-</w:t>
      </w:r>
      <w:r w:rsidRPr="00C723AD" w:rsidR="00FA0BCC">
        <w:rPr>
          <w:rFonts w:cstheme="minorHAnsi"/>
        </w:rPr>
        <w:t xml:space="preserve">site at WACO </w:t>
      </w:r>
      <w:r w:rsidR="00C91504">
        <w:rPr>
          <w:rFonts w:cstheme="minorHAnsi"/>
        </w:rPr>
        <w:t xml:space="preserve">(stationed along the trail near the exit of the Dig Shelter) </w:t>
      </w:r>
      <w:r w:rsidRPr="00C723AD" w:rsidR="00FA0BCC">
        <w:rPr>
          <w:rFonts w:cstheme="minorHAnsi"/>
        </w:rPr>
        <w:t xml:space="preserve">to collect data </w:t>
      </w:r>
      <w:r w:rsidR="00D54B8E">
        <w:rPr>
          <w:rFonts w:cstheme="minorHAnsi"/>
        </w:rPr>
        <w:t xml:space="preserve">from 9am to 5pm </w:t>
      </w:r>
      <w:r w:rsidRPr="00C723AD" w:rsidR="00D54B8E">
        <w:rPr>
          <w:rFonts w:cstheme="minorHAnsi"/>
        </w:rPr>
        <w:t xml:space="preserve">(the operating hours of WACO) </w:t>
      </w:r>
      <w:r w:rsidR="00D54B8E">
        <w:rPr>
          <w:rFonts w:cstheme="minorHAnsi"/>
        </w:rPr>
        <w:t>d</w:t>
      </w:r>
      <w:r w:rsidRPr="00C723AD" w:rsidR="00FA0BCC">
        <w:rPr>
          <w:rFonts w:cstheme="minorHAnsi"/>
        </w:rPr>
        <w:t xml:space="preserve">uring each of the sampling days. </w:t>
      </w:r>
      <w:r w:rsidR="00D54B8E">
        <w:rPr>
          <w:rFonts w:cstheme="minorHAnsi"/>
        </w:rPr>
        <w:t xml:space="preserve">Hence, most visitors will be contacted after experiencing much of the monument and many will be on their way back to their vehicles. </w:t>
      </w:r>
      <w:r w:rsidRPr="00C723AD" w:rsidR="00FA0BCC">
        <w:rPr>
          <w:rFonts w:cstheme="minorHAnsi"/>
        </w:rPr>
        <w:t>Given that</w:t>
      </w:r>
      <w:r w:rsidR="00C723AD">
        <w:rPr>
          <w:rFonts w:cstheme="minorHAnsi"/>
        </w:rPr>
        <w:t xml:space="preserve"> </w:t>
      </w:r>
      <w:r w:rsidRPr="00C723AD" w:rsidR="00FA0BCC">
        <w:rPr>
          <w:rFonts w:cstheme="minorHAnsi"/>
        </w:rPr>
        <w:t xml:space="preserve">weekend visitation </w:t>
      </w:r>
      <w:r w:rsidR="00760911">
        <w:rPr>
          <w:rFonts w:cstheme="minorHAnsi"/>
        </w:rPr>
        <w:t>averages</w:t>
      </w:r>
      <w:r w:rsidRPr="00C723AD" w:rsidR="00FA0BCC">
        <w:rPr>
          <w:rFonts w:cstheme="minorHAnsi"/>
        </w:rPr>
        <w:t xml:space="preserve"> </w:t>
      </w:r>
      <w:r w:rsidR="00760911">
        <w:rPr>
          <w:rFonts w:cstheme="minorHAnsi"/>
        </w:rPr>
        <w:t xml:space="preserve">per day </w:t>
      </w:r>
      <w:r w:rsidR="00EC7687">
        <w:rPr>
          <w:rFonts w:cstheme="minorHAnsi"/>
        </w:rPr>
        <w:t xml:space="preserve">(n=410) </w:t>
      </w:r>
      <w:r w:rsidR="00760911">
        <w:rPr>
          <w:rFonts w:cstheme="minorHAnsi"/>
        </w:rPr>
        <w:t xml:space="preserve">are </w:t>
      </w:r>
      <w:r w:rsidRPr="00C723AD" w:rsidR="00FA0BCC">
        <w:rPr>
          <w:rFonts w:cstheme="minorHAnsi"/>
        </w:rPr>
        <w:t xml:space="preserve">about double that of Monday-Friday </w:t>
      </w:r>
      <w:r w:rsidR="00760911">
        <w:rPr>
          <w:rFonts w:cstheme="minorHAnsi"/>
        </w:rPr>
        <w:t xml:space="preserve">per day </w:t>
      </w:r>
      <w:r w:rsidRPr="00C723AD" w:rsidR="00FA0BCC">
        <w:rPr>
          <w:rFonts w:cstheme="minorHAnsi"/>
        </w:rPr>
        <w:t>visitation</w:t>
      </w:r>
      <w:r w:rsidR="00EC7687">
        <w:rPr>
          <w:rFonts w:cstheme="minorHAnsi"/>
        </w:rPr>
        <w:t xml:space="preserve"> (n=227)</w:t>
      </w:r>
      <w:r w:rsidR="00D54B8E">
        <w:rPr>
          <w:rFonts w:cstheme="minorHAnsi"/>
        </w:rPr>
        <w:t xml:space="preserve"> (based on </w:t>
      </w:r>
      <w:r w:rsidR="00BE7BFB">
        <w:rPr>
          <w:rFonts w:cstheme="minorHAnsi"/>
        </w:rPr>
        <w:t xml:space="preserve">FY2018-2019 </w:t>
      </w:r>
      <w:r w:rsidR="00D54B8E">
        <w:rPr>
          <w:rFonts w:cstheme="minorHAnsi"/>
        </w:rPr>
        <w:t>data collected by the City of Waco generated via tour ticket sales)</w:t>
      </w:r>
      <w:r w:rsidRPr="00C723AD" w:rsidR="00FA0BCC">
        <w:rPr>
          <w:rFonts w:cstheme="minorHAnsi"/>
        </w:rPr>
        <w:t>, we plan to collect data all seven days of each</w:t>
      </w:r>
      <w:r w:rsidR="009517E9">
        <w:rPr>
          <w:rFonts w:cstheme="minorHAnsi"/>
        </w:rPr>
        <w:t xml:space="preserve"> </w:t>
      </w:r>
      <w:r w:rsidRPr="00C723AD" w:rsidR="00FA0BCC">
        <w:rPr>
          <w:rFonts w:cstheme="minorHAnsi"/>
        </w:rPr>
        <w:t xml:space="preserve">one-week sampling period. </w:t>
      </w:r>
      <w:r w:rsidR="00294C65">
        <w:rPr>
          <w:rFonts w:cstheme="minorHAnsi"/>
        </w:rPr>
        <w:t xml:space="preserve"> We anticipate contacting </w:t>
      </w:r>
      <w:r w:rsidRPr="00760911" w:rsidR="00294C65">
        <w:rPr>
          <w:rFonts w:cstheme="minorHAnsi"/>
        </w:rPr>
        <w:t xml:space="preserve">at least </w:t>
      </w:r>
      <w:r w:rsidR="00760911">
        <w:rPr>
          <w:rFonts w:cstheme="minorHAnsi"/>
        </w:rPr>
        <w:t>784 individuals.</w:t>
      </w:r>
    </w:p>
    <w:p w:rsidRPr="00354DB5" w:rsidR="002A0442" w:rsidP="00C723AD" w:rsidRDefault="00431838" w14:paraId="7AFFD8F9" w14:textId="1CFBC760">
      <w:pPr>
        <w:autoSpaceDE w:val="0"/>
        <w:autoSpaceDN w:val="0"/>
        <w:adjustRightInd w:val="0"/>
        <w:spacing w:after="0" w:line="360" w:lineRule="auto"/>
        <w:rPr>
          <w:rFonts w:cstheme="minorHAnsi"/>
          <w:b/>
          <w:bCs/>
        </w:rPr>
      </w:pPr>
      <w:r w:rsidRPr="00354DB5">
        <w:rPr>
          <w:rFonts w:cstheme="minorHAnsi"/>
          <w:b/>
          <w:bCs/>
        </w:rPr>
        <w:t>Table 1</w:t>
      </w:r>
      <w:r w:rsidRPr="00354DB5" w:rsidR="005C30EA">
        <w:rPr>
          <w:rFonts w:cstheme="minorHAnsi"/>
          <w:b/>
          <w:bCs/>
        </w:rPr>
        <w:t>b</w:t>
      </w:r>
      <w:r w:rsidRPr="00354DB5">
        <w:rPr>
          <w:rFonts w:cstheme="minorHAnsi"/>
          <w:b/>
          <w:bCs/>
        </w:rPr>
        <w:t xml:space="preserve">. </w:t>
      </w:r>
      <w:r w:rsidRPr="00354DB5" w:rsidR="002A0442">
        <w:rPr>
          <w:rFonts w:cstheme="minorHAnsi"/>
          <w:b/>
          <w:bCs/>
        </w:rPr>
        <w:t>Estimated number of onsite visitor contacts</w:t>
      </w:r>
    </w:p>
    <w:tbl>
      <w:tblPr>
        <w:tblStyle w:val="TableGrid"/>
        <w:tblW w:w="9270" w:type="dxa"/>
        <w:tblLayout w:type="fixed"/>
        <w:tblLook w:val="04A0" w:firstRow="1" w:lastRow="0" w:firstColumn="1" w:lastColumn="0" w:noHBand="0" w:noVBand="1"/>
      </w:tblPr>
      <w:tblGrid>
        <w:gridCol w:w="3960"/>
        <w:gridCol w:w="1165"/>
        <w:gridCol w:w="905"/>
        <w:gridCol w:w="1080"/>
        <w:gridCol w:w="1080"/>
        <w:gridCol w:w="1080"/>
      </w:tblGrid>
      <w:tr w:rsidRPr="00C97C59" w:rsidR="00E174AD" w:rsidTr="00E174AD" w14:paraId="72E9C39B" w14:textId="77777777">
        <w:tc>
          <w:tcPr>
            <w:tcW w:w="3960" w:type="dxa"/>
            <w:tcBorders>
              <w:top w:val="nil"/>
              <w:left w:val="nil"/>
            </w:tcBorders>
          </w:tcPr>
          <w:p w:rsidRPr="00C97C59" w:rsidR="00E174AD" w:rsidP="00E174AD" w:rsidRDefault="00E174AD" w14:paraId="3145F117" w14:textId="77777777">
            <w:pPr>
              <w:autoSpaceDE w:val="0"/>
              <w:autoSpaceDN w:val="0"/>
              <w:adjustRightInd w:val="0"/>
              <w:spacing w:line="360" w:lineRule="auto"/>
              <w:rPr>
                <w:rFonts w:cstheme="minorHAnsi"/>
                <w:b/>
                <w:bCs/>
              </w:rPr>
            </w:pPr>
            <w:bookmarkStart w:name="_Hlk74040778" w:id="5"/>
          </w:p>
        </w:tc>
        <w:tc>
          <w:tcPr>
            <w:tcW w:w="1165" w:type="dxa"/>
            <w:shd w:val="clear" w:color="auto" w:fill="CCC0D9" w:themeFill="accent4" w:themeFillTint="66"/>
            <w:vAlign w:val="center"/>
          </w:tcPr>
          <w:p w:rsidRPr="00E174AD" w:rsidR="00E174AD" w:rsidP="00E174AD" w:rsidRDefault="00E174AD" w14:paraId="7B67589F" w14:textId="77777777">
            <w:pPr>
              <w:pStyle w:val="NoSpacing"/>
              <w:jc w:val="center"/>
              <w:rPr>
                <w:rFonts w:asciiTheme="minorHAnsi" w:hAnsiTheme="minorHAnsi" w:cstheme="minorHAnsi"/>
                <w:b/>
                <w:bCs/>
                <w:sz w:val="20"/>
                <w:szCs w:val="20"/>
              </w:rPr>
            </w:pPr>
            <w:r w:rsidRPr="00E174AD">
              <w:rPr>
                <w:rFonts w:asciiTheme="minorHAnsi" w:hAnsiTheme="minorHAnsi" w:cstheme="minorHAnsi"/>
                <w:b/>
                <w:bCs/>
                <w:sz w:val="20"/>
                <w:szCs w:val="20"/>
              </w:rPr>
              <w:t>Summer 2021</w:t>
            </w:r>
          </w:p>
        </w:tc>
        <w:tc>
          <w:tcPr>
            <w:tcW w:w="905" w:type="dxa"/>
            <w:shd w:val="clear" w:color="auto" w:fill="CCC0D9" w:themeFill="accent4" w:themeFillTint="66"/>
            <w:vAlign w:val="center"/>
          </w:tcPr>
          <w:p w:rsidRPr="00E174AD" w:rsidR="00E174AD" w:rsidP="00E174AD" w:rsidRDefault="00E174AD" w14:paraId="46BFB5DC" w14:textId="77777777">
            <w:pPr>
              <w:pStyle w:val="NoSpacing"/>
              <w:jc w:val="center"/>
              <w:rPr>
                <w:rFonts w:asciiTheme="minorHAnsi" w:hAnsiTheme="minorHAnsi" w:cstheme="minorHAnsi"/>
                <w:b/>
                <w:bCs/>
                <w:sz w:val="20"/>
                <w:szCs w:val="20"/>
              </w:rPr>
            </w:pPr>
            <w:r w:rsidRPr="00E174AD">
              <w:rPr>
                <w:rFonts w:asciiTheme="minorHAnsi" w:hAnsiTheme="minorHAnsi" w:cstheme="minorHAnsi"/>
                <w:b/>
                <w:bCs/>
                <w:sz w:val="20"/>
                <w:szCs w:val="20"/>
              </w:rPr>
              <w:t>Fall 2021</w:t>
            </w:r>
          </w:p>
        </w:tc>
        <w:tc>
          <w:tcPr>
            <w:tcW w:w="1080" w:type="dxa"/>
            <w:shd w:val="clear" w:color="auto" w:fill="CCC0D9" w:themeFill="accent4" w:themeFillTint="66"/>
            <w:vAlign w:val="center"/>
          </w:tcPr>
          <w:p w:rsidRPr="00E174AD" w:rsidR="00E174AD" w:rsidP="00E174AD" w:rsidRDefault="00E174AD" w14:paraId="43B09A8E" w14:textId="77777777">
            <w:pPr>
              <w:pStyle w:val="NoSpacing"/>
              <w:jc w:val="center"/>
              <w:rPr>
                <w:rFonts w:asciiTheme="minorHAnsi" w:hAnsiTheme="minorHAnsi" w:cstheme="minorHAnsi"/>
                <w:b/>
                <w:bCs/>
                <w:sz w:val="20"/>
                <w:szCs w:val="20"/>
              </w:rPr>
            </w:pPr>
            <w:r w:rsidRPr="00E174AD">
              <w:rPr>
                <w:rFonts w:asciiTheme="minorHAnsi" w:hAnsiTheme="minorHAnsi" w:cstheme="minorHAnsi"/>
                <w:b/>
                <w:bCs/>
                <w:sz w:val="20"/>
                <w:szCs w:val="20"/>
              </w:rPr>
              <w:t>Winter 2022</w:t>
            </w:r>
          </w:p>
        </w:tc>
        <w:tc>
          <w:tcPr>
            <w:tcW w:w="1080" w:type="dxa"/>
            <w:shd w:val="clear" w:color="auto" w:fill="CCC0D9" w:themeFill="accent4" w:themeFillTint="66"/>
            <w:vAlign w:val="center"/>
          </w:tcPr>
          <w:p w:rsidRPr="00E174AD" w:rsidR="00E174AD" w:rsidP="00E174AD" w:rsidRDefault="00E174AD" w14:paraId="05353FAA" w14:textId="519CF19E">
            <w:pPr>
              <w:pStyle w:val="NoSpacing"/>
              <w:jc w:val="center"/>
              <w:rPr>
                <w:rFonts w:asciiTheme="minorHAnsi" w:hAnsiTheme="minorHAnsi" w:cstheme="minorHAnsi"/>
                <w:b/>
                <w:bCs/>
                <w:sz w:val="20"/>
                <w:szCs w:val="20"/>
              </w:rPr>
            </w:pPr>
            <w:r w:rsidRPr="00E174AD">
              <w:rPr>
                <w:rFonts w:asciiTheme="minorHAnsi" w:hAnsiTheme="minorHAnsi" w:cstheme="minorHAnsi"/>
                <w:b/>
                <w:bCs/>
                <w:sz w:val="20"/>
                <w:szCs w:val="20"/>
              </w:rPr>
              <w:t>Spring 202</w:t>
            </w:r>
            <w:r w:rsidR="00354DB5">
              <w:rPr>
                <w:rFonts w:asciiTheme="minorHAnsi" w:hAnsiTheme="minorHAnsi" w:cstheme="minorHAnsi"/>
                <w:b/>
                <w:bCs/>
                <w:sz w:val="20"/>
                <w:szCs w:val="20"/>
              </w:rPr>
              <w:t>2</w:t>
            </w:r>
          </w:p>
        </w:tc>
        <w:tc>
          <w:tcPr>
            <w:tcW w:w="1080" w:type="dxa"/>
            <w:shd w:val="clear" w:color="auto" w:fill="CCC0D9" w:themeFill="accent4" w:themeFillTint="66"/>
            <w:vAlign w:val="center"/>
          </w:tcPr>
          <w:p w:rsidRPr="00E174AD" w:rsidR="00E174AD" w:rsidP="00E174AD" w:rsidRDefault="00E174AD" w14:paraId="6926070F" w14:textId="4587C8F5">
            <w:pPr>
              <w:pStyle w:val="NoSpacing"/>
              <w:jc w:val="center"/>
              <w:rPr>
                <w:rFonts w:asciiTheme="minorHAnsi" w:hAnsiTheme="minorHAnsi" w:cstheme="minorHAnsi"/>
                <w:b/>
                <w:bCs/>
                <w:sz w:val="20"/>
                <w:szCs w:val="20"/>
              </w:rPr>
            </w:pPr>
            <w:r w:rsidRPr="00E174AD">
              <w:rPr>
                <w:rFonts w:asciiTheme="minorHAnsi" w:hAnsiTheme="minorHAnsi" w:cstheme="minorHAnsi"/>
                <w:b/>
                <w:bCs/>
                <w:sz w:val="20"/>
                <w:szCs w:val="20"/>
              </w:rPr>
              <w:t>Total</w:t>
            </w:r>
          </w:p>
        </w:tc>
      </w:tr>
      <w:tr w:rsidR="00E174AD" w:rsidTr="00E174AD" w14:paraId="6F65D768" w14:textId="77777777">
        <w:tc>
          <w:tcPr>
            <w:tcW w:w="3960" w:type="dxa"/>
          </w:tcPr>
          <w:p w:rsidR="00E174AD" w:rsidP="00E174AD" w:rsidRDefault="00E174AD" w14:paraId="0D020680" w14:textId="77777777">
            <w:pPr>
              <w:autoSpaceDE w:val="0"/>
              <w:autoSpaceDN w:val="0"/>
              <w:adjustRightInd w:val="0"/>
              <w:spacing w:line="360" w:lineRule="auto"/>
              <w:rPr>
                <w:rFonts w:cstheme="minorHAnsi"/>
              </w:rPr>
            </w:pPr>
            <w:r>
              <w:rPr>
                <w:rFonts w:cstheme="minorHAnsi"/>
              </w:rPr>
              <w:t>Weekday</w:t>
            </w:r>
          </w:p>
        </w:tc>
        <w:tc>
          <w:tcPr>
            <w:tcW w:w="1165" w:type="dxa"/>
          </w:tcPr>
          <w:p w:rsidR="00E174AD" w:rsidP="00E174AD" w:rsidRDefault="00E174AD" w14:paraId="60B035CD" w14:textId="74B990E2">
            <w:pPr>
              <w:autoSpaceDE w:val="0"/>
              <w:autoSpaceDN w:val="0"/>
              <w:adjustRightInd w:val="0"/>
              <w:spacing w:line="360" w:lineRule="auto"/>
              <w:jc w:val="center"/>
              <w:rPr>
                <w:rFonts w:cstheme="minorHAnsi"/>
              </w:rPr>
            </w:pPr>
            <w:r>
              <w:rPr>
                <w:rFonts w:cstheme="minorHAnsi"/>
              </w:rPr>
              <w:t>114</w:t>
            </w:r>
          </w:p>
        </w:tc>
        <w:tc>
          <w:tcPr>
            <w:tcW w:w="905" w:type="dxa"/>
          </w:tcPr>
          <w:p w:rsidR="00E174AD" w:rsidP="00E174AD" w:rsidRDefault="00E174AD" w14:paraId="630CDD5A" w14:textId="5C2C128E">
            <w:pPr>
              <w:autoSpaceDE w:val="0"/>
              <w:autoSpaceDN w:val="0"/>
              <w:adjustRightInd w:val="0"/>
              <w:spacing w:line="360" w:lineRule="auto"/>
              <w:jc w:val="center"/>
              <w:rPr>
                <w:rFonts w:cstheme="minorHAnsi"/>
              </w:rPr>
            </w:pPr>
            <w:r>
              <w:rPr>
                <w:rFonts w:cstheme="minorHAnsi"/>
              </w:rPr>
              <w:t>113</w:t>
            </w:r>
          </w:p>
        </w:tc>
        <w:tc>
          <w:tcPr>
            <w:tcW w:w="1080" w:type="dxa"/>
          </w:tcPr>
          <w:p w:rsidR="00E174AD" w:rsidP="00E174AD" w:rsidRDefault="00E174AD" w14:paraId="7F94A467" w14:textId="7E424AA5">
            <w:pPr>
              <w:autoSpaceDE w:val="0"/>
              <w:autoSpaceDN w:val="0"/>
              <w:adjustRightInd w:val="0"/>
              <w:spacing w:line="360" w:lineRule="auto"/>
              <w:jc w:val="center"/>
              <w:rPr>
                <w:rFonts w:cstheme="minorHAnsi"/>
              </w:rPr>
            </w:pPr>
            <w:r>
              <w:rPr>
                <w:rFonts w:cstheme="minorHAnsi"/>
              </w:rPr>
              <w:t>113</w:t>
            </w:r>
          </w:p>
        </w:tc>
        <w:tc>
          <w:tcPr>
            <w:tcW w:w="1080" w:type="dxa"/>
          </w:tcPr>
          <w:p w:rsidR="00E174AD" w:rsidP="00E174AD" w:rsidRDefault="00E174AD" w14:paraId="0BC54A85" w14:textId="2B1D739E">
            <w:pPr>
              <w:autoSpaceDE w:val="0"/>
              <w:autoSpaceDN w:val="0"/>
              <w:adjustRightInd w:val="0"/>
              <w:spacing w:line="360" w:lineRule="auto"/>
              <w:jc w:val="center"/>
              <w:rPr>
                <w:rFonts w:cstheme="minorHAnsi"/>
              </w:rPr>
            </w:pPr>
            <w:r w:rsidRPr="00A72E6F">
              <w:t>114</w:t>
            </w:r>
          </w:p>
        </w:tc>
        <w:tc>
          <w:tcPr>
            <w:tcW w:w="1080" w:type="dxa"/>
          </w:tcPr>
          <w:p w:rsidR="00E174AD" w:rsidP="00E174AD" w:rsidRDefault="00E174AD" w14:paraId="0473F40A" w14:textId="66D81C5F">
            <w:pPr>
              <w:autoSpaceDE w:val="0"/>
              <w:autoSpaceDN w:val="0"/>
              <w:adjustRightInd w:val="0"/>
              <w:spacing w:line="360" w:lineRule="auto"/>
              <w:jc w:val="center"/>
              <w:rPr>
                <w:rFonts w:cstheme="minorHAnsi"/>
              </w:rPr>
            </w:pPr>
            <w:r>
              <w:rPr>
                <w:rFonts w:cstheme="minorHAnsi"/>
              </w:rPr>
              <w:t>454</w:t>
            </w:r>
          </w:p>
        </w:tc>
      </w:tr>
      <w:tr w:rsidR="00E174AD" w:rsidTr="00E174AD" w14:paraId="31B7B036" w14:textId="77777777">
        <w:tc>
          <w:tcPr>
            <w:tcW w:w="3960" w:type="dxa"/>
          </w:tcPr>
          <w:p w:rsidR="00E174AD" w:rsidP="00E174AD" w:rsidRDefault="00E174AD" w14:paraId="31059E54" w14:textId="77777777">
            <w:pPr>
              <w:autoSpaceDE w:val="0"/>
              <w:autoSpaceDN w:val="0"/>
              <w:adjustRightInd w:val="0"/>
              <w:spacing w:line="360" w:lineRule="auto"/>
              <w:rPr>
                <w:rFonts w:cstheme="minorHAnsi"/>
              </w:rPr>
            </w:pPr>
            <w:r>
              <w:rPr>
                <w:rFonts w:cstheme="minorHAnsi"/>
              </w:rPr>
              <w:t>Weekend Days</w:t>
            </w:r>
          </w:p>
        </w:tc>
        <w:tc>
          <w:tcPr>
            <w:tcW w:w="1165" w:type="dxa"/>
          </w:tcPr>
          <w:p w:rsidR="00E174AD" w:rsidP="00E174AD" w:rsidRDefault="00E174AD" w14:paraId="3C834FB3" w14:textId="02A85405">
            <w:pPr>
              <w:autoSpaceDE w:val="0"/>
              <w:autoSpaceDN w:val="0"/>
              <w:adjustRightInd w:val="0"/>
              <w:spacing w:line="360" w:lineRule="auto"/>
              <w:jc w:val="center"/>
              <w:rPr>
                <w:rFonts w:cstheme="minorHAnsi"/>
              </w:rPr>
            </w:pPr>
            <w:r>
              <w:rPr>
                <w:rFonts w:cstheme="minorHAnsi"/>
              </w:rPr>
              <w:t>83</w:t>
            </w:r>
          </w:p>
        </w:tc>
        <w:tc>
          <w:tcPr>
            <w:tcW w:w="905" w:type="dxa"/>
          </w:tcPr>
          <w:p w:rsidR="00E174AD" w:rsidP="00E174AD" w:rsidRDefault="00E174AD" w14:paraId="149561D1" w14:textId="785FD137">
            <w:pPr>
              <w:autoSpaceDE w:val="0"/>
              <w:autoSpaceDN w:val="0"/>
              <w:adjustRightInd w:val="0"/>
              <w:spacing w:line="360" w:lineRule="auto"/>
              <w:jc w:val="center"/>
              <w:rPr>
                <w:rFonts w:cstheme="minorHAnsi"/>
              </w:rPr>
            </w:pPr>
            <w:r>
              <w:rPr>
                <w:rFonts w:cstheme="minorHAnsi"/>
              </w:rPr>
              <w:t>82</w:t>
            </w:r>
          </w:p>
        </w:tc>
        <w:tc>
          <w:tcPr>
            <w:tcW w:w="1080" w:type="dxa"/>
          </w:tcPr>
          <w:p w:rsidR="00E174AD" w:rsidP="00E174AD" w:rsidRDefault="00E174AD" w14:paraId="41D655F5" w14:textId="48EEF72A">
            <w:pPr>
              <w:autoSpaceDE w:val="0"/>
              <w:autoSpaceDN w:val="0"/>
              <w:adjustRightInd w:val="0"/>
              <w:spacing w:line="360" w:lineRule="auto"/>
              <w:jc w:val="center"/>
              <w:rPr>
                <w:rFonts w:cstheme="minorHAnsi"/>
              </w:rPr>
            </w:pPr>
            <w:r>
              <w:rPr>
                <w:rFonts w:cstheme="minorHAnsi"/>
              </w:rPr>
              <w:t>82</w:t>
            </w:r>
          </w:p>
        </w:tc>
        <w:tc>
          <w:tcPr>
            <w:tcW w:w="1080" w:type="dxa"/>
          </w:tcPr>
          <w:p w:rsidR="00E174AD" w:rsidP="00E174AD" w:rsidRDefault="00E174AD" w14:paraId="6CD32D9E" w14:textId="23E943D3">
            <w:pPr>
              <w:autoSpaceDE w:val="0"/>
              <w:autoSpaceDN w:val="0"/>
              <w:adjustRightInd w:val="0"/>
              <w:spacing w:line="360" w:lineRule="auto"/>
              <w:jc w:val="center"/>
              <w:rPr>
                <w:rFonts w:cstheme="minorHAnsi"/>
              </w:rPr>
            </w:pPr>
            <w:r w:rsidRPr="00A72E6F">
              <w:t>83</w:t>
            </w:r>
          </w:p>
        </w:tc>
        <w:tc>
          <w:tcPr>
            <w:tcW w:w="1080" w:type="dxa"/>
          </w:tcPr>
          <w:p w:rsidR="00E174AD" w:rsidP="00E174AD" w:rsidRDefault="00E174AD" w14:paraId="56AC7956" w14:textId="2AC89A46">
            <w:pPr>
              <w:autoSpaceDE w:val="0"/>
              <w:autoSpaceDN w:val="0"/>
              <w:adjustRightInd w:val="0"/>
              <w:spacing w:line="360" w:lineRule="auto"/>
              <w:jc w:val="center"/>
              <w:rPr>
                <w:rFonts w:cstheme="minorHAnsi"/>
              </w:rPr>
            </w:pPr>
            <w:r>
              <w:rPr>
                <w:rFonts w:cstheme="minorHAnsi"/>
              </w:rPr>
              <w:t>330</w:t>
            </w:r>
          </w:p>
        </w:tc>
      </w:tr>
      <w:tr w:rsidR="00E174AD" w:rsidTr="00E174AD" w14:paraId="343AB141" w14:textId="77777777">
        <w:tc>
          <w:tcPr>
            <w:tcW w:w="3960" w:type="dxa"/>
          </w:tcPr>
          <w:p w:rsidRPr="00E174AD" w:rsidR="00E174AD" w:rsidP="00E174AD" w:rsidRDefault="00E174AD" w14:paraId="6EEFC488" w14:textId="77777777">
            <w:pPr>
              <w:autoSpaceDE w:val="0"/>
              <w:autoSpaceDN w:val="0"/>
              <w:adjustRightInd w:val="0"/>
              <w:spacing w:line="360" w:lineRule="auto"/>
              <w:jc w:val="right"/>
              <w:rPr>
                <w:rFonts w:cstheme="minorHAnsi"/>
                <w:b/>
                <w:bCs/>
              </w:rPr>
            </w:pPr>
            <w:r w:rsidRPr="00E174AD">
              <w:rPr>
                <w:rFonts w:cstheme="minorHAnsi"/>
                <w:b/>
                <w:bCs/>
              </w:rPr>
              <w:t>TOTAL</w:t>
            </w:r>
          </w:p>
        </w:tc>
        <w:tc>
          <w:tcPr>
            <w:tcW w:w="1165" w:type="dxa"/>
          </w:tcPr>
          <w:p w:rsidRPr="00E174AD" w:rsidR="00E174AD" w:rsidP="00E174AD" w:rsidRDefault="00E174AD" w14:paraId="42BF48F1" w14:textId="7970FB49">
            <w:pPr>
              <w:autoSpaceDE w:val="0"/>
              <w:autoSpaceDN w:val="0"/>
              <w:adjustRightInd w:val="0"/>
              <w:spacing w:line="360" w:lineRule="auto"/>
              <w:jc w:val="center"/>
              <w:rPr>
                <w:rFonts w:cstheme="minorHAnsi"/>
                <w:b/>
                <w:bCs/>
              </w:rPr>
            </w:pPr>
            <w:r w:rsidRPr="00E174AD">
              <w:rPr>
                <w:rFonts w:cstheme="minorHAnsi"/>
                <w:b/>
                <w:bCs/>
              </w:rPr>
              <w:t>197</w:t>
            </w:r>
          </w:p>
        </w:tc>
        <w:tc>
          <w:tcPr>
            <w:tcW w:w="905" w:type="dxa"/>
          </w:tcPr>
          <w:p w:rsidRPr="00E174AD" w:rsidR="00E174AD" w:rsidP="00E174AD" w:rsidRDefault="00E174AD" w14:paraId="3F5E1CB1" w14:textId="435529B5">
            <w:pPr>
              <w:autoSpaceDE w:val="0"/>
              <w:autoSpaceDN w:val="0"/>
              <w:adjustRightInd w:val="0"/>
              <w:spacing w:line="360" w:lineRule="auto"/>
              <w:jc w:val="center"/>
              <w:rPr>
                <w:rFonts w:cstheme="minorHAnsi"/>
                <w:b/>
                <w:bCs/>
              </w:rPr>
            </w:pPr>
            <w:r w:rsidRPr="00E174AD">
              <w:rPr>
                <w:rFonts w:cstheme="minorHAnsi"/>
                <w:b/>
                <w:bCs/>
              </w:rPr>
              <w:t>195</w:t>
            </w:r>
          </w:p>
        </w:tc>
        <w:tc>
          <w:tcPr>
            <w:tcW w:w="1080" w:type="dxa"/>
          </w:tcPr>
          <w:p w:rsidRPr="00E174AD" w:rsidR="00E174AD" w:rsidP="00E174AD" w:rsidRDefault="00E174AD" w14:paraId="187F95A9" w14:textId="7A4AC651">
            <w:pPr>
              <w:autoSpaceDE w:val="0"/>
              <w:autoSpaceDN w:val="0"/>
              <w:adjustRightInd w:val="0"/>
              <w:spacing w:line="360" w:lineRule="auto"/>
              <w:jc w:val="center"/>
              <w:rPr>
                <w:rFonts w:cstheme="minorHAnsi"/>
                <w:b/>
                <w:bCs/>
              </w:rPr>
            </w:pPr>
            <w:r w:rsidRPr="00E174AD">
              <w:rPr>
                <w:rFonts w:cstheme="minorHAnsi"/>
                <w:b/>
                <w:bCs/>
              </w:rPr>
              <w:t>195</w:t>
            </w:r>
          </w:p>
        </w:tc>
        <w:tc>
          <w:tcPr>
            <w:tcW w:w="1080" w:type="dxa"/>
          </w:tcPr>
          <w:p w:rsidRPr="00E174AD" w:rsidR="00E174AD" w:rsidP="00E174AD" w:rsidRDefault="00E174AD" w14:paraId="54CD6378" w14:textId="46DBBDCF">
            <w:pPr>
              <w:autoSpaceDE w:val="0"/>
              <w:autoSpaceDN w:val="0"/>
              <w:adjustRightInd w:val="0"/>
              <w:spacing w:line="360" w:lineRule="auto"/>
              <w:jc w:val="center"/>
              <w:rPr>
                <w:rFonts w:cstheme="minorHAnsi"/>
                <w:b/>
                <w:bCs/>
              </w:rPr>
            </w:pPr>
            <w:r w:rsidRPr="00A72E6F">
              <w:t>197</w:t>
            </w:r>
          </w:p>
        </w:tc>
        <w:tc>
          <w:tcPr>
            <w:tcW w:w="1080" w:type="dxa"/>
          </w:tcPr>
          <w:p w:rsidRPr="00E174AD" w:rsidR="00E174AD" w:rsidP="00E174AD" w:rsidRDefault="00E174AD" w14:paraId="719D2253" w14:textId="7C89FD75">
            <w:pPr>
              <w:autoSpaceDE w:val="0"/>
              <w:autoSpaceDN w:val="0"/>
              <w:adjustRightInd w:val="0"/>
              <w:spacing w:line="360" w:lineRule="auto"/>
              <w:jc w:val="center"/>
              <w:rPr>
                <w:rFonts w:cstheme="minorHAnsi"/>
                <w:b/>
                <w:bCs/>
              </w:rPr>
            </w:pPr>
            <w:r w:rsidRPr="00E174AD">
              <w:rPr>
                <w:rFonts w:cstheme="minorHAnsi"/>
                <w:b/>
                <w:bCs/>
              </w:rPr>
              <w:t>784</w:t>
            </w:r>
          </w:p>
        </w:tc>
      </w:tr>
      <w:bookmarkEnd w:id="5"/>
    </w:tbl>
    <w:p w:rsidR="000E27AA" w:rsidP="00C723AD" w:rsidRDefault="000E27AA" w14:paraId="2D667777" w14:textId="1C329194">
      <w:pPr>
        <w:autoSpaceDE w:val="0"/>
        <w:autoSpaceDN w:val="0"/>
        <w:adjustRightInd w:val="0"/>
        <w:spacing w:after="0" w:line="360" w:lineRule="auto"/>
        <w:rPr>
          <w:rFonts w:cstheme="minorHAnsi"/>
        </w:rPr>
      </w:pPr>
    </w:p>
    <w:p w:rsidR="00361F38" w:rsidP="001647D1" w:rsidRDefault="00361F38" w14:paraId="147B9204" w14:textId="77777777">
      <w:pPr>
        <w:autoSpaceDE w:val="0"/>
        <w:autoSpaceDN w:val="0"/>
        <w:adjustRightInd w:val="0"/>
        <w:spacing w:after="0" w:line="360" w:lineRule="auto"/>
        <w:rPr>
          <w:rFonts w:cstheme="minorHAnsi"/>
        </w:rPr>
      </w:pPr>
    </w:p>
    <w:p w:rsidR="00354DB5" w:rsidRDefault="00354DB5" w14:paraId="43BF86FA" w14:textId="77777777">
      <w:pPr>
        <w:rPr>
          <w:rFonts w:cstheme="minorHAnsi"/>
        </w:rPr>
      </w:pPr>
      <w:r>
        <w:rPr>
          <w:rFonts w:cstheme="minorHAnsi"/>
        </w:rPr>
        <w:br w:type="page"/>
      </w:r>
    </w:p>
    <w:p w:rsidRPr="00C723AD" w:rsidR="001647D1" w:rsidP="001647D1" w:rsidRDefault="001647D1" w14:paraId="3C5C8ED1" w14:textId="5908DAD2">
      <w:pPr>
        <w:autoSpaceDE w:val="0"/>
        <w:autoSpaceDN w:val="0"/>
        <w:adjustRightInd w:val="0"/>
        <w:spacing w:after="0" w:line="360" w:lineRule="auto"/>
        <w:rPr>
          <w:rFonts w:cstheme="minorHAnsi"/>
        </w:rPr>
      </w:pPr>
      <w:r w:rsidRPr="00C723AD">
        <w:rPr>
          <w:rFonts w:cstheme="minorHAnsi"/>
        </w:rPr>
        <w:lastRenderedPageBreak/>
        <w:t xml:space="preserve">During </w:t>
      </w:r>
      <w:r w:rsidR="000E27AA">
        <w:rPr>
          <w:rFonts w:cstheme="minorHAnsi"/>
        </w:rPr>
        <w:t>each</w:t>
      </w:r>
      <w:r w:rsidRPr="00C723AD">
        <w:rPr>
          <w:rFonts w:cstheme="minorHAnsi"/>
        </w:rPr>
        <w:t xml:space="preserve"> sampling period, a research team member will approach every nth visitor/visitor group to exit the dig</w:t>
      </w:r>
    </w:p>
    <w:p w:rsidR="005C0AF0" w:rsidP="001647D1" w:rsidRDefault="00BE7BFB" w14:paraId="732F37BA" w14:textId="5C601BCD">
      <w:pPr>
        <w:autoSpaceDE w:val="0"/>
        <w:autoSpaceDN w:val="0"/>
        <w:adjustRightInd w:val="0"/>
        <w:spacing w:after="0" w:line="360" w:lineRule="auto"/>
        <w:rPr>
          <w:rFonts w:cstheme="minorHAnsi"/>
        </w:rPr>
      </w:pPr>
      <w:r w:rsidRPr="00C723AD">
        <w:rPr>
          <w:rFonts w:cstheme="minorHAnsi"/>
        </w:rPr>
        <w:t>S</w:t>
      </w:r>
      <w:r w:rsidRPr="00C723AD" w:rsidR="001647D1">
        <w:rPr>
          <w:rFonts w:cstheme="minorHAnsi"/>
        </w:rPr>
        <w:t>helter</w:t>
      </w:r>
      <w:r>
        <w:rPr>
          <w:rFonts w:cstheme="minorHAnsi"/>
        </w:rPr>
        <w:t>.</w:t>
      </w:r>
      <w:r w:rsidRPr="00C723AD" w:rsidR="001647D1">
        <w:rPr>
          <w:rFonts w:cstheme="minorHAnsi"/>
        </w:rPr>
        <w:t xml:space="preserve"> </w:t>
      </w:r>
      <w:r>
        <w:rPr>
          <w:rFonts w:cstheme="minorHAnsi"/>
        </w:rPr>
        <w:t xml:space="preserve">The </w:t>
      </w:r>
      <w:r w:rsidRPr="00C723AD" w:rsidR="001647D1">
        <w:rPr>
          <w:rFonts w:cstheme="minorHAnsi"/>
        </w:rPr>
        <w:t xml:space="preserve">sampling interval will be based on visitation rate the day of the sampling. </w:t>
      </w:r>
      <w:r>
        <w:rPr>
          <w:rFonts w:cstheme="minorHAnsi"/>
        </w:rPr>
        <w:t>Visitation rate can be estimated by historical use reported by the National Park Service (</w:t>
      </w:r>
      <w:hyperlink w:history="1" r:id="rId12">
        <w:r w:rsidRPr="00514576">
          <w:rPr>
            <w:rStyle w:val="Hyperlink"/>
            <w:rFonts w:cstheme="minorHAnsi"/>
          </w:rPr>
          <w:t>https://irma.nps.gov/STATS/Reports/Park/WACO</w:t>
        </w:r>
      </w:hyperlink>
      <w:r>
        <w:rPr>
          <w:rFonts w:cstheme="minorHAnsi"/>
        </w:rPr>
        <w:t>) and through the FY2018-2019 ticket sales recorded by the City of Waco)</w:t>
      </w:r>
      <w:r w:rsidR="005C0AF0">
        <w:rPr>
          <w:rFonts w:cstheme="minorHAnsi"/>
        </w:rPr>
        <w:t xml:space="preserve"> and will be confirmed via tour ticket sales on the days leading up to each sampling period</w:t>
      </w:r>
      <w:r>
        <w:rPr>
          <w:rFonts w:cstheme="minorHAnsi"/>
        </w:rPr>
        <w:t xml:space="preserve">. </w:t>
      </w:r>
    </w:p>
    <w:p w:rsidRPr="00354DB5" w:rsidR="005C0AF0" w:rsidP="00354DB5" w:rsidRDefault="005C0AF0" w14:paraId="5AB17EF4" w14:textId="77777777">
      <w:pPr>
        <w:pStyle w:val="NoSpacing"/>
        <w:rPr>
          <w:rFonts w:asciiTheme="minorHAnsi" w:hAnsiTheme="minorHAnsi" w:cstheme="minorHAnsi"/>
          <w:sz w:val="22"/>
          <w:szCs w:val="22"/>
        </w:rPr>
      </w:pPr>
    </w:p>
    <w:p w:rsidRPr="00C723AD" w:rsidR="00423823" w:rsidP="00C723AD" w:rsidRDefault="001647D1" w14:paraId="0D7D0F72" w14:textId="4DF440E1">
      <w:pPr>
        <w:autoSpaceDE w:val="0"/>
        <w:autoSpaceDN w:val="0"/>
        <w:adjustRightInd w:val="0"/>
        <w:spacing w:after="0" w:line="360" w:lineRule="auto"/>
        <w:rPr>
          <w:rFonts w:cstheme="minorHAnsi"/>
        </w:rPr>
      </w:pPr>
      <w:r w:rsidRPr="00C723AD">
        <w:rPr>
          <w:rFonts w:cstheme="minorHAnsi"/>
        </w:rPr>
        <w:t>Upon encountering a group, the team</w:t>
      </w:r>
      <w:r w:rsidR="005C0AF0">
        <w:rPr>
          <w:rFonts w:cstheme="minorHAnsi"/>
        </w:rPr>
        <w:t xml:space="preserve"> </w:t>
      </w:r>
      <w:r w:rsidRPr="00C723AD">
        <w:rPr>
          <w:rFonts w:cstheme="minorHAnsi"/>
        </w:rPr>
        <w:t>member will identify the person in the group who is 18 or older old with the most recent birthday and ask that individual to</w:t>
      </w:r>
      <w:r>
        <w:rPr>
          <w:rFonts w:cstheme="minorHAnsi"/>
        </w:rPr>
        <w:t xml:space="preserve"> </w:t>
      </w:r>
      <w:r w:rsidRPr="00C723AD">
        <w:rPr>
          <w:rFonts w:cstheme="minorHAnsi"/>
        </w:rPr>
        <w:t xml:space="preserve">participate in the survey. </w:t>
      </w:r>
      <w:r w:rsidR="00221E1C">
        <w:rPr>
          <w:szCs w:val="24"/>
        </w:rPr>
        <w:t xml:space="preserve">Additionally, the questions outlined below (in section E) will be asked of all visitors who refuse to participate. </w:t>
      </w:r>
      <w:r w:rsidRPr="0D2BFE1F" w:rsidR="00423823">
        <w:rPr>
          <w:szCs w:val="24"/>
        </w:rPr>
        <w:t>Reasons offered for non- participation (e.g., lack of time, lack of interest, language difficulties) will also be recorded.</w:t>
      </w:r>
    </w:p>
    <w:p w:rsidRPr="00354DB5" w:rsidR="00294C65" w:rsidP="00354DB5" w:rsidRDefault="00294C65" w14:paraId="374BC1E6" w14:textId="77777777">
      <w:pPr>
        <w:pStyle w:val="NoSpacing"/>
        <w:rPr>
          <w:rFonts w:asciiTheme="minorHAnsi" w:hAnsiTheme="minorHAnsi" w:cstheme="minorHAnsi"/>
          <w:sz w:val="22"/>
          <w:szCs w:val="22"/>
        </w:rPr>
      </w:pPr>
    </w:p>
    <w:p w:rsidRPr="00354DB5" w:rsidR="00294C65" w:rsidP="00294C65" w:rsidRDefault="00294C65" w14:paraId="44EA4C83" w14:textId="1E9B467E">
      <w:pPr>
        <w:autoSpaceDE w:val="0"/>
        <w:autoSpaceDN w:val="0"/>
        <w:adjustRightInd w:val="0"/>
        <w:spacing w:after="0" w:line="360" w:lineRule="auto"/>
        <w:rPr>
          <w:b/>
          <w:bCs/>
          <w:szCs w:val="24"/>
        </w:rPr>
      </w:pPr>
      <w:r w:rsidRPr="00354DB5">
        <w:rPr>
          <w:b/>
          <w:bCs/>
          <w:szCs w:val="24"/>
        </w:rPr>
        <w:t>Phase 2:  Online/Mail Back Survey</w:t>
      </w:r>
    </w:p>
    <w:p w:rsidR="005C30EA" w:rsidP="00294C65" w:rsidRDefault="005F2BDD" w14:paraId="45EC0160" w14:textId="3AC57137">
      <w:pPr>
        <w:autoSpaceDE w:val="0"/>
        <w:autoSpaceDN w:val="0"/>
        <w:adjustRightInd w:val="0"/>
        <w:spacing w:after="0" w:line="360" w:lineRule="auto"/>
        <w:rPr>
          <w:szCs w:val="24"/>
        </w:rPr>
      </w:pPr>
      <w:r>
        <w:rPr>
          <w:szCs w:val="24"/>
        </w:rPr>
        <w:t xml:space="preserve">All respondents who complete the onsite survey will be asked if they are willing to participate in a follow-up survey. </w:t>
      </w:r>
      <w:r w:rsidR="00057C7F">
        <w:rPr>
          <w:szCs w:val="24"/>
        </w:rPr>
        <w:t>We anticipate that 80% of respondents completing the on-site survey will</w:t>
      </w:r>
      <w:r>
        <w:rPr>
          <w:szCs w:val="24"/>
        </w:rPr>
        <w:t xml:space="preserve"> provide an email address</w:t>
      </w:r>
      <w:r w:rsidR="00FA19E7">
        <w:rPr>
          <w:szCs w:val="24"/>
        </w:rPr>
        <w:t xml:space="preserve"> in order to receive a link to an online survey. If respondents would rather complete a paper survey (that includes a unique identifying number so that the paper survey and onsite survey responses can be linked), they will be provided one to mail back at their convenience. Reminders for both the online version and the paper version will follow a modified Dillman (2014) method as outlined in section C below. </w:t>
      </w:r>
      <w:r>
        <w:rPr>
          <w:szCs w:val="24"/>
        </w:rPr>
        <w:t xml:space="preserve"> </w:t>
      </w:r>
    </w:p>
    <w:p w:rsidRPr="00354DB5" w:rsidR="005F2BDD" w:rsidP="00354DB5" w:rsidRDefault="005F2BDD" w14:paraId="59984E67" w14:textId="77777777">
      <w:pPr>
        <w:pStyle w:val="NoSpacing"/>
        <w:rPr>
          <w:rFonts w:asciiTheme="minorHAnsi" w:hAnsiTheme="minorHAnsi" w:cstheme="minorHAnsi"/>
          <w:sz w:val="22"/>
          <w:szCs w:val="22"/>
        </w:rPr>
      </w:pPr>
    </w:p>
    <w:p w:rsidR="005C30EA" w:rsidP="005C30EA" w:rsidRDefault="005C30EA" w14:paraId="06A85D30" w14:textId="456E283C">
      <w:pPr>
        <w:autoSpaceDE w:val="0"/>
        <w:autoSpaceDN w:val="0"/>
        <w:adjustRightInd w:val="0"/>
        <w:spacing w:after="0" w:line="360" w:lineRule="auto"/>
        <w:rPr>
          <w:rFonts w:cstheme="minorHAnsi"/>
          <w:b/>
          <w:bCs/>
        </w:rPr>
      </w:pPr>
      <w:r w:rsidRPr="00354DB5">
        <w:rPr>
          <w:rFonts w:cstheme="minorHAnsi"/>
          <w:b/>
          <w:bCs/>
        </w:rPr>
        <w:t>Table 1c. Estimated number of onsite visitor contacts accepting on-line survey</w:t>
      </w:r>
    </w:p>
    <w:p w:rsidR="00354DB5" w:rsidP="005C30EA" w:rsidRDefault="00354DB5" w14:paraId="2E0A5FA3" w14:textId="5F03C1E3">
      <w:pPr>
        <w:autoSpaceDE w:val="0"/>
        <w:autoSpaceDN w:val="0"/>
        <w:adjustRightInd w:val="0"/>
        <w:spacing w:after="0" w:line="360" w:lineRule="auto"/>
        <w:rPr>
          <w:rFonts w:cstheme="minorHAnsi"/>
          <w:b/>
          <w:bCs/>
        </w:rPr>
      </w:pPr>
    </w:p>
    <w:tbl>
      <w:tblPr>
        <w:tblStyle w:val="TableGrid"/>
        <w:tblW w:w="9270" w:type="dxa"/>
        <w:tblLayout w:type="fixed"/>
        <w:tblLook w:val="04A0" w:firstRow="1" w:lastRow="0" w:firstColumn="1" w:lastColumn="0" w:noHBand="0" w:noVBand="1"/>
      </w:tblPr>
      <w:tblGrid>
        <w:gridCol w:w="3960"/>
        <w:gridCol w:w="1165"/>
        <w:gridCol w:w="905"/>
        <w:gridCol w:w="1080"/>
        <w:gridCol w:w="1080"/>
        <w:gridCol w:w="1080"/>
      </w:tblGrid>
      <w:tr w:rsidRPr="00E174AD" w:rsidR="00354DB5" w:rsidTr="00E64D23" w14:paraId="1EB8EF25" w14:textId="77777777">
        <w:tc>
          <w:tcPr>
            <w:tcW w:w="3960" w:type="dxa"/>
            <w:tcBorders>
              <w:top w:val="nil"/>
              <w:left w:val="nil"/>
            </w:tcBorders>
          </w:tcPr>
          <w:p w:rsidRPr="00C97C59" w:rsidR="00354DB5" w:rsidP="00E64D23" w:rsidRDefault="00354DB5" w14:paraId="120762FB" w14:textId="77777777">
            <w:pPr>
              <w:autoSpaceDE w:val="0"/>
              <w:autoSpaceDN w:val="0"/>
              <w:adjustRightInd w:val="0"/>
              <w:spacing w:line="360" w:lineRule="auto"/>
              <w:rPr>
                <w:rFonts w:cstheme="minorHAnsi"/>
                <w:b/>
                <w:bCs/>
              </w:rPr>
            </w:pPr>
          </w:p>
        </w:tc>
        <w:tc>
          <w:tcPr>
            <w:tcW w:w="1165" w:type="dxa"/>
            <w:shd w:val="clear" w:color="auto" w:fill="CCC0D9" w:themeFill="accent4" w:themeFillTint="66"/>
            <w:vAlign w:val="center"/>
          </w:tcPr>
          <w:p w:rsidRPr="00E174AD" w:rsidR="00354DB5" w:rsidP="00E64D23" w:rsidRDefault="00354DB5" w14:paraId="406CF3BA" w14:textId="77777777">
            <w:pPr>
              <w:pStyle w:val="NoSpacing"/>
              <w:jc w:val="center"/>
              <w:rPr>
                <w:rFonts w:asciiTheme="minorHAnsi" w:hAnsiTheme="minorHAnsi" w:cstheme="minorHAnsi"/>
                <w:b/>
                <w:bCs/>
                <w:sz w:val="20"/>
                <w:szCs w:val="20"/>
              </w:rPr>
            </w:pPr>
            <w:r w:rsidRPr="00E174AD">
              <w:rPr>
                <w:rFonts w:asciiTheme="minorHAnsi" w:hAnsiTheme="minorHAnsi" w:cstheme="minorHAnsi"/>
                <w:b/>
                <w:bCs/>
                <w:sz w:val="20"/>
                <w:szCs w:val="20"/>
              </w:rPr>
              <w:t>Summer 2021</w:t>
            </w:r>
          </w:p>
        </w:tc>
        <w:tc>
          <w:tcPr>
            <w:tcW w:w="905" w:type="dxa"/>
            <w:shd w:val="clear" w:color="auto" w:fill="CCC0D9" w:themeFill="accent4" w:themeFillTint="66"/>
            <w:vAlign w:val="center"/>
          </w:tcPr>
          <w:p w:rsidRPr="00E174AD" w:rsidR="00354DB5" w:rsidP="00E64D23" w:rsidRDefault="00354DB5" w14:paraId="2ECEF76B" w14:textId="77777777">
            <w:pPr>
              <w:pStyle w:val="NoSpacing"/>
              <w:jc w:val="center"/>
              <w:rPr>
                <w:rFonts w:asciiTheme="minorHAnsi" w:hAnsiTheme="minorHAnsi" w:cstheme="minorHAnsi"/>
                <w:b/>
                <w:bCs/>
                <w:sz w:val="20"/>
                <w:szCs w:val="20"/>
              </w:rPr>
            </w:pPr>
            <w:r w:rsidRPr="00E174AD">
              <w:rPr>
                <w:rFonts w:asciiTheme="minorHAnsi" w:hAnsiTheme="minorHAnsi" w:cstheme="minorHAnsi"/>
                <w:b/>
                <w:bCs/>
                <w:sz w:val="20"/>
                <w:szCs w:val="20"/>
              </w:rPr>
              <w:t>Fall 2021</w:t>
            </w:r>
          </w:p>
        </w:tc>
        <w:tc>
          <w:tcPr>
            <w:tcW w:w="1080" w:type="dxa"/>
            <w:shd w:val="clear" w:color="auto" w:fill="CCC0D9" w:themeFill="accent4" w:themeFillTint="66"/>
            <w:vAlign w:val="center"/>
          </w:tcPr>
          <w:p w:rsidRPr="00E174AD" w:rsidR="00354DB5" w:rsidP="00E64D23" w:rsidRDefault="00354DB5" w14:paraId="54F69D56" w14:textId="77777777">
            <w:pPr>
              <w:pStyle w:val="NoSpacing"/>
              <w:jc w:val="center"/>
              <w:rPr>
                <w:rFonts w:asciiTheme="minorHAnsi" w:hAnsiTheme="minorHAnsi" w:cstheme="minorHAnsi"/>
                <w:b/>
                <w:bCs/>
                <w:sz w:val="20"/>
                <w:szCs w:val="20"/>
              </w:rPr>
            </w:pPr>
            <w:r w:rsidRPr="00E174AD">
              <w:rPr>
                <w:rFonts w:asciiTheme="minorHAnsi" w:hAnsiTheme="minorHAnsi" w:cstheme="minorHAnsi"/>
                <w:b/>
                <w:bCs/>
                <w:sz w:val="20"/>
                <w:szCs w:val="20"/>
              </w:rPr>
              <w:t>Winter 2022</w:t>
            </w:r>
          </w:p>
        </w:tc>
        <w:tc>
          <w:tcPr>
            <w:tcW w:w="1080" w:type="dxa"/>
            <w:shd w:val="clear" w:color="auto" w:fill="CCC0D9" w:themeFill="accent4" w:themeFillTint="66"/>
            <w:vAlign w:val="center"/>
          </w:tcPr>
          <w:p w:rsidRPr="00E174AD" w:rsidR="00354DB5" w:rsidP="00E64D23" w:rsidRDefault="00354DB5" w14:paraId="13FEC170" w14:textId="22CE2C3A">
            <w:pPr>
              <w:pStyle w:val="NoSpacing"/>
              <w:jc w:val="center"/>
              <w:rPr>
                <w:rFonts w:asciiTheme="minorHAnsi" w:hAnsiTheme="minorHAnsi" w:cstheme="minorHAnsi"/>
                <w:b/>
                <w:bCs/>
                <w:sz w:val="20"/>
                <w:szCs w:val="20"/>
              </w:rPr>
            </w:pPr>
            <w:r w:rsidRPr="00E174AD">
              <w:rPr>
                <w:rFonts w:asciiTheme="minorHAnsi" w:hAnsiTheme="minorHAnsi" w:cstheme="minorHAnsi"/>
                <w:b/>
                <w:bCs/>
                <w:sz w:val="20"/>
                <w:szCs w:val="20"/>
              </w:rPr>
              <w:t>Spring 202</w:t>
            </w:r>
            <w:r>
              <w:rPr>
                <w:rFonts w:asciiTheme="minorHAnsi" w:hAnsiTheme="minorHAnsi" w:cstheme="minorHAnsi"/>
                <w:b/>
                <w:bCs/>
                <w:sz w:val="20"/>
                <w:szCs w:val="20"/>
              </w:rPr>
              <w:t>2</w:t>
            </w:r>
          </w:p>
        </w:tc>
        <w:tc>
          <w:tcPr>
            <w:tcW w:w="1080" w:type="dxa"/>
            <w:shd w:val="clear" w:color="auto" w:fill="CCC0D9" w:themeFill="accent4" w:themeFillTint="66"/>
            <w:vAlign w:val="center"/>
          </w:tcPr>
          <w:p w:rsidRPr="00E174AD" w:rsidR="00354DB5" w:rsidP="00E64D23" w:rsidRDefault="00354DB5" w14:paraId="2F4FAD52" w14:textId="77777777">
            <w:pPr>
              <w:pStyle w:val="NoSpacing"/>
              <w:jc w:val="center"/>
              <w:rPr>
                <w:rFonts w:asciiTheme="minorHAnsi" w:hAnsiTheme="minorHAnsi" w:cstheme="minorHAnsi"/>
                <w:b/>
                <w:bCs/>
                <w:sz w:val="20"/>
                <w:szCs w:val="20"/>
              </w:rPr>
            </w:pPr>
            <w:r w:rsidRPr="00E174AD">
              <w:rPr>
                <w:rFonts w:asciiTheme="minorHAnsi" w:hAnsiTheme="minorHAnsi" w:cstheme="minorHAnsi"/>
                <w:b/>
                <w:bCs/>
                <w:sz w:val="20"/>
                <w:szCs w:val="20"/>
              </w:rPr>
              <w:t>Total</w:t>
            </w:r>
          </w:p>
        </w:tc>
      </w:tr>
      <w:tr w:rsidR="00354DB5" w:rsidTr="001F4B57" w14:paraId="4792BF32" w14:textId="77777777">
        <w:tc>
          <w:tcPr>
            <w:tcW w:w="3960" w:type="dxa"/>
          </w:tcPr>
          <w:p w:rsidR="00354DB5" w:rsidP="00354DB5" w:rsidRDefault="00354DB5" w14:paraId="37BB1571" w14:textId="77777777">
            <w:pPr>
              <w:autoSpaceDE w:val="0"/>
              <w:autoSpaceDN w:val="0"/>
              <w:adjustRightInd w:val="0"/>
              <w:spacing w:line="360" w:lineRule="auto"/>
              <w:rPr>
                <w:rFonts w:cstheme="minorHAnsi"/>
              </w:rPr>
            </w:pPr>
            <w:r>
              <w:rPr>
                <w:rFonts w:cstheme="minorHAnsi"/>
              </w:rPr>
              <w:t>Weekday</w:t>
            </w:r>
          </w:p>
        </w:tc>
        <w:tc>
          <w:tcPr>
            <w:tcW w:w="1165" w:type="dxa"/>
            <w:vAlign w:val="center"/>
          </w:tcPr>
          <w:p w:rsidR="00354DB5" w:rsidP="00354DB5" w:rsidRDefault="00057C7F" w14:paraId="1F324FF8" w14:textId="490DCB58">
            <w:pPr>
              <w:autoSpaceDE w:val="0"/>
              <w:autoSpaceDN w:val="0"/>
              <w:adjustRightInd w:val="0"/>
              <w:spacing w:line="360" w:lineRule="auto"/>
              <w:jc w:val="center"/>
              <w:rPr>
                <w:rFonts w:cstheme="minorHAnsi"/>
              </w:rPr>
            </w:pPr>
            <w:r>
              <w:rPr>
                <w:rFonts w:cstheme="minorHAnsi"/>
              </w:rPr>
              <w:t>73</w:t>
            </w:r>
          </w:p>
        </w:tc>
        <w:tc>
          <w:tcPr>
            <w:tcW w:w="905" w:type="dxa"/>
            <w:vAlign w:val="center"/>
          </w:tcPr>
          <w:p w:rsidR="00354DB5" w:rsidP="00354DB5" w:rsidRDefault="00057C7F" w14:paraId="68328E3F" w14:textId="0CC54044">
            <w:pPr>
              <w:autoSpaceDE w:val="0"/>
              <w:autoSpaceDN w:val="0"/>
              <w:adjustRightInd w:val="0"/>
              <w:spacing w:line="360" w:lineRule="auto"/>
              <w:jc w:val="center"/>
              <w:rPr>
                <w:rFonts w:cstheme="minorHAnsi"/>
              </w:rPr>
            </w:pPr>
            <w:r>
              <w:rPr>
                <w:rFonts w:cstheme="minorHAnsi"/>
              </w:rPr>
              <w:t>72</w:t>
            </w:r>
          </w:p>
        </w:tc>
        <w:tc>
          <w:tcPr>
            <w:tcW w:w="1080" w:type="dxa"/>
            <w:vAlign w:val="center"/>
          </w:tcPr>
          <w:p w:rsidR="00354DB5" w:rsidP="00354DB5" w:rsidRDefault="00057C7F" w14:paraId="7687E6B8" w14:textId="539A72A3">
            <w:pPr>
              <w:autoSpaceDE w:val="0"/>
              <w:autoSpaceDN w:val="0"/>
              <w:adjustRightInd w:val="0"/>
              <w:spacing w:line="360" w:lineRule="auto"/>
              <w:jc w:val="center"/>
              <w:rPr>
                <w:rFonts w:cstheme="minorHAnsi"/>
              </w:rPr>
            </w:pPr>
            <w:r>
              <w:rPr>
                <w:rFonts w:cstheme="minorHAnsi"/>
              </w:rPr>
              <w:t>72</w:t>
            </w:r>
          </w:p>
        </w:tc>
        <w:tc>
          <w:tcPr>
            <w:tcW w:w="1080" w:type="dxa"/>
          </w:tcPr>
          <w:p w:rsidR="00354DB5" w:rsidP="00354DB5" w:rsidRDefault="00057C7F" w14:paraId="56AB06E5" w14:textId="2141D8BF">
            <w:pPr>
              <w:autoSpaceDE w:val="0"/>
              <w:autoSpaceDN w:val="0"/>
              <w:adjustRightInd w:val="0"/>
              <w:spacing w:line="360" w:lineRule="auto"/>
              <w:jc w:val="center"/>
              <w:rPr>
                <w:rFonts w:cstheme="minorHAnsi"/>
              </w:rPr>
            </w:pPr>
            <w:r>
              <w:t>72</w:t>
            </w:r>
          </w:p>
        </w:tc>
        <w:tc>
          <w:tcPr>
            <w:tcW w:w="1080" w:type="dxa"/>
          </w:tcPr>
          <w:p w:rsidR="00354DB5" w:rsidP="00354DB5" w:rsidRDefault="00057C7F" w14:paraId="7A346850" w14:textId="39B06B55">
            <w:pPr>
              <w:autoSpaceDE w:val="0"/>
              <w:autoSpaceDN w:val="0"/>
              <w:adjustRightInd w:val="0"/>
              <w:spacing w:line="360" w:lineRule="auto"/>
              <w:jc w:val="center"/>
              <w:rPr>
                <w:rFonts w:cstheme="minorHAnsi"/>
              </w:rPr>
            </w:pPr>
            <w:r>
              <w:rPr>
                <w:rFonts w:cstheme="minorHAnsi"/>
              </w:rPr>
              <w:t>289</w:t>
            </w:r>
          </w:p>
        </w:tc>
      </w:tr>
      <w:tr w:rsidR="00354DB5" w:rsidTr="001F4B57" w14:paraId="1669D4B0" w14:textId="77777777">
        <w:tc>
          <w:tcPr>
            <w:tcW w:w="3960" w:type="dxa"/>
          </w:tcPr>
          <w:p w:rsidR="00354DB5" w:rsidP="00354DB5" w:rsidRDefault="00354DB5" w14:paraId="63BDBE00" w14:textId="77777777">
            <w:pPr>
              <w:autoSpaceDE w:val="0"/>
              <w:autoSpaceDN w:val="0"/>
              <w:adjustRightInd w:val="0"/>
              <w:spacing w:line="360" w:lineRule="auto"/>
              <w:rPr>
                <w:rFonts w:cstheme="minorHAnsi"/>
              </w:rPr>
            </w:pPr>
            <w:r>
              <w:rPr>
                <w:rFonts w:cstheme="minorHAnsi"/>
              </w:rPr>
              <w:t>Weekend Days</w:t>
            </w:r>
          </w:p>
        </w:tc>
        <w:tc>
          <w:tcPr>
            <w:tcW w:w="1165" w:type="dxa"/>
            <w:vAlign w:val="center"/>
          </w:tcPr>
          <w:p w:rsidR="00354DB5" w:rsidP="00354DB5" w:rsidRDefault="00057C7F" w14:paraId="012EE1DE" w14:textId="512730C4">
            <w:pPr>
              <w:autoSpaceDE w:val="0"/>
              <w:autoSpaceDN w:val="0"/>
              <w:adjustRightInd w:val="0"/>
              <w:spacing w:line="360" w:lineRule="auto"/>
              <w:jc w:val="center"/>
              <w:rPr>
                <w:rFonts w:cstheme="minorHAnsi"/>
              </w:rPr>
            </w:pPr>
            <w:r>
              <w:rPr>
                <w:rFonts w:cstheme="minorHAnsi"/>
              </w:rPr>
              <w:t>54</w:t>
            </w:r>
          </w:p>
        </w:tc>
        <w:tc>
          <w:tcPr>
            <w:tcW w:w="905" w:type="dxa"/>
            <w:vAlign w:val="center"/>
          </w:tcPr>
          <w:p w:rsidR="00354DB5" w:rsidP="00354DB5" w:rsidRDefault="00057C7F" w14:paraId="7E9BA948" w14:textId="5CD113B2">
            <w:pPr>
              <w:autoSpaceDE w:val="0"/>
              <w:autoSpaceDN w:val="0"/>
              <w:adjustRightInd w:val="0"/>
              <w:spacing w:line="360" w:lineRule="auto"/>
              <w:jc w:val="center"/>
              <w:rPr>
                <w:rFonts w:cstheme="minorHAnsi"/>
              </w:rPr>
            </w:pPr>
            <w:r>
              <w:rPr>
                <w:rFonts w:cstheme="minorHAnsi"/>
              </w:rPr>
              <w:t>53</w:t>
            </w:r>
          </w:p>
        </w:tc>
        <w:tc>
          <w:tcPr>
            <w:tcW w:w="1080" w:type="dxa"/>
            <w:vAlign w:val="center"/>
          </w:tcPr>
          <w:p w:rsidR="00354DB5" w:rsidP="00354DB5" w:rsidRDefault="00057C7F" w14:paraId="34BA32BC" w14:textId="5F1DA22B">
            <w:pPr>
              <w:autoSpaceDE w:val="0"/>
              <w:autoSpaceDN w:val="0"/>
              <w:adjustRightInd w:val="0"/>
              <w:spacing w:line="360" w:lineRule="auto"/>
              <w:jc w:val="center"/>
              <w:rPr>
                <w:rFonts w:cstheme="minorHAnsi"/>
              </w:rPr>
            </w:pPr>
            <w:r>
              <w:rPr>
                <w:rFonts w:cstheme="minorHAnsi"/>
              </w:rPr>
              <w:t>53</w:t>
            </w:r>
          </w:p>
        </w:tc>
        <w:tc>
          <w:tcPr>
            <w:tcW w:w="1080" w:type="dxa"/>
          </w:tcPr>
          <w:p w:rsidR="00354DB5" w:rsidP="00354DB5" w:rsidRDefault="00057C7F" w14:paraId="663913D0" w14:textId="0FFCADCF">
            <w:pPr>
              <w:autoSpaceDE w:val="0"/>
              <w:autoSpaceDN w:val="0"/>
              <w:adjustRightInd w:val="0"/>
              <w:spacing w:line="360" w:lineRule="auto"/>
              <w:jc w:val="center"/>
              <w:rPr>
                <w:rFonts w:cstheme="minorHAnsi"/>
              </w:rPr>
            </w:pPr>
            <w:r>
              <w:t>53</w:t>
            </w:r>
          </w:p>
        </w:tc>
        <w:tc>
          <w:tcPr>
            <w:tcW w:w="1080" w:type="dxa"/>
          </w:tcPr>
          <w:p w:rsidR="00354DB5" w:rsidP="00354DB5" w:rsidRDefault="00057C7F" w14:paraId="36B9F146" w14:textId="4543699F">
            <w:pPr>
              <w:autoSpaceDE w:val="0"/>
              <w:autoSpaceDN w:val="0"/>
              <w:adjustRightInd w:val="0"/>
              <w:spacing w:line="360" w:lineRule="auto"/>
              <w:jc w:val="center"/>
              <w:rPr>
                <w:rFonts w:cstheme="minorHAnsi"/>
              </w:rPr>
            </w:pPr>
            <w:r>
              <w:rPr>
                <w:rFonts w:cstheme="minorHAnsi"/>
              </w:rPr>
              <w:t>213</w:t>
            </w:r>
          </w:p>
        </w:tc>
      </w:tr>
      <w:tr w:rsidRPr="00E174AD" w:rsidR="00354DB5" w:rsidTr="001F4B57" w14:paraId="1775896F" w14:textId="77777777">
        <w:tc>
          <w:tcPr>
            <w:tcW w:w="3960" w:type="dxa"/>
          </w:tcPr>
          <w:p w:rsidRPr="00E174AD" w:rsidR="00354DB5" w:rsidP="00354DB5" w:rsidRDefault="00354DB5" w14:paraId="751117A3" w14:textId="77777777">
            <w:pPr>
              <w:autoSpaceDE w:val="0"/>
              <w:autoSpaceDN w:val="0"/>
              <w:adjustRightInd w:val="0"/>
              <w:spacing w:line="360" w:lineRule="auto"/>
              <w:jc w:val="right"/>
              <w:rPr>
                <w:rFonts w:cstheme="minorHAnsi"/>
                <w:b/>
                <w:bCs/>
              </w:rPr>
            </w:pPr>
            <w:r w:rsidRPr="00E174AD">
              <w:rPr>
                <w:rFonts w:cstheme="minorHAnsi"/>
                <w:b/>
                <w:bCs/>
              </w:rPr>
              <w:t>TOTAL</w:t>
            </w:r>
          </w:p>
        </w:tc>
        <w:tc>
          <w:tcPr>
            <w:tcW w:w="1165" w:type="dxa"/>
            <w:vAlign w:val="center"/>
          </w:tcPr>
          <w:p w:rsidRPr="00354DB5" w:rsidR="00354DB5" w:rsidP="00354DB5" w:rsidRDefault="00057C7F" w14:paraId="2BC4AECB" w14:textId="309B04DD">
            <w:pPr>
              <w:autoSpaceDE w:val="0"/>
              <w:autoSpaceDN w:val="0"/>
              <w:adjustRightInd w:val="0"/>
              <w:spacing w:line="360" w:lineRule="auto"/>
              <w:jc w:val="center"/>
              <w:rPr>
                <w:rFonts w:cstheme="minorHAnsi"/>
                <w:b/>
                <w:bCs/>
              </w:rPr>
            </w:pPr>
            <w:r>
              <w:rPr>
                <w:rFonts w:cstheme="minorHAnsi"/>
                <w:b/>
                <w:bCs/>
              </w:rPr>
              <w:fldChar w:fldCharType="begin"/>
            </w:r>
            <w:r>
              <w:rPr>
                <w:rFonts w:cstheme="minorHAnsi"/>
                <w:b/>
                <w:bCs/>
              </w:rPr>
              <w:instrText xml:space="preserve"> =SUM(ABOVE) </w:instrText>
            </w:r>
            <w:r>
              <w:rPr>
                <w:rFonts w:cstheme="minorHAnsi"/>
                <w:b/>
                <w:bCs/>
              </w:rPr>
              <w:fldChar w:fldCharType="separate"/>
            </w:r>
            <w:r>
              <w:rPr>
                <w:rFonts w:cstheme="minorHAnsi"/>
                <w:b/>
                <w:bCs/>
                <w:noProof/>
              </w:rPr>
              <w:t>127</w:t>
            </w:r>
            <w:r>
              <w:rPr>
                <w:rFonts w:cstheme="minorHAnsi"/>
                <w:b/>
                <w:bCs/>
              </w:rPr>
              <w:fldChar w:fldCharType="end"/>
            </w:r>
          </w:p>
        </w:tc>
        <w:tc>
          <w:tcPr>
            <w:tcW w:w="905" w:type="dxa"/>
            <w:vAlign w:val="center"/>
          </w:tcPr>
          <w:p w:rsidRPr="00354DB5" w:rsidR="00354DB5" w:rsidP="00354DB5" w:rsidRDefault="00057C7F" w14:paraId="33726ED9" w14:textId="3E88FA94">
            <w:pPr>
              <w:autoSpaceDE w:val="0"/>
              <w:autoSpaceDN w:val="0"/>
              <w:adjustRightInd w:val="0"/>
              <w:spacing w:line="360" w:lineRule="auto"/>
              <w:jc w:val="center"/>
              <w:rPr>
                <w:rFonts w:cstheme="minorHAnsi"/>
                <w:b/>
                <w:bCs/>
              </w:rPr>
            </w:pPr>
            <w:r>
              <w:rPr>
                <w:rFonts w:cstheme="minorHAnsi"/>
                <w:b/>
                <w:bCs/>
              </w:rPr>
              <w:fldChar w:fldCharType="begin"/>
            </w:r>
            <w:r>
              <w:rPr>
                <w:rFonts w:cstheme="minorHAnsi"/>
                <w:b/>
                <w:bCs/>
              </w:rPr>
              <w:instrText xml:space="preserve"> =SUM(ABOVE) </w:instrText>
            </w:r>
            <w:r>
              <w:rPr>
                <w:rFonts w:cstheme="minorHAnsi"/>
                <w:b/>
                <w:bCs/>
              </w:rPr>
              <w:fldChar w:fldCharType="separate"/>
            </w:r>
            <w:r>
              <w:rPr>
                <w:rFonts w:cstheme="minorHAnsi"/>
                <w:b/>
                <w:bCs/>
                <w:noProof/>
              </w:rPr>
              <w:t>125</w:t>
            </w:r>
            <w:r>
              <w:rPr>
                <w:rFonts w:cstheme="minorHAnsi"/>
                <w:b/>
                <w:bCs/>
              </w:rPr>
              <w:fldChar w:fldCharType="end"/>
            </w:r>
          </w:p>
        </w:tc>
        <w:tc>
          <w:tcPr>
            <w:tcW w:w="1080" w:type="dxa"/>
            <w:vAlign w:val="center"/>
          </w:tcPr>
          <w:p w:rsidRPr="00354DB5" w:rsidR="00354DB5" w:rsidP="00354DB5" w:rsidRDefault="00057C7F" w14:paraId="48135126" w14:textId="60F969DB">
            <w:pPr>
              <w:autoSpaceDE w:val="0"/>
              <w:autoSpaceDN w:val="0"/>
              <w:adjustRightInd w:val="0"/>
              <w:spacing w:line="360" w:lineRule="auto"/>
              <w:jc w:val="center"/>
              <w:rPr>
                <w:rFonts w:cstheme="minorHAnsi"/>
                <w:b/>
                <w:bCs/>
              </w:rPr>
            </w:pPr>
            <w:r>
              <w:rPr>
                <w:rFonts w:cstheme="minorHAnsi"/>
                <w:b/>
                <w:bCs/>
              </w:rPr>
              <w:fldChar w:fldCharType="begin"/>
            </w:r>
            <w:r>
              <w:rPr>
                <w:rFonts w:cstheme="minorHAnsi"/>
                <w:b/>
                <w:bCs/>
              </w:rPr>
              <w:instrText xml:space="preserve"> =SUM(ABOVE) </w:instrText>
            </w:r>
            <w:r>
              <w:rPr>
                <w:rFonts w:cstheme="minorHAnsi"/>
                <w:b/>
                <w:bCs/>
              </w:rPr>
              <w:fldChar w:fldCharType="separate"/>
            </w:r>
            <w:r>
              <w:rPr>
                <w:rFonts w:cstheme="minorHAnsi"/>
                <w:b/>
                <w:bCs/>
                <w:noProof/>
              </w:rPr>
              <w:t>125</w:t>
            </w:r>
            <w:r>
              <w:rPr>
                <w:rFonts w:cstheme="minorHAnsi"/>
                <w:b/>
                <w:bCs/>
              </w:rPr>
              <w:fldChar w:fldCharType="end"/>
            </w:r>
          </w:p>
        </w:tc>
        <w:tc>
          <w:tcPr>
            <w:tcW w:w="1080" w:type="dxa"/>
          </w:tcPr>
          <w:p w:rsidRPr="00354DB5" w:rsidR="00354DB5" w:rsidP="00354DB5" w:rsidRDefault="00057C7F" w14:paraId="281D023C" w14:textId="0E8542ED">
            <w:pPr>
              <w:autoSpaceDE w:val="0"/>
              <w:autoSpaceDN w:val="0"/>
              <w:adjustRightInd w:val="0"/>
              <w:spacing w:line="360" w:lineRule="auto"/>
              <w:jc w:val="center"/>
              <w:rPr>
                <w:rFonts w:cstheme="minorHAnsi"/>
                <w:b/>
                <w:bCs/>
              </w:rPr>
            </w:pPr>
            <w:r>
              <w:rPr>
                <w:rFonts w:cstheme="minorHAnsi"/>
                <w:b/>
                <w:bCs/>
              </w:rPr>
              <w:fldChar w:fldCharType="begin"/>
            </w:r>
            <w:r>
              <w:rPr>
                <w:rFonts w:cstheme="minorHAnsi"/>
                <w:b/>
                <w:bCs/>
              </w:rPr>
              <w:instrText xml:space="preserve"> =SUM(ABOVE) </w:instrText>
            </w:r>
            <w:r>
              <w:rPr>
                <w:rFonts w:cstheme="minorHAnsi"/>
                <w:b/>
                <w:bCs/>
              </w:rPr>
              <w:fldChar w:fldCharType="separate"/>
            </w:r>
            <w:r>
              <w:rPr>
                <w:rFonts w:cstheme="minorHAnsi"/>
                <w:b/>
                <w:bCs/>
                <w:noProof/>
              </w:rPr>
              <w:t>125</w:t>
            </w:r>
            <w:r>
              <w:rPr>
                <w:rFonts w:cstheme="minorHAnsi"/>
                <w:b/>
                <w:bCs/>
              </w:rPr>
              <w:fldChar w:fldCharType="end"/>
            </w:r>
          </w:p>
        </w:tc>
        <w:tc>
          <w:tcPr>
            <w:tcW w:w="1080" w:type="dxa"/>
          </w:tcPr>
          <w:p w:rsidRPr="00354DB5" w:rsidR="00354DB5" w:rsidP="00354DB5" w:rsidRDefault="00057C7F" w14:paraId="7BEB930E" w14:textId="4820CECC">
            <w:pPr>
              <w:autoSpaceDE w:val="0"/>
              <w:autoSpaceDN w:val="0"/>
              <w:adjustRightInd w:val="0"/>
              <w:spacing w:line="360" w:lineRule="auto"/>
              <w:jc w:val="center"/>
              <w:rPr>
                <w:rFonts w:cstheme="minorHAnsi"/>
                <w:b/>
                <w:bCs/>
              </w:rPr>
            </w:pPr>
            <w:r>
              <w:rPr>
                <w:rFonts w:cstheme="minorHAnsi"/>
                <w:b/>
                <w:bCs/>
              </w:rPr>
              <w:t>502</w:t>
            </w:r>
          </w:p>
        </w:tc>
      </w:tr>
    </w:tbl>
    <w:p w:rsidR="00354DB5" w:rsidP="005C30EA" w:rsidRDefault="00354DB5" w14:paraId="2E31FADB" w14:textId="2433333B">
      <w:pPr>
        <w:autoSpaceDE w:val="0"/>
        <w:autoSpaceDN w:val="0"/>
        <w:adjustRightInd w:val="0"/>
        <w:spacing w:after="0" w:line="360" w:lineRule="auto"/>
        <w:rPr>
          <w:rFonts w:cstheme="minorHAnsi"/>
        </w:rPr>
      </w:pPr>
    </w:p>
    <w:bookmarkEnd w:id="4"/>
    <w:p w:rsidR="00E95952" w:rsidP="0075054E" w:rsidRDefault="00E95952" w14:paraId="245EFEA5" w14:textId="716DB23F">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Arial"/>
          <w:b/>
        </w:rPr>
      </w:pPr>
      <w:r w:rsidRPr="00AE0D1F">
        <w:rPr>
          <w:rFonts w:cs="Arial"/>
          <w:b/>
        </w:rPr>
        <w:t>Instrument Administration:</w:t>
      </w:r>
    </w:p>
    <w:p w:rsidR="00FA0BCC" w:rsidP="00FA0BCC" w:rsidRDefault="00FA0BCC" w14:paraId="185C14F3" w14:textId="258813BC">
      <w:pPr>
        <w:pBdr>
          <w:top w:val="single" w:color="5F497A" w:themeColor="accent4" w:themeShade="BF" w:sz="12" w:space="1"/>
        </w:pBdr>
        <w:tabs>
          <w:tab w:val="left" w:pos="360"/>
          <w:tab w:val="left" w:pos="1440"/>
          <w:tab w:val="left" w:pos="2160"/>
          <w:tab w:val="left" w:pos="3600"/>
          <w:tab w:val="left" w:pos="5040"/>
          <w:tab w:val="left" w:pos="5760"/>
        </w:tabs>
        <w:spacing w:after="0"/>
        <w:rPr>
          <w:rFonts w:cs="Arial"/>
          <w:b/>
        </w:rPr>
      </w:pPr>
    </w:p>
    <w:p w:rsidR="00B234FF" w:rsidP="00C723AD" w:rsidRDefault="00207044" w14:paraId="0BAACADF" w14:textId="192AEEED">
      <w:pPr>
        <w:autoSpaceDE w:val="0"/>
        <w:autoSpaceDN w:val="0"/>
        <w:adjustRightInd w:val="0"/>
        <w:spacing w:after="0" w:line="360" w:lineRule="auto"/>
        <w:rPr>
          <w:rFonts w:cstheme="minorHAnsi"/>
        </w:rPr>
      </w:pPr>
      <w:r>
        <w:rPr>
          <w:rFonts w:cstheme="minorHAnsi"/>
          <w:i/>
          <w:iCs/>
        </w:rPr>
        <w:t xml:space="preserve">Phase I - </w:t>
      </w:r>
      <w:r w:rsidRPr="00C723AD" w:rsidR="00FA0BCC">
        <w:rPr>
          <w:rFonts w:cstheme="minorHAnsi"/>
          <w:i/>
          <w:iCs/>
        </w:rPr>
        <w:t>Onsite</w:t>
      </w:r>
      <w:r w:rsidR="009517E9">
        <w:rPr>
          <w:rFonts w:cstheme="minorHAnsi"/>
          <w:i/>
          <w:iCs/>
        </w:rPr>
        <w:t xml:space="preserve"> Survey</w:t>
      </w:r>
      <w:r w:rsidRPr="00C723AD" w:rsidR="00FA0BCC">
        <w:rPr>
          <w:rFonts w:cstheme="minorHAnsi"/>
        </w:rPr>
        <w:t xml:space="preserve">: </w:t>
      </w:r>
    </w:p>
    <w:p w:rsidRPr="00C723AD" w:rsidR="00B234FF" w:rsidP="00B35242" w:rsidRDefault="00FA0BCC" w14:paraId="4D2B1380" w14:textId="579B833F">
      <w:pPr>
        <w:autoSpaceDE w:val="0"/>
        <w:autoSpaceDN w:val="0"/>
        <w:adjustRightInd w:val="0"/>
        <w:spacing w:after="0" w:line="360" w:lineRule="auto"/>
        <w:rPr>
          <w:rFonts w:cstheme="minorHAnsi"/>
        </w:rPr>
      </w:pPr>
      <w:r w:rsidRPr="00C723AD">
        <w:rPr>
          <w:rFonts w:cstheme="minorHAnsi"/>
        </w:rPr>
        <w:t>Participants will complete the onsite survey on an iPad (this allows for more accurate data</w:t>
      </w:r>
      <w:r w:rsidR="001647D1">
        <w:rPr>
          <w:rFonts w:cstheme="minorHAnsi"/>
        </w:rPr>
        <w:t xml:space="preserve"> </w:t>
      </w:r>
      <w:r w:rsidRPr="00C723AD">
        <w:rPr>
          <w:rFonts w:cstheme="minorHAnsi"/>
        </w:rPr>
        <w:t>recording and minimizes data entry costs). Paper surveys will be available upon request or for use as a backup.</w:t>
      </w:r>
      <w:r w:rsidR="001647D1">
        <w:rPr>
          <w:rFonts w:cstheme="minorHAnsi"/>
        </w:rPr>
        <w:t xml:space="preserve"> </w:t>
      </w:r>
      <w:r w:rsidRPr="00C723AD">
        <w:rPr>
          <w:rFonts w:cstheme="minorHAnsi"/>
        </w:rPr>
        <w:t>Research team members will be trained to answer respondent questions. Upon completing the onsite questionnaire,</w:t>
      </w:r>
      <w:r w:rsidR="001647D1">
        <w:rPr>
          <w:rFonts w:cstheme="minorHAnsi"/>
        </w:rPr>
        <w:t xml:space="preserve"> </w:t>
      </w:r>
      <w:r w:rsidRPr="00C723AD">
        <w:rPr>
          <w:rFonts w:cstheme="minorHAnsi"/>
        </w:rPr>
        <w:t xml:space="preserve">respondents will be </w:t>
      </w:r>
      <w:r w:rsidR="00207044">
        <w:rPr>
          <w:rFonts w:cstheme="minorHAnsi"/>
        </w:rPr>
        <w:t>informed that</w:t>
      </w:r>
      <w:r w:rsidR="0019300E">
        <w:rPr>
          <w:rFonts w:cstheme="minorHAnsi"/>
        </w:rPr>
        <w:t xml:space="preserve"> they will receive</w:t>
      </w:r>
      <w:r w:rsidR="00207044">
        <w:rPr>
          <w:rFonts w:cstheme="minorHAnsi"/>
        </w:rPr>
        <w:t xml:space="preserve"> a</w:t>
      </w:r>
      <w:r w:rsidRPr="00C723AD">
        <w:rPr>
          <w:rFonts w:cstheme="minorHAnsi"/>
        </w:rPr>
        <w:t xml:space="preserve">n email </w:t>
      </w:r>
      <w:r w:rsidR="0019300E">
        <w:rPr>
          <w:rFonts w:cstheme="minorHAnsi"/>
        </w:rPr>
        <w:t>within seven days</w:t>
      </w:r>
      <w:r w:rsidRPr="00C723AD">
        <w:rPr>
          <w:rFonts w:cstheme="minorHAnsi"/>
        </w:rPr>
        <w:t xml:space="preserve"> with </w:t>
      </w:r>
      <w:r w:rsidR="0019300E">
        <w:rPr>
          <w:rFonts w:cstheme="minorHAnsi"/>
        </w:rPr>
        <w:t>instruction</w:t>
      </w:r>
      <w:r w:rsidR="00DD3EE1">
        <w:rPr>
          <w:rFonts w:cstheme="minorHAnsi"/>
        </w:rPr>
        <w:t>s</w:t>
      </w:r>
      <w:r w:rsidR="0019300E">
        <w:rPr>
          <w:rFonts w:cstheme="minorHAnsi"/>
        </w:rPr>
        <w:t xml:space="preserve"> to complete the on-line survey. </w:t>
      </w:r>
      <w:r w:rsidRPr="00C723AD">
        <w:rPr>
          <w:rFonts w:cstheme="minorHAnsi"/>
        </w:rPr>
        <w:t xml:space="preserve"> Mail surveys will only be given to</w:t>
      </w:r>
      <w:r w:rsidR="00207044">
        <w:rPr>
          <w:rFonts w:cstheme="minorHAnsi"/>
        </w:rPr>
        <w:t xml:space="preserve"> </w:t>
      </w:r>
      <w:r w:rsidRPr="00C723AD">
        <w:rPr>
          <w:rFonts w:cstheme="minorHAnsi"/>
        </w:rPr>
        <w:t>those respondents who specifically request paper questionnaires.</w:t>
      </w:r>
      <w:r w:rsidR="00207044">
        <w:rPr>
          <w:rFonts w:cstheme="minorHAnsi"/>
        </w:rPr>
        <w:t xml:space="preserve"> </w:t>
      </w:r>
      <w:r w:rsidR="00B234FF">
        <w:rPr>
          <w:rFonts w:cstheme="minorHAnsi"/>
        </w:rPr>
        <w:t>See attached materials for contact scripts.</w:t>
      </w:r>
    </w:p>
    <w:p w:rsidR="00C723AD" w:rsidP="00C723AD" w:rsidRDefault="00C723AD" w14:paraId="210790EB" w14:textId="6DB5A11A">
      <w:pPr>
        <w:autoSpaceDE w:val="0"/>
        <w:autoSpaceDN w:val="0"/>
        <w:adjustRightInd w:val="0"/>
        <w:spacing w:after="0" w:line="360" w:lineRule="auto"/>
        <w:rPr>
          <w:rFonts w:cstheme="minorHAnsi"/>
        </w:rPr>
      </w:pPr>
    </w:p>
    <w:p w:rsidR="00E612FE" w:rsidP="00E612FE" w:rsidRDefault="00E612FE" w14:paraId="74FAAAC9" w14:textId="77777777">
      <w:pPr>
        <w:autoSpaceDE w:val="0"/>
        <w:autoSpaceDN w:val="0"/>
        <w:adjustRightInd w:val="0"/>
        <w:spacing w:after="0" w:line="360" w:lineRule="auto"/>
        <w:rPr>
          <w:rFonts w:cstheme="minorHAnsi"/>
        </w:rPr>
      </w:pPr>
      <w:r w:rsidRPr="0D2BFE1F">
        <w:rPr>
          <w:szCs w:val="24"/>
        </w:rPr>
        <w:lastRenderedPageBreak/>
        <w:t>During each sampling day, the research team will record counts and refusal information. Information including time, group size, and presence or absence of children in the group will be collected.</w:t>
      </w:r>
    </w:p>
    <w:p w:rsidRPr="00763EDF" w:rsidR="0019300E" w:rsidP="0019300E" w:rsidRDefault="0019300E" w14:paraId="6698F1A8" w14:textId="39318556">
      <w:pPr>
        <w:autoSpaceDE w:val="0"/>
        <w:autoSpaceDN w:val="0"/>
        <w:adjustRightInd w:val="0"/>
        <w:spacing w:after="0" w:line="360" w:lineRule="auto"/>
        <w:rPr>
          <w:rFonts w:cstheme="minorHAnsi"/>
          <w:b/>
          <w:bCs/>
        </w:rPr>
      </w:pPr>
      <w:r w:rsidRPr="00763EDF">
        <w:rPr>
          <w:rFonts w:cstheme="minorHAnsi"/>
          <w:b/>
          <w:bCs/>
          <w:i/>
          <w:iCs/>
        </w:rPr>
        <w:t>COVID procedures</w:t>
      </w:r>
      <w:r w:rsidRPr="00763EDF">
        <w:rPr>
          <w:rFonts w:cstheme="minorHAnsi"/>
          <w:b/>
          <w:bCs/>
        </w:rPr>
        <w:t xml:space="preserve">: </w:t>
      </w:r>
    </w:p>
    <w:p w:rsidRPr="00150AF5" w:rsidR="0019300E" w:rsidP="0019300E" w:rsidRDefault="0019300E" w14:paraId="147B99DE" w14:textId="77777777">
      <w:pPr>
        <w:autoSpaceDE w:val="0"/>
        <w:autoSpaceDN w:val="0"/>
        <w:adjustRightInd w:val="0"/>
        <w:spacing w:after="0" w:line="360" w:lineRule="auto"/>
        <w:rPr>
          <w:rFonts w:cstheme="minorHAnsi"/>
        </w:rPr>
      </w:pPr>
      <w:r w:rsidRPr="00150AF5">
        <w:rPr>
          <w:rFonts w:cstheme="minorHAnsi"/>
        </w:rPr>
        <w:t>While the COVID pandemic continues, interviewers will be given a COVID test prior to the data collection periods and only be allowed to collect data with a negative test and/or after the recommended quarantine period. All team members will be provided with and required to wear face masks and use hand sanitizer. Additionally, the following precautions will be taken:</w:t>
      </w:r>
    </w:p>
    <w:p w:rsidRPr="00150AF5" w:rsidR="0019300E" w:rsidP="0019300E" w:rsidRDefault="0019300E" w14:paraId="64CA9956" w14:textId="77777777">
      <w:pPr>
        <w:numPr>
          <w:ilvl w:val="0"/>
          <w:numId w:val="39"/>
        </w:numPr>
        <w:autoSpaceDE w:val="0"/>
        <w:autoSpaceDN w:val="0"/>
        <w:adjustRightInd w:val="0"/>
        <w:spacing w:after="0" w:line="360" w:lineRule="auto"/>
        <w:rPr>
          <w:rFonts w:cstheme="minorHAnsi"/>
        </w:rPr>
      </w:pPr>
      <w:r w:rsidRPr="00150AF5">
        <w:rPr>
          <w:rFonts w:cstheme="minorHAnsi"/>
        </w:rPr>
        <w:t>Participants will be provided disposable face masks and hand sanitizer.</w:t>
      </w:r>
    </w:p>
    <w:p w:rsidRPr="00150AF5" w:rsidR="0019300E" w:rsidP="0019300E" w:rsidRDefault="0019300E" w14:paraId="4B696137" w14:textId="77777777">
      <w:pPr>
        <w:numPr>
          <w:ilvl w:val="0"/>
          <w:numId w:val="39"/>
        </w:numPr>
        <w:autoSpaceDE w:val="0"/>
        <w:autoSpaceDN w:val="0"/>
        <w:adjustRightInd w:val="0"/>
        <w:spacing w:after="0" w:line="360" w:lineRule="auto"/>
        <w:rPr>
          <w:rFonts w:cstheme="minorHAnsi"/>
        </w:rPr>
      </w:pPr>
      <w:r w:rsidRPr="00150AF5">
        <w:rPr>
          <w:rFonts w:cstheme="minorHAnsi"/>
        </w:rPr>
        <w:t>Electronic devices and pens will be wiped with sanitizer between uses.</w:t>
      </w:r>
    </w:p>
    <w:p w:rsidRPr="00150AF5" w:rsidR="0019300E" w:rsidP="0019300E" w:rsidRDefault="0019300E" w14:paraId="24C3672E" w14:textId="77777777">
      <w:pPr>
        <w:numPr>
          <w:ilvl w:val="0"/>
          <w:numId w:val="39"/>
        </w:numPr>
        <w:autoSpaceDE w:val="0"/>
        <w:autoSpaceDN w:val="0"/>
        <w:adjustRightInd w:val="0"/>
        <w:spacing w:after="0" w:line="360" w:lineRule="auto"/>
        <w:rPr>
          <w:rFonts w:cstheme="minorHAnsi"/>
          <w:b/>
          <w:lang w:bidi="en-US"/>
        </w:rPr>
      </w:pPr>
      <w:r w:rsidRPr="00150AF5">
        <w:rPr>
          <w:rFonts w:cstheme="minorHAnsi"/>
        </w:rPr>
        <w:t>At least six feet of distance will be maintained between parties, except when exchanging survey materials/devices.</w:t>
      </w:r>
    </w:p>
    <w:p w:rsidRPr="00763EDF" w:rsidR="00B234FF" w:rsidP="00C723AD" w:rsidRDefault="00207044" w14:paraId="4B4F78E8" w14:textId="7457CE78">
      <w:pPr>
        <w:autoSpaceDE w:val="0"/>
        <w:autoSpaceDN w:val="0"/>
        <w:adjustRightInd w:val="0"/>
        <w:spacing w:after="0" w:line="360" w:lineRule="auto"/>
        <w:rPr>
          <w:rFonts w:cstheme="minorHAnsi"/>
          <w:b/>
          <w:bCs/>
        </w:rPr>
      </w:pPr>
      <w:r w:rsidRPr="00763EDF">
        <w:rPr>
          <w:rFonts w:cstheme="minorHAnsi"/>
          <w:b/>
          <w:bCs/>
          <w:i/>
          <w:iCs/>
        </w:rPr>
        <w:t xml:space="preserve">Phase II - </w:t>
      </w:r>
      <w:r w:rsidRPr="00763EDF" w:rsidR="00C723AD">
        <w:rPr>
          <w:rFonts w:cstheme="minorHAnsi"/>
          <w:b/>
          <w:bCs/>
          <w:i/>
          <w:iCs/>
        </w:rPr>
        <w:t>Online/postal survey:</w:t>
      </w:r>
      <w:r w:rsidRPr="00763EDF" w:rsidR="00C723AD">
        <w:rPr>
          <w:rFonts w:cstheme="minorHAnsi"/>
          <w:b/>
          <w:bCs/>
        </w:rPr>
        <w:t xml:space="preserve"> </w:t>
      </w:r>
    </w:p>
    <w:p w:rsidR="00B234FF" w:rsidP="00B234FF" w:rsidRDefault="00C723AD" w14:paraId="1095CAFE" w14:textId="17FF183F">
      <w:pPr>
        <w:autoSpaceDE w:val="0"/>
        <w:autoSpaceDN w:val="0"/>
        <w:adjustRightInd w:val="0"/>
        <w:spacing w:after="0" w:line="360" w:lineRule="auto"/>
        <w:rPr>
          <w:rFonts w:cstheme="minorHAnsi"/>
        </w:rPr>
      </w:pPr>
      <w:r w:rsidRPr="00C723AD">
        <w:rPr>
          <w:rFonts w:cstheme="minorHAnsi"/>
        </w:rPr>
        <w:t>Within one-week of visiting WACO, respondents will be sent an email invitation to participate in the</w:t>
      </w:r>
      <w:r w:rsidR="00B234FF">
        <w:rPr>
          <w:rFonts w:cstheme="minorHAnsi"/>
        </w:rPr>
        <w:t xml:space="preserve"> </w:t>
      </w:r>
      <w:r w:rsidRPr="00C723AD">
        <w:rPr>
          <w:rFonts w:cstheme="minorHAnsi"/>
        </w:rPr>
        <w:t xml:space="preserve">online survey. </w:t>
      </w:r>
      <w:r w:rsidR="00E838E4">
        <w:rPr>
          <w:rFonts w:cstheme="minorHAnsi"/>
        </w:rPr>
        <w:t>A unique link will be sent to each respondent that will direct them to</w:t>
      </w:r>
      <w:r w:rsidR="005F2BDD">
        <w:rPr>
          <w:rFonts w:cstheme="minorHAnsi"/>
        </w:rPr>
        <w:t xml:space="preserve"> the survey (hosted by Qualtrics, a provider of cloud based survey software). </w:t>
      </w:r>
      <w:r w:rsidRPr="00C723AD">
        <w:rPr>
          <w:rFonts w:cstheme="minorHAnsi"/>
        </w:rPr>
        <w:t>Respondents who do not complete the survey will receive 2 follow-up reminders to do so (within 5 and 10</w:t>
      </w:r>
      <w:r w:rsidR="00B234FF">
        <w:rPr>
          <w:rFonts w:cstheme="minorHAnsi"/>
        </w:rPr>
        <w:t xml:space="preserve"> </w:t>
      </w:r>
      <w:r w:rsidRPr="00C723AD">
        <w:rPr>
          <w:rFonts w:cstheme="minorHAnsi"/>
        </w:rPr>
        <w:t xml:space="preserve">days, respectively, </w:t>
      </w:r>
      <w:r w:rsidR="00207044">
        <w:rPr>
          <w:rFonts w:cstheme="minorHAnsi"/>
        </w:rPr>
        <w:t>from</w:t>
      </w:r>
      <w:r w:rsidRPr="00C723AD" w:rsidR="00207044">
        <w:rPr>
          <w:rFonts w:cstheme="minorHAnsi"/>
        </w:rPr>
        <w:t xml:space="preserve"> </w:t>
      </w:r>
      <w:r w:rsidRPr="00C723AD">
        <w:rPr>
          <w:rFonts w:cstheme="minorHAnsi"/>
        </w:rPr>
        <w:t xml:space="preserve">the initial </w:t>
      </w:r>
      <w:r w:rsidR="00207044">
        <w:rPr>
          <w:rFonts w:cstheme="minorHAnsi"/>
        </w:rPr>
        <w:t xml:space="preserve">email </w:t>
      </w:r>
      <w:r w:rsidRPr="00C723AD">
        <w:rPr>
          <w:rFonts w:cstheme="minorHAnsi"/>
        </w:rPr>
        <w:t>contact).</w:t>
      </w:r>
      <w:r w:rsidR="00B234FF">
        <w:rPr>
          <w:rFonts w:cstheme="minorHAnsi"/>
        </w:rPr>
        <w:t xml:space="preserve"> </w:t>
      </w:r>
      <w:r w:rsidRPr="00C723AD">
        <w:rPr>
          <w:rFonts w:cstheme="minorHAnsi"/>
        </w:rPr>
        <w:t>Respondents who were given a paper survey will be mailed a reminder postcard</w:t>
      </w:r>
      <w:r w:rsidR="00207044">
        <w:rPr>
          <w:rFonts w:cstheme="minorHAnsi"/>
        </w:rPr>
        <w:t xml:space="preserve"> </w:t>
      </w:r>
      <w:r w:rsidRPr="00C723AD">
        <w:rPr>
          <w:rFonts w:cstheme="minorHAnsi"/>
        </w:rPr>
        <w:t>within 5 days of their WACO visit. Respondents who do not return their survey will then receive another survey 10 days</w:t>
      </w:r>
      <w:r w:rsidR="00B234FF">
        <w:rPr>
          <w:rFonts w:cstheme="minorHAnsi"/>
        </w:rPr>
        <w:t xml:space="preserve"> </w:t>
      </w:r>
      <w:r w:rsidRPr="00C723AD">
        <w:rPr>
          <w:rFonts w:cstheme="minorHAnsi"/>
        </w:rPr>
        <w:t>after their visit. Thank you notes will be sent to all. Respondents will be given multiple ways to contact the research team.</w:t>
      </w:r>
      <w:r w:rsidR="00207044">
        <w:rPr>
          <w:rFonts w:cstheme="minorHAnsi"/>
        </w:rPr>
        <w:t xml:space="preserve"> </w:t>
      </w:r>
      <w:r w:rsidR="00B234FF">
        <w:rPr>
          <w:rFonts w:cstheme="minorHAnsi"/>
        </w:rPr>
        <w:t>See attached materials for contact scripts.</w:t>
      </w:r>
    </w:p>
    <w:p w:rsidRPr="00763EDF" w:rsidR="00A22188" w:rsidP="00763EDF" w:rsidRDefault="00A22188" w14:paraId="3051DA0A" w14:textId="4F269177">
      <w:pPr>
        <w:pStyle w:val="NoSpacing"/>
        <w:rPr>
          <w:rFonts w:asciiTheme="minorHAnsi" w:hAnsiTheme="minorHAnsi"/>
          <w:sz w:val="22"/>
          <w:szCs w:val="22"/>
        </w:rPr>
      </w:pPr>
    </w:p>
    <w:p w:rsidR="00A22188" w:rsidP="00B234FF" w:rsidRDefault="00A22188" w14:paraId="15A76849" w14:textId="37EA8AFC">
      <w:pPr>
        <w:autoSpaceDE w:val="0"/>
        <w:autoSpaceDN w:val="0"/>
        <w:adjustRightInd w:val="0"/>
        <w:spacing w:after="0" w:line="360" w:lineRule="auto"/>
        <w:rPr>
          <w:rFonts w:cstheme="minorHAnsi"/>
        </w:rPr>
      </w:pPr>
      <w:r>
        <w:rPr>
          <w:rFonts w:cstheme="minorHAnsi"/>
        </w:rPr>
        <w:t xml:space="preserve">In order to facilitate the analysis, each respondents onsite survey responses will be connected with their online survey responses via their email address (mail-back surveys will have a unique identifying number to </w:t>
      </w:r>
      <w:r w:rsidR="005E136F">
        <w:rPr>
          <w:rFonts w:cstheme="minorHAnsi"/>
        </w:rPr>
        <w:t>accomplish this linking</w:t>
      </w:r>
      <w:r w:rsidR="00B3016B">
        <w:rPr>
          <w:rFonts w:cstheme="minorHAnsi"/>
        </w:rPr>
        <w:t xml:space="preserve"> of responses</w:t>
      </w:r>
      <w:r w:rsidR="005E136F">
        <w:rPr>
          <w:rFonts w:cstheme="minorHAnsi"/>
        </w:rPr>
        <w:t>)</w:t>
      </w:r>
      <w:r w:rsidR="00B3016B">
        <w:rPr>
          <w:rFonts w:cstheme="minorHAnsi"/>
        </w:rPr>
        <w:t>.</w:t>
      </w:r>
    </w:p>
    <w:p w:rsidR="00150AF5" w:rsidP="00B234FF" w:rsidRDefault="00150AF5" w14:paraId="206CA1C6" w14:textId="2670C8BC">
      <w:pPr>
        <w:autoSpaceDE w:val="0"/>
        <w:autoSpaceDN w:val="0"/>
        <w:adjustRightInd w:val="0"/>
        <w:spacing w:after="0" w:line="360" w:lineRule="auto"/>
        <w:rPr>
          <w:rFonts w:cstheme="minorHAnsi"/>
        </w:rPr>
      </w:pPr>
    </w:p>
    <w:p w:rsidRPr="00AE0D1F" w:rsidR="00E95952" w:rsidP="00795BB2" w:rsidRDefault="00E95952" w14:paraId="096938AC" w14:textId="77777777">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Arial"/>
          <w:b/>
        </w:rPr>
      </w:pPr>
      <w:r w:rsidRPr="00AE0D1F">
        <w:rPr>
          <w:rFonts w:cs="Arial"/>
          <w:b/>
        </w:rPr>
        <w:t>Expected Response Rate / Confidence Level:</w:t>
      </w:r>
    </w:p>
    <w:p w:rsidR="00423823" w:rsidP="00423823" w:rsidRDefault="00423823" w14:paraId="2FE14961" w14:textId="77777777">
      <w:pPr>
        <w:autoSpaceDE w:val="0"/>
        <w:autoSpaceDN w:val="0"/>
        <w:adjustRightInd w:val="0"/>
        <w:spacing w:after="0" w:line="240" w:lineRule="auto"/>
        <w:rPr>
          <w:rFonts w:ascii="Arial" w:hAnsi="Arial" w:cs="Arial"/>
          <w:sz w:val="18"/>
          <w:szCs w:val="18"/>
        </w:rPr>
      </w:pPr>
      <w:bookmarkStart w:name="_Ref49166731" w:id="6"/>
    </w:p>
    <w:p w:rsidR="00423823" w:rsidP="00423823" w:rsidRDefault="00423823" w14:paraId="185A031A" w14:textId="77777777">
      <w:pPr>
        <w:autoSpaceDE w:val="0"/>
        <w:autoSpaceDN w:val="0"/>
        <w:adjustRightInd w:val="0"/>
        <w:spacing w:after="0" w:line="360" w:lineRule="auto"/>
        <w:rPr>
          <w:rFonts w:cstheme="minorHAnsi"/>
        </w:rPr>
      </w:pPr>
      <w:r w:rsidRPr="00423823">
        <w:rPr>
          <w:rFonts w:cstheme="minorHAnsi"/>
        </w:rPr>
        <w:t>A review of 17 visitor use surveys conducted at National Park Units over the past 15 years revealed that 80-90% of visitors</w:t>
      </w:r>
      <w:r>
        <w:rPr>
          <w:rFonts w:cstheme="minorHAnsi"/>
        </w:rPr>
        <w:t xml:space="preserve"> </w:t>
      </w:r>
      <w:r w:rsidRPr="00423823">
        <w:rPr>
          <w:rFonts w:cstheme="minorHAnsi"/>
        </w:rPr>
        <w:t>approached agree to participate in an onsite survey. Of those, 40-80 percent of individuals who complete an onsite survey will also</w:t>
      </w:r>
      <w:r>
        <w:rPr>
          <w:rFonts w:cstheme="minorHAnsi"/>
        </w:rPr>
        <w:t xml:space="preserve"> </w:t>
      </w:r>
      <w:r w:rsidRPr="00423823">
        <w:rPr>
          <w:rFonts w:cstheme="minorHAnsi"/>
        </w:rPr>
        <w:t>complete the follow-up questionnaire. The average response rate among these previous projects for the online/postal survey has</w:t>
      </w:r>
      <w:r>
        <w:rPr>
          <w:rFonts w:cstheme="minorHAnsi"/>
        </w:rPr>
        <w:t xml:space="preserve"> </w:t>
      </w:r>
      <w:r w:rsidRPr="00423823">
        <w:rPr>
          <w:rFonts w:cstheme="minorHAnsi"/>
        </w:rPr>
        <w:t xml:space="preserve">been 61%. </w:t>
      </w:r>
    </w:p>
    <w:p w:rsidR="00423823" w:rsidP="00423823" w:rsidRDefault="00423823" w14:paraId="37C475BC" w14:textId="77777777">
      <w:pPr>
        <w:autoSpaceDE w:val="0"/>
        <w:autoSpaceDN w:val="0"/>
        <w:adjustRightInd w:val="0"/>
        <w:spacing w:after="0" w:line="360" w:lineRule="auto"/>
        <w:rPr>
          <w:rFonts w:cstheme="minorHAnsi"/>
        </w:rPr>
      </w:pPr>
    </w:p>
    <w:p w:rsidR="00423823" w:rsidP="00423823" w:rsidRDefault="00423823" w14:paraId="577845CA" w14:textId="504D25CE">
      <w:pPr>
        <w:autoSpaceDE w:val="0"/>
        <w:autoSpaceDN w:val="0"/>
        <w:adjustRightInd w:val="0"/>
        <w:spacing w:after="0" w:line="360" w:lineRule="auto"/>
        <w:rPr>
          <w:rFonts w:cstheme="minorHAnsi"/>
        </w:rPr>
      </w:pPr>
      <w:r w:rsidRPr="00423823">
        <w:rPr>
          <w:rFonts w:cstheme="minorHAnsi"/>
        </w:rPr>
        <w:t>Visitation to WACO has been about 100,000 people each year since fiscal year 2016-17. In FY 2018-19, 56,519 adults</w:t>
      </w:r>
      <w:r>
        <w:rPr>
          <w:rFonts w:cstheme="minorHAnsi"/>
        </w:rPr>
        <w:t xml:space="preserve"> </w:t>
      </w:r>
      <w:r w:rsidRPr="00423823">
        <w:rPr>
          <w:rFonts w:cstheme="minorHAnsi"/>
        </w:rPr>
        <w:t>visited the site. Hence, the approximate population for this data collection effort is 50,000 adults who visit the site over the data</w:t>
      </w:r>
      <w:r>
        <w:rPr>
          <w:rFonts w:cstheme="minorHAnsi"/>
        </w:rPr>
        <w:t xml:space="preserve"> </w:t>
      </w:r>
      <w:r w:rsidRPr="00423823">
        <w:rPr>
          <w:rFonts w:cstheme="minorHAnsi"/>
        </w:rPr>
        <w:t>collection period. Based on this figure, we calculate that the minimum sample size for th</w:t>
      </w:r>
      <w:r w:rsidR="00221E1C">
        <w:rPr>
          <w:rFonts w:cstheme="minorHAnsi"/>
        </w:rPr>
        <w:t xml:space="preserve">e </w:t>
      </w:r>
      <w:r w:rsidR="00BC1719">
        <w:rPr>
          <w:rFonts w:cstheme="minorHAnsi"/>
        </w:rPr>
        <w:t xml:space="preserve">Phase II </w:t>
      </w:r>
      <w:r w:rsidR="00221E1C">
        <w:rPr>
          <w:rFonts w:cstheme="minorHAnsi"/>
        </w:rPr>
        <w:t>online survey</w:t>
      </w:r>
      <w:r w:rsidRPr="00423823">
        <w:rPr>
          <w:rFonts w:cstheme="minorHAnsi"/>
        </w:rPr>
        <w:t xml:space="preserve"> </w:t>
      </w:r>
      <w:r w:rsidRPr="00423823">
        <w:rPr>
          <w:rFonts w:cstheme="minorHAnsi"/>
        </w:rPr>
        <w:lastRenderedPageBreak/>
        <w:t>is 3</w:t>
      </w:r>
      <w:r w:rsidR="000552DF">
        <w:rPr>
          <w:rFonts w:cstheme="minorHAnsi"/>
        </w:rPr>
        <w:t>75</w:t>
      </w:r>
      <w:r w:rsidRPr="00423823">
        <w:rPr>
          <w:rFonts w:cstheme="minorHAnsi"/>
        </w:rPr>
        <w:t xml:space="preserve"> adult visitors.</w:t>
      </w:r>
      <w:r w:rsidR="000552DF">
        <w:rPr>
          <w:rFonts w:cstheme="minorHAnsi"/>
        </w:rPr>
        <w:t xml:space="preserve"> T</w:t>
      </w:r>
      <w:r w:rsidR="00F579DB">
        <w:rPr>
          <w:rFonts w:cstheme="minorHAnsi"/>
        </w:rPr>
        <w:t xml:space="preserve">o facilitate sub-group comparisons (e.g., age group or visitation group type) </w:t>
      </w:r>
      <w:r w:rsidRPr="00F579DB" w:rsidR="00F579DB">
        <w:rPr>
          <w:rFonts w:cstheme="minorHAnsi"/>
        </w:rPr>
        <w:t xml:space="preserve">we will set a goal of </w:t>
      </w:r>
      <w:r w:rsidR="000552DF">
        <w:rPr>
          <w:rFonts w:cstheme="minorHAnsi"/>
        </w:rPr>
        <w:t>627</w:t>
      </w:r>
      <w:r w:rsidRPr="00F579DB" w:rsidR="00F579DB">
        <w:rPr>
          <w:rFonts w:cstheme="minorHAnsi"/>
        </w:rPr>
        <w:t xml:space="preserve"> completed onsite surveys over the course of the data collection period. </w:t>
      </w:r>
      <w:r w:rsidRPr="0020730B" w:rsidR="0020730B">
        <w:rPr>
          <w:rFonts w:cstheme="minorHAnsi"/>
        </w:rPr>
        <w:t xml:space="preserve">We expect that </w:t>
      </w:r>
      <w:r w:rsidR="0020730B">
        <w:rPr>
          <w:rFonts w:cstheme="minorHAnsi"/>
        </w:rPr>
        <w:t>80</w:t>
      </w:r>
      <w:r w:rsidRPr="0020730B" w:rsidR="0020730B">
        <w:rPr>
          <w:rFonts w:cstheme="minorHAnsi"/>
        </w:rPr>
        <w:t xml:space="preserve">% (n= 501) will accept the invitation for the on-line survey </w:t>
      </w:r>
      <w:r w:rsidR="0020730B">
        <w:rPr>
          <w:rFonts w:cstheme="minorHAnsi"/>
        </w:rPr>
        <w:t>and 75% (n=</w:t>
      </w:r>
      <w:r w:rsidRPr="0020730B" w:rsidR="00F579DB">
        <w:rPr>
          <w:rFonts w:cstheme="minorHAnsi"/>
        </w:rPr>
        <w:t xml:space="preserve"> </w:t>
      </w:r>
      <w:r w:rsidRPr="0020730B" w:rsidR="000552DF">
        <w:rPr>
          <w:rFonts w:cstheme="minorHAnsi"/>
        </w:rPr>
        <w:t>375</w:t>
      </w:r>
      <w:r w:rsidR="0020730B">
        <w:rPr>
          <w:rFonts w:cstheme="minorHAnsi"/>
        </w:rPr>
        <w:t xml:space="preserve">) will </w:t>
      </w:r>
      <w:r w:rsidRPr="0020730B" w:rsidR="00F579DB">
        <w:rPr>
          <w:rFonts w:cstheme="minorHAnsi"/>
        </w:rPr>
        <w:t>complete</w:t>
      </w:r>
      <w:r w:rsidR="0020730B">
        <w:rPr>
          <w:rFonts w:cstheme="minorHAnsi"/>
        </w:rPr>
        <w:t xml:space="preserve"> and return the</w:t>
      </w:r>
      <w:r w:rsidRPr="0020730B" w:rsidR="00F579DB">
        <w:rPr>
          <w:rFonts w:cstheme="minorHAnsi"/>
        </w:rPr>
        <w:t xml:space="preserve"> Phase II online/postal surveys. </w:t>
      </w:r>
      <w:r w:rsidRPr="0020730B">
        <w:rPr>
          <w:rFonts w:cstheme="minorHAnsi"/>
        </w:rPr>
        <w:t xml:space="preserve"> This will provide data with an expected margin of error of +/-</w:t>
      </w:r>
      <w:r w:rsidRPr="0020730B" w:rsidR="00F579DB">
        <w:rPr>
          <w:rFonts w:cstheme="minorHAnsi"/>
        </w:rPr>
        <w:t>4</w:t>
      </w:r>
      <w:r w:rsidRPr="0020730B">
        <w:rPr>
          <w:rFonts w:cstheme="minorHAnsi"/>
        </w:rPr>
        <w:t xml:space="preserve"> percentage points at the 95% confidence interval.</w:t>
      </w:r>
      <w:r>
        <w:rPr>
          <w:rFonts w:cstheme="minorHAnsi"/>
        </w:rPr>
        <w:t xml:space="preserve"> </w:t>
      </w:r>
      <w:r w:rsidR="00221E1C">
        <w:rPr>
          <w:rFonts w:cstheme="minorHAnsi"/>
        </w:rPr>
        <w:t xml:space="preserve"> </w:t>
      </w:r>
    </w:p>
    <w:p w:rsidR="001761E9" w:rsidP="00436135" w:rsidRDefault="00436135" w14:paraId="0B16701C" w14:textId="2F7AD178">
      <w:pPr>
        <w:pStyle w:val="NoSpacing"/>
        <w:spacing w:before="220" w:line="360" w:lineRule="auto"/>
        <w:ind w:left="360"/>
        <w:rPr>
          <w:rFonts w:asciiTheme="minorHAnsi" w:hAnsiTheme="minorHAnsi" w:cstheme="minorHAnsi"/>
          <w:b/>
          <w:bCs/>
          <w:sz w:val="22"/>
          <w:lang w:bidi="en-US"/>
        </w:rPr>
      </w:pPr>
      <w:r w:rsidRPr="004C1C07">
        <w:rPr>
          <w:rFonts w:asciiTheme="minorHAnsi" w:hAnsiTheme="minorHAnsi" w:eastAsiaTheme="minorHAnsi" w:cstheme="minorHAnsi"/>
          <w:b/>
          <w:sz w:val="22"/>
          <w:szCs w:val="22"/>
          <w:lang w:bidi="en-US"/>
        </w:rPr>
        <w:t xml:space="preserve">Table </w:t>
      </w:r>
      <w:r w:rsidRPr="004C1C07">
        <w:rPr>
          <w:rFonts w:asciiTheme="minorHAnsi" w:hAnsiTheme="minorHAnsi" w:eastAsiaTheme="minorHAnsi" w:cstheme="minorHAnsi"/>
          <w:b/>
          <w:sz w:val="22"/>
          <w:szCs w:val="22"/>
          <w:lang w:bidi="en-US"/>
        </w:rPr>
        <w:fldChar w:fldCharType="begin"/>
      </w:r>
      <w:r w:rsidRPr="004C1C07">
        <w:rPr>
          <w:rFonts w:asciiTheme="minorHAnsi" w:hAnsiTheme="minorHAnsi" w:eastAsiaTheme="minorHAnsi" w:cstheme="minorHAnsi"/>
          <w:b/>
          <w:sz w:val="22"/>
          <w:szCs w:val="22"/>
          <w:lang w:bidi="en-US"/>
        </w:rPr>
        <w:instrText xml:space="preserve"> SEQ Table \* ARABIC </w:instrText>
      </w:r>
      <w:r w:rsidRPr="004C1C07">
        <w:rPr>
          <w:rFonts w:asciiTheme="minorHAnsi" w:hAnsiTheme="minorHAnsi" w:eastAsiaTheme="minorHAnsi" w:cstheme="minorHAnsi"/>
          <w:b/>
          <w:sz w:val="22"/>
          <w:szCs w:val="22"/>
          <w:lang w:bidi="en-US"/>
        </w:rPr>
        <w:fldChar w:fldCharType="separate"/>
      </w:r>
      <w:r>
        <w:rPr>
          <w:rFonts w:asciiTheme="minorHAnsi" w:hAnsiTheme="minorHAnsi" w:eastAsiaTheme="minorHAnsi" w:cstheme="minorHAnsi"/>
          <w:b/>
          <w:noProof/>
          <w:sz w:val="22"/>
          <w:szCs w:val="22"/>
          <w:lang w:bidi="en-US"/>
        </w:rPr>
        <w:t>4</w:t>
      </w:r>
      <w:r w:rsidRPr="004C1C07">
        <w:rPr>
          <w:rFonts w:asciiTheme="minorHAnsi" w:hAnsiTheme="minorHAnsi" w:eastAsiaTheme="minorHAnsi" w:cstheme="minorHAnsi"/>
          <w:b/>
          <w:sz w:val="22"/>
          <w:szCs w:val="22"/>
          <w:lang w:bidi="en-US"/>
        </w:rPr>
        <w:fldChar w:fldCharType="end"/>
      </w:r>
      <w:bookmarkEnd w:id="6"/>
      <w:r w:rsidR="005C0499">
        <w:rPr>
          <w:rFonts w:asciiTheme="minorHAnsi" w:hAnsiTheme="minorHAnsi" w:eastAsiaTheme="minorHAnsi" w:cstheme="minorHAnsi"/>
          <w:b/>
          <w:sz w:val="22"/>
          <w:szCs w:val="22"/>
          <w:lang w:bidi="en-US"/>
        </w:rPr>
        <w:t>a</w:t>
      </w:r>
      <w:r w:rsidRPr="004C1C07">
        <w:rPr>
          <w:rFonts w:asciiTheme="minorHAnsi" w:hAnsiTheme="minorHAnsi" w:eastAsiaTheme="minorHAnsi" w:cstheme="minorHAnsi"/>
          <w:b/>
          <w:sz w:val="22"/>
          <w:szCs w:val="22"/>
          <w:lang w:bidi="en-US"/>
        </w:rPr>
        <w:t xml:space="preserve">. </w:t>
      </w:r>
      <w:r>
        <w:rPr>
          <w:rFonts w:asciiTheme="minorHAnsi" w:hAnsiTheme="minorHAnsi" w:cstheme="minorHAnsi"/>
          <w:b/>
          <w:bCs/>
          <w:sz w:val="22"/>
          <w:lang w:bidi="en-US"/>
        </w:rPr>
        <w:t>Anticipated Onsite Survey Response Rates</w:t>
      </w:r>
    </w:p>
    <w:tbl>
      <w:tblPr>
        <w:tblStyle w:val="TableGrid"/>
        <w:tblW w:w="0" w:type="auto"/>
        <w:tblInd w:w="36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534"/>
        <w:gridCol w:w="2181"/>
        <w:gridCol w:w="1955"/>
      </w:tblGrid>
      <w:tr w:rsidRPr="00101E0A" w:rsidR="00221E1C" w:rsidTr="00763EDF" w14:paraId="10584B9A" w14:textId="67A78901">
        <w:trPr>
          <w:trHeight w:val="772"/>
        </w:trPr>
        <w:tc>
          <w:tcPr>
            <w:tcW w:w="1620" w:type="dxa"/>
            <w:tcBorders>
              <w:top w:val="single" w:color="auto" w:sz="4" w:space="0"/>
              <w:bottom w:val="single" w:color="auto" w:sz="4" w:space="0"/>
            </w:tcBorders>
            <w:shd w:val="clear" w:color="auto" w:fill="B2A1C7" w:themeFill="accent4" w:themeFillTint="99"/>
          </w:tcPr>
          <w:p w:rsidRPr="0020730B" w:rsidR="00221E1C" w:rsidP="00B401D7" w:rsidRDefault="00221E1C" w14:paraId="43B37CDA" w14:textId="77777777">
            <w:pPr>
              <w:pStyle w:val="NoSpacing"/>
              <w:jc w:val="center"/>
              <w:rPr>
                <w:rFonts w:asciiTheme="minorHAnsi" w:hAnsiTheme="minorHAnsi" w:cstheme="minorHAnsi"/>
                <w:b/>
                <w:bCs/>
                <w:sz w:val="18"/>
                <w:szCs w:val="18"/>
              </w:rPr>
            </w:pPr>
          </w:p>
        </w:tc>
        <w:tc>
          <w:tcPr>
            <w:tcW w:w="1260" w:type="dxa"/>
            <w:tcBorders>
              <w:top w:val="single" w:color="auto" w:sz="4" w:space="0"/>
              <w:bottom w:val="single" w:color="auto" w:sz="4" w:space="0"/>
            </w:tcBorders>
            <w:shd w:val="clear" w:color="auto" w:fill="B2A1C7" w:themeFill="accent4" w:themeFillTint="99"/>
            <w:vAlign w:val="center"/>
          </w:tcPr>
          <w:p w:rsidRPr="0020730B" w:rsidR="00221E1C" w:rsidP="00B401D7" w:rsidRDefault="00221E1C" w14:paraId="39485259" w14:textId="7D0066A8">
            <w:pPr>
              <w:pStyle w:val="NoSpacing"/>
              <w:jc w:val="center"/>
              <w:rPr>
                <w:rFonts w:asciiTheme="minorHAnsi" w:hAnsiTheme="minorHAnsi" w:cstheme="minorHAnsi"/>
                <w:b/>
                <w:bCs/>
                <w:sz w:val="18"/>
                <w:szCs w:val="18"/>
              </w:rPr>
            </w:pPr>
            <w:bookmarkStart w:name="_Hlk48827534" w:id="7"/>
            <w:r w:rsidRPr="0020730B">
              <w:rPr>
                <w:rFonts w:asciiTheme="minorHAnsi" w:hAnsiTheme="minorHAnsi" w:cstheme="minorHAnsi"/>
                <w:b/>
                <w:bCs/>
                <w:sz w:val="18"/>
                <w:szCs w:val="18"/>
              </w:rPr>
              <w:t>Total Number of Visitor Contacts</w:t>
            </w:r>
          </w:p>
        </w:tc>
        <w:tc>
          <w:tcPr>
            <w:tcW w:w="1530" w:type="dxa"/>
            <w:tcBorders>
              <w:top w:val="single" w:color="auto" w:sz="4" w:space="0"/>
              <w:bottom w:val="single" w:color="auto" w:sz="4" w:space="0"/>
            </w:tcBorders>
            <w:shd w:val="clear" w:color="auto" w:fill="B2A1C7" w:themeFill="accent4" w:themeFillTint="99"/>
            <w:vAlign w:val="center"/>
          </w:tcPr>
          <w:p w:rsidRPr="0020730B" w:rsidR="00221E1C" w:rsidP="00B401D7" w:rsidRDefault="00221E1C" w14:paraId="67E08714" w14:textId="1CEF25AD">
            <w:pPr>
              <w:pStyle w:val="NoSpacing"/>
              <w:jc w:val="center"/>
              <w:rPr>
                <w:rFonts w:asciiTheme="minorHAnsi" w:hAnsiTheme="minorHAnsi" w:cstheme="minorHAnsi"/>
                <w:b/>
                <w:bCs/>
                <w:sz w:val="18"/>
                <w:szCs w:val="18"/>
              </w:rPr>
            </w:pPr>
            <w:r w:rsidRPr="0020730B">
              <w:rPr>
                <w:rFonts w:asciiTheme="minorHAnsi" w:hAnsiTheme="minorHAnsi" w:cstheme="minorHAnsi"/>
                <w:b/>
                <w:bCs/>
                <w:sz w:val="18"/>
                <w:szCs w:val="18"/>
              </w:rPr>
              <w:t>Completed Onsite Surveys</w:t>
            </w:r>
          </w:p>
          <w:p w:rsidRPr="0020730B" w:rsidR="00221E1C" w:rsidP="00B401D7" w:rsidRDefault="00221E1C" w14:paraId="268BE57E" w14:textId="46F7DC36">
            <w:pPr>
              <w:pStyle w:val="NoSpacing"/>
              <w:jc w:val="center"/>
              <w:rPr>
                <w:rFonts w:asciiTheme="minorHAnsi" w:hAnsiTheme="minorHAnsi" w:cstheme="minorHAnsi"/>
                <w:b/>
                <w:bCs/>
                <w:sz w:val="18"/>
                <w:szCs w:val="18"/>
              </w:rPr>
            </w:pPr>
            <w:r w:rsidRPr="0020730B">
              <w:rPr>
                <w:rFonts w:asciiTheme="minorHAnsi" w:hAnsiTheme="minorHAnsi" w:cstheme="minorHAnsi"/>
                <w:b/>
                <w:bCs/>
                <w:sz w:val="18"/>
                <w:szCs w:val="18"/>
              </w:rPr>
              <w:t>(</w:t>
            </w:r>
            <w:r w:rsidRPr="0020730B" w:rsidR="00A52A9D">
              <w:rPr>
                <w:rFonts w:asciiTheme="minorHAnsi" w:hAnsiTheme="minorHAnsi" w:cstheme="minorHAnsi"/>
                <w:b/>
                <w:bCs/>
                <w:sz w:val="18"/>
                <w:szCs w:val="18"/>
              </w:rPr>
              <w:t>80</w:t>
            </w:r>
            <w:r w:rsidRPr="0020730B">
              <w:rPr>
                <w:rFonts w:asciiTheme="minorHAnsi" w:hAnsiTheme="minorHAnsi" w:cstheme="minorHAnsi"/>
                <w:b/>
                <w:bCs/>
                <w:sz w:val="18"/>
                <w:szCs w:val="18"/>
              </w:rPr>
              <w:t>% of contacts)</w:t>
            </w:r>
          </w:p>
        </w:tc>
        <w:tc>
          <w:tcPr>
            <w:tcW w:w="1534" w:type="dxa"/>
            <w:tcBorders>
              <w:top w:val="single" w:color="auto" w:sz="4" w:space="0"/>
              <w:bottom w:val="single" w:color="auto" w:sz="4" w:space="0"/>
            </w:tcBorders>
            <w:shd w:val="clear" w:color="auto" w:fill="B2A1C7" w:themeFill="accent4" w:themeFillTint="99"/>
            <w:vAlign w:val="center"/>
          </w:tcPr>
          <w:p w:rsidRPr="0020730B" w:rsidR="00221E1C" w:rsidP="00B401D7" w:rsidRDefault="00221E1C" w14:paraId="32C2749A" w14:textId="293E8A64">
            <w:pPr>
              <w:pStyle w:val="NoSpacing"/>
              <w:jc w:val="center"/>
              <w:rPr>
                <w:rFonts w:asciiTheme="minorHAnsi" w:hAnsiTheme="minorHAnsi" w:cstheme="minorHAnsi"/>
                <w:b/>
                <w:bCs/>
                <w:sz w:val="18"/>
                <w:szCs w:val="18"/>
              </w:rPr>
            </w:pPr>
            <w:r w:rsidRPr="0020730B">
              <w:rPr>
                <w:rFonts w:asciiTheme="minorHAnsi" w:hAnsiTheme="minorHAnsi" w:cstheme="minorHAnsi"/>
                <w:b/>
                <w:bCs/>
                <w:sz w:val="18"/>
                <w:szCs w:val="18"/>
              </w:rPr>
              <w:t xml:space="preserve">Soft Refusals </w:t>
            </w:r>
            <w:r w:rsidRPr="0020730B">
              <w:rPr>
                <w:rFonts w:asciiTheme="minorHAnsi" w:hAnsiTheme="minorHAnsi" w:cstheme="minorHAnsi"/>
                <w:b/>
                <w:bCs/>
                <w:sz w:val="18"/>
                <w:szCs w:val="18"/>
              </w:rPr>
              <w:br/>
              <w:t>(</w:t>
            </w:r>
            <w:r w:rsidRPr="0020730B" w:rsidR="00A52A9D">
              <w:rPr>
                <w:rFonts w:asciiTheme="minorHAnsi" w:hAnsiTheme="minorHAnsi" w:cstheme="minorHAnsi"/>
                <w:b/>
                <w:bCs/>
                <w:sz w:val="18"/>
                <w:szCs w:val="18"/>
              </w:rPr>
              <w:t>20</w:t>
            </w:r>
            <w:r w:rsidRPr="0020730B">
              <w:rPr>
                <w:rFonts w:asciiTheme="minorHAnsi" w:hAnsiTheme="minorHAnsi" w:cstheme="minorHAnsi"/>
                <w:b/>
                <w:bCs/>
                <w:sz w:val="18"/>
                <w:szCs w:val="18"/>
              </w:rPr>
              <w:t>% of contacts)</w:t>
            </w:r>
          </w:p>
        </w:tc>
        <w:tc>
          <w:tcPr>
            <w:tcW w:w="2181" w:type="dxa"/>
            <w:tcBorders>
              <w:top w:val="single" w:color="auto" w:sz="4" w:space="0"/>
              <w:bottom w:val="single" w:color="auto" w:sz="4" w:space="0"/>
            </w:tcBorders>
            <w:shd w:val="clear" w:color="auto" w:fill="B2A1C7" w:themeFill="accent4" w:themeFillTint="99"/>
            <w:vAlign w:val="center"/>
          </w:tcPr>
          <w:p w:rsidRPr="0020730B" w:rsidR="00221E1C" w:rsidP="00B401D7" w:rsidRDefault="00221E1C" w14:paraId="5FEFDF59" w14:textId="0D75856A">
            <w:pPr>
              <w:pStyle w:val="NoSpacing"/>
              <w:jc w:val="center"/>
              <w:rPr>
                <w:rFonts w:asciiTheme="minorHAnsi" w:hAnsiTheme="minorHAnsi" w:cstheme="minorHAnsi"/>
                <w:b/>
                <w:bCs/>
                <w:sz w:val="18"/>
                <w:szCs w:val="18"/>
              </w:rPr>
            </w:pPr>
            <w:r w:rsidRPr="0020730B">
              <w:rPr>
                <w:rFonts w:asciiTheme="minorHAnsi" w:hAnsiTheme="minorHAnsi" w:cstheme="minorHAnsi"/>
                <w:b/>
                <w:bCs/>
                <w:sz w:val="18"/>
                <w:szCs w:val="18"/>
              </w:rPr>
              <w:t xml:space="preserve">Completed </w:t>
            </w:r>
            <w:r w:rsidRPr="0020730B">
              <w:rPr>
                <w:rFonts w:asciiTheme="minorHAnsi" w:hAnsiTheme="minorHAnsi" w:cstheme="minorHAnsi"/>
                <w:b/>
                <w:bCs/>
                <w:sz w:val="18"/>
                <w:szCs w:val="18"/>
              </w:rPr>
              <w:br/>
              <w:t xml:space="preserve">Non-Response Surveys </w:t>
            </w:r>
            <w:r w:rsidRPr="0020730B">
              <w:rPr>
                <w:rFonts w:asciiTheme="minorHAnsi" w:hAnsiTheme="minorHAnsi" w:cstheme="minorHAnsi"/>
                <w:b/>
                <w:bCs/>
                <w:sz w:val="18"/>
                <w:szCs w:val="18"/>
              </w:rPr>
              <w:br/>
              <w:t xml:space="preserve"> (</w:t>
            </w:r>
            <w:r w:rsidRPr="0020730B" w:rsidR="00E76499">
              <w:rPr>
                <w:rFonts w:asciiTheme="minorHAnsi" w:hAnsiTheme="minorHAnsi" w:cstheme="minorHAnsi"/>
                <w:b/>
                <w:bCs/>
                <w:sz w:val="18"/>
                <w:szCs w:val="18"/>
              </w:rPr>
              <w:t>30</w:t>
            </w:r>
            <w:r w:rsidRPr="0020730B">
              <w:rPr>
                <w:rFonts w:asciiTheme="minorHAnsi" w:hAnsiTheme="minorHAnsi" w:cstheme="minorHAnsi"/>
                <w:b/>
                <w:bCs/>
                <w:sz w:val="18"/>
                <w:szCs w:val="18"/>
              </w:rPr>
              <w:t>% of soft refusals)</w:t>
            </w:r>
          </w:p>
        </w:tc>
        <w:tc>
          <w:tcPr>
            <w:tcW w:w="1955" w:type="dxa"/>
            <w:tcBorders>
              <w:top w:val="single" w:color="auto" w:sz="4" w:space="0"/>
              <w:bottom w:val="single" w:color="auto" w:sz="4" w:space="0"/>
            </w:tcBorders>
            <w:shd w:val="clear" w:color="auto" w:fill="B2A1C7" w:themeFill="accent4" w:themeFillTint="99"/>
            <w:vAlign w:val="center"/>
          </w:tcPr>
          <w:p w:rsidRPr="0020730B" w:rsidR="00221E1C" w:rsidP="00B401D7" w:rsidRDefault="00221E1C" w14:paraId="213FD2D7" w14:textId="713EBCC9">
            <w:pPr>
              <w:pStyle w:val="NoSpacing"/>
              <w:jc w:val="center"/>
              <w:rPr>
                <w:rFonts w:asciiTheme="minorHAnsi" w:hAnsiTheme="minorHAnsi" w:cstheme="minorHAnsi"/>
                <w:b/>
                <w:bCs/>
                <w:sz w:val="18"/>
                <w:szCs w:val="18"/>
              </w:rPr>
            </w:pPr>
            <w:r w:rsidRPr="0020730B">
              <w:rPr>
                <w:rFonts w:asciiTheme="minorHAnsi" w:hAnsiTheme="minorHAnsi" w:cstheme="minorHAnsi"/>
                <w:b/>
                <w:bCs/>
                <w:sz w:val="18"/>
                <w:szCs w:val="18"/>
              </w:rPr>
              <w:t xml:space="preserve">Hard Refusals </w:t>
            </w:r>
            <w:r w:rsidRPr="0020730B">
              <w:rPr>
                <w:rFonts w:asciiTheme="minorHAnsi" w:hAnsiTheme="minorHAnsi" w:cstheme="minorHAnsi"/>
                <w:b/>
                <w:bCs/>
                <w:sz w:val="18"/>
                <w:szCs w:val="18"/>
              </w:rPr>
              <w:br/>
              <w:t>(</w:t>
            </w:r>
            <w:r w:rsidRPr="0020730B" w:rsidR="00E76499">
              <w:rPr>
                <w:rFonts w:asciiTheme="minorHAnsi" w:hAnsiTheme="minorHAnsi" w:cstheme="minorHAnsi"/>
                <w:b/>
                <w:bCs/>
                <w:sz w:val="18"/>
                <w:szCs w:val="18"/>
              </w:rPr>
              <w:t>70</w:t>
            </w:r>
            <w:r w:rsidRPr="0020730B">
              <w:rPr>
                <w:rFonts w:asciiTheme="minorHAnsi" w:hAnsiTheme="minorHAnsi" w:cstheme="minorHAnsi"/>
                <w:b/>
                <w:bCs/>
                <w:sz w:val="18"/>
                <w:szCs w:val="18"/>
              </w:rPr>
              <w:t>% of soft refusals)</w:t>
            </w:r>
          </w:p>
        </w:tc>
      </w:tr>
      <w:tr w:rsidRPr="00350763" w:rsidR="00221E1C" w:rsidTr="00763EDF" w14:paraId="2EBB6D57" w14:textId="3043471E">
        <w:trPr>
          <w:trHeight w:val="422"/>
        </w:trPr>
        <w:tc>
          <w:tcPr>
            <w:tcW w:w="1620" w:type="dxa"/>
            <w:tcBorders>
              <w:top w:val="single" w:color="auto" w:sz="4" w:space="0"/>
              <w:bottom w:val="single" w:color="auto" w:sz="4" w:space="0"/>
            </w:tcBorders>
            <w:vAlign w:val="center"/>
          </w:tcPr>
          <w:p w:rsidRPr="00B401D7" w:rsidR="00221E1C" w:rsidP="005C30EA" w:rsidRDefault="00EE120C" w14:paraId="6D0F9DF2" w14:textId="68A1D0E9">
            <w:pPr>
              <w:pStyle w:val="NoSpacing"/>
              <w:jc w:val="center"/>
              <w:rPr>
                <w:rFonts w:asciiTheme="minorHAnsi" w:hAnsiTheme="minorHAnsi" w:cstheme="minorHAnsi"/>
                <w:b/>
                <w:bCs/>
                <w:sz w:val="20"/>
                <w:szCs w:val="20"/>
              </w:rPr>
            </w:pPr>
            <w:r>
              <w:rPr>
                <w:rFonts w:asciiTheme="minorHAnsi" w:hAnsiTheme="minorHAnsi" w:cstheme="minorHAnsi"/>
                <w:b/>
                <w:bCs/>
                <w:sz w:val="20"/>
                <w:szCs w:val="20"/>
              </w:rPr>
              <w:t>On-site Survey</w:t>
            </w:r>
          </w:p>
        </w:tc>
        <w:tc>
          <w:tcPr>
            <w:tcW w:w="1260" w:type="dxa"/>
            <w:tcBorders>
              <w:top w:val="single" w:color="auto" w:sz="4" w:space="0"/>
              <w:bottom w:val="single" w:color="auto" w:sz="4" w:space="0"/>
            </w:tcBorders>
            <w:shd w:val="clear" w:color="auto" w:fill="auto"/>
            <w:vAlign w:val="center"/>
          </w:tcPr>
          <w:p w:rsidRPr="00DD3EE1" w:rsidR="00221E1C" w:rsidP="005C30EA" w:rsidRDefault="00354DB5" w14:paraId="119DE10A" w14:textId="7253E13A">
            <w:pPr>
              <w:pStyle w:val="NoSpacing"/>
              <w:jc w:val="center"/>
              <w:rPr>
                <w:rFonts w:asciiTheme="minorHAnsi" w:hAnsiTheme="minorHAnsi" w:cstheme="minorHAnsi"/>
                <w:sz w:val="20"/>
                <w:szCs w:val="20"/>
              </w:rPr>
            </w:pPr>
            <w:r>
              <w:rPr>
                <w:rFonts w:asciiTheme="minorHAnsi" w:hAnsiTheme="minorHAnsi" w:cstheme="minorHAnsi"/>
                <w:sz w:val="20"/>
                <w:szCs w:val="20"/>
              </w:rPr>
              <w:t>784</w:t>
            </w:r>
          </w:p>
        </w:tc>
        <w:tc>
          <w:tcPr>
            <w:tcW w:w="1530" w:type="dxa"/>
            <w:tcBorders>
              <w:top w:val="single" w:color="auto" w:sz="4" w:space="0"/>
              <w:bottom w:val="single" w:color="auto" w:sz="4" w:space="0"/>
            </w:tcBorders>
            <w:shd w:val="clear" w:color="auto" w:fill="E5DFEC" w:themeFill="accent4" w:themeFillTint="33"/>
            <w:vAlign w:val="center"/>
          </w:tcPr>
          <w:p w:rsidRPr="005C0499" w:rsidR="00221E1C" w:rsidP="005C30EA" w:rsidRDefault="00354DB5" w14:paraId="70CF0456" w14:textId="08D5C0D8">
            <w:pPr>
              <w:pStyle w:val="NoSpacing"/>
              <w:jc w:val="center"/>
              <w:rPr>
                <w:rFonts w:asciiTheme="minorHAnsi" w:hAnsiTheme="minorHAnsi" w:cstheme="minorHAnsi"/>
                <w:sz w:val="20"/>
                <w:szCs w:val="20"/>
              </w:rPr>
            </w:pPr>
            <w:r>
              <w:rPr>
                <w:rFonts w:asciiTheme="minorHAnsi" w:hAnsiTheme="minorHAnsi" w:cstheme="minorHAnsi"/>
                <w:sz w:val="20"/>
                <w:szCs w:val="20"/>
              </w:rPr>
              <w:t>627</w:t>
            </w:r>
          </w:p>
        </w:tc>
        <w:tc>
          <w:tcPr>
            <w:tcW w:w="1534" w:type="dxa"/>
            <w:tcBorders>
              <w:top w:val="single" w:color="auto" w:sz="4" w:space="0"/>
              <w:bottom w:val="single" w:color="auto" w:sz="4" w:space="0"/>
            </w:tcBorders>
            <w:vAlign w:val="center"/>
          </w:tcPr>
          <w:p w:rsidRPr="005C0499" w:rsidR="00221E1C" w:rsidP="005C30EA" w:rsidRDefault="00354DB5" w14:paraId="435B0D53" w14:textId="3745F244">
            <w:pPr>
              <w:pStyle w:val="NoSpacing"/>
              <w:jc w:val="center"/>
              <w:rPr>
                <w:rFonts w:asciiTheme="minorHAnsi" w:hAnsiTheme="minorHAnsi" w:cstheme="minorHAnsi"/>
                <w:sz w:val="20"/>
                <w:szCs w:val="20"/>
              </w:rPr>
            </w:pPr>
            <w:r>
              <w:rPr>
                <w:rFonts w:asciiTheme="minorHAnsi" w:hAnsiTheme="minorHAnsi" w:cstheme="minorHAnsi"/>
                <w:sz w:val="20"/>
                <w:szCs w:val="20"/>
              </w:rPr>
              <w:t>156</w:t>
            </w:r>
          </w:p>
        </w:tc>
        <w:tc>
          <w:tcPr>
            <w:tcW w:w="2181" w:type="dxa"/>
            <w:tcBorders>
              <w:top w:val="single" w:color="auto" w:sz="4" w:space="0"/>
              <w:bottom w:val="single" w:color="auto" w:sz="4" w:space="0"/>
            </w:tcBorders>
            <w:shd w:val="clear" w:color="auto" w:fill="E5DFEC" w:themeFill="accent4" w:themeFillTint="33"/>
            <w:vAlign w:val="center"/>
          </w:tcPr>
          <w:p w:rsidRPr="005C0499" w:rsidR="00221E1C" w:rsidP="005C30EA" w:rsidRDefault="0020730B" w14:paraId="50E650ED" w14:textId="563E637E">
            <w:pPr>
              <w:pStyle w:val="NoSpacing"/>
              <w:jc w:val="center"/>
              <w:rPr>
                <w:rFonts w:asciiTheme="minorHAnsi" w:hAnsiTheme="minorHAnsi" w:cstheme="minorHAnsi"/>
                <w:sz w:val="20"/>
                <w:szCs w:val="20"/>
              </w:rPr>
            </w:pPr>
            <w:r>
              <w:rPr>
                <w:rFonts w:asciiTheme="minorHAnsi" w:hAnsiTheme="minorHAnsi" w:cstheme="minorHAnsi"/>
                <w:sz w:val="20"/>
                <w:szCs w:val="20"/>
              </w:rPr>
              <w:t>47</w:t>
            </w:r>
          </w:p>
        </w:tc>
        <w:tc>
          <w:tcPr>
            <w:tcW w:w="1955" w:type="dxa"/>
            <w:tcBorders>
              <w:top w:val="single" w:color="auto" w:sz="4" w:space="0"/>
              <w:bottom w:val="single" w:color="auto" w:sz="4" w:space="0"/>
            </w:tcBorders>
            <w:shd w:val="clear" w:color="auto" w:fill="auto"/>
            <w:vAlign w:val="center"/>
          </w:tcPr>
          <w:p w:rsidRPr="005C0499" w:rsidR="00221E1C" w:rsidP="005C30EA" w:rsidRDefault="0020730B" w14:paraId="200C2670" w14:textId="4348C241">
            <w:pPr>
              <w:pStyle w:val="NoSpacing"/>
              <w:jc w:val="center"/>
              <w:rPr>
                <w:rFonts w:asciiTheme="minorHAnsi" w:hAnsiTheme="minorHAnsi" w:cstheme="minorHAnsi"/>
                <w:sz w:val="20"/>
                <w:szCs w:val="20"/>
              </w:rPr>
            </w:pPr>
            <w:r>
              <w:rPr>
                <w:rFonts w:asciiTheme="minorHAnsi" w:hAnsiTheme="minorHAnsi" w:cstheme="minorHAnsi"/>
                <w:sz w:val="20"/>
                <w:szCs w:val="20"/>
              </w:rPr>
              <w:t>109</w:t>
            </w:r>
          </w:p>
        </w:tc>
      </w:tr>
      <w:bookmarkEnd w:id="7"/>
    </w:tbl>
    <w:p w:rsidR="009B219C" w:rsidP="00E21031" w:rsidRDefault="009B219C" w14:paraId="683C4729" w14:textId="62FA4FE4">
      <w:pPr>
        <w:pStyle w:val="NoSpacing"/>
      </w:pPr>
    </w:p>
    <w:p w:rsidR="00B5642D" w:rsidP="00B5642D" w:rsidRDefault="00B5642D" w14:paraId="6DC43DB7" w14:textId="383714C5">
      <w:pPr>
        <w:pStyle w:val="NoSpacing"/>
        <w:spacing w:before="220" w:line="360" w:lineRule="auto"/>
        <w:ind w:left="360"/>
        <w:rPr>
          <w:rFonts w:asciiTheme="minorHAnsi" w:hAnsiTheme="minorHAnsi" w:cstheme="minorHAnsi"/>
          <w:b/>
          <w:bCs/>
          <w:sz w:val="22"/>
          <w:lang w:bidi="en-US"/>
        </w:rPr>
      </w:pPr>
      <w:r w:rsidRPr="004C1C07">
        <w:rPr>
          <w:rFonts w:asciiTheme="minorHAnsi" w:hAnsiTheme="minorHAnsi" w:eastAsiaTheme="minorHAnsi" w:cstheme="minorHAnsi"/>
          <w:b/>
          <w:sz w:val="22"/>
          <w:szCs w:val="22"/>
          <w:lang w:bidi="en-US"/>
        </w:rPr>
        <w:t xml:space="preserve">Table </w:t>
      </w:r>
      <w:r w:rsidRPr="004C1C07">
        <w:rPr>
          <w:rFonts w:asciiTheme="minorHAnsi" w:hAnsiTheme="minorHAnsi" w:eastAsiaTheme="minorHAnsi" w:cstheme="minorHAnsi"/>
          <w:b/>
          <w:sz w:val="22"/>
          <w:szCs w:val="22"/>
          <w:lang w:bidi="en-US"/>
        </w:rPr>
        <w:fldChar w:fldCharType="begin"/>
      </w:r>
      <w:r w:rsidRPr="004C1C07">
        <w:rPr>
          <w:rFonts w:asciiTheme="minorHAnsi" w:hAnsiTheme="minorHAnsi" w:eastAsiaTheme="minorHAnsi" w:cstheme="minorHAnsi"/>
          <w:b/>
          <w:sz w:val="22"/>
          <w:szCs w:val="22"/>
          <w:lang w:bidi="en-US"/>
        </w:rPr>
        <w:instrText xml:space="preserve"> SEQ Table \* ARABIC </w:instrText>
      </w:r>
      <w:r w:rsidRPr="004C1C07">
        <w:rPr>
          <w:rFonts w:asciiTheme="minorHAnsi" w:hAnsiTheme="minorHAnsi" w:eastAsiaTheme="minorHAnsi" w:cstheme="minorHAnsi"/>
          <w:b/>
          <w:sz w:val="22"/>
          <w:szCs w:val="22"/>
          <w:lang w:bidi="en-US"/>
        </w:rPr>
        <w:fldChar w:fldCharType="separate"/>
      </w:r>
      <w:r>
        <w:rPr>
          <w:rFonts w:asciiTheme="minorHAnsi" w:hAnsiTheme="minorHAnsi" w:eastAsiaTheme="minorHAnsi" w:cstheme="minorHAnsi"/>
          <w:b/>
          <w:noProof/>
          <w:sz w:val="22"/>
          <w:szCs w:val="22"/>
          <w:lang w:bidi="en-US"/>
        </w:rPr>
        <w:t>4</w:t>
      </w:r>
      <w:r w:rsidRPr="004C1C07">
        <w:rPr>
          <w:rFonts w:asciiTheme="minorHAnsi" w:hAnsiTheme="minorHAnsi" w:eastAsiaTheme="minorHAnsi" w:cstheme="minorHAnsi"/>
          <w:b/>
          <w:sz w:val="22"/>
          <w:szCs w:val="22"/>
          <w:lang w:bidi="en-US"/>
        </w:rPr>
        <w:fldChar w:fldCharType="end"/>
      </w:r>
      <w:r>
        <w:rPr>
          <w:rFonts w:asciiTheme="minorHAnsi" w:hAnsiTheme="minorHAnsi" w:eastAsiaTheme="minorHAnsi" w:cstheme="minorHAnsi"/>
          <w:b/>
          <w:sz w:val="22"/>
          <w:szCs w:val="22"/>
          <w:lang w:bidi="en-US"/>
        </w:rPr>
        <w:t>b</w:t>
      </w:r>
      <w:r w:rsidRPr="004C1C07">
        <w:rPr>
          <w:rFonts w:asciiTheme="minorHAnsi" w:hAnsiTheme="minorHAnsi" w:eastAsiaTheme="minorHAnsi" w:cstheme="minorHAnsi"/>
          <w:b/>
          <w:sz w:val="22"/>
          <w:szCs w:val="22"/>
          <w:lang w:bidi="en-US"/>
        </w:rPr>
        <w:t xml:space="preserve">. </w:t>
      </w:r>
      <w:r>
        <w:rPr>
          <w:rFonts w:asciiTheme="minorHAnsi" w:hAnsiTheme="minorHAnsi" w:cstheme="minorHAnsi"/>
          <w:b/>
          <w:bCs/>
          <w:sz w:val="22"/>
          <w:lang w:bidi="en-US"/>
        </w:rPr>
        <w:t>Anticipated Online</w:t>
      </w:r>
      <w:r w:rsidR="00DD3EE1">
        <w:rPr>
          <w:rFonts w:asciiTheme="minorHAnsi" w:hAnsiTheme="minorHAnsi" w:cstheme="minorHAnsi"/>
          <w:b/>
          <w:bCs/>
          <w:sz w:val="22"/>
          <w:lang w:bidi="en-US"/>
        </w:rPr>
        <w:t>/Mail Back</w:t>
      </w:r>
      <w:r>
        <w:rPr>
          <w:rFonts w:asciiTheme="minorHAnsi" w:hAnsiTheme="minorHAnsi" w:cstheme="minorHAnsi"/>
          <w:b/>
          <w:bCs/>
          <w:sz w:val="22"/>
          <w:lang w:bidi="en-US"/>
        </w:rPr>
        <w:t xml:space="preserve"> Survey Response Rates</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10"/>
        <w:gridCol w:w="1795"/>
        <w:gridCol w:w="1890"/>
        <w:gridCol w:w="1890"/>
        <w:gridCol w:w="1440"/>
        <w:gridCol w:w="1511"/>
      </w:tblGrid>
      <w:tr w:rsidRPr="00101E0A" w:rsidR="0020730B" w:rsidTr="00763EDF" w14:paraId="7003F5B0" w14:textId="77777777">
        <w:trPr>
          <w:trHeight w:val="772"/>
        </w:trPr>
        <w:tc>
          <w:tcPr>
            <w:tcW w:w="1710" w:type="dxa"/>
            <w:tcBorders>
              <w:top w:val="single" w:color="auto" w:sz="4" w:space="0"/>
              <w:bottom w:val="single" w:color="auto" w:sz="4" w:space="0"/>
            </w:tcBorders>
            <w:shd w:val="clear" w:color="auto" w:fill="B2A1C7" w:themeFill="accent4" w:themeFillTint="99"/>
          </w:tcPr>
          <w:p w:rsidRPr="0020730B" w:rsidR="00EE120C" w:rsidP="00FA19E7" w:rsidRDefault="00EE120C" w14:paraId="67181B5C" w14:textId="77777777">
            <w:pPr>
              <w:pStyle w:val="NoSpacing"/>
              <w:jc w:val="center"/>
              <w:rPr>
                <w:rFonts w:asciiTheme="minorHAnsi" w:hAnsiTheme="minorHAnsi" w:cstheme="minorHAnsi"/>
                <w:b/>
                <w:bCs/>
                <w:sz w:val="18"/>
                <w:szCs w:val="18"/>
              </w:rPr>
            </w:pPr>
          </w:p>
        </w:tc>
        <w:tc>
          <w:tcPr>
            <w:tcW w:w="1795" w:type="dxa"/>
            <w:tcBorders>
              <w:top w:val="single" w:color="auto" w:sz="4" w:space="0"/>
              <w:bottom w:val="single" w:color="auto" w:sz="4" w:space="0"/>
            </w:tcBorders>
            <w:shd w:val="clear" w:color="auto" w:fill="B2A1C7" w:themeFill="accent4" w:themeFillTint="99"/>
            <w:vAlign w:val="center"/>
          </w:tcPr>
          <w:p w:rsidRPr="0020730B" w:rsidR="00EE120C" w:rsidP="00EE120C" w:rsidRDefault="00EE120C" w14:paraId="6DBDCD0C" w14:textId="20A233A2">
            <w:pPr>
              <w:pStyle w:val="NoSpacing"/>
              <w:jc w:val="center"/>
              <w:rPr>
                <w:rFonts w:asciiTheme="minorHAnsi" w:hAnsiTheme="minorHAnsi" w:cstheme="minorHAnsi"/>
                <w:b/>
                <w:bCs/>
                <w:sz w:val="18"/>
                <w:szCs w:val="18"/>
              </w:rPr>
            </w:pPr>
            <w:r w:rsidRPr="0020730B">
              <w:rPr>
                <w:rFonts w:asciiTheme="minorHAnsi" w:hAnsiTheme="minorHAnsi" w:cstheme="minorHAnsi"/>
                <w:b/>
                <w:bCs/>
                <w:sz w:val="18"/>
                <w:szCs w:val="18"/>
              </w:rPr>
              <w:t>Completed Onsite Surveys</w:t>
            </w:r>
          </w:p>
        </w:tc>
        <w:tc>
          <w:tcPr>
            <w:tcW w:w="1890" w:type="dxa"/>
            <w:tcBorders>
              <w:top w:val="single" w:color="auto" w:sz="4" w:space="0"/>
              <w:bottom w:val="single" w:color="auto" w:sz="4" w:space="0"/>
            </w:tcBorders>
            <w:shd w:val="clear" w:color="auto" w:fill="B2A1C7" w:themeFill="accent4" w:themeFillTint="99"/>
            <w:vAlign w:val="center"/>
          </w:tcPr>
          <w:p w:rsidRPr="0020730B" w:rsidR="00057C7F" w:rsidP="00057C7F" w:rsidRDefault="00EE120C" w14:paraId="257036A7" w14:textId="6F2E4E82">
            <w:pPr>
              <w:pStyle w:val="NoSpacing"/>
              <w:jc w:val="center"/>
              <w:rPr>
                <w:rFonts w:asciiTheme="minorHAnsi" w:hAnsiTheme="minorHAnsi" w:cstheme="minorHAnsi"/>
                <w:b/>
                <w:bCs/>
                <w:sz w:val="18"/>
                <w:szCs w:val="18"/>
              </w:rPr>
            </w:pPr>
            <w:r w:rsidRPr="0020730B">
              <w:rPr>
                <w:rFonts w:asciiTheme="minorHAnsi" w:hAnsiTheme="minorHAnsi" w:cstheme="minorHAnsi"/>
                <w:b/>
                <w:bCs/>
                <w:sz w:val="18"/>
                <w:szCs w:val="18"/>
              </w:rPr>
              <w:t xml:space="preserve">On-site visitors </w:t>
            </w:r>
            <w:r w:rsidRPr="0020730B" w:rsidR="00DD3EE1">
              <w:rPr>
                <w:rFonts w:asciiTheme="minorHAnsi" w:hAnsiTheme="minorHAnsi" w:cstheme="minorHAnsi"/>
                <w:b/>
                <w:bCs/>
                <w:sz w:val="18"/>
                <w:szCs w:val="18"/>
              </w:rPr>
              <w:t>willing to participate in following up</w:t>
            </w:r>
            <w:r w:rsidRPr="0020730B" w:rsidR="00057C7F">
              <w:rPr>
                <w:rFonts w:asciiTheme="minorHAnsi" w:hAnsiTheme="minorHAnsi" w:cstheme="minorHAnsi"/>
                <w:b/>
                <w:bCs/>
                <w:sz w:val="18"/>
                <w:szCs w:val="18"/>
              </w:rPr>
              <w:t>*</w:t>
            </w:r>
          </w:p>
        </w:tc>
        <w:tc>
          <w:tcPr>
            <w:tcW w:w="1890" w:type="dxa"/>
            <w:tcBorders>
              <w:top w:val="single" w:color="auto" w:sz="4" w:space="0"/>
              <w:bottom w:val="single" w:color="auto" w:sz="4" w:space="0"/>
            </w:tcBorders>
            <w:shd w:val="clear" w:color="auto" w:fill="B2A1C7" w:themeFill="accent4" w:themeFillTint="99"/>
            <w:vAlign w:val="center"/>
          </w:tcPr>
          <w:p w:rsidRPr="0020730B" w:rsidR="00057C7F" w:rsidP="00057C7F" w:rsidRDefault="00EE120C" w14:paraId="079014E9" w14:textId="5E86D5FF">
            <w:pPr>
              <w:pStyle w:val="NoSpacing"/>
              <w:jc w:val="center"/>
              <w:rPr>
                <w:rFonts w:asciiTheme="minorHAnsi" w:hAnsiTheme="minorHAnsi" w:cstheme="minorHAnsi"/>
                <w:b/>
                <w:bCs/>
                <w:sz w:val="18"/>
                <w:szCs w:val="18"/>
              </w:rPr>
            </w:pPr>
            <w:r w:rsidRPr="0020730B">
              <w:rPr>
                <w:rFonts w:asciiTheme="minorHAnsi" w:hAnsiTheme="minorHAnsi" w:cstheme="minorHAnsi"/>
                <w:b/>
                <w:bCs/>
                <w:sz w:val="18"/>
                <w:szCs w:val="18"/>
              </w:rPr>
              <w:t xml:space="preserve">First wave </w:t>
            </w:r>
            <w:r w:rsidRPr="0020730B" w:rsidR="005C30EA">
              <w:rPr>
                <w:rFonts w:asciiTheme="minorHAnsi" w:hAnsiTheme="minorHAnsi" w:cstheme="minorHAnsi"/>
                <w:b/>
                <w:bCs/>
                <w:sz w:val="18"/>
                <w:szCs w:val="18"/>
              </w:rPr>
              <w:t>returned</w:t>
            </w:r>
            <w:r w:rsidRPr="0020730B">
              <w:rPr>
                <w:rFonts w:asciiTheme="minorHAnsi" w:hAnsiTheme="minorHAnsi" w:cstheme="minorHAnsi"/>
                <w:b/>
                <w:bCs/>
                <w:sz w:val="18"/>
                <w:szCs w:val="18"/>
              </w:rPr>
              <w:t xml:space="preserve"> </w:t>
            </w:r>
            <w:r w:rsidRPr="0020730B">
              <w:rPr>
                <w:rFonts w:asciiTheme="minorHAnsi" w:hAnsiTheme="minorHAnsi" w:cstheme="minorHAnsi"/>
                <w:b/>
                <w:bCs/>
                <w:sz w:val="18"/>
                <w:szCs w:val="18"/>
              </w:rPr>
              <w:br/>
              <w:t>Online Surveys</w:t>
            </w:r>
            <w:r w:rsidRPr="0020730B" w:rsidR="00057C7F">
              <w:rPr>
                <w:rFonts w:asciiTheme="minorHAnsi" w:hAnsiTheme="minorHAnsi" w:cstheme="minorHAnsi"/>
                <w:b/>
                <w:bCs/>
                <w:sz w:val="18"/>
                <w:szCs w:val="18"/>
              </w:rPr>
              <w:t>**</w:t>
            </w:r>
          </w:p>
        </w:tc>
        <w:tc>
          <w:tcPr>
            <w:tcW w:w="1440" w:type="dxa"/>
            <w:tcBorders>
              <w:top w:val="single" w:color="auto" w:sz="4" w:space="0"/>
              <w:bottom w:val="single" w:color="auto" w:sz="4" w:space="0"/>
            </w:tcBorders>
            <w:shd w:val="clear" w:color="auto" w:fill="B2A1C7" w:themeFill="accent4" w:themeFillTint="99"/>
            <w:vAlign w:val="center"/>
          </w:tcPr>
          <w:p w:rsidRPr="0020730B" w:rsidR="005C30EA" w:rsidP="00EE120C" w:rsidRDefault="005C30EA" w14:paraId="33BD901C" w14:textId="77777777">
            <w:pPr>
              <w:pStyle w:val="NoSpacing"/>
              <w:jc w:val="center"/>
              <w:rPr>
                <w:rFonts w:asciiTheme="minorHAnsi" w:hAnsiTheme="minorHAnsi" w:cstheme="minorHAnsi"/>
                <w:b/>
                <w:bCs/>
                <w:sz w:val="18"/>
                <w:szCs w:val="18"/>
              </w:rPr>
            </w:pPr>
            <w:r w:rsidRPr="0020730B">
              <w:rPr>
                <w:rFonts w:asciiTheme="minorHAnsi" w:hAnsiTheme="minorHAnsi" w:cstheme="minorHAnsi"/>
                <w:b/>
                <w:bCs/>
                <w:sz w:val="18"/>
                <w:szCs w:val="18"/>
              </w:rPr>
              <w:t>Follow up</w:t>
            </w:r>
          </w:p>
          <w:p w:rsidRPr="0020730B" w:rsidR="00EE120C" w:rsidP="00EE120C" w:rsidRDefault="00EE120C" w14:paraId="5CED70B8" w14:textId="1A6BC6FD">
            <w:pPr>
              <w:pStyle w:val="NoSpacing"/>
              <w:jc w:val="center"/>
              <w:rPr>
                <w:rFonts w:asciiTheme="minorHAnsi" w:hAnsiTheme="minorHAnsi" w:cstheme="minorHAnsi"/>
                <w:b/>
                <w:bCs/>
                <w:sz w:val="18"/>
                <w:szCs w:val="18"/>
              </w:rPr>
            </w:pPr>
            <w:r w:rsidRPr="0020730B">
              <w:rPr>
                <w:rFonts w:asciiTheme="minorHAnsi" w:hAnsiTheme="minorHAnsi" w:cstheme="minorHAnsi"/>
                <w:b/>
                <w:bCs/>
                <w:sz w:val="18"/>
                <w:szCs w:val="18"/>
              </w:rPr>
              <w:t xml:space="preserve"> </w:t>
            </w:r>
            <w:r w:rsidRPr="0020730B" w:rsidR="005C30EA">
              <w:rPr>
                <w:rFonts w:asciiTheme="minorHAnsi" w:hAnsiTheme="minorHAnsi" w:cstheme="minorHAnsi"/>
                <w:b/>
                <w:bCs/>
                <w:sz w:val="18"/>
                <w:szCs w:val="18"/>
              </w:rPr>
              <w:t xml:space="preserve"> returned</w:t>
            </w:r>
            <w:r w:rsidRPr="0020730B">
              <w:rPr>
                <w:rFonts w:asciiTheme="minorHAnsi" w:hAnsiTheme="minorHAnsi" w:cstheme="minorHAnsi"/>
                <w:b/>
                <w:bCs/>
                <w:sz w:val="18"/>
                <w:szCs w:val="18"/>
              </w:rPr>
              <w:t xml:space="preserve"> </w:t>
            </w:r>
            <w:r w:rsidRPr="0020730B">
              <w:rPr>
                <w:rFonts w:asciiTheme="minorHAnsi" w:hAnsiTheme="minorHAnsi" w:cstheme="minorHAnsi"/>
                <w:b/>
                <w:bCs/>
                <w:sz w:val="18"/>
                <w:szCs w:val="18"/>
              </w:rPr>
              <w:br/>
              <w:t>Online Surveys</w:t>
            </w:r>
          </w:p>
        </w:tc>
        <w:tc>
          <w:tcPr>
            <w:tcW w:w="1511" w:type="dxa"/>
            <w:tcBorders>
              <w:top w:val="single" w:color="auto" w:sz="4" w:space="0"/>
              <w:bottom w:val="single" w:color="auto" w:sz="4" w:space="0"/>
            </w:tcBorders>
            <w:shd w:val="clear" w:color="auto" w:fill="B2A1C7" w:themeFill="accent4" w:themeFillTint="99"/>
            <w:vAlign w:val="center"/>
          </w:tcPr>
          <w:p w:rsidRPr="0020730B" w:rsidR="00EE120C" w:rsidP="00EE120C" w:rsidRDefault="00EE120C" w14:paraId="1C0A2AB2" w14:textId="4CB3534F">
            <w:pPr>
              <w:pStyle w:val="NoSpacing"/>
              <w:jc w:val="center"/>
              <w:rPr>
                <w:rFonts w:asciiTheme="minorHAnsi" w:hAnsiTheme="minorHAnsi" w:cstheme="minorHAnsi"/>
                <w:b/>
                <w:bCs/>
                <w:sz w:val="18"/>
                <w:szCs w:val="18"/>
              </w:rPr>
            </w:pPr>
            <w:r w:rsidRPr="0020730B">
              <w:rPr>
                <w:rFonts w:asciiTheme="minorHAnsi" w:hAnsiTheme="minorHAnsi" w:cstheme="minorHAnsi"/>
                <w:b/>
                <w:bCs/>
                <w:sz w:val="18"/>
                <w:szCs w:val="18"/>
              </w:rPr>
              <w:t>Total</w:t>
            </w:r>
            <w:r w:rsidRPr="0020730B" w:rsidR="000552DF">
              <w:rPr>
                <w:rFonts w:asciiTheme="minorHAnsi" w:hAnsiTheme="minorHAnsi" w:cstheme="minorHAnsi"/>
                <w:b/>
                <w:bCs/>
                <w:sz w:val="18"/>
                <w:szCs w:val="18"/>
              </w:rPr>
              <w:t xml:space="preserve"> completed on-line responses</w:t>
            </w:r>
          </w:p>
        </w:tc>
      </w:tr>
      <w:tr w:rsidRPr="00350763" w:rsidR="00EE120C" w:rsidTr="00763EDF" w14:paraId="0E4D52AE" w14:textId="77777777">
        <w:trPr>
          <w:trHeight w:val="332"/>
        </w:trPr>
        <w:tc>
          <w:tcPr>
            <w:tcW w:w="1710" w:type="dxa"/>
            <w:tcBorders>
              <w:top w:val="single" w:color="auto" w:sz="4" w:space="0"/>
              <w:bottom w:val="single" w:color="auto" w:sz="4" w:space="0"/>
            </w:tcBorders>
          </w:tcPr>
          <w:p w:rsidRPr="00B401D7" w:rsidR="00EE120C" w:rsidP="00FA19E7" w:rsidRDefault="00EE120C" w14:paraId="2FF29ED5" w14:textId="331B17F9">
            <w:pPr>
              <w:pStyle w:val="NoSpacing"/>
              <w:jc w:val="center"/>
              <w:rPr>
                <w:rFonts w:asciiTheme="minorHAnsi" w:hAnsiTheme="minorHAnsi" w:cstheme="minorHAnsi"/>
                <w:b/>
                <w:bCs/>
                <w:sz w:val="20"/>
                <w:szCs w:val="20"/>
              </w:rPr>
            </w:pPr>
            <w:r>
              <w:rPr>
                <w:rFonts w:asciiTheme="minorHAnsi" w:hAnsiTheme="minorHAnsi" w:cstheme="minorHAnsi"/>
                <w:b/>
                <w:bCs/>
                <w:sz w:val="20"/>
                <w:szCs w:val="20"/>
              </w:rPr>
              <w:t>Online</w:t>
            </w:r>
            <w:r w:rsidR="00DD3EE1">
              <w:rPr>
                <w:rFonts w:asciiTheme="minorHAnsi" w:hAnsiTheme="minorHAnsi" w:cstheme="minorHAnsi"/>
                <w:b/>
                <w:bCs/>
                <w:sz w:val="20"/>
                <w:szCs w:val="20"/>
              </w:rPr>
              <w:t>/mail back</w:t>
            </w:r>
            <w:r>
              <w:rPr>
                <w:rFonts w:asciiTheme="minorHAnsi" w:hAnsiTheme="minorHAnsi" w:cstheme="minorHAnsi"/>
                <w:b/>
                <w:bCs/>
                <w:sz w:val="20"/>
                <w:szCs w:val="20"/>
              </w:rPr>
              <w:t xml:space="preserve"> Survey</w:t>
            </w:r>
          </w:p>
        </w:tc>
        <w:tc>
          <w:tcPr>
            <w:tcW w:w="1795" w:type="dxa"/>
            <w:tcBorders>
              <w:top w:val="single" w:color="auto" w:sz="4" w:space="0"/>
              <w:bottom w:val="single" w:color="auto" w:sz="4" w:space="0"/>
            </w:tcBorders>
            <w:shd w:val="clear" w:color="auto" w:fill="E5DFEC" w:themeFill="accent4" w:themeFillTint="33"/>
            <w:vAlign w:val="center"/>
          </w:tcPr>
          <w:p w:rsidRPr="005C0499" w:rsidR="00EE120C" w:rsidP="00FA19E7" w:rsidRDefault="00354DB5" w14:paraId="42FD7492" w14:textId="70A50551">
            <w:pPr>
              <w:pStyle w:val="NoSpacing"/>
              <w:jc w:val="center"/>
              <w:rPr>
                <w:rFonts w:asciiTheme="minorHAnsi" w:hAnsiTheme="minorHAnsi" w:cstheme="minorHAnsi"/>
                <w:sz w:val="20"/>
                <w:szCs w:val="20"/>
              </w:rPr>
            </w:pPr>
            <w:r>
              <w:rPr>
                <w:rFonts w:asciiTheme="minorHAnsi" w:hAnsiTheme="minorHAnsi" w:cstheme="minorHAnsi"/>
                <w:sz w:val="20"/>
                <w:szCs w:val="20"/>
              </w:rPr>
              <w:t>627</w:t>
            </w:r>
          </w:p>
        </w:tc>
        <w:tc>
          <w:tcPr>
            <w:tcW w:w="1890" w:type="dxa"/>
            <w:tcBorders>
              <w:top w:val="single" w:color="auto" w:sz="4" w:space="0"/>
              <w:bottom w:val="single" w:color="auto" w:sz="4" w:space="0"/>
            </w:tcBorders>
            <w:vAlign w:val="center"/>
          </w:tcPr>
          <w:p w:rsidRPr="005C0499" w:rsidR="00EE120C" w:rsidP="00FA19E7" w:rsidRDefault="00057C7F" w14:paraId="106DE686" w14:textId="1DD70806">
            <w:pPr>
              <w:pStyle w:val="NoSpacing"/>
              <w:jc w:val="center"/>
              <w:rPr>
                <w:rFonts w:asciiTheme="minorHAnsi" w:hAnsiTheme="minorHAnsi" w:cstheme="minorHAnsi"/>
                <w:sz w:val="20"/>
                <w:szCs w:val="20"/>
              </w:rPr>
            </w:pPr>
            <w:bookmarkStart w:name="_Hlk74048561" w:id="8"/>
            <w:r>
              <w:rPr>
                <w:rFonts w:asciiTheme="minorHAnsi" w:hAnsiTheme="minorHAnsi" w:cstheme="minorHAnsi"/>
                <w:sz w:val="20"/>
                <w:szCs w:val="20"/>
              </w:rPr>
              <w:t>501</w:t>
            </w:r>
            <w:bookmarkEnd w:id="8"/>
          </w:p>
        </w:tc>
        <w:tc>
          <w:tcPr>
            <w:tcW w:w="1890" w:type="dxa"/>
            <w:tcBorders>
              <w:top w:val="single" w:color="auto" w:sz="4" w:space="0"/>
              <w:bottom w:val="single" w:color="auto" w:sz="4" w:space="0"/>
            </w:tcBorders>
            <w:shd w:val="clear" w:color="auto" w:fill="E5DFEC" w:themeFill="accent4" w:themeFillTint="33"/>
            <w:vAlign w:val="center"/>
          </w:tcPr>
          <w:p w:rsidR="00EE120C" w:rsidP="00DD3EE1" w:rsidRDefault="000552DF" w14:paraId="499B5B14" w14:textId="2E09C5CD">
            <w:pPr>
              <w:pStyle w:val="NoSpacing"/>
              <w:jc w:val="center"/>
              <w:rPr>
                <w:rFonts w:asciiTheme="minorHAnsi" w:hAnsiTheme="minorHAnsi" w:cstheme="minorHAnsi"/>
                <w:sz w:val="20"/>
                <w:szCs w:val="20"/>
              </w:rPr>
            </w:pPr>
            <w:r>
              <w:rPr>
                <w:rFonts w:asciiTheme="minorHAnsi" w:hAnsiTheme="minorHAnsi" w:cstheme="minorHAnsi"/>
                <w:sz w:val="20"/>
                <w:szCs w:val="20"/>
              </w:rPr>
              <w:t>250</w:t>
            </w:r>
          </w:p>
        </w:tc>
        <w:tc>
          <w:tcPr>
            <w:tcW w:w="1440" w:type="dxa"/>
            <w:tcBorders>
              <w:top w:val="single" w:color="auto" w:sz="4" w:space="0"/>
              <w:bottom w:val="single" w:color="auto" w:sz="4" w:space="0"/>
            </w:tcBorders>
            <w:shd w:val="clear" w:color="auto" w:fill="E5DFEC" w:themeFill="accent4" w:themeFillTint="33"/>
            <w:vAlign w:val="center"/>
          </w:tcPr>
          <w:p w:rsidRPr="005C0499" w:rsidR="00EE120C" w:rsidP="00DD3EE1" w:rsidRDefault="000552DF" w14:paraId="63316238" w14:textId="22E29970">
            <w:pPr>
              <w:pStyle w:val="NoSpacing"/>
              <w:jc w:val="center"/>
              <w:rPr>
                <w:rFonts w:asciiTheme="minorHAnsi" w:hAnsiTheme="minorHAnsi" w:cstheme="minorHAnsi"/>
                <w:sz w:val="20"/>
                <w:szCs w:val="20"/>
              </w:rPr>
            </w:pPr>
            <w:r>
              <w:rPr>
                <w:rFonts w:asciiTheme="minorHAnsi" w:hAnsiTheme="minorHAnsi" w:cstheme="minorHAnsi"/>
                <w:sz w:val="20"/>
                <w:szCs w:val="20"/>
              </w:rPr>
              <w:t>125</w:t>
            </w:r>
          </w:p>
        </w:tc>
        <w:tc>
          <w:tcPr>
            <w:tcW w:w="1511" w:type="dxa"/>
            <w:tcBorders>
              <w:top w:val="single" w:color="auto" w:sz="4" w:space="0"/>
              <w:bottom w:val="single" w:color="auto" w:sz="4" w:space="0"/>
            </w:tcBorders>
            <w:shd w:val="clear" w:color="auto" w:fill="auto"/>
            <w:vAlign w:val="center"/>
          </w:tcPr>
          <w:p w:rsidRPr="005C0499" w:rsidR="00EE120C" w:rsidP="00FA19E7" w:rsidRDefault="000552DF" w14:paraId="7891D961" w14:textId="226A1B76">
            <w:pPr>
              <w:pStyle w:val="NoSpacing"/>
              <w:jc w:val="center"/>
              <w:rPr>
                <w:rFonts w:asciiTheme="minorHAnsi" w:hAnsiTheme="minorHAnsi" w:cstheme="minorHAnsi"/>
                <w:sz w:val="20"/>
                <w:szCs w:val="20"/>
              </w:rPr>
            </w:pPr>
            <w:r>
              <w:rPr>
                <w:rFonts w:asciiTheme="minorHAnsi" w:hAnsiTheme="minorHAnsi" w:cstheme="minorHAnsi"/>
                <w:sz w:val="20"/>
                <w:szCs w:val="20"/>
              </w:rPr>
              <w:t>375</w:t>
            </w:r>
          </w:p>
        </w:tc>
      </w:tr>
    </w:tbl>
    <w:p w:rsidRPr="00057C7F" w:rsidR="00057C7F" w:rsidP="00763EDF" w:rsidRDefault="00057C7F" w14:paraId="0A79CFF2" w14:textId="1B11DF41">
      <w:pPr>
        <w:pStyle w:val="NoSpacing"/>
        <w:ind w:left="270"/>
      </w:pPr>
      <w:r w:rsidRPr="00057C7F">
        <w:t>*</w:t>
      </w:r>
      <w:r w:rsidRPr="00057C7F">
        <w:rPr>
          <w:rFonts w:asciiTheme="minorHAnsi" w:hAnsiTheme="minorHAnsi" w:cstheme="minorHAnsi"/>
          <w:b/>
          <w:bCs/>
          <w:sz w:val="18"/>
          <w:szCs w:val="18"/>
        </w:rPr>
        <w:t>80% of completed onsite surveys</w:t>
      </w:r>
    </w:p>
    <w:p w:rsidRPr="00057C7F" w:rsidR="00057C7F" w:rsidP="00763EDF" w:rsidRDefault="00057C7F" w14:paraId="5932F26A" w14:textId="1B597193">
      <w:pPr>
        <w:pStyle w:val="NoSpacing"/>
        <w:ind w:left="270"/>
        <w:rPr>
          <w:rFonts w:asciiTheme="minorHAnsi" w:hAnsiTheme="minorHAnsi" w:cstheme="minorHAnsi"/>
          <w:b/>
          <w:bCs/>
          <w:sz w:val="18"/>
          <w:szCs w:val="18"/>
        </w:rPr>
      </w:pPr>
      <w:r w:rsidRPr="00057C7F">
        <w:t>**</w:t>
      </w:r>
      <w:r w:rsidR="000552DF">
        <w:rPr>
          <w:rFonts w:asciiTheme="minorHAnsi" w:hAnsiTheme="minorHAnsi" w:cstheme="minorHAnsi"/>
          <w:b/>
          <w:bCs/>
          <w:sz w:val="18"/>
          <w:szCs w:val="18"/>
        </w:rPr>
        <w:t>50</w:t>
      </w:r>
      <w:r w:rsidRPr="00057C7F">
        <w:rPr>
          <w:rFonts w:asciiTheme="minorHAnsi" w:hAnsiTheme="minorHAnsi" w:cstheme="minorHAnsi"/>
          <w:b/>
          <w:bCs/>
          <w:sz w:val="18"/>
          <w:szCs w:val="18"/>
        </w:rPr>
        <w:t>% of On-site visitors willing to participate in following up</w:t>
      </w:r>
    </w:p>
    <w:p w:rsidRPr="00E21031" w:rsidR="00057C7F" w:rsidP="00B5642D" w:rsidRDefault="00057C7F" w14:paraId="04B62BBE" w14:textId="128AA6E0">
      <w:pPr>
        <w:pStyle w:val="NoSpacing"/>
      </w:pPr>
    </w:p>
    <w:p w:rsidRPr="00884B77" w:rsidR="00C449F3" w:rsidP="00E21031" w:rsidRDefault="0019450C" w14:paraId="0A256973" w14:textId="5858C5DA">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line="360" w:lineRule="auto"/>
        <w:ind w:left="360"/>
        <w:rPr>
          <w:rFonts w:cs="Arial"/>
          <w:b/>
        </w:rPr>
      </w:pPr>
      <w:r w:rsidRPr="00884B77">
        <w:rPr>
          <w:rFonts w:cs="Arial"/>
          <w:b/>
        </w:rPr>
        <w:t>Strategies for dealing with potential non-response bias:</w:t>
      </w:r>
    </w:p>
    <w:p w:rsidRPr="00CD7649" w:rsidR="00D51B77" w:rsidP="00CD7649" w:rsidRDefault="00D51B77" w14:paraId="24A960F5" w14:textId="1093F590">
      <w:pPr>
        <w:tabs>
          <w:tab w:val="left" w:pos="360"/>
          <w:tab w:val="left" w:pos="1440"/>
          <w:tab w:val="left" w:pos="2160"/>
          <w:tab w:val="left" w:pos="3600"/>
          <w:tab w:val="left" w:pos="5040"/>
          <w:tab w:val="left" w:pos="5760"/>
        </w:tabs>
        <w:spacing w:after="0"/>
        <w:rPr>
          <w:rFonts w:cs="Arial"/>
          <w:sz w:val="12"/>
          <w:szCs w:val="12"/>
        </w:rPr>
      </w:pPr>
    </w:p>
    <w:p w:rsidRPr="00CD7649" w:rsidR="00CD7649" w:rsidP="001B461C" w:rsidRDefault="00362117" w14:paraId="1C3E4DFB" w14:textId="1B2117CB">
      <w:pPr>
        <w:autoSpaceDE w:val="0"/>
        <w:autoSpaceDN w:val="0"/>
        <w:adjustRightInd w:val="0"/>
        <w:spacing w:after="0" w:line="360" w:lineRule="auto"/>
        <w:rPr>
          <w:rFonts w:cstheme="minorHAnsi"/>
          <w:i/>
          <w:iCs/>
        </w:rPr>
      </w:pPr>
      <w:r>
        <w:rPr>
          <w:rFonts w:cstheme="minorHAnsi"/>
          <w:i/>
          <w:iCs/>
        </w:rPr>
        <w:t xml:space="preserve">Phase I </w:t>
      </w:r>
      <w:r w:rsidRPr="00CD7649" w:rsidR="00CD7649">
        <w:rPr>
          <w:rFonts w:cstheme="minorHAnsi"/>
          <w:i/>
          <w:iCs/>
        </w:rPr>
        <w:t>Onsite non-response evaluation</w:t>
      </w:r>
      <w:r w:rsidRPr="00CD7649" w:rsidR="00CD7649">
        <w:rPr>
          <w:rFonts w:cstheme="minorHAnsi"/>
        </w:rPr>
        <w:t>:</w:t>
      </w:r>
    </w:p>
    <w:p w:rsidR="00CD7649" w:rsidP="001B461C" w:rsidRDefault="00CD7649" w14:paraId="4A73CD52" w14:textId="77777777">
      <w:pPr>
        <w:autoSpaceDE w:val="0"/>
        <w:autoSpaceDN w:val="0"/>
        <w:adjustRightInd w:val="0"/>
        <w:spacing w:after="0" w:line="360" w:lineRule="auto"/>
        <w:rPr>
          <w:rFonts w:cstheme="minorHAnsi"/>
        </w:rPr>
      </w:pPr>
      <w:r w:rsidRPr="00CD7649">
        <w:rPr>
          <w:rFonts w:cstheme="minorHAnsi"/>
        </w:rPr>
        <w:t>During each sampling day, the research team will record counts and refusal information.</w:t>
      </w:r>
      <w:r>
        <w:rPr>
          <w:rFonts w:cstheme="minorHAnsi"/>
        </w:rPr>
        <w:t xml:space="preserve"> </w:t>
      </w:r>
      <w:r w:rsidRPr="00CD7649">
        <w:rPr>
          <w:rFonts w:cstheme="minorHAnsi"/>
        </w:rPr>
        <w:t>Information including time, group size, and presence or absence of children in the group will</w:t>
      </w:r>
      <w:r>
        <w:rPr>
          <w:rFonts w:cstheme="minorHAnsi"/>
        </w:rPr>
        <w:t xml:space="preserve"> </w:t>
      </w:r>
      <w:r w:rsidRPr="00CD7649">
        <w:rPr>
          <w:rFonts w:cstheme="minorHAnsi"/>
        </w:rPr>
        <w:t>be collected. Reasons offered for non-participation (e.g., lack of time, lack of interest,</w:t>
      </w:r>
      <w:r>
        <w:rPr>
          <w:rFonts w:cstheme="minorHAnsi"/>
        </w:rPr>
        <w:t xml:space="preserve"> </w:t>
      </w:r>
      <w:r w:rsidRPr="00CD7649">
        <w:rPr>
          <w:rFonts w:cstheme="minorHAnsi"/>
        </w:rPr>
        <w:t xml:space="preserve">language difficulties) will also be recorded. </w:t>
      </w:r>
    </w:p>
    <w:p w:rsidRPr="001B461C" w:rsidR="00CD7649" w:rsidP="001B461C" w:rsidRDefault="00CD7649" w14:paraId="17611FC5" w14:textId="1D36A8DB">
      <w:pPr>
        <w:autoSpaceDE w:val="0"/>
        <w:autoSpaceDN w:val="0"/>
        <w:adjustRightInd w:val="0"/>
        <w:spacing w:after="0" w:line="360" w:lineRule="auto"/>
        <w:rPr>
          <w:rFonts w:cstheme="minorHAnsi"/>
          <w:sz w:val="12"/>
          <w:szCs w:val="12"/>
        </w:rPr>
      </w:pPr>
    </w:p>
    <w:p w:rsidR="00CD7649" w:rsidP="001B461C" w:rsidRDefault="00CD7649" w14:paraId="54F89D38" w14:textId="4E689F26">
      <w:pPr>
        <w:autoSpaceDE w:val="0"/>
        <w:autoSpaceDN w:val="0"/>
        <w:adjustRightInd w:val="0"/>
        <w:spacing w:after="0" w:line="360" w:lineRule="auto"/>
        <w:rPr>
          <w:rFonts w:cstheme="minorHAnsi"/>
        </w:rPr>
      </w:pPr>
      <w:r>
        <w:rPr>
          <w:rFonts w:cstheme="minorHAnsi"/>
        </w:rPr>
        <w:t xml:space="preserve">Additionally, we will ask the following questions of visitors willing to answer </w:t>
      </w:r>
      <w:r w:rsidR="001B461C">
        <w:rPr>
          <w:rFonts w:cstheme="minorHAnsi"/>
        </w:rPr>
        <w:t>two</w:t>
      </w:r>
      <w:r>
        <w:rPr>
          <w:rFonts w:cstheme="minorHAnsi"/>
        </w:rPr>
        <w:t xml:space="preserve"> questions:</w:t>
      </w:r>
    </w:p>
    <w:p w:rsidRPr="001B461C" w:rsidR="001B461C" w:rsidP="001B461C" w:rsidRDefault="001B461C" w14:paraId="17CDEFC4" w14:textId="01D5D412">
      <w:pPr>
        <w:spacing w:line="240" w:lineRule="auto"/>
        <w:ind w:firstLine="270"/>
        <w:rPr>
          <w:rFonts w:cstheme="minorHAnsi"/>
        </w:rPr>
      </w:pPr>
      <w:r w:rsidRPr="001B461C">
        <w:rPr>
          <w:rFonts w:cstheme="minorHAnsi"/>
        </w:rPr>
        <w:t>1.  Is this your first visit to W</w:t>
      </w:r>
      <w:r>
        <w:rPr>
          <w:rFonts w:cstheme="minorHAnsi"/>
        </w:rPr>
        <w:t xml:space="preserve">aco </w:t>
      </w:r>
      <w:r w:rsidRPr="001B461C">
        <w:rPr>
          <w:rFonts w:cstheme="minorHAnsi"/>
        </w:rPr>
        <w:t>M</w:t>
      </w:r>
      <w:r>
        <w:rPr>
          <w:rFonts w:cstheme="minorHAnsi"/>
        </w:rPr>
        <w:t xml:space="preserve">ammoth </w:t>
      </w:r>
      <w:r w:rsidRPr="001B461C">
        <w:rPr>
          <w:rFonts w:cstheme="minorHAnsi"/>
        </w:rPr>
        <w:t>N</w:t>
      </w:r>
      <w:r>
        <w:rPr>
          <w:rFonts w:cstheme="minorHAnsi"/>
        </w:rPr>
        <w:t xml:space="preserve">ational </w:t>
      </w:r>
      <w:r w:rsidRPr="001B461C">
        <w:rPr>
          <w:rFonts w:cstheme="minorHAnsi"/>
        </w:rPr>
        <w:t>M</w:t>
      </w:r>
      <w:r>
        <w:rPr>
          <w:rFonts w:cstheme="minorHAnsi"/>
        </w:rPr>
        <w:t>onument</w:t>
      </w:r>
      <w:r w:rsidRPr="001B461C">
        <w:rPr>
          <w:rFonts w:cstheme="minorHAnsi"/>
        </w:rPr>
        <w:t>?</w:t>
      </w:r>
    </w:p>
    <w:p w:rsidR="001B461C" w:rsidP="001B461C" w:rsidRDefault="0020730B" w14:paraId="45869BA1" w14:textId="263F9F16">
      <w:pPr>
        <w:spacing w:line="240" w:lineRule="auto"/>
        <w:ind w:firstLine="720"/>
        <w:rPr>
          <w:rFonts w:cstheme="minorHAnsi"/>
        </w:rPr>
      </w:pPr>
      <w:r>
        <w:rPr>
          <w:rFonts w:cstheme="minorHAnsi"/>
        </w:rPr>
        <w:sym w:font="Wingdings" w:char="F06F"/>
      </w:r>
      <w:r w:rsidRPr="001B461C" w:rsidR="001B461C">
        <w:rPr>
          <w:rFonts w:cstheme="minorHAnsi"/>
        </w:rPr>
        <w:t xml:space="preserve">  Yes    </w:t>
      </w:r>
      <w:r>
        <w:rPr>
          <w:rFonts w:cstheme="minorHAnsi"/>
        </w:rPr>
        <w:t xml:space="preserve">  </w:t>
      </w:r>
      <w:r>
        <w:rPr>
          <w:rFonts w:cstheme="minorHAnsi"/>
        </w:rPr>
        <w:sym w:font="Wingdings" w:char="F0A8"/>
      </w:r>
      <w:r w:rsidRPr="001B461C" w:rsidR="001B461C">
        <w:rPr>
          <w:rFonts w:cstheme="minorHAnsi"/>
        </w:rPr>
        <w:t xml:space="preserve">  No </w:t>
      </w:r>
    </w:p>
    <w:p w:rsidRPr="001B461C" w:rsidR="001B461C" w:rsidP="001B461C" w:rsidRDefault="001B461C" w14:paraId="19CB8A1F" w14:textId="3E13A4D1">
      <w:pPr>
        <w:tabs>
          <w:tab w:val="left" w:pos="450"/>
        </w:tabs>
        <w:autoSpaceDE w:val="0"/>
        <w:autoSpaceDN w:val="0"/>
        <w:adjustRightInd w:val="0"/>
        <w:spacing w:after="0" w:line="240" w:lineRule="auto"/>
        <w:ind w:firstLine="270"/>
        <w:rPr>
          <w:rFonts w:cstheme="minorHAnsi"/>
        </w:rPr>
      </w:pPr>
      <w:r w:rsidRPr="001B461C">
        <w:rPr>
          <w:rFonts w:cstheme="minorHAnsi"/>
        </w:rPr>
        <w:t xml:space="preserve">2. </w:t>
      </w:r>
      <w:r>
        <w:rPr>
          <w:rFonts w:cstheme="minorHAnsi"/>
        </w:rPr>
        <w:t xml:space="preserve"> </w:t>
      </w:r>
      <w:r w:rsidRPr="001B461C">
        <w:rPr>
          <w:rFonts w:cstheme="minorHAnsi"/>
        </w:rPr>
        <w:t>Please indicate your agreement with the statement, “Overall, I was satisfied with my visit to WMNM.”</w:t>
      </w:r>
    </w:p>
    <w:p w:rsidRPr="001B461C" w:rsidR="001B461C" w:rsidP="001B461C" w:rsidRDefault="001B461C" w14:paraId="307E8D8C" w14:textId="77777777">
      <w:pPr>
        <w:pStyle w:val="ListParagraph"/>
        <w:autoSpaceDE w:val="0"/>
        <w:autoSpaceDN w:val="0"/>
        <w:adjustRightInd w:val="0"/>
        <w:spacing w:after="0" w:line="240" w:lineRule="auto"/>
        <w:ind w:left="360"/>
        <w:rPr>
          <w:rFonts w:cstheme="minorHAnsi"/>
          <w:sz w:val="12"/>
          <w:szCs w:val="12"/>
        </w:rPr>
      </w:pPr>
    </w:p>
    <w:tbl>
      <w:tblPr>
        <w:tblStyle w:val="TableGrid"/>
        <w:tblW w:w="0" w:type="auto"/>
        <w:tblInd w:w="57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3"/>
        <w:gridCol w:w="1804"/>
        <w:gridCol w:w="1799"/>
        <w:gridCol w:w="1782"/>
        <w:gridCol w:w="1627"/>
      </w:tblGrid>
      <w:tr w:rsidRPr="001B461C" w:rsidR="001B461C" w:rsidTr="0020730B" w14:paraId="3A3F421A" w14:textId="77777777">
        <w:tc>
          <w:tcPr>
            <w:tcW w:w="1803" w:type="dxa"/>
            <w:hideMark/>
          </w:tcPr>
          <w:p w:rsidRPr="001B461C" w:rsidR="001B461C" w:rsidP="001B461C" w:rsidRDefault="001B461C" w14:paraId="0208F5E0" w14:textId="77777777">
            <w:pPr>
              <w:pStyle w:val="ListParagraph"/>
              <w:autoSpaceDE w:val="0"/>
              <w:autoSpaceDN w:val="0"/>
              <w:adjustRightInd w:val="0"/>
              <w:ind w:left="0"/>
              <w:jc w:val="center"/>
              <w:rPr>
                <w:rFonts w:cstheme="minorHAnsi"/>
              </w:rPr>
            </w:pPr>
            <w:r w:rsidRPr="001B461C">
              <w:rPr>
                <w:rFonts w:cstheme="minorHAnsi"/>
              </w:rPr>
              <w:t>1</w:t>
            </w:r>
          </w:p>
          <w:p w:rsidRPr="001B461C" w:rsidR="001B461C" w:rsidP="001B461C" w:rsidRDefault="001B461C" w14:paraId="2CCD46D4" w14:textId="77777777">
            <w:pPr>
              <w:pStyle w:val="ListParagraph"/>
              <w:autoSpaceDE w:val="0"/>
              <w:autoSpaceDN w:val="0"/>
              <w:adjustRightInd w:val="0"/>
              <w:ind w:left="0"/>
              <w:jc w:val="center"/>
              <w:rPr>
                <w:rFonts w:cstheme="minorHAnsi"/>
              </w:rPr>
            </w:pPr>
            <w:r w:rsidRPr="001B461C">
              <w:rPr>
                <w:rFonts w:cstheme="minorHAnsi"/>
              </w:rPr>
              <w:t>Strongly Disagree</w:t>
            </w:r>
          </w:p>
        </w:tc>
        <w:tc>
          <w:tcPr>
            <w:tcW w:w="1804" w:type="dxa"/>
            <w:hideMark/>
          </w:tcPr>
          <w:p w:rsidRPr="001B461C" w:rsidR="001B461C" w:rsidP="001B461C" w:rsidRDefault="001B461C" w14:paraId="5A22EC30" w14:textId="77777777">
            <w:pPr>
              <w:pStyle w:val="ListParagraph"/>
              <w:autoSpaceDE w:val="0"/>
              <w:autoSpaceDN w:val="0"/>
              <w:adjustRightInd w:val="0"/>
              <w:ind w:left="0"/>
              <w:jc w:val="center"/>
              <w:rPr>
                <w:rFonts w:cstheme="minorHAnsi"/>
              </w:rPr>
            </w:pPr>
            <w:r w:rsidRPr="001B461C">
              <w:rPr>
                <w:rFonts w:cstheme="minorHAnsi"/>
              </w:rPr>
              <w:t>2</w:t>
            </w:r>
          </w:p>
          <w:p w:rsidRPr="001B461C" w:rsidR="001B461C" w:rsidP="001B461C" w:rsidRDefault="001B461C" w14:paraId="08CBCEA0" w14:textId="77777777">
            <w:pPr>
              <w:pStyle w:val="ListParagraph"/>
              <w:autoSpaceDE w:val="0"/>
              <w:autoSpaceDN w:val="0"/>
              <w:adjustRightInd w:val="0"/>
              <w:ind w:left="0"/>
              <w:jc w:val="center"/>
              <w:rPr>
                <w:rFonts w:cstheme="minorHAnsi"/>
              </w:rPr>
            </w:pPr>
            <w:r w:rsidRPr="001B461C">
              <w:rPr>
                <w:rFonts w:cstheme="minorHAnsi"/>
              </w:rPr>
              <w:t>Disagree</w:t>
            </w:r>
          </w:p>
        </w:tc>
        <w:tc>
          <w:tcPr>
            <w:tcW w:w="1799" w:type="dxa"/>
            <w:hideMark/>
          </w:tcPr>
          <w:p w:rsidRPr="001B461C" w:rsidR="001B461C" w:rsidP="001B461C" w:rsidRDefault="001B461C" w14:paraId="0DC273CB" w14:textId="77777777">
            <w:pPr>
              <w:pStyle w:val="ListParagraph"/>
              <w:autoSpaceDE w:val="0"/>
              <w:autoSpaceDN w:val="0"/>
              <w:adjustRightInd w:val="0"/>
              <w:ind w:left="0"/>
              <w:jc w:val="center"/>
              <w:rPr>
                <w:rFonts w:cstheme="minorHAnsi"/>
              </w:rPr>
            </w:pPr>
            <w:r w:rsidRPr="001B461C">
              <w:rPr>
                <w:rFonts w:cstheme="minorHAnsi"/>
              </w:rPr>
              <w:t>3</w:t>
            </w:r>
          </w:p>
          <w:p w:rsidRPr="001B461C" w:rsidR="001B461C" w:rsidP="001B461C" w:rsidRDefault="001B461C" w14:paraId="77E0F7E7" w14:textId="77777777">
            <w:pPr>
              <w:pStyle w:val="ListParagraph"/>
              <w:autoSpaceDE w:val="0"/>
              <w:autoSpaceDN w:val="0"/>
              <w:adjustRightInd w:val="0"/>
              <w:ind w:left="0"/>
              <w:jc w:val="center"/>
              <w:rPr>
                <w:rFonts w:cstheme="minorHAnsi"/>
              </w:rPr>
            </w:pPr>
            <w:r w:rsidRPr="001B461C">
              <w:rPr>
                <w:rFonts w:cstheme="minorHAnsi"/>
              </w:rPr>
              <w:t>Neither agree nor disagree</w:t>
            </w:r>
          </w:p>
        </w:tc>
        <w:tc>
          <w:tcPr>
            <w:tcW w:w="1782" w:type="dxa"/>
            <w:hideMark/>
          </w:tcPr>
          <w:p w:rsidRPr="001B461C" w:rsidR="001B461C" w:rsidP="001B461C" w:rsidRDefault="001B461C" w14:paraId="0C934BDD" w14:textId="77777777">
            <w:pPr>
              <w:pStyle w:val="ListParagraph"/>
              <w:autoSpaceDE w:val="0"/>
              <w:autoSpaceDN w:val="0"/>
              <w:adjustRightInd w:val="0"/>
              <w:ind w:left="0"/>
              <w:jc w:val="center"/>
              <w:rPr>
                <w:rFonts w:cstheme="minorHAnsi"/>
              </w:rPr>
            </w:pPr>
            <w:r w:rsidRPr="001B461C">
              <w:rPr>
                <w:rFonts w:cstheme="minorHAnsi"/>
              </w:rPr>
              <w:t>4</w:t>
            </w:r>
          </w:p>
          <w:p w:rsidRPr="001B461C" w:rsidR="001B461C" w:rsidP="001B461C" w:rsidRDefault="001B461C" w14:paraId="09D202FA" w14:textId="77777777">
            <w:pPr>
              <w:pStyle w:val="ListParagraph"/>
              <w:autoSpaceDE w:val="0"/>
              <w:autoSpaceDN w:val="0"/>
              <w:adjustRightInd w:val="0"/>
              <w:ind w:left="0"/>
              <w:jc w:val="center"/>
              <w:rPr>
                <w:rFonts w:cstheme="minorHAnsi"/>
              </w:rPr>
            </w:pPr>
            <w:r w:rsidRPr="001B461C">
              <w:rPr>
                <w:rFonts w:cstheme="minorHAnsi"/>
              </w:rPr>
              <w:t>Agree</w:t>
            </w:r>
          </w:p>
        </w:tc>
        <w:tc>
          <w:tcPr>
            <w:tcW w:w="1627" w:type="dxa"/>
            <w:hideMark/>
          </w:tcPr>
          <w:p w:rsidRPr="001B461C" w:rsidR="001B461C" w:rsidP="001B461C" w:rsidRDefault="001B461C" w14:paraId="58C8F24E" w14:textId="77777777">
            <w:pPr>
              <w:pStyle w:val="ListParagraph"/>
              <w:autoSpaceDE w:val="0"/>
              <w:autoSpaceDN w:val="0"/>
              <w:adjustRightInd w:val="0"/>
              <w:ind w:left="0"/>
              <w:jc w:val="center"/>
              <w:rPr>
                <w:rFonts w:cstheme="minorHAnsi"/>
              </w:rPr>
            </w:pPr>
            <w:r w:rsidRPr="001B461C">
              <w:rPr>
                <w:rFonts w:cstheme="minorHAnsi"/>
              </w:rPr>
              <w:t>5</w:t>
            </w:r>
          </w:p>
          <w:p w:rsidRPr="001B461C" w:rsidR="001B461C" w:rsidP="001B461C" w:rsidRDefault="001B461C" w14:paraId="30049119" w14:textId="77777777">
            <w:pPr>
              <w:pStyle w:val="ListParagraph"/>
              <w:autoSpaceDE w:val="0"/>
              <w:autoSpaceDN w:val="0"/>
              <w:adjustRightInd w:val="0"/>
              <w:ind w:left="0"/>
              <w:jc w:val="center"/>
              <w:rPr>
                <w:rFonts w:cstheme="minorHAnsi"/>
              </w:rPr>
            </w:pPr>
            <w:r w:rsidRPr="001B461C">
              <w:rPr>
                <w:rFonts w:cstheme="minorHAnsi"/>
              </w:rPr>
              <w:t>Strongly Agree</w:t>
            </w:r>
          </w:p>
        </w:tc>
      </w:tr>
    </w:tbl>
    <w:p w:rsidRPr="001B461C" w:rsidR="001B461C" w:rsidP="001B461C" w:rsidRDefault="001B461C" w14:paraId="2342866D" w14:textId="77777777">
      <w:pPr>
        <w:spacing w:line="360" w:lineRule="auto"/>
        <w:rPr>
          <w:rFonts w:cstheme="minorHAnsi"/>
          <w:sz w:val="12"/>
          <w:szCs w:val="12"/>
        </w:rPr>
      </w:pPr>
    </w:p>
    <w:p w:rsidR="00CD7649" w:rsidP="001B461C" w:rsidRDefault="00CD7649" w14:paraId="109D9A7D" w14:textId="12A6C78F">
      <w:pPr>
        <w:spacing w:line="360" w:lineRule="auto"/>
        <w:rPr>
          <w:rFonts w:cstheme="minorHAnsi"/>
        </w:rPr>
      </w:pPr>
      <w:r>
        <w:rPr>
          <w:rFonts w:cstheme="minorHAnsi"/>
        </w:rPr>
        <w:t xml:space="preserve">Non-respondents will be compared to respondents using the available data and any non-response bias and potential implications </w:t>
      </w:r>
      <w:r w:rsidR="001B461C">
        <w:rPr>
          <w:rFonts w:cstheme="minorHAnsi"/>
        </w:rPr>
        <w:t xml:space="preserve">for the </w:t>
      </w:r>
      <w:r>
        <w:rPr>
          <w:rFonts w:cstheme="minorHAnsi"/>
        </w:rPr>
        <w:t xml:space="preserve">project objectives will be reported. </w:t>
      </w:r>
    </w:p>
    <w:p w:rsidR="00763EDF" w:rsidP="001B461C" w:rsidRDefault="00763EDF" w14:paraId="24950C6B" w14:textId="77777777">
      <w:pPr>
        <w:autoSpaceDE w:val="0"/>
        <w:autoSpaceDN w:val="0"/>
        <w:adjustRightInd w:val="0"/>
        <w:spacing w:after="0" w:line="360" w:lineRule="auto"/>
        <w:rPr>
          <w:rFonts w:cstheme="minorHAnsi"/>
          <w:i/>
          <w:iCs/>
        </w:rPr>
      </w:pPr>
    </w:p>
    <w:p w:rsidRPr="00763EDF" w:rsidR="00CD7649" w:rsidP="001B461C" w:rsidRDefault="00362117" w14:paraId="00F2F28C" w14:textId="02E84B15">
      <w:pPr>
        <w:autoSpaceDE w:val="0"/>
        <w:autoSpaceDN w:val="0"/>
        <w:adjustRightInd w:val="0"/>
        <w:spacing w:after="0" w:line="360" w:lineRule="auto"/>
        <w:rPr>
          <w:rFonts w:cstheme="minorHAnsi"/>
          <w:b/>
          <w:bCs/>
        </w:rPr>
      </w:pPr>
      <w:r w:rsidRPr="00763EDF">
        <w:rPr>
          <w:rFonts w:cstheme="minorHAnsi"/>
          <w:b/>
          <w:bCs/>
          <w:i/>
          <w:iCs/>
        </w:rPr>
        <w:lastRenderedPageBreak/>
        <w:t xml:space="preserve">Phase II </w:t>
      </w:r>
      <w:r w:rsidRPr="00763EDF" w:rsidR="00CD7649">
        <w:rPr>
          <w:rFonts w:cstheme="minorHAnsi"/>
          <w:b/>
          <w:bCs/>
          <w:i/>
          <w:iCs/>
        </w:rPr>
        <w:t>Online/mail non-response evaluation</w:t>
      </w:r>
      <w:r w:rsidRPr="00763EDF" w:rsidR="00CD7649">
        <w:rPr>
          <w:rFonts w:cstheme="minorHAnsi"/>
          <w:b/>
          <w:bCs/>
        </w:rPr>
        <w:t>:</w:t>
      </w:r>
    </w:p>
    <w:p w:rsidRPr="00B3016B" w:rsidR="001B461C" w:rsidRDefault="00B3016B" w14:paraId="0ECCAF85" w14:textId="284A22A7">
      <w:pPr>
        <w:rPr>
          <w:rFonts w:cstheme="minorHAnsi"/>
        </w:rPr>
      </w:pPr>
      <w:r>
        <w:rPr>
          <w:rFonts w:cstheme="minorHAnsi"/>
        </w:rPr>
        <w:t>For those email address (unique identifier code for postal surveys) that do not return completed follow-up surveys, r</w:t>
      </w:r>
      <w:r w:rsidRPr="00CD7649" w:rsidR="00CD7649">
        <w:rPr>
          <w:rFonts w:cstheme="minorHAnsi"/>
        </w:rPr>
        <w:t>esponses to the onsite survey will be used to assess and, if necessary, deal with non-respon</w:t>
      </w:r>
      <w:r>
        <w:rPr>
          <w:rFonts w:cstheme="minorHAnsi"/>
        </w:rPr>
        <w:t>ses. Specifically, demographic variables as well as visitation frequency and visit satisfaction will be compared between respondents and non-respondents to the online/mail survey. Appropriate weighting measures will be used if significant associations are identified between the two groups.</w:t>
      </w:r>
    </w:p>
    <w:p w:rsidR="00E612FE" w:rsidP="00E612FE" w:rsidRDefault="00E612FE" w14:paraId="74205621" w14:textId="368647B4">
      <w:pPr>
        <w:autoSpaceDE w:val="0"/>
        <w:autoSpaceDN w:val="0"/>
        <w:adjustRightInd w:val="0"/>
        <w:spacing w:after="0" w:line="360" w:lineRule="auto"/>
        <w:rPr>
          <w:rFonts w:cstheme="minorHAnsi"/>
        </w:rPr>
      </w:pPr>
      <w:r w:rsidRPr="00763EDF">
        <w:rPr>
          <w:rFonts w:cstheme="minorHAnsi"/>
          <w:b/>
          <w:bCs/>
          <w:i/>
          <w:iCs/>
        </w:rPr>
        <w:t>Oversampling in either phase</w:t>
      </w:r>
      <w:r>
        <w:rPr>
          <w:rFonts w:cstheme="minorHAnsi"/>
        </w:rPr>
        <w:t>:</w:t>
      </w:r>
    </w:p>
    <w:p w:rsidR="00E612FE" w:rsidP="00E612FE" w:rsidRDefault="00E612FE" w14:paraId="1795307E" w14:textId="77777777">
      <w:pPr>
        <w:autoSpaceDE w:val="0"/>
        <w:autoSpaceDN w:val="0"/>
        <w:adjustRightInd w:val="0"/>
        <w:spacing w:after="0" w:line="360" w:lineRule="auto"/>
        <w:rPr>
          <w:rFonts w:cstheme="minorHAnsi"/>
          <w:i/>
          <w:iCs/>
        </w:rPr>
      </w:pPr>
      <w:r w:rsidRPr="00C723AD">
        <w:rPr>
          <w:rFonts w:cstheme="minorHAnsi"/>
        </w:rPr>
        <w:t>If responses indicate an oversampling of weekend versus weekday visitors, a weighting procedure will be considered during statistical analysis of the data.</w:t>
      </w:r>
    </w:p>
    <w:p w:rsidRPr="00AE0D1F" w:rsidR="0019450C" w:rsidP="0075054E" w:rsidRDefault="0019450C" w14:paraId="29C0522D" w14:textId="4A2BD665">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Arial"/>
          <w:b/>
        </w:rPr>
      </w:pPr>
      <w:r w:rsidRPr="00AE0D1F">
        <w:rPr>
          <w:rFonts w:cs="Arial"/>
          <w:b/>
        </w:rPr>
        <w:t>Description of any pre-testing and peer review o</w:t>
      </w:r>
      <w:r w:rsidRPr="00AE0D1F" w:rsidR="000D13B3">
        <w:rPr>
          <w:rFonts w:cs="Arial"/>
          <w:b/>
        </w:rPr>
        <w:t>f the methods and/or instrument:</w:t>
      </w:r>
    </w:p>
    <w:p w:rsidRPr="001B461C" w:rsidR="006E33D2" w:rsidP="00AD5378" w:rsidRDefault="006E33D2" w14:paraId="75A8E9B6" w14:textId="5CD8C87D">
      <w:pPr>
        <w:tabs>
          <w:tab w:val="left" w:pos="360"/>
          <w:tab w:val="left" w:pos="720"/>
          <w:tab w:val="left" w:pos="1440"/>
          <w:tab w:val="left" w:pos="2160"/>
          <w:tab w:val="left" w:pos="3600"/>
          <w:tab w:val="left" w:pos="5040"/>
          <w:tab w:val="left" w:pos="5760"/>
        </w:tabs>
        <w:spacing w:after="0" w:line="360" w:lineRule="auto"/>
        <w:rPr>
          <w:rFonts w:cstheme="minorHAnsi"/>
          <w:sz w:val="12"/>
          <w:szCs w:val="12"/>
        </w:rPr>
      </w:pPr>
    </w:p>
    <w:p w:rsidRPr="00AD5378" w:rsidR="00A316B4" w:rsidP="00AD5378" w:rsidRDefault="00AD5378" w14:paraId="6438C6EB" w14:textId="3FEB5141">
      <w:pPr>
        <w:autoSpaceDE w:val="0"/>
        <w:autoSpaceDN w:val="0"/>
        <w:adjustRightInd w:val="0"/>
        <w:spacing w:after="0" w:line="360" w:lineRule="auto"/>
        <w:rPr>
          <w:rFonts w:cstheme="minorHAnsi"/>
        </w:rPr>
      </w:pPr>
      <w:r w:rsidRPr="00AD5378">
        <w:rPr>
          <w:rFonts w:cstheme="minorHAnsi"/>
        </w:rPr>
        <w:t>The survey instruments were designed by an expert panel (research team members in partnership</w:t>
      </w:r>
      <w:r>
        <w:rPr>
          <w:rFonts w:cstheme="minorHAnsi"/>
        </w:rPr>
        <w:t xml:space="preserve"> </w:t>
      </w:r>
      <w:r w:rsidRPr="00AD5378">
        <w:rPr>
          <w:rFonts w:cstheme="minorHAnsi"/>
        </w:rPr>
        <w:t>with National Park Service personnel and WMP representatives). The resulting surveys</w:t>
      </w:r>
      <w:r>
        <w:rPr>
          <w:rFonts w:cstheme="minorHAnsi"/>
        </w:rPr>
        <w:t xml:space="preserve"> </w:t>
      </w:r>
      <w:r w:rsidRPr="00AD5378">
        <w:rPr>
          <w:rFonts w:cstheme="minorHAnsi"/>
        </w:rPr>
        <w:t>predominately use items adapted from the NPS' "Pool of Known Questions" (greater than 90%). Hence, most of the items have been assessed and successfully used in numerous past surveys. The readability of the final survey instruments were determined to be appropriate by a subset of the panel described above. Finally, the methods and instruments were evaluated by and deemed appropriate by an external reviewer (Dr. Gerard Kyle, Texas A&amp;M University).</w:t>
      </w:r>
    </w:p>
    <w:p w:rsidRPr="00E21031" w:rsidR="005316F2" w:rsidP="00E21031" w:rsidRDefault="0019450C" w14:paraId="16FD3AA0" w14:textId="26C293BC">
      <w:pPr>
        <w:pBdr>
          <w:top w:val="single" w:color="5F497A" w:themeColor="accent4" w:themeShade="BF" w:sz="12" w:space="1"/>
          <w:bottom w:val="single" w:color="5F497A" w:themeColor="accent4" w:themeShade="BF" w:sz="12" w:space="1"/>
        </w:pBdr>
        <w:shd w:val="clear" w:color="auto" w:fill="CCC0D9" w:themeFill="accent4" w:themeFillTint="66"/>
        <w:spacing w:line="240" w:lineRule="auto"/>
        <w:rPr>
          <w:b/>
          <w:bCs/>
          <w:sz w:val="24"/>
          <w:szCs w:val="24"/>
          <w:lang w:bidi="en-US"/>
        </w:rPr>
      </w:pPr>
      <w:r w:rsidRPr="00E21031">
        <w:rPr>
          <w:b/>
          <w:bCs/>
          <w:sz w:val="24"/>
          <w:szCs w:val="24"/>
        </w:rPr>
        <w:t>BURDEN ESTIMATES</w:t>
      </w:r>
    </w:p>
    <w:p w:rsidRPr="00AF0A12" w:rsidR="00AF0A12" w:rsidP="00AF0A12" w:rsidRDefault="00AF0A12" w14:paraId="1FB58C6B" w14:textId="319A8B62">
      <w:pPr>
        <w:autoSpaceDE w:val="0"/>
        <w:autoSpaceDN w:val="0"/>
        <w:adjustRightInd w:val="0"/>
        <w:spacing w:after="0" w:line="360" w:lineRule="auto"/>
        <w:rPr>
          <w:rFonts w:cstheme="minorHAnsi"/>
        </w:rPr>
      </w:pPr>
      <w:r w:rsidRPr="00AF0A12">
        <w:rPr>
          <w:rFonts w:cstheme="minorHAnsi"/>
        </w:rPr>
        <w:t>The figures concerning public burden,</w:t>
      </w:r>
      <w:r>
        <w:rPr>
          <w:rFonts w:cstheme="minorHAnsi"/>
        </w:rPr>
        <w:t xml:space="preserve"> </w:t>
      </w:r>
      <w:r w:rsidRPr="00AF0A12">
        <w:rPr>
          <w:rFonts w:cstheme="minorHAnsi"/>
        </w:rPr>
        <w:t>contained in the table below, are based on the following</w:t>
      </w:r>
      <w:r w:rsidR="00574BC2">
        <w:rPr>
          <w:rFonts w:cstheme="minorHAnsi"/>
        </w:rPr>
        <w:t xml:space="preserve"> </w:t>
      </w:r>
      <w:r w:rsidRPr="00AF0A12">
        <w:rPr>
          <w:rFonts w:cstheme="minorHAnsi"/>
        </w:rPr>
        <w:t>assumptions:</w:t>
      </w:r>
    </w:p>
    <w:p w:rsidRPr="00763EDF" w:rsidR="00AF0A12" w:rsidP="00763EDF" w:rsidRDefault="00AF0A12" w14:paraId="12D8AF34" w14:textId="10E20047">
      <w:pPr>
        <w:pStyle w:val="ListParagraph"/>
        <w:numPr>
          <w:ilvl w:val="0"/>
          <w:numId w:val="40"/>
        </w:numPr>
        <w:autoSpaceDE w:val="0"/>
        <w:autoSpaceDN w:val="0"/>
        <w:adjustRightInd w:val="0"/>
        <w:spacing w:after="0" w:line="360" w:lineRule="auto"/>
        <w:rPr>
          <w:rFonts w:cstheme="minorHAnsi"/>
        </w:rPr>
      </w:pPr>
      <w:r w:rsidRPr="00763EDF">
        <w:rPr>
          <w:rFonts w:cstheme="minorHAnsi"/>
        </w:rPr>
        <w:t xml:space="preserve">-The initial contact at WACO will </w:t>
      </w:r>
      <w:r w:rsidRPr="00763EDF" w:rsidR="00B320FB">
        <w:rPr>
          <w:rFonts w:cstheme="minorHAnsi"/>
        </w:rPr>
        <w:t>take</w:t>
      </w:r>
      <w:r w:rsidRPr="00763EDF">
        <w:rPr>
          <w:rFonts w:cstheme="minorHAnsi"/>
        </w:rPr>
        <w:t xml:space="preserve"> one minute</w:t>
      </w:r>
      <w:r w:rsidRPr="00763EDF" w:rsidR="00B320FB">
        <w:rPr>
          <w:rFonts w:cstheme="minorHAnsi"/>
        </w:rPr>
        <w:t xml:space="preserve"> to complete</w:t>
      </w:r>
      <w:r w:rsidRPr="00763EDF">
        <w:rPr>
          <w:rFonts w:cstheme="minorHAnsi"/>
        </w:rPr>
        <w:t>.</w:t>
      </w:r>
    </w:p>
    <w:p w:rsidRPr="00763EDF" w:rsidR="00AF0A12" w:rsidP="00763EDF" w:rsidRDefault="00AF0A12" w14:paraId="1DC61890" w14:textId="61BA898E">
      <w:pPr>
        <w:pStyle w:val="ListParagraph"/>
        <w:numPr>
          <w:ilvl w:val="0"/>
          <w:numId w:val="40"/>
        </w:numPr>
        <w:autoSpaceDE w:val="0"/>
        <w:autoSpaceDN w:val="0"/>
        <w:adjustRightInd w:val="0"/>
        <w:spacing w:after="0" w:line="360" w:lineRule="auto"/>
        <w:rPr>
          <w:rFonts w:cstheme="minorHAnsi"/>
        </w:rPr>
      </w:pPr>
      <w:r w:rsidRPr="00763EDF">
        <w:rPr>
          <w:rFonts w:cstheme="minorHAnsi"/>
        </w:rPr>
        <w:t>-Reviewing instructions for the survey and/or answering respondent questions will take one minute.</w:t>
      </w:r>
    </w:p>
    <w:p w:rsidRPr="00763EDF" w:rsidR="00AF0A12" w:rsidP="00763EDF" w:rsidRDefault="00AF0A12" w14:paraId="53A90867" w14:textId="77777777">
      <w:pPr>
        <w:pStyle w:val="ListParagraph"/>
        <w:numPr>
          <w:ilvl w:val="0"/>
          <w:numId w:val="40"/>
        </w:numPr>
        <w:autoSpaceDE w:val="0"/>
        <w:autoSpaceDN w:val="0"/>
        <w:adjustRightInd w:val="0"/>
        <w:spacing w:after="0" w:line="360" w:lineRule="auto"/>
        <w:rPr>
          <w:rFonts w:cstheme="minorHAnsi"/>
        </w:rPr>
      </w:pPr>
      <w:r w:rsidRPr="00763EDF">
        <w:rPr>
          <w:rFonts w:cstheme="minorHAnsi"/>
        </w:rPr>
        <w:t>-The 14-item onsite survey will take five minutes or less to complete.</w:t>
      </w:r>
    </w:p>
    <w:p w:rsidRPr="00763EDF" w:rsidR="00AF0A12" w:rsidP="00763EDF" w:rsidRDefault="00367C1F" w14:paraId="16B44B2F" w14:textId="37D772D7">
      <w:pPr>
        <w:pStyle w:val="ListParagraph"/>
        <w:numPr>
          <w:ilvl w:val="1"/>
          <w:numId w:val="40"/>
        </w:numPr>
        <w:autoSpaceDE w:val="0"/>
        <w:autoSpaceDN w:val="0"/>
        <w:adjustRightInd w:val="0"/>
        <w:spacing w:after="0" w:line="360" w:lineRule="auto"/>
        <w:rPr>
          <w:rFonts w:cstheme="minorHAnsi"/>
        </w:rPr>
      </w:pPr>
      <w:r w:rsidRPr="00763EDF">
        <w:rPr>
          <w:rFonts w:cstheme="minorHAnsi"/>
        </w:rPr>
        <w:t xml:space="preserve">Onsite non-response survey will take </w:t>
      </w:r>
      <w:r w:rsidRPr="00763EDF" w:rsidR="00521CDA">
        <w:rPr>
          <w:rFonts w:cstheme="minorHAnsi"/>
        </w:rPr>
        <w:t>two</w:t>
      </w:r>
      <w:r w:rsidRPr="00763EDF">
        <w:rPr>
          <w:rFonts w:cstheme="minorHAnsi"/>
        </w:rPr>
        <w:t xml:space="preserve"> minutes or less to complete.</w:t>
      </w:r>
    </w:p>
    <w:p w:rsidRPr="00763EDF" w:rsidR="00A316B4" w:rsidP="00763EDF" w:rsidRDefault="00AF0A12" w14:paraId="7FE9E6A8" w14:textId="1DB515E7">
      <w:pPr>
        <w:pStyle w:val="ListParagraph"/>
        <w:numPr>
          <w:ilvl w:val="0"/>
          <w:numId w:val="40"/>
        </w:numPr>
        <w:tabs>
          <w:tab w:val="left" w:pos="360"/>
          <w:tab w:val="left" w:pos="720"/>
          <w:tab w:val="left" w:pos="1440"/>
          <w:tab w:val="left" w:pos="2160"/>
          <w:tab w:val="left" w:pos="3600"/>
          <w:tab w:val="left" w:pos="5040"/>
          <w:tab w:val="left" w:pos="5760"/>
        </w:tabs>
        <w:spacing w:after="0" w:line="360" w:lineRule="auto"/>
        <w:rPr>
          <w:rFonts w:cstheme="minorHAnsi"/>
          <w:lang w:bidi="en-US"/>
        </w:rPr>
      </w:pPr>
      <w:r w:rsidRPr="00763EDF">
        <w:rPr>
          <w:rFonts w:cstheme="minorHAnsi"/>
        </w:rPr>
        <w:t>-The 19-item online/mail follow-up survey will take about 15 minutes to complete.</w:t>
      </w:r>
    </w:p>
    <w:p w:rsidR="00A316B4" w:rsidP="00521751" w:rsidRDefault="00A316B4" w14:paraId="48E298E1" w14:textId="77777777">
      <w:pPr>
        <w:tabs>
          <w:tab w:val="left" w:pos="360"/>
          <w:tab w:val="left" w:pos="720"/>
          <w:tab w:val="left" w:pos="1440"/>
          <w:tab w:val="left" w:pos="2160"/>
          <w:tab w:val="left" w:pos="3600"/>
          <w:tab w:val="left" w:pos="5040"/>
          <w:tab w:val="left" w:pos="5760"/>
        </w:tabs>
        <w:spacing w:after="0" w:line="240" w:lineRule="auto"/>
        <w:ind w:left="450"/>
        <w:rPr>
          <w:rFonts w:ascii="Calibri" w:hAnsi="Calibri" w:eastAsia="Calibri" w:cs="Arial"/>
          <w:b/>
        </w:rPr>
      </w:pPr>
    </w:p>
    <w:p w:rsidRPr="00521751" w:rsidR="00521751" w:rsidP="00521751" w:rsidRDefault="00521751" w14:paraId="33177F81" w14:textId="268EA1D1">
      <w:pPr>
        <w:tabs>
          <w:tab w:val="left" w:pos="360"/>
          <w:tab w:val="left" w:pos="720"/>
          <w:tab w:val="left" w:pos="1440"/>
          <w:tab w:val="left" w:pos="2160"/>
          <w:tab w:val="left" w:pos="3600"/>
          <w:tab w:val="left" w:pos="5040"/>
          <w:tab w:val="left" w:pos="5760"/>
        </w:tabs>
        <w:spacing w:after="0" w:line="240" w:lineRule="auto"/>
        <w:ind w:left="450"/>
        <w:rPr>
          <w:rFonts w:ascii="Calibri" w:hAnsi="Calibri" w:eastAsia="Calibri" w:cs="Arial"/>
          <w:b/>
        </w:rPr>
      </w:pPr>
      <w:r w:rsidRPr="00521751">
        <w:rPr>
          <w:rFonts w:ascii="Calibri" w:hAnsi="Calibri" w:eastAsia="Calibri" w:cs="Arial"/>
          <w:b/>
        </w:rPr>
        <w:t>Table 4. Burden Estimates</w:t>
      </w:r>
    </w:p>
    <w:tbl>
      <w:tblPr>
        <w:tblW w:w="4250" w:type="pct"/>
        <w:tblInd w:w="450" w:type="dxa"/>
        <w:shd w:val="clear" w:color="auto" w:fill="FFFFFF"/>
        <w:tblCellMar>
          <w:left w:w="0" w:type="dxa"/>
          <w:right w:w="0" w:type="dxa"/>
        </w:tblCellMar>
        <w:tblLook w:val="04A0" w:firstRow="1" w:lastRow="0" w:firstColumn="1" w:lastColumn="0" w:noHBand="0" w:noVBand="1"/>
        <w:tblDescription w:val="table that charts list of ICs"/>
      </w:tblPr>
      <w:tblGrid>
        <w:gridCol w:w="4049"/>
        <w:gridCol w:w="1529"/>
        <w:gridCol w:w="1893"/>
        <w:gridCol w:w="1709"/>
      </w:tblGrid>
      <w:tr w:rsidRPr="00521751" w:rsidR="00521751" w:rsidTr="00521751" w14:paraId="015D6FD0" w14:textId="77777777">
        <w:trPr>
          <w:trHeight w:val="375"/>
        </w:trPr>
        <w:tc>
          <w:tcPr>
            <w:tcW w:w="2205"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521751" w:rsidR="00521751" w:rsidP="00521751" w:rsidRDefault="00521751" w14:paraId="2783409F" w14:textId="77777777">
            <w:pPr>
              <w:rPr>
                <w:rFonts w:ascii="Calibri" w:hAnsi="Calibri" w:eastAsia="Calibri" w:cs="Arial"/>
                <w:b/>
              </w:rPr>
            </w:pPr>
          </w:p>
        </w:tc>
        <w:tc>
          <w:tcPr>
            <w:tcW w:w="833"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521751" w:rsidR="00521751" w:rsidP="00521751" w:rsidRDefault="00521751" w14:paraId="7152D58C" w14:textId="01A275CC">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20"/>
                <w:szCs w:val="20"/>
              </w:rPr>
            </w:pPr>
            <w:r>
              <w:rPr>
                <w:rFonts w:ascii="Calibri" w:hAnsi="Calibri" w:eastAsia="Calibri" w:cs="Arial"/>
                <w:b/>
                <w:bCs/>
                <w:sz w:val="20"/>
                <w:szCs w:val="20"/>
              </w:rPr>
              <w:t xml:space="preserve">Completed </w:t>
            </w:r>
            <w:r w:rsidRPr="00521751">
              <w:rPr>
                <w:rFonts w:ascii="Calibri" w:hAnsi="Calibri" w:eastAsia="Calibri" w:cs="Arial"/>
                <w:b/>
                <w:bCs/>
                <w:sz w:val="20"/>
                <w:szCs w:val="20"/>
              </w:rPr>
              <w:t>Responses</w:t>
            </w:r>
          </w:p>
        </w:tc>
        <w:tc>
          <w:tcPr>
            <w:tcW w:w="1031" w:type="pct"/>
            <w:tcBorders>
              <w:top w:val="single" w:color="auto" w:sz="8" w:space="0"/>
              <w:left w:val="nil"/>
              <w:bottom w:val="single" w:color="auto" w:sz="8" w:space="0"/>
              <w:right w:val="nil"/>
            </w:tcBorders>
            <w:shd w:val="clear" w:color="auto" w:fill="B2A1C7" w:themeFill="accent4" w:themeFillTint="99"/>
            <w:hideMark/>
          </w:tcPr>
          <w:p w:rsidRPr="00521751" w:rsidR="00521751" w:rsidP="00521751" w:rsidRDefault="00521751" w14:paraId="11D74822" w14:textId="77777777">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20"/>
                <w:szCs w:val="20"/>
              </w:rPr>
            </w:pPr>
            <w:r w:rsidRPr="00521751">
              <w:rPr>
                <w:rFonts w:ascii="Calibri" w:hAnsi="Calibri" w:eastAsia="Calibri" w:cs="Arial"/>
                <w:b/>
                <w:bCs/>
                <w:sz w:val="20"/>
                <w:szCs w:val="20"/>
              </w:rPr>
              <w:t xml:space="preserve">Completion Time * </w:t>
            </w:r>
          </w:p>
          <w:p w:rsidRPr="00521751" w:rsidR="00521751" w:rsidP="00521751" w:rsidRDefault="00521751" w14:paraId="0AF705F7" w14:textId="77777777">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20"/>
                <w:szCs w:val="20"/>
              </w:rPr>
            </w:pPr>
            <w:r w:rsidRPr="00521751">
              <w:rPr>
                <w:rFonts w:ascii="Calibri" w:hAnsi="Calibri" w:eastAsia="Calibri" w:cs="Arial"/>
                <w:b/>
                <w:bCs/>
                <w:sz w:val="20"/>
                <w:szCs w:val="20"/>
              </w:rPr>
              <w:t>(minutes)</w:t>
            </w:r>
          </w:p>
        </w:tc>
        <w:tc>
          <w:tcPr>
            <w:tcW w:w="931"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521751" w:rsidR="00521751" w:rsidP="00521751" w:rsidRDefault="00521751" w14:paraId="41AC7E64" w14:textId="77777777">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20"/>
                <w:szCs w:val="20"/>
              </w:rPr>
            </w:pPr>
            <w:r w:rsidRPr="00521751">
              <w:rPr>
                <w:rFonts w:ascii="Calibri" w:hAnsi="Calibri" w:eastAsia="Calibri" w:cs="Arial"/>
                <w:b/>
                <w:bCs/>
                <w:sz w:val="20"/>
                <w:szCs w:val="20"/>
              </w:rPr>
              <w:t>Burden Hours</w:t>
            </w:r>
          </w:p>
          <w:p w:rsidRPr="00521751" w:rsidR="00521751" w:rsidP="00521751" w:rsidRDefault="00521751" w14:paraId="11799BDF" w14:textId="77777777">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20"/>
                <w:szCs w:val="20"/>
              </w:rPr>
            </w:pPr>
            <w:r w:rsidRPr="00521751">
              <w:rPr>
                <w:rFonts w:ascii="Calibri" w:hAnsi="Calibri" w:eastAsia="Calibri" w:cs="Arial"/>
                <w:b/>
                <w:bCs/>
                <w:sz w:val="20"/>
                <w:szCs w:val="20"/>
              </w:rPr>
              <w:t>(rounded up)</w:t>
            </w:r>
          </w:p>
        </w:tc>
      </w:tr>
      <w:tr w:rsidRPr="00521751" w:rsidR="00521751" w:rsidTr="00521751" w14:paraId="7FF5EAFC" w14:textId="77777777">
        <w:trPr>
          <w:trHeight w:val="222"/>
        </w:trPr>
        <w:tc>
          <w:tcPr>
            <w:tcW w:w="2205" w:type="pct"/>
            <w:tcBorders>
              <w:top w:val="single" w:color="auto" w:sz="8" w:space="0"/>
              <w:left w:val="nil"/>
              <w:bottom w:val="nil"/>
              <w:right w:val="nil"/>
            </w:tcBorders>
            <w:shd w:val="clear" w:color="auto" w:fill="FFFFFF"/>
            <w:tcMar>
              <w:top w:w="60" w:type="dxa"/>
              <w:left w:w="60" w:type="dxa"/>
              <w:bottom w:w="60" w:type="dxa"/>
              <w:right w:w="60" w:type="dxa"/>
            </w:tcMar>
            <w:hideMark/>
          </w:tcPr>
          <w:p w:rsidRPr="00D37FCA" w:rsidR="00521751" w:rsidP="00521751" w:rsidRDefault="00521751" w14:paraId="78974212" w14:textId="7DB22F95">
            <w:pPr>
              <w:tabs>
                <w:tab w:val="left" w:pos="360"/>
                <w:tab w:val="left" w:pos="720"/>
                <w:tab w:val="left" w:pos="1440"/>
                <w:tab w:val="left" w:pos="2160"/>
                <w:tab w:val="left" w:pos="3600"/>
                <w:tab w:val="left" w:pos="5040"/>
                <w:tab w:val="left" w:pos="5760"/>
              </w:tabs>
              <w:spacing w:after="0" w:line="240" w:lineRule="auto"/>
              <w:rPr>
                <w:rFonts w:ascii="Calibri" w:hAnsi="Calibri" w:eastAsia="Calibri" w:cs="Arial"/>
                <w:sz w:val="20"/>
                <w:szCs w:val="20"/>
              </w:rPr>
            </w:pPr>
            <w:r w:rsidRPr="00D37FCA">
              <w:rPr>
                <w:rFonts w:ascii="Calibri" w:hAnsi="Calibri" w:eastAsia="Calibri" w:cs="Arial"/>
                <w:sz w:val="20"/>
                <w:szCs w:val="20"/>
              </w:rPr>
              <w:t xml:space="preserve">On-site Survey* </w:t>
            </w:r>
          </w:p>
        </w:tc>
        <w:tc>
          <w:tcPr>
            <w:tcW w:w="833" w:type="pct"/>
            <w:tcBorders>
              <w:top w:val="single" w:color="auto" w:sz="8" w:space="0"/>
              <w:left w:val="nil"/>
              <w:bottom w:val="nil"/>
              <w:right w:val="nil"/>
            </w:tcBorders>
            <w:shd w:val="clear" w:color="auto" w:fill="auto"/>
            <w:tcMar>
              <w:top w:w="60" w:type="dxa"/>
              <w:left w:w="60" w:type="dxa"/>
              <w:bottom w:w="60" w:type="dxa"/>
              <w:right w:w="60" w:type="dxa"/>
            </w:tcMar>
          </w:tcPr>
          <w:p w:rsidRPr="00521751" w:rsidR="00521751" w:rsidP="00521751" w:rsidRDefault="0020730B" w14:paraId="5DCE9FA1" w14:textId="0840D12F">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20"/>
                <w:szCs w:val="20"/>
              </w:rPr>
            </w:pPr>
            <w:r>
              <w:rPr>
                <w:rFonts w:ascii="Calibri" w:hAnsi="Calibri" w:eastAsia="Calibri" w:cs="Arial"/>
                <w:sz w:val="20"/>
                <w:szCs w:val="20"/>
              </w:rPr>
              <w:t>627</w:t>
            </w:r>
          </w:p>
        </w:tc>
        <w:tc>
          <w:tcPr>
            <w:tcW w:w="1031" w:type="pct"/>
            <w:tcBorders>
              <w:top w:val="single" w:color="auto" w:sz="8" w:space="0"/>
              <w:left w:val="nil"/>
              <w:bottom w:val="nil"/>
              <w:right w:val="nil"/>
            </w:tcBorders>
            <w:shd w:val="clear" w:color="auto" w:fill="auto"/>
          </w:tcPr>
          <w:p w:rsidRPr="00521751" w:rsidR="00521751" w:rsidP="00521751" w:rsidRDefault="00521CDA" w14:paraId="5ACEC8DD" w14:textId="48140158">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20"/>
                <w:szCs w:val="20"/>
              </w:rPr>
            </w:pPr>
            <w:r>
              <w:rPr>
                <w:rFonts w:ascii="Calibri" w:hAnsi="Calibri" w:eastAsia="Calibri" w:cs="Arial"/>
                <w:sz w:val="20"/>
                <w:szCs w:val="20"/>
              </w:rPr>
              <w:t>6</w:t>
            </w:r>
          </w:p>
        </w:tc>
        <w:tc>
          <w:tcPr>
            <w:tcW w:w="931" w:type="pct"/>
            <w:tcBorders>
              <w:top w:val="single" w:color="auto" w:sz="8" w:space="0"/>
              <w:left w:val="nil"/>
              <w:bottom w:val="nil"/>
              <w:right w:val="nil"/>
            </w:tcBorders>
            <w:shd w:val="clear" w:color="auto" w:fill="auto"/>
            <w:tcMar>
              <w:top w:w="60" w:type="dxa"/>
              <w:left w:w="60" w:type="dxa"/>
              <w:bottom w:w="60" w:type="dxa"/>
              <w:right w:w="60" w:type="dxa"/>
            </w:tcMar>
          </w:tcPr>
          <w:p w:rsidRPr="00521751" w:rsidR="00521751" w:rsidP="00521751" w:rsidRDefault="0020730B" w14:paraId="49FCBD45" w14:textId="772EAB56">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20"/>
                <w:szCs w:val="20"/>
              </w:rPr>
            </w:pPr>
            <w:r>
              <w:rPr>
                <w:rFonts w:ascii="Calibri" w:hAnsi="Calibri" w:eastAsia="Calibri" w:cs="Arial"/>
                <w:sz w:val="20"/>
                <w:szCs w:val="20"/>
              </w:rPr>
              <w:t>63</w:t>
            </w:r>
          </w:p>
        </w:tc>
      </w:tr>
      <w:tr w:rsidRPr="00521751" w:rsidR="00521751" w:rsidTr="00521751" w14:paraId="0206AC83" w14:textId="77777777">
        <w:trPr>
          <w:trHeight w:val="222"/>
        </w:trPr>
        <w:tc>
          <w:tcPr>
            <w:tcW w:w="2205" w:type="pct"/>
            <w:shd w:val="clear" w:color="auto" w:fill="FFFFFF"/>
            <w:tcMar>
              <w:top w:w="60" w:type="dxa"/>
              <w:left w:w="60" w:type="dxa"/>
              <w:bottom w:w="60" w:type="dxa"/>
              <w:right w:w="60" w:type="dxa"/>
            </w:tcMar>
          </w:tcPr>
          <w:p w:rsidRPr="00D37FCA" w:rsidR="00521751" w:rsidP="00521751" w:rsidRDefault="00521751" w14:paraId="689873E8" w14:textId="4B932777">
            <w:pPr>
              <w:tabs>
                <w:tab w:val="left" w:pos="360"/>
                <w:tab w:val="left" w:pos="720"/>
                <w:tab w:val="left" w:pos="1440"/>
                <w:tab w:val="left" w:pos="2160"/>
                <w:tab w:val="left" w:pos="3600"/>
                <w:tab w:val="left" w:pos="5040"/>
                <w:tab w:val="left" w:pos="5760"/>
              </w:tabs>
              <w:spacing w:after="0" w:line="240" w:lineRule="auto"/>
              <w:ind w:firstLine="30"/>
              <w:rPr>
                <w:rFonts w:ascii="Calibri" w:hAnsi="Calibri" w:eastAsia="Calibri" w:cs="Times New Roman"/>
                <w:sz w:val="20"/>
                <w:szCs w:val="20"/>
              </w:rPr>
            </w:pPr>
            <w:r w:rsidRPr="00D37FCA">
              <w:rPr>
                <w:rFonts w:ascii="Calibri" w:hAnsi="Calibri" w:eastAsia="Calibri" w:cs="Times New Roman"/>
                <w:sz w:val="20"/>
                <w:szCs w:val="20"/>
              </w:rPr>
              <w:t>On-site n</w:t>
            </w:r>
            <w:r w:rsidRPr="00D37FCA">
              <w:rPr>
                <w:rFonts w:ascii="Calibri" w:hAnsi="Calibri" w:eastAsia="Calibri" w:cs="Arial"/>
                <w:sz w:val="20"/>
                <w:szCs w:val="20"/>
              </w:rPr>
              <w:t>on-response survey</w:t>
            </w:r>
            <w:r w:rsidR="00367C1F">
              <w:rPr>
                <w:rFonts w:ascii="Calibri" w:hAnsi="Calibri" w:eastAsia="Calibri" w:cs="Arial"/>
                <w:sz w:val="20"/>
                <w:szCs w:val="20"/>
              </w:rPr>
              <w:t>*</w:t>
            </w:r>
          </w:p>
        </w:tc>
        <w:tc>
          <w:tcPr>
            <w:tcW w:w="833" w:type="pct"/>
            <w:shd w:val="clear" w:color="auto" w:fill="auto"/>
            <w:tcMar>
              <w:top w:w="60" w:type="dxa"/>
              <w:left w:w="60" w:type="dxa"/>
              <w:bottom w:w="60" w:type="dxa"/>
              <w:right w:w="60" w:type="dxa"/>
            </w:tcMar>
          </w:tcPr>
          <w:p w:rsidRPr="00521751" w:rsidR="00521751" w:rsidP="00521751" w:rsidRDefault="0020730B" w14:paraId="3BA38856" w14:textId="05EC1376">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20"/>
                <w:szCs w:val="20"/>
              </w:rPr>
            </w:pPr>
            <w:r>
              <w:rPr>
                <w:rFonts w:ascii="Calibri" w:hAnsi="Calibri" w:eastAsia="Calibri" w:cs="Arial"/>
                <w:sz w:val="20"/>
                <w:szCs w:val="20"/>
              </w:rPr>
              <w:t>47</w:t>
            </w:r>
          </w:p>
        </w:tc>
        <w:tc>
          <w:tcPr>
            <w:tcW w:w="1031" w:type="pct"/>
            <w:shd w:val="clear" w:color="auto" w:fill="auto"/>
          </w:tcPr>
          <w:p w:rsidRPr="00521751" w:rsidR="00521751" w:rsidP="00521751" w:rsidRDefault="00AF0A12" w14:paraId="0BB22B27" w14:textId="5139F443">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20"/>
                <w:szCs w:val="20"/>
              </w:rPr>
            </w:pPr>
            <w:r>
              <w:rPr>
                <w:rFonts w:ascii="Calibri" w:hAnsi="Calibri" w:eastAsia="Calibri" w:cs="Arial"/>
                <w:sz w:val="20"/>
                <w:szCs w:val="20"/>
              </w:rPr>
              <w:t>3</w:t>
            </w:r>
          </w:p>
        </w:tc>
        <w:tc>
          <w:tcPr>
            <w:tcW w:w="931" w:type="pct"/>
            <w:shd w:val="clear" w:color="auto" w:fill="auto"/>
            <w:tcMar>
              <w:top w:w="60" w:type="dxa"/>
              <w:left w:w="60" w:type="dxa"/>
              <w:bottom w:w="60" w:type="dxa"/>
              <w:right w:w="60" w:type="dxa"/>
            </w:tcMar>
          </w:tcPr>
          <w:p w:rsidRPr="00521751" w:rsidR="00521751" w:rsidP="00521751" w:rsidRDefault="0020730B" w14:paraId="4D2E3DD3" w14:textId="546FF1F6">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20"/>
                <w:szCs w:val="20"/>
              </w:rPr>
            </w:pPr>
            <w:r>
              <w:rPr>
                <w:rFonts w:ascii="Calibri" w:hAnsi="Calibri" w:eastAsia="Calibri" w:cs="Arial"/>
                <w:sz w:val="20"/>
                <w:szCs w:val="20"/>
              </w:rPr>
              <w:t>2</w:t>
            </w:r>
          </w:p>
        </w:tc>
      </w:tr>
      <w:tr w:rsidRPr="00521751" w:rsidR="00AF0A12" w:rsidTr="00521751" w14:paraId="34B15801" w14:textId="77777777">
        <w:trPr>
          <w:trHeight w:val="222"/>
        </w:trPr>
        <w:tc>
          <w:tcPr>
            <w:tcW w:w="2205" w:type="pct"/>
            <w:shd w:val="clear" w:color="auto" w:fill="FFFFFF"/>
            <w:tcMar>
              <w:top w:w="60" w:type="dxa"/>
              <w:left w:w="60" w:type="dxa"/>
              <w:bottom w:w="60" w:type="dxa"/>
              <w:right w:w="60" w:type="dxa"/>
            </w:tcMar>
          </w:tcPr>
          <w:p w:rsidRPr="00D37FCA" w:rsidR="00AF0A12" w:rsidP="00521751" w:rsidRDefault="00AF0A12" w14:paraId="6A9A6479" w14:textId="75011EAA">
            <w:pPr>
              <w:tabs>
                <w:tab w:val="left" w:pos="360"/>
                <w:tab w:val="left" w:pos="720"/>
                <w:tab w:val="left" w:pos="1440"/>
                <w:tab w:val="left" w:pos="2160"/>
                <w:tab w:val="left" w:pos="3600"/>
                <w:tab w:val="left" w:pos="5040"/>
                <w:tab w:val="left" w:pos="5760"/>
              </w:tabs>
              <w:spacing w:after="0" w:line="240" w:lineRule="auto"/>
              <w:ind w:firstLine="30"/>
              <w:rPr>
                <w:rFonts w:ascii="Calibri" w:hAnsi="Calibri" w:eastAsia="Calibri" w:cs="Times New Roman"/>
                <w:sz w:val="20"/>
                <w:szCs w:val="20"/>
              </w:rPr>
            </w:pPr>
            <w:r>
              <w:rPr>
                <w:rFonts w:ascii="Calibri" w:hAnsi="Calibri" w:eastAsia="Calibri" w:cs="Times New Roman"/>
                <w:sz w:val="20"/>
                <w:szCs w:val="20"/>
              </w:rPr>
              <w:t>Online survey</w:t>
            </w:r>
          </w:p>
        </w:tc>
        <w:tc>
          <w:tcPr>
            <w:tcW w:w="833" w:type="pct"/>
            <w:shd w:val="clear" w:color="auto" w:fill="auto"/>
            <w:tcMar>
              <w:top w:w="60" w:type="dxa"/>
              <w:left w:w="60" w:type="dxa"/>
              <w:bottom w:w="60" w:type="dxa"/>
              <w:right w:w="60" w:type="dxa"/>
            </w:tcMar>
          </w:tcPr>
          <w:p w:rsidRPr="00521751" w:rsidR="00AF0A12" w:rsidP="00521751" w:rsidRDefault="0020730B" w14:paraId="400D6095" w14:textId="69C57B9E">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20"/>
                <w:szCs w:val="20"/>
              </w:rPr>
            </w:pPr>
            <w:r>
              <w:rPr>
                <w:rFonts w:ascii="Calibri" w:hAnsi="Calibri" w:eastAsia="Calibri" w:cs="Arial"/>
                <w:sz w:val="20"/>
                <w:szCs w:val="20"/>
              </w:rPr>
              <w:t>375</w:t>
            </w:r>
          </w:p>
        </w:tc>
        <w:tc>
          <w:tcPr>
            <w:tcW w:w="1031" w:type="pct"/>
            <w:shd w:val="clear" w:color="auto" w:fill="auto"/>
          </w:tcPr>
          <w:p w:rsidRPr="00521751" w:rsidR="00AF0A12" w:rsidP="00521751" w:rsidRDefault="00AF0A12" w14:paraId="5C3EF9D0" w14:textId="14B966D5">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20"/>
                <w:szCs w:val="20"/>
              </w:rPr>
            </w:pPr>
            <w:r>
              <w:rPr>
                <w:rFonts w:ascii="Calibri" w:hAnsi="Calibri" w:eastAsia="Calibri" w:cs="Arial"/>
                <w:sz w:val="20"/>
                <w:szCs w:val="20"/>
              </w:rPr>
              <w:t>15</w:t>
            </w:r>
          </w:p>
        </w:tc>
        <w:tc>
          <w:tcPr>
            <w:tcW w:w="931" w:type="pct"/>
            <w:shd w:val="clear" w:color="auto" w:fill="auto"/>
            <w:tcMar>
              <w:top w:w="60" w:type="dxa"/>
              <w:left w:w="60" w:type="dxa"/>
              <w:bottom w:w="60" w:type="dxa"/>
              <w:right w:w="60" w:type="dxa"/>
            </w:tcMar>
          </w:tcPr>
          <w:p w:rsidRPr="00521751" w:rsidR="00AF0A12" w:rsidP="00521751" w:rsidRDefault="0020730B" w14:paraId="7702778D" w14:textId="1C22824F">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20"/>
                <w:szCs w:val="20"/>
              </w:rPr>
            </w:pPr>
            <w:r>
              <w:rPr>
                <w:rFonts w:ascii="Calibri" w:hAnsi="Calibri" w:eastAsia="Calibri" w:cs="Arial"/>
                <w:sz w:val="20"/>
                <w:szCs w:val="20"/>
              </w:rPr>
              <w:t>94</w:t>
            </w:r>
          </w:p>
        </w:tc>
      </w:tr>
      <w:tr w:rsidRPr="00521751" w:rsidR="00521751" w:rsidTr="00763EDF" w14:paraId="0A85F3FE" w14:textId="77777777">
        <w:trPr>
          <w:trHeight w:val="192"/>
        </w:trPr>
        <w:tc>
          <w:tcPr>
            <w:tcW w:w="2205" w:type="pct"/>
            <w:tcBorders>
              <w:top w:val="nil"/>
              <w:left w:val="nil"/>
              <w:bottom w:val="single" w:color="auto" w:sz="8" w:space="0"/>
              <w:right w:val="nil"/>
            </w:tcBorders>
            <w:shd w:val="clear" w:color="auto" w:fill="FFFFFF"/>
            <w:tcMar>
              <w:top w:w="60" w:type="dxa"/>
              <w:left w:w="60" w:type="dxa"/>
              <w:bottom w:w="60" w:type="dxa"/>
              <w:right w:w="60" w:type="dxa"/>
            </w:tcMar>
            <w:hideMark/>
          </w:tcPr>
          <w:p w:rsidRPr="00521751" w:rsidR="00521751" w:rsidP="00521751" w:rsidRDefault="00521751" w14:paraId="2D26A1DC" w14:textId="77777777">
            <w:pPr>
              <w:tabs>
                <w:tab w:val="left" w:pos="360"/>
                <w:tab w:val="left" w:pos="720"/>
                <w:tab w:val="left" w:pos="1440"/>
                <w:tab w:val="left" w:pos="2160"/>
                <w:tab w:val="left" w:pos="3600"/>
                <w:tab w:val="left" w:pos="5040"/>
                <w:tab w:val="left" w:pos="5760"/>
              </w:tabs>
              <w:spacing w:after="0" w:line="240" w:lineRule="auto"/>
              <w:ind w:firstLine="630"/>
              <w:rPr>
                <w:rFonts w:ascii="Calibri" w:hAnsi="Calibri" w:eastAsia="Calibri" w:cs="Arial"/>
                <w:sz w:val="20"/>
                <w:szCs w:val="20"/>
              </w:rPr>
            </w:pPr>
            <w:r w:rsidRPr="00521751">
              <w:rPr>
                <w:rFonts w:ascii="Calibri" w:hAnsi="Calibri" w:eastAsia="Calibri" w:cs="Arial"/>
                <w:sz w:val="20"/>
                <w:szCs w:val="20"/>
              </w:rPr>
              <w:t>Total burden requested under this ICR:</w:t>
            </w:r>
          </w:p>
        </w:tc>
        <w:tc>
          <w:tcPr>
            <w:tcW w:w="833" w:type="pct"/>
            <w:tcBorders>
              <w:top w:val="nil"/>
              <w:left w:val="nil"/>
              <w:bottom w:val="single" w:color="auto" w:sz="8" w:space="0"/>
              <w:right w:val="nil"/>
            </w:tcBorders>
            <w:shd w:val="clear" w:color="auto" w:fill="auto"/>
            <w:tcMar>
              <w:top w:w="60" w:type="dxa"/>
              <w:left w:w="60" w:type="dxa"/>
              <w:bottom w:w="60" w:type="dxa"/>
              <w:right w:w="60" w:type="dxa"/>
            </w:tcMar>
            <w:hideMark/>
          </w:tcPr>
          <w:p w:rsidRPr="00521751" w:rsidR="00521751" w:rsidP="00521751" w:rsidRDefault="0020730B" w14:paraId="3E1C2DB8" w14:textId="12A935B9">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sz w:val="20"/>
                <w:szCs w:val="20"/>
              </w:rPr>
            </w:pPr>
            <w:r>
              <w:rPr>
                <w:rFonts w:ascii="Calibri" w:hAnsi="Calibri" w:eastAsia="Calibri" w:cs="Arial"/>
                <w:b/>
                <w:sz w:val="20"/>
                <w:szCs w:val="20"/>
              </w:rPr>
              <w:fldChar w:fldCharType="begin"/>
            </w:r>
            <w:r>
              <w:rPr>
                <w:rFonts w:ascii="Calibri" w:hAnsi="Calibri" w:eastAsia="Calibri" w:cs="Arial"/>
                <w:b/>
                <w:sz w:val="20"/>
                <w:szCs w:val="20"/>
              </w:rPr>
              <w:instrText xml:space="preserve"> =SUM(ABOVE) </w:instrText>
            </w:r>
            <w:r>
              <w:rPr>
                <w:rFonts w:ascii="Calibri" w:hAnsi="Calibri" w:eastAsia="Calibri" w:cs="Arial"/>
                <w:b/>
                <w:sz w:val="20"/>
                <w:szCs w:val="20"/>
              </w:rPr>
              <w:fldChar w:fldCharType="separate"/>
            </w:r>
            <w:r>
              <w:rPr>
                <w:rFonts w:ascii="Calibri" w:hAnsi="Calibri" w:eastAsia="Calibri" w:cs="Arial"/>
                <w:b/>
                <w:noProof/>
                <w:sz w:val="20"/>
                <w:szCs w:val="20"/>
              </w:rPr>
              <w:t>1,049</w:t>
            </w:r>
            <w:r>
              <w:rPr>
                <w:rFonts w:ascii="Calibri" w:hAnsi="Calibri" w:eastAsia="Calibri" w:cs="Arial"/>
                <w:b/>
                <w:sz w:val="20"/>
                <w:szCs w:val="20"/>
              </w:rPr>
              <w:fldChar w:fldCharType="end"/>
            </w:r>
          </w:p>
        </w:tc>
        <w:tc>
          <w:tcPr>
            <w:tcW w:w="1031" w:type="pct"/>
            <w:tcBorders>
              <w:top w:val="nil"/>
              <w:left w:val="nil"/>
              <w:bottom w:val="single" w:color="auto" w:sz="8" w:space="0"/>
              <w:right w:val="nil"/>
            </w:tcBorders>
            <w:shd w:val="clear" w:color="auto" w:fill="auto"/>
          </w:tcPr>
          <w:p w:rsidRPr="00521751" w:rsidR="00521751" w:rsidP="00521751" w:rsidRDefault="00521751" w14:paraId="5A12B98B" w14:textId="77777777">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sz w:val="20"/>
                <w:szCs w:val="20"/>
              </w:rPr>
            </w:pPr>
          </w:p>
        </w:tc>
        <w:tc>
          <w:tcPr>
            <w:tcW w:w="931" w:type="pct"/>
            <w:tcBorders>
              <w:top w:val="nil"/>
              <w:left w:val="nil"/>
              <w:bottom w:val="single" w:color="auto" w:sz="4" w:space="0"/>
              <w:right w:val="nil"/>
            </w:tcBorders>
            <w:shd w:val="clear" w:color="auto" w:fill="auto"/>
            <w:tcMar>
              <w:top w:w="60" w:type="dxa"/>
              <w:left w:w="60" w:type="dxa"/>
              <w:bottom w:w="60" w:type="dxa"/>
              <w:right w:w="60" w:type="dxa"/>
            </w:tcMar>
            <w:hideMark/>
          </w:tcPr>
          <w:p w:rsidRPr="00521751" w:rsidR="00521751" w:rsidP="00521751" w:rsidRDefault="0020730B" w14:paraId="1B64F133" w14:textId="0422638D">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sz w:val="20"/>
                <w:szCs w:val="20"/>
              </w:rPr>
            </w:pPr>
            <w:r>
              <w:rPr>
                <w:rFonts w:ascii="Calibri" w:hAnsi="Calibri" w:eastAsia="Calibri" w:cs="Arial"/>
                <w:b/>
                <w:sz w:val="20"/>
                <w:szCs w:val="20"/>
              </w:rPr>
              <w:fldChar w:fldCharType="begin"/>
            </w:r>
            <w:r>
              <w:rPr>
                <w:rFonts w:ascii="Calibri" w:hAnsi="Calibri" w:eastAsia="Calibri" w:cs="Arial"/>
                <w:b/>
                <w:sz w:val="20"/>
                <w:szCs w:val="20"/>
              </w:rPr>
              <w:instrText xml:space="preserve"> =SUM(ABOVE) </w:instrText>
            </w:r>
            <w:r>
              <w:rPr>
                <w:rFonts w:ascii="Calibri" w:hAnsi="Calibri" w:eastAsia="Calibri" w:cs="Arial"/>
                <w:b/>
                <w:sz w:val="20"/>
                <w:szCs w:val="20"/>
              </w:rPr>
              <w:fldChar w:fldCharType="separate"/>
            </w:r>
            <w:r>
              <w:rPr>
                <w:rFonts w:ascii="Calibri" w:hAnsi="Calibri" w:eastAsia="Calibri" w:cs="Arial"/>
                <w:b/>
                <w:noProof/>
                <w:sz w:val="20"/>
                <w:szCs w:val="20"/>
              </w:rPr>
              <w:t>159</w:t>
            </w:r>
            <w:r>
              <w:rPr>
                <w:rFonts w:ascii="Calibri" w:hAnsi="Calibri" w:eastAsia="Calibri" w:cs="Arial"/>
                <w:b/>
                <w:sz w:val="20"/>
                <w:szCs w:val="20"/>
              </w:rPr>
              <w:fldChar w:fldCharType="end"/>
            </w:r>
          </w:p>
        </w:tc>
      </w:tr>
    </w:tbl>
    <w:p w:rsidR="00521751" w:rsidP="00E21031" w:rsidRDefault="00521751" w14:paraId="45ED2D5F" w14:textId="050A29A9">
      <w:pPr>
        <w:tabs>
          <w:tab w:val="left" w:pos="360"/>
          <w:tab w:val="left" w:pos="720"/>
          <w:tab w:val="left" w:pos="1440"/>
          <w:tab w:val="left" w:pos="2160"/>
          <w:tab w:val="left" w:pos="3600"/>
          <w:tab w:val="left" w:pos="5040"/>
          <w:tab w:val="left" w:pos="5760"/>
        </w:tabs>
        <w:spacing w:after="220"/>
        <w:ind w:left="360"/>
        <w:rPr>
          <w:rFonts w:ascii="Calibri" w:hAnsi="Calibri" w:eastAsia="Calibri" w:cs="Arial"/>
          <w:i/>
          <w:sz w:val="18"/>
          <w:szCs w:val="18"/>
        </w:rPr>
      </w:pPr>
      <w:r w:rsidRPr="00763EDF">
        <w:rPr>
          <w:rFonts w:ascii="Calibri" w:hAnsi="Calibri" w:eastAsia="Calibri" w:cs="Arial"/>
          <w:b/>
          <w:sz w:val="18"/>
          <w:szCs w:val="18"/>
        </w:rPr>
        <w:t>*</w:t>
      </w:r>
      <w:r w:rsidRPr="00763EDF">
        <w:rPr>
          <w:rFonts w:ascii="Calibri" w:hAnsi="Calibri" w:eastAsia="Calibri" w:cs="Arial"/>
          <w:i/>
          <w:sz w:val="18"/>
          <w:szCs w:val="18"/>
        </w:rPr>
        <w:t xml:space="preserve"> Initial contact time of one minute is added to the time to complete the surveys</w:t>
      </w:r>
    </w:p>
    <w:p w:rsidR="00763EDF" w:rsidRDefault="00763EDF" w14:paraId="71ECF921" w14:textId="2B1E64CB">
      <w:pPr>
        <w:rPr>
          <w:rFonts w:ascii="Calibri" w:hAnsi="Calibri" w:eastAsia="Calibri" w:cs="Arial"/>
          <w:b/>
          <w:sz w:val="18"/>
          <w:szCs w:val="18"/>
        </w:rPr>
      </w:pPr>
      <w:r>
        <w:rPr>
          <w:rFonts w:ascii="Calibri" w:hAnsi="Calibri" w:eastAsia="Calibri" w:cs="Arial"/>
          <w:b/>
          <w:sz w:val="18"/>
          <w:szCs w:val="18"/>
        </w:rPr>
        <w:br w:type="page"/>
      </w:r>
    </w:p>
    <w:p w:rsidRPr="00AE0D1F" w:rsidR="0019450C" w:rsidP="00795BB2" w:rsidRDefault="00AF7270" w14:paraId="316AFEFC" w14:textId="77777777">
      <w:pPr>
        <w:pBdr>
          <w:top w:val="single" w:color="5F497A" w:themeColor="accent4" w:themeShade="BF" w:sz="12" w:space="1"/>
        </w:pBdr>
        <w:tabs>
          <w:tab w:val="left" w:pos="360"/>
          <w:tab w:val="left" w:pos="720"/>
          <w:tab w:val="left" w:pos="1440"/>
          <w:tab w:val="left" w:pos="2160"/>
          <w:tab w:val="left" w:pos="3600"/>
          <w:tab w:val="left" w:pos="5040"/>
          <w:tab w:val="left" w:pos="5760"/>
        </w:tabs>
        <w:spacing w:after="0"/>
        <w:rPr>
          <w:rFonts w:cs="Arial"/>
        </w:rPr>
      </w:pPr>
      <w:r w:rsidRPr="00AE0D1F">
        <w:rPr>
          <w:rFonts w:cs="Arial"/>
          <w:b/>
        </w:rPr>
        <w:lastRenderedPageBreak/>
        <w:t>REPORTING PLAN:</w:t>
      </w:r>
    </w:p>
    <w:p w:rsidR="00592C38" w:rsidP="00367C1F" w:rsidRDefault="00367C1F" w14:paraId="74143DCE" w14:textId="493156D2">
      <w:pPr>
        <w:autoSpaceDE w:val="0"/>
        <w:autoSpaceDN w:val="0"/>
        <w:adjustRightInd w:val="0"/>
        <w:spacing w:after="0" w:line="360" w:lineRule="auto"/>
        <w:rPr>
          <w:rFonts w:cstheme="minorHAnsi"/>
        </w:rPr>
      </w:pPr>
      <w:r w:rsidRPr="00367C1F">
        <w:rPr>
          <w:rFonts w:cstheme="minorHAnsi"/>
        </w:rPr>
        <w:t>Data and the results of the analysis will be reported in an oral presentation given to the Waco</w:t>
      </w:r>
      <w:r>
        <w:rPr>
          <w:rFonts w:cstheme="minorHAnsi"/>
        </w:rPr>
        <w:t xml:space="preserve"> </w:t>
      </w:r>
      <w:r w:rsidRPr="00367C1F">
        <w:rPr>
          <w:rFonts w:cstheme="minorHAnsi"/>
        </w:rPr>
        <w:t>Mammoth Partnership and an internal organizational report (that will be available upon request to</w:t>
      </w:r>
      <w:r>
        <w:rPr>
          <w:rFonts w:cstheme="minorHAnsi"/>
        </w:rPr>
        <w:t xml:space="preserve"> </w:t>
      </w:r>
      <w:r w:rsidRPr="00367C1F">
        <w:rPr>
          <w:rFonts w:cstheme="minorHAnsi"/>
        </w:rPr>
        <w:t>external entities)</w:t>
      </w:r>
      <w:r w:rsidR="00574BC2">
        <w:rPr>
          <w:rFonts w:cstheme="minorHAnsi"/>
        </w:rPr>
        <w:t xml:space="preserve"> will additionally be generated</w:t>
      </w:r>
      <w:r w:rsidRPr="00367C1F">
        <w:rPr>
          <w:rFonts w:cstheme="minorHAnsi"/>
        </w:rPr>
        <w:t>. The report will include details about each item in the questionnaires and a</w:t>
      </w:r>
      <w:r>
        <w:rPr>
          <w:rFonts w:cstheme="minorHAnsi"/>
        </w:rPr>
        <w:t xml:space="preserve"> </w:t>
      </w:r>
      <w:r w:rsidRPr="00367C1F">
        <w:rPr>
          <w:rFonts w:cstheme="minorHAnsi"/>
        </w:rPr>
        <w:t>summary of findings reporting on the multivariate analysis conducted. At a minimum, univariate</w:t>
      </w:r>
      <w:r>
        <w:rPr>
          <w:rFonts w:cstheme="minorHAnsi"/>
        </w:rPr>
        <w:t xml:space="preserve"> </w:t>
      </w:r>
      <w:r w:rsidRPr="00367C1F">
        <w:rPr>
          <w:rFonts w:cstheme="minorHAnsi"/>
        </w:rPr>
        <w:t>statistical distributions for each of the survey items will be reported and selected subgroup analyses</w:t>
      </w:r>
      <w:r>
        <w:rPr>
          <w:rFonts w:cstheme="minorHAnsi"/>
        </w:rPr>
        <w:t xml:space="preserve"> </w:t>
      </w:r>
      <w:r w:rsidRPr="00367C1F">
        <w:rPr>
          <w:rFonts w:cstheme="minorHAnsi"/>
        </w:rPr>
        <w:t>will be completed. A complete record and documentation of the data collection and management</w:t>
      </w:r>
      <w:r w:rsidR="00574BC2">
        <w:rPr>
          <w:rFonts w:cstheme="minorHAnsi"/>
        </w:rPr>
        <w:t xml:space="preserve"> </w:t>
      </w:r>
      <w:r w:rsidRPr="00367C1F">
        <w:rPr>
          <w:rFonts w:cstheme="minorHAnsi"/>
        </w:rPr>
        <w:t>procedures will be included in the report. Finally, results may be reported in presentations given</w:t>
      </w:r>
      <w:r>
        <w:rPr>
          <w:rFonts w:cstheme="minorHAnsi"/>
        </w:rPr>
        <w:t xml:space="preserve"> </w:t>
      </w:r>
      <w:r w:rsidRPr="00367C1F">
        <w:rPr>
          <w:rFonts w:cstheme="minorHAnsi"/>
        </w:rPr>
        <w:t>at national/</w:t>
      </w:r>
      <w:r>
        <w:rPr>
          <w:rFonts w:cstheme="minorHAnsi"/>
        </w:rPr>
        <w:t xml:space="preserve"> </w:t>
      </w:r>
      <w:r w:rsidRPr="00367C1F">
        <w:rPr>
          <w:rFonts w:cstheme="minorHAnsi"/>
        </w:rPr>
        <w:t>international academic conferences and in academic journal articles.</w:t>
      </w:r>
      <w:r>
        <w:rPr>
          <w:rFonts w:cstheme="minorHAnsi"/>
        </w:rPr>
        <w:t xml:space="preserve"> </w:t>
      </w:r>
      <w:r w:rsidRPr="00367C1F">
        <w:rPr>
          <w:rFonts w:cstheme="minorHAnsi"/>
        </w:rPr>
        <w:t>In all instances and in order to maintain the confidentiality of the respon</w:t>
      </w:r>
      <w:r>
        <w:rPr>
          <w:rFonts w:cstheme="minorHAnsi"/>
        </w:rPr>
        <w:t>d</w:t>
      </w:r>
      <w:r w:rsidRPr="00367C1F">
        <w:rPr>
          <w:rFonts w:cstheme="minorHAnsi"/>
        </w:rPr>
        <w:t>ents, the data will be</w:t>
      </w:r>
      <w:r>
        <w:rPr>
          <w:rFonts w:cstheme="minorHAnsi"/>
        </w:rPr>
        <w:t xml:space="preserve"> </w:t>
      </w:r>
      <w:r w:rsidRPr="00367C1F">
        <w:rPr>
          <w:rFonts w:cstheme="minorHAnsi"/>
        </w:rPr>
        <w:t>reported in aggregate. No information will be reported that has the potential to identify individual</w:t>
      </w:r>
      <w:r>
        <w:rPr>
          <w:rFonts w:cstheme="minorHAnsi"/>
        </w:rPr>
        <w:t xml:space="preserve"> </w:t>
      </w:r>
      <w:r w:rsidRPr="00367C1F">
        <w:rPr>
          <w:rFonts w:cstheme="minorHAnsi"/>
        </w:rPr>
        <w:t>respondents.</w:t>
      </w:r>
    </w:p>
    <w:p w:rsidR="00592C38" w:rsidRDefault="00592C38" w14:paraId="6B77AF5B" w14:textId="77777777">
      <w:pPr>
        <w:rPr>
          <w:rFonts w:cstheme="minorHAnsi"/>
        </w:rPr>
      </w:pPr>
      <w:r>
        <w:rPr>
          <w:rFonts w:cstheme="minorHAnsi"/>
        </w:rPr>
        <w:br w:type="page"/>
      </w:r>
    </w:p>
    <w:p w:rsidRPr="00AE0D1F" w:rsidR="00D37FCA" w:rsidP="00367C1F" w:rsidRDefault="00D37FCA" w14:paraId="19B6EF2E" w14:textId="77777777">
      <w:pPr>
        <w:autoSpaceDE w:val="0"/>
        <w:autoSpaceDN w:val="0"/>
        <w:adjustRightInd w:val="0"/>
        <w:spacing w:after="0" w:line="360" w:lineRule="auto"/>
        <w:rPr>
          <w:rFonts w:cs="Arial"/>
          <w:b/>
        </w:rPr>
      </w:pPr>
    </w:p>
    <w:p w:rsidR="00D37FCA" w:rsidP="00D37FCA" w:rsidRDefault="00D37FCA" w14:paraId="319C2588" w14:textId="77777777">
      <w:pPr>
        <w:pBdr>
          <w:top w:val="single" w:color="auto" w:sz="4" w:space="1"/>
        </w:pBdr>
        <w:jc w:val="center"/>
        <w:rPr>
          <w:rFonts w:cstheme="minorHAnsi"/>
          <w:b/>
          <w:bCs/>
          <w:sz w:val="28"/>
          <w:szCs w:val="28"/>
        </w:rPr>
      </w:pPr>
    </w:p>
    <w:p w:rsidRPr="00D37FCA" w:rsidR="00DD4CE9" w:rsidP="00D37FCA" w:rsidRDefault="00DD4CE9" w14:paraId="0754EF03" w14:textId="1530F3F2">
      <w:pPr>
        <w:pBdr>
          <w:top w:val="single" w:color="auto" w:sz="4" w:space="1"/>
        </w:pBdr>
        <w:jc w:val="center"/>
        <w:rPr>
          <w:rFonts w:cstheme="minorHAnsi"/>
          <w:b/>
          <w:bCs/>
          <w:sz w:val="28"/>
          <w:szCs w:val="28"/>
        </w:rPr>
      </w:pPr>
      <w:r w:rsidRPr="00D37FCA">
        <w:rPr>
          <w:rFonts w:cstheme="minorHAnsi"/>
          <w:b/>
          <w:bCs/>
          <w:sz w:val="28"/>
          <w:szCs w:val="28"/>
        </w:rPr>
        <w:t>NOTICES</w:t>
      </w:r>
    </w:p>
    <w:p w:rsidRPr="00D37FCA" w:rsidR="00DD4CE9" w:rsidP="00AE0D1F" w:rsidRDefault="00DD4CE9" w14:paraId="28D2AB4F" w14:textId="77777777">
      <w:pPr>
        <w:pStyle w:val="NoSpacing"/>
        <w:jc w:val="center"/>
        <w:rPr>
          <w:rFonts w:asciiTheme="minorHAnsi" w:hAnsiTheme="minorHAnsi" w:cstheme="minorHAnsi"/>
          <w:b/>
          <w:bCs/>
          <w:sz w:val="22"/>
          <w:szCs w:val="22"/>
        </w:rPr>
      </w:pPr>
      <w:r w:rsidRPr="00D37FCA">
        <w:rPr>
          <w:rFonts w:asciiTheme="minorHAnsi" w:hAnsiTheme="minorHAnsi" w:cstheme="minorHAnsi"/>
          <w:b/>
          <w:bCs/>
          <w:sz w:val="22"/>
          <w:szCs w:val="22"/>
        </w:rPr>
        <w:t>Privacy Act Statement</w:t>
      </w:r>
    </w:p>
    <w:p w:rsidRPr="00795BB2" w:rsidR="005F0CAA" w:rsidP="00DD4CE9" w:rsidRDefault="005F0CAA" w14:paraId="3502B324"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p w:rsidRPr="00795BB2" w:rsidR="005F0CAA" w:rsidP="005F0CAA" w:rsidRDefault="005F0CAA" w14:paraId="439F43D2" w14:textId="77777777">
      <w:pPr>
        <w:pStyle w:val="Footer"/>
        <w:jc w:val="both"/>
        <w:rPr>
          <w:rFonts w:cs="Arial"/>
          <w:sz w:val="20"/>
          <w:szCs w:val="20"/>
        </w:rPr>
      </w:pPr>
      <w:r w:rsidRPr="00795BB2">
        <w:rPr>
          <w:rFonts w:cs="Arial"/>
          <w:b/>
          <w:sz w:val="20"/>
          <w:szCs w:val="20"/>
        </w:rPr>
        <w:t>General:</w:t>
      </w:r>
      <w:r w:rsidRPr="00795BB2">
        <w:rPr>
          <w:rFonts w:cs="Arial"/>
          <w:sz w:val="20"/>
          <w:szCs w:val="20"/>
        </w:rPr>
        <w:t xml:space="preserve">  This information is provided pursuant to Public Law 93-579 (Privacy Act of 1974), December 21, 1984, for individuals completing this form.</w:t>
      </w:r>
    </w:p>
    <w:p w:rsidRPr="00795BB2" w:rsidR="005F0CAA" w:rsidP="005F0CAA" w:rsidRDefault="005F0CAA" w14:paraId="4FF99DAA" w14:textId="77777777">
      <w:pPr>
        <w:pStyle w:val="Footer"/>
        <w:jc w:val="both"/>
        <w:rPr>
          <w:rFonts w:cs="Arial"/>
          <w:sz w:val="20"/>
          <w:szCs w:val="20"/>
        </w:rPr>
      </w:pPr>
    </w:p>
    <w:p w:rsidRPr="00795BB2" w:rsidR="005F0CAA" w:rsidP="005F0CAA" w:rsidRDefault="005F0CAA" w14:paraId="36225C73" w14:textId="77777777">
      <w:pPr>
        <w:pStyle w:val="Footer"/>
        <w:jc w:val="both"/>
        <w:rPr>
          <w:rFonts w:cs="Arial"/>
          <w:sz w:val="20"/>
          <w:szCs w:val="20"/>
        </w:rPr>
      </w:pPr>
      <w:r w:rsidRPr="00795BB2">
        <w:rPr>
          <w:rFonts w:cs="Arial"/>
          <w:b/>
          <w:sz w:val="20"/>
          <w:szCs w:val="20"/>
        </w:rPr>
        <w:t>Authority:</w:t>
      </w:r>
      <w:r w:rsidRPr="00795BB2">
        <w:rPr>
          <w:rFonts w:cs="Arial"/>
          <w:sz w:val="20"/>
          <w:szCs w:val="20"/>
        </w:rPr>
        <w:t xml:space="preserve">  </w:t>
      </w:r>
      <w:r w:rsidRPr="00795BB2" w:rsidR="00DF757A">
        <w:rPr>
          <w:rFonts w:cs="Arial"/>
          <w:sz w:val="20"/>
          <w:szCs w:val="20"/>
        </w:rPr>
        <w:t>National Park Service Research mandate (54 USC 100702)</w:t>
      </w:r>
    </w:p>
    <w:p w:rsidRPr="00795BB2" w:rsidR="005F0CAA" w:rsidP="005F0CAA" w:rsidRDefault="005F0CAA" w14:paraId="5F416B83" w14:textId="77777777">
      <w:pPr>
        <w:pStyle w:val="Footer"/>
        <w:jc w:val="both"/>
        <w:rPr>
          <w:rFonts w:cs="Arial"/>
          <w:sz w:val="20"/>
          <w:szCs w:val="20"/>
        </w:rPr>
      </w:pPr>
    </w:p>
    <w:p w:rsidRPr="00795BB2" w:rsidR="005F0CAA" w:rsidP="005F0CAA" w:rsidRDefault="005F0CAA" w14:paraId="6BC66238" w14:textId="77777777">
      <w:pPr>
        <w:pStyle w:val="Footer"/>
        <w:jc w:val="both"/>
        <w:rPr>
          <w:rFonts w:cs="Arial"/>
          <w:sz w:val="20"/>
          <w:szCs w:val="20"/>
        </w:rPr>
      </w:pPr>
      <w:r w:rsidRPr="00795BB2">
        <w:rPr>
          <w:rFonts w:cs="Arial"/>
          <w:b/>
          <w:sz w:val="20"/>
          <w:szCs w:val="20"/>
        </w:rPr>
        <w:t>Purpose and Uses:</w:t>
      </w:r>
      <w:r w:rsidRPr="00795BB2">
        <w:rPr>
          <w:rFonts w:cs="Arial"/>
          <w:sz w:val="20"/>
          <w:szCs w:val="20"/>
        </w:rPr>
        <w:t xml:space="preserve"> </w:t>
      </w:r>
      <w:r w:rsidRPr="00795BB2" w:rsidR="00DF757A">
        <w:rPr>
          <w:rFonts w:eastAsia="Times New Roman" w:cs="Times New Roman"/>
          <w:sz w:val="20"/>
          <w:szCs w:val="20"/>
        </w:rPr>
        <w:t xml:space="preserve">This information will be used by The NPS Information Collections Coordinator to </w:t>
      </w:r>
      <w:r w:rsidRPr="00795BB2" w:rsidR="00DF757A">
        <w:rPr>
          <w:rFonts w:cs="Helvetica"/>
          <w:sz w:val="20"/>
          <w:szCs w:val="20"/>
        </w:rPr>
        <w:t>ensure appropriate documentation of information collections conducted in areas managed by or that are sponsored by the National Park Service</w:t>
      </w:r>
      <w:r w:rsidRPr="00795BB2" w:rsidR="00DF757A">
        <w:rPr>
          <w:rFonts w:cs="Arial"/>
          <w:sz w:val="20"/>
          <w:szCs w:val="20"/>
        </w:rPr>
        <w:t xml:space="preserve">. </w:t>
      </w:r>
      <w:r w:rsidRPr="00795BB2">
        <w:rPr>
          <w:rFonts w:cs="Arial"/>
          <w:sz w:val="20"/>
          <w:szCs w:val="20"/>
        </w:rPr>
        <w:t xml:space="preserve"> </w:t>
      </w:r>
    </w:p>
    <w:p w:rsidRPr="00795BB2" w:rsidR="005F0CAA" w:rsidP="005F0CAA" w:rsidRDefault="005F0CAA" w14:paraId="34B2F22F" w14:textId="77777777">
      <w:pPr>
        <w:pStyle w:val="Footer"/>
        <w:jc w:val="both"/>
        <w:rPr>
          <w:rFonts w:cs="Arial"/>
          <w:sz w:val="20"/>
          <w:szCs w:val="20"/>
        </w:rPr>
      </w:pPr>
    </w:p>
    <w:p w:rsidRPr="00795BB2" w:rsidR="00DD4CE9" w:rsidP="005F0CAA" w:rsidRDefault="005F0CAA" w14:paraId="5001C805" w14:textId="77777777">
      <w:pPr>
        <w:pStyle w:val="Footer"/>
        <w:jc w:val="both"/>
        <w:rPr>
          <w:rFonts w:cs="Arial"/>
          <w:sz w:val="20"/>
          <w:szCs w:val="20"/>
        </w:rPr>
      </w:pPr>
      <w:r w:rsidRPr="00795BB2">
        <w:rPr>
          <w:rFonts w:cs="Arial"/>
          <w:b/>
          <w:sz w:val="20"/>
          <w:szCs w:val="20"/>
        </w:rPr>
        <w:t>Effects of Nondisclosure:</w:t>
      </w:r>
      <w:r w:rsidRPr="00795BB2">
        <w:rPr>
          <w:rFonts w:cs="Arial"/>
          <w:sz w:val="20"/>
          <w:szCs w:val="20"/>
        </w:rPr>
        <w:t xml:space="preserve">  </w:t>
      </w:r>
      <w:r w:rsidRPr="00795BB2" w:rsidR="00DF757A">
        <w:rPr>
          <w:rFonts w:cs="Arial"/>
          <w:sz w:val="20"/>
          <w:szCs w:val="20"/>
        </w:rPr>
        <w:t>Providing information is mandatory to submit Information Collection Requests to Programmatic Review Process.</w:t>
      </w:r>
    </w:p>
    <w:p w:rsidRPr="00795BB2" w:rsidR="00DD4CE9" w:rsidP="00DD4CE9" w:rsidRDefault="00DD4CE9" w14:paraId="6F63449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D37FCA" w:rsidR="00DD4CE9" w:rsidP="00DD4CE9" w:rsidRDefault="00DD4CE9" w14:paraId="234E4398" w14:textId="77777777">
      <w:pPr>
        <w:tabs>
          <w:tab w:val="left" w:pos="360"/>
          <w:tab w:val="left" w:pos="720"/>
          <w:tab w:val="left" w:pos="1440"/>
          <w:tab w:val="left" w:pos="2160"/>
          <w:tab w:val="left" w:pos="3600"/>
          <w:tab w:val="left" w:pos="5040"/>
          <w:tab w:val="left" w:pos="5760"/>
        </w:tabs>
        <w:spacing w:after="0" w:line="240" w:lineRule="auto"/>
        <w:jc w:val="center"/>
        <w:rPr>
          <w:rFonts w:cs="Arial"/>
        </w:rPr>
      </w:pPr>
      <w:r w:rsidRPr="00D37FCA">
        <w:rPr>
          <w:rFonts w:cs="Arial"/>
          <w:b/>
        </w:rPr>
        <w:t>Paperwork Reduction Act Statement</w:t>
      </w:r>
    </w:p>
    <w:p w:rsidRPr="00795BB2" w:rsidR="00DD4CE9" w:rsidP="00DD4CE9" w:rsidRDefault="00DD4CE9" w14:paraId="0C83DBA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795BB2" w:rsidR="00DD4CE9" w:rsidP="00DD4CE9" w:rsidRDefault="00DD4CE9" w14:paraId="398EBA2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95BB2">
        <w:rPr>
          <w:rFonts w:cs="Arial"/>
          <w:sz w:val="20"/>
          <w:szCs w:val="20"/>
        </w:rPr>
        <w:t xml:space="preserve">We are collecting this information subject to the Paperwork Reduction Act (44 U.S.C. 3501) and </w:t>
      </w:r>
      <w:r w:rsidRPr="00795BB2" w:rsidR="00D60F86">
        <w:rPr>
          <w:rFonts w:cs="Arial"/>
          <w:sz w:val="20"/>
          <w:szCs w:val="20"/>
        </w:rPr>
        <w:t>is authorized by the National Park Service Research mandate (</w:t>
      </w:r>
      <w:r w:rsidRPr="00795BB2" w:rsidR="00D60F86">
        <w:rPr>
          <w:rFonts w:cs="Arial"/>
          <w:sz w:val="20"/>
          <w:szCs w:val="20"/>
          <w:shd w:val="clear" w:color="auto" w:fill="FFFFFF"/>
        </w:rPr>
        <w:t>54 USC 100702)</w:t>
      </w:r>
      <w:r w:rsidRPr="00795BB2" w:rsidR="00D60F86">
        <w:rPr>
          <w:rFonts w:cs="Arial"/>
          <w:sz w:val="20"/>
          <w:szCs w:val="20"/>
        </w:rPr>
        <w:t>.</w:t>
      </w:r>
      <w:r w:rsidRPr="00795BB2">
        <w:rPr>
          <w:rFonts w:cs="Arial"/>
          <w:sz w:val="20"/>
          <w:szCs w:val="20"/>
        </w:rPr>
        <w:t xml:space="preserve"> </w:t>
      </w:r>
      <w:r w:rsidRPr="00795BB2" w:rsidR="00212E14">
        <w:rPr>
          <w:rFonts w:eastAsia="Times New Roman" w:cs="Times New Roman"/>
          <w:sz w:val="20"/>
          <w:szCs w:val="20"/>
        </w:rPr>
        <w:t xml:space="preserve">This information will be used by The NPS Information Collections Coordinator to </w:t>
      </w:r>
      <w:r w:rsidRPr="00795BB2" w:rsidR="00D60F86">
        <w:rPr>
          <w:rFonts w:cs="Helvetica"/>
          <w:sz w:val="20"/>
          <w:szCs w:val="20"/>
        </w:rPr>
        <w:t xml:space="preserve">ensure appropriate documentation of information collections conducted in areas managed by </w:t>
      </w:r>
      <w:r w:rsidRPr="00795BB2" w:rsidR="00212E14">
        <w:rPr>
          <w:rFonts w:cs="Helvetica"/>
          <w:sz w:val="20"/>
          <w:szCs w:val="20"/>
        </w:rPr>
        <w:t xml:space="preserve">or that are sponsored by </w:t>
      </w:r>
      <w:r w:rsidRPr="00795BB2" w:rsidR="00D60F86">
        <w:rPr>
          <w:rFonts w:cs="Helvetica"/>
          <w:sz w:val="20"/>
          <w:szCs w:val="20"/>
        </w:rPr>
        <w:t>the National Park Service</w:t>
      </w:r>
      <w:r w:rsidRPr="00795BB2">
        <w:rPr>
          <w:rFonts w:cs="Arial"/>
          <w:sz w:val="20"/>
          <w:szCs w:val="20"/>
        </w:rPr>
        <w:t xml:space="preserve">.  All parts of the form must be completed in order for your request to be considered.  We may not conduct or </w:t>
      </w:r>
      <w:r w:rsidRPr="00795BB2" w:rsidR="00D60F86">
        <w:rPr>
          <w:rFonts w:cs="Arial"/>
          <w:sz w:val="20"/>
          <w:szCs w:val="20"/>
        </w:rPr>
        <w:t>sponsor</w:t>
      </w:r>
      <w:r w:rsidRPr="00795BB2">
        <w:rPr>
          <w:rFonts w:cs="Arial"/>
          <w:sz w:val="20"/>
          <w:szCs w:val="20"/>
        </w:rPr>
        <w:t xml:space="preserve"> and you are not required to respond to</w:t>
      </w:r>
      <w:r w:rsidRPr="00795BB2" w:rsidR="00F349BC">
        <w:rPr>
          <w:rFonts w:cs="Arial"/>
          <w:sz w:val="20"/>
          <w:szCs w:val="20"/>
        </w:rPr>
        <w:t>,</w:t>
      </w:r>
      <w:r w:rsidRPr="00795BB2">
        <w:rPr>
          <w:rFonts w:cs="Arial"/>
          <w:sz w:val="20"/>
          <w:szCs w:val="20"/>
        </w:rPr>
        <w:t xml:space="preserve"> this or any other Federal agency-sponsored information collection unless it displays a currently valid OMB control number.  OMB has reviewed and approved </w:t>
      </w:r>
      <w:r w:rsidRPr="00795BB2" w:rsidR="00D60F86">
        <w:rPr>
          <w:rFonts w:cs="Arial"/>
          <w:sz w:val="20"/>
          <w:szCs w:val="20"/>
        </w:rPr>
        <w:t>The National Park Service Programmatic Review Process</w:t>
      </w:r>
      <w:r w:rsidRPr="00795BB2">
        <w:rPr>
          <w:rFonts w:cs="Arial"/>
          <w:sz w:val="20"/>
          <w:szCs w:val="20"/>
        </w:rPr>
        <w:t xml:space="preserve"> and assigned OMB Control Number </w:t>
      </w:r>
      <w:r w:rsidRPr="00795BB2" w:rsidR="00D60F86">
        <w:rPr>
          <w:rFonts w:cs="Arial"/>
          <w:sz w:val="20"/>
          <w:szCs w:val="20"/>
        </w:rPr>
        <w:t>1024-022</w:t>
      </w:r>
      <w:r w:rsidRPr="00795BB2">
        <w:rPr>
          <w:rFonts w:cs="Arial"/>
          <w:sz w:val="20"/>
          <w:szCs w:val="20"/>
        </w:rPr>
        <w:t xml:space="preserve">4.  </w:t>
      </w:r>
    </w:p>
    <w:p w:rsidRPr="00795BB2" w:rsidR="005F0CAA" w:rsidP="00DD4CE9" w:rsidRDefault="005F0CAA" w14:paraId="33879F17"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D37FCA" w:rsidR="00DD4CE9" w:rsidP="00DD4CE9" w:rsidRDefault="00DD4CE9" w14:paraId="12210319" w14:textId="77777777">
      <w:pPr>
        <w:tabs>
          <w:tab w:val="left" w:pos="360"/>
          <w:tab w:val="left" w:pos="720"/>
          <w:tab w:val="left" w:pos="1440"/>
          <w:tab w:val="left" w:pos="2160"/>
          <w:tab w:val="left" w:pos="3600"/>
          <w:tab w:val="left" w:pos="5040"/>
          <w:tab w:val="left" w:pos="5760"/>
        </w:tabs>
        <w:spacing w:after="0" w:line="240" w:lineRule="auto"/>
        <w:jc w:val="center"/>
        <w:rPr>
          <w:rFonts w:cs="Arial"/>
          <w:b/>
        </w:rPr>
      </w:pPr>
      <w:r w:rsidRPr="00D37FCA">
        <w:rPr>
          <w:rFonts w:cs="Arial"/>
          <w:b/>
        </w:rPr>
        <w:t>Estimated Burden Statement</w:t>
      </w:r>
    </w:p>
    <w:p w:rsidRPr="00795BB2" w:rsidR="00DD4CE9" w:rsidP="00DD4CE9" w:rsidRDefault="00DD4CE9" w14:paraId="1780915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795BB2" w:rsidR="00DD4CE9" w:rsidP="00DD4CE9" w:rsidRDefault="00DD4CE9" w14:paraId="3A54F72C"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95BB2">
        <w:rPr>
          <w:rFonts w:cs="Arial"/>
          <w:sz w:val="20"/>
          <w:szCs w:val="20"/>
        </w:rPr>
        <w:t xml:space="preserve">Public Reporting burden for this form is estimated to average </w:t>
      </w:r>
      <w:r w:rsidRPr="00795BB2" w:rsidR="00970F2F">
        <w:rPr>
          <w:rFonts w:cs="Arial"/>
          <w:sz w:val="20"/>
          <w:szCs w:val="20"/>
        </w:rPr>
        <w:t>60</w:t>
      </w:r>
      <w:r w:rsidRPr="00795BB2">
        <w:rPr>
          <w:rFonts w:cs="Arial"/>
          <w:sz w:val="20"/>
          <w:szCs w:val="20"/>
        </w:rPr>
        <w:t xml:space="preserve"> minutes per</w:t>
      </w:r>
      <w:r w:rsidRPr="00795BB2" w:rsidR="00D60F86">
        <w:rPr>
          <w:rFonts w:cs="Arial"/>
          <w:sz w:val="20"/>
          <w:szCs w:val="20"/>
        </w:rPr>
        <w:t xml:space="preserve"> collection</w:t>
      </w:r>
      <w:r w:rsidRPr="00795BB2">
        <w:rPr>
          <w:rFonts w:cs="Arial"/>
          <w:sz w:val="20"/>
          <w:szCs w:val="20"/>
        </w:rPr>
        <w:t xml:space="preserve">, including the time it takes for reviewing instructions, gathering </w:t>
      </w:r>
      <w:r w:rsidRPr="00795BB2" w:rsidR="00D60F86">
        <w:rPr>
          <w:rFonts w:cs="Arial"/>
          <w:sz w:val="20"/>
          <w:szCs w:val="20"/>
        </w:rPr>
        <w:t xml:space="preserve">information and </w:t>
      </w:r>
      <w:r w:rsidRPr="00795BB2">
        <w:rPr>
          <w:rFonts w:cs="Arial"/>
          <w:sz w:val="20"/>
          <w:szCs w:val="20"/>
        </w:rPr>
        <w:t xml:space="preserve">completing and reviewing the form.  </w:t>
      </w:r>
      <w:r w:rsidRPr="00795BB2" w:rsidR="00D60F86">
        <w:rPr>
          <w:rFonts w:cs="Arial"/>
          <w:sz w:val="20"/>
          <w:szCs w:val="20"/>
        </w:rPr>
        <w:t xml:space="preserve">This time does not include the editorial time required to finalize the submission. </w:t>
      </w:r>
      <w:r w:rsidRPr="00795BB2">
        <w:rPr>
          <w:rFonts w:cs="Arial"/>
          <w:sz w:val="20"/>
          <w:szCs w:val="20"/>
        </w:rPr>
        <w:t>Comments regarding this burden estimate or any aspect of this form should be sent to the Information Collection Clearance Coordinator, National Park Service, 1201 Oakridge Dr., Fort Collins, CO  80525.</w:t>
      </w:r>
    </w:p>
    <w:p w:rsidRPr="00AE0D1F" w:rsidR="00DD4CE9" w:rsidP="00D37FCA" w:rsidRDefault="00DD4CE9" w14:paraId="689B25C7" w14:textId="77777777">
      <w:pPr>
        <w:pBdr>
          <w:bottom w:val="single" w:color="auto" w:sz="4" w:space="1"/>
        </w:pBdr>
        <w:tabs>
          <w:tab w:val="left" w:pos="360"/>
          <w:tab w:val="left" w:pos="720"/>
          <w:tab w:val="left" w:pos="1440"/>
          <w:tab w:val="left" w:pos="2160"/>
          <w:tab w:val="left" w:pos="3600"/>
          <w:tab w:val="left" w:pos="5040"/>
          <w:tab w:val="left" w:pos="5760"/>
        </w:tabs>
        <w:spacing w:after="0" w:line="240" w:lineRule="auto"/>
        <w:rPr>
          <w:rFonts w:cs="Arial"/>
          <w:sz w:val="20"/>
          <w:szCs w:val="20"/>
        </w:rPr>
      </w:pPr>
    </w:p>
    <w:sectPr w:rsidRPr="00AE0D1F" w:rsidR="00DD4CE9" w:rsidSect="005749F3">
      <w:headerReference w:type="default"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EB21E" w14:textId="77777777" w:rsidR="005A13F9" w:rsidRDefault="005A13F9" w:rsidP="005749F3">
      <w:pPr>
        <w:spacing w:after="0" w:line="240" w:lineRule="auto"/>
      </w:pPr>
      <w:r>
        <w:separator/>
      </w:r>
    </w:p>
  </w:endnote>
  <w:endnote w:type="continuationSeparator" w:id="0">
    <w:p w14:paraId="62D85ECA" w14:textId="77777777" w:rsidR="005A13F9" w:rsidRDefault="005A13F9"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D3BA30" w14:textId="5BE26ADC" w:rsidR="00866B9D" w:rsidRPr="00AA2AA1" w:rsidRDefault="00866B9D"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2F60E0B1" w14:textId="5D46912C" w:rsidR="00866B9D" w:rsidRPr="00F60E00" w:rsidRDefault="00866B9D"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Pr>
                <w:rFonts w:ascii="Arial" w:hAnsi="Arial" w:cs="Arial"/>
                <w:b/>
                <w:bCs/>
                <w:noProof/>
                <w:sz w:val="15"/>
                <w:szCs w:val="15"/>
              </w:rPr>
              <w:t>7</w:t>
            </w:r>
            <w:r w:rsidRPr="00F60E00">
              <w:rPr>
                <w:rFonts w:ascii="Arial" w:hAnsi="Arial" w:cs="Arial"/>
                <w:b/>
                <w:bCs/>
                <w:sz w:val="15"/>
                <w:szCs w:val="15"/>
              </w:rPr>
              <w:fldChar w:fldCharType="end"/>
            </w:r>
          </w:p>
        </w:sdtContent>
      </w:sdt>
    </w:sdtContent>
  </w:sdt>
  <w:p w14:paraId="3298C589" w14:textId="77777777" w:rsidR="00866B9D" w:rsidRPr="00DA5C9A" w:rsidRDefault="00866B9D"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D9325" w14:textId="77777777" w:rsidR="005A13F9" w:rsidRDefault="005A13F9" w:rsidP="005749F3">
      <w:pPr>
        <w:spacing w:after="0" w:line="240" w:lineRule="auto"/>
      </w:pPr>
      <w:r>
        <w:separator/>
      </w:r>
    </w:p>
  </w:footnote>
  <w:footnote w:type="continuationSeparator" w:id="0">
    <w:p w14:paraId="1CF7B5F8" w14:textId="77777777" w:rsidR="005A13F9" w:rsidRDefault="005A13F9" w:rsidP="00574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C6F3F" w14:textId="17BE90C1" w:rsidR="00866B9D" w:rsidRDefault="00866B9D"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1164A752" w14:textId="3F13EF9B" w:rsidR="00866B9D" w:rsidRPr="009E5218" w:rsidRDefault="00866B9D"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14:paraId="5D73A9B0" w14:textId="77777777" w:rsidR="00866B9D" w:rsidRPr="00AA2AA1" w:rsidRDefault="00866B9D" w:rsidP="00AA2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40639" w14:textId="36F3279E" w:rsidR="00866B9D" w:rsidRDefault="00866B9D"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2CFA32E" w14:textId="2EBE8661" w:rsidR="00866B9D" w:rsidRPr="009E5218" w:rsidRDefault="00866B9D"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05/31/2023</w:t>
    </w:r>
  </w:p>
  <w:p w14:paraId="02B3F9E6" w14:textId="77777777" w:rsidR="00866B9D" w:rsidRDefault="00866B9D"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2467AAE8" wp14:editId="38143AA8">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7B1B1798" wp14:editId="596516E2">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4D86AC65" w14:textId="77777777" w:rsidR="00866B9D" w:rsidRDefault="00866B9D"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42906F3E" w14:textId="77777777" w:rsidR="00866B9D" w:rsidRDefault="00866B9D"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3A08721E" w14:textId="77777777" w:rsidR="00866B9D" w:rsidRPr="00016546" w:rsidRDefault="00866B9D" w:rsidP="005749F3">
    <w:pPr>
      <w:pStyle w:val="Header"/>
      <w:tabs>
        <w:tab w:val="clear" w:pos="4680"/>
        <w:tab w:val="clear" w:pos="9360"/>
        <w:tab w:val="center" w:pos="5400"/>
        <w:tab w:val="right" w:pos="10800"/>
      </w:tabs>
      <w:rPr>
        <w:rFonts w:ascii="Arial" w:hAnsi="Arial" w:cs="Arial"/>
        <w:sz w:val="18"/>
        <w:szCs w:val="18"/>
      </w:rPr>
    </w:pPr>
  </w:p>
  <w:p w14:paraId="710EC582" w14:textId="77777777" w:rsidR="00866B9D" w:rsidRPr="00016546" w:rsidRDefault="00866B9D" w:rsidP="005749F3">
    <w:pPr>
      <w:pStyle w:val="Header"/>
      <w:tabs>
        <w:tab w:val="clear" w:pos="4680"/>
        <w:tab w:val="clear" w:pos="9360"/>
        <w:tab w:val="center" w:pos="5400"/>
        <w:tab w:val="right" w:pos="10800"/>
      </w:tabs>
      <w:rPr>
        <w:rFonts w:ascii="Arial" w:hAnsi="Arial" w:cs="Arial"/>
        <w:sz w:val="18"/>
        <w:szCs w:val="18"/>
      </w:rPr>
    </w:pPr>
  </w:p>
  <w:p w14:paraId="5EBBF98C" w14:textId="77777777" w:rsidR="00866B9D" w:rsidRPr="00016546" w:rsidRDefault="00866B9D" w:rsidP="005749F3">
    <w:pPr>
      <w:pStyle w:val="Header"/>
      <w:tabs>
        <w:tab w:val="clear" w:pos="4680"/>
        <w:tab w:val="clear" w:pos="9360"/>
        <w:tab w:val="center" w:pos="5400"/>
        <w:tab w:val="right" w:pos="10800"/>
      </w:tabs>
      <w:rPr>
        <w:rFonts w:ascii="Arial" w:hAnsi="Arial" w:cs="Arial"/>
        <w:sz w:val="18"/>
        <w:szCs w:val="18"/>
      </w:rPr>
    </w:pPr>
  </w:p>
  <w:p w14:paraId="6C614A4C" w14:textId="77777777" w:rsidR="00866B9D" w:rsidRPr="00016546" w:rsidRDefault="00866B9D"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D28E5"/>
    <w:multiLevelType w:val="hybridMultilevel"/>
    <w:tmpl w:val="0936BB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060573"/>
    <w:multiLevelType w:val="hybridMultilevel"/>
    <w:tmpl w:val="0388EDB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1C79F9"/>
    <w:multiLevelType w:val="hybridMultilevel"/>
    <w:tmpl w:val="4E1C13FA"/>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3" w15:restartNumberingAfterBreak="0">
    <w:nsid w:val="111B6467"/>
    <w:multiLevelType w:val="hybridMultilevel"/>
    <w:tmpl w:val="0BB8DB28"/>
    <w:lvl w:ilvl="0" w:tplc="88442F9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52F72"/>
    <w:multiLevelType w:val="hybridMultilevel"/>
    <w:tmpl w:val="C72A273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D8565C"/>
    <w:multiLevelType w:val="hybridMultilevel"/>
    <w:tmpl w:val="456CAA64"/>
    <w:lvl w:ilvl="0" w:tplc="5114E0B6">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6" w15:restartNumberingAfterBreak="0">
    <w:nsid w:val="15B85EDD"/>
    <w:multiLevelType w:val="hybridMultilevel"/>
    <w:tmpl w:val="B642A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8094D"/>
    <w:multiLevelType w:val="hybridMultilevel"/>
    <w:tmpl w:val="11D0BE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20E58"/>
    <w:multiLevelType w:val="hybridMultilevel"/>
    <w:tmpl w:val="E8B60F5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10D14E4"/>
    <w:multiLevelType w:val="hybridMultilevel"/>
    <w:tmpl w:val="935EE7C8"/>
    <w:lvl w:ilvl="0" w:tplc="4CC0F5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42688"/>
    <w:multiLevelType w:val="hybridMultilevel"/>
    <w:tmpl w:val="C0C4BB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9928E5"/>
    <w:multiLevelType w:val="hybridMultilevel"/>
    <w:tmpl w:val="13A610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C856EC"/>
    <w:multiLevelType w:val="hybridMultilevel"/>
    <w:tmpl w:val="BEB84046"/>
    <w:lvl w:ilvl="0" w:tplc="04090001">
      <w:start w:val="1"/>
      <w:numFmt w:val="bullet"/>
      <w:lvlText w:val=""/>
      <w:lvlJc w:val="left"/>
      <w:pPr>
        <w:ind w:left="720" w:hanging="360"/>
      </w:pPr>
      <w:rPr>
        <w:rFonts w:ascii="Symbol" w:hAnsi="Symbol" w:hint="default"/>
      </w:rPr>
    </w:lvl>
    <w:lvl w:ilvl="1" w:tplc="2F60DA4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90171"/>
    <w:multiLevelType w:val="hybridMultilevel"/>
    <w:tmpl w:val="C30EA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200CC7"/>
    <w:multiLevelType w:val="hybridMultilevel"/>
    <w:tmpl w:val="C5AE6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D471E2"/>
    <w:multiLevelType w:val="hybridMultilevel"/>
    <w:tmpl w:val="F6C45066"/>
    <w:lvl w:ilvl="0" w:tplc="29CE3210">
      <w:start w:val="1"/>
      <w:numFmt w:val="upperLetter"/>
      <w:lvlText w:val="(%1)"/>
      <w:lvlJc w:val="left"/>
      <w:pPr>
        <w:ind w:left="3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3F5257"/>
    <w:multiLevelType w:val="hybridMultilevel"/>
    <w:tmpl w:val="176CF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147B91"/>
    <w:multiLevelType w:val="hybridMultilevel"/>
    <w:tmpl w:val="98C073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41449D"/>
    <w:multiLevelType w:val="hybridMultilevel"/>
    <w:tmpl w:val="F11A1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FE7C75"/>
    <w:multiLevelType w:val="hybridMultilevel"/>
    <w:tmpl w:val="9DBEF0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7034B"/>
    <w:multiLevelType w:val="hybridMultilevel"/>
    <w:tmpl w:val="37226A6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BA0FD4"/>
    <w:multiLevelType w:val="hybridMultilevel"/>
    <w:tmpl w:val="E8DCCF54"/>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2" w15:restartNumberingAfterBreak="0">
    <w:nsid w:val="4B605C3A"/>
    <w:multiLevelType w:val="hybridMultilevel"/>
    <w:tmpl w:val="B93E11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84323"/>
    <w:multiLevelType w:val="hybridMultilevel"/>
    <w:tmpl w:val="7AD6CC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236AEA"/>
    <w:multiLevelType w:val="hybridMultilevel"/>
    <w:tmpl w:val="F54E4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F077A8"/>
    <w:multiLevelType w:val="hybridMultilevel"/>
    <w:tmpl w:val="48C07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037DD2"/>
    <w:multiLevelType w:val="hybridMultilevel"/>
    <w:tmpl w:val="8348F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5B3CFB"/>
    <w:multiLevelType w:val="hybridMultilevel"/>
    <w:tmpl w:val="5D9C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5C3A2C"/>
    <w:multiLevelType w:val="hybridMultilevel"/>
    <w:tmpl w:val="3722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C074EF"/>
    <w:multiLevelType w:val="hybridMultilevel"/>
    <w:tmpl w:val="ACEC6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DBF3D33"/>
    <w:multiLevelType w:val="hybridMultilevel"/>
    <w:tmpl w:val="F2820AF0"/>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31" w15:restartNumberingAfterBreak="0">
    <w:nsid w:val="5E3438B8"/>
    <w:multiLevelType w:val="hybridMultilevel"/>
    <w:tmpl w:val="33E40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4A671E0"/>
    <w:multiLevelType w:val="hybridMultilevel"/>
    <w:tmpl w:val="D684126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7CD6C60"/>
    <w:multiLevelType w:val="hybridMultilevel"/>
    <w:tmpl w:val="8E583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7E038B"/>
    <w:multiLevelType w:val="hybridMultilevel"/>
    <w:tmpl w:val="E334EA72"/>
    <w:lvl w:ilvl="0" w:tplc="9CE8E136">
      <w:start w:val="1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826C52"/>
    <w:multiLevelType w:val="hybridMultilevel"/>
    <w:tmpl w:val="B02AD90E"/>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F">
      <w:start w:val="1"/>
      <w:numFmt w:val="decimal"/>
      <w:lvlText w:val="%4."/>
      <w:lvlJc w:val="left"/>
      <w:pPr>
        <w:ind w:left="3240" w:hanging="360"/>
      </w:pPr>
      <w:rPr>
        <w:rFont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8773F11"/>
    <w:multiLevelType w:val="hybridMultilevel"/>
    <w:tmpl w:val="3A4E3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A1D74D4"/>
    <w:multiLevelType w:val="hybridMultilevel"/>
    <w:tmpl w:val="99582FF4"/>
    <w:lvl w:ilvl="0" w:tplc="E8B03570">
      <w:start w:val="1"/>
      <w:numFmt w:val="decimal"/>
      <w:lvlText w:val="%1."/>
      <w:lvlJc w:val="left"/>
      <w:pPr>
        <w:ind w:left="360" w:hanging="360"/>
      </w:pPr>
      <w:rPr>
        <w:i w:val="0"/>
        <w:color w:val="auto"/>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7A544642"/>
    <w:multiLevelType w:val="hybridMultilevel"/>
    <w:tmpl w:val="2D2C76EE"/>
    <w:lvl w:ilvl="0" w:tplc="F59880F0">
      <w:start w:val="1"/>
      <w:numFmt w:val="upperLetter"/>
      <w:lvlText w:val="(%1)"/>
      <w:lvlJc w:val="left"/>
      <w:pPr>
        <w:ind w:left="360" w:hanging="360"/>
      </w:pPr>
      <w:rPr>
        <w:rFonts w:hint="default"/>
        <w:b/>
        <w:color w:val="5E1785"/>
      </w:rPr>
    </w:lvl>
    <w:lvl w:ilvl="1" w:tplc="88442F9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8"/>
  </w:num>
  <w:num w:numId="2">
    <w:abstractNumId w:val="16"/>
  </w:num>
  <w:num w:numId="3">
    <w:abstractNumId w:val="28"/>
  </w:num>
  <w:num w:numId="4">
    <w:abstractNumId w:val="20"/>
  </w:num>
  <w:num w:numId="5">
    <w:abstractNumId w:val="3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7"/>
  </w:num>
  <w:num w:numId="9">
    <w:abstractNumId w:val="10"/>
  </w:num>
  <w:num w:numId="10">
    <w:abstractNumId w:val="26"/>
  </w:num>
  <w:num w:numId="11">
    <w:abstractNumId w:val="31"/>
  </w:num>
  <w:num w:numId="12">
    <w:abstractNumId w:val="24"/>
  </w:num>
  <w:num w:numId="13">
    <w:abstractNumId w:val="6"/>
  </w:num>
  <w:num w:numId="14">
    <w:abstractNumId w:val="19"/>
  </w:num>
  <w:num w:numId="15">
    <w:abstractNumId w:val="17"/>
  </w:num>
  <w:num w:numId="16">
    <w:abstractNumId w:val="22"/>
  </w:num>
  <w:num w:numId="17">
    <w:abstractNumId w:val="1"/>
  </w:num>
  <w:num w:numId="18">
    <w:abstractNumId w:val="4"/>
  </w:num>
  <w:num w:numId="19">
    <w:abstractNumId w:val="11"/>
  </w:num>
  <w:num w:numId="20">
    <w:abstractNumId w:val="2"/>
  </w:num>
  <w:num w:numId="21">
    <w:abstractNumId w:val="36"/>
  </w:num>
  <w:num w:numId="22">
    <w:abstractNumId w:val="33"/>
  </w:num>
  <w:num w:numId="23">
    <w:abstractNumId w:val="9"/>
  </w:num>
  <w:num w:numId="24">
    <w:abstractNumId w:val="18"/>
  </w:num>
  <w:num w:numId="25">
    <w:abstractNumId w:val="15"/>
  </w:num>
  <w:num w:numId="26">
    <w:abstractNumId w:val="14"/>
  </w:num>
  <w:num w:numId="27">
    <w:abstractNumId w:val="35"/>
  </w:num>
  <w:num w:numId="28">
    <w:abstractNumId w:val="23"/>
  </w:num>
  <w:num w:numId="29">
    <w:abstractNumId w:val="7"/>
  </w:num>
  <w:num w:numId="30">
    <w:abstractNumId w:val="5"/>
  </w:num>
  <w:num w:numId="31">
    <w:abstractNumId w:val="30"/>
  </w:num>
  <w:num w:numId="32">
    <w:abstractNumId w:val="21"/>
  </w:num>
  <w:num w:numId="33">
    <w:abstractNumId w:val="8"/>
  </w:num>
  <w:num w:numId="34">
    <w:abstractNumId w:val="13"/>
  </w:num>
  <w:num w:numId="35">
    <w:abstractNumId w:val="32"/>
  </w:num>
  <w:num w:numId="36">
    <w:abstractNumId w:val="0"/>
  </w:num>
  <w:num w:numId="37">
    <w:abstractNumId w:val="25"/>
  </w:num>
  <w:num w:numId="38">
    <w:abstractNumId w:val="34"/>
  </w:num>
  <w:num w:numId="39">
    <w:abstractNumId w:val="27"/>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3tDCzNLY0MbOwMDBW0lEKTi0uzszPAykwrgUAlf8GxywAAAA="/>
  </w:docVars>
  <w:rsids>
    <w:rsidRoot w:val="005719CA"/>
    <w:rsid w:val="000011F0"/>
    <w:rsid w:val="000015A2"/>
    <w:rsid w:val="00003CC6"/>
    <w:rsid w:val="00004EA6"/>
    <w:rsid w:val="00013ACA"/>
    <w:rsid w:val="00015220"/>
    <w:rsid w:val="00016546"/>
    <w:rsid w:val="0002408F"/>
    <w:rsid w:val="00027E07"/>
    <w:rsid w:val="00047CE9"/>
    <w:rsid w:val="000524E6"/>
    <w:rsid w:val="000552DF"/>
    <w:rsid w:val="00055E34"/>
    <w:rsid w:val="0005789F"/>
    <w:rsid w:val="00057C7F"/>
    <w:rsid w:val="00060618"/>
    <w:rsid w:val="000608EC"/>
    <w:rsid w:val="00060F9A"/>
    <w:rsid w:val="0006223F"/>
    <w:rsid w:val="00066F99"/>
    <w:rsid w:val="00073C58"/>
    <w:rsid w:val="00077181"/>
    <w:rsid w:val="00081320"/>
    <w:rsid w:val="00086605"/>
    <w:rsid w:val="0008754D"/>
    <w:rsid w:val="000A04C6"/>
    <w:rsid w:val="000A1EB8"/>
    <w:rsid w:val="000A3486"/>
    <w:rsid w:val="000A423B"/>
    <w:rsid w:val="000A73BD"/>
    <w:rsid w:val="000B1E59"/>
    <w:rsid w:val="000B34CC"/>
    <w:rsid w:val="000D13B3"/>
    <w:rsid w:val="000D197A"/>
    <w:rsid w:val="000D25D8"/>
    <w:rsid w:val="000D4454"/>
    <w:rsid w:val="000D6041"/>
    <w:rsid w:val="000D62B8"/>
    <w:rsid w:val="000D6EDE"/>
    <w:rsid w:val="000E27AA"/>
    <w:rsid w:val="000E33DE"/>
    <w:rsid w:val="000F0594"/>
    <w:rsid w:val="000F1F40"/>
    <w:rsid w:val="000F3C6F"/>
    <w:rsid w:val="000F4A6E"/>
    <w:rsid w:val="000F4AD0"/>
    <w:rsid w:val="000F54AC"/>
    <w:rsid w:val="00101E0A"/>
    <w:rsid w:val="00103628"/>
    <w:rsid w:val="001039A1"/>
    <w:rsid w:val="00104EA6"/>
    <w:rsid w:val="001055AF"/>
    <w:rsid w:val="00106211"/>
    <w:rsid w:val="00106C3E"/>
    <w:rsid w:val="00110BFB"/>
    <w:rsid w:val="001120BD"/>
    <w:rsid w:val="00113D18"/>
    <w:rsid w:val="00116D7D"/>
    <w:rsid w:val="0011771D"/>
    <w:rsid w:val="001200ED"/>
    <w:rsid w:val="00120E3F"/>
    <w:rsid w:val="00122B3A"/>
    <w:rsid w:val="00123FA2"/>
    <w:rsid w:val="00132A01"/>
    <w:rsid w:val="0014061F"/>
    <w:rsid w:val="0014108F"/>
    <w:rsid w:val="001460F7"/>
    <w:rsid w:val="00146CDE"/>
    <w:rsid w:val="00150AF5"/>
    <w:rsid w:val="00151B26"/>
    <w:rsid w:val="001526AE"/>
    <w:rsid w:val="00162323"/>
    <w:rsid w:val="001647D1"/>
    <w:rsid w:val="00164BD1"/>
    <w:rsid w:val="00165B54"/>
    <w:rsid w:val="0017058A"/>
    <w:rsid w:val="00171645"/>
    <w:rsid w:val="00171CBD"/>
    <w:rsid w:val="001761E9"/>
    <w:rsid w:val="001829F2"/>
    <w:rsid w:val="00182DBC"/>
    <w:rsid w:val="001868B8"/>
    <w:rsid w:val="00187665"/>
    <w:rsid w:val="00190ECA"/>
    <w:rsid w:val="001925A2"/>
    <w:rsid w:val="0019300E"/>
    <w:rsid w:val="0019450C"/>
    <w:rsid w:val="0019532E"/>
    <w:rsid w:val="001959CF"/>
    <w:rsid w:val="0019756E"/>
    <w:rsid w:val="001975DB"/>
    <w:rsid w:val="001A07C7"/>
    <w:rsid w:val="001B0570"/>
    <w:rsid w:val="001B07C3"/>
    <w:rsid w:val="001B45B5"/>
    <w:rsid w:val="001B461C"/>
    <w:rsid w:val="001C0B6C"/>
    <w:rsid w:val="001C2ED4"/>
    <w:rsid w:val="001C3619"/>
    <w:rsid w:val="001D1745"/>
    <w:rsid w:val="001D2CA8"/>
    <w:rsid w:val="001D2CEF"/>
    <w:rsid w:val="001D3ABD"/>
    <w:rsid w:val="001D6222"/>
    <w:rsid w:val="001F1283"/>
    <w:rsid w:val="001F33D7"/>
    <w:rsid w:val="00204683"/>
    <w:rsid w:val="0020596F"/>
    <w:rsid w:val="00206DBC"/>
    <w:rsid w:val="00207044"/>
    <w:rsid w:val="0020730B"/>
    <w:rsid w:val="00212E14"/>
    <w:rsid w:val="00217668"/>
    <w:rsid w:val="00221E1C"/>
    <w:rsid w:val="0022525F"/>
    <w:rsid w:val="00227CC3"/>
    <w:rsid w:val="002311DC"/>
    <w:rsid w:val="00233F23"/>
    <w:rsid w:val="002449B6"/>
    <w:rsid w:val="00247DA4"/>
    <w:rsid w:val="002509CF"/>
    <w:rsid w:val="0025212A"/>
    <w:rsid w:val="0025743C"/>
    <w:rsid w:val="002620B3"/>
    <w:rsid w:val="002709FA"/>
    <w:rsid w:val="00270C3D"/>
    <w:rsid w:val="00272FC6"/>
    <w:rsid w:val="002800BF"/>
    <w:rsid w:val="0028219B"/>
    <w:rsid w:val="002851F2"/>
    <w:rsid w:val="002869A1"/>
    <w:rsid w:val="00287622"/>
    <w:rsid w:val="002936E9"/>
    <w:rsid w:val="002942B0"/>
    <w:rsid w:val="00294C65"/>
    <w:rsid w:val="00297504"/>
    <w:rsid w:val="002A0442"/>
    <w:rsid w:val="002A5058"/>
    <w:rsid w:val="002A5EBF"/>
    <w:rsid w:val="002A6F2B"/>
    <w:rsid w:val="002B0CBC"/>
    <w:rsid w:val="002B6E64"/>
    <w:rsid w:val="002C7EEC"/>
    <w:rsid w:val="002E2158"/>
    <w:rsid w:val="002F4E06"/>
    <w:rsid w:val="003141A1"/>
    <w:rsid w:val="003144D6"/>
    <w:rsid w:val="00316D44"/>
    <w:rsid w:val="0032018E"/>
    <w:rsid w:val="003202A3"/>
    <w:rsid w:val="00321BDD"/>
    <w:rsid w:val="00324904"/>
    <w:rsid w:val="003258F2"/>
    <w:rsid w:val="0032615A"/>
    <w:rsid w:val="003261C3"/>
    <w:rsid w:val="00327BD2"/>
    <w:rsid w:val="003303FE"/>
    <w:rsid w:val="0033711B"/>
    <w:rsid w:val="003429C8"/>
    <w:rsid w:val="003445DC"/>
    <w:rsid w:val="00350763"/>
    <w:rsid w:val="00352C53"/>
    <w:rsid w:val="00354466"/>
    <w:rsid w:val="003544AE"/>
    <w:rsid w:val="003544F8"/>
    <w:rsid w:val="00354DB5"/>
    <w:rsid w:val="00357131"/>
    <w:rsid w:val="00360F15"/>
    <w:rsid w:val="00361F38"/>
    <w:rsid w:val="00362117"/>
    <w:rsid w:val="00363783"/>
    <w:rsid w:val="00367A5A"/>
    <w:rsid w:val="00367C1F"/>
    <w:rsid w:val="00373BC6"/>
    <w:rsid w:val="00373CC3"/>
    <w:rsid w:val="00375671"/>
    <w:rsid w:val="00381B4F"/>
    <w:rsid w:val="003843AA"/>
    <w:rsid w:val="00385969"/>
    <w:rsid w:val="003864D8"/>
    <w:rsid w:val="003866B2"/>
    <w:rsid w:val="003906B3"/>
    <w:rsid w:val="00391556"/>
    <w:rsid w:val="00392BD6"/>
    <w:rsid w:val="00394268"/>
    <w:rsid w:val="003959B6"/>
    <w:rsid w:val="003A0EEA"/>
    <w:rsid w:val="003A2E1E"/>
    <w:rsid w:val="003A469E"/>
    <w:rsid w:val="003A5DBE"/>
    <w:rsid w:val="003A699D"/>
    <w:rsid w:val="003B1B8B"/>
    <w:rsid w:val="003C1098"/>
    <w:rsid w:val="003C1F71"/>
    <w:rsid w:val="003C1FEE"/>
    <w:rsid w:val="003C2D77"/>
    <w:rsid w:val="003C6595"/>
    <w:rsid w:val="003C67E8"/>
    <w:rsid w:val="003C7497"/>
    <w:rsid w:val="003D2EEE"/>
    <w:rsid w:val="003D4B6E"/>
    <w:rsid w:val="003D565C"/>
    <w:rsid w:val="003D61B1"/>
    <w:rsid w:val="003E654F"/>
    <w:rsid w:val="003E7128"/>
    <w:rsid w:val="003F18D7"/>
    <w:rsid w:val="004023C8"/>
    <w:rsid w:val="00407336"/>
    <w:rsid w:val="004140B1"/>
    <w:rsid w:val="0042231D"/>
    <w:rsid w:val="00423823"/>
    <w:rsid w:val="00424096"/>
    <w:rsid w:val="00425D13"/>
    <w:rsid w:val="00425EE8"/>
    <w:rsid w:val="00427909"/>
    <w:rsid w:val="00431838"/>
    <w:rsid w:val="0043572A"/>
    <w:rsid w:val="00436135"/>
    <w:rsid w:val="00437DA2"/>
    <w:rsid w:val="004403F5"/>
    <w:rsid w:val="00441ED8"/>
    <w:rsid w:val="004453BF"/>
    <w:rsid w:val="00446B0E"/>
    <w:rsid w:val="00446D68"/>
    <w:rsid w:val="00452698"/>
    <w:rsid w:val="004614A0"/>
    <w:rsid w:val="00465F43"/>
    <w:rsid w:val="004665B5"/>
    <w:rsid w:val="004672A6"/>
    <w:rsid w:val="00474DDB"/>
    <w:rsid w:val="004772EE"/>
    <w:rsid w:val="004840BF"/>
    <w:rsid w:val="004855F3"/>
    <w:rsid w:val="00491099"/>
    <w:rsid w:val="00493A97"/>
    <w:rsid w:val="0049484C"/>
    <w:rsid w:val="00497D21"/>
    <w:rsid w:val="004A3511"/>
    <w:rsid w:val="004A364C"/>
    <w:rsid w:val="004A3907"/>
    <w:rsid w:val="004B1104"/>
    <w:rsid w:val="004B4332"/>
    <w:rsid w:val="004B4D1B"/>
    <w:rsid w:val="004C0B7D"/>
    <w:rsid w:val="004C1C07"/>
    <w:rsid w:val="004C2171"/>
    <w:rsid w:val="004C607E"/>
    <w:rsid w:val="004C6689"/>
    <w:rsid w:val="004D2527"/>
    <w:rsid w:val="004D2A9A"/>
    <w:rsid w:val="004D2F5E"/>
    <w:rsid w:val="004E6D37"/>
    <w:rsid w:val="004E7782"/>
    <w:rsid w:val="004F2EFD"/>
    <w:rsid w:val="004F3AE9"/>
    <w:rsid w:val="004F4D75"/>
    <w:rsid w:val="004F536E"/>
    <w:rsid w:val="004F5F1B"/>
    <w:rsid w:val="00500209"/>
    <w:rsid w:val="005041FA"/>
    <w:rsid w:val="005058F7"/>
    <w:rsid w:val="00514DE3"/>
    <w:rsid w:val="00516F94"/>
    <w:rsid w:val="00517536"/>
    <w:rsid w:val="00521751"/>
    <w:rsid w:val="00521CDA"/>
    <w:rsid w:val="005221F8"/>
    <w:rsid w:val="00523E33"/>
    <w:rsid w:val="00523F20"/>
    <w:rsid w:val="00525EAB"/>
    <w:rsid w:val="00526141"/>
    <w:rsid w:val="0052661B"/>
    <w:rsid w:val="00530DD0"/>
    <w:rsid w:val="005316F2"/>
    <w:rsid w:val="005319E0"/>
    <w:rsid w:val="0053411B"/>
    <w:rsid w:val="005375F4"/>
    <w:rsid w:val="00537DF5"/>
    <w:rsid w:val="00545521"/>
    <w:rsid w:val="005501CC"/>
    <w:rsid w:val="00550AFC"/>
    <w:rsid w:val="00555635"/>
    <w:rsid w:val="00561D08"/>
    <w:rsid w:val="005622A5"/>
    <w:rsid w:val="005719CA"/>
    <w:rsid w:val="005725F2"/>
    <w:rsid w:val="005749F3"/>
    <w:rsid w:val="00574BC2"/>
    <w:rsid w:val="0057593C"/>
    <w:rsid w:val="00576C2C"/>
    <w:rsid w:val="0057712C"/>
    <w:rsid w:val="00584103"/>
    <w:rsid w:val="00586267"/>
    <w:rsid w:val="00592C38"/>
    <w:rsid w:val="00595BA4"/>
    <w:rsid w:val="00595C75"/>
    <w:rsid w:val="00596E03"/>
    <w:rsid w:val="005A13F9"/>
    <w:rsid w:val="005A1EE2"/>
    <w:rsid w:val="005A2265"/>
    <w:rsid w:val="005B037D"/>
    <w:rsid w:val="005B4059"/>
    <w:rsid w:val="005B58E2"/>
    <w:rsid w:val="005C0499"/>
    <w:rsid w:val="005C0AF0"/>
    <w:rsid w:val="005C1303"/>
    <w:rsid w:val="005C30EA"/>
    <w:rsid w:val="005C6FBA"/>
    <w:rsid w:val="005E0C07"/>
    <w:rsid w:val="005E136F"/>
    <w:rsid w:val="005E3C43"/>
    <w:rsid w:val="005E563D"/>
    <w:rsid w:val="005F0CAA"/>
    <w:rsid w:val="005F2BDD"/>
    <w:rsid w:val="005F33A0"/>
    <w:rsid w:val="005F4456"/>
    <w:rsid w:val="005F7642"/>
    <w:rsid w:val="0060302F"/>
    <w:rsid w:val="0061180A"/>
    <w:rsid w:val="00613DEC"/>
    <w:rsid w:val="00614D03"/>
    <w:rsid w:val="00620262"/>
    <w:rsid w:val="00620587"/>
    <w:rsid w:val="00622DF0"/>
    <w:rsid w:val="00623543"/>
    <w:rsid w:val="0062510C"/>
    <w:rsid w:val="00630191"/>
    <w:rsid w:val="00631E41"/>
    <w:rsid w:val="00633C43"/>
    <w:rsid w:val="00641766"/>
    <w:rsid w:val="00643738"/>
    <w:rsid w:val="0064712C"/>
    <w:rsid w:val="00650E3E"/>
    <w:rsid w:val="00651F98"/>
    <w:rsid w:val="00652F3A"/>
    <w:rsid w:val="0065616C"/>
    <w:rsid w:val="00660325"/>
    <w:rsid w:val="00660F47"/>
    <w:rsid w:val="00661AB3"/>
    <w:rsid w:val="00666E0F"/>
    <w:rsid w:val="00670CE6"/>
    <w:rsid w:val="006710FB"/>
    <w:rsid w:val="00671104"/>
    <w:rsid w:val="00674382"/>
    <w:rsid w:val="00674E50"/>
    <w:rsid w:val="0068098F"/>
    <w:rsid w:val="00682359"/>
    <w:rsid w:val="00683DC8"/>
    <w:rsid w:val="00684B19"/>
    <w:rsid w:val="00685D04"/>
    <w:rsid w:val="00691BF5"/>
    <w:rsid w:val="00693071"/>
    <w:rsid w:val="006942C8"/>
    <w:rsid w:val="006A0C4F"/>
    <w:rsid w:val="006A336B"/>
    <w:rsid w:val="006A7ADA"/>
    <w:rsid w:val="006A7B97"/>
    <w:rsid w:val="006B1E11"/>
    <w:rsid w:val="006B1FCB"/>
    <w:rsid w:val="006B27D1"/>
    <w:rsid w:val="006B4070"/>
    <w:rsid w:val="006B54A6"/>
    <w:rsid w:val="006C09BC"/>
    <w:rsid w:val="006C25A0"/>
    <w:rsid w:val="006C3AFF"/>
    <w:rsid w:val="006C4271"/>
    <w:rsid w:val="006C4321"/>
    <w:rsid w:val="006C65F9"/>
    <w:rsid w:val="006D1A99"/>
    <w:rsid w:val="006D64EC"/>
    <w:rsid w:val="006E2E11"/>
    <w:rsid w:val="006E33D2"/>
    <w:rsid w:val="006E3CC1"/>
    <w:rsid w:val="006E54AB"/>
    <w:rsid w:val="006E791A"/>
    <w:rsid w:val="006F73A1"/>
    <w:rsid w:val="00705518"/>
    <w:rsid w:val="00705583"/>
    <w:rsid w:val="007224EF"/>
    <w:rsid w:val="00723C8F"/>
    <w:rsid w:val="00725750"/>
    <w:rsid w:val="00726F94"/>
    <w:rsid w:val="007270B3"/>
    <w:rsid w:val="007276BF"/>
    <w:rsid w:val="00733C44"/>
    <w:rsid w:val="00734D11"/>
    <w:rsid w:val="00741A8A"/>
    <w:rsid w:val="0075054E"/>
    <w:rsid w:val="00753D07"/>
    <w:rsid w:val="0075406E"/>
    <w:rsid w:val="00760911"/>
    <w:rsid w:val="00763EDF"/>
    <w:rsid w:val="00772F8C"/>
    <w:rsid w:val="007761E9"/>
    <w:rsid w:val="00781A3C"/>
    <w:rsid w:val="00791A02"/>
    <w:rsid w:val="00792F57"/>
    <w:rsid w:val="007934E0"/>
    <w:rsid w:val="0079534A"/>
    <w:rsid w:val="00795BB2"/>
    <w:rsid w:val="007A2BF8"/>
    <w:rsid w:val="007A4E1D"/>
    <w:rsid w:val="007B2007"/>
    <w:rsid w:val="007B52EC"/>
    <w:rsid w:val="007C2810"/>
    <w:rsid w:val="007C626D"/>
    <w:rsid w:val="007C7462"/>
    <w:rsid w:val="007D323B"/>
    <w:rsid w:val="007D4868"/>
    <w:rsid w:val="007D4C26"/>
    <w:rsid w:val="007D6216"/>
    <w:rsid w:val="007E7676"/>
    <w:rsid w:val="007F61EA"/>
    <w:rsid w:val="00800934"/>
    <w:rsid w:val="00801898"/>
    <w:rsid w:val="0080234B"/>
    <w:rsid w:val="00812247"/>
    <w:rsid w:val="00814545"/>
    <w:rsid w:val="0081742F"/>
    <w:rsid w:val="00820AB7"/>
    <w:rsid w:val="00820B7D"/>
    <w:rsid w:val="00822B62"/>
    <w:rsid w:val="00826C42"/>
    <w:rsid w:val="00830A83"/>
    <w:rsid w:val="00835808"/>
    <w:rsid w:val="008428D5"/>
    <w:rsid w:val="00844602"/>
    <w:rsid w:val="00844F2D"/>
    <w:rsid w:val="00845AF5"/>
    <w:rsid w:val="0085174C"/>
    <w:rsid w:val="008577CF"/>
    <w:rsid w:val="008640D8"/>
    <w:rsid w:val="00866A71"/>
    <w:rsid w:val="00866B9D"/>
    <w:rsid w:val="0086743F"/>
    <w:rsid w:val="00871A3B"/>
    <w:rsid w:val="008723D7"/>
    <w:rsid w:val="008727AC"/>
    <w:rsid w:val="00872F18"/>
    <w:rsid w:val="00881349"/>
    <w:rsid w:val="008844F0"/>
    <w:rsid w:val="00884B77"/>
    <w:rsid w:val="0088667A"/>
    <w:rsid w:val="008879C5"/>
    <w:rsid w:val="00890638"/>
    <w:rsid w:val="0089205C"/>
    <w:rsid w:val="00893A31"/>
    <w:rsid w:val="00894278"/>
    <w:rsid w:val="008965B3"/>
    <w:rsid w:val="008A005C"/>
    <w:rsid w:val="008A05A0"/>
    <w:rsid w:val="008A1BDF"/>
    <w:rsid w:val="008A3516"/>
    <w:rsid w:val="008A7145"/>
    <w:rsid w:val="008A7847"/>
    <w:rsid w:val="008A7B3B"/>
    <w:rsid w:val="008B0117"/>
    <w:rsid w:val="008B396E"/>
    <w:rsid w:val="008B3FCE"/>
    <w:rsid w:val="008B4B17"/>
    <w:rsid w:val="008B7604"/>
    <w:rsid w:val="008C2657"/>
    <w:rsid w:val="008C2C6E"/>
    <w:rsid w:val="008C38FB"/>
    <w:rsid w:val="008C6585"/>
    <w:rsid w:val="008D0603"/>
    <w:rsid w:val="008D121F"/>
    <w:rsid w:val="008D1F0A"/>
    <w:rsid w:val="008D6579"/>
    <w:rsid w:val="008D7952"/>
    <w:rsid w:val="008E0009"/>
    <w:rsid w:val="008E0FB9"/>
    <w:rsid w:val="008E585A"/>
    <w:rsid w:val="008E58A7"/>
    <w:rsid w:val="008F1A68"/>
    <w:rsid w:val="008F72D0"/>
    <w:rsid w:val="00900377"/>
    <w:rsid w:val="00900514"/>
    <w:rsid w:val="009016D2"/>
    <w:rsid w:val="00902254"/>
    <w:rsid w:val="00903433"/>
    <w:rsid w:val="00903C4C"/>
    <w:rsid w:val="00904688"/>
    <w:rsid w:val="00906125"/>
    <w:rsid w:val="009072F6"/>
    <w:rsid w:val="00912F81"/>
    <w:rsid w:val="00922ED0"/>
    <w:rsid w:val="0092583B"/>
    <w:rsid w:val="00927AAE"/>
    <w:rsid w:val="00930648"/>
    <w:rsid w:val="00932431"/>
    <w:rsid w:val="00936C43"/>
    <w:rsid w:val="0094519E"/>
    <w:rsid w:val="0094570D"/>
    <w:rsid w:val="00946A6B"/>
    <w:rsid w:val="0094712B"/>
    <w:rsid w:val="00947B88"/>
    <w:rsid w:val="00950F66"/>
    <w:rsid w:val="009517E9"/>
    <w:rsid w:val="00970F2F"/>
    <w:rsid w:val="0098041D"/>
    <w:rsid w:val="00982B28"/>
    <w:rsid w:val="009844C4"/>
    <w:rsid w:val="00987334"/>
    <w:rsid w:val="0099183D"/>
    <w:rsid w:val="009A6AB2"/>
    <w:rsid w:val="009A7E2E"/>
    <w:rsid w:val="009B219C"/>
    <w:rsid w:val="009B265D"/>
    <w:rsid w:val="009B59E6"/>
    <w:rsid w:val="009C02F9"/>
    <w:rsid w:val="009C0FB0"/>
    <w:rsid w:val="009C1262"/>
    <w:rsid w:val="009D2A35"/>
    <w:rsid w:val="009D435C"/>
    <w:rsid w:val="009D72AF"/>
    <w:rsid w:val="009D7BE3"/>
    <w:rsid w:val="009E5218"/>
    <w:rsid w:val="009E700D"/>
    <w:rsid w:val="009E72BF"/>
    <w:rsid w:val="009F0F3F"/>
    <w:rsid w:val="009F23CC"/>
    <w:rsid w:val="009F2A7F"/>
    <w:rsid w:val="009F4BA4"/>
    <w:rsid w:val="00A003A7"/>
    <w:rsid w:val="00A01685"/>
    <w:rsid w:val="00A04255"/>
    <w:rsid w:val="00A072EC"/>
    <w:rsid w:val="00A110DC"/>
    <w:rsid w:val="00A127B8"/>
    <w:rsid w:val="00A15282"/>
    <w:rsid w:val="00A20F0F"/>
    <w:rsid w:val="00A21595"/>
    <w:rsid w:val="00A22188"/>
    <w:rsid w:val="00A2561E"/>
    <w:rsid w:val="00A2771E"/>
    <w:rsid w:val="00A316B4"/>
    <w:rsid w:val="00A3524B"/>
    <w:rsid w:val="00A40D50"/>
    <w:rsid w:val="00A46E01"/>
    <w:rsid w:val="00A52A9D"/>
    <w:rsid w:val="00A57A03"/>
    <w:rsid w:val="00A60B8B"/>
    <w:rsid w:val="00A63C0E"/>
    <w:rsid w:val="00A70685"/>
    <w:rsid w:val="00A70EA9"/>
    <w:rsid w:val="00A75D58"/>
    <w:rsid w:val="00A804D1"/>
    <w:rsid w:val="00A817CB"/>
    <w:rsid w:val="00A87B37"/>
    <w:rsid w:val="00AA1741"/>
    <w:rsid w:val="00AA2AA1"/>
    <w:rsid w:val="00AA3850"/>
    <w:rsid w:val="00AA675C"/>
    <w:rsid w:val="00AB0D02"/>
    <w:rsid w:val="00AB16F6"/>
    <w:rsid w:val="00AB1E7E"/>
    <w:rsid w:val="00AB4EC5"/>
    <w:rsid w:val="00AC6F58"/>
    <w:rsid w:val="00AD2B69"/>
    <w:rsid w:val="00AD4226"/>
    <w:rsid w:val="00AD4A97"/>
    <w:rsid w:val="00AD5378"/>
    <w:rsid w:val="00AE02F8"/>
    <w:rsid w:val="00AE0D1F"/>
    <w:rsid w:val="00AE267E"/>
    <w:rsid w:val="00AE5722"/>
    <w:rsid w:val="00AF0A12"/>
    <w:rsid w:val="00AF1D8A"/>
    <w:rsid w:val="00AF2E22"/>
    <w:rsid w:val="00AF59DF"/>
    <w:rsid w:val="00AF6A50"/>
    <w:rsid w:val="00AF7270"/>
    <w:rsid w:val="00B04BF1"/>
    <w:rsid w:val="00B0546C"/>
    <w:rsid w:val="00B1730A"/>
    <w:rsid w:val="00B234FF"/>
    <w:rsid w:val="00B2644E"/>
    <w:rsid w:val="00B3016B"/>
    <w:rsid w:val="00B320FB"/>
    <w:rsid w:val="00B35242"/>
    <w:rsid w:val="00B401D7"/>
    <w:rsid w:val="00B45721"/>
    <w:rsid w:val="00B50178"/>
    <w:rsid w:val="00B54EFA"/>
    <w:rsid w:val="00B5642D"/>
    <w:rsid w:val="00B57938"/>
    <w:rsid w:val="00B6230E"/>
    <w:rsid w:val="00B70DF9"/>
    <w:rsid w:val="00B75784"/>
    <w:rsid w:val="00B806E0"/>
    <w:rsid w:val="00B80788"/>
    <w:rsid w:val="00B83C82"/>
    <w:rsid w:val="00B84E55"/>
    <w:rsid w:val="00B85872"/>
    <w:rsid w:val="00B91118"/>
    <w:rsid w:val="00B91354"/>
    <w:rsid w:val="00B91595"/>
    <w:rsid w:val="00B95782"/>
    <w:rsid w:val="00B97C38"/>
    <w:rsid w:val="00BA68E5"/>
    <w:rsid w:val="00BA7184"/>
    <w:rsid w:val="00BB033E"/>
    <w:rsid w:val="00BB4F22"/>
    <w:rsid w:val="00BB66E7"/>
    <w:rsid w:val="00BC1719"/>
    <w:rsid w:val="00BC393A"/>
    <w:rsid w:val="00BD24D2"/>
    <w:rsid w:val="00BD29D6"/>
    <w:rsid w:val="00BD2EA5"/>
    <w:rsid w:val="00BD4D2E"/>
    <w:rsid w:val="00BE163C"/>
    <w:rsid w:val="00BE7BFB"/>
    <w:rsid w:val="00BF4361"/>
    <w:rsid w:val="00C071FC"/>
    <w:rsid w:val="00C07304"/>
    <w:rsid w:val="00C1139F"/>
    <w:rsid w:val="00C11EBC"/>
    <w:rsid w:val="00C13C07"/>
    <w:rsid w:val="00C179D8"/>
    <w:rsid w:val="00C2072C"/>
    <w:rsid w:val="00C248E1"/>
    <w:rsid w:val="00C2583B"/>
    <w:rsid w:val="00C3085B"/>
    <w:rsid w:val="00C33D7D"/>
    <w:rsid w:val="00C340B0"/>
    <w:rsid w:val="00C37E31"/>
    <w:rsid w:val="00C40ACD"/>
    <w:rsid w:val="00C40F56"/>
    <w:rsid w:val="00C4180C"/>
    <w:rsid w:val="00C449F3"/>
    <w:rsid w:val="00C44A32"/>
    <w:rsid w:val="00C46632"/>
    <w:rsid w:val="00C547A2"/>
    <w:rsid w:val="00C6004E"/>
    <w:rsid w:val="00C60318"/>
    <w:rsid w:val="00C60428"/>
    <w:rsid w:val="00C61998"/>
    <w:rsid w:val="00C701B0"/>
    <w:rsid w:val="00C7025C"/>
    <w:rsid w:val="00C71371"/>
    <w:rsid w:val="00C723AD"/>
    <w:rsid w:val="00C73E2C"/>
    <w:rsid w:val="00C80208"/>
    <w:rsid w:val="00C81CA7"/>
    <w:rsid w:val="00C823B1"/>
    <w:rsid w:val="00C842B7"/>
    <w:rsid w:val="00C85622"/>
    <w:rsid w:val="00C85D0A"/>
    <w:rsid w:val="00C911DB"/>
    <w:rsid w:val="00C91504"/>
    <w:rsid w:val="00C92F2B"/>
    <w:rsid w:val="00C9570A"/>
    <w:rsid w:val="00C95EDE"/>
    <w:rsid w:val="00CA5C5B"/>
    <w:rsid w:val="00CB18BC"/>
    <w:rsid w:val="00CB4980"/>
    <w:rsid w:val="00CB5774"/>
    <w:rsid w:val="00CD1688"/>
    <w:rsid w:val="00CD1A13"/>
    <w:rsid w:val="00CD2533"/>
    <w:rsid w:val="00CD39A6"/>
    <w:rsid w:val="00CD7649"/>
    <w:rsid w:val="00CE2B4B"/>
    <w:rsid w:val="00CE58BA"/>
    <w:rsid w:val="00CE5FD8"/>
    <w:rsid w:val="00CE7F8E"/>
    <w:rsid w:val="00CF4B0A"/>
    <w:rsid w:val="00D00AB9"/>
    <w:rsid w:val="00D00D3B"/>
    <w:rsid w:val="00D05D39"/>
    <w:rsid w:val="00D101D4"/>
    <w:rsid w:val="00D10AEE"/>
    <w:rsid w:val="00D11E5C"/>
    <w:rsid w:val="00D11E67"/>
    <w:rsid w:val="00D13351"/>
    <w:rsid w:val="00D1401B"/>
    <w:rsid w:val="00D150C4"/>
    <w:rsid w:val="00D160AF"/>
    <w:rsid w:val="00D203B0"/>
    <w:rsid w:val="00D2717E"/>
    <w:rsid w:val="00D31C6B"/>
    <w:rsid w:val="00D32611"/>
    <w:rsid w:val="00D37FCA"/>
    <w:rsid w:val="00D405E8"/>
    <w:rsid w:val="00D417AF"/>
    <w:rsid w:val="00D51B77"/>
    <w:rsid w:val="00D54B8E"/>
    <w:rsid w:val="00D56F4E"/>
    <w:rsid w:val="00D60F86"/>
    <w:rsid w:val="00D631E8"/>
    <w:rsid w:val="00D67621"/>
    <w:rsid w:val="00D716D8"/>
    <w:rsid w:val="00D76B0C"/>
    <w:rsid w:val="00D77DCF"/>
    <w:rsid w:val="00D82751"/>
    <w:rsid w:val="00D91527"/>
    <w:rsid w:val="00D92392"/>
    <w:rsid w:val="00D930F9"/>
    <w:rsid w:val="00D95623"/>
    <w:rsid w:val="00DA2A89"/>
    <w:rsid w:val="00DA5C9A"/>
    <w:rsid w:val="00DA5E0A"/>
    <w:rsid w:val="00DA5FFA"/>
    <w:rsid w:val="00DB5382"/>
    <w:rsid w:val="00DB6FAB"/>
    <w:rsid w:val="00DD3CAA"/>
    <w:rsid w:val="00DD3EE1"/>
    <w:rsid w:val="00DD4CE9"/>
    <w:rsid w:val="00DD521E"/>
    <w:rsid w:val="00DD6E21"/>
    <w:rsid w:val="00DE1EF9"/>
    <w:rsid w:val="00DE3205"/>
    <w:rsid w:val="00DE4A14"/>
    <w:rsid w:val="00DF2B7B"/>
    <w:rsid w:val="00DF757A"/>
    <w:rsid w:val="00E01A2D"/>
    <w:rsid w:val="00E0449D"/>
    <w:rsid w:val="00E052D4"/>
    <w:rsid w:val="00E0699E"/>
    <w:rsid w:val="00E06C5E"/>
    <w:rsid w:val="00E11B11"/>
    <w:rsid w:val="00E174AD"/>
    <w:rsid w:val="00E21031"/>
    <w:rsid w:val="00E21A74"/>
    <w:rsid w:val="00E254B6"/>
    <w:rsid w:val="00E31F8E"/>
    <w:rsid w:val="00E35ACE"/>
    <w:rsid w:val="00E41D27"/>
    <w:rsid w:val="00E4555E"/>
    <w:rsid w:val="00E54FE5"/>
    <w:rsid w:val="00E56313"/>
    <w:rsid w:val="00E575C9"/>
    <w:rsid w:val="00E57A4B"/>
    <w:rsid w:val="00E57BAA"/>
    <w:rsid w:val="00E612FE"/>
    <w:rsid w:val="00E61B35"/>
    <w:rsid w:val="00E624AF"/>
    <w:rsid w:val="00E65E40"/>
    <w:rsid w:val="00E746B1"/>
    <w:rsid w:val="00E747B5"/>
    <w:rsid w:val="00E76499"/>
    <w:rsid w:val="00E77DC1"/>
    <w:rsid w:val="00E800DE"/>
    <w:rsid w:val="00E82A77"/>
    <w:rsid w:val="00E831CE"/>
    <w:rsid w:val="00E838E4"/>
    <w:rsid w:val="00E85158"/>
    <w:rsid w:val="00E87A51"/>
    <w:rsid w:val="00E90F7F"/>
    <w:rsid w:val="00E91D21"/>
    <w:rsid w:val="00E925B3"/>
    <w:rsid w:val="00E95952"/>
    <w:rsid w:val="00E96325"/>
    <w:rsid w:val="00E97D73"/>
    <w:rsid w:val="00EA076B"/>
    <w:rsid w:val="00EA28C7"/>
    <w:rsid w:val="00EA4F20"/>
    <w:rsid w:val="00EA5724"/>
    <w:rsid w:val="00EA6B08"/>
    <w:rsid w:val="00EB0585"/>
    <w:rsid w:val="00EB63DE"/>
    <w:rsid w:val="00EC2ECD"/>
    <w:rsid w:val="00EC49AA"/>
    <w:rsid w:val="00EC4F8E"/>
    <w:rsid w:val="00EC7687"/>
    <w:rsid w:val="00EE0ABE"/>
    <w:rsid w:val="00EE120C"/>
    <w:rsid w:val="00EE45D4"/>
    <w:rsid w:val="00EE54F6"/>
    <w:rsid w:val="00EF139F"/>
    <w:rsid w:val="00EF1538"/>
    <w:rsid w:val="00EF2B36"/>
    <w:rsid w:val="00EF48AC"/>
    <w:rsid w:val="00F06F0E"/>
    <w:rsid w:val="00F16A7C"/>
    <w:rsid w:val="00F21189"/>
    <w:rsid w:val="00F22FFB"/>
    <w:rsid w:val="00F23031"/>
    <w:rsid w:val="00F2332E"/>
    <w:rsid w:val="00F268DB"/>
    <w:rsid w:val="00F349BC"/>
    <w:rsid w:val="00F352EA"/>
    <w:rsid w:val="00F359A5"/>
    <w:rsid w:val="00F36C4C"/>
    <w:rsid w:val="00F5307C"/>
    <w:rsid w:val="00F533F4"/>
    <w:rsid w:val="00F53652"/>
    <w:rsid w:val="00F579DB"/>
    <w:rsid w:val="00F602B1"/>
    <w:rsid w:val="00F66851"/>
    <w:rsid w:val="00F70B0D"/>
    <w:rsid w:val="00F710B9"/>
    <w:rsid w:val="00F7116B"/>
    <w:rsid w:val="00F75D79"/>
    <w:rsid w:val="00F75E3A"/>
    <w:rsid w:val="00F76F90"/>
    <w:rsid w:val="00F81611"/>
    <w:rsid w:val="00F82852"/>
    <w:rsid w:val="00F853B9"/>
    <w:rsid w:val="00F858F5"/>
    <w:rsid w:val="00FA0BCC"/>
    <w:rsid w:val="00FA19E7"/>
    <w:rsid w:val="00FA5DEF"/>
    <w:rsid w:val="00FB316E"/>
    <w:rsid w:val="00FB3BC0"/>
    <w:rsid w:val="00FB5065"/>
    <w:rsid w:val="00FB5EB7"/>
    <w:rsid w:val="00FB69EA"/>
    <w:rsid w:val="00FC17AE"/>
    <w:rsid w:val="00FC59FA"/>
    <w:rsid w:val="00FD2C08"/>
    <w:rsid w:val="00FD32CF"/>
    <w:rsid w:val="00FD7745"/>
    <w:rsid w:val="00FE27F4"/>
    <w:rsid w:val="00FE66D0"/>
    <w:rsid w:val="00FE7889"/>
    <w:rsid w:val="00FE7D4E"/>
    <w:rsid w:val="00FF3316"/>
    <w:rsid w:val="00FF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17C62"/>
  <w15:docId w15:val="{011EE65E-CCD2-4725-83E3-8D163844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character" w:styleId="UnresolvedMention">
    <w:name w:val="Unresolved Mention"/>
    <w:basedOn w:val="DefaultParagraphFont"/>
    <w:uiPriority w:val="99"/>
    <w:semiHidden/>
    <w:unhideWhenUsed/>
    <w:rsid w:val="00685D04"/>
    <w:rPr>
      <w:color w:val="605E5C"/>
      <w:shd w:val="clear" w:color="auto" w:fill="E1DFDD"/>
    </w:rPr>
  </w:style>
  <w:style w:type="paragraph" w:customStyle="1" w:styleId="TableParagraph">
    <w:name w:val="Table Paragraph"/>
    <w:basedOn w:val="Normal"/>
    <w:uiPriority w:val="1"/>
    <w:qFormat/>
    <w:rsid w:val="004E6D37"/>
    <w:pPr>
      <w:widowControl w:val="0"/>
      <w:autoSpaceDE w:val="0"/>
      <w:autoSpaceDN w:val="0"/>
      <w:spacing w:after="0" w:line="240" w:lineRule="auto"/>
    </w:pPr>
    <w:rPr>
      <w:rFonts w:ascii="Arial" w:eastAsia="Arial" w:hAnsi="Arial" w:cs="Arial"/>
      <w:lang w:bidi="en-US"/>
    </w:rPr>
  </w:style>
  <w:style w:type="paragraph" w:styleId="FootnoteText">
    <w:name w:val="footnote text"/>
    <w:basedOn w:val="Normal"/>
    <w:link w:val="FootnoteTextChar"/>
    <w:uiPriority w:val="99"/>
    <w:semiHidden/>
    <w:unhideWhenUsed/>
    <w:rsid w:val="00614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D03"/>
    <w:rPr>
      <w:sz w:val="20"/>
      <w:szCs w:val="20"/>
    </w:rPr>
  </w:style>
  <w:style w:type="character" w:styleId="FootnoteReference">
    <w:name w:val="footnote reference"/>
    <w:basedOn w:val="DefaultParagraphFont"/>
    <w:uiPriority w:val="99"/>
    <w:semiHidden/>
    <w:unhideWhenUsed/>
    <w:rsid w:val="00614D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88519">
      <w:bodyDiv w:val="1"/>
      <w:marLeft w:val="0"/>
      <w:marRight w:val="0"/>
      <w:marTop w:val="0"/>
      <w:marBottom w:val="0"/>
      <w:divBdr>
        <w:top w:val="none" w:sz="0" w:space="0" w:color="auto"/>
        <w:left w:val="none" w:sz="0" w:space="0" w:color="auto"/>
        <w:bottom w:val="none" w:sz="0" w:space="0" w:color="auto"/>
        <w:right w:val="none" w:sz="0" w:space="0" w:color="auto"/>
      </w:divBdr>
    </w:div>
    <w:div w:id="36509900">
      <w:bodyDiv w:val="1"/>
      <w:marLeft w:val="0"/>
      <w:marRight w:val="0"/>
      <w:marTop w:val="0"/>
      <w:marBottom w:val="0"/>
      <w:divBdr>
        <w:top w:val="none" w:sz="0" w:space="0" w:color="auto"/>
        <w:left w:val="none" w:sz="0" w:space="0" w:color="auto"/>
        <w:bottom w:val="none" w:sz="0" w:space="0" w:color="auto"/>
        <w:right w:val="none" w:sz="0" w:space="0" w:color="auto"/>
      </w:divBdr>
    </w:div>
    <w:div w:id="186410528">
      <w:bodyDiv w:val="1"/>
      <w:marLeft w:val="0"/>
      <w:marRight w:val="0"/>
      <w:marTop w:val="0"/>
      <w:marBottom w:val="0"/>
      <w:divBdr>
        <w:top w:val="none" w:sz="0" w:space="0" w:color="auto"/>
        <w:left w:val="none" w:sz="0" w:space="0" w:color="auto"/>
        <w:bottom w:val="none" w:sz="0" w:space="0" w:color="auto"/>
        <w:right w:val="none" w:sz="0" w:space="0" w:color="auto"/>
      </w:divBdr>
      <w:divsChild>
        <w:div w:id="489446787">
          <w:marLeft w:val="0"/>
          <w:marRight w:val="0"/>
          <w:marTop w:val="0"/>
          <w:marBottom w:val="0"/>
          <w:divBdr>
            <w:top w:val="none" w:sz="0" w:space="0" w:color="auto"/>
            <w:left w:val="none" w:sz="0" w:space="0" w:color="auto"/>
            <w:bottom w:val="none" w:sz="0" w:space="0" w:color="auto"/>
            <w:right w:val="none" w:sz="0" w:space="0" w:color="auto"/>
          </w:divBdr>
        </w:div>
        <w:div w:id="1906716222">
          <w:marLeft w:val="0"/>
          <w:marRight w:val="0"/>
          <w:marTop w:val="0"/>
          <w:marBottom w:val="0"/>
          <w:divBdr>
            <w:top w:val="none" w:sz="0" w:space="0" w:color="auto"/>
            <w:left w:val="none" w:sz="0" w:space="0" w:color="auto"/>
            <w:bottom w:val="none" w:sz="0" w:space="0" w:color="auto"/>
            <w:right w:val="none" w:sz="0" w:space="0" w:color="auto"/>
          </w:divBdr>
        </w:div>
      </w:divsChild>
    </w:div>
    <w:div w:id="224026587">
      <w:bodyDiv w:val="1"/>
      <w:marLeft w:val="0"/>
      <w:marRight w:val="0"/>
      <w:marTop w:val="0"/>
      <w:marBottom w:val="0"/>
      <w:divBdr>
        <w:top w:val="none" w:sz="0" w:space="0" w:color="auto"/>
        <w:left w:val="none" w:sz="0" w:space="0" w:color="auto"/>
        <w:bottom w:val="none" w:sz="0" w:space="0" w:color="auto"/>
        <w:right w:val="none" w:sz="0" w:space="0" w:color="auto"/>
      </w:divBdr>
    </w:div>
    <w:div w:id="405618043">
      <w:bodyDiv w:val="1"/>
      <w:marLeft w:val="0"/>
      <w:marRight w:val="0"/>
      <w:marTop w:val="0"/>
      <w:marBottom w:val="0"/>
      <w:divBdr>
        <w:top w:val="none" w:sz="0" w:space="0" w:color="auto"/>
        <w:left w:val="none" w:sz="0" w:space="0" w:color="auto"/>
        <w:bottom w:val="none" w:sz="0" w:space="0" w:color="auto"/>
        <w:right w:val="none" w:sz="0" w:space="0" w:color="auto"/>
      </w:divBdr>
    </w:div>
    <w:div w:id="552042354">
      <w:bodyDiv w:val="1"/>
      <w:marLeft w:val="0"/>
      <w:marRight w:val="0"/>
      <w:marTop w:val="0"/>
      <w:marBottom w:val="0"/>
      <w:divBdr>
        <w:top w:val="none" w:sz="0" w:space="0" w:color="auto"/>
        <w:left w:val="none" w:sz="0" w:space="0" w:color="auto"/>
        <w:bottom w:val="none" w:sz="0" w:space="0" w:color="auto"/>
        <w:right w:val="none" w:sz="0" w:space="0" w:color="auto"/>
      </w:divBdr>
    </w:div>
    <w:div w:id="677970252">
      <w:bodyDiv w:val="1"/>
      <w:marLeft w:val="0"/>
      <w:marRight w:val="0"/>
      <w:marTop w:val="0"/>
      <w:marBottom w:val="0"/>
      <w:divBdr>
        <w:top w:val="none" w:sz="0" w:space="0" w:color="auto"/>
        <w:left w:val="none" w:sz="0" w:space="0" w:color="auto"/>
        <w:bottom w:val="none" w:sz="0" w:space="0" w:color="auto"/>
        <w:right w:val="none" w:sz="0" w:space="0" w:color="auto"/>
      </w:divBdr>
    </w:div>
    <w:div w:id="1027558832">
      <w:bodyDiv w:val="1"/>
      <w:marLeft w:val="0"/>
      <w:marRight w:val="0"/>
      <w:marTop w:val="0"/>
      <w:marBottom w:val="0"/>
      <w:divBdr>
        <w:top w:val="none" w:sz="0" w:space="0" w:color="auto"/>
        <w:left w:val="none" w:sz="0" w:space="0" w:color="auto"/>
        <w:bottom w:val="none" w:sz="0" w:space="0" w:color="auto"/>
        <w:right w:val="none" w:sz="0" w:space="0" w:color="auto"/>
      </w:divBdr>
    </w:div>
    <w:div w:id="1445805748">
      <w:bodyDiv w:val="1"/>
      <w:marLeft w:val="0"/>
      <w:marRight w:val="0"/>
      <w:marTop w:val="0"/>
      <w:marBottom w:val="0"/>
      <w:divBdr>
        <w:top w:val="none" w:sz="0" w:space="0" w:color="auto"/>
        <w:left w:val="none" w:sz="0" w:space="0" w:color="auto"/>
        <w:bottom w:val="none" w:sz="0" w:space="0" w:color="auto"/>
        <w:right w:val="none" w:sz="0" w:space="0" w:color="auto"/>
      </w:divBdr>
    </w:div>
    <w:div w:id="1590506836">
      <w:bodyDiv w:val="1"/>
      <w:marLeft w:val="0"/>
      <w:marRight w:val="0"/>
      <w:marTop w:val="0"/>
      <w:marBottom w:val="0"/>
      <w:divBdr>
        <w:top w:val="none" w:sz="0" w:space="0" w:color="auto"/>
        <w:left w:val="none" w:sz="0" w:space="0" w:color="auto"/>
        <w:bottom w:val="none" w:sz="0" w:space="0" w:color="auto"/>
        <w:right w:val="none" w:sz="0" w:space="0" w:color="auto"/>
      </w:divBdr>
    </w:div>
    <w:div w:id="1741977169">
      <w:bodyDiv w:val="1"/>
      <w:marLeft w:val="0"/>
      <w:marRight w:val="0"/>
      <w:marTop w:val="0"/>
      <w:marBottom w:val="0"/>
      <w:divBdr>
        <w:top w:val="none" w:sz="0" w:space="0" w:color="auto"/>
        <w:left w:val="none" w:sz="0" w:space="0" w:color="auto"/>
        <w:bottom w:val="none" w:sz="0" w:space="0" w:color="auto"/>
        <w:right w:val="none" w:sz="0" w:space="0" w:color="auto"/>
      </w:divBdr>
    </w:div>
    <w:div w:id="1887792974">
      <w:bodyDiv w:val="1"/>
      <w:marLeft w:val="0"/>
      <w:marRight w:val="0"/>
      <w:marTop w:val="0"/>
      <w:marBottom w:val="0"/>
      <w:divBdr>
        <w:top w:val="none" w:sz="0" w:space="0" w:color="auto"/>
        <w:left w:val="none" w:sz="0" w:space="0" w:color="auto"/>
        <w:bottom w:val="none" w:sz="0" w:space="0" w:color="auto"/>
        <w:right w:val="none" w:sz="0" w:space="0" w:color="auto"/>
      </w:divBdr>
    </w:div>
    <w:div w:id="1975525358">
      <w:bodyDiv w:val="1"/>
      <w:marLeft w:val="0"/>
      <w:marRight w:val="0"/>
      <w:marTop w:val="0"/>
      <w:marBottom w:val="0"/>
      <w:divBdr>
        <w:top w:val="none" w:sz="0" w:space="0" w:color="auto"/>
        <w:left w:val="none" w:sz="0" w:space="0" w:color="auto"/>
        <w:bottom w:val="none" w:sz="0" w:space="0" w:color="auto"/>
        <w:right w:val="none" w:sz="0" w:space="0" w:color="auto"/>
      </w:divBdr>
    </w:div>
    <w:div w:id="2006977206">
      <w:bodyDiv w:val="1"/>
      <w:marLeft w:val="0"/>
      <w:marRight w:val="0"/>
      <w:marTop w:val="0"/>
      <w:marBottom w:val="0"/>
      <w:divBdr>
        <w:top w:val="none" w:sz="0" w:space="0" w:color="auto"/>
        <w:left w:val="none" w:sz="0" w:space="0" w:color="auto"/>
        <w:bottom w:val="none" w:sz="0" w:space="0" w:color="auto"/>
        <w:right w:val="none" w:sz="0" w:space="0" w:color="auto"/>
      </w:divBdr>
    </w:div>
    <w:div w:id="2009090322">
      <w:bodyDiv w:val="1"/>
      <w:marLeft w:val="0"/>
      <w:marRight w:val="0"/>
      <w:marTop w:val="0"/>
      <w:marBottom w:val="0"/>
      <w:divBdr>
        <w:top w:val="none" w:sz="0" w:space="0" w:color="auto"/>
        <w:left w:val="none" w:sz="0" w:space="0" w:color="auto"/>
        <w:bottom w:val="none" w:sz="0" w:space="0" w:color="auto"/>
        <w:right w:val="none" w:sz="0" w:space="0" w:color="auto"/>
      </w:divBdr>
    </w:div>
    <w:div w:id="2033919144">
      <w:bodyDiv w:val="1"/>
      <w:marLeft w:val="0"/>
      <w:marRight w:val="0"/>
      <w:marTop w:val="0"/>
      <w:marBottom w:val="0"/>
      <w:divBdr>
        <w:top w:val="none" w:sz="0" w:space="0" w:color="auto"/>
        <w:left w:val="none" w:sz="0" w:space="0" w:color="auto"/>
        <w:bottom w:val="none" w:sz="0" w:space="0" w:color="auto"/>
        <w:right w:val="none" w:sz="0" w:space="0" w:color="auto"/>
      </w:divBdr>
    </w:div>
    <w:div w:id="2069450645">
      <w:bodyDiv w:val="1"/>
      <w:marLeft w:val="0"/>
      <w:marRight w:val="0"/>
      <w:marTop w:val="0"/>
      <w:marBottom w:val="0"/>
      <w:divBdr>
        <w:top w:val="none" w:sz="0" w:space="0" w:color="auto"/>
        <w:left w:val="none" w:sz="0" w:space="0" w:color="auto"/>
        <w:bottom w:val="none" w:sz="0" w:space="0" w:color="auto"/>
        <w:right w:val="none" w:sz="0" w:space="0" w:color="auto"/>
      </w:divBdr>
    </w:div>
    <w:div w:id="20849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rma.nps.gov/STATS/Reports/Park/WAC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ma.nps.gov/STATS/Reports/Park/WAC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7" ma:contentTypeDescription="Create a new document." ma:contentTypeScope="" ma:versionID="3995dd08f0a0df5e5eef98baa34044f7">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1703564b3a01cd8b255ac90e9af12a06"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899A848-455A-400F-A042-6D9BD2365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6214D0-3F14-4D3E-BFD9-01660C967729}">
  <ds:schemaRefs>
    <ds:schemaRef ds:uri="http://schemas.microsoft.com/sharepoint/v3/contenttype/forms"/>
  </ds:schemaRefs>
</ds:datastoreItem>
</file>

<file path=customXml/itemProps3.xml><?xml version="1.0" encoding="utf-8"?>
<ds:datastoreItem xmlns:ds="http://schemas.openxmlformats.org/officeDocument/2006/customXml" ds:itemID="{807A5EA1-CA1C-48F6-A6E3-079B27AF0CA4}">
  <ds:schemaRefs>
    <ds:schemaRef ds:uri="http://schemas.openxmlformats.org/officeDocument/2006/bibliography"/>
  </ds:schemaRefs>
</ds:datastoreItem>
</file>

<file path=customXml/itemProps4.xml><?xml version="1.0" encoding="utf-8"?>
<ds:datastoreItem xmlns:ds="http://schemas.openxmlformats.org/officeDocument/2006/customXml" ds:itemID="{436F44AB-5154-4B0A-ADDF-98DA118A4AC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3064</Words>
  <Characters>20627</Characters>
  <Application>Microsoft Office Word</Application>
  <DocSecurity>0</DocSecurity>
  <Lines>1375</Lines>
  <Paragraphs>717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Ryan</dc:creator>
  <cp:keywords/>
  <dc:description/>
  <cp:lastModifiedBy>Ponds, Phadrea D</cp:lastModifiedBy>
  <cp:revision>5</cp:revision>
  <dcterms:created xsi:type="dcterms:W3CDTF">2021-02-19T17:08:00Z</dcterms:created>
  <dcterms:modified xsi:type="dcterms:W3CDTF">2021-06-11T22:40:00Z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