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E0D1F" w:rsidR="007D4C26" w:rsidP="00733C44" w:rsidRDefault="007D4C26" w14:paraId="1547F9F0" w14:textId="77777777">
      <w:pPr>
        <w:spacing w:after="0" w:line="240" w:lineRule="auto"/>
        <w:rPr>
          <w:rFonts w:cs="Arial"/>
          <w:i/>
          <w:sz w:val="18"/>
          <w:szCs w:val="18"/>
        </w:rPr>
      </w:pPr>
    </w:p>
    <w:p w:rsidRPr="00AE0D1F" w:rsidR="00437DA2" w:rsidP="00881349" w:rsidRDefault="00016546" w14:paraId="054C388B" w14:textId="372CB8B8">
      <w:pPr>
        <w:pBdr>
          <w:top w:val="single" w:color="5E1785" w:sz="12" w:space="1"/>
        </w:pBdr>
        <w:spacing w:after="0" w:line="240" w:lineRule="auto"/>
        <w:rPr>
          <w:rFonts w:cs="Arial"/>
          <w:i/>
          <w:sz w:val="18"/>
          <w:szCs w:val="18"/>
        </w:rPr>
      </w:pPr>
      <w:r w:rsidRPr="00AE0D1F">
        <w:rPr>
          <w:rFonts w:cs="Arial"/>
          <w:i/>
          <w:sz w:val="18"/>
          <w:szCs w:val="18"/>
        </w:rPr>
        <w:t>The scope of the Programmatic Review and Clearance Process for NPS-Sponsored Public Surveys is limited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rsidRPr="00AE0D1F" w:rsidR="00733C44" w:rsidP="00733C44" w:rsidRDefault="00733C44" w14:paraId="49B74715" w14:textId="77777777">
      <w:pPr>
        <w:spacing w:after="0" w:line="240" w:lineRule="auto"/>
        <w:rPr>
          <w:rFonts w:cs="Arial"/>
          <w:i/>
          <w:sz w:val="18"/>
          <w:szCs w:val="18"/>
        </w:rPr>
      </w:pPr>
    </w:p>
    <w:p w:rsidRPr="00AE0D1F" w:rsidR="00B85872" w:rsidP="00733C44" w:rsidRDefault="00B85872" w14:paraId="5BCCA4FA" w14:textId="64D8B2AC">
      <w:pPr>
        <w:pBdr>
          <w:top w:val="single" w:color="5E1785" w:sz="18" w:space="1"/>
        </w:pBdr>
        <w:spacing w:after="0" w:line="240" w:lineRule="auto"/>
        <w:rPr>
          <w:rFonts w:cs="Arial"/>
          <w:i/>
          <w:sz w:val="18"/>
          <w:szCs w:val="18"/>
        </w:rPr>
      </w:pPr>
    </w:p>
    <w:p w:rsidRPr="00AE0D1F" w:rsidR="00AD4A97" w:rsidP="00B85872" w:rsidRDefault="00391556" w14:paraId="417CAD3D" w14:textId="3919E239">
      <w:pPr>
        <w:tabs>
          <w:tab w:val="left" w:pos="1980"/>
          <w:tab w:val="left" w:pos="3330"/>
          <w:tab w:val="left" w:pos="5040"/>
        </w:tabs>
        <w:spacing w:after="0" w:line="360" w:lineRule="auto"/>
        <w:ind w:left="7920"/>
        <w:rPr>
          <w:rFonts w:cs="Arial"/>
          <w:sz w:val="18"/>
          <w:szCs w:val="18"/>
        </w:rPr>
      </w:pPr>
      <w:r w:rsidRPr="00AE0D1F">
        <w:rPr>
          <w:rFonts w:cs="Arial"/>
          <w:b/>
          <w:sz w:val="18"/>
          <w:szCs w:val="18"/>
        </w:rPr>
        <w:t>SUBMISSION DATE</w:t>
      </w:r>
      <w:r w:rsidRPr="00AE0D1F" w:rsidR="00016546">
        <w:rPr>
          <w:rFonts w:cs="Arial"/>
          <w:b/>
          <w:sz w:val="18"/>
          <w:szCs w:val="18"/>
        </w:rPr>
        <w:t>:</w:t>
      </w:r>
      <w:r w:rsidR="00224566">
        <w:rPr>
          <w:rFonts w:cs="Arial"/>
          <w:b/>
          <w:sz w:val="18"/>
          <w:szCs w:val="18"/>
        </w:rPr>
        <w:t xml:space="preserve"> </w:t>
      </w:r>
      <w:r w:rsidR="00C45EB4">
        <w:rPr>
          <w:rFonts w:cs="Arial"/>
          <w:b/>
          <w:sz w:val="18"/>
          <w:szCs w:val="18"/>
        </w:rPr>
        <w:t>April 30</w:t>
      </w:r>
      <w:r w:rsidR="00224566">
        <w:rPr>
          <w:rFonts w:cs="Arial"/>
          <w:b/>
          <w:sz w:val="18"/>
          <w:szCs w:val="18"/>
        </w:rPr>
        <w:t>, 2021</w:t>
      </w:r>
      <w:r w:rsidRPr="00AE0D1F" w:rsidR="00016546">
        <w:rPr>
          <w:rFonts w:cs="Arial"/>
          <w:sz w:val="18"/>
          <w:szCs w:val="18"/>
        </w:rPr>
        <w:tab/>
      </w:r>
    </w:p>
    <w:p w:rsidRPr="00AE0D1F" w:rsidR="00674E50" w:rsidP="00B85872" w:rsidRDefault="00391556" w14:paraId="7F327F71" w14:textId="0BE721AE">
      <w:pPr>
        <w:tabs>
          <w:tab w:val="left" w:pos="1980"/>
          <w:tab w:val="left" w:pos="3330"/>
          <w:tab w:val="left" w:pos="5040"/>
        </w:tabs>
        <w:spacing w:after="0" w:line="240" w:lineRule="auto"/>
        <w:ind w:left="1530" w:hanging="1530"/>
        <w:rPr>
          <w:rFonts w:cs="Arial"/>
          <w:b/>
          <w:bCs/>
          <w:i/>
        </w:rPr>
      </w:pPr>
      <w:r w:rsidRPr="00AE0D1F">
        <w:rPr>
          <w:rFonts w:cs="Arial"/>
          <w:b/>
        </w:rPr>
        <w:t>PROJECT TITLE</w:t>
      </w:r>
      <w:r w:rsidRPr="00AE0D1F" w:rsidR="00DA5C9A">
        <w:rPr>
          <w:rFonts w:cs="Arial"/>
          <w:b/>
        </w:rPr>
        <w:t>:</w:t>
      </w:r>
      <w:r w:rsidRPr="00AE0D1F" w:rsidR="00674E50">
        <w:rPr>
          <w:rFonts w:cs="Arial"/>
        </w:rPr>
        <w:t xml:space="preserve">  </w:t>
      </w:r>
      <w:r w:rsidRPr="00685D04" w:rsidR="00685D04">
        <w:rPr>
          <w:rFonts w:cs="Arial"/>
          <w:lang w:bidi="en-US"/>
        </w:rPr>
        <w:t xml:space="preserve"> </w:t>
      </w:r>
      <w:r w:rsidR="00BB10F6">
        <w:rPr>
          <w:rFonts w:cs="Arial"/>
          <w:lang w:bidi="en-US"/>
        </w:rPr>
        <w:t xml:space="preserve">Utah </w:t>
      </w:r>
      <w:r w:rsidR="00B042A0">
        <w:rPr>
          <w:rFonts w:cs="Arial"/>
          <w:lang w:bidi="en-US"/>
        </w:rPr>
        <w:t>Night Sky Recreationists’ Experiences</w:t>
      </w:r>
    </w:p>
    <w:p w:rsidRPr="00AE0D1F" w:rsidR="00B85872" w:rsidP="00881349" w:rsidRDefault="00B85872" w14:paraId="32034FF0" w14:textId="77777777">
      <w:pPr>
        <w:tabs>
          <w:tab w:val="left" w:pos="1980"/>
          <w:tab w:val="left" w:pos="3330"/>
          <w:tab w:val="left" w:pos="5040"/>
        </w:tabs>
        <w:spacing w:after="0" w:line="240" w:lineRule="auto"/>
        <w:ind w:left="1530" w:hanging="1530"/>
        <w:rPr>
          <w:rFonts w:cs="Arial"/>
          <w:b/>
          <w:bCs/>
          <w:i/>
        </w:rPr>
      </w:pPr>
    </w:p>
    <w:p w:rsidRPr="00AE0D1F" w:rsidR="00DA5C9A" w:rsidP="00881349" w:rsidRDefault="00391556" w14:paraId="14377321" w14:textId="4C6A911D">
      <w:pPr>
        <w:pStyle w:val="NoSpacing"/>
        <w:shd w:val="clear" w:color="auto" w:fill="E5DFEC" w:themeFill="accent4" w:themeFillTint="33"/>
        <w:rPr>
          <w:rFonts w:asciiTheme="minorHAnsi" w:hAnsiTheme="minorHAnsi" w:cstheme="minorHAnsi"/>
          <w:b/>
          <w:sz w:val="22"/>
          <w:szCs w:val="22"/>
        </w:rPr>
      </w:pPr>
      <w:r w:rsidRPr="00AE0D1F">
        <w:rPr>
          <w:rFonts w:asciiTheme="minorHAnsi" w:hAnsiTheme="minorHAnsi" w:cstheme="minorHAnsi"/>
          <w:b/>
          <w:sz w:val="22"/>
          <w:szCs w:val="22"/>
        </w:rPr>
        <w:t>ABSTRACT</w:t>
      </w:r>
      <w:r w:rsidRPr="00AE0D1F" w:rsidR="0065616C">
        <w:rPr>
          <w:rFonts w:asciiTheme="minorHAnsi" w:hAnsiTheme="minorHAnsi" w:cstheme="minorHAnsi"/>
          <w:b/>
          <w:sz w:val="22"/>
          <w:szCs w:val="22"/>
        </w:rPr>
        <w:t>:</w:t>
      </w:r>
      <w:r w:rsidRPr="00AE0D1F" w:rsidR="00DA5C9A">
        <w:rPr>
          <w:rFonts w:asciiTheme="minorHAnsi" w:hAnsiTheme="minorHAnsi" w:cstheme="minorHAnsi"/>
          <w:b/>
          <w:sz w:val="22"/>
          <w:szCs w:val="22"/>
        </w:rPr>
        <w:t xml:space="preserve"> (not to exceed 150 words)</w:t>
      </w:r>
    </w:p>
    <w:p w:rsidRPr="00CA5DD6" w:rsidR="00CA5DD6" w:rsidP="00881349" w:rsidRDefault="00CA5DD6" w14:paraId="08173FB7" w14:textId="77777777">
      <w:pPr>
        <w:tabs>
          <w:tab w:val="left" w:pos="360"/>
          <w:tab w:val="left" w:pos="720"/>
          <w:tab w:val="left" w:pos="1440"/>
          <w:tab w:val="left" w:pos="2160"/>
          <w:tab w:val="left" w:pos="3600"/>
          <w:tab w:val="left" w:pos="5040"/>
          <w:tab w:val="left" w:pos="5760"/>
        </w:tabs>
        <w:spacing w:after="0"/>
        <w:rPr>
          <w:rFonts w:ascii="Calibri" w:hAnsi="Calibri" w:eastAsia="Arial" w:cs="Calibri"/>
          <w:lang w:bidi="en-US"/>
        </w:rPr>
      </w:pPr>
    </w:p>
    <w:p w:rsidRPr="00CA5DD6" w:rsidR="00685D04" w:rsidP="00881349" w:rsidRDefault="00CE104B" w14:paraId="672AD8B2" w14:textId="18E03E59">
      <w:pPr>
        <w:tabs>
          <w:tab w:val="left" w:pos="360"/>
          <w:tab w:val="left" w:pos="720"/>
          <w:tab w:val="left" w:pos="1440"/>
          <w:tab w:val="left" w:pos="2160"/>
          <w:tab w:val="left" w:pos="3600"/>
          <w:tab w:val="left" w:pos="5040"/>
          <w:tab w:val="left" w:pos="5760"/>
        </w:tabs>
        <w:spacing w:after="0"/>
        <w:rPr>
          <w:rFonts w:ascii="Calibri" w:hAnsi="Calibri" w:eastAsia="Arial" w:cs="Calibri"/>
          <w:lang w:bidi="en-US"/>
        </w:rPr>
      </w:pPr>
      <w:r>
        <w:rPr>
          <w:rFonts w:ascii="Calibri" w:hAnsi="Calibri" w:eastAsia="Arial" w:cs="Calibri"/>
          <w:lang w:bidi="en-US"/>
        </w:rPr>
        <w:t xml:space="preserve">Utah </w:t>
      </w:r>
      <w:r w:rsidR="005F4F4B">
        <w:rPr>
          <w:rFonts w:ascii="Calibri" w:hAnsi="Calibri" w:eastAsia="Arial" w:cs="Calibri"/>
          <w:lang w:bidi="en-US"/>
        </w:rPr>
        <w:t>has</w:t>
      </w:r>
      <w:r>
        <w:rPr>
          <w:rFonts w:ascii="Calibri" w:hAnsi="Calibri" w:eastAsia="Arial" w:cs="Calibri"/>
          <w:lang w:bidi="en-US"/>
        </w:rPr>
        <w:t xml:space="preserve"> the darkest skies in the lower 48 states, the world’s first International Dark-Sky Association designated park, and the highest concentration of dark sky certified places </w:t>
      </w:r>
      <w:r w:rsidR="005F4F4B">
        <w:rPr>
          <w:rFonts w:ascii="Calibri" w:hAnsi="Calibri" w:eastAsia="Arial" w:cs="Calibri"/>
          <w:lang w:bidi="en-US"/>
        </w:rPr>
        <w:t>globally</w:t>
      </w:r>
      <w:r>
        <w:rPr>
          <w:rFonts w:ascii="Calibri" w:hAnsi="Calibri" w:eastAsia="Arial" w:cs="Calibri"/>
          <w:lang w:bidi="en-US"/>
        </w:rPr>
        <w:t xml:space="preserve">. </w:t>
      </w:r>
      <w:r w:rsidR="005F4F4B">
        <w:rPr>
          <w:rFonts w:ascii="Calibri" w:hAnsi="Calibri" w:eastAsia="Arial" w:cs="Calibri"/>
          <w:lang w:bidi="en-US"/>
        </w:rPr>
        <w:t>This study develop</w:t>
      </w:r>
      <w:r w:rsidR="00B042A0">
        <w:rPr>
          <w:rFonts w:ascii="Calibri" w:hAnsi="Calibri" w:eastAsia="Arial" w:cs="Calibri"/>
          <w:lang w:bidi="en-US"/>
        </w:rPr>
        <w:t>s</w:t>
      </w:r>
      <w:r w:rsidR="005F4F4B">
        <w:rPr>
          <w:rFonts w:ascii="Calibri" w:hAnsi="Calibri" w:eastAsia="Arial" w:cs="Calibri"/>
          <w:lang w:bidi="en-US"/>
        </w:rPr>
        <w:t xml:space="preserve"> </w:t>
      </w:r>
      <w:r w:rsidR="00B042A0">
        <w:rPr>
          <w:rFonts w:ascii="Calibri" w:hAnsi="Calibri" w:eastAsia="Arial" w:cs="Calibri"/>
          <w:lang w:bidi="en-US"/>
        </w:rPr>
        <w:t xml:space="preserve">a better understanding of the preferences and experiences of visitors who come to select National Parks in Utah to see the night sky. The study also develops a better understanding of these visitors’ trip-related expenditures. </w:t>
      </w:r>
      <w:r w:rsidR="005F4F4B">
        <w:rPr>
          <w:rFonts w:ascii="Calibri" w:hAnsi="Calibri" w:eastAsia="Arial" w:cs="Calibri"/>
          <w:lang w:bidi="en-US"/>
        </w:rPr>
        <w:t xml:space="preserve">Data on visitor experiences </w:t>
      </w:r>
      <w:r w:rsidR="00B042A0">
        <w:rPr>
          <w:rFonts w:ascii="Calibri" w:hAnsi="Calibri" w:eastAsia="Arial" w:cs="Calibri"/>
          <w:lang w:bidi="en-US"/>
        </w:rPr>
        <w:t xml:space="preserve">and trip-related expenditures </w:t>
      </w:r>
      <w:r w:rsidR="005F4F4B">
        <w:rPr>
          <w:rFonts w:ascii="Calibri" w:hAnsi="Calibri" w:eastAsia="Arial" w:cs="Calibri"/>
          <w:lang w:bidi="en-US"/>
        </w:rPr>
        <w:t xml:space="preserve">related to </w:t>
      </w:r>
      <w:r w:rsidR="00B042A0">
        <w:rPr>
          <w:rFonts w:ascii="Calibri" w:hAnsi="Calibri" w:eastAsia="Arial" w:cs="Calibri"/>
          <w:lang w:bidi="en-US"/>
        </w:rPr>
        <w:t xml:space="preserve">viewing night </w:t>
      </w:r>
      <w:r w:rsidR="005F4F4B">
        <w:rPr>
          <w:rFonts w:ascii="Calibri" w:hAnsi="Calibri" w:eastAsia="Arial" w:cs="Calibri"/>
          <w:lang w:bidi="en-US"/>
        </w:rPr>
        <w:t>skies will help</w:t>
      </w:r>
      <w:r w:rsidRPr="00CA5DD6" w:rsidR="004F676F">
        <w:rPr>
          <w:rFonts w:ascii="Calibri" w:hAnsi="Calibri" w:eastAsia="Arial" w:cs="Calibri"/>
          <w:lang w:bidi="en-US"/>
        </w:rPr>
        <w:t xml:space="preserve"> </w:t>
      </w:r>
      <w:r w:rsidR="005F4F4B">
        <w:rPr>
          <w:rFonts w:ascii="Calibri" w:hAnsi="Calibri" w:eastAsia="Arial" w:cs="Calibri"/>
          <w:lang w:bidi="en-US"/>
        </w:rPr>
        <w:t xml:space="preserve">NPS units </w:t>
      </w:r>
      <w:r w:rsidRPr="00CA5DD6" w:rsidR="004F676F">
        <w:rPr>
          <w:rFonts w:ascii="Calibri" w:hAnsi="Calibri" w:eastAsia="Arial" w:cs="Calibri"/>
          <w:lang w:bidi="en-US"/>
        </w:rPr>
        <w:t>provide quality outdoor recreation opportunities to the public.</w:t>
      </w:r>
      <w:r w:rsidR="005F4F4B">
        <w:rPr>
          <w:rFonts w:ascii="Calibri" w:hAnsi="Calibri" w:eastAsia="Arial" w:cs="Calibri"/>
          <w:lang w:bidi="en-US"/>
        </w:rPr>
        <w:t xml:space="preserve"> </w:t>
      </w:r>
      <w:r w:rsidRPr="00CA5DD6" w:rsidR="00776AF2">
        <w:rPr>
          <w:rFonts w:ascii="Calibri" w:hAnsi="Calibri" w:eastAsia="Arial" w:cs="Calibri"/>
          <w:lang w:bidi="en-US"/>
        </w:rPr>
        <w:t>An intercept survey</w:t>
      </w:r>
      <w:r w:rsidR="00776AF2">
        <w:rPr>
          <w:rFonts w:ascii="Calibri" w:hAnsi="Calibri" w:eastAsia="Arial" w:cs="Calibri"/>
          <w:lang w:bidi="en-US"/>
        </w:rPr>
        <w:t>, administered at select national parks within Utah,</w:t>
      </w:r>
      <w:r w:rsidRPr="00CA5DD6" w:rsidR="00776AF2">
        <w:rPr>
          <w:rFonts w:ascii="Calibri" w:hAnsi="Calibri" w:eastAsia="Arial" w:cs="Calibri"/>
          <w:lang w:bidi="en-US"/>
        </w:rPr>
        <w:t xml:space="preserve"> will be used to collect information </w:t>
      </w:r>
      <w:r w:rsidR="00776AF2">
        <w:rPr>
          <w:rFonts w:ascii="Calibri" w:hAnsi="Calibri" w:eastAsia="Arial" w:cs="Calibri"/>
          <w:lang w:bidi="en-US"/>
        </w:rPr>
        <w:t xml:space="preserve">on night sky </w:t>
      </w:r>
      <w:r w:rsidRPr="00CA5DD6" w:rsidR="005F4F4B">
        <w:rPr>
          <w:rFonts w:ascii="Calibri" w:hAnsi="Calibri" w:eastAsia="Arial" w:cs="Calibri"/>
          <w:lang w:bidi="en-US"/>
        </w:rPr>
        <w:t>trip planning, night sky experience</w:t>
      </w:r>
      <w:r w:rsidR="00776AF2">
        <w:rPr>
          <w:rFonts w:ascii="Calibri" w:hAnsi="Calibri" w:eastAsia="Arial" w:cs="Calibri"/>
          <w:lang w:bidi="en-US"/>
        </w:rPr>
        <w:t>s</w:t>
      </w:r>
      <w:r w:rsidRPr="00CA5DD6" w:rsidR="005F4F4B">
        <w:rPr>
          <w:rFonts w:ascii="Calibri" w:hAnsi="Calibri" w:eastAsia="Arial" w:cs="Calibri"/>
          <w:lang w:bidi="en-US"/>
        </w:rPr>
        <w:t xml:space="preserve">, support for management actions, </w:t>
      </w:r>
      <w:r w:rsidR="00776AF2">
        <w:rPr>
          <w:rFonts w:ascii="Calibri" w:hAnsi="Calibri" w:eastAsia="Arial" w:cs="Calibri"/>
          <w:lang w:bidi="en-US"/>
        </w:rPr>
        <w:t>and night sky specific visitor spending patterns</w:t>
      </w:r>
      <w:r w:rsidR="001E4660">
        <w:rPr>
          <w:rFonts w:ascii="Calibri" w:hAnsi="Calibri" w:eastAsia="Arial" w:cs="Calibri"/>
          <w:lang w:bidi="en-US"/>
        </w:rPr>
        <w:t>,</w:t>
      </w:r>
      <w:r w:rsidR="00776AF2">
        <w:rPr>
          <w:rFonts w:ascii="Calibri" w:hAnsi="Calibri" w:eastAsia="Arial" w:cs="Calibri"/>
          <w:lang w:bidi="en-US"/>
        </w:rPr>
        <w:t xml:space="preserve"> </w:t>
      </w:r>
      <w:r w:rsidRPr="00CA5DD6" w:rsidR="000105F5">
        <w:rPr>
          <w:rFonts w:ascii="Calibri" w:hAnsi="Calibri" w:eastAsia="Arial" w:cs="Calibri"/>
          <w:lang w:bidi="en-US"/>
        </w:rPr>
        <w:t>from visitors in four National Parks</w:t>
      </w:r>
      <w:r w:rsidR="005F4F4B">
        <w:rPr>
          <w:rFonts w:ascii="Calibri" w:hAnsi="Calibri" w:eastAsia="Arial" w:cs="Calibri"/>
          <w:lang w:bidi="en-US"/>
        </w:rPr>
        <w:t xml:space="preserve">. </w:t>
      </w:r>
      <w:r w:rsidRPr="00CA5DD6" w:rsidR="004F676F">
        <w:rPr>
          <w:rFonts w:ascii="Calibri" w:hAnsi="Calibri" w:eastAsia="Arial" w:cs="Calibri"/>
          <w:lang w:bidi="en-US"/>
        </w:rPr>
        <w:t xml:space="preserve">The data will be used to inform night sky recreation management in southern Utah. </w:t>
      </w:r>
    </w:p>
    <w:p w:rsidRPr="00AE0D1F" w:rsidR="00CA5DD6" w:rsidP="00881349" w:rsidRDefault="00CA5DD6" w14:paraId="751EE046" w14:textId="77777777">
      <w:pPr>
        <w:tabs>
          <w:tab w:val="left" w:pos="360"/>
          <w:tab w:val="left" w:pos="720"/>
          <w:tab w:val="left" w:pos="1440"/>
          <w:tab w:val="left" w:pos="2160"/>
          <w:tab w:val="left" w:pos="3600"/>
          <w:tab w:val="left" w:pos="5040"/>
          <w:tab w:val="left" w:pos="5760"/>
        </w:tabs>
        <w:spacing w:after="0"/>
        <w:rPr>
          <w:rFonts w:cs="Arial"/>
          <w:i/>
          <w:iCs/>
          <w:sz w:val="20"/>
          <w:szCs w:val="20"/>
        </w:rPr>
      </w:pPr>
    </w:p>
    <w:tbl>
      <w:tblPr>
        <w:tblStyle w:val="TableGrid"/>
        <w:tblW w:w="0" w:type="auto"/>
        <w:tblBorders>
          <w:top w:val="single" w:color="17365D" w:themeColor="text2" w:themeShade="BF" w:sz="8" w:space="0"/>
          <w:left w:val="single" w:color="17365D" w:themeColor="text2" w:themeShade="BF" w:sz="8" w:space="0"/>
          <w:bottom w:val="single" w:color="17365D" w:themeColor="text2" w:themeShade="BF" w:sz="8" w:space="0"/>
          <w:right w:val="single" w:color="17365D" w:themeColor="text2" w:themeShade="BF" w:sz="8" w:space="0"/>
          <w:insideH w:val="single" w:color="17365D" w:themeColor="text2" w:themeShade="BF" w:sz="8" w:space="0"/>
          <w:insideV w:val="single" w:color="17365D" w:themeColor="text2" w:themeShade="BF" w:sz="8" w:space="0"/>
        </w:tblBorders>
        <w:tblLook w:val="04A0" w:firstRow="1" w:lastRow="0" w:firstColumn="1" w:lastColumn="0" w:noHBand="0" w:noVBand="1"/>
      </w:tblPr>
      <w:tblGrid>
        <w:gridCol w:w="1350"/>
        <w:gridCol w:w="4741"/>
        <w:gridCol w:w="921"/>
        <w:gridCol w:w="3778"/>
      </w:tblGrid>
      <w:tr w:rsidRPr="00AE0D1F" w:rsidR="00AE0D1F" w:rsidTr="00A2771E" w14:paraId="5C6BD4E3" w14:textId="77777777">
        <w:trPr>
          <w:trHeight w:val="323"/>
        </w:trPr>
        <w:tc>
          <w:tcPr>
            <w:tcW w:w="10790" w:type="dxa"/>
            <w:gridSpan w:val="4"/>
            <w:tcBorders>
              <w:top w:val="single" w:color="auto" w:sz="4" w:space="0"/>
              <w:left w:val="nil"/>
              <w:bottom w:val="single" w:color="auto" w:sz="4" w:space="0"/>
              <w:right w:val="nil"/>
            </w:tcBorders>
            <w:shd w:val="clear" w:color="auto" w:fill="E5DFEC" w:themeFill="accent4" w:themeFillTint="33"/>
          </w:tcPr>
          <w:p w:rsidRPr="00AE0D1F" w:rsidR="00B85872" w:rsidP="00881349" w:rsidRDefault="00B85872" w14:paraId="124AD8CC" w14:textId="2E56B1A7">
            <w:pPr>
              <w:tabs>
                <w:tab w:val="left" w:pos="1800"/>
              </w:tabs>
              <w:ind w:left="-15"/>
              <w:rPr>
                <w:rFonts w:cs="Arial"/>
              </w:rPr>
            </w:pPr>
            <w:bookmarkStart w:name="_Hlk45530174" w:id="0"/>
            <w:r w:rsidRPr="00AE0D1F">
              <w:rPr>
                <w:rFonts w:cs="Arial"/>
                <w:b/>
              </w:rPr>
              <w:t>PRINCIPAL INVESTIGATOR CONTACT INFORMATION:</w:t>
            </w:r>
          </w:p>
        </w:tc>
      </w:tr>
      <w:tr w:rsidRPr="00AE0D1F" w:rsidR="00AE0D1F" w:rsidTr="00A2771E" w14:paraId="20E02B07" w14:textId="77777777">
        <w:trPr>
          <w:trHeight w:val="360"/>
        </w:trPr>
        <w:tc>
          <w:tcPr>
            <w:tcW w:w="1350" w:type="dxa"/>
            <w:tcBorders>
              <w:top w:val="single" w:color="auto" w:sz="4" w:space="0"/>
              <w:left w:val="nil"/>
              <w:bottom w:val="nil"/>
              <w:right w:val="nil"/>
            </w:tcBorders>
          </w:tcPr>
          <w:p w:rsidRPr="00AE0D1F" w:rsidR="00B85872" w:rsidP="00B85872" w:rsidRDefault="00B85872" w14:paraId="6A04EA51" w14:textId="06A6F366">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NAME:</w:t>
            </w:r>
            <w:r w:rsidR="00F33BDF">
              <w:rPr>
                <w:rFonts w:cs="Arial"/>
                <w:sz w:val="20"/>
                <w:szCs w:val="20"/>
              </w:rPr>
              <w:t xml:space="preserve"> </w:t>
            </w:r>
          </w:p>
        </w:tc>
        <w:tc>
          <w:tcPr>
            <w:tcW w:w="9440" w:type="dxa"/>
            <w:gridSpan w:val="3"/>
            <w:tcBorders>
              <w:top w:val="single" w:color="auto" w:sz="4" w:space="0"/>
              <w:left w:val="nil"/>
              <w:bottom w:val="nil"/>
              <w:right w:val="nil"/>
            </w:tcBorders>
          </w:tcPr>
          <w:p w:rsidRPr="00AE0D1F" w:rsidR="00B85872" w:rsidP="00B85872" w:rsidRDefault="00F33BDF" w14:paraId="599E16DE" w14:textId="532F2F9F">
            <w:pPr>
              <w:tabs>
                <w:tab w:val="left" w:pos="360"/>
                <w:tab w:val="left" w:pos="720"/>
                <w:tab w:val="left" w:pos="1440"/>
                <w:tab w:val="left" w:pos="2160"/>
                <w:tab w:val="left" w:pos="3600"/>
                <w:tab w:val="left" w:pos="5040"/>
                <w:tab w:val="left" w:pos="5760"/>
              </w:tabs>
              <w:rPr>
                <w:rFonts w:cs="Arial"/>
                <w:sz w:val="20"/>
                <w:szCs w:val="20"/>
              </w:rPr>
            </w:pPr>
            <w:r>
              <w:rPr>
                <w:rFonts w:cs="Arial"/>
                <w:sz w:val="20"/>
                <w:szCs w:val="20"/>
              </w:rPr>
              <w:t>Jordan Smith</w:t>
            </w:r>
          </w:p>
        </w:tc>
      </w:tr>
      <w:tr w:rsidRPr="00AE0D1F" w:rsidR="00AE0D1F" w:rsidTr="00FA5DEF" w14:paraId="4658F2A0" w14:textId="77777777">
        <w:trPr>
          <w:trHeight w:val="367"/>
        </w:trPr>
        <w:tc>
          <w:tcPr>
            <w:tcW w:w="1350" w:type="dxa"/>
            <w:tcBorders>
              <w:top w:val="nil"/>
              <w:left w:val="nil"/>
              <w:bottom w:val="nil"/>
              <w:right w:val="nil"/>
            </w:tcBorders>
          </w:tcPr>
          <w:p w:rsidRPr="00AE0D1F" w:rsidR="00B85872" w:rsidP="00B85872" w:rsidRDefault="00B85872" w14:paraId="43CB6507" w14:textId="3EDE5773">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TITLE</w:t>
            </w:r>
          </w:p>
        </w:tc>
        <w:tc>
          <w:tcPr>
            <w:tcW w:w="9440" w:type="dxa"/>
            <w:gridSpan w:val="3"/>
            <w:tcBorders>
              <w:top w:val="nil"/>
              <w:left w:val="nil"/>
              <w:bottom w:val="nil"/>
              <w:right w:val="nil"/>
            </w:tcBorders>
          </w:tcPr>
          <w:p w:rsidRPr="00AE0D1F" w:rsidR="00B85872" w:rsidP="00B85872" w:rsidRDefault="00F33BDF" w14:paraId="3D8F87C9" w14:textId="4EF7B5F1">
            <w:pPr>
              <w:tabs>
                <w:tab w:val="left" w:pos="360"/>
                <w:tab w:val="left" w:pos="720"/>
                <w:tab w:val="left" w:pos="1440"/>
                <w:tab w:val="left" w:pos="2160"/>
                <w:tab w:val="left" w:pos="3600"/>
                <w:tab w:val="left" w:pos="5040"/>
                <w:tab w:val="left" w:pos="5760"/>
              </w:tabs>
              <w:rPr>
                <w:rFonts w:cs="Arial"/>
                <w:sz w:val="20"/>
                <w:szCs w:val="20"/>
              </w:rPr>
            </w:pPr>
            <w:r>
              <w:rPr>
                <w:rFonts w:cs="Arial"/>
                <w:sz w:val="20"/>
                <w:szCs w:val="20"/>
              </w:rPr>
              <w:t>Director, Institute of Outdoor Recreation and Tourism</w:t>
            </w:r>
          </w:p>
        </w:tc>
      </w:tr>
      <w:tr w:rsidRPr="00AE0D1F" w:rsidR="00AE0D1F" w:rsidTr="00FA5DEF" w14:paraId="08B713EC" w14:textId="77777777">
        <w:trPr>
          <w:trHeight w:val="367"/>
        </w:trPr>
        <w:tc>
          <w:tcPr>
            <w:tcW w:w="1350" w:type="dxa"/>
            <w:tcBorders>
              <w:top w:val="nil"/>
              <w:left w:val="nil"/>
              <w:bottom w:val="nil"/>
              <w:right w:val="nil"/>
            </w:tcBorders>
          </w:tcPr>
          <w:p w:rsidRPr="00AE0D1F" w:rsidR="00B85872" w:rsidP="00B85872" w:rsidRDefault="00B85872" w14:paraId="2FD2ECF2" w14:textId="76BB8D60">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AFFILIATION:</w:t>
            </w:r>
          </w:p>
        </w:tc>
        <w:tc>
          <w:tcPr>
            <w:tcW w:w="9440" w:type="dxa"/>
            <w:gridSpan w:val="3"/>
            <w:tcBorders>
              <w:top w:val="nil"/>
              <w:left w:val="nil"/>
              <w:bottom w:val="nil"/>
              <w:right w:val="nil"/>
            </w:tcBorders>
          </w:tcPr>
          <w:p w:rsidRPr="00AE0D1F" w:rsidR="00B85872" w:rsidP="00B85872" w:rsidRDefault="00F33BDF" w14:paraId="1CBC8E98" w14:textId="67C633E6">
            <w:pPr>
              <w:tabs>
                <w:tab w:val="left" w:pos="360"/>
                <w:tab w:val="left" w:pos="720"/>
                <w:tab w:val="left" w:pos="1440"/>
                <w:tab w:val="left" w:pos="2160"/>
                <w:tab w:val="left" w:pos="3600"/>
                <w:tab w:val="left" w:pos="5040"/>
                <w:tab w:val="left" w:pos="5760"/>
              </w:tabs>
              <w:rPr>
                <w:rFonts w:cs="Arial"/>
                <w:sz w:val="20"/>
                <w:szCs w:val="20"/>
              </w:rPr>
            </w:pPr>
            <w:r>
              <w:rPr>
                <w:rFonts w:cs="Arial"/>
                <w:sz w:val="20"/>
                <w:szCs w:val="20"/>
              </w:rPr>
              <w:t>Utah State University</w:t>
            </w:r>
          </w:p>
        </w:tc>
      </w:tr>
      <w:tr w:rsidRPr="00AE0D1F" w:rsidR="00AE0D1F" w:rsidTr="00A2771E" w14:paraId="21C4BAE3" w14:textId="77777777">
        <w:trPr>
          <w:trHeight w:val="387"/>
        </w:trPr>
        <w:tc>
          <w:tcPr>
            <w:tcW w:w="1350" w:type="dxa"/>
            <w:tcBorders>
              <w:top w:val="nil"/>
              <w:left w:val="nil"/>
              <w:bottom w:val="nil"/>
              <w:right w:val="nil"/>
            </w:tcBorders>
          </w:tcPr>
          <w:p w:rsidRPr="00AE0D1F" w:rsidR="00B85872" w:rsidP="00B85872" w:rsidRDefault="00B85872" w14:paraId="7283E8C6" w14:textId="142B9470">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ADDRESS:</w:t>
            </w:r>
          </w:p>
        </w:tc>
        <w:tc>
          <w:tcPr>
            <w:tcW w:w="9440" w:type="dxa"/>
            <w:gridSpan w:val="3"/>
            <w:tcBorders>
              <w:top w:val="nil"/>
              <w:left w:val="nil"/>
              <w:bottom w:val="nil"/>
              <w:right w:val="nil"/>
            </w:tcBorders>
          </w:tcPr>
          <w:p w:rsidR="00B85872" w:rsidP="00B85872" w:rsidRDefault="00F33BDF" w14:paraId="511201DA" w14:textId="77777777">
            <w:pPr>
              <w:tabs>
                <w:tab w:val="left" w:pos="360"/>
                <w:tab w:val="left" w:pos="720"/>
                <w:tab w:val="left" w:pos="1440"/>
                <w:tab w:val="left" w:pos="2160"/>
                <w:tab w:val="left" w:pos="3600"/>
                <w:tab w:val="left" w:pos="5040"/>
                <w:tab w:val="left" w:pos="5760"/>
              </w:tabs>
              <w:rPr>
                <w:rFonts w:cs="Arial"/>
                <w:sz w:val="20"/>
                <w:szCs w:val="20"/>
              </w:rPr>
            </w:pPr>
            <w:r w:rsidRPr="00F33BDF">
              <w:rPr>
                <w:rFonts w:cs="Arial"/>
                <w:sz w:val="20"/>
                <w:szCs w:val="20"/>
              </w:rPr>
              <w:t>5215 Old Main H</w:t>
            </w:r>
            <w:r>
              <w:rPr>
                <w:rFonts w:cs="Arial"/>
                <w:sz w:val="20"/>
                <w:szCs w:val="20"/>
              </w:rPr>
              <w:t>ill</w:t>
            </w:r>
          </w:p>
          <w:p w:rsidRPr="00AE0D1F" w:rsidR="00F33BDF" w:rsidP="00B85872" w:rsidRDefault="00F33BDF" w14:paraId="2F5317CC" w14:textId="6E4E8724">
            <w:pPr>
              <w:tabs>
                <w:tab w:val="left" w:pos="360"/>
                <w:tab w:val="left" w:pos="720"/>
                <w:tab w:val="left" w:pos="1440"/>
                <w:tab w:val="left" w:pos="2160"/>
                <w:tab w:val="left" w:pos="3600"/>
                <w:tab w:val="left" w:pos="5040"/>
                <w:tab w:val="left" w:pos="5760"/>
              </w:tabs>
              <w:rPr>
                <w:rFonts w:cs="Arial"/>
                <w:sz w:val="20"/>
                <w:szCs w:val="20"/>
              </w:rPr>
            </w:pPr>
            <w:r>
              <w:rPr>
                <w:rFonts w:cs="Arial"/>
                <w:sz w:val="20"/>
                <w:szCs w:val="20"/>
              </w:rPr>
              <w:t>Logan, Utah 84322</w:t>
            </w:r>
          </w:p>
        </w:tc>
      </w:tr>
      <w:tr w:rsidRPr="00AE0D1F" w:rsidR="00AE0D1F" w:rsidTr="00A2771E" w14:paraId="52BF0DC0" w14:textId="77777777">
        <w:trPr>
          <w:trHeight w:val="378"/>
        </w:trPr>
        <w:tc>
          <w:tcPr>
            <w:tcW w:w="1350" w:type="dxa"/>
            <w:tcBorders>
              <w:top w:val="nil"/>
              <w:left w:val="nil"/>
              <w:bottom w:val="single" w:color="auto" w:sz="4" w:space="0"/>
              <w:right w:val="nil"/>
            </w:tcBorders>
          </w:tcPr>
          <w:p w:rsidRPr="00AE0D1F" w:rsidR="00B85872" w:rsidP="00B85872" w:rsidRDefault="00B85872" w14:paraId="13425EC6" w14:textId="295CFA86">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EMAIL:</w:t>
            </w:r>
          </w:p>
        </w:tc>
        <w:tc>
          <w:tcPr>
            <w:tcW w:w="4741" w:type="dxa"/>
            <w:tcBorders>
              <w:top w:val="nil"/>
              <w:left w:val="nil"/>
              <w:bottom w:val="single" w:color="auto" w:sz="4" w:space="0"/>
              <w:right w:val="nil"/>
            </w:tcBorders>
          </w:tcPr>
          <w:p w:rsidRPr="00AE0D1F" w:rsidR="00B85872" w:rsidP="00B85872" w:rsidRDefault="0094723C" w14:paraId="743A9044" w14:textId="4109D6E4">
            <w:pPr>
              <w:tabs>
                <w:tab w:val="left" w:pos="360"/>
                <w:tab w:val="left" w:pos="720"/>
                <w:tab w:val="left" w:pos="1440"/>
                <w:tab w:val="left" w:pos="2160"/>
                <w:tab w:val="left" w:pos="3600"/>
                <w:tab w:val="left" w:pos="5040"/>
                <w:tab w:val="left" w:pos="5760"/>
              </w:tabs>
              <w:rPr>
                <w:rFonts w:cs="Arial"/>
                <w:sz w:val="20"/>
                <w:szCs w:val="20"/>
              </w:rPr>
            </w:pPr>
            <w:hyperlink w:history="1" r:id="rId8">
              <w:r w:rsidRPr="00CF591A" w:rsidR="00F33BDF">
                <w:rPr>
                  <w:rStyle w:val="Hyperlink"/>
                  <w:rFonts w:cs="Arial"/>
                  <w:sz w:val="20"/>
                  <w:szCs w:val="20"/>
                </w:rPr>
                <w:t>Jordan.smith@usu.edu</w:t>
              </w:r>
            </w:hyperlink>
          </w:p>
        </w:tc>
        <w:tc>
          <w:tcPr>
            <w:tcW w:w="921" w:type="dxa"/>
            <w:tcBorders>
              <w:top w:val="nil"/>
              <w:left w:val="nil"/>
              <w:bottom w:val="single" w:color="auto" w:sz="4" w:space="0"/>
              <w:right w:val="single" w:color="17365D" w:themeColor="text2" w:themeShade="BF" w:sz="8" w:space="0"/>
            </w:tcBorders>
          </w:tcPr>
          <w:p w:rsidRPr="00AE0D1F" w:rsidR="00B85872" w:rsidP="00B85872" w:rsidRDefault="00B85872" w14:paraId="05065B28" w14:textId="634813D5">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PHONE:</w:t>
            </w:r>
          </w:p>
        </w:tc>
        <w:tc>
          <w:tcPr>
            <w:tcW w:w="3778" w:type="dxa"/>
            <w:tcBorders>
              <w:top w:val="nil"/>
              <w:left w:val="single" w:color="17365D" w:themeColor="text2" w:themeShade="BF" w:sz="8" w:space="0"/>
              <w:bottom w:val="single" w:color="auto" w:sz="4" w:space="0"/>
              <w:right w:val="nil"/>
            </w:tcBorders>
          </w:tcPr>
          <w:p w:rsidRPr="00AE0D1F" w:rsidR="00B85872" w:rsidP="00B85872" w:rsidRDefault="003161B8" w14:paraId="05BD85B4" w14:textId="5EF15B0F">
            <w:pPr>
              <w:tabs>
                <w:tab w:val="left" w:pos="360"/>
                <w:tab w:val="left" w:pos="720"/>
                <w:tab w:val="left" w:pos="1440"/>
                <w:tab w:val="left" w:pos="2160"/>
                <w:tab w:val="left" w:pos="3600"/>
                <w:tab w:val="left" w:pos="5040"/>
                <w:tab w:val="left" w:pos="5760"/>
              </w:tabs>
              <w:rPr>
                <w:rFonts w:cs="Arial"/>
                <w:sz w:val="20"/>
                <w:szCs w:val="20"/>
              </w:rPr>
            </w:pPr>
            <w:r>
              <w:rPr>
                <w:rFonts w:ascii="Roboto Medium" w:hAnsi="Roboto Medium"/>
                <w:color w:val="222222"/>
                <w:sz w:val="18"/>
                <w:szCs w:val="18"/>
              </w:rPr>
              <w:t>(</w:t>
            </w:r>
            <w:r w:rsidR="00F33BDF">
              <w:rPr>
                <w:rFonts w:ascii="Roboto Medium" w:hAnsi="Roboto Medium"/>
                <w:color w:val="222222"/>
                <w:sz w:val="18"/>
                <w:szCs w:val="18"/>
              </w:rPr>
              <w:t>435</w:t>
            </w:r>
            <w:r>
              <w:rPr>
                <w:rFonts w:ascii="Roboto Medium" w:hAnsi="Roboto Medium"/>
                <w:color w:val="222222"/>
                <w:sz w:val="18"/>
                <w:szCs w:val="18"/>
              </w:rPr>
              <w:t xml:space="preserve">) </w:t>
            </w:r>
            <w:r w:rsidR="00F33BDF">
              <w:rPr>
                <w:rFonts w:ascii="Roboto Medium" w:hAnsi="Roboto Medium"/>
                <w:color w:val="222222"/>
                <w:sz w:val="18"/>
                <w:szCs w:val="18"/>
              </w:rPr>
              <w:t>797-9174</w:t>
            </w:r>
          </w:p>
        </w:tc>
      </w:tr>
      <w:bookmarkEnd w:id="0"/>
    </w:tbl>
    <w:p w:rsidRPr="00AE0D1F" w:rsidR="00B85872" w:rsidP="00FA5DEF" w:rsidRDefault="00B85872" w14:paraId="25BC7DCB" w14:textId="4B329BA1">
      <w:pPr>
        <w:tabs>
          <w:tab w:val="left" w:pos="360"/>
          <w:tab w:val="left" w:pos="720"/>
          <w:tab w:val="left" w:pos="1440"/>
          <w:tab w:val="left" w:pos="2160"/>
          <w:tab w:val="left" w:pos="3600"/>
          <w:tab w:val="left" w:pos="5040"/>
          <w:tab w:val="left" w:pos="5760"/>
        </w:tabs>
        <w:spacing w:after="0"/>
        <w:rPr>
          <w:rFonts w:cs="Arial"/>
          <w:sz w:val="16"/>
          <w:szCs w:val="16"/>
        </w:rPr>
      </w:pPr>
    </w:p>
    <w:tbl>
      <w:tblPr>
        <w:tblStyle w:val="TableGrid"/>
        <w:tblW w:w="0" w:type="auto"/>
        <w:tblLook w:val="04A0" w:firstRow="1" w:lastRow="0" w:firstColumn="1" w:lastColumn="0" w:noHBand="0" w:noVBand="1"/>
      </w:tblPr>
      <w:tblGrid>
        <w:gridCol w:w="1350"/>
        <w:gridCol w:w="4733"/>
        <w:gridCol w:w="921"/>
        <w:gridCol w:w="3786"/>
      </w:tblGrid>
      <w:tr w:rsidRPr="00AE0D1F" w:rsidR="00AE0D1F" w:rsidTr="00A2771E" w14:paraId="0A2A5D95" w14:textId="77777777">
        <w:trPr>
          <w:trHeight w:val="323"/>
        </w:trPr>
        <w:tc>
          <w:tcPr>
            <w:tcW w:w="10790" w:type="dxa"/>
            <w:gridSpan w:val="4"/>
            <w:tcBorders>
              <w:top w:val="single" w:color="auto" w:sz="4" w:space="0"/>
              <w:left w:val="nil"/>
              <w:bottom w:val="single" w:color="auto" w:sz="4" w:space="0"/>
              <w:right w:val="nil"/>
            </w:tcBorders>
            <w:shd w:val="clear" w:color="auto" w:fill="E5DFEC" w:themeFill="accent4" w:themeFillTint="33"/>
            <w:vAlign w:val="center"/>
          </w:tcPr>
          <w:p w:rsidRPr="00AE0D1F" w:rsidR="00B85872" w:rsidP="00B85872" w:rsidRDefault="00B85872" w14:paraId="76C8A337" w14:textId="7F8AB755">
            <w:pPr>
              <w:tabs>
                <w:tab w:val="left" w:pos="1800"/>
              </w:tabs>
              <w:rPr>
                <w:rFonts w:cs="Arial"/>
              </w:rPr>
            </w:pPr>
            <w:r w:rsidRPr="00AE0D1F">
              <w:rPr>
                <w:rFonts w:cs="Arial"/>
                <w:b/>
              </w:rPr>
              <w:t>PARK OR PROGRAM LIAISON CONTACT INFORMATION:</w:t>
            </w:r>
          </w:p>
        </w:tc>
      </w:tr>
      <w:tr w:rsidRPr="00AE0D1F" w:rsidR="00AE0D1F" w:rsidTr="00A2771E" w14:paraId="365D0374" w14:textId="77777777">
        <w:trPr>
          <w:trHeight w:val="315"/>
        </w:trPr>
        <w:tc>
          <w:tcPr>
            <w:tcW w:w="1350" w:type="dxa"/>
            <w:tcBorders>
              <w:top w:val="single" w:color="auto" w:sz="4" w:space="0"/>
              <w:left w:val="nil"/>
              <w:bottom w:val="nil"/>
              <w:right w:val="nil"/>
            </w:tcBorders>
          </w:tcPr>
          <w:p w:rsidRPr="00AE0D1F" w:rsidR="00B85872" w:rsidP="00820AB7" w:rsidRDefault="00B85872" w14:paraId="249F1BB3" w14:textId="00D1DEA3">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NAME:</w:t>
            </w:r>
          </w:p>
        </w:tc>
        <w:tc>
          <w:tcPr>
            <w:tcW w:w="9440" w:type="dxa"/>
            <w:gridSpan w:val="3"/>
            <w:tcBorders>
              <w:top w:val="single" w:color="auto" w:sz="4" w:space="0"/>
              <w:left w:val="nil"/>
              <w:bottom w:val="nil"/>
              <w:right w:val="nil"/>
            </w:tcBorders>
          </w:tcPr>
          <w:p w:rsidRPr="00AE0D1F" w:rsidR="00B85872" w:rsidP="00820AB7" w:rsidRDefault="00F33BDF" w14:paraId="06F66A69" w14:textId="5AAC0356">
            <w:pPr>
              <w:tabs>
                <w:tab w:val="left" w:pos="360"/>
                <w:tab w:val="left" w:pos="720"/>
                <w:tab w:val="left" w:pos="1440"/>
                <w:tab w:val="left" w:pos="2160"/>
                <w:tab w:val="left" w:pos="3600"/>
                <w:tab w:val="left" w:pos="5040"/>
                <w:tab w:val="left" w:pos="5760"/>
              </w:tabs>
              <w:rPr>
                <w:rFonts w:cs="Arial"/>
                <w:sz w:val="20"/>
                <w:szCs w:val="20"/>
              </w:rPr>
            </w:pPr>
            <w:r>
              <w:rPr>
                <w:rFonts w:cs="Arial"/>
                <w:sz w:val="20"/>
                <w:szCs w:val="20"/>
              </w:rPr>
              <w:t>Adam Beeco</w:t>
            </w:r>
          </w:p>
        </w:tc>
      </w:tr>
      <w:tr w:rsidRPr="00AE0D1F" w:rsidR="00AE0D1F" w:rsidTr="008E0FB9" w14:paraId="6F648DA5" w14:textId="77777777">
        <w:trPr>
          <w:trHeight w:val="360"/>
        </w:trPr>
        <w:tc>
          <w:tcPr>
            <w:tcW w:w="1350" w:type="dxa"/>
            <w:tcBorders>
              <w:top w:val="nil"/>
              <w:left w:val="nil"/>
              <w:bottom w:val="nil"/>
              <w:right w:val="nil"/>
            </w:tcBorders>
          </w:tcPr>
          <w:p w:rsidRPr="00AE0D1F" w:rsidR="00B85872" w:rsidP="00820AB7" w:rsidRDefault="00B85872" w14:paraId="1654E67D" w14:textId="77777777">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TITLE</w:t>
            </w:r>
          </w:p>
        </w:tc>
        <w:tc>
          <w:tcPr>
            <w:tcW w:w="9440" w:type="dxa"/>
            <w:gridSpan w:val="3"/>
            <w:tcBorders>
              <w:top w:val="nil"/>
              <w:left w:val="nil"/>
              <w:bottom w:val="nil"/>
              <w:right w:val="nil"/>
            </w:tcBorders>
          </w:tcPr>
          <w:p w:rsidRPr="00AE0D1F" w:rsidR="00B85872" w:rsidP="00820AB7" w:rsidRDefault="00F33BDF" w14:paraId="521AF637" w14:textId="012AAE02">
            <w:pPr>
              <w:tabs>
                <w:tab w:val="left" w:pos="360"/>
                <w:tab w:val="left" w:pos="720"/>
                <w:tab w:val="left" w:pos="1440"/>
                <w:tab w:val="left" w:pos="2160"/>
                <w:tab w:val="left" w:pos="3600"/>
                <w:tab w:val="left" w:pos="5040"/>
                <w:tab w:val="left" w:pos="5760"/>
              </w:tabs>
              <w:rPr>
                <w:rFonts w:cs="Arial"/>
                <w:sz w:val="20"/>
                <w:szCs w:val="20"/>
              </w:rPr>
            </w:pPr>
            <w:r w:rsidRPr="00F33BDF">
              <w:rPr>
                <w:rFonts w:cs="Arial"/>
                <w:sz w:val="20"/>
                <w:szCs w:val="20"/>
              </w:rPr>
              <w:t>Social Scientist and Overflights Planner</w:t>
            </w:r>
            <w:r>
              <w:rPr>
                <w:rFonts w:cs="Arial"/>
                <w:sz w:val="20"/>
                <w:szCs w:val="20"/>
              </w:rPr>
              <w:t xml:space="preserve">, </w:t>
            </w:r>
            <w:r w:rsidRPr="00F33BDF">
              <w:rPr>
                <w:rFonts w:cs="Arial"/>
                <w:sz w:val="20"/>
                <w:szCs w:val="20"/>
              </w:rPr>
              <w:t>Natural Sounds &amp; Night Skies Division</w:t>
            </w:r>
          </w:p>
        </w:tc>
      </w:tr>
      <w:tr w:rsidRPr="00AE0D1F" w:rsidR="00AE0D1F" w:rsidTr="008E0FB9" w14:paraId="0C113943" w14:textId="77777777">
        <w:trPr>
          <w:trHeight w:val="360"/>
        </w:trPr>
        <w:tc>
          <w:tcPr>
            <w:tcW w:w="1350" w:type="dxa"/>
            <w:tcBorders>
              <w:top w:val="nil"/>
              <w:left w:val="nil"/>
              <w:bottom w:val="nil"/>
              <w:right w:val="nil"/>
            </w:tcBorders>
          </w:tcPr>
          <w:p w:rsidRPr="00AE0D1F" w:rsidR="00B85872" w:rsidP="00820AB7" w:rsidRDefault="00B85872" w14:paraId="7F9AE1D5" w14:textId="77777777">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AFFILIATION:</w:t>
            </w:r>
          </w:p>
        </w:tc>
        <w:tc>
          <w:tcPr>
            <w:tcW w:w="9440" w:type="dxa"/>
            <w:gridSpan w:val="3"/>
            <w:tcBorders>
              <w:top w:val="nil"/>
              <w:left w:val="nil"/>
              <w:bottom w:val="nil"/>
              <w:right w:val="nil"/>
            </w:tcBorders>
          </w:tcPr>
          <w:p w:rsidRPr="00AE0D1F" w:rsidR="00B85872" w:rsidP="00F33BDF" w:rsidRDefault="00F33BDF" w14:paraId="73D6A1FC" w14:textId="7822D229">
            <w:pPr>
              <w:tabs>
                <w:tab w:val="left" w:pos="360"/>
                <w:tab w:val="left" w:pos="720"/>
                <w:tab w:val="left" w:pos="1440"/>
                <w:tab w:val="left" w:pos="2160"/>
                <w:tab w:val="left" w:pos="3600"/>
                <w:tab w:val="left" w:pos="5040"/>
                <w:tab w:val="left" w:pos="5760"/>
              </w:tabs>
              <w:rPr>
                <w:rFonts w:cs="Arial"/>
                <w:sz w:val="20"/>
                <w:szCs w:val="20"/>
              </w:rPr>
            </w:pPr>
            <w:r w:rsidRPr="00F33BDF">
              <w:rPr>
                <w:rFonts w:cs="Arial"/>
                <w:sz w:val="20"/>
                <w:szCs w:val="20"/>
              </w:rPr>
              <w:t>National Park Service</w:t>
            </w:r>
          </w:p>
        </w:tc>
      </w:tr>
      <w:tr w:rsidRPr="00AE0D1F" w:rsidR="00AE0D1F" w:rsidTr="00A2771E" w14:paraId="0FD094F8" w14:textId="77777777">
        <w:trPr>
          <w:trHeight w:val="360"/>
        </w:trPr>
        <w:tc>
          <w:tcPr>
            <w:tcW w:w="1350" w:type="dxa"/>
            <w:tcBorders>
              <w:top w:val="nil"/>
              <w:left w:val="nil"/>
              <w:bottom w:val="nil"/>
              <w:right w:val="nil"/>
            </w:tcBorders>
          </w:tcPr>
          <w:p w:rsidRPr="00AE0D1F" w:rsidR="00B85872" w:rsidP="00820AB7" w:rsidRDefault="00B85872" w14:paraId="0BCE646F" w14:textId="77777777">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ADDRESS:</w:t>
            </w:r>
          </w:p>
        </w:tc>
        <w:tc>
          <w:tcPr>
            <w:tcW w:w="9440" w:type="dxa"/>
            <w:gridSpan w:val="3"/>
            <w:tcBorders>
              <w:top w:val="nil"/>
              <w:left w:val="nil"/>
              <w:bottom w:val="nil"/>
              <w:right w:val="nil"/>
            </w:tcBorders>
          </w:tcPr>
          <w:p w:rsidRPr="00F33BDF" w:rsidR="00F33BDF" w:rsidP="00F33BDF" w:rsidRDefault="00F33BDF" w14:paraId="4FE8C0BE" w14:textId="77777777">
            <w:pPr>
              <w:tabs>
                <w:tab w:val="left" w:pos="360"/>
                <w:tab w:val="left" w:pos="720"/>
                <w:tab w:val="left" w:pos="1440"/>
                <w:tab w:val="left" w:pos="2160"/>
                <w:tab w:val="left" w:pos="3600"/>
                <w:tab w:val="left" w:pos="5040"/>
                <w:tab w:val="left" w:pos="5760"/>
              </w:tabs>
              <w:rPr>
                <w:rFonts w:cs="Arial"/>
                <w:sz w:val="20"/>
                <w:szCs w:val="20"/>
              </w:rPr>
            </w:pPr>
            <w:r w:rsidRPr="00F33BDF">
              <w:rPr>
                <w:rFonts w:cs="Arial"/>
                <w:sz w:val="20"/>
                <w:szCs w:val="20"/>
              </w:rPr>
              <w:t>1201 Oakridge Dr., Suite 100</w:t>
            </w:r>
          </w:p>
          <w:p w:rsidRPr="00AE0D1F" w:rsidR="00B85872" w:rsidP="00F33BDF" w:rsidRDefault="00F33BDF" w14:paraId="07EFA66F" w14:textId="2F3721A0">
            <w:pPr>
              <w:tabs>
                <w:tab w:val="left" w:pos="360"/>
                <w:tab w:val="left" w:pos="720"/>
                <w:tab w:val="left" w:pos="1440"/>
                <w:tab w:val="left" w:pos="2160"/>
                <w:tab w:val="left" w:pos="3600"/>
                <w:tab w:val="left" w:pos="5040"/>
                <w:tab w:val="left" w:pos="5760"/>
              </w:tabs>
              <w:rPr>
                <w:rFonts w:cs="Arial"/>
                <w:sz w:val="20"/>
                <w:szCs w:val="20"/>
              </w:rPr>
            </w:pPr>
            <w:r w:rsidRPr="00F33BDF">
              <w:rPr>
                <w:rFonts w:cs="Arial"/>
                <w:sz w:val="20"/>
                <w:szCs w:val="20"/>
              </w:rPr>
              <w:t>Fort Collins, CO 80525</w:t>
            </w:r>
          </w:p>
        </w:tc>
      </w:tr>
      <w:tr w:rsidRPr="00AE0D1F" w:rsidR="00AE0D1F" w:rsidTr="00A2771E" w14:paraId="1D0C6651" w14:textId="77777777">
        <w:trPr>
          <w:trHeight w:val="360"/>
        </w:trPr>
        <w:tc>
          <w:tcPr>
            <w:tcW w:w="1350" w:type="dxa"/>
            <w:tcBorders>
              <w:top w:val="nil"/>
              <w:left w:val="nil"/>
              <w:bottom w:val="single" w:color="auto" w:sz="4" w:space="0"/>
              <w:right w:val="nil"/>
            </w:tcBorders>
          </w:tcPr>
          <w:p w:rsidRPr="00AE0D1F" w:rsidR="00B85872" w:rsidP="00820AB7" w:rsidRDefault="00B85872" w14:paraId="4FEF9AC0" w14:textId="77777777">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EMAIL:</w:t>
            </w:r>
          </w:p>
        </w:tc>
        <w:tc>
          <w:tcPr>
            <w:tcW w:w="4733" w:type="dxa"/>
            <w:tcBorders>
              <w:top w:val="nil"/>
              <w:left w:val="nil"/>
              <w:bottom w:val="single" w:color="auto" w:sz="4" w:space="0"/>
              <w:right w:val="nil"/>
            </w:tcBorders>
          </w:tcPr>
          <w:p w:rsidRPr="00AE0D1F" w:rsidR="00B85872" w:rsidP="00820AB7" w:rsidRDefault="00F33BDF" w14:paraId="36109B7B" w14:textId="79AFE77C">
            <w:pPr>
              <w:tabs>
                <w:tab w:val="left" w:pos="360"/>
                <w:tab w:val="left" w:pos="720"/>
                <w:tab w:val="left" w:pos="1440"/>
                <w:tab w:val="left" w:pos="2160"/>
                <w:tab w:val="left" w:pos="3600"/>
                <w:tab w:val="left" w:pos="5040"/>
                <w:tab w:val="left" w:pos="5760"/>
              </w:tabs>
              <w:rPr>
                <w:rFonts w:cs="Arial"/>
                <w:sz w:val="20"/>
                <w:szCs w:val="20"/>
              </w:rPr>
            </w:pPr>
            <w:r w:rsidRPr="00F33BDF">
              <w:rPr>
                <w:rFonts w:cs="Arial"/>
                <w:sz w:val="20"/>
                <w:szCs w:val="20"/>
              </w:rPr>
              <w:t>adam_beeco@nps.gov</w:t>
            </w:r>
          </w:p>
        </w:tc>
        <w:tc>
          <w:tcPr>
            <w:tcW w:w="921" w:type="dxa"/>
            <w:tcBorders>
              <w:top w:val="nil"/>
              <w:left w:val="nil"/>
              <w:bottom w:val="single" w:color="auto" w:sz="4" w:space="0"/>
              <w:right w:val="single" w:color="17365D" w:themeColor="text2" w:themeShade="BF" w:sz="8" w:space="0"/>
            </w:tcBorders>
          </w:tcPr>
          <w:p w:rsidRPr="00AE0D1F" w:rsidR="00B85872" w:rsidP="00820AB7" w:rsidRDefault="00B85872" w14:paraId="36298E75" w14:textId="77777777">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PHONE:</w:t>
            </w:r>
          </w:p>
        </w:tc>
        <w:tc>
          <w:tcPr>
            <w:tcW w:w="3786" w:type="dxa"/>
            <w:tcBorders>
              <w:top w:val="nil"/>
              <w:left w:val="single" w:color="17365D" w:themeColor="text2" w:themeShade="BF" w:sz="8" w:space="0"/>
              <w:bottom w:val="single" w:color="auto" w:sz="4" w:space="0"/>
              <w:right w:val="nil"/>
            </w:tcBorders>
          </w:tcPr>
          <w:p w:rsidRPr="00AE0D1F" w:rsidR="00B85872" w:rsidP="00820AB7" w:rsidRDefault="00F33BDF" w14:paraId="734AF0FF" w14:textId="19403F77">
            <w:pPr>
              <w:tabs>
                <w:tab w:val="left" w:pos="360"/>
                <w:tab w:val="left" w:pos="720"/>
                <w:tab w:val="left" w:pos="1440"/>
                <w:tab w:val="left" w:pos="2160"/>
                <w:tab w:val="left" w:pos="3600"/>
                <w:tab w:val="left" w:pos="5040"/>
                <w:tab w:val="left" w:pos="5760"/>
              </w:tabs>
              <w:rPr>
                <w:rFonts w:cs="Arial"/>
                <w:sz w:val="20"/>
                <w:szCs w:val="20"/>
              </w:rPr>
            </w:pPr>
            <w:r w:rsidRPr="00F33BDF">
              <w:rPr>
                <w:rFonts w:cs="Arial"/>
                <w:sz w:val="20"/>
                <w:szCs w:val="20"/>
              </w:rPr>
              <w:t>(970) 267-7177</w:t>
            </w:r>
          </w:p>
        </w:tc>
      </w:tr>
    </w:tbl>
    <w:p w:rsidRPr="00AE0D1F" w:rsidR="00B85872" w:rsidP="00881349" w:rsidRDefault="00B85872" w14:paraId="11C6913C" w14:textId="09BE58E2">
      <w:pPr>
        <w:tabs>
          <w:tab w:val="left" w:pos="360"/>
          <w:tab w:val="left" w:pos="720"/>
          <w:tab w:val="left" w:pos="1440"/>
          <w:tab w:val="left" w:pos="2160"/>
          <w:tab w:val="left" w:pos="3600"/>
          <w:tab w:val="left" w:pos="5040"/>
          <w:tab w:val="left" w:pos="5760"/>
        </w:tabs>
        <w:spacing w:after="0"/>
        <w:rPr>
          <w:rFonts w:cs="Arial"/>
          <w:sz w:val="16"/>
          <w:szCs w:val="16"/>
        </w:rPr>
      </w:pPr>
    </w:p>
    <w:p w:rsidRPr="00AE0D1F" w:rsidR="00B85872" w:rsidP="0075054E" w:rsidRDefault="00391556" w14:paraId="6B927E45" w14:textId="774789C0">
      <w:pPr>
        <w:pStyle w:val="NoSpacing"/>
        <w:pBdr>
          <w:top w:val="single" w:color="5F497A" w:themeColor="accent4" w:themeShade="BF" w:sz="12" w:space="1"/>
          <w:bottom w:val="single" w:color="5F497A" w:themeColor="accent4" w:themeShade="BF" w:sz="12" w:space="1"/>
        </w:pBdr>
        <w:shd w:val="clear" w:color="auto" w:fill="E5DFEC" w:themeFill="accent4" w:themeFillTint="33"/>
        <w:rPr>
          <w:rFonts w:asciiTheme="minorHAnsi" w:hAnsiTheme="minorHAnsi" w:cstheme="minorHAnsi"/>
          <w:b/>
          <w:bCs/>
          <w:sz w:val="22"/>
          <w:szCs w:val="22"/>
        </w:rPr>
      </w:pPr>
      <w:r w:rsidRPr="00AE0D1F">
        <w:rPr>
          <w:rFonts w:asciiTheme="minorHAnsi" w:hAnsiTheme="minorHAnsi" w:cstheme="minorHAnsi"/>
          <w:b/>
          <w:bCs/>
          <w:sz w:val="22"/>
          <w:szCs w:val="22"/>
        </w:rPr>
        <w:lastRenderedPageBreak/>
        <w:t>PROJECT INFORMATION</w:t>
      </w:r>
      <w:r w:rsidRPr="00AE0D1F" w:rsidR="0065616C">
        <w:rPr>
          <w:rFonts w:asciiTheme="minorHAnsi" w:hAnsiTheme="minorHAnsi" w:cstheme="minorHAnsi"/>
          <w:b/>
          <w:bCs/>
          <w:sz w:val="22"/>
          <w:szCs w:val="22"/>
        </w:rPr>
        <w:t>:</w:t>
      </w:r>
    </w:p>
    <w:tbl>
      <w:tblPr>
        <w:tblStyle w:val="TableGrid"/>
        <w:tblW w:w="0" w:type="auto"/>
        <w:tblBorders>
          <w:top w:val="single" w:color="5F497A" w:themeColor="accent4" w:themeShade="BF" w:sz="12" w:space="0"/>
          <w:left w:val="single" w:color="5F497A" w:themeColor="accent4" w:themeShade="BF" w:sz="12" w:space="0"/>
          <w:bottom w:val="single" w:color="5F497A" w:themeColor="accent4" w:themeShade="BF" w:sz="12" w:space="0"/>
          <w:right w:val="single" w:color="5F497A" w:themeColor="accent4" w:themeShade="BF" w:sz="12" w:space="0"/>
          <w:insideH w:val="single" w:color="5F497A" w:themeColor="accent4" w:themeShade="BF" w:sz="12" w:space="0"/>
          <w:insideV w:val="single" w:color="5F497A" w:themeColor="accent4" w:themeShade="BF" w:sz="12" w:space="0"/>
        </w:tblBorders>
        <w:tblLook w:val="04A0" w:firstRow="1" w:lastRow="0" w:firstColumn="1" w:lastColumn="0" w:noHBand="0" w:noVBand="1"/>
      </w:tblPr>
      <w:tblGrid>
        <w:gridCol w:w="3010"/>
        <w:gridCol w:w="2684"/>
        <w:gridCol w:w="5076"/>
      </w:tblGrid>
      <w:tr w:rsidRPr="00AE0D1F" w:rsidR="00AE0D1F" w:rsidTr="00B22C56" w14:paraId="7CD63B6D" w14:textId="77777777">
        <w:trPr>
          <w:trHeight w:val="332"/>
        </w:trPr>
        <w:tc>
          <w:tcPr>
            <w:tcW w:w="10770" w:type="dxa"/>
            <w:gridSpan w:val="3"/>
          </w:tcPr>
          <w:p w:rsidRPr="00AE0D1F" w:rsidR="005B4059" w:rsidP="005B4059" w:rsidRDefault="005B4059" w14:paraId="53D06597" w14:textId="04A7AD5A">
            <w:pPr>
              <w:pStyle w:val="NoSpacing"/>
              <w:rPr>
                <w:rFonts w:asciiTheme="minorHAnsi" w:hAnsiTheme="minorHAnsi" w:cstheme="minorHAnsi"/>
                <w:b/>
                <w:bCs/>
                <w:sz w:val="22"/>
                <w:szCs w:val="22"/>
              </w:rPr>
            </w:pPr>
            <w:r w:rsidRPr="00AE0D1F">
              <w:rPr>
                <w:rFonts w:asciiTheme="minorHAnsi" w:hAnsiTheme="minorHAnsi" w:cstheme="minorHAnsi"/>
                <w:b/>
                <w:bCs/>
                <w:sz w:val="22"/>
                <w:szCs w:val="22"/>
              </w:rPr>
              <w:t xml:space="preserve">Where will the collection take place?  </w:t>
            </w:r>
            <w:r w:rsidR="00A316B4">
              <w:rPr>
                <w:rFonts w:asciiTheme="minorHAnsi" w:hAnsiTheme="minorHAnsi" w:cstheme="minorHAnsi"/>
                <w:b/>
                <w:bCs/>
                <w:sz w:val="22"/>
                <w:szCs w:val="22"/>
                <w:lang w:bidi="en-US"/>
              </w:rPr>
              <w:t xml:space="preserve"> </w:t>
            </w:r>
            <w:r w:rsidRPr="00B22C56" w:rsidR="00BB10F6">
              <w:rPr>
                <w:rFonts w:asciiTheme="minorHAnsi" w:hAnsiTheme="minorHAnsi" w:cstheme="minorHAnsi"/>
                <w:sz w:val="22"/>
                <w:szCs w:val="22"/>
              </w:rPr>
              <w:t>1) Arches National Park, (2) Bryce Canyon National Park,(3) Canyonlands National Park, (4) Natural Bridges National Monument, (5) Canyonlands National Park, and (6) Hovenweep National Monument</w:t>
            </w:r>
          </w:p>
        </w:tc>
      </w:tr>
      <w:tr w:rsidRPr="00AE0D1F" w:rsidR="00AE0D1F" w:rsidTr="00B22C56" w14:paraId="28CEF0A9" w14:textId="77777777">
        <w:trPr>
          <w:trHeight w:val="350"/>
        </w:trPr>
        <w:tc>
          <w:tcPr>
            <w:tcW w:w="5694" w:type="dxa"/>
            <w:gridSpan w:val="2"/>
          </w:tcPr>
          <w:p w:rsidRPr="00AE0D1F" w:rsidR="00B85872" w:rsidP="005B4059" w:rsidRDefault="005B4059" w14:paraId="41B2C22D" w14:textId="666AFBD8">
            <w:pPr>
              <w:pStyle w:val="NoSpacing"/>
              <w:rPr>
                <w:rFonts w:asciiTheme="minorHAnsi" w:hAnsiTheme="minorHAnsi" w:cstheme="minorHAnsi"/>
                <w:b/>
                <w:bCs/>
                <w:sz w:val="22"/>
                <w:szCs w:val="22"/>
              </w:rPr>
            </w:pPr>
            <w:r w:rsidRPr="00AE0D1F">
              <w:rPr>
                <w:rFonts w:asciiTheme="minorHAnsi" w:hAnsiTheme="minorHAnsi" w:cstheme="minorHAnsi"/>
                <w:b/>
                <w:bCs/>
                <w:sz w:val="22"/>
                <w:szCs w:val="22"/>
              </w:rPr>
              <w:t xml:space="preserve">Sampling Period Start Date:  </w:t>
            </w:r>
            <w:r w:rsidR="00A316B4">
              <w:rPr>
                <w:rFonts w:asciiTheme="minorHAnsi" w:hAnsiTheme="minorHAnsi" w:cstheme="minorHAnsi"/>
                <w:b/>
                <w:bCs/>
                <w:sz w:val="22"/>
                <w:szCs w:val="22"/>
              </w:rPr>
              <w:t xml:space="preserve"> </w:t>
            </w:r>
            <w:r w:rsidR="00CE104B">
              <w:rPr>
                <w:rFonts w:asciiTheme="minorHAnsi" w:hAnsiTheme="minorHAnsi" w:cstheme="minorHAnsi"/>
                <w:b/>
                <w:bCs/>
                <w:sz w:val="22"/>
                <w:szCs w:val="22"/>
              </w:rPr>
              <w:t>April 15</w:t>
            </w:r>
            <w:r w:rsidR="009A7714">
              <w:rPr>
                <w:rFonts w:asciiTheme="minorHAnsi" w:hAnsiTheme="minorHAnsi" w:cstheme="minorHAnsi"/>
                <w:b/>
                <w:bCs/>
                <w:sz w:val="22"/>
                <w:szCs w:val="22"/>
              </w:rPr>
              <w:t>, 2021</w:t>
            </w:r>
          </w:p>
        </w:tc>
        <w:tc>
          <w:tcPr>
            <w:tcW w:w="5076" w:type="dxa"/>
          </w:tcPr>
          <w:p w:rsidRPr="00AE0D1F" w:rsidR="00B85872" w:rsidP="005B4059" w:rsidRDefault="005B4059" w14:paraId="01D022AD" w14:textId="37DF8C32">
            <w:pPr>
              <w:pStyle w:val="NoSpacing"/>
              <w:rPr>
                <w:rFonts w:asciiTheme="minorHAnsi" w:hAnsiTheme="minorHAnsi" w:cstheme="minorHAnsi"/>
                <w:sz w:val="22"/>
                <w:szCs w:val="22"/>
              </w:rPr>
            </w:pPr>
            <w:r w:rsidRPr="00B22C56">
              <w:rPr>
                <w:rFonts w:asciiTheme="minorHAnsi" w:hAnsiTheme="minorHAnsi" w:cstheme="minorHAnsi"/>
                <w:b/>
                <w:bCs/>
                <w:sz w:val="22"/>
                <w:szCs w:val="22"/>
              </w:rPr>
              <w:t>Sampling Period End Date:</w:t>
            </w:r>
            <w:r w:rsidRPr="00AE0D1F">
              <w:rPr>
                <w:rFonts w:asciiTheme="minorHAnsi" w:hAnsiTheme="minorHAnsi" w:cstheme="minorHAnsi"/>
                <w:sz w:val="22"/>
                <w:szCs w:val="22"/>
              </w:rPr>
              <w:t xml:space="preserve">  </w:t>
            </w:r>
            <w:r w:rsidR="00CE104B">
              <w:rPr>
                <w:rFonts w:asciiTheme="minorHAnsi" w:hAnsiTheme="minorHAnsi" w:cstheme="minorHAnsi"/>
                <w:sz w:val="22"/>
                <w:szCs w:val="22"/>
              </w:rPr>
              <w:t>October 31</w:t>
            </w:r>
            <w:r w:rsidR="009A7714">
              <w:rPr>
                <w:rFonts w:asciiTheme="minorHAnsi" w:hAnsiTheme="minorHAnsi" w:cstheme="minorHAnsi"/>
                <w:sz w:val="22"/>
                <w:szCs w:val="22"/>
              </w:rPr>
              <w:t>, 2021</w:t>
            </w:r>
          </w:p>
        </w:tc>
      </w:tr>
      <w:tr w:rsidRPr="00AE0D1F" w:rsidR="00AE0D1F" w:rsidTr="00B22C56" w14:paraId="6630055C" w14:textId="77777777">
        <w:trPr>
          <w:trHeight w:val="195"/>
        </w:trPr>
        <w:tc>
          <w:tcPr>
            <w:tcW w:w="10770" w:type="dxa"/>
            <w:gridSpan w:val="3"/>
          </w:tcPr>
          <w:p w:rsidRPr="00AE0D1F" w:rsidR="005B4059" w:rsidP="005B4059" w:rsidRDefault="005B4059" w14:paraId="00981A27" w14:textId="3396787F">
            <w:pPr>
              <w:pStyle w:val="NoSpacing"/>
              <w:rPr>
                <w:rFonts w:asciiTheme="minorHAnsi" w:hAnsiTheme="minorHAnsi" w:cstheme="minorHAnsi"/>
                <w:b/>
                <w:bCs/>
                <w:sz w:val="22"/>
                <w:szCs w:val="22"/>
              </w:rPr>
            </w:pPr>
            <w:r w:rsidRPr="00AE0D1F">
              <w:rPr>
                <w:rFonts w:asciiTheme="minorHAnsi" w:hAnsiTheme="minorHAnsi" w:cstheme="minorHAnsi"/>
                <w:b/>
                <w:bCs/>
                <w:sz w:val="22"/>
                <w:szCs w:val="22"/>
              </w:rPr>
              <w:t>Type of Information Collection Instrument: (Check ALL that Apply)</w:t>
            </w:r>
          </w:p>
        </w:tc>
      </w:tr>
      <w:tr w:rsidRPr="00AE0D1F" w:rsidR="00AE0D1F" w:rsidTr="00B22C56" w14:paraId="73B128EB" w14:textId="77777777">
        <w:trPr>
          <w:trHeight w:val="620"/>
        </w:trPr>
        <w:tc>
          <w:tcPr>
            <w:tcW w:w="3010" w:type="dxa"/>
          </w:tcPr>
          <w:p w:rsidRPr="00AE0D1F" w:rsidR="005B4059" w:rsidP="005B4059" w:rsidRDefault="00B205C9" w14:paraId="662EF152" w14:textId="52D84111">
            <w:pPr>
              <w:pStyle w:val="NoSpacing"/>
              <w:rPr>
                <w:rFonts w:asciiTheme="minorHAnsi" w:hAnsiTheme="minorHAnsi" w:cstheme="minorHAnsi"/>
                <w:sz w:val="22"/>
                <w:szCs w:val="22"/>
              </w:rPr>
            </w:pPr>
            <w:r w:rsidRPr="00AE0D1F">
              <w:rPr>
                <w:rFonts w:asciiTheme="minorHAnsi" w:hAnsiTheme="minorHAnsi" w:cstheme="minorHAnsi"/>
                <w:sz w:val="22"/>
                <w:szCs w:val="22"/>
              </w:rPr>
              <w:sym w:font="Wingdings 2" w:char="F0A3"/>
            </w:r>
            <w:r w:rsidRPr="00AE0D1F">
              <w:rPr>
                <w:rFonts w:asciiTheme="minorHAnsi" w:hAnsiTheme="minorHAnsi" w:cstheme="minorHAnsi"/>
                <w:sz w:val="22"/>
                <w:szCs w:val="22"/>
              </w:rPr>
              <w:t xml:space="preserve">  </w:t>
            </w:r>
            <w:r w:rsidRPr="00AE0D1F" w:rsidR="005B4059">
              <w:rPr>
                <w:rFonts w:asciiTheme="minorHAnsi" w:hAnsiTheme="minorHAnsi" w:cstheme="minorHAnsi"/>
                <w:sz w:val="22"/>
                <w:szCs w:val="22"/>
              </w:rPr>
              <w:t>Mail-Back Questionnaire</w:t>
            </w:r>
          </w:p>
          <w:p w:rsidRPr="00AE0D1F" w:rsidR="005B4059" w:rsidP="005B4059" w:rsidRDefault="005B4059" w14:paraId="5B4A874B" w14:textId="5ED977AA">
            <w:pPr>
              <w:pStyle w:val="NoSpacing"/>
              <w:rPr>
                <w:rFonts w:asciiTheme="minorHAnsi" w:hAnsiTheme="minorHAnsi" w:cstheme="minorHAnsi"/>
                <w:sz w:val="22"/>
                <w:szCs w:val="22"/>
              </w:rPr>
            </w:pPr>
            <w:r w:rsidRPr="00AE0D1F">
              <w:rPr>
                <w:rFonts w:asciiTheme="minorHAnsi" w:hAnsiTheme="minorHAnsi" w:cstheme="minorHAnsi"/>
                <w:sz w:val="22"/>
                <w:szCs w:val="22"/>
              </w:rPr>
              <w:sym w:font="Wingdings 2" w:char="F0A3"/>
            </w:r>
            <w:r w:rsidRPr="00AE0D1F">
              <w:rPr>
                <w:rFonts w:asciiTheme="minorHAnsi" w:hAnsiTheme="minorHAnsi" w:cstheme="minorHAnsi"/>
                <w:sz w:val="22"/>
                <w:szCs w:val="22"/>
              </w:rPr>
              <w:t xml:space="preserve">  Face-to-Face Interview</w:t>
            </w:r>
          </w:p>
        </w:tc>
        <w:tc>
          <w:tcPr>
            <w:tcW w:w="2684" w:type="dxa"/>
          </w:tcPr>
          <w:p w:rsidRPr="00AE0D1F" w:rsidR="005B4059" w:rsidP="005B4059" w:rsidRDefault="009A7714" w14:paraId="1F206E5D" w14:textId="30293CE7">
            <w:pPr>
              <w:pStyle w:val="NoSpacing"/>
              <w:rPr>
                <w:rFonts w:asciiTheme="minorHAnsi" w:hAnsiTheme="minorHAnsi" w:cstheme="minorHAnsi"/>
                <w:sz w:val="22"/>
                <w:szCs w:val="22"/>
              </w:rPr>
            </w:pPr>
            <w:r>
              <w:rPr>
                <w:rFonts w:asciiTheme="minorHAnsi" w:hAnsiTheme="minorHAnsi" w:cstheme="minorHAnsi"/>
                <w:sz w:val="22"/>
                <w:szCs w:val="22"/>
              </w:rPr>
              <w:sym w:font="Wingdings 2" w:char="F0D2"/>
            </w:r>
            <w:r w:rsidR="00A316B4">
              <w:rPr>
                <w:rFonts w:asciiTheme="minorHAnsi" w:hAnsiTheme="minorHAnsi" w:cstheme="minorHAnsi"/>
                <w:sz w:val="22"/>
                <w:szCs w:val="22"/>
              </w:rPr>
              <w:t xml:space="preserve">  </w:t>
            </w:r>
            <w:r w:rsidRPr="00AE0D1F" w:rsidR="005B4059">
              <w:rPr>
                <w:rFonts w:asciiTheme="minorHAnsi" w:hAnsiTheme="minorHAnsi" w:cstheme="minorHAnsi"/>
                <w:sz w:val="22"/>
                <w:szCs w:val="22"/>
              </w:rPr>
              <w:t>On-Site Questionnaire</w:t>
            </w:r>
          </w:p>
          <w:p w:rsidRPr="00AE0D1F" w:rsidR="005B4059" w:rsidP="005B4059" w:rsidRDefault="005B4059" w14:paraId="6874C491" w14:textId="68A01681">
            <w:pPr>
              <w:pStyle w:val="NoSpacing"/>
              <w:rPr>
                <w:rFonts w:asciiTheme="minorHAnsi" w:hAnsiTheme="minorHAnsi" w:cstheme="minorHAnsi"/>
                <w:sz w:val="22"/>
                <w:szCs w:val="22"/>
              </w:rPr>
            </w:pPr>
            <w:bookmarkStart w:name="_Hlk52977995" w:id="1"/>
            <w:r w:rsidRPr="00AE0D1F">
              <w:rPr>
                <w:rFonts w:asciiTheme="minorHAnsi" w:hAnsiTheme="minorHAnsi" w:cstheme="minorHAnsi"/>
                <w:sz w:val="22"/>
                <w:szCs w:val="22"/>
              </w:rPr>
              <w:sym w:font="Wingdings 2" w:char="F0A3"/>
            </w:r>
            <w:bookmarkEnd w:id="1"/>
            <w:r w:rsidRPr="00AE0D1F">
              <w:rPr>
                <w:rFonts w:asciiTheme="minorHAnsi" w:hAnsiTheme="minorHAnsi" w:cstheme="minorHAnsi"/>
                <w:sz w:val="22"/>
                <w:szCs w:val="22"/>
              </w:rPr>
              <w:t xml:space="preserve">  Focus Groups</w:t>
            </w:r>
          </w:p>
        </w:tc>
        <w:tc>
          <w:tcPr>
            <w:tcW w:w="5076" w:type="dxa"/>
          </w:tcPr>
          <w:p w:rsidRPr="00AE0D1F" w:rsidR="005B4059" w:rsidP="005B4059" w:rsidRDefault="005B4059" w14:paraId="415108C6" w14:textId="77777777">
            <w:pPr>
              <w:pStyle w:val="NoSpacing"/>
              <w:rPr>
                <w:rFonts w:asciiTheme="minorHAnsi" w:hAnsiTheme="minorHAnsi" w:cstheme="minorHAnsi"/>
                <w:sz w:val="22"/>
                <w:szCs w:val="22"/>
              </w:rPr>
            </w:pPr>
            <w:r w:rsidRPr="00AE0D1F">
              <w:rPr>
                <w:rFonts w:asciiTheme="minorHAnsi" w:hAnsiTheme="minorHAnsi" w:cstheme="minorHAnsi"/>
                <w:sz w:val="22"/>
                <w:szCs w:val="22"/>
              </w:rPr>
              <w:sym w:font="Wingdings 2" w:char="F0A3"/>
            </w:r>
            <w:r w:rsidRPr="00AE0D1F">
              <w:rPr>
                <w:rFonts w:asciiTheme="minorHAnsi" w:hAnsiTheme="minorHAnsi" w:cstheme="minorHAnsi"/>
                <w:sz w:val="22"/>
                <w:szCs w:val="22"/>
              </w:rPr>
              <w:t xml:space="preserve">  Telephone Survey </w:t>
            </w:r>
          </w:p>
          <w:p w:rsidRPr="00AE0D1F" w:rsidR="005B4059" w:rsidP="005B4059" w:rsidRDefault="00B205C9" w14:paraId="55352AA0" w14:textId="459453C0">
            <w:pPr>
              <w:pStyle w:val="NoSpacing"/>
              <w:rPr>
                <w:rFonts w:asciiTheme="minorHAnsi" w:hAnsiTheme="minorHAnsi" w:cstheme="minorHAnsi"/>
                <w:sz w:val="22"/>
                <w:szCs w:val="22"/>
              </w:rPr>
            </w:pPr>
            <w:r>
              <w:rPr>
                <w:rFonts w:asciiTheme="minorHAnsi" w:hAnsiTheme="minorHAnsi" w:cstheme="minorHAnsi"/>
                <w:sz w:val="22"/>
                <w:szCs w:val="22"/>
              </w:rPr>
              <w:sym w:font="Wingdings 2" w:char="F0D2"/>
            </w:r>
            <w:r w:rsidRPr="00AE0D1F">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E0D1F" w:rsidR="005B4059">
              <w:rPr>
                <w:rFonts w:asciiTheme="minorHAnsi" w:hAnsiTheme="minorHAnsi" w:cstheme="minorHAnsi"/>
                <w:sz w:val="22"/>
                <w:szCs w:val="22"/>
              </w:rPr>
              <w:t>Other (List)</w:t>
            </w:r>
            <w:r>
              <w:rPr>
                <w:rFonts w:asciiTheme="minorHAnsi" w:hAnsiTheme="minorHAnsi" w:cstheme="minorHAnsi"/>
                <w:sz w:val="22"/>
                <w:szCs w:val="22"/>
              </w:rPr>
              <w:t>: Online</w:t>
            </w:r>
            <w:r w:rsidR="00080BF9">
              <w:rPr>
                <w:rFonts w:asciiTheme="minorHAnsi" w:hAnsiTheme="minorHAnsi" w:cstheme="minorHAnsi"/>
                <w:sz w:val="22"/>
                <w:szCs w:val="22"/>
              </w:rPr>
              <w:t>/Email</w:t>
            </w:r>
            <w:r>
              <w:rPr>
                <w:rFonts w:asciiTheme="minorHAnsi" w:hAnsiTheme="minorHAnsi" w:cstheme="minorHAnsi"/>
                <w:sz w:val="22"/>
                <w:szCs w:val="22"/>
              </w:rPr>
              <w:t xml:space="preserve"> Questionnaire</w:t>
            </w:r>
            <w:r w:rsidRPr="00AE0D1F" w:rsidR="005B4059">
              <w:rPr>
                <w:rFonts w:asciiTheme="minorHAnsi" w:hAnsiTheme="minorHAnsi" w:cstheme="minorHAnsi"/>
                <w:sz w:val="22"/>
                <w:szCs w:val="22"/>
              </w:rPr>
              <w:t xml:space="preserve">  </w:t>
            </w:r>
          </w:p>
        </w:tc>
      </w:tr>
      <w:tr w:rsidRPr="00AE0D1F" w:rsidR="00B85872" w:rsidTr="00B22C56" w14:paraId="62CEC4AB" w14:textId="77777777">
        <w:trPr>
          <w:trHeight w:val="123"/>
        </w:trPr>
        <w:tc>
          <w:tcPr>
            <w:tcW w:w="5694" w:type="dxa"/>
            <w:gridSpan w:val="2"/>
          </w:tcPr>
          <w:p w:rsidRPr="00AE0D1F" w:rsidR="00B85872" w:rsidP="005B4059" w:rsidRDefault="005B4059" w14:paraId="6E7BB5AE" w14:textId="38C91265">
            <w:pPr>
              <w:pStyle w:val="NoSpacing"/>
              <w:rPr>
                <w:rFonts w:asciiTheme="minorHAnsi" w:hAnsiTheme="minorHAnsi" w:cstheme="minorHAnsi"/>
                <w:sz w:val="22"/>
                <w:szCs w:val="22"/>
              </w:rPr>
            </w:pPr>
            <w:r w:rsidRPr="00AE0D1F">
              <w:rPr>
                <w:rFonts w:asciiTheme="minorHAnsi" w:hAnsiTheme="minorHAnsi" w:cstheme="minorHAnsi"/>
                <w:sz w:val="22"/>
                <w:szCs w:val="22"/>
              </w:rPr>
              <w:t xml:space="preserve">Will an electronic device be used to collect information?  </w:t>
            </w:r>
          </w:p>
        </w:tc>
        <w:tc>
          <w:tcPr>
            <w:tcW w:w="5076" w:type="dxa"/>
          </w:tcPr>
          <w:p w:rsidRPr="00AE0D1F" w:rsidR="00B85872" w:rsidP="005B4059" w:rsidRDefault="005B4059" w14:paraId="1AF5CD39" w14:textId="240C0AEA">
            <w:pPr>
              <w:pStyle w:val="NoSpacing"/>
              <w:rPr>
                <w:rFonts w:asciiTheme="minorHAnsi" w:hAnsiTheme="minorHAnsi" w:cstheme="minorHAnsi"/>
                <w:sz w:val="22"/>
                <w:szCs w:val="22"/>
              </w:rPr>
            </w:pPr>
            <w:r w:rsidRPr="00AE0D1F">
              <w:rPr>
                <w:rFonts w:asciiTheme="minorHAnsi" w:hAnsiTheme="minorHAnsi" w:cstheme="minorHAnsi"/>
                <w:sz w:val="22"/>
                <w:szCs w:val="22"/>
              </w:rPr>
              <w:sym w:font="Wingdings 2" w:char="F0A3"/>
            </w:r>
            <w:r w:rsidRPr="00AE0D1F">
              <w:rPr>
                <w:rFonts w:asciiTheme="minorHAnsi" w:hAnsiTheme="minorHAnsi" w:cstheme="minorHAnsi"/>
                <w:sz w:val="22"/>
                <w:szCs w:val="22"/>
              </w:rPr>
              <w:t xml:space="preserve">  No </w:t>
            </w:r>
            <w:r w:rsidRPr="00AE0D1F" w:rsidR="00A2771E">
              <w:rPr>
                <w:rFonts w:asciiTheme="minorHAnsi" w:hAnsiTheme="minorHAnsi" w:cstheme="minorHAnsi"/>
                <w:sz w:val="22"/>
                <w:szCs w:val="22"/>
              </w:rPr>
              <w:t xml:space="preserve">   </w:t>
            </w:r>
            <w:r w:rsidRPr="00AE0D1F">
              <w:rPr>
                <w:rFonts w:asciiTheme="minorHAnsi" w:hAnsiTheme="minorHAnsi" w:cstheme="minorHAnsi"/>
                <w:sz w:val="22"/>
                <w:szCs w:val="22"/>
              </w:rPr>
              <w:t xml:space="preserve"> </w:t>
            </w:r>
            <w:r w:rsidR="00A316B4">
              <w:rPr>
                <w:rFonts w:asciiTheme="minorHAnsi" w:hAnsiTheme="minorHAnsi" w:cstheme="minorHAnsi"/>
                <w:b/>
                <w:bCs/>
              </w:rPr>
              <w:t xml:space="preserve"> </w:t>
            </w:r>
            <w:r w:rsidR="009A7714">
              <w:rPr>
                <w:rFonts w:asciiTheme="minorHAnsi" w:hAnsiTheme="minorHAnsi" w:cstheme="minorHAnsi"/>
                <w:sz w:val="22"/>
                <w:szCs w:val="22"/>
              </w:rPr>
              <w:sym w:font="Wingdings 2" w:char="F0D2"/>
            </w:r>
            <w:r w:rsidRPr="00AE0D1F">
              <w:rPr>
                <w:rFonts w:asciiTheme="minorHAnsi" w:hAnsiTheme="minorHAnsi" w:cstheme="minorHAnsi"/>
                <w:sz w:val="22"/>
                <w:szCs w:val="22"/>
              </w:rPr>
              <w:t xml:space="preserve"> Yes  </w:t>
            </w:r>
            <w:r w:rsidR="00A316B4">
              <w:rPr>
                <w:rFonts w:asciiTheme="minorHAnsi" w:hAnsiTheme="minorHAnsi" w:cstheme="minorHAnsi"/>
                <w:sz w:val="22"/>
                <w:szCs w:val="22"/>
              </w:rPr>
              <w:t xml:space="preserve"> </w:t>
            </w:r>
          </w:p>
        </w:tc>
      </w:tr>
    </w:tbl>
    <w:p w:rsidRPr="00B22C56" w:rsidR="00733C44" w:rsidP="00733C44" w:rsidRDefault="00733C44" w14:paraId="524ECD96" w14:textId="77777777">
      <w:pPr>
        <w:pStyle w:val="NoSpacing"/>
        <w:rPr>
          <w:rFonts w:asciiTheme="minorHAnsi" w:hAnsiTheme="minorHAnsi" w:cstheme="minorHAnsi"/>
          <w:sz w:val="22"/>
          <w:szCs w:val="22"/>
        </w:rPr>
      </w:pPr>
    </w:p>
    <w:p w:rsidRPr="004C1C07" w:rsidR="00FD32CF" w:rsidP="0075054E" w:rsidRDefault="00391556" w14:paraId="281FB883" w14:textId="052CACB2">
      <w:pPr>
        <w:pStyle w:val="NoSpacing"/>
        <w:pBdr>
          <w:top w:val="single" w:color="5F497A" w:themeColor="accent4" w:themeShade="BF" w:sz="12" w:space="1"/>
          <w:bottom w:val="single" w:color="5F497A" w:themeColor="accent4" w:themeShade="BF" w:sz="12" w:space="1"/>
        </w:pBdr>
        <w:shd w:val="clear" w:color="auto" w:fill="CCC0D9" w:themeFill="accent4" w:themeFillTint="66"/>
        <w:rPr>
          <w:rFonts w:asciiTheme="minorHAnsi" w:hAnsiTheme="minorHAnsi" w:cstheme="minorHAnsi"/>
          <w:b/>
          <w:bCs/>
        </w:rPr>
      </w:pPr>
      <w:r w:rsidRPr="00FD32CF">
        <w:rPr>
          <w:rFonts w:asciiTheme="minorHAnsi" w:hAnsiTheme="minorHAnsi" w:cstheme="minorHAnsi"/>
          <w:b/>
          <w:bCs/>
        </w:rPr>
        <w:t>SURVEY JUSTIFICATION</w:t>
      </w:r>
      <w:r w:rsidRPr="00FD32CF" w:rsidR="00BB4F22">
        <w:rPr>
          <w:rFonts w:asciiTheme="minorHAnsi" w:hAnsiTheme="minorHAnsi" w:cstheme="minorHAnsi"/>
          <w:b/>
          <w:bCs/>
        </w:rPr>
        <w:t>:</w:t>
      </w:r>
    </w:p>
    <w:p w:rsidRPr="00AE0D1F" w:rsidR="00D405E8" w:rsidP="00795BB2" w:rsidRDefault="00BB4F22" w14:paraId="7D87BE73" w14:textId="762729E8">
      <w:pPr>
        <w:tabs>
          <w:tab w:val="left" w:pos="720"/>
          <w:tab w:val="left" w:pos="1440"/>
          <w:tab w:val="left" w:pos="2160"/>
          <w:tab w:val="left" w:pos="3600"/>
          <w:tab w:val="left" w:pos="5040"/>
          <w:tab w:val="left" w:pos="5760"/>
        </w:tabs>
        <w:spacing w:before="220" w:after="0"/>
        <w:rPr>
          <w:rFonts w:cs="Arial"/>
          <w:i/>
        </w:rPr>
      </w:pPr>
      <w:r w:rsidRPr="00AE0D1F">
        <w:rPr>
          <w:rFonts w:cs="Arial"/>
          <w:i/>
        </w:rPr>
        <w:t>Social science research in support of park planning and management is mandated in the NPS Management Policies 2006 (Section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and development.</w:t>
      </w:r>
      <w:r w:rsidRPr="00AE0D1F" w:rsidDel="00C071FC" w:rsidR="00C071FC">
        <w:rPr>
          <w:rFonts w:cs="Arial"/>
          <w:i/>
        </w:rPr>
        <w:t xml:space="preserve"> </w:t>
      </w:r>
    </w:p>
    <w:p w:rsidR="00AF6FEF" w:rsidP="00AF6FEF" w:rsidRDefault="00AF6FEF" w14:paraId="50ADE41D" w14:textId="77777777">
      <w:pPr>
        <w:autoSpaceDE w:val="0"/>
        <w:autoSpaceDN w:val="0"/>
        <w:adjustRightInd w:val="0"/>
        <w:spacing w:after="0"/>
        <w:ind w:firstLine="720"/>
        <w:rPr>
          <w:rFonts w:cstheme="minorHAnsi"/>
        </w:rPr>
      </w:pPr>
    </w:p>
    <w:p w:rsidR="00BB10F6" w:rsidP="00134393" w:rsidRDefault="00BB10F6" w14:paraId="2D9A5427" w14:textId="4ED30B4C">
      <w:pPr>
        <w:widowControl w:val="0"/>
        <w:autoSpaceDE w:val="0"/>
        <w:autoSpaceDN w:val="0"/>
        <w:spacing w:after="0"/>
        <w:ind w:right="87"/>
        <w:rPr>
          <w:rFonts w:cs="Arial"/>
          <w:lang w:bidi="en-US"/>
        </w:rPr>
      </w:pPr>
      <w:r w:rsidRPr="0098240E">
        <w:rPr>
          <w:rFonts w:ascii="Calibri" w:hAnsi="Calibri" w:eastAsia="Arial" w:cs="Calibri"/>
          <w:iCs/>
          <w:lang w:bidi="en-US"/>
        </w:rPr>
        <w:t xml:space="preserve">Visitation to parks in the National Park Service’s </w:t>
      </w:r>
      <w:bookmarkStart w:name="_Hlk72493078" w:id="2"/>
      <w:r w:rsidRPr="0098240E">
        <w:rPr>
          <w:rFonts w:ascii="Calibri" w:hAnsi="Calibri" w:eastAsia="Arial" w:cs="Calibri"/>
          <w:iCs/>
          <w:lang w:bidi="en-US"/>
        </w:rPr>
        <w:t>Southeast Utah Group (SEUG)</w:t>
      </w:r>
      <w:bookmarkEnd w:id="2"/>
      <w:r w:rsidRPr="0098240E">
        <w:rPr>
          <w:rFonts w:ascii="Calibri" w:hAnsi="Calibri" w:eastAsia="Arial" w:cs="Calibri"/>
          <w:iCs/>
          <w:lang w:bidi="en-US"/>
        </w:rPr>
        <w:t xml:space="preserve"> has dramatically increased in recent years. </w:t>
      </w:r>
      <w:r>
        <w:rPr>
          <w:rFonts w:ascii="Calibri" w:hAnsi="Calibri" w:eastAsia="Arial" w:cs="Calibri"/>
          <w:iCs/>
          <w:lang w:bidi="en-US"/>
        </w:rPr>
        <w:t>Be</w:t>
      </w:r>
      <w:r w:rsidRPr="0098240E">
        <w:rPr>
          <w:rFonts w:ascii="Calibri" w:hAnsi="Calibri" w:eastAsia="Arial" w:cs="Calibri"/>
          <w:iCs/>
          <w:lang w:bidi="en-US"/>
        </w:rPr>
        <w:t>tween 20</w:t>
      </w:r>
      <w:r>
        <w:rPr>
          <w:rFonts w:ascii="Calibri" w:hAnsi="Calibri" w:eastAsia="Arial" w:cs="Calibri"/>
          <w:iCs/>
          <w:lang w:bidi="en-US"/>
        </w:rPr>
        <w:t>10</w:t>
      </w:r>
      <w:r w:rsidRPr="0098240E">
        <w:rPr>
          <w:rFonts w:ascii="Calibri" w:hAnsi="Calibri" w:eastAsia="Arial" w:cs="Calibri"/>
          <w:iCs/>
          <w:lang w:bidi="en-US"/>
        </w:rPr>
        <w:t xml:space="preserve"> and 20</w:t>
      </w:r>
      <w:r>
        <w:rPr>
          <w:rFonts w:ascii="Calibri" w:hAnsi="Calibri" w:eastAsia="Arial" w:cs="Calibri"/>
          <w:iCs/>
          <w:lang w:bidi="en-US"/>
        </w:rPr>
        <w:t>20</w:t>
      </w:r>
      <w:r w:rsidRPr="0098240E">
        <w:rPr>
          <w:rFonts w:ascii="Calibri" w:hAnsi="Calibri" w:eastAsia="Arial" w:cs="Calibri"/>
          <w:iCs/>
          <w:lang w:bidi="en-US"/>
        </w:rPr>
        <w:t xml:space="preserve">, </w:t>
      </w:r>
      <w:r w:rsidR="00080BF9">
        <w:rPr>
          <w:rFonts w:ascii="Calibri" w:hAnsi="Calibri" w:eastAsia="Arial" w:cs="Calibri"/>
          <w:iCs/>
          <w:lang w:bidi="en-US"/>
        </w:rPr>
        <w:t xml:space="preserve">for example, </w:t>
      </w:r>
      <w:r w:rsidRPr="00B135DF">
        <w:rPr>
          <w:rFonts w:ascii="Calibri" w:hAnsi="Calibri" w:eastAsia="Arial" w:cs="Calibri"/>
          <w:lang w:bidi="en-US"/>
        </w:rPr>
        <w:t>Arches National Park (ARCH) and Canyonlands National Park (CANY)</w:t>
      </w:r>
      <w:r w:rsidRPr="00CC2F8D">
        <w:rPr>
          <w:rFonts w:ascii="Calibri" w:hAnsi="Calibri" w:eastAsia="Arial" w:cs="Calibri"/>
          <w:i/>
          <w:iCs/>
          <w:lang w:bidi="en-US"/>
        </w:rPr>
        <w:t xml:space="preserve"> </w:t>
      </w:r>
      <w:r w:rsidRPr="0098240E">
        <w:rPr>
          <w:rFonts w:ascii="Calibri" w:hAnsi="Calibri" w:eastAsia="Arial" w:cs="Calibri"/>
          <w:iCs/>
          <w:lang w:bidi="en-US"/>
        </w:rPr>
        <w:t xml:space="preserve">have both experienced unprecedented increases in </w:t>
      </w:r>
      <w:r>
        <w:rPr>
          <w:rFonts w:ascii="Calibri" w:hAnsi="Calibri" w:eastAsia="Arial" w:cs="Calibri"/>
          <w:iCs/>
          <w:lang w:bidi="en-US"/>
        </w:rPr>
        <w:t xml:space="preserve">recreational </w:t>
      </w:r>
      <w:r w:rsidRPr="0098240E">
        <w:rPr>
          <w:rFonts w:ascii="Calibri" w:hAnsi="Calibri" w:eastAsia="Arial" w:cs="Calibri"/>
          <w:iCs/>
          <w:lang w:bidi="en-US"/>
        </w:rPr>
        <w:t>visitation</w:t>
      </w:r>
      <w:r>
        <w:rPr>
          <w:rFonts w:ascii="Calibri" w:hAnsi="Calibri" w:eastAsia="Arial" w:cs="Calibri"/>
          <w:iCs/>
          <w:lang w:bidi="en-US"/>
        </w:rPr>
        <w:t xml:space="preserve"> (</w:t>
      </w:r>
      <w:r w:rsidRPr="0098240E">
        <w:rPr>
          <w:rFonts w:ascii="Calibri" w:hAnsi="Calibri" w:eastAsia="Arial" w:cs="Calibri"/>
          <w:iCs/>
          <w:lang w:bidi="en-US"/>
        </w:rPr>
        <w:t xml:space="preserve">ARCH 79.1% </w:t>
      </w:r>
      <w:r>
        <w:rPr>
          <w:rFonts w:ascii="Calibri" w:hAnsi="Calibri" w:eastAsia="Arial" w:cs="Calibri"/>
          <w:iCs/>
          <w:lang w:bidi="en-US"/>
        </w:rPr>
        <w:t xml:space="preserve">and </w:t>
      </w:r>
      <w:r w:rsidRPr="0098240E">
        <w:rPr>
          <w:rFonts w:ascii="Calibri" w:hAnsi="Calibri" w:eastAsia="Arial" w:cs="Calibri"/>
          <w:iCs/>
          <w:lang w:bidi="en-US"/>
        </w:rPr>
        <w:t>CANY 69.3%</w:t>
      </w:r>
      <w:r>
        <w:rPr>
          <w:rFonts w:ascii="Calibri" w:hAnsi="Calibri" w:eastAsia="Arial" w:cs="Calibri"/>
          <w:iCs/>
          <w:lang w:bidi="en-US"/>
        </w:rPr>
        <w:t>, respectively).</w:t>
      </w:r>
      <w:r w:rsidRPr="0098240E">
        <w:rPr>
          <w:rFonts w:ascii="Calibri" w:hAnsi="Calibri" w:eastAsia="Arial" w:cs="Calibri"/>
          <w:iCs/>
          <w:lang w:bidi="en-US"/>
        </w:rPr>
        <w:t xml:space="preserve"> This increased </w:t>
      </w:r>
      <w:r w:rsidR="00134393">
        <w:rPr>
          <w:rFonts w:ascii="Calibri" w:hAnsi="Calibri" w:eastAsia="Arial" w:cs="Calibri"/>
          <w:iCs/>
          <w:lang w:bidi="en-US"/>
        </w:rPr>
        <w:t xml:space="preserve">night-time </w:t>
      </w:r>
      <w:r w:rsidRPr="0098240E">
        <w:rPr>
          <w:rFonts w:ascii="Calibri" w:hAnsi="Calibri" w:eastAsia="Arial" w:cs="Calibri"/>
          <w:iCs/>
          <w:lang w:bidi="en-US"/>
        </w:rPr>
        <w:t>visit</w:t>
      </w:r>
      <w:r w:rsidR="00134393">
        <w:rPr>
          <w:rFonts w:ascii="Calibri" w:hAnsi="Calibri" w:eastAsia="Arial" w:cs="Calibri"/>
          <w:iCs/>
          <w:lang w:bidi="en-US"/>
        </w:rPr>
        <w:t>or</w:t>
      </w:r>
      <w:r w:rsidRPr="0098240E">
        <w:rPr>
          <w:rFonts w:ascii="Calibri" w:hAnsi="Calibri" w:eastAsia="Arial" w:cs="Calibri"/>
          <w:iCs/>
          <w:lang w:bidi="en-US"/>
        </w:rPr>
        <w:t xml:space="preserve"> </w:t>
      </w:r>
      <w:r w:rsidR="00134393">
        <w:rPr>
          <w:rFonts w:ascii="Calibri" w:hAnsi="Calibri" w:eastAsia="Arial" w:cs="Calibri"/>
          <w:iCs/>
          <w:lang w:bidi="en-US"/>
        </w:rPr>
        <w:t xml:space="preserve">use </w:t>
      </w:r>
      <w:r w:rsidRPr="0098240E">
        <w:rPr>
          <w:rFonts w:ascii="Calibri" w:hAnsi="Calibri" w:eastAsia="Arial" w:cs="Calibri"/>
          <w:iCs/>
          <w:lang w:bidi="en-US"/>
        </w:rPr>
        <w:t>has expanded the peak and shoulder seasons at ARCH and CANY.</w:t>
      </w:r>
      <w:r>
        <w:rPr>
          <w:rFonts w:ascii="Calibri" w:hAnsi="Calibri" w:eastAsia="Arial" w:cs="Calibri"/>
          <w:iCs/>
          <w:lang w:bidi="en-US"/>
        </w:rPr>
        <w:t xml:space="preserve"> </w:t>
      </w:r>
      <w:r w:rsidRPr="0098240E">
        <w:rPr>
          <w:rFonts w:ascii="Calibri" w:hAnsi="Calibri" w:eastAsia="Arial" w:cs="Calibri"/>
          <w:iCs/>
          <w:lang w:bidi="en-US"/>
        </w:rPr>
        <w:t>Southeast Utah Group (SEUG)</w:t>
      </w:r>
      <w:r>
        <w:rPr>
          <w:rFonts w:ascii="Calibri" w:hAnsi="Calibri" w:eastAsia="Arial" w:cs="Calibri"/>
          <w:iCs/>
          <w:lang w:bidi="en-US"/>
        </w:rPr>
        <w:t xml:space="preserve"> park managers </w:t>
      </w:r>
      <w:r>
        <w:rPr>
          <w:rFonts w:ascii="Calibri" w:hAnsi="Calibri" w:cs="Calibri"/>
        </w:rPr>
        <w:t>are currently considering night sky recreation visitor use</w:t>
      </w:r>
      <w:r w:rsidR="00134393">
        <w:rPr>
          <w:rFonts w:ascii="Calibri" w:hAnsi="Calibri" w:cs="Calibri"/>
        </w:rPr>
        <w:t xml:space="preserve"> </w:t>
      </w:r>
      <w:r>
        <w:rPr>
          <w:rFonts w:ascii="Calibri" w:hAnsi="Calibri" w:cs="Calibri"/>
        </w:rPr>
        <w:t xml:space="preserve">management strategies related </w:t>
      </w:r>
      <w:r w:rsidR="00134393">
        <w:rPr>
          <w:rFonts w:cs="Arial"/>
          <w:lang w:bidi="en-US"/>
        </w:rPr>
        <w:t>expectations, motivations</w:t>
      </w:r>
      <w:r>
        <w:rPr>
          <w:rFonts w:cs="Arial"/>
          <w:lang w:bidi="en-US"/>
        </w:rPr>
        <w:t xml:space="preserve">, experiences, and </w:t>
      </w:r>
      <w:bookmarkStart w:name="_Hlk72496019" w:id="3"/>
      <w:r w:rsidRPr="00AF6FEF">
        <w:rPr>
          <w:rFonts w:cstheme="minorHAnsi"/>
        </w:rPr>
        <w:t>spending behaviors</w:t>
      </w:r>
      <w:bookmarkEnd w:id="3"/>
      <w:r>
        <w:rPr>
          <w:rFonts w:cs="Arial"/>
          <w:lang w:bidi="en-US"/>
        </w:rPr>
        <w:t xml:space="preserve">. </w:t>
      </w:r>
      <w:r w:rsidR="00A9117A">
        <w:rPr>
          <w:rFonts w:cs="Arial"/>
          <w:lang w:bidi="en-US"/>
        </w:rPr>
        <w:t xml:space="preserve"> </w:t>
      </w:r>
    </w:p>
    <w:p w:rsidR="00BB10F6" w:rsidP="00BB10F6" w:rsidRDefault="00BB10F6" w14:paraId="218D9B3D" w14:textId="77777777">
      <w:pPr>
        <w:widowControl w:val="0"/>
        <w:autoSpaceDE w:val="0"/>
        <w:autoSpaceDN w:val="0"/>
        <w:spacing w:after="0" w:line="240" w:lineRule="auto"/>
        <w:ind w:right="87"/>
        <w:rPr>
          <w:rFonts w:cs="Arial"/>
          <w:lang w:bidi="en-US"/>
        </w:rPr>
      </w:pPr>
    </w:p>
    <w:p w:rsidRPr="00076D8C" w:rsidR="00B76A77" w:rsidP="00A9117A" w:rsidRDefault="00BB10F6" w14:paraId="48703B8A" w14:textId="2E022AFF">
      <w:pPr>
        <w:autoSpaceDE w:val="0"/>
        <w:autoSpaceDN w:val="0"/>
        <w:adjustRightInd w:val="0"/>
        <w:spacing w:after="0"/>
        <w:rPr>
          <w:rFonts w:cstheme="minorHAnsi"/>
        </w:rPr>
      </w:pPr>
      <w:r w:rsidRPr="00076D8C">
        <w:rPr>
          <w:rFonts w:cs="Arial"/>
          <w:lang w:bidi="en-US"/>
        </w:rPr>
        <w:t>T</w:t>
      </w:r>
      <w:r w:rsidRPr="00076D8C">
        <w:rPr>
          <w:rFonts w:ascii="Calibri" w:hAnsi="Calibri" w:cs="Calibri"/>
        </w:rPr>
        <w:t xml:space="preserve">o address </w:t>
      </w:r>
      <w:r w:rsidRPr="00076D8C" w:rsidR="00A9117A">
        <w:rPr>
          <w:rFonts w:ascii="Calibri" w:hAnsi="Calibri" w:cs="Calibri"/>
        </w:rPr>
        <w:t>the lack of information about night skies</w:t>
      </w:r>
      <w:r w:rsidRPr="00076D8C">
        <w:rPr>
          <w:rFonts w:ascii="Calibri" w:hAnsi="Calibri" w:cs="Calibri"/>
        </w:rPr>
        <w:t xml:space="preserve"> </w:t>
      </w:r>
      <w:r w:rsidRPr="00076D8C" w:rsidR="00A9117A">
        <w:rPr>
          <w:rFonts w:cstheme="minorHAnsi"/>
        </w:rPr>
        <w:t>recreationists, SEUG</w:t>
      </w:r>
      <w:r w:rsidRPr="00076D8C" w:rsidR="00A9117A">
        <w:rPr>
          <w:rFonts w:ascii="Calibri" w:hAnsi="Calibri" w:cs="Calibri"/>
        </w:rPr>
        <w:t xml:space="preserve"> </w:t>
      </w:r>
      <w:r w:rsidRPr="00076D8C">
        <w:rPr>
          <w:rFonts w:ascii="Calibri" w:hAnsi="Calibri" w:cs="Calibri"/>
        </w:rPr>
        <w:t xml:space="preserve">managers </w:t>
      </w:r>
      <w:r w:rsidRPr="00076D8C" w:rsidR="00A9117A">
        <w:rPr>
          <w:rFonts w:ascii="Calibri" w:hAnsi="Calibri" w:cs="Calibri"/>
        </w:rPr>
        <w:t xml:space="preserve">have requested a visitor use survey at the following night sky certified parks: </w:t>
      </w:r>
      <w:r w:rsidRPr="00076D8C" w:rsidR="00A9117A">
        <w:rPr>
          <w:rFonts w:cs="Arial"/>
        </w:rPr>
        <w:t xml:space="preserve">(1) Arches National Park, (2) Bryce Canyon National Park,(3) Canyonlands National Park, (4) Natural Bridges National Monument, (5) Canyonlands National Park, and (6) Hovenweep National Monument.  </w:t>
      </w:r>
      <w:r w:rsidRPr="00076D8C" w:rsidR="00134393">
        <w:rPr>
          <w:rFonts w:cstheme="minorHAnsi"/>
        </w:rPr>
        <w:t xml:space="preserve">This information will be instrumental in </w:t>
      </w:r>
      <w:r w:rsidRPr="00076D8C" w:rsidR="00076D8C">
        <w:rPr>
          <w:rFonts w:cstheme="minorHAnsi"/>
        </w:rPr>
        <w:t xml:space="preserve">visitor use </w:t>
      </w:r>
      <w:r w:rsidRPr="00076D8C" w:rsidR="00134393">
        <w:rPr>
          <w:rFonts w:cstheme="minorHAnsi"/>
        </w:rPr>
        <w:t>management efforts</w:t>
      </w:r>
      <w:r w:rsidRPr="00076D8C" w:rsidR="00076D8C">
        <w:rPr>
          <w:rFonts w:cstheme="minorHAnsi"/>
        </w:rPr>
        <w:t xml:space="preserve"> related to sustainability of quality night sky experiences and communication plans in parks</w:t>
      </w:r>
      <w:r w:rsidRPr="00076D8C" w:rsidR="00134393">
        <w:rPr>
          <w:rFonts w:cstheme="minorHAnsi"/>
        </w:rPr>
        <w:t xml:space="preserve"> </w:t>
      </w:r>
      <w:r w:rsidRPr="00076D8C" w:rsidR="00076D8C">
        <w:rPr>
          <w:rFonts w:cstheme="minorHAnsi"/>
        </w:rPr>
        <w:t xml:space="preserve">in parks known for night skies recreation. </w:t>
      </w:r>
    </w:p>
    <w:p w:rsidR="00134393" w:rsidP="00A9117A" w:rsidRDefault="00134393" w14:paraId="048CA25F" w14:textId="77777777">
      <w:pPr>
        <w:autoSpaceDE w:val="0"/>
        <w:autoSpaceDN w:val="0"/>
        <w:adjustRightInd w:val="0"/>
        <w:spacing w:after="0"/>
        <w:rPr>
          <w:rFonts w:cstheme="minorHAnsi"/>
          <w:highlight w:val="cyan"/>
        </w:rPr>
      </w:pPr>
    </w:p>
    <w:p w:rsidRPr="00315A42" w:rsidR="007409D0" w:rsidP="007409D0" w:rsidRDefault="007409D0" w14:paraId="32DE6B9B" w14:textId="35D83851">
      <w:pPr>
        <w:autoSpaceDE w:val="0"/>
        <w:autoSpaceDN w:val="0"/>
        <w:adjustRightInd w:val="0"/>
        <w:spacing w:after="0"/>
        <w:rPr>
          <w:rFonts w:ascii="Calibri" w:hAnsi="Calibri" w:eastAsia="Arial" w:cs="Calibri"/>
          <w:iCs/>
          <w:lang w:bidi="en-US"/>
        </w:rPr>
      </w:pPr>
      <w:r>
        <w:rPr>
          <w:rFonts w:ascii="Calibri" w:hAnsi="Calibri" w:eastAsia="Arial" w:cs="Calibri"/>
          <w:iCs/>
          <w:lang w:bidi="en-US"/>
        </w:rPr>
        <w:t>To facilitate the development of potential visitor use management strategies and upcoming planning processes, an on-site</w:t>
      </w:r>
      <w:r w:rsidRPr="0098240E">
        <w:rPr>
          <w:rFonts w:ascii="Calibri" w:hAnsi="Calibri" w:eastAsia="Arial" w:cs="Calibri"/>
          <w:iCs/>
          <w:lang w:bidi="en-US"/>
        </w:rPr>
        <w:t xml:space="preserve"> survey will</w:t>
      </w:r>
      <w:r>
        <w:rPr>
          <w:rFonts w:ascii="Calibri" w:hAnsi="Calibri" w:eastAsia="Arial" w:cs="Calibri"/>
          <w:iCs/>
          <w:lang w:bidi="en-US"/>
        </w:rPr>
        <w:t xml:space="preserve"> </w:t>
      </w:r>
      <w:r w:rsidRPr="0098240E">
        <w:rPr>
          <w:rFonts w:ascii="Calibri" w:hAnsi="Calibri" w:eastAsia="Arial" w:cs="Calibri"/>
          <w:iCs/>
          <w:lang w:bidi="en-US"/>
        </w:rPr>
        <w:t xml:space="preserve">be </w:t>
      </w:r>
      <w:r>
        <w:rPr>
          <w:rFonts w:ascii="Calibri" w:hAnsi="Calibri" w:eastAsia="Arial" w:cs="Calibri"/>
          <w:iCs/>
          <w:lang w:bidi="en-US"/>
        </w:rPr>
        <w:t xml:space="preserve">used to </w:t>
      </w:r>
      <w:r w:rsidRPr="0098240E">
        <w:rPr>
          <w:rFonts w:ascii="Calibri" w:hAnsi="Calibri" w:eastAsia="Arial" w:cs="Calibri"/>
          <w:iCs/>
          <w:lang w:bidi="en-US"/>
        </w:rPr>
        <w:t xml:space="preserve">collect information </w:t>
      </w:r>
      <w:r>
        <w:rPr>
          <w:rFonts w:ascii="Calibri" w:hAnsi="Calibri" w:eastAsia="Arial" w:cs="Calibri"/>
          <w:iCs/>
          <w:lang w:bidi="en-US"/>
        </w:rPr>
        <w:t xml:space="preserve">about visitors experiences and trip characteristics to gauge visitor support for visitor use management strategies. Understanding visitor spending behavior in local communities in conjunction with visitor use characteristics assist in parks planning their visitor use management strategies to minimize negative or enhance positive impacts to visitor spending in nearby communities. </w:t>
      </w:r>
    </w:p>
    <w:p w:rsidR="00BB10F6" w:rsidP="00BB10F6" w:rsidRDefault="00BB10F6" w14:paraId="51A366F0" w14:textId="77777777">
      <w:pPr>
        <w:autoSpaceDE w:val="0"/>
        <w:autoSpaceDN w:val="0"/>
        <w:adjustRightInd w:val="0"/>
        <w:spacing w:after="0"/>
        <w:rPr>
          <w:rFonts w:cstheme="minorHAnsi"/>
          <w:highlight w:val="yellow"/>
        </w:rPr>
      </w:pPr>
    </w:p>
    <w:p w:rsidR="00BB10F6" w:rsidP="00BB10F6" w:rsidRDefault="00BB10F6" w14:paraId="6809DD78" w14:textId="77777777">
      <w:pPr>
        <w:autoSpaceDE w:val="0"/>
        <w:autoSpaceDN w:val="0"/>
        <w:adjustRightInd w:val="0"/>
        <w:spacing w:after="0" w:line="240" w:lineRule="auto"/>
        <w:rPr>
          <w:rFonts w:ascii="Calibri" w:hAnsi="Calibri" w:eastAsia="Arial" w:cs="Calibri"/>
          <w:iCs/>
          <w:lang w:bidi="en-US"/>
        </w:rPr>
      </w:pPr>
    </w:p>
    <w:p w:rsidR="00BB10F6" w:rsidP="00BB10F6" w:rsidRDefault="00BB10F6" w14:paraId="68850411" w14:textId="77777777">
      <w:pPr>
        <w:autoSpaceDE w:val="0"/>
        <w:autoSpaceDN w:val="0"/>
        <w:adjustRightInd w:val="0"/>
        <w:spacing w:after="0" w:line="240" w:lineRule="auto"/>
        <w:rPr>
          <w:rFonts w:ascii="Calibri" w:hAnsi="Calibri" w:eastAsia="Arial" w:cs="Calibri"/>
          <w:iCs/>
          <w:lang w:bidi="en-US"/>
        </w:rPr>
      </w:pPr>
    </w:p>
    <w:p w:rsidR="007409D0" w:rsidRDefault="007409D0" w14:paraId="3A53DDC3" w14:textId="42F555B7">
      <w:pPr>
        <w:rPr>
          <w:rFonts w:ascii="Times New Roman" w:hAnsi="Times New Roman" w:eastAsia="Times New Roman" w:cs="Times New Roman"/>
          <w:sz w:val="24"/>
          <w:szCs w:val="24"/>
          <w:lang w:bidi="en-US"/>
        </w:rPr>
      </w:pPr>
      <w:r>
        <w:rPr>
          <w:lang w:bidi="en-US"/>
        </w:rPr>
        <w:br w:type="page"/>
      </w:r>
    </w:p>
    <w:p w:rsidRPr="004C1C07" w:rsidR="00AE0D1F" w:rsidP="0075054E" w:rsidRDefault="00DD4CE9" w14:paraId="4E23155B" w14:textId="1DE9EEB9">
      <w:pPr>
        <w:pStyle w:val="NoSpacing"/>
        <w:pBdr>
          <w:top w:val="single" w:color="5F497A" w:themeColor="accent4" w:themeShade="BF" w:sz="12" w:space="1"/>
          <w:bottom w:val="single" w:color="5F497A" w:themeColor="accent4" w:themeShade="BF" w:sz="12" w:space="1"/>
        </w:pBdr>
        <w:shd w:val="clear" w:color="auto" w:fill="CCC0D9" w:themeFill="accent4" w:themeFillTint="66"/>
        <w:spacing w:line="276" w:lineRule="auto"/>
        <w:rPr>
          <w:rFonts w:asciiTheme="minorHAnsi" w:hAnsiTheme="minorHAnsi" w:cstheme="minorHAnsi"/>
          <w:b/>
          <w:bCs/>
        </w:rPr>
      </w:pPr>
      <w:r w:rsidRPr="00AE0D1F">
        <w:rPr>
          <w:rFonts w:asciiTheme="minorHAnsi" w:hAnsiTheme="minorHAnsi" w:cstheme="minorHAnsi"/>
          <w:b/>
          <w:bCs/>
        </w:rPr>
        <w:lastRenderedPageBreak/>
        <w:fldChar w:fldCharType="begin"/>
      </w:r>
      <w:r w:rsidRPr="00AE0D1F">
        <w:rPr>
          <w:rFonts w:asciiTheme="minorHAnsi" w:hAnsiTheme="minorHAnsi" w:cstheme="minorHAnsi"/>
          <w:b/>
          <w:bCs/>
        </w:rPr>
        <w:instrText xml:space="preserve">  </w:instrText>
      </w:r>
      <w:r w:rsidRPr="00AE0D1F">
        <w:rPr>
          <w:rFonts w:asciiTheme="minorHAnsi" w:hAnsiTheme="minorHAnsi" w:cstheme="minorHAnsi"/>
          <w:b/>
          <w:bCs/>
        </w:rPr>
        <w:fldChar w:fldCharType="end"/>
      </w:r>
      <w:r w:rsidRPr="00AE0D1F" w:rsidR="00391556">
        <w:rPr>
          <w:rFonts w:asciiTheme="minorHAnsi" w:hAnsiTheme="minorHAnsi" w:cstheme="minorHAnsi"/>
          <w:b/>
          <w:bCs/>
        </w:rPr>
        <w:t>SURVEY METHODOLOGY</w:t>
      </w:r>
    </w:p>
    <w:p w:rsidR="00E95952" w:rsidP="00795BB2" w:rsidRDefault="00A46E01" w14:paraId="1DD2F5A5" w14:textId="51792AE4">
      <w:pPr>
        <w:pStyle w:val="ListParagraph"/>
        <w:numPr>
          <w:ilvl w:val="0"/>
          <w:numId w:val="25"/>
        </w:numPr>
        <w:tabs>
          <w:tab w:val="left" w:pos="360"/>
          <w:tab w:val="left" w:pos="1440"/>
          <w:tab w:val="left" w:pos="2160"/>
          <w:tab w:val="left" w:pos="3600"/>
          <w:tab w:val="left" w:pos="5040"/>
          <w:tab w:val="left" w:pos="5760"/>
        </w:tabs>
        <w:spacing w:before="220" w:after="0"/>
        <w:ind w:left="360"/>
        <w:rPr>
          <w:rFonts w:cs="Arial"/>
          <w:b/>
        </w:rPr>
      </w:pPr>
      <w:r w:rsidRPr="00AE0D1F">
        <w:rPr>
          <w:rFonts w:cs="Arial"/>
          <w:b/>
        </w:rPr>
        <w:t xml:space="preserve">Respondent Universe:  </w:t>
      </w:r>
    </w:p>
    <w:p w:rsidR="007409D0" w:rsidP="007409D0" w:rsidRDefault="00413899" w14:paraId="08C750E1" w14:textId="77777777">
      <w:pPr>
        <w:tabs>
          <w:tab w:val="left" w:pos="1000"/>
        </w:tabs>
        <w:spacing w:before="220" w:after="0"/>
        <w:rPr>
          <w:rFonts w:cs="Arial"/>
        </w:rPr>
      </w:pPr>
      <w:r w:rsidRPr="00413899">
        <w:rPr>
          <w:rFonts w:cs="Arial"/>
        </w:rPr>
        <w:t xml:space="preserve">All adults (18 years of age and older) visiting </w:t>
      </w:r>
      <w:r w:rsidR="007409D0">
        <w:rPr>
          <w:rFonts w:cs="Arial"/>
        </w:rPr>
        <w:t>one</w:t>
      </w:r>
      <w:r w:rsidR="00D0567C">
        <w:rPr>
          <w:rFonts w:cs="Arial"/>
        </w:rPr>
        <w:t xml:space="preserve"> of the following six </w:t>
      </w:r>
      <w:r w:rsidR="00A00179">
        <w:rPr>
          <w:rFonts w:cs="Arial"/>
        </w:rPr>
        <w:t xml:space="preserve">Utah </w:t>
      </w:r>
      <w:r w:rsidR="00D0567C">
        <w:rPr>
          <w:rFonts w:cs="Arial"/>
        </w:rPr>
        <w:t xml:space="preserve">park units: </w:t>
      </w:r>
      <w:bookmarkStart w:name="_Hlk72494236" w:id="4"/>
      <w:r w:rsidR="00A00179">
        <w:rPr>
          <w:rFonts w:cs="Arial"/>
        </w:rPr>
        <w:t xml:space="preserve">(1) </w:t>
      </w:r>
      <w:r w:rsidR="00B84F69">
        <w:rPr>
          <w:rFonts w:cs="Arial"/>
        </w:rPr>
        <w:t xml:space="preserve">Arches National Park, </w:t>
      </w:r>
      <w:r w:rsidR="00A00179">
        <w:rPr>
          <w:rFonts w:cs="Arial"/>
        </w:rPr>
        <w:t xml:space="preserve">(2) </w:t>
      </w:r>
      <w:r w:rsidR="00B84F69">
        <w:rPr>
          <w:rFonts w:cs="Arial"/>
        </w:rPr>
        <w:t>Bryce Canyon National Park,</w:t>
      </w:r>
      <w:r w:rsidR="00A00179">
        <w:rPr>
          <w:rFonts w:cs="Arial"/>
        </w:rPr>
        <w:t>(3)</w:t>
      </w:r>
      <w:r w:rsidR="00B84F69">
        <w:rPr>
          <w:rFonts w:cs="Arial"/>
        </w:rPr>
        <w:t xml:space="preserve"> Canyonlands National Park,</w:t>
      </w:r>
      <w:r w:rsidR="003C0685">
        <w:rPr>
          <w:rFonts w:cs="Arial"/>
        </w:rPr>
        <w:t xml:space="preserve"> </w:t>
      </w:r>
      <w:r w:rsidR="00A00179">
        <w:rPr>
          <w:rFonts w:cs="Arial"/>
        </w:rPr>
        <w:t xml:space="preserve">(4) </w:t>
      </w:r>
      <w:r w:rsidR="00B84F69">
        <w:rPr>
          <w:rFonts w:cs="Arial"/>
        </w:rPr>
        <w:t>Natural Bridges National Monument</w:t>
      </w:r>
      <w:r w:rsidR="003C0685">
        <w:rPr>
          <w:rFonts w:cs="Arial"/>
        </w:rPr>
        <w:t xml:space="preserve">, </w:t>
      </w:r>
      <w:r w:rsidR="00A00179">
        <w:rPr>
          <w:rFonts w:cs="Arial"/>
        </w:rPr>
        <w:t xml:space="preserve">(5) </w:t>
      </w:r>
      <w:r w:rsidR="003C0685">
        <w:rPr>
          <w:rFonts w:cs="Arial"/>
        </w:rPr>
        <w:t xml:space="preserve">Canyonlands National Park, and </w:t>
      </w:r>
      <w:r w:rsidR="00A00179">
        <w:rPr>
          <w:rFonts w:cs="Arial"/>
        </w:rPr>
        <w:t xml:space="preserve">(6) </w:t>
      </w:r>
      <w:r w:rsidR="003C0685">
        <w:rPr>
          <w:rFonts w:cs="Arial"/>
        </w:rPr>
        <w:t>Hovenweep National Monument</w:t>
      </w:r>
      <w:bookmarkEnd w:id="4"/>
      <w:r w:rsidR="007409D0">
        <w:rPr>
          <w:rFonts w:cs="Arial"/>
        </w:rPr>
        <w:t>.</w:t>
      </w:r>
      <w:r w:rsidR="00776AF2">
        <w:rPr>
          <w:rFonts w:cs="Arial"/>
        </w:rPr>
        <w:t xml:space="preserve"> </w:t>
      </w:r>
    </w:p>
    <w:p w:rsidRPr="00AE0D1F" w:rsidR="00E95952" w:rsidP="007409D0" w:rsidRDefault="00A46E01" w14:paraId="5CEEC091" w14:textId="7CC656AD">
      <w:pPr>
        <w:pBdr>
          <w:top w:val="single" w:color="5F497A" w:themeColor="accent4" w:themeShade="BF" w:sz="12" w:space="1"/>
        </w:pBdr>
        <w:tabs>
          <w:tab w:val="left" w:pos="1000"/>
        </w:tabs>
        <w:spacing w:before="220" w:after="0"/>
        <w:rPr>
          <w:rFonts w:cs="Arial"/>
          <w:b/>
        </w:rPr>
      </w:pPr>
      <w:r w:rsidRPr="00AE0D1F">
        <w:rPr>
          <w:rFonts w:cs="Arial"/>
          <w:b/>
        </w:rPr>
        <w:t xml:space="preserve">Sampling Plan / Procedures:  </w:t>
      </w:r>
    </w:p>
    <w:p w:rsidR="00D320BC" w:rsidP="00D7343D" w:rsidRDefault="00B84F69" w14:paraId="6B62C857" w14:textId="09D0928E">
      <w:pPr>
        <w:spacing w:before="240"/>
        <w:rPr>
          <w:rFonts w:cstheme="minorHAnsi"/>
          <w:lang w:bidi="en-US"/>
        </w:rPr>
      </w:pPr>
      <w:bookmarkStart w:name="_Ref48914805" w:id="5"/>
      <w:r w:rsidRPr="00B84F69">
        <w:rPr>
          <w:rFonts w:cstheme="minorHAnsi"/>
          <w:lang w:bidi="en-US"/>
        </w:rPr>
        <w:t>Sampling of potential respondents will occur on</w:t>
      </w:r>
      <w:r w:rsidR="00A00179">
        <w:rPr>
          <w:rFonts w:cstheme="minorHAnsi"/>
          <w:lang w:bidi="en-US"/>
        </w:rPr>
        <w:t>-</w:t>
      </w:r>
      <w:r w:rsidRPr="00B84F69">
        <w:rPr>
          <w:rFonts w:cstheme="minorHAnsi"/>
          <w:lang w:bidi="en-US"/>
        </w:rPr>
        <w:t>site at</w:t>
      </w:r>
      <w:r>
        <w:rPr>
          <w:rFonts w:cstheme="minorHAnsi"/>
          <w:lang w:bidi="en-US"/>
        </w:rPr>
        <w:t xml:space="preserve"> locations </w:t>
      </w:r>
      <w:r w:rsidR="00D7343D">
        <w:rPr>
          <w:rFonts w:cstheme="minorHAnsi"/>
          <w:lang w:bidi="en-US"/>
        </w:rPr>
        <w:t xml:space="preserve">where people </w:t>
      </w:r>
      <w:r w:rsidR="00A00179">
        <w:rPr>
          <w:rFonts w:cstheme="minorHAnsi"/>
          <w:lang w:bidi="en-US"/>
        </w:rPr>
        <w:t xml:space="preserve">tend to </w:t>
      </w:r>
      <w:r w:rsidR="00D7343D">
        <w:rPr>
          <w:rFonts w:cstheme="minorHAnsi"/>
          <w:lang w:bidi="en-US"/>
        </w:rPr>
        <w:t xml:space="preserve">congregate during the evening hours </w:t>
      </w:r>
      <w:r>
        <w:rPr>
          <w:rFonts w:cstheme="minorHAnsi"/>
          <w:lang w:bidi="en-US"/>
        </w:rPr>
        <w:t>in each NPS unit</w:t>
      </w:r>
      <w:r w:rsidR="004B2B33">
        <w:rPr>
          <w:rFonts w:cstheme="minorHAnsi"/>
          <w:lang w:bidi="en-US"/>
        </w:rPr>
        <w:t xml:space="preserve"> (e.g., </w:t>
      </w:r>
      <w:r>
        <w:rPr>
          <w:rFonts w:cstheme="minorHAnsi"/>
          <w:lang w:bidi="en-US"/>
        </w:rPr>
        <w:t>visitor centers, park entrance stations, campgrounds, and parking areas</w:t>
      </w:r>
      <w:r w:rsidR="004B2B33">
        <w:rPr>
          <w:rFonts w:cstheme="minorHAnsi"/>
          <w:lang w:bidi="en-US"/>
        </w:rPr>
        <w:t>.</w:t>
      </w:r>
      <w:r w:rsidR="007409D0">
        <w:rPr>
          <w:rFonts w:cstheme="minorHAnsi"/>
          <w:lang w:bidi="en-US"/>
        </w:rPr>
        <w:t xml:space="preserve">  </w:t>
      </w:r>
      <w:r w:rsidRPr="00B84F69">
        <w:rPr>
          <w:rFonts w:cstheme="minorHAnsi"/>
          <w:lang w:bidi="en-US"/>
        </w:rPr>
        <w:t xml:space="preserve">A total of </w:t>
      </w:r>
      <w:r w:rsidR="00D7343D">
        <w:rPr>
          <w:rFonts w:cstheme="minorHAnsi"/>
          <w:lang w:bidi="en-US"/>
        </w:rPr>
        <w:t>56 days</w:t>
      </w:r>
      <w:r w:rsidR="004B2B33">
        <w:rPr>
          <w:rFonts w:cstheme="minorHAnsi"/>
          <w:lang w:bidi="en-US"/>
        </w:rPr>
        <w:t xml:space="preserve"> (approximately</w:t>
      </w:r>
      <w:r w:rsidR="00D7343D">
        <w:rPr>
          <w:rFonts w:cstheme="minorHAnsi"/>
          <w:lang w:bidi="en-US"/>
        </w:rPr>
        <w:t xml:space="preserve"> 14 days </w:t>
      </w:r>
      <w:r w:rsidR="004B2B33">
        <w:rPr>
          <w:rFonts w:cstheme="minorHAnsi"/>
          <w:lang w:bidi="en-US"/>
        </w:rPr>
        <w:t xml:space="preserve">at </w:t>
      </w:r>
      <w:r w:rsidR="00D7343D">
        <w:rPr>
          <w:rFonts w:cstheme="minorHAnsi"/>
          <w:lang w:bidi="en-US"/>
        </w:rPr>
        <w:t>four NPS units</w:t>
      </w:r>
      <w:r w:rsidR="004B2B33">
        <w:rPr>
          <w:rFonts w:cstheme="minorHAnsi"/>
          <w:lang w:bidi="en-US"/>
        </w:rPr>
        <w:t>)</w:t>
      </w:r>
      <w:r w:rsidR="00D7343D">
        <w:rPr>
          <w:rFonts w:cstheme="minorHAnsi"/>
          <w:lang w:bidi="en-US"/>
        </w:rPr>
        <w:t xml:space="preserve">, will be </w:t>
      </w:r>
      <w:r w:rsidRPr="00B84F69">
        <w:rPr>
          <w:rFonts w:cstheme="minorHAnsi"/>
          <w:lang w:bidi="en-US"/>
        </w:rPr>
        <w:t>stratified by day of the week</w:t>
      </w:r>
      <w:r w:rsidR="00D7343D">
        <w:rPr>
          <w:rFonts w:cstheme="minorHAnsi"/>
          <w:lang w:bidi="en-US"/>
        </w:rPr>
        <w:t xml:space="preserve">. </w:t>
      </w:r>
      <w:r w:rsidR="006D0C3B">
        <w:rPr>
          <w:rFonts w:cstheme="minorHAnsi"/>
          <w:lang w:bidi="en-US"/>
        </w:rPr>
        <w:t>Our estimates in Table 2</w:t>
      </w:r>
      <w:r w:rsidR="004B2B33">
        <w:rPr>
          <w:rFonts w:cstheme="minorHAnsi"/>
          <w:lang w:bidi="en-US"/>
        </w:rPr>
        <w:t>,</w:t>
      </w:r>
      <w:r w:rsidR="006D0C3B">
        <w:rPr>
          <w:rFonts w:cstheme="minorHAnsi"/>
          <w:lang w:bidi="en-US"/>
        </w:rPr>
        <w:t xml:space="preserve"> are based on approximately 14 surveys</w:t>
      </w:r>
      <w:r w:rsidR="004B2B33">
        <w:rPr>
          <w:rFonts w:cstheme="minorHAnsi"/>
          <w:lang w:bidi="en-US"/>
        </w:rPr>
        <w:t xml:space="preserve"> times 2</w:t>
      </w:r>
      <w:r w:rsidR="006D0C3B">
        <w:rPr>
          <w:rFonts w:cstheme="minorHAnsi"/>
          <w:lang w:bidi="en-US"/>
        </w:rPr>
        <w:t xml:space="preserve"> research technician per sampling day</w:t>
      </w:r>
      <w:r w:rsidR="004B2B33">
        <w:rPr>
          <w:rFonts w:cstheme="minorHAnsi"/>
          <w:lang w:bidi="en-US"/>
        </w:rPr>
        <w:t xml:space="preserve"> would equal 32 surveys (192 per site)</w:t>
      </w:r>
      <w:r w:rsidR="006D0C3B">
        <w:rPr>
          <w:rFonts w:cstheme="minorHAnsi"/>
          <w:lang w:bidi="en-US"/>
        </w:rPr>
        <w:t xml:space="preserve">. </w:t>
      </w:r>
      <w:r w:rsidR="007409D0">
        <w:rPr>
          <w:rFonts w:cstheme="minorHAnsi"/>
          <w:lang w:bidi="en-US"/>
        </w:rPr>
        <w:t xml:space="preserve"> </w:t>
      </w:r>
      <w:r w:rsidR="00D320BC">
        <w:rPr>
          <w:rFonts w:cstheme="minorHAnsi"/>
          <w:lang w:bidi="en-US"/>
        </w:rPr>
        <w:t>Surveys will be conducted at multiple locations in each</w:t>
      </w:r>
      <w:r w:rsidR="003C61F1">
        <w:rPr>
          <w:rFonts w:cstheme="minorHAnsi"/>
          <w:lang w:bidi="en-US"/>
        </w:rPr>
        <w:t xml:space="preserve"> of the NPS sites listed below. </w:t>
      </w:r>
      <w:r w:rsidR="00D320BC">
        <w:rPr>
          <w:rFonts w:cstheme="minorHAnsi"/>
          <w:lang w:bidi="en-US"/>
        </w:rPr>
        <w:t xml:space="preserve"> </w:t>
      </w:r>
      <w:r w:rsidR="003C0685">
        <w:rPr>
          <w:rFonts w:cstheme="minorHAnsi"/>
          <w:lang w:bidi="en-US"/>
        </w:rPr>
        <w:t xml:space="preserve">The </w:t>
      </w:r>
      <w:r w:rsidR="003C61F1">
        <w:rPr>
          <w:rFonts w:cstheme="minorHAnsi"/>
          <w:lang w:bidi="en-US"/>
        </w:rPr>
        <w:t xml:space="preserve">sample period and </w:t>
      </w:r>
      <w:r w:rsidR="003C0685">
        <w:rPr>
          <w:rFonts w:cstheme="minorHAnsi"/>
          <w:lang w:bidi="en-US"/>
        </w:rPr>
        <w:t>number of expected surveys per location</w:t>
      </w:r>
      <w:r w:rsidR="003C61F1">
        <w:rPr>
          <w:rFonts w:cstheme="minorHAnsi"/>
          <w:lang w:bidi="en-US"/>
        </w:rPr>
        <w:t xml:space="preserve"> is listed in Table.</w:t>
      </w:r>
      <w:r w:rsidR="003C0685">
        <w:rPr>
          <w:rFonts w:cstheme="minorHAnsi"/>
          <w:lang w:bidi="en-US"/>
        </w:rPr>
        <w:t xml:space="preserve"> </w:t>
      </w:r>
    </w:p>
    <w:p w:rsidRPr="003C0685" w:rsidR="003C0685" w:rsidP="003C0685" w:rsidRDefault="003C0685" w14:paraId="0B33AF9F" w14:textId="2606E74A">
      <w:pPr>
        <w:pStyle w:val="ListParagraph"/>
        <w:numPr>
          <w:ilvl w:val="0"/>
          <w:numId w:val="44"/>
        </w:numPr>
        <w:spacing w:before="240"/>
        <w:rPr>
          <w:rFonts w:cstheme="minorHAnsi"/>
          <w:lang w:bidi="en-US"/>
        </w:rPr>
      </w:pPr>
      <w:r w:rsidRPr="00A373DF">
        <w:rPr>
          <w:rFonts w:cstheme="minorHAnsi"/>
          <w:b/>
          <w:lang w:bidi="en-US"/>
        </w:rPr>
        <w:t>Arches National Park</w:t>
      </w:r>
      <w:r w:rsidRPr="003C0685">
        <w:rPr>
          <w:rFonts w:cstheme="minorHAnsi"/>
          <w:lang w:bidi="en-US"/>
        </w:rPr>
        <w:t xml:space="preserve">: Devils Garden Campground, visitor center, </w:t>
      </w:r>
      <w:r w:rsidR="009E63D7">
        <w:rPr>
          <w:rFonts w:cstheme="minorHAnsi"/>
          <w:lang w:bidi="en-US"/>
        </w:rPr>
        <w:t>Panorama Point</w:t>
      </w:r>
      <w:r w:rsidRPr="003C0685">
        <w:rPr>
          <w:rFonts w:cstheme="minorHAnsi"/>
          <w:lang w:bidi="en-US"/>
        </w:rPr>
        <w:t xml:space="preserve">, </w:t>
      </w:r>
      <w:r w:rsidR="00776AF2">
        <w:rPr>
          <w:rFonts w:cstheme="minorHAnsi"/>
          <w:lang w:bidi="en-US"/>
        </w:rPr>
        <w:t xml:space="preserve">and </w:t>
      </w:r>
      <w:r w:rsidRPr="003C0685">
        <w:rPr>
          <w:rFonts w:cstheme="minorHAnsi"/>
          <w:lang w:bidi="en-US"/>
        </w:rPr>
        <w:t xml:space="preserve">parking areas throughout the park. </w:t>
      </w:r>
    </w:p>
    <w:p w:rsidRPr="003C0685" w:rsidR="003C0685" w:rsidP="003C0685" w:rsidRDefault="003C0685" w14:paraId="638875C0" w14:textId="12166AA2">
      <w:pPr>
        <w:pStyle w:val="ListParagraph"/>
        <w:numPr>
          <w:ilvl w:val="0"/>
          <w:numId w:val="44"/>
        </w:numPr>
        <w:spacing w:before="240"/>
        <w:rPr>
          <w:rFonts w:cstheme="minorHAnsi"/>
          <w:lang w:bidi="en-US"/>
        </w:rPr>
      </w:pPr>
      <w:r w:rsidRPr="00A373DF">
        <w:rPr>
          <w:rFonts w:cstheme="minorHAnsi"/>
          <w:b/>
          <w:lang w:bidi="en-US"/>
        </w:rPr>
        <w:t>Bryce Canyon National</w:t>
      </w:r>
      <w:r w:rsidRPr="003C0685">
        <w:rPr>
          <w:rFonts w:cstheme="minorHAnsi"/>
          <w:lang w:bidi="en-US"/>
        </w:rPr>
        <w:t xml:space="preserve"> </w:t>
      </w:r>
      <w:r w:rsidRPr="001E4660">
        <w:rPr>
          <w:b/>
        </w:rPr>
        <w:t>Park</w:t>
      </w:r>
      <w:r w:rsidRPr="003C0685">
        <w:rPr>
          <w:rFonts w:cstheme="minorHAnsi"/>
          <w:lang w:bidi="en-US"/>
        </w:rPr>
        <w:t xml:space="preserve">: North Campground, Sunset Campground, visitor center and entrance station area, </w:t>
      </w:r>
      <w:r w:rsidR="00776AF2">
        <w:rPr>
          <w:rFonts w:cstheme="minorHAnsi"/>
          <w:lang w:bidi="en-US"/>
        </w:rPr>
        <w:t xml:space="preserve">and </w:t>
      </w:r>
      <w:r w:rsidRPr="003C0685">
        <w:rPr>
          <w:rFonts w:cstheme="minorHAnsi"/>
          <w:lang w:bidi="en-US"/>
        </w:rPr>
        <w:t xml:space="preserve">parking areas throughout the park. </w:t>
      </w:r>
    </w:p>
    <w:p w:rsidRPr="003C0685" w:rsidR="003C0685" w:rsidP="003C0685" w:rsidRDefault="003C0685" w14:paraId="41E8BD99" w14:textId="1C8D0494">
      <w:pPr>
        <w:pStyle w:val="ListParagraph"/>
        <w:numPr>
          <w:ilvl w:val="0"/>
          <w:numId w:val="44"/>
        </w:numPr>
        <w:spacing w:before="240"/>
        <w:rPr>
          <w:rFonts w:cstheme="minorHAnsi"/>
          <w:lang w:bidi="en-US"/>
        </w:rPr>
      </w:pPr>
      <w:r w:rsidRPr="00A373DF">
        <w:rPr>
          <w:rFonts w:cstheme="minorHAnsi"/>
          <w:b/>
          <w:lang w:bidi="en-US"/>
        </w:rPr>
        <w:t>Capitol Reef National Park</w:t>
      </w:r>
      <w:r w:rsidRPr="003C0685">
        <w:rPr>
          <w:rFonts w:cstheme="minorHAnsi"/>
          <w:lang w:bidi="en-US"/>
        </w:rPr>
        <w:t xml:space="preserve">: Fruita Campground, visitor center, </w:t>
      </w:r>
      <w:r w:rsidR="00776AF2">
        <w:rPr>
          <w:rFonts w:cstheme="minorHAnsi"/>
          <w:lang w:bidi="en-US"/>
        </w:rPr>
        <w:t xml:space="preserve">and </w:t>
      </w:r>
      <w:r w:rsidRPr="003C0685">
        <w:rPr>
          <w:rFonts w:cstheme="minorHAnsi"/>
          <w:lang w:bidi="en-US"/>
        </w:rPr>
        <w:t xml:space="preserve">parking areas throughout the park. </w:t>
      </w:r>
    </w:p>
    <w:p w:rsidRPr="003C0685" w:rsidR="003C0685" w:rsidP="003C0685" w:rsidRDefault="003C0685" w14:paraId="5EA9809D" w14:textId="2A256304">
      <w:pPr>
        <w:pStyle w:val="ListParagraph"/>
        <w:numPr>
          <w:ilvl w:val="0"/>
          <w:numId w:val="44"/>
        </w:numPr>
        <w:spacing w:before="240"/>
        <w:rPr>
          <w:rFonts w:cstheme="minorHAnsi"/>
          <w:lang w:bidi="en-US"/>
        </w:rPr>
      </w:pPr>
      <w:r w:rsidRPr="00A373DF">
        <w:rPr>
          <w:rFonts w:cstheme="minorHAnsi"/>
          <w:b/>
          <w:lang w:bidi="en-US"/>
        </w:rPr>
        <w:t>Natural Bridges National Monument</w:t>
      </w:r>
      <w:r w:rsidRPr="003C0685">
        <w:rPr>
          <w:rFonts w:cstheme="minorHAnsi"/>
          <w:lang w:bidi="en-US"/>
        </w:rPr>
        <w:t>:</w:t>
      </w:r>
      <w:r w:rsidRPr="003C0685">
        <w:t xml:space="preserve"> </w:t>
      </w:r>
      <w:r w:rsidRPr="003C0685">
        <w:rPr>
          <w:rFonts w:cstheme="minorHAnsi"/>
          <w:lang w:bidi="en-US"/>
        </w:rPr>
        <w:t xml:space="preserve">Natural Bridges Campground, visitor center, entrance station area, </w:t>
      </w:r>
      <w:r w:rsidR="00776AF2">
        <w:rPr>
          <w:rFonts w:cstheme="minorHAnsi"/>
          <w:lang w:bidi="en-US"/>
        </w:rPr>
        <w:t xml:space="preserve">and </w:t>
      </w:r>
      <w:r w:rsidRPr="003C0685">
        <w:rPr>
          <w:rFonts w:cstheme="minorHAnsi"/>
          <w:lang w:bidi="en-US"/>
        </w:rPr>
        <w:t xml:space="preserve">parking areas throughout the </w:t>
      </w:r>
      <w:r w:rsidR="002C6842">
        <w:rPr>
          <w:rFonts w:cstheme="minorHAnsi"/>
          <w:lang w:bidi="en-US"/>
        </w:rPr>
        <w:t>monument</w:t>
      </w:r>
      <w:r w:rsidRPr="003C0685">
        <w:rPr>
          <w:rFonts w:cstheme="minorHAnsi"/>
          <w:lang w:bidi="en-US"/>
        </w:rPr>
        <w:t xml:space="preserve">. </w:t>
      </w:r>
    </w:p>
    <w:p w:rsidRPr="003C0685" w:rsidR="003C0685" w:rsidP="003C0685" w:rsidRDefault="003C0685" w14:paraId="468C2598" w14:textId="5C05599E">
      <w:pPr>
        <w:pStyle w:val="ListParagraph"/>
        <w:numPr>
          <w:ilvl w:val="0"/>
          <w:numId w:val="44"/>
        </w:numPr>
        <w:spacing w:before="240"/>
        <w:rPr>
          <w:rFonts w:cstheme="minorHAnsi"/>
          <w:lang w:bidi="en-US"/>
        </w:rPr>
      </w:pPr>
      <w:r w:rsidRPr="00A373DF">
        <w:rPr>
          <w:rFonts w:cstheme="minorHAnsi"/>
          <w:b/>
          <w:lang w:bidi="en-US"/>
        </w:rPr>
        <w:t>Canyonlands National Park</w:t>
      </w:r>
      <w:r w:rsidRPr="003C0685">
        <w:rPr>
          <w:rFonts w:cstheme="minorHAnsi"/>
          <w:lang w:bidi="en-US"/>
        </w:rPr>
        <w:t xml:space="preserve">: Squaw Flat Campground, Needles Visitor Center, </w:t>
      </w:r>
      <w:r w:rsidR="009E63D7">
        <w:rPr>
          <w:rFonts w:cstheme="minorHAnsi"/>
          <w:lang w:bidi="en-US"/>
        </w:rPr>
        <w:t xml:space="preserve">Island in the Sky Visitor Center, </w:t>
      </w:r>
      <w:r w:rsidR="00776AF2">
        <w:rPr>
          <w:rFonts w:cstheme="minorHAnsi"/>
          <w:lang w:bidi="en-US"/>
        </w:rPr>
        <w:t xml:space="preserve">and </w:t>
      </w:r>
      <w:r w:rsidRPr="003C0685">
        <w:rPr>
          <w:rFonts w:cstheme="minorHAnsi"/>
          <w:lang w:bidi="en-US"/>
        </w:rPr>
        <w:t xml:space="preserve">parking areas in the Needles district of the park. </w:t>
      </w:r>
    </w:p>
    <w:p w:rsidRPr="00F34233" w:rsidR="00F34233" w:rsidP="00F34233" w:rsidRDefault="003C0685" w14:paraId="137E5FA3" w14:textId="5AE96FF2">
      <w:pPr>
        <w:pStyle w:val="ListParagraph"/>
        <w:numPr>
          <w:ilvl w:val="0"/>
          <w:numId w:val="44"/>
        </w:numPr>
        <w:spacing w:before="240"/>
        <w:rPr>
          <w:rFonts w:cstheme="minorHAnsi"/>
          <w:lang w:bidi="en-US"/>
        </w:rPr>
      </w:pPr>
      <w:r w:rsidRPr="00A373DF">
        <w:rPr>
          <w:rFonts w:cstheme="minorHAnsi"/>
          <w:b/>
          <w:lang w:bidi="en-US"/>
        </w:rPr>
        <w:t>Hovenweep National Monument</w:t>
      </w:r>
      <w:r w:rsidRPr="003C0685">
        <w:rPr>
          <w:rFonts w:cstheme="minorHAnsi"/>
          <w:lang w:bidi="en-US"/>
        </w:rPr>
        <w:t>:</w:t>
      </w:r>
      <w:r w:rsidRPr="003C0685">
        <w:t xml:space="preserve"> </w:t>
      </w:r>
      <w:r w:rsidRPr="003C0685">
        <w:rPr>
          <w:rFonts w:cstheme="minorHAnsi"/>
          <w:lang w:bidi="en-US"/>
        </w:rPr>
        <w:t xml:space="preserve">Hovenweep Campground, Hovenweep Visitor Center, </w:t>
      </w:r>
      <w:r w:rsidR="00776AF2">
        <w:rPr>
          <w:rFonts w:cstheme="minorHAnsi"/>
          <w:lang w:bidi="en-US"/>
        </w:rPr>
        <w:t xml:space="preserve">and </w:t>
      </w:r>
      <w:r w:rsidRPr="003C0685">
        <w:rPr>
          <w:rFonts w:cstheme="minorHAnsi"/>
          <w:lang w:bidi="en-US"/>
        </w:rPr>
        <w:t xml:space="preserve">parking areas throughout the </w:t>
      </w:r>
      <w:r w:rsidR="002C6842">
        <w:rPr>
          <w:rFonts w:cstheme="minorHAnsi"/>
          <w:lang w:bidi="en-US"/>
        </w:rPr>
        <w:t>monument</w:t>
      </w:r>
      <w:r w:rsidRPr="003C0685">
        <w:rPr>
          <w:rFonts w:cstheme="minorHAnsi"/>
          <w:lang w:bidi="en-US"/>
        </w:rPr>
        <w:t xml:space="preserve">. </w:t>
      </w:r>
    </w:p>
    <w:p w:rsidRPr="00B22C56" w:rsidR="00F96D49" w:rsidP="00B22C56" w:rsidRDefault="00D7343D" w14:paraId="59244435" w14:textId="2262D485">
      <w:pPr>
        <w:autoSpaceDE w:val="0"/>
        <w:autoSpaceDN w:val="0"/>
        <w:spacing w:after="0" w:line="240" w:lineRule="auto"/>
        <w:ind w:left="90"/>
        <w:rPr>
          <w:rFonts w:eastAsia="Times New Roman" w:cs="Calibri"/>
          <w:b/>
          <w:color w:val="000000"/>
          <w:szCs w:val="24"/>
        </w:rPr>
      </w:pPr>
      <w:r w:rsidRPr="00B22C56">
        <w:rPr>
          <w:rFonts w:eastAsia="Times New Roman" w:cs="Calibri"/>
          <w:b/>
          <w:color w:val="000000"/>
          <w:szCs w:val="24"/>
        </w:rPr>
        <w:t xml:space="preserve">Table 1. Example On-site Sampling Schedule </w:t>
      </w:r>
    </w:p>
    <w:tbl>
      <w:tblPr>
        <w:tblStyle w:val="TableGrid"/>
        <w:tblW w:w="0" w:type="auto"/>
        <w:tblInd w:w="180" w:type="dxa"/>
        <w:tblLayout w:type="fixed"/>
        <w:tblLook w:val="04A0" w:firstRow="1" w:lastRow="0" w:firstColumn="1" w:lastColumn="0" w:noHBand="0" w:noVBand="1"/>
      </w:tblPr>
      <w:tblGrid>
        <w:gridCol w:w="3505"/>
        <w:gridCol w:w="1440"/>
        <w:gridCol w:w="1350"/>
        <w:gridCol w:w="1800"/>
        <w:gridCol w:w="1620"/>
      </w:tblGrid>
      <w:tr w:rsidRPr="007409D0" w:rsidR="007409D0" w:rsidTr="00B22C56" w14:paraId="7E14BA1E" w14:textId="77777777">
        <w:trPr>
          <w:trHeight w:val="368"/>
        </w:trPr>
        <w:tc>
          <w:tcPr>
            <w:tcW w:w="3505" w:type="dxa"/>
            <w:tcBorders>
              <w:top w:val="nil"/>
              <w:left w:val="nil"/>
              <w:right w:val="nil"/>
            </w:tcBorders>
          </w:tcPr>
          <w:p w:rsidRPr="007409D0" w:rsidR="00F96D49" w:rsidP="00CF244F" w:rsidRDefault="00F96D49" w14:paraId="38726053" w14:textId="1214C296">
            <w:pPr>
              <w:autoSpaceDE w:val="0"/>
              <w:autoSpaceDN w:val="0"/>
              <w:rPr>
                <w:rFonts w:eastAsia="Times New Roman" w:cs="Calibri"/>
                <w:b/>
                <w:sz w:val="20"/>
              </w:rPr>
            </w:pPr>
          </w:p>
        </w:tc>
        <w:tc>
          <w:tcPr>
            <w:tcW w:w="2790" w:type="dxa"/>
            <w:gridSpan w:val="2"/>
            <w:tcBorders>
              <w:top w:val="nil"/>
              <w:left w:val="nil"/>
              <w:right w:val="nil"/>
            </w:tcBorders>
            <w:vAlign w:val="center"/>
          </w:tcPr>
          <w:p w:rsidRPr="007409D0" w:rsidR="00F96D49" w:rsidP="00F96D49" w:rsidRDefault="00F96D49" w14:paraId="1675ABFE" w14:textId="1A5F8293">
            <w:pPr>
              <w:autoSpaceDE w:val="0"/>
              <w:autoSpaceDN w:val="0"/>
              <w:jc w:val="center"/>
              <w:rPr>
                <w:rFonts w:eastAsia="Times New Roman" w:cs="Calibri"/>
                <w:b/>
                <w:sz w:val="20"/>
              </w:rPr>
            </w:pPr>
            <w:r w:rsidRPr="007409D0">
              <w:rPr>
                <w:rFonts w:eastAsia="Times New Roman" w:cs="Calibri"/>
                <w:b/>
                <w:bCs/>
                <w:sz w:val="20"/>
              </w:rPr>
              <w:t>Sampling Days Per Site</w:t>
            </w:r>
          </w:p>
        </w:tc>
        <w:tc>
          <w:tcPr>
            <w:tcW w:w="3420" w:type="dxa"/>
            <w:gridSpan w:val="2"/>
            <w:tcBorders>
              <w:top w:val="nil"/>
              <w:left w:val="nil"/>
              <w:right w:val="nil"/>
            </w:tcBorders>
            <w:vAlign w:val="center"/>
          </w:tcPr>
          <w:p w:rsidRPr="007409D0" w:rsidR="00F96D49" w:rsidP="00F96D49" w:rsidRDefault="00F96D49" w14:paraId="32EE613A" w14:textId="090563D7">
            <w:pPr>
              <w:autoSpaceDE w:val="0"/>
              <w:autoSpaceDN w:val="0"/>
              <w:jc w:val="center"/>
              <w:rPr>
                <w:rFonts w:eastAsia="Times New Roman" w:cs="Calibri"/>
                <w:b/>
                <w:sz w:val="20"/>
              </w:rPr>
            </w:pPr>
            <w:r w:rsidRPr="007409D0">
              <w:rPr>
                <w:rFonts w:eastAsia="Times New Roman" w:cs="Times New Roman"/>
                <w:b/>
                <w:sz w:val="20"/>
                <w:szCs w:val="20"/>
              </w:rPr>
              <w:t>Estimated</w:t>
            </w:r>
            <w:r w:rsidRPr="007409D0">
              <w:rPr>
                <w:rFonts w:eastAsia="Times New Roman" w:cs="Times New Roman"/>
                <w:b/>
                <w:sz w:val="18"/>
                <w:szCs w:val="16"/>
              </w:rPr>
              <w:t xml:space="preserve"> Number of Visitor Contacts</w:t>
            </w:r>
          </w:p>
        </w:tc>
      </w:tr>
      <w:tr w:rsidRPr="007409D0" w:rsidR="007409D0" w:rsidTr="00B22C56" w14:paraId="301CDA85" w14:textId="77777777">
        <w:trPr>
          <w:trHeight w:val="557"/>
        </w:trPr>
        <w:tc>
          <w:tcPr>
            <w:tcW w:w="3505" w:type="dxa"/>
            <w:vAlign w:val="center"/>
          </w:tcPr>
          <w:p w:rsidRPr="007409D0" w:rsidR="00F96D49" w:rsidP="00F96D49" w:rsidRDefault="00F96D49" w14:paraId="457FEB9E" w14:textId="4179BF59">
            <w:pPr>
              <w:autoSpaceDE w:val="0"/>
              <w:autoSpaceDN w:val="0"/>
              <w:rPr>
                <w:rFonts w:eastAsia="Times New Roman" w:cs="Calibri"/>
                <w:b/>
                <w:sz w:val="20"/>
              </w:rPr>
            </w:pPr>
            <w:r w:rsidRPr="007409D0">
              <w:rPr>
                <w:rFonts w:eastAsia="Times New Roman" w:cs="Calibri"/>
                <w:b/>
                <w:bCs/>
                <w:sz w:val="20"/>
              </w:rPr>
              <w:t>Sample Period</w:t>
            </w:r>
          </w:p>
        </w:tc>
        <w:tc>
          <w:tcPr>
            <w:tcW w:w="1440" w:type="dxa"/>
            <w:tcBorders>
              <w:top w:val="single" w:color="auto" w:sz="4" w:space="0"/>
              <w:left w:val="single" w:color="76923C" w:themeColor="accent3" w:themeShade="BF" w:sz="8" w:space="0"/>
              <w:bottom w:val="single" w:color="auto" w:sz="4" w:space="0"/>
              <w:right w:val="single" w:color="76923C" w:themeColor="accent3" w:themeShade="BF" w:sz="8" w:space="0"/>
            </w:tcBorders>
            <w:shd w:val="clear" w:color="auto" w:fill="CCC0D9" w:themeFill="accent4" w:themeFillTint="66"/>
            <w:vAlign w:val="center"/>
          </w:tcPr>
          <w:p w:rsidRPr="007409D0" w:rsidR="00F96D49" w:rsidP="00F96D49" w:rsidRDefault="00F96D49" w14:paraId="577EF1C6" w14:textId="4BF5EFC4">
            <w:pPr>
              <w:autoSpaceDE w:val="0"/>
              <w:autoSpaceDN w:val="0"/>
              <w:jc w:val="center"/>
              <w:rPr>
                <w:rFonts w:eastAsia="Times New Roman" w:cs="Calibri"/>
                <w:b/>
                <w:sz w:val="20"/>
              </w:rPr>
            </w:pPr>
            <w:r w:rsidRPr="007409D0">
              <w:rPr>
                <w:rFonts w:eastAsia="Times New Roman" w:cs="Times New Roman"/>
                <w:b/>
                <w:sz w:val="18"/>
                <w:szCs w:val="16"/>
              </w:rPr>
              <w:t>Number of sites Sampled</w:t>
            </w:r>
          </w:p>
        </w:tc>
        <w:tc>
          <w:tcPr>
            <w:tcW w:w="1350" w:type="dxa"/>
            <w:tcBorders>
              <w:top w:val="single" w:color="auto" w:sz="4" w:space="0"/>
              <w:left w:val="single" w:color="76923C" w:themeColor="accent3" w:themeShade="BF" w:sz="8" w:space="0"/>
              <w:bottom w:val="single" w:color="auto" w:sz="4" w:space="0"/>
              <w:right w:val="single" w:color="76923C" w:themeColor="accent3" w:themeShade="BF" w:sz="8" w:space="0"/>
            </w:tcBorders>
            <w:shd w:val="clear" w:color="auto" w:fill="CCC0D9" w:themeFill="accent4" w:themeFillTint="66"/>
            <w:vAlign w:val="center"/>
          </w:tcPr>
          <w:p w:rsidRPr="007409D0" w:rsidR="00F96D49" w:rsidP="00F96D49" w:rsidRDefault="00F96D49" w14:paraId="3C0E2FEB" w14:textId="1440D730">
            <w:pPr>
              <w:autoSpaceDE w:val="0"/>
              <w:autoSpaceDN w:val="0"/>
              <w:jc w:val="center"/>
              <w:rPr>
                <w:rFonts w:eastAsia="Times New Roman" w:cs="Calibri"/>
                <w:b/>
                <w:sz w:val="20"/>
              </w:rPr>
            </w:pPr>
            <w:r w:rsidRPr="007409D0">
              <w:rPr>
                <w:rFonts w:eastAsia="Times New Roman" w:cs="Times New Roman"/>
                <w:b/>
                <w:sz w:val="18"/>
                <w:szCs w:val="16"/>
              </w:rPr>
              <w:t>Sampling days per site</w:t>
            </w:r>
          </w:p>
        </w:tc>
        <w:tc>
          <w:tcPr>
            <w:tcW w:w="1800" w:type="dxa"/>
            <w:tcBorders>
              <w:top w:val="single" w:color="auto" w:sz="4" w:space="0"/>
              <w:left w:val="single" w:color="76923C" w:themeColor="accent3" w:themeShade="BF" w:sz="8" w:space="0"/>
              <w:bottom w:val="single" w:color="auto" w:sz="4" w:space="0"/>
              <w:right w:val="single" w:color="76923C" w:themeColor="accent3" w:themeShade="BF" w:sz="8" w:space="0"/>
            </w:tcBorders>
            <w:shd w:val="clear" w:color="auto" w:fill="CCC0D9" w:themeFill="accent4" w:themeFillTint="66"/>
            <w:vAlign w:val="center"/>
          </w:tcPr>
          <w:p w:rsidRPr="007409D0" w:rsidR="00F96D49" w:rsidP="007409D0" w:rsidRDefault="00F96D49" w14:paraId="28328071" w14:textId="7975E5A6">
            <w:pPr>
              <w:pBdr>
                <w:left w:val="single" w:color="auto" w:sz="4" w:space="4"/>
              </w:pBdr>
              <w:jc w:val="center"/>
              <w:rPr>
                <w:rFonts w:eastAsia="Times New Roman" w:cs="Times New Roman"/>
                <w:b/>
                <w:sz w:val="18"/>
                <w:szCs w:val="16"/>
              </w:rPr>
            </w:pPr>
            <w:r w:rsidRPr="007409D0">
              <w:rPr>
                <w:rFonts w:eastAsia="Times New Roman" w:cs="Times New Roman"/>
                <w:b/>
                <w:sz w:val="18"/>
                <w:szCs w:val="16"/>
              </w:rPr>
              <w:t>Visitor Contacts</w:t>
            </w:r>
          </w:p>
          <w:p w:rsidRPr="007409D0" w:rsidR="00F96D49" w:rsidP="00F96D49" w:rsidRDefault="00F96D49" w14:paraId="07510EEF" w14:textId="34764332">
            <w:pPr>
              <w:autoSpaceDE w:val="0"/>
              <w:autoSpaceDN w:val="0"/>
              <w:jc w:val="center"/>
              <w:rPr>
                <w:rFonts w:eastAsia="Times New Roman" w:cs="Calibri"/>
                <w:b/>
                <w:sz w:val="20"/>
              </w:rPr>
            </w:pPr>
            <w:r w:rsidRPr="007409D0">
              <w:rPr>
                <w:rFonts w:eastAsia="Times New Roman" w:cs="Times New Roman"/>
                <w:b/>
                <w:sz w:val="18"/>
                <w:szCs w:val="16"/>
              </w:rPr>
              <w:t>Per Day</w:t>
            </w:r>
          </w:p>
        </w:tc>
        <w:tc>
          <w:tcPr>
            <w:tcW w:w="1620" w:type="dxa"/>
            <w:tcBorders>
              <w:top w:val="single" w:color="auto" w:sz="4" w:space="0"/>
              <w:left w:val="single" w:color="76923C" w:themeColor="accent3" w:themeShade="BF" w:sz="8" w:space="0"/>
              <w:bottom w:val="single" w:color="auto" w:sz="4" w:space="0"/>
              <w:right w:val="single" w:color="76923C" w:themeColor="accent3" w:themeShade="BF" w:sz="8" w:space="0"/>
            </w:tcBorders>
            <w:shd w:val="clear" w:color="auto" w:fill="CCC0D9" w:themeFill="accent4" w:themeFillTint="66"/>
            <w:vAlign w:val="center"/>
          </w:tcPr>
          <w:p w:rsidRPr="007409D0" w:rsidR="00F96D49" w:rsidP="00F96D49" w:rsidRDefault="00F96D49" w14:paraId="05808FE4" w14:textId="37FCAE54">
            <w:pPr>
              <w:autoSpaceDE w:val="0"/>
              <w:autoSpaceDN w:val="0"/>
              <w:jc w:val="center"/>
              <w:rPr>
                <w:rFonts w:eastAsia="Times New Roman" w:cs="Calibri"/>
                <w:b/>
                <w:sz w:val="20"/>
              </w:rPr>
            </w:pPr>
            <w:r w:rsidRPr="007409D0">
              <w:rPr>
                <w:rFonts w:eastAsia="Times New Roman" w:cs="Times New Roman"/>
                <w:b/>
                <w:sz w:val="18"/>
                <w:szCs w:val="16"/>
              </w:rPr>
              <w:t>Total Number Visitor Contacts</w:t>
            </w:r>
          </w:p>
        </w:tc>
      </w:tr>
      <w:tr w:rsidRPr="007409D0" w:rsidR="00B22C56" w:rsidTr="00B22C56" w14:paraId="0E0259AC" w14:textId="77777777">
        <w:trPr>
          <w:trHeight w:val="197"/>
        </w:trPr>
        <w:tc>
          <w:tcPr>
            <w:tcW w:w="3505" w:type="dxa"/>
          </w:tcPr>
          <w:p w:rsidRPr="007409D0" w:rsidR="00F96D49" w:rsidP="00F96D49" w:rsidRDefault="007409D0" w14:paraId="6B849F9C" w14:textId="28E91EAD">
            <w:pPr>
              <w:autoSpaceDE w:val="0"/>
              <w:autoSpaceDN w:val="0"/>
              <w:rPr>
                <w:rFonts w:eastAsia="Times New Roman" w:cs="Calibri"/>
                <w:b/>
                <w:sz w:val="20"/>
              </w:rPr>
            </w:pPr>
            <w:r w:rsidRPr="007409D0">
              <w:rPr>
                <w:rFonts w:eastAsia="Times New Roman" w:cs="Times New Roman"/>
                <w:sz w:val="20"/>
                <w:szCs w:val="20"/>
              </w:rPr>
              <w:t>June/July</w:t>
            </w:r>
          </w:p>
        </w:tc>
        <w:tc>
          <w:tcPr>
            <w:tcW w:w="1440" w:type="dxa"/>
            <w:tcBorders>
              <w:top w:val="single" w:color="auto" w:sz="4" w:space="0"/>
              <w:left w:val="single" w:color="76923C" w:themeColor="accent3" w:themeShade="BF" w:sz="8" w:space="0"/>
              <w:right w:val="single" w:color="76923C" w:themeColor="accent3" w:themeShade="BF" w:sz="8" w:space="0"/>
            </w:tcBorders>
            <w:vAlign w:val="center"/>
          </w:tcPr>
          <w:p w:rsidRPr="007409D0" w:rsidR="00F96D49" w:rsidP="00F96D49" w:rsidRDefault="00F96D49" w14:paraId="59EC163C" w14:textId="168C0D67">
            <w:pPr>
              <w:autoSpaceDE w:val="0"/>
              <w:autoSpaceDN w:val="0"/>
              <w:jc w:val="center"/>
              <w:rPr>
                <w:rFonts w:eastAsia="Times New Roman" w:cs="Calibri"/>
                <w:b/>
                <w:sz w:val="20"/>
              </w:rPr>
            </w:pPr>
            <w:r w:rsidRPr="007409D0">
              <w:rPr>
                <w:rFonts w:eastAsia="Times New Roman" w:cs="Times New Roman"/>
                <w:sz w:val="18"/>
                <w:szCs w:val="16"/>
              </w:rPr>
              <w:t>4</w:t>
            </w:r>
          </w:p>
        </w:tc>
        <w:tc>
          <w:tcPr>
            <w:tcW w:w="1350" w:type="dxa"/>
            <w:tcBorders>
              <w:top w:val="single" w:color="auto" w:sz="4" w:space="0"/>
              <w:left w:val="single" w:color="76923C" w:themeColor="accent3" w:themeShade="BF" w:sz="8" w:space="0"/>
              <w:right w:val="single" w:color="76923C" w:themeColor="accent3" w:themeShade="BF" w:sz="8" w:space="0"/>
            </w:tcBorders>
            <w:vAlign w:val="center"/>
          </w:tcPr>
          <w:p w:rsidRPr="007409D0" w:rsidR="00F96D49" w:rsidP="00F96D49" w:rsidRDefault="00F96D49" w14:paraId="511DF1A9" w14:textId="15EAEE67">
            <w:pPr>
              <w:autoSpaceDE w:val="0"/>
              <w:autoSpaceDN w:val="0"/>
              <w:jc w:val="center"/>
              <w:rPr>
                <w:rFonts w:eastAsia="Times New Roman" w:cs="Calibri"/>
                <w:b/>
                <w:sz w:val="20"/>
              </w:rPr>
            </w:pPr>
            <w:r w:rsidRPr="007409D0">
              <w:rPr>
                <w:rFonts w:eastAsia="Times New Roman" w:cs="Times New Roman"/>
                <w:sz w:val="18"/>
                <w:szCs w:val="16"/>
              </w:rPr>
              <w:t>6</w:t>
            </w:r>
          </w:p>
        </w:tc>
        <w:tc>
          <w:tcPr>
            <w:tcW w:w="1800" w:type="dxa"/>
            <w:tcBorders>
              <w:top w:val="single" w:color="auto" w:sz="4" w:space="0"/>
              <w:left w:val="single" w:color="76923C" w:themeColor="accent3" w:themeShade="BF" w:sz="8" w:space="0"/>
              <w:right w:val="single" w:color="76923C" w:themeColor="accent3" w:themeShade="BF" w:sz="8" w:space="0"/>
            </w:tcBorders>
          </w:tcPr>
          <w:p w:rsidRPr="007409D0" w:rsidR="00F96D49" w:rsidP="00F96D49" w:rsidRDefault="00F96D49" w14:paraId="04CCAF86" w14:textId="733459AB">
            <w:pPr>
              <w:autoSpaceDE w:val="0"/>
              <w:autoSpaceDN w:val="0"/>
              <w:jc w:val="center"/>
              <w:rPr>
                <w:rFonts w:eastAsia="Times New Roman" w:cs="Calibri"/>
                <w:b/>
                <w:sz w:val="20"/>
              </w:rPr>
            </w:pPr>
            <w:r w:rsidRPr="007409D0">
              <w:rPr>
                <w:rFonts w:eastAsia="Times New Roman" w:cs="Times New Roman"/>
                <w:sz w:val="18"/>
                <w:szCs w:val="16"/>
              </w:rPr>
              <w:t>170</w:t>
            </w:r>
          </w:p>
        </w:tc>
        <w:tc>
          <w:tcPr>
            <w:tcW w:w="1620" w:type="dxa"/>
            <w:tcBorders>
              <w:top w:val="single" w:color="auto" w:sz="4" w:space="0"/>
              <w:left w:val="single" w:color="76923C" w:themeColor="accent3" w:themeShade="BF" w:sz="8" w:space="0"/>
              <w:right w:val="single" w:color="76923C" w:themeColor="accent3" w:themeShade="BF" w:sz="8" w:space="0"/>
            </w:tcBorders>
          </w:tcPr>
          <w:p w:rsidRPr="007409D0" w:rsidR="00F96D49" w:rsidP="00F96D49" w:rsidRDefault="00F96D49" w14:paraId="5DF7FF19" w14:textId="3A60DF12">
            <w:pPr>
              <w:autoSpaceDE w:val="0"/>
              <w:autoSpaceDN w:val="0"/>
              <w:jc w:val="center"/>
              <w:rPr>
                <w:rFonts w:eastAsia="Times New Roman" w:cs="Calibri"/>
                <w:b/>
                <w:sz w:val="20"/>
              </w:rPr>
            </w:pPr>
            <w:r w:rsidRPr="007409D0">
              <w:rPr>
                <w:rFonts w:eastAsia="Times New Roman" w:cs="Times New Roman"/>
                <w:sz w:val="18"/>
                <w:szCs w:val="16"/>
              </w:rPr>
              <w:t>1,020</w:t>
            </w:r>
          </w:p>
        </w:tc>
      </w:tr>
      <w:tr w:rsidRPr="007409D0" w:rsidR="00B22C56" w:rsidTr="00B22C56" w14:paraId="46409619" w14:textId="77777777">
        <w:trPr>
          <w:trHeight w:val="215"/>
        </w:trPr>
        <w:tc>
          <w:tcPr>
            <w:tcW w:w="3505" w:type="dxa"/>
          </w:tcPr>
          <w:p w:rsidRPr="007409D0" w:rsidR="00F96D49" w:rsidP="00F96D49" w:rsidRDefault="00F96D49" w14:paraId="6EC03477" w14:textId="2808CB52">
            <w:pPr>
              <w:autoSpaceDE w:val="0"/>
              <w:autoSpaceDN w:val="0"/>
              <w:rPr>
                <w:rFonts w:eastAsia="Times New Roman" w:cs="Calibri"/>
                <w:b/>
                <w:sz w:val="20"/>
              </w:rPr>
            </w:pPr>
            <w:r w:rsidRPr="007409D0">
              <w:rPr>
                <w:rFonts w:eastAsia="Times New Roman" w:cs="Calibri"/>
                <w:bCs/>
                <w:sz w:val="20"/>
                <w:szCs w:val="20"/>
              </w:rPr>
              <w:t>August/September/October</w:t>
            </w:r>
          </w:p>
        </w:tc>
        <w:tc>
          <w:tcPr>
            <w:tcW w:w="1440" w:type="dxa"/>
            <w:tcBorders>
              <w:left w:val="single" w:color="76923C" w:themeColor="accent3" w:themeShade="BF" w:sz="8" w:space="0"/>
              <w:right w:val="single" w:color="76923C" w:themeColor="accent3" w:themeShade="BF" w:sz="8" w:space="0"/>
            </w:tcBorders>
            <w:vAlign w:val="center"/>
          </w:tcPr>
          <w:p w:rsidRPr="007409D0" w:rsidR="00F96D49" w:rsidP="00F96D49" w:rsidRDefault="00F96D49" w14:paraId="5EA9B742" w14:textId="70C8B1EB">
            <w:pPr>
              <w:autoSpaceDE w:val="0"/>
              <w:autoSpaceDN w:val="0"/>
              <w:jc w:val="center"/>
              <w:rPr>
                <w:rFonts w:eastAsia="Times New Roman" w:cs="Calibri"/>
                <w:b/>
                <w:sz w:val="20"/>
              </w:rPr>
            </w:pPr>
            <w:r w:rsidRPr="007409D0">
              <w:rPr>
                <w:rFonts w:eastAsia="Times New Roman" w:cs="Calibri"/>
                <w:bCs/>
                <w:sz w:val="20"/>
              </w:rPr>
              <w:t>4</w:t>
            </w:r>
          </w:p>
        </w:tc>
        <w:tc>
          <w:tcPr>
            <w:tcW w:w="1350" w:type="dxa"/>
            <w:tcBorders>
              <w:left w:val="single" w:color="76923C" w:themeColor="accent3" w:themeShade="BF" w:sz="8" w:space="0"/>
              <w:right w:val="single" w:color="76923C" w:themeColor="accent3" w:themeShade="BF" w:sz="8" w:space="0"/>
            </w:tcBorders>
            <w:vAlign w:val="center"/>
          </w:tcPr>
          <w:p w:rsidRPr="007409D0" w:rsidR="00F96D49" w:rsidP="00F96D49" w:rsidRDefault="00F96D49" w14:paraId="2FE84CE6" w14:textId="5E5E6FAB">
            <w:pPr>
              <w:autoSpaceDE w:val="0"/>
              <w:autoSpaceDN w:val="0"/>
              <w:jc w:val="center"/>
              <w:rPr>
                <w:rFonts w:eastAsia="Times New Roman" w:cs="Calibri"/>
                <w:b/>
                <w:sz w:val="20"/>
              </w:rPr>
            </w:pPr>
            <w:r w:rsidRPr="007409D0">
              <w:rPr>
                <w:rFonts w:eastAsia="Times New Roman" w:cs="Calibri"/>
                <w:bCs/>
                <w:sz w:val="20"/>
              </w:rPr>
              <w:t>8</w:t>
            </w:r>
          </w:p>
        </w:tc>
        <w:tc>
          <w:tcPr>
            <w:tcW w:w="1800" w:type="dxa"/>
            <w:tcBorders>
              <w:left w:val="single" w:color="76923C" w:themeColor="accent3" w:themeShade="BF" w:sz="8" w:space="0"/>
              <w:right w:val="single" w:color="76923C" w:themeColor="accent3" w:themeShade="BF" w:sz="8" w:space="0"/>
            </w:tcBorders>
          </w:tcPr>
          <w:p w:rsidRPr="007409D0" w:rsidR="00F96D49" w:rsidP="00F96D49" w:rsidRDefault="00F96D49" w14:paraId="7DDAD8EF" w14:textId="5A27A5C8">
            <w:pPr>
              <w:autoSpaceDE w:val="0"/>
              <w:autoSpaceDN w:val="0"/>
              <w:jc w:val="center"/>
              <w:rPr>
                <w:rFonts w:eastAsia="Times New Roman" w:cs="Calibri"/>
                <w:b/>
                <w:sz w:val="20"/>
              </w:rPr>
            </w:pPr>
            <w:r w:rsidRPr="007409D0">
              <w:rPr>
                <w:rFonts w:eastAsia="Times New Roman" w:cs="Calibri"/>
                <w:bCs/>
                <w:sz w:val="20"/>
              </w:rPr>
              <w:t>230</w:t>
            </w:r>
          </w:p>
        </w:tc>
        <w:tc>
          <w:tcPr>
            <w:tcW w:w="1620" w:type="dxa"/>
            <w:tcBorders>
              <w:left w:val="single" w:color="76923C" w:themeColor="accent3" w:themeShade="BF" w:sz="8" w:space="0"/>
              <w:right w:val="single" w:color="76923C" w:themeColor="accent3" w:themeShade="BF" w:sz="8" w:space="0"/>
            </w:tcBorders>
          </w:tcPr>
          <w:p w:rsidRPr="007409D0" w:rsidR="00F96D49" w:rsidP="00F96D49" w:rsidRDefault="00F96D49" w14:paraId="4FC150AB" w14:textId="3E0FC059">
            <w:pPr>
              <w:autoSpaceDE w:val="0"/>
              <w:autoSpaceDN w:val="0"/>
              <w:jc w:val="center"/>
              <w:rPr>
                <w:rFonts w:eastAsia="Times New Roman" w:cs="Calibri"/>
                <w:b/>
                <w:sz w:val="20"/>
              </w:rPr>
            </w:pPr>
            <w:r w:rsidRPr="007409D0">
              <w:rPr>
                <w:rFonts w:eastAsia="Times New Roman" w:cs="Calibri"/>
                <w:bCs/>
                <w:sz w:val="20"/>
              </w:rPr>
              <w:t>1,380</w:t>
            </w:r>
          </w:p>
        </w:tc>
      </w:tr>
      <w:tr w:rsidRPr="007409D0" w:rsidR="00B22C56" w:rsidTr="00B22C56" w14:paraId="217E7AC6" w14:textId="77777777">
        <w:trPr>
          <w:trHeight w:val="143"/>
        </w:trPr>
        <w:tc>
          <w:tcPr>
            <w:tcW w:w="3505" w:type="dxa"/>
          </w:tcPr>
          <w:p w:rsidRPr="007409D0" w:rsidR="00F96D49" w:rsidP="00F96D49" w:rsidRDefault="00F96D49" w14:paraId="4DC459FB" w14:textId="48D1A6B1">
            <w:pPr>
              <w:autoSpaceDE w:val="0"/>
              <w:autoSpaceDN w:val="0"/>
              <w:jc w:val="right"/>
              <w:rPr>
                <w:rFonts w:eastAsia="Times New Roman" w:cs="Calibri"/>
                <w:b/>
                <w:sz w:val="20"/>
                <w:szCs w:val="20"/>
              </w:rPr>
            </w:pPr>
            <w:r w:rsidRPr="007409D0">
              <w:rPr>
                <w:rFonts w:eastAsia="Times New Roman" w:cs="Calibri"/>
                <w:b/>
                <w:sz w:val="20"/>
                <w:szCs w:val="20"/>
              </w:rPr>
              <w:t>TOTAL</w:t>
            </w:r>
          </w:p>
        </w:tc>
        <w:tc>
          <w:tcPr>
            <w:tcW w:w="1440" w:type="dxa"/>
            <w:tcBorders>
              <w:left w:val="single" w:color="76923C" w:themeColor="accent3" w:themeShade="BF" w:sz="8" w:space="0"/>
              <w:bottom w:val="single" w:color="auto" w:sz="4" w:space="0"/>
              <w:right w:val="single" w:color="76923C" w:themeColor="accent3" w:themeShade="BF" w:sz="8" w:space="0"/>
            </w:tcBorders>
            <w:vAlign w:val="center"/>
          </w:tcPr>
          <w:p w:rsidRPr="007409D0" w:rsidR="00F96D49" w:rsidP="00F96D49" w:rsidRDefault="00F96D49" w14:paraId="00BCC00A" w14:textId="67EED127">
            <w:pPr>
              <w:autoSpaceDE w:val="0"/>
              <w:autoSpaceDN w:val="0"/>
              <w:jc w:val="center"/>
              <w:rPr>
                <w:rFonts w:eastAsia="Times New Roman" w:cs="Calibri"/>
                <w:b/>
                <w:sz w:val="20"/>
              </w:rPr>
            </w:pPr>
            <w:r w:rsidRPr="007409D0">
              <w:rPr>
                <w:rFonts w:eastAsia="Times New Roman" w:cs="Calibri"/>
                <w:bCs/>
                <w:sz w:val="20"/>
              </w:rPr>
              <w:fldChar w:fldCharType="begin"/>
            </w:r>
            <w:r w:rsidRPr="007409D0">
              <w:rPr>
                <w:rFonts w:eastAsia="Times New Roman" w:cs="Calibri"/>
                <w:bCs/>
                <w:sz w:val="20"/>
              </w:rPr>
              <w:instrText xml:space="preserve"> =SUM(ABOVE) </w:instrText>
            </w:r>
            <w:r w:rsidRPr="007409D0">
              <w:rPr>
                <w:rFonts w:eastAsia="Times New Roman" w:cs="Calibri"/>
                <w:bCs/>
                <w:sz w:val="20"/>
              </w:rPr>
              <w:fldChar w:fldCharType="separate"/>
            </w:r>
            <w:r w:rsidRPr="007409D0">
              <w:rPr>
                <w:rFonts w:eastAsia="Times New Roman" w:cs="Calibri"/>
                <w:bCs/>
                <w:noProof/>
                <w:sz w:val="20"/>
              </w:rPr>
              <w:t>8</w:t>
            </w:r>
            <w:r w:rsidRPr="007409D0">
              <w:rPr>
                <w:rFonts w:eastAsia="Times New Roman" w:cs="Calibri"/>
                <w:bCs/>
                <w:sz w:val="20"/>
              </w:rPr>
              <w:fldChar w:fldCharType="end"/>
            </w:r>
          </w:p>
        </w:tc>
        <w:tc>
          <w:tcPr>
            <w:tcW w:w="1350" w:type="dxa"/>
            <w:tcBorders>
              <w:left w:val="single" w:color="76923C" w:themeColor="accent3" w:themeShade="BF" w:sz="8" w:space="0"/>
              <w:bottom w:val="single" w:color="auto" w:sz="4" w:space="0"/>
              <w:right w:val="single" w:color="76923C" w:themeColor="accent3" w:themeShade="BF" w:sz="8" w:space="0"/>
            </w:tcBorders>
            <w:vAlign w:val="center"/>
          </w:tcPr>
          <w:p w:rsidRPr="007409D0" w:rsidR="00F96D49" w:rsidP="00F96D49" w:rsidRDefault="00F96D49" w14:paraId="641FE88B" w14:textId="4FDAC3CC">
            <w:pPr>
              <w:autoSpaceDE w:val="0"/>
              <w:autoSpaceDN w:val="0"/>
              <w:jc w:val="center"/>
              <w:rPr>
                <w:rFonts w:eastAsia="Times New Roman" w:cs="Calibri"/>
                <w:b/>
                <w:sz w:val="20"/>
              </w:rPr>
            </w:pPr>
            <w:r w:rsidRPr="007409D0">
              <w:rPr>
                <w:rFonts w:eastAsia="Times New Roman" w:cs="Calibri"/>
                <w:bCs/>
                <w:sz w:val="20"/>
              </w:rPr>
              <w:fldChar w:fldCharType="begin"/>
            </w:r>
            <w:r w:rsidRPr="007409D0">
              <w:rPr>
                <w:rFonts w:eastAsia="Times New Roman" w:cs="Calibri"/>
                <w:bCs/>
                <w:sz w:val="20"/>
              </w:rPr>
              <w:instrText xml:space="preserve"> =SUM(ABOVE) </w:instrText>
            </w:r>
            <w:r w:rsidRPr="007409D0">
              <w:rPr>
                <w:rFonts w:eastAsia="Times New Roman" w:cs="Calibri"/>
                <w:bCs/>
                <w:sz w:val="20"/>
              </w:rPr>
              <w:fldChar w:fldCharType="separate"/>
            </w:r>
            <w:r w:rsidRPr="007409D0">
              <w:rPr>
                <w:rFonts w:eastAsia="Times New Roman" w:cs="Calibri"/>
                <w:bCs/>
                <w:noProof/>
                <w:sz w:val="20"/>
              </w:rPr>
              <w:t>14</w:t>
            </w:r>
            <w:r w:rsidRPr="007409D0">
              <w:rPr>
                <w:rFonts w:eastAsia="Times New Roman" w:cs="Calibri"/>
                <w:bCs/>
                <w:sz w:val="20"/>
              </w:rPr>
              <w:fldChar w:fldCharType="end"/>
            </w:r>
          </w:p>
        </w:tc>
        <w:tc>
          <w:tcPr>
            <w:tcW w:w="1800" w:type="dxa"/>
            <w:tcBorders>
              <w:left w:val="single" w:color="76923C" w:themeColor="accent3" w:themeShade="BF" w:sz="8" w:space="0"/>
              <w:bottom w:val="single" w:color="auto" w:sz="4" w:space="0"/>
              <w:right w:val="single" w:color="76923C" w:themeColor="accent3" w:themeShade="BF" w:sz="8" w:space="0"/>
            </w:tcBorders>
          </w:tcPr>
          <w:p w:rsidRPr="007409D0" w:rsidR="00F96D49" w:rsidP="00F96D49" w:rsidRDefault="00F96D49" w14:paraId="3728FD15" w14:textId="685F1CA3">
            <w:pPr>
              <w:autoSpaceDE w:val="0"/>
              <w:autoSpaceDN w:val="0"/>
              <w:jc w:val="center"/>
              <w:rPr>
                <w:rFonts w:eastAsia="Times New Roman" w:cs="Calibri"/>
                <w:b/>
                <w:sz w:val="20"/>
              </w:rPr>
            </w:pPr>
            <w:r w:rsidRPr="007409D0">
              <w:rPr>
                <w:rFonts w:eastAsia="Times New Roman" w:cs="Calibri"/>
                <w:bCs/>
                <w:sz w:val="20"/>
              </w:rPr>
              <w:fldChar w:fldCharType="begin"/>
            </w:r>
            <w:r w:rsidRPr="007409D0">
              <w:rPr>
                <w:rFonts w:eastAsia="Times New Roman" w:cs="Calibri"/>
                <w:bCs/>
                <w:sz w:val="20"/>
              </w:rPr>
              <w:instrText xml:space="preserve"> =SUM(ABOVE) </w:instrText>
            </w:r>
            <w:r w:rsidRPr="007409D0">
              <w:rPr>
                <w:rFonts w:eastAsia="Times New Roman" w:cs="Calibri"/>
                <w:bCs/>
                <w:sz w:val="20"/>
              </w:rPr>
              <w:fldChar w:fldCharType="separate"/>
            </w:r>
            <w:r w:rsidRPr="007409D0">
              <w:rPr>
                <w:rFonts w:eastAsia="Times New Roman" w:cs="Calibri"/>
                <w:bCs/>
                <w:noProof/>
                <w:sz w:val="20"/>
              </w:rPr>
              <w:t>400</w:t>
            </w:r>
            <w:r w:rsidRPr="007409D0">
              <w:rPr>
                <w:rFonts w:eastAsia="Times New Roman" w:cs="Calibri"/>
                <w:bCs/>
                <w:sz w:val="20"/>
              </w:rPr>
              <w:fldChar w:fldCharType="end"/>
            </w:r>
          </w:p>
        </w:tc>
        <w:tc>
          <w:tcPr>
            <w:tcW w:w="1620" w:type="dxa"/>
            <w:tcBorders>
              <w:left w:val="single" w:color="76923C" w:themeColor="accent3" w:themeShade="BF" w:sz="8" w:space="0"/>
              <w:bottom w:val="single" w:color="auto" w:sz="4" w:space="0"/>
              <w:right w:val="single" w:color="76923C" w:themeColor="accent3" w:themeShade="BF" w:sz="8" w:space="0"/>
            </w:tcBorders>
          </w:tcPr>
          <w:p w:rsidRPr="007409D0" w:rsidR="00F96D49" w:rsidP="00F96D49" w:rsidRDefault="00F96D49" w14:paraId="3A81D2BD" w14:textId="23DA8CD5">
            <w:pPr>
              <w:autoSpaceDE w:val="0"/>
              <w:autoSpaceDN w:val="0"/>
              <w:jc w:val="center"/>
              <w:rPr>
                <w:rFonts w:eastAsia="Times New Roman" w:cs="Calibri"/>
                <w:b/>
                <w:sz w:val="20"/>
              </w:rPr>
            </w:pPr>
            <w:r w:rsidRPr="007409D0">
              <w:rPr>
                <w:rFonts w:eastAsia="Times New Roman" w:cs="Calibri"/>
                <w:bCs/>
                <w:sz w:val="20"/>
              </w:rPr>
              <w:fldChar w:fldCharType="begin"/>
            </w:r>
            <w:r w:rsidRPr="007409D0">
              <w:rPr>
                <w:rFonts w:eastAsia="Times New Roman" w:cs="Calibri"/>
                <w:bCs/>
                <w:sz w:val="20"/>
              </w:rPr>
              <w:instrText xml:space="preserve"> =SUM(ABOVE) </w:instrText>
            </w:r>
            <w:r w:rsidRPr="007409D0">
              <w:rPr>
                <w:rFonts w:eastAsia="Times New Roman" w:cs="Calibri"/>
                <w:bCs/>
                <w:sz w:val="20"/>
              </w:rPr>
              <w:fldChar w:fldCharType="separate"/>
            </w:r>
            <w:r w:rsidRPr="007409D0">
              <w:rPr>
                <w:rFonts w:eastAsia="Times New Roman" w:cs="Calibri"/>
                <w:bCs/>
                <w:noProof/>
                <w:sz w:val="20"/>
              </w:rPr>
              <w:t>2,400</w:t>
            </w:r>
            <w:r w:rsidRPr="007409D0">
              <w:rPr>
                <w:rFonts w:eastAsia="Times New Roman" w:cs="Calibri"/>
                <w:bCs/>
                <w:sz w:val="20"/>
              </w:rPr>
              <w:fldChar w:fldCharType="end"/>
            </w:r>
          </w:p>
        </w:tc>
      </w:tr>
    </w:tbl>
    <w:p w:rsidR="00F96D49" w:rsidP="00F96D49" w:rsidRDefault="00F96D49" w14:paraId="5DB07ED2" w14:textId="38505612">
      <w:pPr>
        <w:autoSpaceDE w:val="0"/>
        <w:autoSpaceDN w:val="0"/>
        <w:spacing w:after="0" w:line="240" w:lineRule="auto"/>
        <w:ind w:left="360"/>
        <w:rPr>
          <w:rFonts w:eastAsia="Times New Roman" w:cs="Calibri"/>
          <w:b/>
          <w:color w:val="000000"/>
          <w:sz w:val="20"/>
        </w:rPr>
      </w:pPr>
    </w:p>
    <w:bookmarkEnd w:id="5"/>
    <w:p w:rsidRPr="00AE0D1F" w:rsidR="00E95952" w:rsidP="0075054E" w:rsidRDefault="00E95952" w14:paraId="245EFEA5" w14:textId="501D4664">
      <w:pPr>
        <w:pStyle w:val="ListParagraph"/>
        <w:numPr>
          <w:ilvl w:val="0"/>
          <w:numId w:val="25"/>
        </w:numPr>
        <w:pBdr>
          <w:top w:val="single" w:color="5F497A" w:themeColor="accent4" w:themeShade="BF" w:sz="12" w:space="1"/>
        </w:pBdr>
        <w:tabs>
          <w:tab w:val="left" w:pos="360"/>
          <w:tab w:val="left" w:pos="1440"/>
          <w:tab w:val="left" w:pos="2160"/>
          <w:tab w:val="left" w:pos="3600"/>
          <w:tab w:val="left" w:pos="5040"/>
          <w:tab w:val="left" w:pos="5760"/>
        </w:tabs>
        <w:spacing w:after="0"/>
        <w:ind w:left="360"/>
        <w:rPr>
          <w:rFonts w:cs="Arial"/>
          <w:b/>
        </w:rPr>
      </w:pPr>
      <w:r w:rsidRPr="00AE0D1F">
        <w:rPr>
          <w:rFonts w:cs="Arial"/>
          <w:b/>
        </w:rPr>
        <w:t>Instrument Administration:</w:t>
      </w:r>
    </w:p>
    <w:p w:rsidR="00080BF9" w:rsidP="00080BF9" w:rsidRDefault="00753A81" w14:paraId="4434B395" w14:textId="6C358249">
      <w:pPr>
        <w:spacing w:before="240" w:after="220"/>
        <w:rPr>
          <w:lang w:bidi="en-US"/>
        </w:rPr>
      </w:pPr>
      <w:r>
        <w:rPr>
          <w:lang w:bidi="en-US"/>
        </w:rPr>
        <w:t xml:space="preserve">All </w:t>
      </w:r>
      <w:r w:rsidR="004B2FA3">
        <w:rPr>
          <w:lang w:bidi="en-US"/>
        </w:rPr>
        <w:t>Visitors that agree to participate will be asked to complete an on-site survey with the researcher. If the visitor agrees to participate</w:t>
      </w:r>
      <w:r w:rsidR="003C61F1">
        <w:rPr>
          <w:lang w:bidi="en-US"/>
        </w:rPr>
        <w:t>,</w:t>
      </w:r>
      <w:r w:rsidR="004B2FA3">
        <w:rPr>
          <w:lang w:bidi="en-US"/>
        </w:rPr>
        <w:t xml:space="preserve"> </w:t>
      </w:r>
      <w:r w:rsidR="00984A40">
        <w:rPr>
          <w:lang w:bidi="en-US"/>
        </w:rPr>
        <w:t xml:space="preserve">the electronic survey will be self-administered using </w:t>
      </w:r>
      <w:r w:rsidR="003C61F1">
        <w:rPr>
          <w:lang w:bidi="en-US"/>
        </w:rPr>
        <w:t xml:space="preserve">an iPad. </w:t>
      </w:r>
      <w:r w:rsidR="00080BF9">
        <w:rPr>
          <w:lang w:bidi="en-US"/>
        </w:rPr>
        <w:t>If an individual refuses to participate, they will be thanked and will be asked to answer three non-response bias check questions. Researchers will also record</w:t>
      </w:r>
      <w:r w:rsidRPr="00463611" w:rsidR="00080BF9">
        <w:rPr>
          <w:lang w:bidi="en-US"/>
        </w:rPr>
        <w:t xml:space="preserve"> </w:t>
      </w:r>
      <w:r w:rsidR="00080BF9">
        <w:rPr>
          <w:lang w:bidi="en-US"/>
        </w:rPr>
        <w:t xml:space="preserve">group </w:t>
      </w:r>
      <w:r w:rsidRPr="00463611" w:rsidR="00080BF9">
        <w:rPr>
          <w:lang w:bidi="en-US"/>
        </w:rPr>
        <w:t xml:space="preserve">characteristics </w:t>
      </w:r>
      <w:r w:rsidR="00080BF9">
        <w:rPr>
          <w:lang w:bidi="en-US"/>
        </w:rPr>
        <w:t xml:space="preserve">(i.e., </w:t>
      </w:r>
      <w:bookmarkStart w:name="_Hlk66114143" w:id="6"/>
      <w:r w:rsidR="00080BF9">
        <w:rPr>
          <w:lang w:bidi="en-US"/>
        </w:rPr>
        <w:t>g</w:t>
      </w:r>
      <w:r w:rsidRPr="00463611" w:rsidR="00080BF9">
        <w:rPr>
          <w:lang w:bidi="en-US"/>
        </w:rPr>
        <w:t xml:space="preserve">roup size, </w:t>
      </w:r>
      <w:r w:rsidR="00080BF9">
        <w:rPr>
          <w:lang w:bidi="en-US"/>
        </w:rPr>
        <w:t>children present or not present</w:t>
      </w:r>
      <w:r w:rsidRPr="00463611" w:rsidR="00080BF9">
        <w:rPr>
          <w:lang w:bidi="en-US"/>
        </w:rPr>
        <w:t>, gender</w:t>
      </w:r>
      <w:bookmarkEnd w:id="6"/>
      <w:r w:rsidR="00080BF9">
        <w:rPr>
          <w:lang w:bidi="en-US"/>
        </w:rPr>
        <w:t>) that will used as the non-response</w:t>
      </w:r>
      <w:r w:rsidRPr="00463611" w:rsidR="00080BF9">
        <w:rPr>
          <w:lang w:bidi="en-US"/>
        </w:rPr>
        <w:t xml:space="preserve"> checks for hard refusals. </w:t>
      </w:r>
    </w:p>
    <w:p w:rsidR="004B2FA3" w:rsidP="00080BF9" w:rsidRDefault="004B2FA3" w14:paraId="2FAA70BF" w14:textId="34DA3F62">
      <w:pPr>
        <w:spacing w:before="240" w:after="220"/>
        <w:rPr>
          <w:lang w:bidi="en-US"/>
        </w:rPr>
      </w:pPr>
      <w:r>
        <w:rPr>
          <w:lang w:bidi="en-US"/>
        </w:rPr>
        <w:lastRenderedPageBreak/>
        <w:t xml:space="preserve">Trained </w:t>
      </w:r>
      <w:r w:rsidR="00AE1B27">
        <w:rPr>
          <w:lang w:bidi="en-US"/>
        </w:rPr>
        <w:t>technicians</w:t>
      </w:r>
      <w:r>
        <w:rPr>
          <w:lang w:bidi="en-US"/>
        </w:rPr>
        <w:t xml:space="preserve"> working under the supervision of the PI will use the following example script </w:t>
      </w:r>
      <w:r w:rsidR="003C61F1">
        <w:rPr>
          <w:lang w:bidi="en-US"/>
        </w:rPr>
        <w:t>to make the initial contact with potential respondents</w:t>
      </w:r>
      <w:r>
        <w:rPr>
          <w:lang w:bidi="en-US"/>
        </w:rPr>
        <w:t>:</w:t>
      </w:r>
    </w:p>
    <w:p w:rsidRPr="00080BF9" w:rsidR="004B2FA3" w:rsidP="00080BF9" w:rsidRDefault="004B2FA3" w14:paraId="72B286D6" w14:textId="274FF2F8">
      <w:pPr>
        <w:spacing w:after="220"/>
        <w:ind w:left="720" w:right="990"/>
        <w:rPr>
          <w:i/>
          <w:iCs/>
          <w:lang w:bidi="en-US"/>
        </w:rPr>
      </w:pPr>
      <w:r w:rsidRPr="00080BF9">
        <w:rPr>
          <w:i/>
          <w:iCs/>
          <w:lang w:bidi="en-US"/>
        </w:rPr>
        <w:t>Hello, my name is _________. I am conducting</w:t>
      </w:r>
      <w:r w:rsidRPr="00080BF9" w:rsidR="00753A81">
        <w:rPr>
          <w:i/>
          <w:iCs/>
          <w:lang w:bidi="en-US"/>
        </w:rPr>
        <w:t xml:space="preserve"> a survey</w:t>
      </w:r>
      <w:r w:rsidRPr="00080BF9" w:rsidR="00080BF9">
        <w:rPr>
          <w:i/>
          <w:iCs/>
          <w:lang w:bidi="en-US"/>
        </w:rPr>
        <w:t xml:space="preserve"> to help</w:t>
      </w:r>
      <w:r w:rsidRPr="00080BF9">
        <w:rPr>
          <w:i/>
          <w:iCs/>
          <w:lang w:bidi="en-US"/>
        </w:rPr>
        <w:t xml:space="preserve"> </w:t>
      </w:r>
      <w:r w:rsidRPr="00080BF9" w:rsidR="00AE1B27">
        <w:rPr>
          <w:i/>
          <w:iCs/>
          <w:lang w:bidi="en-US"/>
        </w:rPr>
        <w:t>[PARK NAME]</w:t>
      </w:r>
      <w:r w:rsidRPr="00080BF9" w:rsidR="00080BF9">
        <w:rPr>
          <w:rFonts w:cstheme="minorHAnsi"/>
          <w:i/>
          <w:iCs/>
        </w:rPr>
        <w:t xml:space="preserve"> </w:t>
      </w:r>
      <w:r w:rsidRPr="00080BF9" w:rsidR="00080BF9">
        <w:rPr>
          <w:i/>
          <w:iCs/>
          <w:lang w:bidi="en-US"/>
        </w:rPr>
        <w:t>NPS managers understand night sky recreationists behaviors and motivations in order to provide quality night sky experiences.</w:t>
      </w:r>
      <w:r w:rsidRPr="00080BF9">
        <w:rPr>
          <w:i/>
          <w:iCs/>
          <w:lang w:bidi="en-US"/>
        </w:rPr>
        <w:t xml:space="preserve"> Your participation is </w:t>
      </w:r>
      <w:r w:rsidRPr="00080BF9" w:rsidR="00080BF9">
        <w:rPr>
          <w:i/>
          <w:iCs/>
          <w:lang w:bidi="en-US"/>
        </w:rPr>
        <w:t>completely voluntary,</w:t>
      </w:r>
      <w:r w:rsidRPr="00080BF9">
        <w:rPr>
          <w:i/>
          <w:iCs/>
          <w:lang w:bidi="en-US"/>
        </w:rPr>
        <w:t xml:space="preserve"> and your responses will </w:t>
      </w:r>
      <w:r w:rsidRPr="00080BF9" w:rsidR="00080BF9">
        <w:rPr>
          <w:i/>
          <w:iCs/>
          <w:lang w:bidi="en-US"/>
        </w:rPr>
        <w:t>remain</w:t>
      </w:r>
      <w:r w:rsidRPr="00080BF9">
        <w:rPr>
          <w:i/>
          <w:iCs/>
          <w:lang w:bidi="en-US"/>
        </w:rPr>
        <w:t xml:space="preserve"> anonymous. In total, it </w:t>
      </w:r>
      <w:r w:rsidRPr="00080BF9" w:rsidR="00080BF9">
        <w:rPr>
          <w:i/>
          <w:iCs/>
          <w:lang w:bidi="en-US"/>
        </w:rPr>
        <w:t xml:space="preserve">should </w:t>
      </w:r>
      <w:r w:rsidRPr="00080BF9">
        <w:rPr>
          <w:i/>
          <w:iCs/>
          <w:lang w:bidi="en-US"/>
        </w:rPr>
        <w:t xml:space="preserve">take about </w:t>
      </w:r>
      <w:r w:rsidRPr="00080BF9" w:rsidR="002C6842">
        <w:rPr>
          <w:i/>
          <w:iCs/>
          <w:lang w:bidi="en-US"/>
        </w:rPr>
        <w:t>ten</w:t>
      </w:r>
      <w:r w:rsidRPr="00080BF9">
        <w:rPr>
          <w:i/>
          <w:iCs/>
          <w:lang w:bidi="en-US"/>
        </w:rPr>
        <w:t xml:space="preserve"> minutes to </w:t>
      </w:r>
      <w:r w:rsidRPr="00080BF9" w:rsidR="00080BF9">
        <w:rPr>
          <w:i/>
          <w:iCs/>
          <w:lang w:bidi="en-US"/>
        </w:rPr>
        <w:t>complete the survey</w:t>
      </w:r>
      <w:r w:rsidRPr="00080BF9">
        <w:rPr>
          <w:i/>
          <w:iCs/>
          <w:lang w:bidi="en-US"/>
        </w:rPr>
        <w:t>. Would you be willing to participate?</w:t>
      </w:r>
    </w:p>
    <w:p w:rsidR="004B2FA3" w:rsidP="00080BF9" w:rsidRDefault="00753A81" w14:paraId="354E367C" w14:textId="0F68B88B">
      <w:pPr>
        <w:spacing w:after="220"/>
        <w:ind w:left="720"/>
        <w:rPr>
          <w:lang w:bidi="en-US"/>
        </w:rPr>
      </w:pPr>
      <w:r>
        <w:rPr>
          <w:lang w:bidi="en-US"/>
        </w:rPr>
        <w:sym w:font="Wingdings" w:char="F0E8"/>
      </w:r>
      <w:r w:rsidRPr="00984A40" w:rsidR="004B2FA3">
        <w:rPr>
          <w:b/>
          <w:bCs/>
          <w:lang w:bidi="en-US"/>
        </w:rPr>
        <w:t>IF YES</w:t>
      </w:r>
      <w:r w:rsidR="004B2FA3">
        <w:rPr>
          <w:lang w:bidi="en-US"/>
        </w:rPr>
        <w:t xml:space="preserve"> </w:t>
      </w:r>
      <w:r w:rsidR="00D0707F">
        <w:rPr>
          <w:lang w:bidi="en-US"/>
        </w:rPr>
        <w:t>–</w:t>
      </w:r>
      <w:r w:rsidR="004B2FA3">
        <w:rPr>
          <w:lang w:bidi="en-US"/>
        </w:rPr>
        <w:t>Thank you. Before we start, who in your group is at least 18 years old and had the most recent birthday? Would you be willing to participate in the study?</w:t>
      </w:r>
    </w:p>
    <w:p w:rsidR="00080BF9" w:rsidP="00080BF9" w:rsidRDefault="00080BF9" w14:paraId="3F7C6957" w14:textId="02AB328F">
      <w:pPr>
        <w:spacing w:after="220"/>
        <w:ind w:left="1260"/>
        <w:rPr>
          <w:lang w:bidi="en-US"/>
        </w:rPr>
      </w:pPr>
      <w:r>
        <w:rPr>
          <w:lang w:bidi="en-US"/>
        </w:rPr>
        <w:sym w:font="Wingdings" w:char="F0E8"/>
      </w:r>
      <w:r w:rsidRPr="00984A40">
        <w:rPr>
          <w:b/>
          <w:bCs/>
          <w:lang w:bidi="en-US"/>
        </w:rPr>
        <w:t>IF YES</w:t>
      </w:r>
      <w:r>
        <w:rPr>
          <w:b/>
          <w:bCs/>
          <w:lang w:bidi="en-US"/>
        </w:rPr>
        <w:t xml:space="preserve"> – start the survey</w:t>
      </w:r>
    </w:p>
    <w:p w:rsidR="00080BF9" w:rsidP="00B22C56" w:rsidRDefault="00753A81" w14:paraId="2E9F0282" w14:textId="77777777">
      <w:pPr>
        <w:spacing w:after="220"/>
        <w:ind w:left="1260"/>
        <w:rPr>
          <w:lang w:bidi="en-US"/>
        </w:rPr>
      </w:pPr>
      <w:r>
        <w:rPr>
          <w:lang w:bidi="en-US"/>
        </w:rPr>
        <w:sym w:font="Wingdings" w:char="F0E8"/>
      </w:r>
      <w:r>
        <w:rPr>
          <w:lang w:bidi="en-US"/>
        </w:rPr>
        <w:t xml:space="preserve"> </w:t>
      </w:r>
      <w:r w:rsidRPr="00B22C56" w:rsidR="004B2FA3">
        <w:rPr>
          <w:b/>
          <w:bCs/>
          <w:lang w:bidi="en-US"/>
        </w:rPr>
        <w:t>IF NO</w:t>
      </w:r>
      <w:r w:rsidR="004B2FA3">
        <w:rPr>
          <w:lang w:bidi="en-US"/>
        </w:rPr>
        <w:t xml:space="preserve">: Do you mind if I ask you </w:t>
      </w:r>
      <w:r w:rsidR="00AE1B27">
        <w:rPr>
          <w:lang w:bidi="en-US"/>
        </w:rPr>
        <w:t>three</w:t>
      </w:r>
      <w:r w:rsidR="004B2FA3">
        <w:rPr>
          <w:lang w:bidi="en-US"/>
        </w:rPr>
        <w:t xml:space="preserve"> quick questions?</w:t>
      </w:r>
      <w:r>
        <w:rPr>
          <w:lang w:bidi="en-US"/>
        </w:rPr>
        <w:t xml:space="preserve"> </w:t>
      </w:r>
    </w:p>
    <w:p w:rsidR="00080BF9" w:rsidP="00B22C56" w:rsidRDefault="00080BF9" w14:paraId="78B73A95" w14:textId="0A886BDF">
      <w:pPr>
        <w:spacing w:after="220"/>
        <w:ind w:left="1710"/>
        <w:rPr>
          <w:lang w:bidi="en-US"/>
        </w:rPr>
      </w:pPr>
      <w:r>
        <w:rPr>
          <w:lang w:bidi="en-US"/>
        </w:rPr>
        <w:sym w:font="Wingdings" w:char="F0E8"/>
      </w:r>
      <w:r>
        <w:rPr>
          <w:lang w:bidi="en-US"/>
        </w:rPr>
        <w:t xml:space="preserve"> </w:t>
      </w:r>
      <w:r w:rsidRPr="00984A40">
        <w:rPr>
          <w:b/>
          <w:bCs/>
          <w:lang w:bidi="en-US"/>
        </w:rPr>
        <w:t>IF YES</w:t>
      </w:r>
      <w:r>
        <w:rPr>
          <w:lang w:bidi="en-US"/>
        </w:rPr>
        <w:t>: (conduct non-response bias check)</w:t>
      </w:r>
    </w:p>
    <w:p w:rsidR="00080BF9" w:rsidP="00080BF9" w:rsidRDefault="00080BF9" w14:paraId="696B3B60" w14:textId="77777777">
      <w:pPr>
        <w:pStyle w:val="ListParagraph"/>
        <w:numPr>
          <w:ilvl w:val="0"/>
          <w:numId w:val="41"/>
        </w:numPr>
        <w:spacing w:after="220"/>
        <w:ind w:left="2430"/>
        <w:rPr>
          <w:lang w:bidi="en-US"/>
        </w:rPr>
      </w:pPr>
      <w:r>
        <w:rPr>
          <w:lang w:bidi="en-US"/>
        </w:rPr>
        <w:t>“</w:t>
      </w:r>
      <w:r w:rsidRPr="00AE1B27">
        <w:rPr>
          <w:lang w:bidi="en-US"/>
        </w:rPr>
        <w:t>What is your home zip code? O</w:t>
      </w:r>
      <w:r>
        <w:rPr>
          <w:lang w:bidi="en-US"/>
        </w:rPr>
        <w:t>R</w:t>
      </w:r>
      <w:r w:rsidRPr="00AE1B27">
        <w:rPr>
          <w:lang w:bidi="en-US"/>
        </w:rPr>
        <w:t xml:space="preserve"> if </w:t>
      </w:r>
      <w:r>
        <w:rPr>
          <w:lang w:bidi="en-US"/>
        </w:rPr>
        <w:t xml:space="preserve">you are </w:t>
      </w:r>
      <w:r w:rsidRPr="00AE1B27">
        <w:rPr>
          <w:lang w:bidi="en-US"/>
        </w:rPr>
        <w:t>not a US resident, what is your home country?</w:t>
      </w:r>
      <w:r>
        <w:rPr>
          <w:lang w:bidi="en-US"/>
        </w:rPr>
        <w:t>”</w:t>
      </w:r>
    </w:p>
    <w:p w:rsidR="00080BF9" w:rsidP="00080BF9" w:rsidRDefault="00080BF9" w14:paraId="51D1D11A" w14:textId="77777777">
      <w:pPr>
        <w:pStyle w:val="ListParagraph"/>
        <w:numPr>
          <w:ilvl w:val="0"/>
          <w:numId w:val="41"/>
        </w:numPr>
        <w:spacing w:after="220"/>
        <w:ind w:left="2430"/>
        <w:rPr>
          <w:lang w:bidi="en-US"/>
        </w:rPr>
      </w:pPr>
      <w:r>
        <w:rPr>
          <w:lang w:bidi="en-US"/>
        </w:rPr>
        <w:t>“</w:t>
      </w:r>
      <w:r w:rsidRPr="00AE1B27">
        <w:rPr>
          <w:lang w:bidi="en-US"/>
        </w:rPr>
        <w:t>What is your primary activity on this trip to</w:t>
      </w:r>
      <w:r>
        <w:rPr>
          <w:lang w:bidi="en-US"/>
        </w:rPr>
        <w:t xml:space="preserve"> [PARK NAME]”? </w:t>
      </w:r>
    </w:p>
    <w:p w:rsidR="00080BF9" w:rsidP="00080BF9" w:rsidRDefault="00080BF9" w14:paraId="794FBC9E" w14:textId="77777777">
      <w:pPr>
        <w:pStyle w:val="ListParagraph"/>
        <w:numPr>
          <w:ilvl w:val="0"/>
          <w:numId w:val="41"/>
        </w:numPr>
        <w:spacing w:after="220"/>
        <w:ind w:left="2430"/>
        <w:rPr>
          <w:lang w:bidi="en-US"/>
        </w:rPr>
      </w:pPr>
      <w:r>
        <w:rPr>
          <w:lang w:bidi="en-US"/>
        </w:rPr>
        <w:t>“</w:t>
      </w:r>
      <w:r w:rsidRPr="00CE104B">
        <w:rPr>
          <w:lang w:bidi="en-US"/>
        </w:rPr>
        <w:t>In what year were you born?</w:t>
      </w:r>
      <w:r>
        <w:rPr>
          <w:lang w:bidi="en-US"/>
        </w:rPr>
        <w:t>”</w:t>
      </w:r>
    </w:p>
    <w:p w:rsidR="00080BF9" w:rsidP="00080BF9" w:rsidRDefault="00080BF9" w14:paraId="29084D62" w14:textId="77777777">
      <w:pPr>
        <w:pStyle w:val="ListParagraph"/>
        <w:spacing w:after="220"/>
        <w:ind w:left="1350"/>
        <w:rPr>
          <w:lang w:bidi="en-US"/>
        </w:rPr>
      </w:pPr>
      <w:r>
        <w:rPr>
          <w:b/>
          <w:bCs/>
          <w:lang w:bidi="en-US"/>
        </w:rPr>
        <w:sym w:font="Wingdings" w:char="F0E8"/>
      </w:r>
      <w:r>
        <w:rPr>
          <w:b/>
          <w:bCs/>
          <w:lang w:bidi="en-US"/>
        </w:rPr>
        <w:t xml:space="preserve"> IF</w:t>
      </w:r>
      <w:r w:rsidRPr="00753A81">
        <w:rPr>
          <w:b/>
          <w:bCs/>
          <w:lang w:bidi="en-US"/>
        </w:rPr>
        <w:t xml:space="preserve"> NO</w:t>
      </w:r>
      <w:r>
        <w:rPr>
          <w:lang w:bidi="en-US"/>
        </w:rPr>
        <w:t xml:space="preserve">: Would you be willing to participate later by email? </w:t>
      </w:r>
    </w:p>
    <w:p w:rsidR="00080BF9" w:rsidP="00B22C56" w:rsidRDefault="00080BF9" w14:paraId="3E8D6080" w14:textId="77777777">
      <w:pPr>
        <w:spacing w:after="220"/>
        <w:ind w:left="1800"/>
        <w:rPr>
          <w:lang w:bidi="en-US"/>
        </w:rPr>
      </w:pPr>
      <w:r>
        <w:rPr>
          <w:b/>
          <w:bCs/>
          <w:lang w:bidi="en-US"/>
        </w:rPr>
        <w:sym w:font="Wingdings" w:char="F0E8"/>
      </w:r>
      <w:r>
        <w:rPr>
          <w:b/>
          <w:bCs/>
          <w:lang w:bidi="en-US"/>
        </w:rPr>
        <w:t xml:space="preserve"> IF</w:t>
      </w:r>
      <w:r w:rsidRPr="00753A81">
        <w:rPr>
          <w:b/>
          <w:bCs/>
          <w:lang w:bidi="en-US"/>
        </w:rPr>
        <w:t xml:space="preserve"> YES</w:t>
      </w:r>
      <w:r w:rsidRPr="007409D0">
        <w:rPr>
          <w:lang w:bidi="en-US"/>
        </w:rPr>
        <w:t>:</w:t>
      </w:r>
      <w:r>
        <w:rPr>
          <w:lang w:bidi="en-US"/>
        </w:rPr>
        <w:t xml:space="preserve"> Great! Please provide your email address here. </w:t>
      </w:r>
    </w:p>
    <w:p w:rsidR="00080BF9" w:rsidP="00B22C56" w:rsidRDefault="00080BF9" w14:paraId="50F30420" w14:textId="77777777">
      <w:pPr>
        <w:spacing w:after="220"/>
        <w:ind w:left="1800"/>
        <w:rPr>
          <w:lang w:bidi="en-US"/>
        </w:rPr>
      </w:pPr>
      <w:r>
        <w:rPr>
          <w:lang w:bidi="en-US"/>
        </w:rPr>
        <w:sym w:font="Wingdings" w:char="F0E8"/>
      </w:r>
      <w:r w:rsidRPr="00753A81">
        <w:rPr>
          <w:b/>
          <w:bCs/>
          <w:lang w:bidi="en-US"/>
        </w:rPr>
        <w:t xml:space="preserve"> </w:t>
      </w:r>
      <w:r w:rsidRPr="007352D4">
        <w:rPr>
          <w:b/>
          <w:bCs/>
          <w:lang w:bidi="en-US"/>
        </w:rPr>
        <w:t>IF</w:t>
      </w:r>
      <w:r w:rsidRPr="007409D0">
        <w:rPr>
          <w:b/>
          <w:bCs/>
          <w:lang w:bidi="en-US"/>
        </w:rPr>
        <w:t xml:space="preserve"> NO</w:t>
      </w:r>
      <w:r>
        <w:rPr>
          <w:lang w:bidi="en-US"/>
        </w:rPr>
        <w:t>: Thank you for your time and consideration. I hope you enjoy your visit.</w:t>
      </w:r>
    </w:p>
    <w:p w:rsidRPr="00AE0D1F" w:rsidR="00E95952" w:rsidP="00795BB2" w:rsidRDefault="00E95952" w14:paraId="096938AC" w14:textId="77777777">
      <w:pPr>
        <w:pStyle w:val="ListParagraph"/>
        <w:numPr>
          <w:ilvl w:val="0"/>
          <w:numId w:val="25"/>
        </w:numPr>
        <w:pBdr>
          <w:top w:val="single" w:color="5F497A" w:themeColor="accent4" w:themeShade="BF" w:sz="12" w:space="1"/>
        </w:pBdr>
        <w:tabs>
          <w:tab w:val="left" w:pos="360"/>
          <w:tab w:val="left" w:pos="1440"/>
          <w:tab w:val="left" w:pos="2160"/>
          <w:tab w:val="left" w:pos="3600"/>
          <w:tab w:val="left" w:pos="5040"/>
          <w:tab w:val="left" w:pos="5760"/>
        </w:tabs>
        <w:spacing w:after="0"/>
        <w:ind w:left="360"/>
        <w:rPr>
          <w:rFonts w:cs="Arial"/>
          <w:b/>
        </w:rPr>
      </w:pPr>
      <w:r w:rsidRPr="00AE0D1F">
        <w:rPr>
          <w:rFonts w:cs="Arial"/>
          <w:b/>
        </w:rPr>
        <w:t>Expected Response Rate / Confidence Level:</w:t>
      </w:r>
    </w:p>
    <w:p w:rsidRPr="000816EC" w:rsidR="000816EC" w:rsidP="00B22C56" w:rsidRDefault="000816EC" w14:paraId="29B820DE" w14:textId="77777777">
      <w:pPr>
        <w:pStyle w:val="NoSpacing"/>
        <w:spacing w:before="220" w:line="276" w:lineRule="auto"/>
        <w:rPr>
          <w:rFonts w:asciiTheme="minorHAnsi" w:hAnsiTheme="minorHAnsi" w:eastAsiaTheme="minorHAnsi" w:cstheme="minorHAnsi"/>
          <w:b/>
          <w:bCs/>
          <w:sz w:val="22"/>
          <w:szCs w:val="22"/>
          <w:lang w:bidi="en-US"/>
        </w:rPr>
      </w:pPr>
      <w:bookmarkStart w:name="_Ref49166731" w:id="7"/>
      <w:r w:rsidRPr="000816EC">
        <w:rPr>
          <w:rFonts w:asciiTheme="minorHAnsi" w:hAnsiTheme="minorHAnsi" w:eastAsiaTheme="minorHAnsi" w:cstheme="minorHAnsi"/>
          <w:b/>
          <w:bCs/>
          <w:sz w:val="22"/>
          <w:szCs w:val="22"/>
          <w:lang w:bidi="en-US"/>
        </w:rPr>
        <w:t>On-site Survey</w:t>
      </w:r>
    </w:p>
    <w:p w:rsidRPr="000816EC" w:rsidR="00BE5D7E" w:rsidP="000816EC" w:rsidRDefault="00BE5D7E" w14:paraId="2859D2F3" w14:textId="6CE86002">
      <w:pPr>
        <w:pStyle w:val="NoSpacing"/>
        <w:spacing w:line="276" w:lineRule="auto"/>
        <w:rPr>
          <w:rFonts w:asciiTheme="minorHAnsi" w:hAnsiTheme="minorHAnsi" w:eastAsiaTheme="minorHAnsi" w:cstheme="minorHAnsi"/>
          <w:sz w:val="22"/>
          <w:szCs w:val="22"/>
        </w:rPr>
      </w:pPr>
      <w:r w:rsidRPr="000816EC">
        <w:rPr>
          <w:rFonts w:asciiTheme="minorHAnsi" w:hAnsiTheme="minorHAnsi" w:eastAsiaTheme="minorHAnsi" w:cstheme="minorHAnsi"/>
          <w:sz w:val="22"/>
          <w:szCs w:val="22"/>
        </w:rPr>
        <w:t xml:space="preserve">We anticipate contacting approximately </w:t>
      </w:r>
      <w:r w:rsidRPr="000816EC" w:rsidR="00B22C56">
        <w:rPr>
          <w:rFonts w:asciiTheme="minorHAnsi" w:hAnsiTheme="minorHAnsi" w:eastAsiaTheme="minorHAnsi" w:cstheme="minorHAnsi"/>
          <w:sz w:val="22"/>
          <w:szCs w:val="22"/>
        </w:rPr>
        <w:t>2,400</w:t>
      </w:r>
      <w:r w:rsidRPr="000816EC">
        <w:rPr>
          <w:rFonts w:asciiTheme="minorHAnsi" w:hAnsiTheme="minorHAnsi" w:eastAsiaTheme="minorHAnsi" w:cstheme="minorHAnsi"/>
          <w:sz w:val="22"/>
          <w:szCs w:val="22"/>
        </w:rPr>
        <w:t xml:space="preserve"> visitors during the sampling period and estimate that </w:t>
      </w:r>
      <w:r w:rsidRPr="000816EC" w:rsidR="00B22C56">
        <w:rPr>
          <w:rFonts w:asciiTheme="minorHAnsi" w:hAnsiTheme="minorHAnsi" w:eastAsiaTheme="minorHAnsi" w:cstheme="minorHAnsi"/>
          <w:sz w:val="22"/>
          <w:szCs w:val="22"/>
        </w:rPr>
        <w:t>65</w:t>
      </w:r>
      <w:r w:rsidRPr="000816EC">
        <w:rPr>
          <w:rFonts w:asciiTheme="minorHAnsi" w:hAnsiTheme="minorHAnsi" w:eastAsiaTheme="minorHAnsi" w:cstheme="minorHAnsi"/>
          <w:sz w:val="22"/>
          <w:szCs w:val="22"/>
        </w:rPr>
        <w:t xml:space="preserve">% will agree to complete the </w:t>
      </w:r>
      <w:r w:rsidRPr="000816EC" w:rsidR="00B22C56">
        <w:rPr>
          <w:rFonts w:asciiTheme="minorHAnsi" w:hAnsiTheme="minorHAnsi" w:eastAsiaTheme="minorHAnsi" w:cstheme="minorHAnsi"/>
          <w:sz w:val="22"/>
          <w:szCs w:val="22"/>
        </w:rPr>
        <w:t xml:space="preserve">on-site </w:t>
      </w:r>
      <w:r w:rsidRPr="000816EC">
        <w:rPr>
          <w:rFonts w:asciiTheme="minorHAnsi" w:hAnsiTheme="minorHAnsi" w:eastAsiaTheme="minorHAnsi" w:cstheme="minorHAnsi"/>
          <w:sz w:val="22"/>
          <w:szCs w:val="22"/>
        </w:rPr>
        <w:t xml:space="preserve">survey. </w:t>
      </w:r>
      <w:r w:rsidRPr="000816EC" w:rsidR="006241CF">
        <w:rPr>
          <w:rFonts w:asciiTheme="minorHAnsi" w:hAnsiTheme="minorHAnsi" w:eastAsiaTheme="minorHAnsi" w:cstheme="minorHAnsi"/>
          <w:sz w:val="22"/>
          <w:szCs w:val="22"/>
        </w:rPr>
        <w:t xml:space="preserve">The anticipated onsite survey response rates by unit are shown in Table 3. </w:t>
      </w:r>
      <w:r w:rsidRPr="000816EC">
        <w:rPr>
          <w:rFonts w:asciiTheme="minorHAnsi" w:hAnsiTheme="minorHAnsi" w:eastAsiaTheme="minorHAnsi" w:cstheme="minorHAnsi"/>
          <w:sz w:val="22"/>
          <w:szCs w:val="22"/>
        </w:rPr>
        <w:t xml:space="preserve">These estimates are based on recent visitor use studies in national parks. For instance, in a project in the String and Leigh Lakes area of Grand Teton National Park in 2018 by D’Antonio and colleagues, response rates were about 87%. Sample sizes of about 400 are recommended for quantitative outdoor recreation research. This </w:t>
      </w:r>
      <w:r w:rsidRPr="000816EC" w:rsidR="00984A40">
        <w:rPr>
          <w:rFonts w:asciiTheme="minorHAnsi" w:hAnsiTheme="minorHAnsi" w:eastAsiaTheme="minorHAnsi" w:cstheme="minorHAnsi"/>
          <w:sz w:val="22"/>
          <w:szCs w:val="22"/>
        </w:rPr>
        <w:t xml:space="preserve">will </w:t>
      </w:r>
      <w:r w:rsidRPr="000816EC">
        <w:rPr>
          <w:rFonts w:asciiTheme="minorHAnsi" w:hAnsiTheme="minorHAnsi" w:eastAsiaTheme="minorHAnsi" w:cstheme="minorHAnsi"/>
          <w:sz w:val="22"/>
          <w:szCs w:val="22"/>
        </w:rPr>
        <w:t>provide</w:t>
      </w:r>
      <w:r w:rsidRPr="000816EC" w:rsidR="00984A40">
        <w:rPr>
          <w:rFonts w:asciiTheme="minorHAnsi" w:hAnsiTheme="minorHAnsi" w:eastAsiaTheme="minorHAnsi" w:cstheme="minorHAnsi"/>
          <w:sz w:val="22"/>
          <w:szCs w:val="22"/>
        </w:rPr>
        <w:t xml:space="preserve"> </w:t>
      </w:r>
      <w:r w:rsidRPr="000816EC">
        <w:rPr>
          <w:rFonts w:asciiTheme="minorHAnsi" w:hAnsiTheme="minorHAnsi" w:eastAsiaTheme="minorHAnsi" w:cstheme="minorHAnsi"/>
          <w:sz w:val="22"/>
          <w:szCs w:val="22"/>
        </w:rPr>
        <w:t>a 95% confidence level with a confidence interval of about +/-5%. Sampling and recruiting will conclude at the end of the sampling period.</w:t>
      </w:r>
    </w:p>
    <w:p w:rsidRPr="00D0707F" w:rsidR="001761E9" w:rsidP="00B22C56" w:rsidRDefault="00436135" w14:paraId="0B16701C" w14:textId="51645A0F">
      <w:pPr>
        <w:pStyle w:val="NoSpacing"/>
        <w:spacing w:before="220" w:line="360" w:lineRule="auto"/>
        <w:rPr>
          <w:rFonts w:asciiTheme="minorHAnsi" w:hAnsiTheme="minorHAnsi" w:cstheme="minorHAnsi"/>
          <w:b/>
          <w:bCs/>
          <w:sz w:val="22"/>
          <w:lang w:bidi="en-US"/>
        </w:rPr>
      </w:pPr>
      <w:r w:rsidRPr="004C1C07">
        <w:rPr>
          <w:rFonts w:asciiTheme="minorHAnsi" w:hAnsiTheme="minorHAnsi" w:eastAsiaTheme="minorHAnsi" w:cstheme="minorHAnsi"/>
          <w:b/>
          <w:sz w:val="22"/>
          <w:szCs w:val="22"/>
          <w:lang w:bidi="en-US"/>
        </w:rPr>
        <w:t xml:space="preserve">Table </w:t>
      </w:r>
      <w:bookmarkEnd w:id="7"/>
      <w:r w:rsidR="006241CF">
        <w:rPr>
          <w:rFonts w:asciiTheme="minorHAnsi" w:hAnsiTheme="minorHAnsi" w:eastAsiaTheme="minorHAnsi" w:cstheme="minorHAnsi"/>
          <w:b/>
          <w:sz w:val="22"/>
          <w:szCs w:val="22"/>
          <w:lang w:bidi="en-US"/>
        </w:rPr>
        <w:t>3</w:t>
      </w:r>
      <w:r w:rsidRPr="004C1C07">
        <w:rPr>
          <w:rFonts w:asciiTheme="minorHAnsi" w:hAnsiTheme="minorHAnsi" w:eastAsiaTheme="minorHAnsi" w:cstheme="minorHAnsi"/>
          <w:b/>
          <w:sz w:val="22"/>
          <w:szCs w:val="22"/>
          <w:lang w:bidi="en-US"/>
        </w:rPr>
        <w:t xml:space="preserve">. </w:t>
      </w:r>
      <w:r>
        <w:rPr>
          <w:rFonts w:asciiTheme="minorHAnsi" w:hAnsiTheme="minorHAnsi" w:cstheme="minorHAnsi"/>
          <w:b/>
          <w:bCs/>
          <w:sz w:val="22"/>
          <w:lang w:bidi="en-US"/>
        </w:rPr>
        <w:t>Anticipated Onsite Survey Response Rates</w:t>
      </w:r>
    </w:p>
    <w:tbl>
      <w:tblPr>
        <w:tblStyle w:val="TableGrid"/>
        <w:tblW w:w="0" w:type="auto"/>
        <w:tblInd w:w="90" w:type="dxa"/>
        <w:tblBorders>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20"/>
        <w:gridCol w:w="1530"/>
        <w:gridCol w:w="1573"/>
        <w:gridCol w:w="1847"/>
        <w:gridCol w:w="2250"/>
        <w:gridCol w:w="1620"/>
      </w:tblGrid>
      <w:tr w:rsidRPr="00101E0A" w:rsidR="00DC4151" w:rsidTr="00DC4151" w14:paraId="45C762DB" w14:textId="77777777">
        <w:trPr>
          <w:trHeight w:val="818"/>
        </w:trPr>
        <w:tc>
          <w:tcPr>
            <w:tcW w:w="1620" w:type="dxa"/>
            <w:tcBorders>
              <w:top w:val="single" w:color="auto" w:sz="4" w:space="0"/>
              <w:bottom w:val="single" w:color="auto" w:sz="4" w:space="0"/>
            </w:tcBorders>
            <w:shd w:val="clear" w:color="auto" w:fill="CCC0D9" w:themeFill="accent4" w:themeFillTint="66"/>
            <w:vAlign w:val="center"/>
          </w:tcPr>
          <w:p w:rsidRPr="00B22C56" w:rsidR="00DC4151" w:rsidP="00CF244F" w:rsidRDefault="00DC4151" w14:paraId="31A27F43" w14:textId="77777777">
            <w:pPr>
              <w:pStyle w:val="NoSpacing"/>
              <w:jc w:val="center"/>
              <w:rPr>
                <w:rFonts w:asciiTheme="minorHAnsi" w:hAnsiTheme="minorHAnsi" w:cstheme="minorHAnsi"/>
                <w:b/>
                <w:bCs/>
                <w:sz w:val="18"/>
                <w:szCs w:val="18"/>
              </w:rPr>
            </w:pPr>
            <w:bookmarkStart w:name="_Hlk66114427" w:id="8"/>
            <w:bookmarkStart w:name="_Hlk72497930" w:id="9"/>
            <w:r w:rsidRPr="00B22C56">
              <w:rPr>
                <w:rFonts w:asciiTheme="minorHAnsi" w:hAnsiTheme="minorHAnsi" w:cstheme="minorHAnsi"/>
                <w:b/>
                <w:bCs/>
                <w:sz w:val="18"/>
                <w:szCs w:val="18"/>
              </w:rPr>
              <w:t xml:space="preserve">Location </w:t>
            </w:r>
          </w:p>
        </w:tc>
        <w:tc>
          <w:tcPr>
            <w:tcW w:w="1530" w:type="dxa"/>
            <w:tcBorders>
              <w:top w:val="single" w:color="auto" w:sz="4" w:space="0"/>
              <w:bottom w:val="single" w:color="auto" w:sz="4" w:space="0"/>
            </w:tcBorders>
            <w:shd w:val="clear" w:color="auto" w:fill="CCC0D9" w:themeFill="accent4" w:themeFillTint="66"/>
            <w:vAlign w:val="center"/>
          </w:tcPr>
          <w:p w:rsidRPr="00B22C56" w:rsidR="00DC4151" w:rsidP="00F13416" w:rsidRDefault="00DC4151" w14:paraId="41F90109" w14:textId="77777777">
            <w:pPr>
              <w:pStyle w:val="NoSpacing"/>
              <w:jc w:val="center"/>
              <w:rPr>
                <w:rFonts w:asciiTheme="minorHAnsi" w:hAnsiTheme="minorHAnsi" w:cstheme="minorHAnsi"/>
                <w:b/>
                <w:bCs/>
                <w:sz w:val="18"/>
                <w:szCs w:val="18"/>
              </w:rPr>
            </w:pPr>
            <w:r w:rsidRPr="00B22C56">
              <w:rPr>
                <w:rFonts w:ascii="Calibri" w:hAnsi="Calibri" w:cs="Calibri"/>
                <w:b/>
                <w:bCs/>
                <w:sz w:val="18"/>
                <w:szCs w:val="18"/>
              </w:rPr>
              <w:t>Total Number of Visitor Contacts</w:t>
            </w:r>
          </w:p>
        </w:tc>
        <w:tc>
          <w:tcPr>
            <w:tcW w:w="1573" w:type="dxa"/>
            <w:tcBorders>
              <w:top w:val="single" w:color="auto" w:sz="4" w:space="0"/>
              <w:bottom w:val="single" w:color="auto" w:sz="4" w:space="0"/>
            </w:tcBorders>
            <w:shd w:val="clear" w:color="auto" w:fill="CCC0D9" w:themeFill="accent4" w:themeFillTint="66"/>
            <w:vAlign w:val="center"/>
          </w:tcPr>
          <w:p w:rsidRPr="00B22C56" w:rsidR="00DC4151" w:rsidP="00F13416" w:rsidRDefault="00DC4151" w14:paraId="08A98BFE" w14:textId="77777777">
            <w:pPr>
              <w:pStyle w:val="NoSpacing"/>
              <w:jc w:val="center"/>
              <w:rPr>
                <w:rFonts w:ascii="Calibri" w:hAnsi="Calibri" w:cs="Calibri"/>
                <w:b/>
                <w:bCs/>
                <w:sz w:val="18"/>
                <w:szCs w:val="18"/>
              </w:rPr>
            </w:pPr>
            <w:r w:rsidRPr="00B22C56">
              <w:rPr>
                <w:rFonts w:ascii="Calibri" w:hAnsi="Calibri" w:cs="Calibri"/>
                <w:b/>
                <w:bCs/>
                <w:sz w:val="18"/>
                <w:szCs w:val="18"/>
              </w:rPr>
              <w:t>Completed Onsite Surveys</w:t>
            </w:r>
          </w:p>
          <w:p w:rsidRPr="00B22C56" w:rsidR="00DC4151" w:rsidP="00F13416" w:rsidRDefault="00DC4151" w14:paraId="6B6C3AF4" w14:textId="6C76118A">
            <w:pPr>
              <w:pStyle w:val="NoSpacing"/>
              <w:jc w:val="center"/>
              <w:rPr>
                <w:rFonts w:asciiTheme="minorHAnsi" w:hAnsiTheme="minorHAnsi" w:cstheme="minorHAnsi"/>
                <w:b/>
                <w:bCs/>
                <w:sz w:val="18"/>
                <w:szCs w:val="18"/>
              </w:rPr>
            </w:pPr>
            <w:r w:rsidRPr="00B22C56">
              <w:rPr>
                <w:rFonts w:ascii="Calibri" w:hAnsi="Calibri" w:cs="Calibri"/>
                <w:b/>
                <w:bCs/>
                <w:sz w:val="18"/>
                <w:szCs w:val="18"/>
              </w:rPr>
              <w:t>(65% of contacts)</w:t>
            </w:r>
          </w:p>
        </w:tc>
        <w:tc>
          <w:tcPr>
            <w:tcW w:w="1847" w:type="dxa"/>
            <w:tcBorders>
              <w:top w:val="single" w:color="auto" w:sz="4" w:space="0"/>
              <w:bottom w:val="single" w:color="auto" w:sz="4" w:space="0"/>
            </w:tcBorders>
            <w:shd w:val="clear" w:color="auto" w:fill="CCC0D9" w:themeFill="accent4" w:themeFillTint="66"/>
            <w:vAlign w:val="center"/>
          </w:tcPr>
          <w:p w:rsidRPr="00DC4151" w:rsidR="00DC4151" w:rsidP="00DC4151" w:rsidRDefault="00DC4151" w14:paraId="482C6AF6" w14:textId="77777777">
            <w:pPr>
              <w:pStyle w:val="NoSpacing"/>
              <w:jc w:val="center"/>
              <w:rPr>
                <w:rFonts w:ascii="Calibri" w:hAnsi="Calibri" w:cs="Calibri"/>
                <w:b/>
                <w:bCs/>
                <w:sz w:val="18"/>
                <w:szCs w:val="18"/>
              </w:rPr>
            </w:pPr>
            <w:r w:rsidRPr="00DC4151">
              <w:rPr>
                <w:rFonts w:ascii="Calibri" w:hAnsi="Calibri" w:cs="Calibri"/>
                <w:b/>
                <w:bCs/>
                <w:sz w:val="18"/>
                <w:szCs w:val="18"/>
              </w:rPr>
              <w:t>Accepting Invitation for Email Surveys</w:t>
            </w:r>
          </w:p>
          <w:p w:rsidRPr="00B22C56" w:rsidR="00DC4151" w:rsidP="00DC4151" w:rsidRDefault="00DC4151" w14:paraId="4C1A0CB8" w14:textId="2D5C6B3A">
            <w:pPr>
              <w:pStyle w:val="NoSpacing"/>
              <w:jc w:val="center"/>
              <w:rPr>
                <w:rFonts w:ascii="Calibri" w:hAnsi="Calibri" w:cs="Calibri"/>
                <w:b/>
                <w:bCs/>
                <w:sz w:val="18"/>
                <w:szCs w:val="18"/>
              </w:rPr>
            </w:pPr>
            <w:r w:rsidRPr="00DC4151">
              <w:rPr>
                <w:rFonts w:ascii="Calibri" w:hAnsi="Calibri" w:cs="Calibri"/>
                <w:b/>
                <w:bCs/>
                <w:sz w:val="18"/>
                <w:szCs w:val="18"/>
              </w:rPr>
              <w:t>(25% of contacts</w:t>
            </w:r>
          </w:p>
        </w:tc>
        <w:tc>
          <w:tcPr>
            <w:tcW w:w="2250" w:type="dxa"/>
            <w:tcBorders>
              <w:top w:val="single" w:color="auto" w:sz="4" w:space="0"/>
              <w:bottom w:val="single" w:color="auto" w:sz="4" w:space="0"/>
            </w:tcBorders>
            <w:shd w:val="clear" w:color="auto" w:fill="CCC0D9" w:themeFill="accent4" w:themeFillTint="66"/>
            <w:vAlign w:val="center"/>
          </w:tcPr>
          <w:p w:rsidRPr="00B22C56" w:rsidR="00DC4151" w:rsidP="00F13416" w:rsidRDefault="00DC4151" w14:paraId="5BC1B125" w14:textId="6BFC96BE">
            <w:pPr>
              <w:pStyle w:val="NoSpacing"/>
              <w:jc w:val="center"/>
              <w:rPr>
                <w:rFonts w:asciiTheme="minorHAnsi" w:hAnsiTheme="minorHAnsi" w:cstheme="minorHAnsi"/>
                <w:b/>
                <w:bCs/>
                <w:sz w:val="18"/>
                <w:szCs w:val="18"/>
              </w:rPr>
            </w:pPr>
            <w:r w:rsidRPr="00B22C56">
              <w:rPr>
                <w:rFonts w:ascii="Calibri" w:hAnsi="Calibri" w:cs="Calibri"/>
                <w:b/>
                <w:bCs/>
                <w:sz w:val="18"/>
                <w:szCs w:val="18"/>
              </w:rPr>
              <w:t xml:space="preserve">Completed </w:t>
            </w:r>
            <w:r w:rsidRPr="00B22C56">
              <w:rPr>
                <w:rFonts w:ascii="Calibri" w:hAnsi="Calibri" w:cs="Calibri"/>
                <w:b/>
                <w:bCs/>
                <w:sz w:val="18"/>
                <w:szCs w:val="18"/>
              </w:rPr>
              <w:br/>
              <w:t xml:space="preserve">Non-Response Surveys </w:t>
            </w:r>
            <w:r w:rsidRPr="00B22C56">
              <w:rPr>
                <w:rFonts w:ascii="Calibri" w:hAnsi="Calibri" w:cs="Calibri"/>
                <w:b/>
                <w:bCs/>
                <w:sz w:val="18"/>
                <w:szCs w:val="18"/>
              </w:rPr>
              <w:br/>
            </w:r>
            <w:r>
              <w:rPr>
                <w:rFonts w:ascii="Calibri" w:hAnsi="Calibri" w:cs="Calibri"/>
                <w:b/>
                <w:bCs/>
                <w:sz w:val="18"/>
                <w:szCs w:val="18"/>
              </w:rPr>
              <w:t>(</w:t>
            </w:r>
            <w:r w:rsidR="000816EC">
              <w:rPr>
                <w:rFonts w:ascii="Calibri" w:hAnsi="Calibri" w:cs="Calibri"/>
                <w:b/>
                <w:bCs/>
                <w:sz w:val="18"/>
                <w:szCs w:val="18"/>
              </w:rPr>
              <w:t>80%</w:t>
            </w:r>
            <w:r w:rsidRPr="00B22C56">
              <w:rPr>
                <w:rFonts w:ascii="Calibri" w:hAnsi="Calibri" w:cs="Calibri"/>
                <w:b/>
                <w:bCs/>
                <w:sz w:val="18"/>
                <w:szCs w:val="18"/>
              </w:rPr>
              <w:t>soft refusals)</w:t>
            </w:r>
          </w:p>
        </w:tc>
        <w:tc>
          <w:tcPr>
            <w:tcW w:w="1620" w:type="dxa"/>
            <w:tcBorders>
              <w:top w:val="single" w:color="auto" w:sz="4" w:space="0"/>
              <w:bottom w:val="single" w:color="auto" w:sz="4" w:space="0"/>
            </w:tcBorders>
            <w:shd w:val="clear" w:color="auto" w:fill="CCC0D9" w:themeFill="accent4" w:themeFillTint="66"/>
            <w:vAlign w:val="center"/>
          </w:tcPr>
          <w:p w:rsidR="00DC4151" w:rsidP="00F13416" w:rsidRDefault="00DC4151" w14:paraId="4C777D0F" w14:textId="77777777">
            <w:pPr>
              <w:pStyle w:val="NoSpacing"/>
              <w:jc w:val="center"/>
              <w:rPr>
                <w:rFonts w:ascii="Calibri" w:hAnsi="Calibri" w:cs="Calibri"/>
                <w:b/>
                <w:bCs/>
                <w:sz w:val="18"/>
                <w:szCs w:val="18"/>
              </w:rPr>
            </w:pPr>
            <w:r w:rsidRPr="00B22C56">
              <w:rPr>
                <w:rFonts w:ascii="Calibri" w:hAnsi="Calibri" w:cs="Calibri"/>
                <w:b/>
                <w:bCs/>
                <w:sz w:val="18"/>
                <w:szCs w:val="18"/>
              </w:rPr>
              <w:t xml:space="preserve">Hard Refusals </w:t>
            </w:r>
          </w:p>
          <w:p w:rsidRPr="00B22C56" w:rsidR="000816EC" w:rsidP="00F13416" w:rsidRDefault="000816EC" w14:paraId="30B5B401" w14:textId="0CCC8E2D">
            <w:pPr>
              <w:pStyle w:val="NoSpacing"/>
              <w:jc w:val="center"/>
              <w:rPr>
                <w:rFonts w:asciiTheme="minorHAnsi" w:hAnsiTheme="minorHAnsi" w:cstheme="minorHAnsi"/>
                <w:b/>
                <w:bCs/>
                <w:sz w:val="18"/>
                <w:szCs w:val="18"/>
              </w:rPr>
            </w:pPr>
            <w:r>
              <w:rPr>
                <w:rFonts w:ascii="Calibri" w:hAnsi="Calibri" w:cs="Calibri"/>
                <w:b/>
                <w:bCs/>
                <w:sz w:val="18"/>
                <w:szCs w:val="18"/>
              </w:rPr>
              <w:t>(20%</w:t>
            </w:r>
            <w:r w:rsidRPr="00B22C56">
              <w:rPr>
                <w:rFonts w:ascii="Calibri" w:hAnsi="Calibri" w:cs="Calibri"/>
                <w:b/>
                <w:bCs/>
                <w:sz w:val="18"/>
                <w:szCs w:val="18"/>
              </w:rPr>
              <w:t>soft refusals)</w:t>
            </w:r>
          </w:p>
        </w:tc>
      </w:tr>
      <w:tr w:rsidRPr="00350763" w:rsidR="00DC4151" w:rsidTr="000816EC" w14:paraId="421D490E" w14:textId="77777777">
        <w:trPr>
          <w:trHeight w:val="170"/>
        </w:trPr>
        <w:tc>
          <w:tcPr>
            <w:tcW w:w="1620" w:type="dxa"/>
            <w:tcBorders>
              <w:top w:val="single" w:color="auto" w:sz="4" w:space="0"/>
              <w:bottom w:val="single" w:color="auto" w:sz="4" w:space="0"/>
            </w:tcBorders>
            <w:shd w:val="clear" w:color="auto" w:fill="auto"/>
            <w:vAlign w:val="center"/>
          </w:tcPr>
          <w:p w:rsidRPr="00B22C56" w:rsidR="00DC4151" w:rsidP="00B22C56" w:rsidRDefault="00DC4151" w14:paraId="0D2832E5" w14:textId="03A52B34">
            <w:pPr>
              <w:pStyle w:val="NoSpacing"/>
              <w:rPr>
                <w:rFonts w:asciiTheme="minorHAnsi" w:hAnsiTheme="minorHAnsi" w:cstheme="minorHAnsi"/>
                <w:b/>
                <w:bCs/>
                <w:sz w:val="18"/>
                <w:szCs w:val="18"/>
              </w:rPr>
            </w:pPr>
            <w:r w:rsidRPr="00B22C56">
              <w:rPr>
                <w:rFonts w:asciiTheme="minorHAnsi" w:hAnsiTheme="minorHAnsi" w:cstheme="minorHAnsi"/>
                <w:b/>
                <w:bCs/>
                <w:sz w:val="18"/>
                <w:szCs w:val="18"/>
                <w:lang w:bidi="en-US"/>
              </w:rPr>
              <w:t>Arches</w:t>
            </w:r>
          </w:p>
        </w:tc>
        <w:tc>
          <w:tcPr>
            <w:tcW w:w="1530" w:type="dxa"/>
            <w:tcBorders>
              <w:top w:val="single" w:color="auto" w:sz="4" w:space="0"/>
              <w:bottom w:val="single" w:color="auto" w:sz="4" w:space="0"/>
            </w:tcBorders>
            <w:shd w:val="clear" w:color="auto" w:fill="E5DFEC" w:themeFill="accent4" w:themeFillTint="33"/>
            <w:vAlign w:val="center"/>
          </w:tcPr>
          <w:p w:rsidRPr="00B22C56" w:rsidR="00DC4151" w:rsidP="00B22C56" w:rsidRDefault="00DC4151" w14:paraId="5A352BAB" w14:textId="3F9EB10F">
            <w:pPr>
              <w:pStyle w:val="NoSpacing"/>
              <w:jc w:val="center"/>
              <w:rPr>
                <w:rFonts w:asciiTheme="minorHAnsi" w:hAnsiTheme="minorHAnsi" w:cstheme="minorHAnsi"/>
                <w:sz w:val="18"/>
                <w:szCs w:val="18"/>
              </w:rPr>
            </w:pPr>
            <w:r w:rsidRPr="00B22C56">
              <w:rPr>
                <w:rFonts w:ascii="Calibri" w:hAnsi="Calibri" w:cs="Calibri"/>
                <w:sz w:val="18"/>
                <w:szCs w:val="18"/>
              </w:rPr>
              <w:t>400</w:t>
            </w:r>
          </w:p>
        </w:tc>
        <w:tc>
          <w:tcPr>
            <w:tcW w:w="1573" w:type="dxa"/>
            <w:tcBorders>
              <w:top w:val="single" w:color="auto" w:sz="4" w:space="0"/>
              <w:bottom w:val="single" w:color="auto" w:sz="4" w:space="0"/>
            </w:tcBorders>
            <w:shd w:val="clear" w:color="auto" w:fill="auto"/>
            <w:vAlign w:val="center"/>
          </w:tcPr>
          <w:p w:rsidRPr="00B22C56" w:rsidR="00DC4151" w:rsidP="00B22C56" w:rsidRDefault="00DC4151" w14:paraId="44D92CF7" w14:textId="74D0571E">
            <w:pPr>
              <w:pStyle w:val="NoSpacing"/>
              <w:jc w:val="center"/>
              <w:rPr>
                <w:rFonts w:asciiTheme="minorHAnsi" w:hAnsiTheme="minorHAnsi" w:cstheme="minorHAnsi"/>
                <w:sz w:val="18"/>
                <w:szCs w:val="18"/>
              </w:rPr>
            </w:pPr>
            <w:r>
              <w:rPr>
                <w:rFonts w:asciiTheme="minorHAnsi" w:hAnsiTheme="minorHAnsi" w:cstheme="minorHAnsi"/>
                <w:sz w:val="18"/>
                <w:szCs w:val="18"/>
              </w:rPr>
              <w:t>260</w:t>
            </w:r>
          </w:p>
        </w:tc>
        <w:tc>
          <w:tcPr>
            <w:tcW w:w="1847" w:type="dxa"/>
            <w:tcBorders>
              <w:top w:val="single" w:color="auto" w:sz="4" w:space="0"/>
              <w:bottom w:val="single" w:color="auto" w:sz="4" w:space="0"/>
            </w:tcBorders>
            <w:shd w:val="clear" w:color="auto" w:fill="CCC0D9" w:themeFill="accent4" w:themeFillTint="66"/>
            <w:vAlign w:val="center"/>
          </w:tcPr>
          <w:p w:rsidRPr="00B22C56" w:rsidR="00DC4151" w:rsidP="00B22C56" w:rsidRDefault="00DC4151" w14:paraId="6A97CE71" w14:textId="0367838C">
            <w:pPr>
              <w:pStyle w:val="NoSpacing"/>
              <w:jc w:val="center"/>
              <w:rPr>
                <w:rFonts w:ascii="Calibri" w:hAnsi="Calibri" w:cs="Calibri"/>
                <w:color w:val="000000"/>
                <w:sz w:val="18"/>
                <w:szCs w:val="18"/>
              </w:rPr>
            </w:pPr>
            <w:r>
              <w:rPr>
                <w:rFonts w:ascii="Calibri" w:hAnsi="Calibri" w:cs="Calibri"/>
                <w:color w:val="000000"/>
                <w:sz w:val="18"/>
                <w:szCs w:val="18"/>
              </w:rPr>
              <w:t>100</w:t>
            </w:r>
          </w:p>
        </w:tc>
        <w:tc>
          <w:tcPr>
            <w:tcW w:w="2250" w:type="dxa"/>
            <w:tcBorders>
              <w:top w:val="single" w:color="auto" w:sz="4" w:space="0"/>
              <w:bottom w:val="single" w:color="auto" w:sz="4" w:space="0"/>
            </w:tcBorders>
            <w:shd w:val="clear" w:color="auto" w:fill="auto"/>
            <w:vAlign w:val="center"/>
          </w:tcPr>
          <w:p w:rsidRPr="00B22C56" w:rsidR="00DC4151" w:rsidP="00B22C56" w:rsidRDefault="00DC4151" w14:paraId="1CB134D5" w14:textId="7E9D4B23">
            <w:pPr>
              <w:pStyle w:val="NoSpacing"/>
              <w:jc w:val="center"/>
              <w:rPr>
                <w:rFonts w:asciiTheme="minorHAnsi" w:hAnsiTheme="minorHAnsi" w:cstheme="minorHAnsi"/>
                <w:sz w:val="18"/>
                <w:szCs w:val="18"/>
              </w:rPr>
            </w:pPr>
            <w:r>
              <w:rPr>
                <w:rFonts w:ascii="Calibri" w:hAnsi="Calibri" w:cs="Calibri"/>
                <w:color w:val="000000"/>
                <w:sz w:val="18"/>
                <w:szCs w:val="18"/>
              </w:rPr>
              <w:t>112</w:t>
            </w:r>
          </w:p>
        </w:tc>
        <w:tc>
          <w:tcPr>
            <w:tcW w:w="1620" w:type="dxa"/>
            <w:tcBorders>
              <w:top w:val="single" w:color="auto" w:sz="4" w:space="0"/>
              <w:bottom w:val="single" w:color="auto" w:sz="4" w:space="0"/>
            </w:tcBorders>
            <w:shd w:val="clear" w:color="auto" w:fill="E5DFEC" w:themeFill="accent4" w:themeFillTint="33"/>
            <w:vAlign w:val="center"/>
          </w:tcPr>
          <w:p w:rsidRPr="00B22C56" w:rsidR="00DC4151" w:rsidP="00B22C56" w:rsidRDefault="00DC4151" w14:paraId="55448E8B" w14:textId="567426D5">
            <w:pPr>
              <w:pStyle w:val="NoSpacing"/>
              <w:jc w:val="center"/>
              <w:rPr>
                <w:rFonts w:asciiTheme="minorHAnsi" w:hAnsiTheme="minorHAnsi" w:cstheme="minorHAnsi"/>
                <w:sz w:val="18"/>
                <w:szCs w:val="18"/>
              </w:rPr>
            </w:pPr>
            <w:r w:rsidRPr="00B22C56">
              <w:rPr>
                <w:rFonts w:ascii="Calibri" w:hAnsi="Calibri" w:cs="Calibri"/>
                <w:sz w:val="18"/>
                <w:szCs w:val="18"/>
              </w:rPr>
              <w:t>2</w:t>
            </w:r>
            <w:r w:rsidR="000816EC">
              <w:rPr>
                <w:rFonts w:ascii="Calibri" w:hAnsi="Calibri" w:cs="Calibri"/>
                <w:sz w:val="18"/>
                <w:szCs w:val="18"/>
              </w:rPr>
              <w:t>8</w:t>
            </w:r>
          </w:p>
        </w:tc>
      </w:tr>
      <w:bookmarkEnd w:id="8"/>
      <w:tr w:rsidRPr="00350763" w:rsidR="00DC4151" w:rsidTr="000816EC" w14:paraId="54F1F0FF" w14:textId="77777777">
        <w:trPr>
          <w:trHeight w:val="170"/>
        </w:trPr>
        <w:tc>
          <w:tcPr>
            <w:tcW w:w="1620" w:type="dxa"/>
            <w:tcBorders>
              <w:top w:val="single" w:color="auto" w:sz="4" w:space="0"/>
              <w:bottom w:val="single" w:color="auto" w:sz="4" w:space="0"/>
            </w:tcBorders>
            <w:shd w:val="clear" w:color="auto" w:fill="auto"/>
            <w:vAlign w:val="center"/>
          </w:tcPr>
          <w:p w:rsidRPr="00B22C56" w:rsidR="00DC4151" w:rsidP="00DC4151" w:rsidRDefault="00DC4151" w14:paraId="3AFD1FB1" w14:textId="4319365D">
            <w:pPr>
              <w:pStyle w:val="NoSpacing"/>
              <w:rPr>
                <w:rFonts w:asciiTheme="minorHAnsi" w:hAnsiTheme="minorHAnsi" w:cstheme="minorHAnsi"/>
                <w:b/>
                <w:bCs/>
                <w:sz w:val="18"/>
                <w:szCs w:val="18"/>
                <w:lang w:bidi="en-US"/>
              </w:rPr>
            </w:pPr>
            <w:r w:rsidRPr="00B22C56">
              <w:rPr>
                <w:rFonts w:asciiTheme="minorHAnsi" w:hAnsiTheme="minorHAnsi" w:eastAsiaTheme="minorHAnsi" w:cstheme="minorHAnsi"/>
                <w:b/>
                <w:sz w:val="18"/>
                <w:szCs w:val="18"/>
                <w:lang w:bidi="en-US"/>
              </w:rPr>
              <w:t>Bryce Canyon</w:t>
            </w:r>
          </w:p>
        </w:tc>
        <w:tc>
          <w:tcPr>
            <w:tcW w:w="1530" w:type="dxa"/>
            <w:tcBorders>
              <w:top w:val="single" w:color="auto" w:sz="4" w:space="0"/>
              <w:bottom w:val="single" w:color="auto" w:sz="4" w:space="0"/>
            </w:tcBorders>
            <w:shd w:val="clear" w:color="auto" w:fill="E5DFEC" w:themeFill="accent4" w:themeFillTint="33"/>
            <w:vAlign w:val="center"/>
          </w:tcPr>
          <w:p w:rsidRPr="00B22C56" w:rsidR="00DC4151" w:rsidP="00DC4151" w:rsidRDefault="00DC4151" w14:paraId="1BB58DCA" w14:textId="56A129E1">
            <w:pPr>
              <w:pStyle w:val="NoSpacing"/>
              <w:jc w:val="center"/>
              <w:rPr>
                <w:rFonts w:ascii="Calibri" w:hAnsi="Calibri" w:cs="Calibri"/>
                <w:sz w:val="18"/>
                <w:szCs w:val="18"/>
              </w:rPr>
            </w:pPr>
            <w:r w:rsidRPr="00B22C56">
              <w:rPr>
                <w:rFonts w:ascii="Calibri" w:hAnsi="Calibri" w:cs="Calibri"/>
                <w:sz w:val="18"/>
                <w:szCs w:val="18"/>
              </w:rPr>
              <w:t>400</w:t>
            </w:r>
          </w:p>
        </w:tc>
        <w:tc>
          <w:tcPr>
            <w:tcW w:w="1573" w:type="dxa"/>
            <w:tcBorders>
              <w:top w:val="single" w:color="auto" w:sz="4" w:space="0"/>
              <w:bottom w:val="single" w:color="auto" w:sz="4" w:space="0"/>
            </w:tcBorders>
            <w:shd w:val="clear" w:color="auto" w:fill="auto"/>
          </w:tcPr>
          <w:p w:rsidRPr="00B22C56" w:rsidR="00DC4151" w:rsidP="00DC4151" w:rsidRDefault="00DC4151" w14:paraId="1F0D329C" w14:textId="51B480B4">
            <w:pPr>
              <w:pStyle w:val="NoSpacing"/>
              <w:jc w:val="center"/>
              <w:rPr>
                <w:rFonts w:ascii="Calibri" w:hAnsi="Calibri" w:cs="Calibri"/>
                <w:color w:val="000000"/>
                <w:sz w:val="18"/>
                <w:szCs w:val="18"/>
              </w:rPr>
            </w:pPr>
            <w:r w:rsidRPr="0009460C">
              <w:rPr>
                <w:rFonts w:asciiTheme="minorHAnsi" w:hAnsiTheme="minorHAnsi" w:cstheme="minorHAnsi"/>
                <w:sz w:val="18"/>
                <w:szCs w:val="18"/>
              </w:rPr>
              <w:t>260</w:t>
            </w:r>
          </w:p>
        </w:tc>
        <w:tc>
          <w:tcPr>
            <w:tcW w:w="1847" w:type="dxa"/>
            <w:tcBorders>
              <w:top w:val="single" w:color="auto" w:sz="4" w:space="0"/>
              <w:bottom w:val="single" w:color="auto" w:sz="4" w:space="0"/>
            </w:tcBorders>
            <w:shd w:val="clear" w:color="auto" w:fill="CCC0D9" w:themeFill="accent4" w:themeFillTint="66"/>
          </w:tcPr>
          <w:p w:rsidRPr="00B22C56" w:rsidR="00DC4151" w:rsidP="00DC4151" w:rsidRDefault="00DC4151" w14:paraId="5ABD370C" w14:textId="1AC567AD">
            <w:pPr>
              <w:pStyle w:val="NoSpacing"/>
              <w:jc w:val="center"/>
              <w:rPr>
                <w:rFonts w:ascii="Calibri" w:hAnsi="Calibri" w:cs="Calibri"/>
                <w:color w:val="000000"/>
                <w:sz w:val="18"/>
                <w:szCs w:val="18"/>
              </w:rPr>
            </w:pPr>
            <w:r w:rsidRPr="00994C88">
              <w:rPr>
                <w:rFonts w:ascii="Calibri" w:hAnsi="Calibri" w:cs="Calibri"/>
                <w:color w:val="000000"/>
                <w:sz w:val="18"/>
                <w:szCs w:val="18"/>
              </w:rPr>
              <w:t>100</w:t>
            </w:r>
          </w:p>
        </w:tc>
        <w:tc>
          <w:tcPr>
            <w:tcW w:w="2250" w:type="dxa"/>
            <w:tcBorders>
              <w:top w:val="single" w:color="auto" w:sz="4" w:space="0"/>
              <w:bottom w:val="single" w:color="auto" w:sz="4" w:space="0"/>
            </w:tcBorders>
            <w:shd w:val="clear" w:color="auto" w:fill="auto"/>
          </w:tcPr>
          <w:p w:rsidRPr="00B22C56" w:rsidR="00DC4151" w:rsidP="00DC4151" w:rsidRDefault="00DC4151" w14:paraId="42E44184" w14:textId="2D6D145A">
            <w:pPr>
              <w:pStyle w:val="NoSpacing"/>
              <w:jc w:val="center"/>
              <w:rPr>
                <w:rFonts w:ascii="Calibri" w:hAnsi="Calibri" w:cs="Calibri"/>
                <w:color w:val="000000"/>
                <w:sz w:val="18"/>
                <w:szCs w:val="18"/>
              </w:rPr>
            </w:pPr>
            <w:r w:rsidRPr="009F79FF">
              <w:rPr>
                <w:rFonts w:ascii="Calibri" w:hAnsi="Calibri" w:cs="Calibri"/>
                <w:color w:val="000000"/>
                <w:sz w:val="18"/>
                <w:szCs w:val="18"/>
              </w:rPr>
              <w:t>112</w:t>
            </w:r>
          </w:p>
        </w:tc>
        <w:tc>
          <w:tcPr>
            <w:tcW w:w="1620" w:type="dxa"/>
            <w:tcBorders>
              <w:top w:val="single" w:color="auto" w:sz="4" w:space="0"/>
              <w:bottom w:val="single" w:color="auto" w:sz="4" w:space="0"/>
            </w:tcBorders>
            <w:shd w:val="clear" w:color="auto" w:fill="E5DFEC" w:themeFill="accent4" w:themeFillTint="33"/>
            <w:vAlign w:val="center"/>
          </w:tcPr>
          <w:p w:rsidRPr="00B22C56" w:rsidR="00DC4151" w:rsidP="00DC4151" w:rsidRDefault="00DC4151" w14:paraId="49B236ED" w14:textId="1DFE58AD">
            <w:pPr>
              <w:pStyle w:val="NoSpacing"/>
              <w:jc w:val="center"/>
              <w:rPr>
                <w:rFonts w:ascii="Calibri" w:hAnsi="Calibri" w:cs="Calibri"/>
                <w:sz w:val="18"/>
                <w:szCs w:val="18"/>
              </w:rPr>
            </w:pPr>
            <w:r w:rsidRPr="00B22C56">
              <w:rPr>
                <w:rFonts w:ascii="Calibri" w:hAnsi="Calibri" w:cs="Calibri"/>
                <w:sz w:val="18"/>
                <w:szCs w:val="18"/>
              </w:rPr>
              <w:t>2</w:t>
            </w:r>
            <w:r w:rsidR="000816EC">
              <w:rPr>
                <w:rFonts w:ascii="Calibri" w:hAnsi="Calibri" w:cs="Calibri"/>
                <w:sz w:val="18"/>
                <w:szCs w:val="18"/>
              </w:rPr>
              <w:t>8</w:t>
            </w:r>
          </w:p>
        </w:tc>
      </w:tr>
      <w:tr w:rsidRPr="00350763" w:rsidR="000816EC" w:rsidTr="000816EC" w14:paraId="05C4E125" w14:textId="77777777">
        <w:trPr>
          <w:trHeight w:val="215"/>
        </w:trPr>
        <w:tc>
          <w:tcPr>
            <w:tcW w:w="1620" w:type="dxa"/>
            <w:tcBorders>
              <w:top w:val="single" w:color="auto" w:sz="4" w:space="0"/>
              <w:bottom w:val="single" w:color="auto" w:sz="4" w:space="0"/>
            </w:tcBorders>
            <w:shd w:val="clear" w:color="auto" w:fill="auto"/>
            <w:vAlign w:val="center"/>
          </w:tcPr>
          <w:p w:rsidRPr="00B22C56" w:rsidR="000816EC" w:rsidP="000816EC" w:rsidRDefault="000816EC" w14:paraId="7A7B8095" w14:textId="39475FFB">
            <w:pPr>
              <w:pStyle w:val="NoSpacing"/>
              <w:rPr>
                <w:rFonts w:asciiTheme="minorHAnsi" w:hAnsiTheme="minorHAnsi" w:eastAsiaTheme="minorHAnsi" w:cstheme="minorHAnsi"/>
                <w:b/>
                <w:sz w:val="18"/>
                <w:szCs w:val="18"/>
                <w:lang w:bidi="en-US"/>
              </w:rPr>
            </w:pPr>
            <w:r w:rsidRPr="00B22C56">
              <w:rPr>
                <w:rFonts w:asciiTheme="minorHAnsi" w:hAnsiTheme="minorHAnsi" w:eastAsiaTheme="minorHAnsi" w:cstheme="minorHAnsi"/>
                <w:b/>
                <w:sz w:val="18"/>
                <w:szCs w:val="18"/>
                <w:lang w:bidi="en-US"/>
              </w:rPr>
              <w:t>Capitol Reef</w:t>
            </w:r>
          </w:p>
        </w:tc>
        <w:tc>
          <w:tcPr>
            <w:tcW w:w="1530" w:type="dxa"/>
            <w:tcBorders>
              <w:top w:val="single" w:color="auto" w:sz="4" w:space="0"/>
              <w:bottom w:val="single" w:color="auto" w:sz="4" w:space="0"/>
            </w:tcBorders>
            <w:shd w:val="clear" w:color="auto" w:fill="E5DFEC" w:themeFill="accent4" w:themeFillTint="33"/>
            <w:vAlign w:val="center"/>
          </w:tcPr>
          <w:p w:rsidRPr="00B22C56" w:rsidR="000816EC" w:rsidP="000816EC" w:rsidRDefault="000816EC" w14:paraId="6F00D2D5" w14:textId="3882C7FA">
            <w:pPr>
              <w:pStyle w:val="NoSpacing"/>
              <w:jc w:val="center"/>
              <w:rPr>
                <w:rFonts w:ascii="Calibri" w:hAnsi="Calibri" w:cs="Calibri"/>
                <w:sz w:val="18"/>
                <w:szCs w:val="18"/>
              </w:rPr>
            </w:pPr>
            <w:r>
              <w:rPr>
                <w:rFonts w:ascii="Calibri" w:hAnsi="Calibri" w:cs="Calibri"/>
                <w:sz w:val="18"/>
                <w:szCs w:val="18"/>
              </w:rPr>
              <w:t>400</w:t>
            </w:r>
          </w:p>
        </w:tc>
        <w:tc>
          <w:tcPr>
            <w:tcW w:w="1573" w:type="dxa"/>
            <w:tcBorders>
              <w:top w:val="single" w:color="auto" w:sz="4" w:space="0"/>
              <w:bottom w:val="single" w:color="auto" w:sz="4" w:space="0"/>
            </w:tcBorders>
          </w:tcPr>
          <w:p w:rsidRPr="00B22C56" w:rsidR="000816EC" w:rsidP="000816EC" w:rsidRDefault="000816EC" w14:paraId="0DA51537" w14:textId="4C11E4DB">
            <w:pPr>
              <w:pStyle w:val="NoSpacing"/>
              <w:jc w:val="center"/>
              <w:rPr>
                <w:rFonts w:ascii="Calibri" w:hAnsi="Calibri" w:cs="Calibri"/>
                <w:color w:val="000000"/>
                <w:sz w:val="18"/>
                <w:szCs w:val="18"/>
              </w:rPr>
            </w:pPr>
            <w:r w:rsidRPr="0009460C">
              <w:rPr>
                <w:rFonts w:asciiTheme="minorHAnsi" w:hAnsiTheme="minorHAnsi" w:cstheme="minorHAnsi"/>
                <w:sz w:val="18"/>
                <w:szCs w:val="18"/>
              </w:rPr>
              <w:t>260</w:t>
            </w:r>
          </w:p>
        </w:tc>
        <w:tc>
          <w:tcPr>
            <w:tcW w:w="1847" w:type="dxa"/>
            <w:tcBorders>
              <w:top w:val="single" w:color="auto" w:sz="4" w:space="0"/>
              <w:bottom w:val="single" w:color="auto" w:sz="4" w:space="0"/>
            </w:tcBorders>
            <w:shd w:val="clear" w:color="auto" w:fill="CCC0D9" w:themeFill="accent4" w:themeFillTint="66"/>
          </w:tcPr>
          <w:p w:rsidRPr="00B22C56" w:rsidR="000816EC" w:rsidP="000816EC" w:rsidRDefault="000816EC" w14:paraId="149ABA30" w14:textId="22271930">
            <w:pPr>
              <w:pStyle w:val="NoSpacing"/>
              <w:jc w:val="center"/>
              <w:rPr>
                <w:rFonts w:asciiTheme="minorHAnsi" w:hAnsiTheme="minorHAnsi" w:cstheme="minorHAnsi"/>
                <w:sz w:val="18"/>
                <w:szCs w:val="18"/>
              </w:rPr>
            </w:pPr>
            <w:r w:rsidRPr="00994C88">
              <w:rPr>
                <w:rFonts w:ascii="Calibri" w:hAnsi="Calibri" w:cs="Calibri"/>
                <w:color w:val="000000"/>
                <w:sz w:val="18"/>
                <w:szCs w:val="18"/>
              </w:rPr>
              <w:t>100</w:t>
            </w:r>
          </w:p>
        </w:tc>
        <w:tc>
          <w:tcPr>
            <w:tcW w:w="2250" w:type="dxa"/>
            <w:tcBorders>
              <w:top w:val="single" w:color="auto" w:sz="4" w:space="0"/>
              <w:bottom w:val="single" w:color="auto" w:sz="4" w:space="0"/>
            </w:tcBorders>
            <w:shd w:val="clear" w:color="auto" w:fill="auto"/>
          </w:tcPr>
          <w:p w:rsidRPr="00B22C56" w:rsidR="000816EC" w:rsidP="000816EC" w:rsidRDefault="000816EC" w14:paraId="5175CEF7" w14:textId="4CB28BD9">
            <w:pPr>
              <w:pStyle w:val="NoSpacing"/>
              <w:jc w:val="center"/>
              <w:rPr>
                <w:rFonts w:ascii="Calibri" w:hAnsi="Calibri" w:cs="Calibri"/>
                <w:color w:val="000000"/>
                <w:sz w:val="18"/>
                <w:szCs w:val="18"/>
              </w:rPr>
            </w:pPr>
            <w:r w:rsidRPr="009F79FF">
              <w:rPr>
                <w:rFonts w:ascii="Calibri" w:hAnsi="Calibri" w:cs="Calibri"/>
                <w:color w:val="000000"/>
                <w:sz w:val="18"/>
                <w:szCs w:val="18"/>
              </w:rPr>
              <w:t>112</w:t>
            </w:r>
          </w:p>
        </w:tc>
        <w:tc>
          <w:tcPr>
            <w:tcW w:w="1620" w:type="dxa"/>
            <w:tcBorders>
              <w:top w:val="single" w:color="auto" w:sz="4" w:space="0"/>
              <w:bottom w:val="single" w:color="auto" w:sz="4" w:space="0"/>
            </w:tcBorders>
            <w:shd w:val="clear" w:color="auto" w:fill="E5DFEC" w:themeFill="accent4" w:themeFillTint="33"/>
          </w:tcPr>
          <w:p w:rsidRPr="00B22C56" w:rsidR="000816EC" w:rsidP="000816EC" w:rsidRDefault="000816EC" w14:paraId="2F91C1CF" w14:textId="63D87E7F">
            <w:pPr>
              <w:pStyle w:val="NoSpacing"/>
              <w:jc w:val="center"/>
              <w:rPr>
                <w:rFonts w:ascii="Calibri" w:hAnsi="Calibri" w:cs="Calibri"/>
                <w:sz w:val="18"/>
                <w:szCs w:val="18"/>
              </w:rPr>
            </w:pPr>
            <w:r w:rsidRPr="00500574">
              <w:rPr>
                <w:rFonts w:ascii="Calibri" w:hAnsi="Calibri" w:cs="Calibri"/>
                <w:sz w:val="18"/>
                <w:szCs w:val="18"/>
              </w:rPr>
              <w:t>28</w:t>
            </w:r>
          </w:p>
        </w:tc>
      </w:tr>
      <w:tr w:rsidRPr="00350763" w:rsidR="000816EC" w:rsidTr="000816EC" w14:paraId="7B33D5AD" w14:textId="77777777">
        <w:trPr>
          <w:trHeight w:val="152"/>
        </w:trPr>
        <w:tc>
          <w:tcPr>
            <w:tcW w:w="1620" w:type="dxa"/>
            <w:tcBorders>
              <w:top w:val="single" w:color="auto" w:sz="4" w:space="0"/>
              <w:bottom w:val="single" w:color="auto" w:sz="4" w:space="0"/>
            </w:tcBorders>
            <w:shd w:val="clear" w:color="auto" w:fill="auto"/>
            <w:vAlign w:val="center"/>
          </w:tcPr>
          <w:p w:rsidRPr="00B22C56" w:rsidR="000816EC" w:rsidP="000816EC" w:rsidRDefault="000816EC" w14:paraId="6496FBB7" w14:textId="023A03FE">
            <w:pPr>
              <w:pStyle w:val="NoSpacing"/>
              <w:rPr>
                <w:rFonts w:asciiTheme="minorHAnsi" w:hAnsiTheme="minorHAnsi" w:eastAsiaTheme="minorHAnsi" w:cstheme="minorHAnsi"/>
                <w:b/>
                <w:sz w:val="18"/>
                <w:szCs w:val="18"/>
                <w:lang w:bidi="en-US"/>
              </w:rPr>
            </w:pPr>
            <w:r w:rsidRPr="00B22C56">
              <w:rPr>
                <w:rFonts w:asciiTheme="minorHAnsi" w:hAnsiTheme="minorHAnsi" w:eastAsiaTheme="minorHAnsi" w:cstheme="minorHAnsi"/>
                <w:b/>
                <w:sz w:val="18"/>
                <w:szCs w:val="18"/>
                <w:lang w:bidi="en-US"/>
              </w:rPr>
              <w:t>Natural Bridges</w:t>
            </w:r>
          </w:p>
        </w:tc>
        <w:tc>
          <w:tcPr>
            <w:tcW w:w="1530" w:type="dxa"/>
            <w:tcBorders>
              <w:top w:val="single" w:color="auto" w:sz="4" w:space="0"/>
              <w:bottom w:val="single" w:color="auto" w:sz="4" w:space="0"/>
            </w:tcBorders>
            <w:shd w:val="clear" w:color="auto" w:fill="E5DFEC" w:themeFill="accent4" w:themeFillTint="33"/>
            <w:vAlign w:val="center"/>
          </w:tcPr>
          <w:p w:rsidRPr="00B22C56" w:rsidR="000816EC" w:rsidP="000816EC" w:rsidRDefault="000816EC" w14:paraId="0F437925" w14:textId="0344FD28">
            <w:pPr>
              <w:pStyle w:val="NoSpacing"/>
              <w:jc w:val="center"/>
              <w:rPr>
                <w:rFonts w:ascii="Calibri" w:hAnsi="Calibri" w:cs="Calibri"/>
                <w:sz w:val="18"/>
                <w:szCs w:val="18"/>
              </w:rPr>
            </w:pPr>
            <w:r w:rsidRPr="00B22C56">
              <w:rPr>
                <w:rFonts w:ascii="Calibri" w:hAnsi="Calibri" w:cs="Calibri"/>
                <w:sz w:val="18"/>
                <w:szCs w:val="18"/>
              </w:rPr>
              <w:fldChar w:fldCharType="begin"/>
            </w:r>
            <w:r w:rsidRPr="00B22C56">
              <w:rPr>
                <w:rFonts w:ascii="Calibri" w:hAnsi="Calibri" w:cs="Calibri"/>
                <w:sz w:val="18"/>
                <w:szCs w:val="18"/>
              </w:rPr>
              <w:instrText xml:space="preserve"> =SUM(ABOVE) </w:instrText>
            </w:r>
            <w:r w:rsidRPr="00B22C56">
              <w:rPr>
                <w:rFonts w:ascii="Calibri" w:hAnsi="Calibri" w:cs="Calibri"/>
                <w:sz w:val="18"/>
                <w:szCs w:val="18"/>
              </w:rPr>
              <w:fldChar w:fldCharType="separate"/>
            </w:r>
            <w:r w:rsidRPr="00B22C56">
              <w:rPr>
                <w:rFonts w:ascii="Calibri" w:hAnsi="Calibri" w:cs="Calibri"/>
                <w:noProof/>
                <w:sz w:val="18"/>
                <w:szCs w:val="18"/>
              </w:rPr>
              <w:t>400</w:t>
            </w:r>
            <w:r w:rsidRPr="00B22C56">
              <w:rPr>
                <w:rFonts w:ascii="Calibri" w:hAnsi="Calibri" w:cs="Calibri"/>
                <w:sz w:val="18"/>
                <w:szCs w:val="18"/>
              </w:rPr>
              <w:fldChar w:fldCharType="end"/>
            </w:r>
          </w:p>
        </w:tc>
        <w:tc>
          <w:tcPr>
            <w:tcW w:w="1573" w:type="dxa"/>
            <w:tcBorders>
              <w:top w:val="single" w:color="auto" w:sz="4" w:space="0"/>
              <w:bottom w:val="single" w:color="auto" w:sz="4" w:space="0"/>
            </w:tcBorders>
          </w:tcPr>
          <w:p w:rsidRPr="00B22C56" w:rsidR="000816EC" w:rsidP="000816EC" w:rsidRDefault="000816EC" w14:paraId="2A8B4155" w14:textId="4B673565">
            <w:pPr>
              <w:pStyle w:val="NoSpacing"/>
              <w:jc w:val="center"/>
              <w:rPr>
                <w:rFonts w:asciiTheme="minorHAnsi" w:hAnsiTheme="minorHAnsi" w:cstheme="minorHAnsi"/>
                <w:sz w:val="18"/>
                <w:szCs w:val="18"/>
              </w:rPr>
            </w:pPr>
            <w:r w:rsidRPr="0009460C">
              <w:rPr>
                <w:rFonts w:asciiTheme="minorHAnsi" w:hAnsiTheme="minorHAnsi" w:cstheme="minorHAnsi"/>
                <w:sz w:val="18"/>
                <w:szCs w:val="18"/>
              </w:rPr>
              <w:t>260</w:t>
            </w:r>
          </w:p>
        </w:tc>
        <w:tc>
          <w:tcPr>
            <w:tcW w:w="1847" w:type="dxa"/>
            <w:tcBorders>
              <w:top w:val="single" w:color="auto" w:sz="4" w:space="0"/>
              <w:bottom w:val="single" w:color="auto" w:sz="4" w:space="0"/>
            </w:tcBorders>
            <w:shd w:val="clear" w:color="auto" w:fill="CCC0D9" w:themeFill="accent4" w:themeFillTint="66"/>
          </w:tcPr>
          <w:p w:rsidRPr="00B22C56" w:rsidR="000816EC" w:rsidP="000816EC" w:rsidRDefault="000816EC" w14:paraId="12D94EA6" w14:textId="50FE08E6">
            <w:pPr>
              <w:pStyle w:val="NoSpacing"/>
              <w:jc w:val="center"/>
              <w:rPr>
                <w:rFonts w:ascii="Calibri" w:hAnsi="Calibri" w:cs="Calibri"/>
                <w:color w:val="000000"/>
                <w:sz w:val="18"/>
                <w:szCs w:val="18"/>
              </w:rPr>
            </w:pPr>
            <w:r w:rsidRPr="00994C88">
              <w:rPr>
                <w:rFonts w:ascii="Calibri" w:hAnsi="Calibri" w:cs="Calibri"/>
                <w:color w:val="000000"/>
                <w:sz w:val="18"/>
                <w:szCs w:val="18"/>
              </w:rPr>
              <w:t>100</w:t>
            </w:r>
          </w:p>
        </w:tc>
        <w:tc>
          <w:tcPr>
            <w:tcW w:w="2250" w:type="dxa"/>
            <w:tcBorders>
              <w:top w:val="single" w:color="auto" w:sz="4" w:space="0"/>
              <w:bottom w:val="single" w:color="auto" w:sz="4" w:space="0"/>
            </w:tcBorders>
            <w:shd w:val="clear" w:color="auto" w:fill="auto"/>
          </w:tcPr>
          <w:p w:rsidRPr="00B22C56" w:rsidR="000816EC" w:rsidP="000816EC" w:rsidRDefault="000816EC" w14:paraId="7105D9D0" w14:textId="78ABE4C9">
            <w:pPr>
              <w:pStyle w:val="NoSpacing"/>
              <w:jc w:val="center"/>
              <w:rPr>
                <w:rFonts w:asciiTheme="minorHAnsi" w:hAnsiTheme="minorHAnsi" w:cstheme="minorHAnsi"/>
                <w:sz w:val="18"/>
                <w:szCs w:val="18"/>
              </w:rPr>
            </w:pPr>
            <w:r w:rsidRPr="009F79FF">
              <w:rPr>
                <w:rFonts w:ascii="Calibri" w:hAnsi="Calibri" w:cs="Calibri"/>
                <w:color w:val="000000"/>
                <w:sz w:val="18"/>
                <w:szCs w:val="18"/>
              </w:rPr>
              <w:t>112</w:t>
            </w:r>
          </w:p>
        </w:tc>
        <w:tc>
          <w:tcPr>
            <w:tcW w:w="1620" w:type="dxa"/>
            <w:tcBorders>
              <w:top w:val="single" w:color="auto" w:sz="4" w:space="0"/>
              <w:bottom w:val="single" w:color="auto" w:sz="4" w:space="0"/>
            </w:tcBorders>
            <w:shd w:val="clear" w:color="auto" w:fill="E5DFEC" w:themeFill="accent4" w:themeFillTint="33"/>
          </w:tcPr>
          <w:p w:rsidRPr="00B22C56" w:rsidR="000816EC" w:rsidP="000816EC" w:rsidRDefault="000816EC" w14:paraId="0881EB7D" w14:textId="71A04047">
            <w:pPr>
              <w:pStyle w:val="NoSpacing"/>
              <w:jc w:val="center"/>
              <w:rPr>
                <w:rFonts w:ascii="Calibri" w:hAnsi="Calibri" w:cs="Calibri"/>
                <w:sz w:val="18"/>
                <w:szCs w:val="18"/>
              </w:rPr>
            </w:pPr>
            <w:r w:rsidRPr="00500574">
              <w:rPr>
                <w:rFonts w:ascii="Calibri" w:hAnsi="Calibri" w:cs="Calibri"/>
                <w:sz w:val="18"/>
                <w:szCs w:val="18"/>
              </w:rPr>
              <w:t>28</w:t>
            </w:r>
          </w:p>
        </w:tc>
      </w:tr>
      <w:tr w:rsidRPr="00350763" w:rsidR="000816EC" w:rsidTr="000816EC" w14:paraId="0984F444" w14:textId="77777777">
        <w:trPr>
          <w:trHeight w:val="125"/>
        </w:trPr>
        <w:tc>
          <w:tcPr>
            <w:tcW w:w="1620" w:type="dxa"/>
            <w:tcBorders>
              <w:top w:val="single" w:color="auto" w:sz="4" w:space="0"/>
              <w:bottom w:val="single" w:color="auto" w:sz="4" w:space="0"/>
            </w:tcBorders>
            <w:shd w:val="clear" w:color="auto" w:fill="auto"/>
            <w:vAlign w:val="center"/>
          </w:tcPr>
          <w:p w:rsidRPr="00B22C56" w:rsidR="000816EC" w:rsidP="000816EC" w:rsidRDefault="000816EC" w14:paraId="4229E2A7" w14:textId="06B7D8A8">
            <w:pPr>
              <w:pStyle w:val="NoSpacing"/>
              <w:rPr>
                <w:rFonts w:asciiTheme="minorHAnsi" w:hAnsiTheme="minorHAnsi" w:eastAsiaTheme="minorHAnsi" w:cstheme="minorHAnsi"/>
                <w:b/>
                <w:sz w:val="18"/>
                <w:szCs w:val="18"/>
                <w:lang w:bidi="en-US"/>
              </w:rPr>
            </w:pPr>
            <w:r w:rsidRPr="00B22C56">
              <w:rPr>
                <w:rFonts w:asciiTheme="minorHAnsi" w:hAnsiTheme="minorHAnsi" w:eastAsiaTheme="minorHAnsi" w:cstheme="minorHAnsi"/>
                <w:b/>
                <w:sz w:val="18"/>
                <w:szCs w:val="18"/>
                <w:lang w:bidi="en-US"/>
              </w:rPr>
              <w:t>Canyonlands</w:t>
            </w:r>
          </w:p>
        </w:tc>
        <w:tc>
          <w:tcPr>
            <w:tcW w:w="1530" w:type="dxa"/>
            <w:tcBorders>
              <w:top w:val="single" w:color="auto" w:sz="4" w:space="0"/>
              <w:bottom w:val="single" w:color="auto" w:sz="4" w:space="0"/>
            </w:tcBorders>
            <w:shd w:val="clear" w:color="auto" w:fill="E5DFEC" w:themeFill="accent4" w:themeFillTint="33"/>
            <w:vAlign w:val="center"/>
          </w:tcPr>
          <w:p w:rsidRPr="00B22C56" w:rsidR="000816EC" w:rsidP="000816EC" w:rsidRDefault="000816EC" w14:paraId="5BE901D9" w14:textId="27AF978F">
            <w:pPr>
              <w:pStyle w:val="NoSpacing"/>
              <w:jc w:val="center"/>
              <w:rPr>
                <w:rFonts w:ascii="Calibri" w:hAnsi="Calibri" w:cs="Calibri"/>
                <w:sz w:val="18"/>
                <w:szCs w:val="18"/>
              </w:rPr>
            </w:pPr>
            <w:r w:rsidRPr="00B22C56">
              <w:rPr>
                <w:rFonts w:ascii="Calibri" w:hAnsi="Calibri" w:cs="Calibri"/>
                <w:sz w:val="18"/>
                <w:szCs w:val="18"/>
              </w:rPr>
              <w:fldChar w:fldCharType="begin"/>
            </w:r>
            <w:r w:rsidRPr="00B22C56">
              <w:rPr>
                <w:rFonts w:ascii="Calibri" w:hAnsi="Calibri" w:cs="Calibri"/>
                <w:sz w:val="18"/>
                <w:szCs w:val="18"/>
              </w:rPr>
              <w:instrText xml:space="preserve"> =SUM(ABOVE) </w:instrText>
            </w:r>
            <w:r w:rsidRPr="00B22C56">
              <w:rPr>
                <w:rFonts w:ascii="Calibri" w:hAnsi="Calibri" w:cs="Calibri"/>
                <w:sz w:val="18"/>
                <w:szCs w:val="18"/>
              </w:rPr>
              <w:fldChar w:fldCharType="separate"/>
            </w:r>
            <w:r w:rsidRPr="00B22C56">
              <w:rPr>
                <w:rFonts w:ascii="Calibri" w:hAnsi="Calibri" w:cs="Calibri"/>
                <w:noProof/>
                <w:sz w:val="18"/>
                <w:szCs w:val="18"/>
              </w:rPr>
              <w:t>400</w:t>
            </w:r>
            <w:r w:rsidRPr="00B22C56">
              <w:rPr>
                <w:rFonts w:ascii="Calibri" w:hAnsi="Calibri" w:cs="Calibri"/>
                <w:sz w:val="18"/>
                <w:szCs w:val="18"/>
              </w:rPr>
              <w:fldChar w:fldCharType="end"/>
            </w:r>
          </w:p>
        </w:tc>
        <w:tc>
          <w:tcPr>
            <w:tcW w:w="1573" w:type="dxa"/>
            <w:tcBorders>
              <w:top w:val="single" w:color="auto" w:sz="4" w:space="0"/>
              <w:bottom w:val="single" w:color="auto" w:sz="4" w:space="0"/>
            </w:tcBorders>
          </w:tcPr>
          <w:p w:rsidRPr="00B22C56" w:rsidR="000816EC" w:rsidP="000816EC" w:rsidRDefault="000816EC" w14:paraId="14F8D23A" w14:textId="0AD5137D">
            <w:pPr>
              <w:pStyle w:val="NoSpacing"/>
              <w:jc w:val="center"/>
              <w:rPr>
                <w:rFonts w:ascii="Calibri" w:hAnsi="Calibri" w:cs="Calibri"/>
                <w:color w:val="000000"/>
                <w:sz w:val="18"/>
                <w:szCs w:val="18"/>
              </w:rPr>
            </w:pPr>
            <w:r w:rsidRPr="0009460C">
              <w:rPr>
                <w:rFonts w:asciiTheme="minorHAnsi" w:hAnsiTheme="minorHAnsi" w:cstheme="minorHAnsi"/>
                <w:sz w:val="18"/>
                <w:szCs w:val="18"/>
              </w:rPr>
              <w:t>260</w:t>
            </w:r>
          </w:p>
        </w:tc>
        <w:tc>
          <w:tcPr>
            <w:tcW w:w="1847" w:type="dxa"/>
            <w:tcBorders>
              <w:top w:val="single" w:color="auto" w:sz="4" w:space="0"/>
              <w:bottom w:val="single" w:color="auto" w:sz="4" w:space="0"/>
            </w:tcBorders>
            <w:shd w:val="clear" w:color="auto" w:fill="CCC0D9" w:themeFill="accent4" w:themeFillTint="66"/>
          </w:tcPr>
          <w:p w:rsidRPr="00B22C56" w:rsidR="000816EC" w:rsidP="000816EC" w:rsidRDefault="000816EC" w14:paraId="7C3B8845" w14:textId="3CA83DD1">
            <w:pPr>
              <w:pStyle w:val="NoSpacing"/>
              <w:jc w:val="center"/>
              <w:rPr>
                <w:rFonts w:ascii="Calibri" w:hAnsi="Calibri" w:cs="Calibri"/>
                <w:color w:val="000000"/>
                <w:sz w:val="18"/>
                <w:szCs w:val="18"/>
              </w:rPr>
            </w:pPr>
            <w:r w:rsidRPr="00994C88">
              <w:rPr>
                <w:rFonts w:ascii="Calibri" w:hAnsi="Calibri" w:cs="Calibri"/>
                <w:color w:val="000000"/>
                <w:sz w:val="18"/>
                <w:szCs w:val="18"/>
              </w:rPr>
              <w:t>100</w:t>
            </w:r>
          </w:p>
        </w:tc>
        <w:tc>
          <w:tcPr>
            <w:tcW w:w="2250" w:type="dxa"/>
            <w:tcBorders>
              <w:top w:val="single" w:color="auto" w:sz="4" w:space="0"/>
              <w:bottom w:val="single" w:color="auto" w:sz="4" w:space="0"/>
            </w:tcBorders>
            <w:shd w:val="clear" w:color="auto" w:fill="auto"/>
          </w:tcPr>
          <w:p w:rsidRPr="00B22C56" w:rsidR="000816EC" w:rsidP="000816EC" w:rsidRDefault="000816EC" w14:paraId="79CC6402" w14:textId="7574F4DE">
            <w:pPr>
              <w:pStyle w:val="NoSpacing"/>
              <w:jc w:val="center"/>
              <w:rPr>
                <w:rFonts w:ascii="Calibri" w:hAnsi="Calibri" w:cs="Calibri"/>
                <w:color w:val="000000"/>
                <w:sz w:val="18"/>
                <w:szCs w:val="18"/>
              </w:rPr>
            </w:pPr>
            <w:r w:rsidRPr="009F79FF">
              <w:rPr>
                <w:rFonts w:ascii="Calibri" w:hAnsi="Calibri" w:cs="Calibri"/>
                <w:color w:val="000000"/>
                <w:sz w:val="18"/>
                <w:szCs w:val="18"/>
              </w:rPr>
              <w:t>112</w:t>
            </w:r>
          </w:p>
        </w:tc>
        <w:tc>
          <w:tcPr>
            <w:tcW w:w="1620" w:type="dxa"/>
            <w:tcBorders>
              <w:top w:val="single" w:color="auto" w:sz="4" w:space="0"/>
              <w:bottom w:val="single" w:color="auto" w:sz="4" w:space="0"/>
            </w:tcBorders>
            <w:shd w:val="clear" w:color="auto" w:fill="E5DFEC" w:themeFill="accent4" w:themeFillTint="33"/>
          </w:tcPr>
          <w:p w:rsidRPr="00B22C56" w:rsidR="000816EC" w:rsidP="000816EC" w:rsidRDefault="000816EC" w14:paraId="312592FE" w14:textId="37E2E3DB">
            <w:pPr>
              <w:pStyle w:val="NoSpacing"/>
              <w:jc w:val="center"/>
              <w:rPr>
                <w:rFonts w:ascii="Calibri" w:hAnsi="Calibri" w:cs="Calibri"/>
                <w:sz w:val="18"/>
                <w:szCs w:val="18"/>
              </w:rPr>
            </w:pPr>
            <w:r w:rsidRPr="00500574">
              <w:rPr>
                <w:rFonts w:ascii="Calibri" w:hAnsi="Calibri" w:cs="Calibri"/>
                <w:sz w:val="18"/>
                <w:szCs w:val="18"/>
              </w:rPr>
              <w:t>28</w:t>
            </w:r>
          </w:p>
        </w:tc>
      </w:tr>
      <w:tr w:rsidRPr="00350763" w:rsidR="00DC4151" w:rsidTr="000816EC" w14:paraId="70DA1DDC" w14:textId="77777777">
        <w:trPr>
          <w:trHeight w:val="143"/>
        </w:trPr>
        <w:tc>
          <w:tcPr>
            <w:tcW w:w="1620" w:type="dxa"/>
            <w:tcBorders>
              <w:top w:val="single" w:color="auto" w:sz="4" w:space="0"/>
              <w:bottom w:val="single" w:color="auto" w:sz="4" w:space="0"/>
            </w:tcBorders>
            <w:shd w:val="clear" w:color="auto" w:fill="auto"/>
            <w:vAlign w:val="center"/>
          </w:tcPr>
          <w:p w:rsidRPr="00B22C56" w:rsidR="00DC4151" w:rsidP="00DC4151" w:rsidRDefault="00DC4151" w14:paraId="2614A8E8" w14:textId="55FF4D0B">
            <w:pPr>
              <w:pStyle w:val="NoSpacing"/>
              <w:rPr>
                <w:rFonts w:asciiTheme="minorHAnsi" w:hAnsiTheme="minorHAnsi" w:eastAsiaTheme="minorHAnsi" w:cstheme="minorHAnsi"/>
                <w:b/>
                <w:sz w:val="18"/>
                <w:szCs w:val="18"/>
                <w:lang w:bidi="en-US"/>
              </w:rPr>
            </w:pPr>
            <w:r w:rsidRPr="00B22C56">
              <w:rPr>
                <w:rFonts w:asciiTheme="minorHAnsi" w:hAnsiTheme="minorHAnsi" w:eastAsiaTheme="minorHAnsi" w:cstheme="minorHAnsi"/>
                <w:b/>
                <w:sz w:val="18"/>
                <w:szCs w:val="18"/>
                <w:lang w:bidi="en-US"/>
              </w:rPr>
              <w:t>Hovenweep</w:t>
            </w:r>
          </w:p>
        </w:tc>
        <w:tc>
          <w:tcPr>
            <w:tcW w:w="1530" w:type="dxa"/>
            <w:tcBorders>
              <w:top w:val="single" w:color="auto" w:sz="4" w:space="0"/>
              <w:bottom w:val="single" w:color="auto" w:sz="4" w:space="0"/>
            </w:tcBorders>
            <w:shd w:val="clear" w:color="auto" w:fill="E5DFEC" w:themeFill="accent4" w:themeFillTint="33"/>
            <w:vAlign w:val="center"/>
          </w:tcPr>
          <w:p w:rsidRPr="00B22C56" w:rsidR="00DC4151" w:rsidP="00DC4151" w:rsidRDefault="00DC4151" w14:paraId="01A09BB6" w14:textId="26BE0151">
            <w:pPr>
              <w:pStyle w:val="NoSpacing"/>
              <w:jc w:val="center"/>
              <w:rPr>
                <w:rFonts w:ascii="Calibri" w:hAnsi="Calibri" w:cs="Calibri"/>
                <w:sz w:val="18"/>
                <w:szCs w:val="18"/>
              </w:rPr>
            </w:pPr>
            <w:r>
              <w:rPr>
                <w:rFonts w:ascii="Calibri" w:hAnsi="Calibri" w:cs="Calibri"/>
                <w:sz w:val="18"/>
                <w:szCs w:val="18"/>
              </w:rPr>
              <w:t>200</w:t>
            </w:r>
          </w:p>
        </w:tc>
        <w:tc>
          <w:tcPr>
            <w:tcW w:w="1573" w:type="dxa"/>
            <w:tcBorders>
              <w:top w:val="single" w:color="auto" w:sz="4" w:space="0"/>
              <w:bottom w:val="single" w:color="auto" w:sz="4" w:space="0"/>
            </w:tcBorders>
          </w:tcPr>
          <w:p w:rsidRPr="00B22C56" w:rsidR="00DC4151" w:rsidP="00DC4151" w:rsidRDefault="00DC4151" w14:paraId="098236EA" w14:textId="4C2FFCCF">
            <w:pPr>
              <w:pStyle w:val="NoSpacing"/>
              <w:jc w:val="center"/>
              <w:rPr>
                <w:rFonts w:ascii="Calibri" w:hAnsi="Calibri" w:cs="Calibri"/>
                <w:color w:val="000000"/>
                <w:sz w:val="18"/>
                <w:szCs w:val="18"/>
              </w:rPr>
            </w:pPr>
            <w:r>
              <w:rPr>
                <w:rFonts w:asciiTheme="minorHAnsi" w:hAnsiTheme="minorHAnsi" w:cstheme="minorHAnsi"/>
                <w:sz w:val="18"/>
                <w:szCs w:val="18"/>
              </w:rPr>
              <w:t>130</w:t>
            </w:r>
          </w:p>
        </w:tc>
        <w:tc>
          <w:tcPr>
            <w:tcW w:w="1847" w:type="dxa"/>
            <w:tcBorders>
              <w:top w:val="single" w:color="auto" w:sz="4" w:space="0"/>
              <w:bottom w:val="single" w:color="auto" w:sz="4" w:space="0"/>
            </w:tcBorders>
            <w:shd w:val="clear" w:color="auto" w:fill="CCC0D9" w:themeFill="accent4" w:themeFillTint="66"/>
            <w:vAlign w:val="center"/>
          </w:tcPr>
          <w:p w:rsidRPr="00B22C56" w:rsidR="00DC4151" w:rsidP="00DC4151" w:rsidRDefault="00DC4151" w14:paraId="5D06A9D1" w14:textId="5DDE95B9">
            <w:pPr>
              <w:pStyle w:val="NoSpacing"/>
              <w:jc w:val="center"/>
              <w:rPr>
                <w:rFonts w:asciiTheme="minorHAnsi" w:hAnsiTheme="minorHAnsi" w:cstheme="minorHAnsi"/>
                <w:sz w:val="18"/>
                <w:szCs w:val="18"/>
              </w:rPr>
            </w:pPr>
            <w:r>
              <w:rPr>
                <w:rFonts w:asciiTheme="minorHAnsi" w:hAnsiTheme="minorHAnsi" w:cstheme="minorHAnsi"/>
                <w:sz w:val="18"/>
                <w:szCs w:val="18"/>
              </w:rPr>
              <w:t>50</w:t>
            </w:r>
          </w:p>
        </w:tc>
        <w:tc>
          <w:tcPr>
            <w:tcW w:w="2250" w:type="dxa"/>
            <w:tcBorders>
              <w:top w:val="single" w:color="auto" w:sz="4" w:space="0"/>
              <w:bottom w:val="single" w:color="auto" w:sz="4" w:space="0"/>
            </w:tcBorders>
            <w:shd w:val="clear" w:color="auto" w:fill="auto"/>
          </w:tcPr>
          <w:p w:rsidRPr="00B22C56" w:rsidR="00DC4151" w:rsidP="00DC4151" w:rsidRDefault="00DC4151" w14:paraId="75363185" w14:textId="71B00B71">
            <w:pPr>
              <w:pStyle w:val="NoSpacing"/>
              <w:jc w:val="center"/>
              <w:rPr>
                <w:rFonts w:ascii="Calibri" w:hAnsi="Calibri" w:cs="Calibri"/>
                <w:color w:val="000000"/>
                <w:sz w:val="18"/>
                <w:szCs w:val="18"/>
              </w:rPr>
            </w:pPr>
            <w:r>
              <w:rPr>
                <w:rFonts w:ascii="Calibri" w:hAnsi="Calibri" w:cs="Calibri"/>
                <w:color w:val="000000"/>
                <w:sz w:val="18"/>
                <w:szCs w:val="18"/>
              </w:rPr>
              <w:t>56</w:t>
            </w:r>
          </w:p>
        </w:tc>
        <w:tc>
          <w:tcPr>
            <w:tcW w:w="1620" w:type="dxa"/>
            <w:tcBorders>
              <w:top w:val="single" w:color="auto" w:sz="4" w:space="0"/>
              <w:bottom w:val="single" w:color="auto" w:sz="4" w:space="0"/>
            </w:tcBorders>
            <w:shd w:val="clear" w:color="auto" w:fill="E5DFEC" w:themeFill="accent4" w:themeFillTint="33"/>
            <w:vAlign w:val="center"/>
          </w:tcPr>
          <w:p w:rsidRPr="00B22C56" w:rsidR="00DC4151" w:rsidP="00DC4151" w:rsidRDefault="000816EC" w14:paraId="3B16B2E7" w14:textId="7EB9F84A">
            <w:pPr>
              <w:pStyle w:val="NoSpacing"/>
              <w:jc w:val="center"/>
              <w:rPr>
                <w:rFonts w:ascii="Calibri" w:hAnsi="Calibri" w:cs="Calibri"/>
                <w:sz w:val="18"/>
                <w:szCs w:val="18"/>
              </w:rPr>
            </w:pPr>
            <w:r>
              <w:rPr>
                <w:rFonts w:ascii="Calibri" w:hAnsi="Calibri" w:cs="Calibri"/>
                <w:sz w:val="18"/>
                <w:szCs w:val="18"/>
              </w:rPr>
              <w:t>14</w:t>
            </w:r>
          </w:p>
        </w:tc>
      </w:tr>
      <w:tr w:rsidRPr="00350763" w:rsidR="00DC4151" w:rsidTr="000816EC" w14:paraId="19E60683" w14:textId="77777777">
        <w:trPr>
          <w:trHeight w:val="170"/>
        </w:trPr>
        <w:tc>
          <w:tcPr>
            <w:tcW w:w="1620" w:type="dxa"/>
            <w:tcBorders>
              <w:top w:val="single" w:color="auto" w:sz="4" w:space="0"/>
              <w:bottom w:val="single" w:color="auto" w:sz="4" w:space="0"/>
            </w:tcBorders>
            <w:shd w:val="clear" w:color="auto" w:fill="auto"/>
            <w:vAlign w:val="center"/>
          </w:tcPr>
          <w:p w:rsidRPr="00F13416" w:rsidR="00DC4151" w:rsidP="00B22C56" w:rsidRDefault="00DC4151" w14:paraId="05AD8035" w14:textId="0C6F3C23">
            <w:pPr>
              <w:pStyle w:val="NoSpacing"/>
              <w:jc w:val="right"/>
              <w:rPr>
                <w:rFonts w:asciiTheme="minorHAnsi" w:hAnsiTheme="minorHAnsi" w:eastAsiaTheme="minorHAnsi" w:cstheme="minorHAnsi"/>
                <w:b/>
                <w:sz w:val="20"/>
                <w:szCs w:val="20"/>
                <w:lang w:bidi="en-US"/>
              </w:rPr>
            </w:pPr>
            <w:r>
              <w:rPr>
                <w:rFonts w:asciiTheme="minorHAnsi" w:hAnsiTheme="minorHAnsi" w:eastAsiaTheme="minorHAnsi" w:cstheme="minorHAnsi"/>
                <w:b/>
                <w:sz w:val="20"/>
                <w:szCs w:val="20"/>
                <w:lang w:bidi="en-US"/>
              </w:rPr>
              <w:t>TOTAL</w:t>
            </w:r>
          </w:p>
        </w:tc>
        <w:tc>
          <w:tcPr>
            <w:tcW w:w="1530" w:type="dxa"/>
            <w:tcBorders>
              <w:top w:val="single" w:color="auto" w:sz="4" w:space="0"/>
              <w:bottom w:val="single" w:color="auto" w:sz="4" w:space="0"/>
            </w:tcBorders>
            <w:shd w:val="clear" w:color="auto" w:fill="E5DFEC" w:themeFill="accent4" w:themeFillTint="33"/>
            <w:vAlign w:val="center"/>
          </w:tcPr>
          <w:p w:rsidRPr="00F13416" w:rsidR="00DC4151" w:rsidP="00F13416" w:rsidRDefault="00DC4151" w14:paraId="6C1C155E" w14:textId="7246C197">
            <w:pPr>
              <w:pStyle w:val="NoSpacing"/>
              <w:jc w:val="center"/>
              <w:rPr>
                <w:rFonts w:ascii="Calibri" w:hAnsi="Calibri" w:cs="Calibri"/>
                <w:sz w:val="20"/>
                <w:szCs w:val="20"/>
              </w:rPr>
            </w:pPr>
            <w:r>
              <w:rPr>
                <w:rFonts w:ascii="Calibri" w:hAnsi="Calibri" w:cs="Calibri"/>
                <w:sz w:val="20"/>
                <w:szCs w:val="20"/>
              </w:rPr>
              <w:fldChar w:fldCharType="begin"/>
            </w:r>
            <w:r>
              <w:rPr>
                <w:rFonts w:ascii="Calibri" w:hAnsi="Calibri" w:cs="Calibri"/>
                <w:sz w:val="20"/>
                <w:szCs w:val="20"/>
              </w:rPr>
              <w:instrText xml:space="preserve"> =SUM(ABOVE) </w:instrText>
            </w:r>
            <w:r>
              <w:rPr>
                <w:rFonts w:ascii="Calibri" w:hAnsi="Calibri" w:cs="Calibri"/>
                <w:sz w:val="20"/>
                <w:szCs w:val="20"/>
              </w:rPr>
              <w:fldChar w:fldCharType="separate"/>
            </w:r>
            <w:r>
              <w:rPr>
                <w:rFonts w:ascii="Calibri" w:hAnsi="Calibri" w:cs="Calibri"/>
                <w:noProof/>
                <w:sz w:val="20"/>
                <w:szCs w:val="20"/>
              </w:rPr>
              <w:t>2,200</w:t>
            </w:r>
            <w:r>
              <w:rPr>
                <w:rFonts w:ascii="Calibri" w:hAnsi="Calibri" w:cs="Calibri"/>
                <w:sz w:val="20"/>
                <w:szCs w:val="20"/>
              </w:rPr>
              <w:fldChar w:fldCharType="end"/>
            </w:r>
          </w:p>
        </w:tc>
        <w:tc>
          <w:tcPr>
            <w:tcW w:w="1573" w:type="dxa"/>
            <w:tcBorders>
              <w:top w:val="single" w:color="auto" w:sz="4" w:space="0"/>
              <w:bottom w:val="single" w:color="auto" w:sz="4" w:space="0"/>
            </w:tcBorders>
            <w:vAlign w:val="center"/>
          </w:tcPr>
          <w:p w:rsidRPr="00F13416" w:rsidR="00DC4151" w:rsidP="00F13416" w:rsidRDefault="00DC4151" w14:paraId="0C6CA61F" w14:textId="721852E9">
            <w:pPr>
              <w:pStyle w:val="NoSpacing"/>
              <w:jc w:val="center"/>
              <w:rPr>
                <w:rFonts w:asciiTheme="minorHAnsi" w:hAnsiTheme="minorHAnsi" w:cstheme="minorHAnsi"/>
                <w:sz w:val="20"/>
                <w:szCs w:val="20"/>
              </w:rPr>
            </w:pPr>
            <w:r>
              <w:rPr>
                <w:rFonts w:asciiTheme="minorHAnsi" w:hAnsiTheme="minorHAnsi" w:cstheme="minorHAnsi"/>
                <w:sz w:val="20"/>
                <w:szCs w:val="20"/>
              </w:rPr>
              <w:fldChar w:fldCharType="begin"/>
            </w:r>
            <w:r>
              <w:rPr>
                <w:rFonts w:asciiTheme="minorHAnsi" w:hAnsiTheme="minorHAnsi" w:cstheme="minorHAnsi"/>
                <w:sz w:val="20"/>
                <w:szCs w:val="20"/>
              </w:rPr>
              <w:instrText xml:space="preserve"> =SUM(ABOVE) </w:instrText>
            </w:r>
            <w:r>
              <w:rPr>
                <w:rFonts w:asciiTheme="minorHAnsi" w:hAnsiTheme="minorHAnsi" w:cstheme="minorHAnsi"/>
                <w:sz w:val="20"/>
                <w:szCs w:val="20"/>
              </w:rPr>
              <w:fldChar w:fldCharType="separate"/>
            </w:r>
            <w:r>
              <w:rPr>
                <w:rFonts w:asciiTheme="minorHAnsi" w:hAnsiTheme="minorHAnsi" w:cstheme="minorHAnsi"/>
                <w:noProof/>
                <w:sz w:val="20"/>
                <w:szCs w:val="20"/>
              </w:rPr>
              <w:t>1,430</w:t>
            </w:r>
            <w:r>
              <w:rPr>
                <w:rFonts w:asciiTheme="minorHAnsi" w:hAnsiTheme="minorHAnsi" w:cstheme="minorHAnsi"/>
                <w:sz w:val="20"/>
                <w:szCs w:val="20"/>
              </w:rPr>
              <w:fldChar w:fldCharType="end"/>
            </w:r>
          </w:p>
        </w:tc>
        <w:tc>
          <w:tcPr>
            <w:tcW w:w="1847" w:type="dxa"/>
            <w:tcBorders>
              <w:top w:val="single" w:color="auto" w:sz="4" w:space="0"/>
              <w:bottom w:val="single" w:color="auto" w:sz="4" w:space="0"/>
            </w:tcBorders>
            <w:shd w:val="clear" w:color="auto" w:fill="CCC0D9" w:themeFill="accent4" w:themeFillTint="66"/>
          </w:tcPr>
          <w:p w:rsidRPr="00F13416" w:rsidR="00DC4151" w:rsidP="00F13416" w:rsidRDefault="00DC4151" w14:paraId="151E9ACD" w14:textId="023F2769">
            <w:pPr>
              <w:pStyle w:val="NoSpacing"/>
              <w:jc w:val="center"/>
              <w:rPr>
                <w:rFonts w:asciiTheme="minorHAnsi" w:hAnsiTheme="minorHAnsi" w:cstheme="minorHAnsi"/>
                <w:sz w:val="20"/>
                <w:szCs w:val="20"/>
              </w:rPr>
            </w:pPr>
            <w:r>
              <w:rPr>
                <w:rFonts w:asciiTheme="minorHAnsi" w:hAnsiTheme="minorHAnsi" w:cstheme="minorHAnsi"/>
                <w:sz w:val="20"/>
                <w:szCs w:val="20"/>
              </w:rPr>
              <w:fldChar w:fldCharType="begin"/>
            </w:r>
            <w:r>
              <w:rPr>
                <w:rFonts w:asciiTheme="minorHAnsi" w:hAnsiTheme="minorHAnsi" w:cstheme="minorHAnsi"/>
                <w:sz w:val="20"/>
                <w:szCs w:val="20"/>
              </w:rPr>
              <w:instrText xml:space="preserve"> =SUM(ABOVE) </w:instrText>
            </w:r>
            <w:r>
              <w:rPr>
                <w:rFonts w:asciiTheme="minorHAnsi" w:hAnsiTheme="minorHAnsi" w:cstheme="minorHAnsi"/>
                <w:sz w:val="20"/>
                <w:szCs w:val="20"/>
              </w:rPr>
              <w:fldChar w:fldCharType="separate"/>
            </w:r>
            <w:r>
              <w:rPr>
                <w:rFonts w:asciiTheme="minorHAnsi" w:hAnsiTheme="minorHAnsi" w:cstheme="minorHAnsi"/>
                <w:noProof/>
                <w:sz w:val="20"/>
                <w:szCs w:val="20"/>
              </w:rPr>
              <w:t>550</w:t>
            </w:r>
            <w:r>
              <w:rPr>
                <w:rFonts w:asciiTheme="minorHAnsi" w:hAnsiTheme="minorHAnsi" w:cstheme="minorHAnsi"/>
                <w:sz w:val="20"/>
                <w:szCs w:val="20"/>
              </w:rPr>
              <w:fldChar w:fldCharType="end"/>
            </w:r>
          </w:p>
        </w:tc>
        <w:tc>
          <w:tcPr>
            <w:tcW w:w="2250" w:type="dxa"/>
            <w:tcBorders>
              <w:top w:val="single" w:color="auto" w:sz="4" w:space="0"/>
              <w:bottom w:val="single" w:color="auto" w:sz="4" w:space="0"/>
            </w:tcBorders>
            <w:shd w:val="clear" w:color="auto" w:fill="auto"/>
            <w:vAlign w:val="center"/>
          </w:tcPr>
          <w:p w:rsidRPr="00F13416" w:rsidR="00DC4151" w:rsidP="00F13416" w:rsidRDefault="00DC4151" w14:paraId="5573B18E" w14:textId="5D362F5C">
            <w:pPr>
              <w:pStyle w:val="NoSpacing"/>
              <w:jc w:val="center"/>
              <w:rPr>
                <w:rFonts w:asciiTheme="minorHAnsi" w:hAnsiTheme="minorHAnsi" w:cstheme="minorHAnsi"/>
                <w:sz w:val="20"/>
                <w:szCs w:val="20"/>
              </w:rPr>
            </w:pPr>
            <w:r>
              <w:rPr>
                <w:rFonts w:asciiTheme="minorHAnsi" w:hAnsiTheme="minorHAnsi" w:cstheme="minorHAnsi"/>
                <w:sz w:val="20"/>
                <w:szCs w:val="20"/>
              </w:rPr>
              <w:fldChar w:fldCharType="begin"/>
            </w:r>
            <w:r>
              <w:rPr>
                <w:rFonts w:asciiTheme="minorHAnsi" w:hAnsiTheme="minorHAnsi" w:cstheme="minorHAnsi"/>
                <w:sz w:val="20"/>
                <w:szCs w:val="20"/>
              </w:rPr>
              <w:instrText xml:space="preserve"> =SUM(ABOVE) </w:instrText>
            </w:r>
            <w:r>
              <w:rPr>
                <w:rFonts w:asciiTheme="minorHAnsi" w:hAnsiTheme="minorHAnsi" w:cstheme="minorHAnsi"/>
                <w:sz w:val="20"/>
                <w:szCs w:val="20"/>
              </w:rPr>
              <w:fldChar w:fldCharType="separate"/>
            </w:r>
            <w:r>
              <w:rPr>
                <w:rFonts w:asciiTheme="minorHAnsi" w:hAnsiTheme="minorHAnsi" w:cstheme="minorHAnsi"/>
                <w:noProof/>
                <w:sz w:val="20"/>
                <w:szCs w:val="20"/>
              </w:rPr>
              <w:t>616</w:t>
            </w:r>
            <w:r>
              <w:rPr>
                <w:rFonts w:asciiTheme="minorHAnsi" w:hAnsiTheme="minorHAnsi" w:cstheme="minorHAnsi"/>
                <w:sz w:val="20"/>
                <w:szCs w:val="20"/>
              </w:rPr>
              <w:fldChar w:fldCharType="end"/>
            </w:r>
          </w:p>
        </w:tc>
        <w:tc>
          <w:tcPr>
            <w:tcW w:w="1620" w:type="dxa"/>
            <w:tcBorders>
              <w:top w:val="single" w:color="auto" w:sz="4" w:space="0"/>
            </w:tcBorders>
            <w:shd w:val="clear" w:color="auto" w:fill="E5DFEC" w:themeFill="accent4" w:themeFillTint="33"/>
            <w:vAlign w:val="center"/>
          </w:tcPr>
          <w:p w:rsidRPr="00F13416" w:rsidR="00DC4151" w:rsidP="00F13416" w:rsidRDefault="000816EC" w14:paraId="526F7B9D" w14:textId="213766A9">
            <w:pPr>
              <w:pStyle w:val="NoSpacing"/>
              <w:jc w:val="center"/>
              <w:rPr>
                <w:rFonts w:ascii="Calibri" w:hAnsi="Calibri" w:cs="Calibri"/>
                <w:sz w:val="20"/>
                <w:szCs w:val="20"/>
              </w:rPr>
            </w:pPr>
            <w:r>
              <w:rPr>
                <w:rFonts w:ascii="Calibri" w:hAnsi="Calibri" w:cs="Calibri"/>
                <w:sz w:val="20"/>
                <w:szCs w:val="20"/>
              </w:rPr>
              <w:fldChar w:fldCharType="begin"/>
            </w:r>
            <w:r>
              <w:rPr>
                <w:rFonts w:ascii="Calibri" w:hAnsi="Calibri" w:cs="Calibri"/>
                <w:sz w:val="20"/>
                <w:szCs w:val="20"/>
              </w:rPr>
              <w:instrText xml:space="preserve"> =SUM(ABOVE) </w:instrText>
            </w:r>
            <w:r>
              <w:rPr>
                <w:rFonts w:ascii="Calibri" w:hAnsi="Calibri" w:cs="Calibri"/>
                <w:sz w:val="20"/>
                <w:szCs w:val="20"/>
              </w:rPr>
              <w:fldChar w:fldCharType="separate"/>
            </w:r>
            <w:r>
              <w:rPr>
                <w:rFonts w:ascii="Calibri" w:hAnsi="Calibri" w:cs="Calibri"/>
                <w:noProof/>
                <w:sz w:val="20"/>
                <w:szCs w:val="20"/>
              </w:rPr>
              <w:t>154</w:t>
            </w:r>
            <w:r>
              <w:rPr>
                <w:rFonts w:ascii="Calibri" w:hAnsi="Calibri" w:cs="Calibri"/>
                <w:sz w:val="20"/>
                <w:szCs w:val="20"/>
              </w:rPr>
              <w:fldChar w:fldCharType="end"/>
            </w:r>
          </w:p>
        </w:tc>
      </w:tr>
      <w:bookmarkEnd w:id="9"/>
    </w:tbl>
    <w:p w:rsidRPr="00F13416" w:rsidR="00F13416" w:rsidP="00F13416" w:rsidRDefault="00F13416" w14:paraId="598F8C1D" w14:textId="77777777">
      <w:pPr>
        <w:pStyle w:val="NoSpacing"/>
        <w:ind w:left="450"/>
        <w:rPr>
          <w:rFonts w:asciiTheme="minorHAnsi" w:hAnsiTheme="minorHAnsi" w:cstheme="minorHAnsi"/>
          <w:sz w:val="22"/>
          <w:szCs w:val="22"/>
        </w:rPr>
      </w:pPr>
    </w:p>
    <w:p w:rsidR="00CF244F" w:rsidP="00802958" w:rsidRDefault="00CF244F" w14:paraId="686F92E0" w14:textId="422511FC">
      <w:pPr>
        <w:pStyle w:val="NoSpacing"/>
        <w:spacing w:before="220" w:line="360" w:lineRule="auto"/>
        <w:rPr>
          <w:rFonts w:asciiTheme="minorHAnsi" w:hAnsiTheme="minorHAnsi" w:eastAsiaTheme="minorHAnsi" w:cstheme="minorHAnsi"/>
          <w:b/>
          <w:sz w:val="22"/>
          <w:szCs w:val="22"/>
          <w:lang w:bidi="en-US"/>
        </w:rPr>
      </w:pPr>
      <w:bookmarkStart w:name="_Hlk61615548" w:id="10"/>
      <w:r>
        <w:rPr>
          <w:rFonts w:asciiTheme="minorHAnsi" w:hAnsiTheme="minorHAnsi" w:eastAsiaTheme="minorHAnsi" w:cstheme="minorHAnsi"/>
          <w:b/>
          <w:sz w:val="22"/>
          <w:szCs w:val="22"/>
          <w:lang w:bidi="en-US"/>
        </w:rPr>
        <w:lastRenderedPageBreak/>
        <w:t>E</w:t>
      </w:r>
      <w:r w:rsidR="00D0707F">
        <w:rPr>
          <w:rFonts w:asciiTheme="minorHAnsi" w:hAnsiTheme="minorHAnsi" w:eastAsiaTheme="minorHAnsi" w:cstheme="minorHAnsi"/>
          <w:b/>
          <w:sz w:val="22"/>
          <w:szCs w:val="22"/>
          <w:lang w:bidi="en-US"/>
        </w:rPr>
        <w:t>-</w:t>
      </w:r>
      <w:r>
        <w:rPr>
          <w:rFonts w:asciiTheme="minorHAnsi" w:hAnsiTheme="minorHAnsi" w:eastAsiaTheme="minorHAnsi" w:cstheme="minorHAnsi"/>
          <w:b/>
          <w:sz w:val="22"/>
          <w:szCs w:val="22"/>
          <w:lang w:bidi="en-US"/>
        </w:rPr>
        <w:t>mail Survey</w:t>
      </w:r>
    </w:p>
    <w:p w:rsidRPr="00802958" w:rsidR="00802958" w:rsidP="00802958" w:rsidRDefault="00802958" w14:paraId="6EE2A26D" w14:textId="0313EF5B">
      <w:pPr>
        <w:tabs>
          <w:tab w:val="left" w:pos="360"/>
          <w:tab w:val="left" w:pos="720"/>
          <w:tab w:val="left" w:pos="1440"/>
          <w:tab w:val="left" w:pos="2160"/>
          <w:tab w:val="left" w:pos="3600"/>
          <w:tab w:val="left" w:pos="5040"/>
          <w:tab w:val="left" w:pos="5760"/>
        </w:tabs>
        <w:spacing w:after="0" w:line="240" w:lineRule="auto"/>
        <w:rPr>
          <w:rFonts w:cs="Arial"/>
        </w:rPr>
      </w:pPr>
      <w:r w:rsidRPr="00802958">
        <w:rPr>
          <w:rFonts w:cs="Arial"/>
        </w:rPr>
        <w:t xml:space="preserve">Assuming a 25% response rate from </w:t>
      </w:r>
      <w:r>
        <w:rPr>
          <w:rFonts w:cs="Arial"/>
        </w:rPr>
        <w:t xml:space="preserve">550 </w:t>
      </w:r>
      <w:r w:rsidRPr="00802958">
        <w:rPr>
          <w:rFonts w:cs="Arial"/>
        </w:rPr>
        <w:t xml:space="preserve">who provide emails, we are anticipating </w:t>
      </w:r>
      <w:r>
        <w:rPr>
          <w:rFonts w:cs="Arial"/>
        </w:rPr>
        <w:t>275</w:t>
      </w:r>
      <w:r w:rsidRPr="00802958">
        <w:rPr>
          <w:rFonts w:cs="Arial"/>
        </w:rPr>
        <w:t xml:space="preserve"> completed questionnaires </w:t>
      </w:r>
      <w:r>
        <w:rPr>
          <w:rFonts w:cs="Arial"/>
        </w:rPr>
        <w:t>SEUG visitors</w:t>
      </w:r>
      <w:r w:rsidRPr="00802958">
        <w:rPr>
          <w:rFonts w:cs="Arial"/>
        </w:rPr>
        <w:t xml:space="preserve"> (Table 4).</w:t>
      </w:r>
    </w:p>
    <w:bookmarkEnd w:id="10"/>
    <w:p w:rsidRPr="001326BD" w:rsidR="006241CF" w:rsidP="001326BD" w:rsidRDefault="006241CF" w14:paraId="3CA5DECF" w14:textId="42618FC1">
      <w:pPr>
        <w:pStyle w:val="NoSpacing"/>
        <w:spacing w:line="276" w:lineRule="auto"/>
        <w:ind w:left="450"/>
        <w:rPr>
          <w:rFonts w:asciiTheme="minorHAnsi" w:hAnsiTheme="minorHAnsi"/>
          <w:b/>
          <w:sz w:val="22"/>
        </w:rPr>
      </w:pPr>
    </w:p>
    <w:tbl>
      <w:tblPr>
        <w:tblStyle w:val="TableGrid"/>
        <w:tblW w:w="0" w:type="auto"/>
        <w:tblInd w:w="90" w:type="dxa"/>
        <w:tblBorders>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20"/>
        <w:gridCol w:w="1890"/>
        <w:gridCol w:w="2250"/>
        <w:gridCol w:w="1980"/>
      </w:tblGrid>
      <w:tr w:rsidRPr="00101E0A" w:rsidR="000816EC" w:rsidTr="000816EC" w14:paraId="272CED27" w14:textId="77777777">
        <w:trPr>
          <w:trHeight w:val="818"/>
        </w:trPr>
        <w:tc>
          <w:tcPr>
            <w:tcW w:w="2520" w:type="dxa"/>
            <w:tcBorders>
              <w:top w:val="single" w:color="auto" w:sz="4" w:space="0"/>
              <w:bottom w:val="single" w:color="auto" w:sz="4" w:space="0"/>
            </w:tcBorders>
            <w:shd w:val="clear" w:color="auto" w:fill="CCC0D9" w:themeFill="accent4" w:themeFillTint="66"/>
            <w:vAlign w:val="center"/>
          </w:tcPr>
          <w:p w:rsidRPr="00DC4151" w:rsidR="000816EC" w:rsidP="00DC4151" w:rsidRDefault="000816EC" w14:paraId="0CCA9531" w14:textId="77777777">
            <w:pPr>
              <w:pStyle w:val="NoSpacing"/>
              <w:jc w:val="center"/>
              <w:rPr>
                <w:rFonts w:asciiTheme="minorHAnsi" w:hAnsiTheme="minorHAnsi" w:cstheme="minorHAnsi"/>
                <w:b/>
                <w:bCs/>
                <w:sz w:val="18"/>
                <w:szCs w:val="18"/>
              </w:rPr>
            </w:pPr>
            <w:r w:rsidRPr="00DC4151">
              <w:rPr>
                <w:rFonts w:asciiTheme="minorHAnsi" w:hAnsiTheme="minorHAnsi" w:cstheme="minorHAnsi"/>
                <w:b/>
                <w:bCs/>
                <w:sz w:val="18"/>
                <w:szCs w:val="18"/>
              </w:rPr>
              <w:t xml:space="preserve">Location </w:t>
            </w:r>
          </w:p>
        </w:tc>
        <w:tc>
          <w:tcPr>
            <w:tcW w:w="1890" w:type="dxa"/>
            <w:tcBorders>
              <w:top w:val="single" w:color="auto" w:sz="4" w:space="0"/>
              <w:bottom w:val="single" w:color="auto" w:sz="4" w:space="0"/>
            </w:tcBorders>
            <w:shd w:val="clear" w:color="auto" w:fill="CCC0D9" w:themeFill="accent4" w:themeFillTint="66"/>
            <w:vAlign w:val="center"/>
          </w:tcPr>
          <w:p w:rsidRPr="00DC4151" w:rsidR="000816EC" w:rsidP="00DC4151" w:rsidRDefault="000816EC" w14:paraId="52CA2588" w14:textId="77777777">
            <w:pPr>
              <w:pStyle w:val="NoSpacing"/>
              <w:jc w:val="center"/>
              <w:rPr>
                <w:rFonts w:asciiTheme="minorHAnsi" w:hAnsiTheme="minorHAnsi" w:cstheme="minorHAnsi"/>
                <w:b/>
                <w:bCs/>
                <w:sz w:val="18"/>
                <w:szCs w:val="18"/>
              </w:rPr>
            </w:pPr>
            <w:r w:rsidRPr="00DC4151">
              <w:rPr>
                <w:rFonts w:ascii="Calibri" w:hAnsi="Calibri" w:cs="Calibri"/>
                <w:b/>
                <w:bCs/>
                <w:sz w:val="18"/>
                <w:szCs w:val="18"/>
              </w:rPr>
              <w:t>Total Number of Visitor Contacts</w:t>
            </w:r>
          </w:p>
        </w:tc>
        <w:tc>
          <w:tcPr>
            <w:tcW w:w="2250" w:type="dxa"/>
            <w:tcBorders>
              <w:top w:val="single" w:color="auto" w:sz="4" w:space="0"/>
              <w:bottom w:val="single" w:color="auto" w:sz="4" w:space="0"/>
            </w:tcBorders>
            <w:shd w:val="clear" w:color="auto" w:fill="CCC0D9" w:themeFill="accent4" w:themeFillTint="66"/>
            <w:vAlign w:val="center"/>
          </w:tcPr>
          <w:p w:rsidRPr="00DC4151" w:rsidR="000816EC" w:rsidP="00DC4151" w:rsidRDefault="000816EC" w14:paraId="4BE24A0E" w14:textId="55405ABA">
            <w:pPr>
              <w:pStyle w:val="NoSpacing"/>
              <w:jc w:val="center"/>
              <w:rPr>
                <w:rFonts w:ascii="Calibri" w:hAnsi="Calibri" w:cs="Calibri"/>
                <w:b/>
                <w:bCs/>
                <w:sz w:val="18"/>
                <w:szCs w:val="18"/>
              </w:rPr>
            </w:pPr>
            <w:r w:rsidRPr="00DC4151">
              <w:rPr>
                <w:rFonts w:ascii="Calibri" w:hAnsi="Calibri" w:cs="Calibri"/>
                <w:b/>
                <w:bCs/>
                <w:sz w:val="18"/>
                <w:szCs w:val="18"/>
              </w:rPr>
              <w:t xml:space="preserve">Accepting Invitation for </w:t>
            </w:r>
            <w:r>
              <w:rPr>
                <w:rFonts w:ascii="Calibri" w:hAnsi="Calibri" w:cs="Calibri"/>
                <w:b/>
                <w:bCs/>
                <w:sz w:val="18"/>
                <w:szCs w:val="18"/>
              </w:rPr>
              <w:t>On-line</w:t>
            </w:r>
            <w:r w:rsidRPr="00DC4151">
              <w:rPr>
                <w:rFonts w:ascii="Calibri" w:hAnsi="Calibri" w:cs="Calibri"/>
                <w:b/>
                <w:bCs/>
                <w:sz w:val="18"/>
                <w:szCs w:val="18"/>
              </w:rPr>
              <w:t xml:space="preserve"> Surveys</w:t>
            </w:r>
          </w:p>
          <w:p w:rsidRPr="00DC4151" w:rsidR="000816EC" w:rsidP="00DC4151" w:rsidRDefault="000816EC" w14:paraId="40798176" w14:textId="388CDC4C">
            <w:pPr>
              <w:pStyle w:val="NoSpacing"/>
              <w:jc w:val="center"/>
              <w:rPr>
                <w:rFonts w:asciiTheme="minorHAnsi" w:hAnsiTheme="minorHAnsi" w:cstheme="minorHAnsi"/>
                <w:b/>
                <w:bCs/>
                <w:sz w:val="18"/>
                <w:szCs w:val="18"/>
              </w:rPr>
            </w:pPr>
            <w:r w:rsidRPr="00DC4151">
              <w:rPr>
                <w:rFonts w:ascii="Calibri" w:hAnsi="Calibri" w:cs="Calibri"/>
                <w:b/>
                <w:bCs/>
                <w:sz w:val="18"/>
                <w:szCs w:val="18"/>
              </w:rPr>
              <w:t>(25% of contacts</w:t>
            </w:r>
            <w:r>
              <w:rPr>
                <w:rFonts w:ascii="Calibri" w:hAnsi="Calibri" w:cs="Calibri"/>
                <w:b/>
                <w:bCs/>
                <w:sz w:val="18"/>
                <w:szCs w:val="18"/>
              </w:rPr>
              <w:t>)</w:t>
            </w:r>
          </w:p>
        </w:tc>
        <w:tc>
          <w:tcPr>
            <w:tcW w:w="1980" w:type="dxa"/>
            <w:tcBorders>
              <w:top w:val="single" w:color="auto" w:sz="4" w:space="0"/>
              <w:bottom w:val="single" w:color="auto" w:sz="4" w:space="0"/>
            </w:tcBorders>
            <w:shd w:val="clear" w:color="auto" w:fill="CCC0D9" w:themeFill="accent4" w:themeFillTint="66"/>
            <w:vAlign w:val="center"/>
          </w:tcPr>
          <w:p w:rsidRPr="00B22C56" w:rsidR="000816EC" w:rsidP="000816EC" w:rsidRDefault="000816EC" w14:paraId="10952A64" w14:textId="7E9EC6AE">
            <w:pPr>
              <w:pStyle w:val="NoSpacing"/>
              <w:jc w:val="center"/>
              <w:rPr>
                <w:rFonts w:ascii="Calibri" w:hAnsi="Calibri" w:cs="Calibri"/>
                <w:b/>
                <w:bCs/>
                <w:sz w:val="18"/>
                <w:szCs w:val="18"/>
              </w:rPr>
            </w:pPr>
            <w:r>
              <w:rPr>
                <w:rFonts w:ascii="Calibri" w:hAnsi="Calibri" w:cs="Calibri"/>
                <w:b/>
                <w:bCs/>
                <w:sz w:val="18"/>
                <w:szCs w:val="18"/>
              </w:rPr>
              <w:t xml:space="preserve">Estimated </w:t>
            </w:r>
            <w:r w:rsidRPr="00B22C56">
              <w:rPr>
                <w:rFonts w:ascii="Calibri" w:hAnsi="Calibri" w:cs="Calibri"/>
                <w:b/>
                <w:bCs/>
                <w:sz w:val="18"/>
                <w:szCs w:val="18"/>
              </w:rPr>
              <w:t xml:space="preserve">Completed </w:t>
            </w:r>
            <w:r>
              <w:rPr>
                <w:rFonts w:ascii="Calibri" w:hAnsi="Calibri" w:cs="Calibri"/>
                <w:b/>
                <w:bCs/>
                <w:sz w:val="18"/>
                <w:szCs w:val="18"/>
              </w:rPr>
              <w:t xml:space="preserve">On-line </w:t>
            </w:r>
            <w:r w:rsidRPr="00B22C56">
              <w:rPr>
                <w:rFonts w:ascii="Calibri" w:hAnsi="Calibri" w:cs="Calibri"/>
                <w:b/>
                <w:bCs/>
                <w:sz w:val="18"/>
                <w:szCs w:val="18"/>
              </w:rPr>
              <w:t>Surveys</w:t>
            </w:r>
          </w:p>
          <w:p w:rsidRPr="00DC4151" w:rsidR="000816EC" w:rsidP="000816EC" w:rsidRDefault="000816EC" w14:paraId="10685EBE" w14:textId="4583474E">
            <w:pPr>
              <w:pStyle w:val="NoSpacing"/>
              <w:jc w:val="center"/>
              <w:rPr>
                <w:rFonts w:asciiTheme="minorHAnsi" w:hAnsiTheme="minorHAnsi" w:cstheme="minorHAnsi"/>
                <w:b/>
                <w:bCs/>
                <w:sz w:val="18"/>
                <w:szCs w:val="18"/>
              </w:rPr>
            </w:pPr>
            <w:r w:rsidRPr="00B22C56">
              <w:rPr>
                <w:rFonts w:ascii="Calibri" w:hAnsi="Calibri" w:cs="Calibri"/>
                <w:b/>
                <w:bCs/>
                <w:sz w:val="18"/>
                <w:szCs w:val="18"/>
              </w:rPr>
              <w:t>(</w:t>
            </w:r>
            <w:r>
              <w:rPr>
                <w:rFonts w:ascii="Calibri" w:hAnsi="Calibri" w:cs="Calibri"/>
                <w:b/>
                <w:bCs/>
                <w:sz w:val="18"/>
                <w:szCs w:val="18"/>
              </w:rPr>
              <w:t>50</w:t>
            </w:r>
            <w:r w:rsidRPr="00B22C56">
              <w:rPr>
                <w:rFonts w:ascii="Calibri" w:hAnsi="Calibri" w:cs="Calibri"/>
                <w:b/>
                <w:bCs/>
                <w:sz w:val="18"/>
                <w:szCs w:val="18"/>
              </w:rPr>
              <w:t>%</w:t>
            </w:r>
            <w:r>
              <w:rPr>
                <w:rFonts w:ascii="Calibri" w:hAnsi="Calibri" w:cs="Calibri"/>
                <w:b/>
                <w:bCs/>
                <w:sz w:val="18"/>
                <w:szCs w:val="18"/>
              </w:rPr>
              <w:t>)</w:t>
            </w:r>
            <w:r w:rsidRPr="00B22C56">
              <w:rPr>
                <w:rFonts w:ascii="Calibri" w:hAnsi="Calibri" w:cs="Calibri"/>
                <w:b/>
                <w:bCs/>
                <w:sz w:val="18"/>
                <w:szCs w:val="18"/>
              </w:rPr>
              <w:t xml:space="preserve"> </w:t>
            </w:r>
          </w:p>
        </w:tc>
      </w:tr>
      <w:tr w:rsidRPr="00350763" w:rsidR="000816EC" w:rsidTr="000816EC" w14:paraId="0E734F32" w14:textId="77777777">
        <w:trPr>
          <w:trHeight w:val="170"/>
        </w:trPr>
        <w:tc>
          <w:tcPr>
            <w:tcW w:w="2520" w:type="dxa"/>
            <w:tcBorders>
              <w:top w:val="single" w:color="auto" w:sz="4" w:space="0"/>
              <w:bottom w:val="single" w:color="auto" w:sz="4" w:space="0"/>
            </w:tcBorders>
            <w:shd w:val="clear" w:color="auto" w:fill="auto"/>
            <w:vAlign w:val="center"/>
          </w:tcPr>
          <w:p w:rsidRPr="00B22C56" w:rsidR="000816EC" w:rsidP="00DC4151" w:rsidRDefault="000816EC" w14:paraId="0192BB47" w14:textId="77777777">
            <w:pPr>
              <w:pStyle w:val="NoSpacing"/>
              <w:rPr>
                <w:rFonts w:asciiTheme="minorHAnsi" w:hAnsiTheme="minorHAnsi" w:cstheme="minorHAnsi"/>
                <w:b/>
                <w:bCs/>
                <w:sz w:val="18"/>
                <w:szCs w:val="18"/>
              </w:rPr>
            </w:pPr>
            <w:r w:rsidRPr="00B22C56">
              <w:rPr>
                <w:rFonts w:asciiTheme="minorHAnsi" w:hAnsiTheme="minorHAnsi" w:cstheme="minorHAnsi"/>
                <w:b/>
                <w:bCs/>
                <w:sz w:val="18"/>
                <w:szCs w:val="18"/>
                <w:lang w:bidi="en-US"/>
              </w:rPr>
              <w:t>Arches</w:t>
            </w:r>
          </w:p>
        </w:tc>
        <w:tc>
          <w:tcPr>
            <w:tcW w:w="1890" w:type="dxa"/>
            <w:tcBorders>
              <w:top w:val="single" w:color="auto" w:sz="4" w:space="0"/>
              <w:bottom w:val="single" w:color="auto" w:sz="4" w:space="0"/>
            </w:tcBorders>
            <w:shd w:val="clear" w:color="auto" w:fill="E5DFEC" w:themeFill="accent4" w:themeFillTint="33"/>
            <w:vAlign w:val="center"/>
          </w:tcPr>
          <w:p w:rsidRPr="00B22C56" w:rsidR="000816EC" w:rsidP="00DC4151" w:rsidRDefault="000816EC" w14:paraId="7527388E" w14:textId="77777777">
            <w:pPr>
              <w:pStyle w:val="NoSpacing"/>
              <w:jc w:val="center"/>
              <w:rPr>
                <w:rFonts w:asciiTheme="minorHAnsi" w:hAnsiTheme="minorHAnsi" w:cstheme="minorHAnsi"/>
                <w:sz w:val="18"/>
                <w:szCs w:val="18"/>
              </w:rPr>
            </w:pPr>
            <w:r w:rsidRPr="00B22C56">
              <w:rPr>
                <w:rFonts w:ascii="Calibri" w:hAnsi="Calibri" w:cs="Calibri"/>
                <w:sz w:val="18"/>
                <w:szCs w:val="18"/>
              </w:rPr>
              <w:t>400</w:t>
            </w:r>
          </w:p>
        </w:tc>
        <w:tc>
          <w:tcPr>
            <w:tcW w:w="2250" w:type="dxa"/>
            <w:tcBorders>
              <w:top w:val="single" w:color="auto" w:sz="4" w:space="0"/>
              <w:bottom w:val="single" w:color="auto" w:sz="4" w:space="0"/>
            </w:tcBorders>
            <w:shd w:val="clear" w:color="auto" w:fill="auto"/>
          </w:tcPr>
          <w:p w:rsidRPr="00DC4151" w:rsidR="000816EC" w:rsidP="00DC4151" w:rsidRDefault="000816EC" w14:paraId="7CB18E67" w14:textId="6EC47A16">
            <w:pPr>
              <w:pStyle w:val="NoSpacing"/>
              <w:jc w:val="center"/>
              <w:rPr>
                <w:rFonts w:asciiTheme="minorHAnsi" w:hAnsiTheme="minorHAnsi" w:cstheme="minorHAnsi"/>
                <w:sz w:val="18"/>
                <w:szCs w:val="18"/>
              </w:rPr>
            </w:pPr>
            <w:r w:rsidRPr="00DC4151">
              <w:rPr>
                <w:rFonts w:asciiTheme="minorHAnsi" w:hAnsiTheme="minorHAnsi" w:cstheme="minorHAnsi"/>
                <w:sz w:val="18"/>
                <w:szCs w:val="18"/>
              </w:rPr>
              <w:t>100</w:t>
            </w:r>
          </w:p>
        </w:tc>
        <w:tc>
          <w:tcPr>
            <w:tcW w:w="1980" w:type="dxa"/>
            <w:tcBorders>
              <w:top w:val="single" w:color="auto" w:sz="4" w:space="0"/>
              <w:bottom w:val="single" w:color="auto" w:sz="4" w:space="0"/>
            </w:tcBorders>
            <w:shd w:val="clear" w:color="auto" w:fill="E5DFEC" w:themeFill="accent4" w:themeFillTint="33"/>
            <w:vAlign w:val="center"/>
          </w:tcPr>
          <w:p w:rsidRPr="00B22C56" w:rsidR="000816EC" w:rsidP="00DC4151" w:rsidRDefault="000816EC" w14:paraId="42B103AC" w14:textId="03507C55">
            <w:pPr>
              <w:pStyle w:val="NoSpacing"/>
              <w:jc w:val="center"/>
              <w:rPr>
                <w:rFonts w:asciiTheme="minorHAnsi" w:hAnsiTheme="minorHAnsi" w:cstheme="minorHAnsi"/>
                <w:sz w:val="18"/>
                <w:szCs w:val="18"/>
              </w:rPr>
            </w:pPr>
            <w:r>
              <w:rPr>
                <w:rFonts w:asciiTheme="minorHAnsi" w:hAnsiTheme="minorHAnsi" w:cstheme="minorHAnsi"/>
                <w:sz w:val="18"/>
                <w:szCs w:val="18"/>
              </w:rPr>
              <w:t>50</w:t>
            </w:r>
          </w:p>
        </w:tc>
      </w:tr>
      <w:tr w:rsidRPr="00350763" w:rsidR="000816EC" w:rsidTr="000816EC" w14:paraId="7BDFC0D6" w14:textId="77777777">
        <w:trPr>
          <w:trHeight w:val="170"/>
        </w:trPr>
        <w:tc>
          <w:tcPr>
            <w:tcW w:w="2520" w:type="dxa"/>
            <w:tcBorders>
              <w:top w:val="single" w:color="auto" w:sz="4" w:space="0"/>
              <w:bottom w:val="single" w:color="auto" w:sz="4" w:space="0"/>
            </w:tcBorders>
            <w:shd w:val="clear" w:color="auto" w:fill="auto"/>
            <w:vAlign w:val="center"/>
          </w:tcPr>
          <w:p w:rsidRPr="00B22C56" w:rsidR="000816EC" w:rsidP="000816EC" w:rsidRDefault="000816EC" w14:paraId="78B1D8DF" w14:textId="77777777">
            <w:pPr>
              <w:pStyle w:val="NoSpacing"/>
              <w:rPr>
                <w:rFonts w:asciiTheme="minorHAnsi" w:hAnsiTheme="minorHAnsi" w:cstheme="minorHAnsi"/>
                <w:b/>
                <w:bCs/>
                <w:sz w:val="18"/>
                <w:szCs w:val="18"/>
                <w:lang w:bidi="en-US"/>
              </w:rPr>
            </w:pPr>
            <w:r w:rsidRPr="00B22C56">
              <w:rPr>
                <w:rFonts w:asciiTheme="minorHAnsi" w:hAnsiTheme="minorHAnsi" w:eastAsiaTheme="minorHAnsi" w:cstheme="minorHAnsi"/>
                <w:b/>
                <w:sz w:val="18"/>
                <w:szCs w:val="18"/>
                <w:lang w:bidi="en-US"/>
              </w:rPr>
              <w:t>Bryce Canyon</w:t>
            </w:r>
          </w:p>
        </w:tc>
        <w:tc>
          <w:tcPr>
            <w:tcW w:w="1890" w:type="dxa"/>
            <w:tcBorders>
              <w:top w:val="single" w:color="auto" w:sz="4" w:space="0"/>
              <w:bottom w:val="single" w:color="auto" w:sz="4" w:space="0"/>
            </w:tcBorders>
            <w:shd w:val="clear" w:color="auto" w:fill="E5DFEC" w:themeFill="accent4" w:themeFillTint="33"/>
            <w:vAlign w:val="center"/>
          </w:tcPr>
          <w:p w:rsidRPr="00B22C56" w:rsidR="000816EC" w:rsidP="000816EC" w:rsidRDefault="000816EC" w14:paraId="59D9ED8E" w14:textId="77777777">
            <w:pPr>
              <w:pStyle w:val="NoSpacing"/>
              <w:jc w:val="center"/>
              <w:rPr>
                <w:rFonts w:ascii="Calibri" w:hAnsi="Calibri" w:cs="Calibri"/>
                <w:sz w:val="18"/>
                <w:szCs w:val="18"/>
              </w:rPr>
            </w:pPr>
            <w:r w:rsidRPr="00B22C56">
              <w:rPr>
                <w:rFonts w:ascii="Calibri" w:hAnsi="Calibri" w:cs="Calibri"/>
                <w:sz w:val="18"/>
                <w:szCs w:val="18"/>
              </w:rPr>
              <w:t>400</w:t>
            </w:r>
          </w:p>
        </w:tc>
        <w:tc>
          <w:tcPr>
            <w:tcW w:w="2250" w:type="dxa"/>
            <w:tcBorders>
              <w:top w:val="single" w:color="auto" w:sz="4" w:space="0"/>
              <w:bottom w:val="single" w:color="auto" w:sz="4" w:space="0"/>
            </w:tcBorders>
            <w:shd w:val="clear" w:color="auto" w:fill="auto"/>
          </w:tcPr>
          <w:p w:rsidRPr="00DC4151" w:rsidR="000816EC" w:rsidP="000816EC" w:rsidRDefault="000816EC" w14:paraId="187B34E2" w14:textId="028C8B51">
            <w:pPr>
              <w:pStyle w:val="NoSpacing"/>
              <w:jc w:val="center"/>
              <w:rPr>
                <w:rFonts w:asciiTheme="minorHAnsi" w:hAnsiTheme="minorHAnsi" w:cstheme="minorHAnsi"/>
                <w:color w:val="000000"/>
                <w:sz w:val="18"/>
                <w:szCs w:val="18"/>
              </w:rPr>
            </w:pPr>
            <w:r w:rsidRPr="00DC4151">
              <w:rPr>
                <w:rFonts w:asciiTheme="minorHAnsi" w:hAnsiTheme="minorHAnsi" w:cstheme="minorHAnsi"/>
                <w:sz w:val="18"/>
                <w:szCs w:val="18"/>
              </w:rPr>
              <w:t>100</w:t>
            </w:r>
          </w:p>
        </w:tc>
        <w:tc>
          <w:tcPr>
            <w:tcW w:w="1980" w:type="dxa"/>
            <w:tcBorders>
              <w:top w:val="single" w:color="auto" w:sz="4" w:space="0"/>
              <w:bottom w:val="single" w:color="auto" w:sz="4" w:space="0"/>
            </w:tcBorders>
            <w:shd w:val="clear" w:color="auto" w:fill="E5DFEC" w:themeFill="accent4" w:themeFillTint="33"/>
          </w:tcPr>
          <w:p w:rsidRPr="00B22C56" w:rsidR="000816EC" w:rsidP="000816EC" w:rsidRDefault="000816EC" w14:paraId="49A882D7" w14:textId="50464FE8">
            <w:pPr>
              <w:pStyle w:val="NoSpacing"/>
              <w:jc w:val="center"/>
              <w:rPr>
                <w:rFonts w:ascii="Calibri" w:hAnsi="Calibri" w:cs="Calibri"/>
                <w:sz w:val="18"/>
                <w:szCs w:val="18"/>
              </w:rPr>
            </w:pPr>
            <w:r>
              <w:rPr>
                <w:rFonts w:asciiTheme="minorHAnsi" w:hAnsiTheme="minorHAnsi" w:cstheme="minorHAnsi"/>
                <w:sz w:val="18"/>
                <w:szCs w:val="18"/>
              </w:rPr>
              <w:t>50</w:t>
            </w:r>
          </w:p>
        </w:tc>
      </w:tr>
      <w:tr w:rsidRPr="00350763" w:rsidR="000816EC" w:rsidTr="000816EC" w14:paraId="424DE898" w14:textId="77777777">
        <w:trPr>
          <w:trHeight w:val="215"/>
        </w:trPr>
        <w:tc>
          <w:tcPr>
            <w:tcW w:w="2520" w:type="dxa"/>
            <w:tcBorders>
              <w:top w:val="single" w:color="auto" w:sz="4" w:space="0"/>
              <w:bottom w:val="single" w:color="auto" w:sz="4" w:space="0"/>
            </w:tcBorders>
            <w:shd w:val="clear" w:color="auto" w:fill="auto"/>
            <w:vAlign w:val="center"/>
          </w:tcPr>
          <w:p w:rsidRPr="00B22C56" w:rsidR="000816EC" w:rsidP="000816EC" w:rsidRDefault="000816EC" w14:paraId="51F5C176" w14:textId="77777777">
            <w:pPr>
              <w:pStyle w:val="NoSpacing"/>
              <w:rPr>
                <w:rFonts w:asciiTheme="minorHAnsi" w:hAnsiTheme="minorHAnsi" w:eastAsiaTheme="minorHAnsi" w:cstheme="minorHAnsi"/>
                <w:b/>
                <w:sz w:val="18"/>
                <w:szCs w:val="18"/>
                <w:lang w:bidi="en-US"/>
              </w:rPr>
            </w:pPr>
            <w:r w:rsidRPr="00B22C56">
              <w:rPr>
                <w:rFonts w:asciiTheme="minorHAnsi" w:hAnsiTheme="minorHAnsi" w:eastAsiaTheme="minorHAnsi" w:cstheme="minorHAnsi"/>
                <w:b/>
                <w:sz w:val="18"/>
                <w:szCs w:val="18"/>
                <w:lang w:bidi="en-US"/>
              </w:rPr>
              <w:t>Capitol Reef</w:t>
            </w:r>
          </w:p>
        </w:tc>
        <w:tc>
          <w:tcPr>
            <w:tcW w:w="1890" w:type="dxa"/>
            <w:tcBorders>
              <w:top w:val="single" w:color="auto" w:sz="4" w:space="0"/>
              <w:bottom w:val="single" w:color="auto" w:sz="4" w:space="0"/>
            </w:tcBorders>
            <w:shd w:val="clear" w:color="auto" w:fill="E5DFEC" w:themeFill="accent4" w:themeFillTint="33"/>
            <w:vAlign w:val="center"/>
          </w:tcPr>
          <w:p w:rsidRPr="00B22C56" w:rsidR="000816EC" w:rsidP="000816EC" w:rsidRDefault="000816EC" w14:paraId="5C0BB60A" w14:textId="179E2F68">
            <w:pPr>
              <w:pStyle w:val="NoSpacing"/>
              <w:jc w:val="center"/>
              <w:rPr>
                <w:rFonts w:ascii="Calibri" w:hAnsi="Calibri" w:cs="Calibri"/>
                <w:sz w:val="18"/>
                <w:szCs w:val="18"/>
              </w:rPr>
            </w:pPr>
            <w:r>
              <w:rPr>
                <w:rFonts w:ascii="Calibri" w:hAnsi="Calibri" w:cs="Calibri"/>
                <w:sz w:val="18"/>
                <w:szCs w:val="18"/>
              </w:rPr>
              <w:t>400</w:t>
            </w:r>
          </w:p>
        </w:tc>
        <w:tc>
          <w:tcPr>
            <w:tcW w:w="2250" w:type="dxa"/>
            <w:tcBorders>
              <w:top w:val="single" w:color="auto" w:sz="4" w:space="0"/>
              <w:bottom w:val="single" w:color="auto" w:sz="4" w:space="0"/>
            </w:tcBorders>
          </w:tcPr>
          <w:p w:rsidRPr="00DC4151" w:rsidR="000816EC" w:rsidP="000816EC" w:rsidRDefault="000816EC" w14:paraId="4853863C" w14:textId="64C95680">
            <w:pPr>
              <w:pStyle w:val="NoSpacing"/>
              <w:jc w:val="center"/>
              <w:rPr>
                <w:rFonts w:asciiTheme="minorHAnsi" w:hAnsiTheme="minorHAnsi" w:cstheme="minorHAnsi"/>
                <w:color w:val="000000"/>
                <w:sz w:val="18"/>
                <w:szCs w:val="18"/>
              </w:rPr>
            </w:pPr>
            <w:r w:rsidRPr="00DC4151">
              <w:rPr>
                <w:rFonts w:asciiTheme="minorHAnsi" w:hAnsiTheme="minorHAnsi" w:cstheme="minorHAnsi"/>
                <w:sz w:val="18"/>
                <w:szCs w:val="18"/>
              </w:rPr>
              <w:t>100</w:t>
            </w:r>
          </w:p>
        </w:tc>
        <w:tc>
          <w:tcPr>
            <w:tcW w:w="1980" w:type="dxa"/>
            <w:tcBorders>
              <w:top w:val="single" w:color="auto" w:sz="4" w:space="0"/>
              <w:bottom w:val="single" w:color="auto" w:sz="4" w:space="0"/>
            </w:tcBorders>
            <w:shd w:val="clear" w:color="auto" w:fill="E5DFEC" w:themeFill="accent4" w:themeFillTint="33"/>
          </w:tcPr>
          <w:p w:rsidRPr="00B22C56" w:rsidR="000816EC" w:rsidP="000816EC" w:rsidRDefault="000816EC" w14:paraId="47517527" w14:textId="266DAA06">
            <w:pPr>
              <w:pStyle w:val="NoSpacing"/>
              <w:jc w:val="center"/>
              <w:rPr>
                <w:rFonts w:ascii="Calibri" w:hAnsi="Calibri" w:cs="Calibri"/>
                <w:sz w:val="18"/>
                <w:szCs w:val="18"/>
              </w:rPr>
            </w:pPr>
            <w:r w:rsidRPr="00986C78">
              <w:rPr>
                <w:rFonts w:asciiTheme="minorHAnsi" w:hAnsiTheme="minorHAnsi" w:cstheme="minorHAnsi"/>
                <w:sz w:val="18"/>
                <w:szCs w:val="18"/>
              </w:rPr>
              <w:t>50</w:t>
            </w:r>
          </w:p>
        </w:tc>
      </w:tr>
      <w:tr w:rsidRPr="00350763" w:rsidR="000816EC" w:rsidTr="000816EC" w14:paraId="7A9FB366" w14:textId="77777777">
        <w:trPr>
          <w:trHeight w:val="152"/>
        </w:trPr>
        <w:tc>
          <w:tcPr>
            <w:tcW w:w="2520" w:type="dxa"/>
            <w:tcBorders>
              <w:top w:val="single" w:color="auto" w:sz="4" w:space="0"/>
              <w:bottom w:val="single" w:color="auto" w:sz="4" w:space="0"/>
            </w:tcBorders>
            <w:shd w:val="clear" w:color="auto" w:fill="auto"/>
            <w:vAlign w:val="center"/>
          </w:tcPr>
          <w:p w:rsidRPr="00B22C56" w:rsidR="000816EC" w:rsidP="000816EC" w:rsidRDefault="000816EC" w14:paraId="41E0E17D" w14:textId="77777777">
            <w:pPr>
              <w:pStyle w:val="NoSpacing"/>
              <w:rPr>
                <w:rFonts w:asciiTheme="minorHAnsi" w:hAnsiTheme="minorHAnsi" w:eastAsiaTheme="minorHAnsi" w:cstheme="minorHAnsi"/>
                <w:b/>
                <w:sz w:val="18"/>
                <w:szCs w:val="18"/>
                <w:lang w:bidi="en-US"/>
              </w:rPr>
            </w:pPr>
            <w:r w:rsidRPr="00B22C56">
              <w:rPr>
                <w:rFonts w:asciiTheme="minorHAnsi" w:hAnsiTheme="minorHAnsi" w:eastAsiaTheme="minorHAnsi" w:cstheme="minorHAnsi"/>
                <w:b/>
                <w:sz w:val="18"/>
                <w:szCs w:val="18"/>
                <w:lang w:bidi="en-US"/>
              </w:rPr>
              <w:t>Natural Bridges</w:t>
            </w:r>
          </w:p>
        </w:tc>
        <w:tc>
          <w:tcPr>
            <w:tcW w:w="1890" w:type="dxa"/>
            <w:tcBorders>
              <w:top w:val="single" w:color="auto" w:sz="4" w:space="0"/>
              <w:bottom w:val="single" w:color="auto" w:sz="4" w:space="0"/>
            </w:tcBorders>
            <w:shd w:val="clear" w:color="auto" w:fill="E5DFEC" w:themeFill="accent4" w:themeFillTint="33"/>
            <w:vAlign w:val="center"/>
          </w:tcPr>
          <w:p w:rsidRPr="00B22C56" w:rsidR="000816EC" w:rsidP="000816EC" w:rsidRDefault="000816EC" w14:paraId="6B37632E" w14:textId="77777777">
            <w:pPr>
              <w:pStyle w:val="NoSpacing"/>
              <w:jc w:val="center"/>
              <w:rPr>
                <w:rFonts w:ascii="Calibri" w:hAnsi="Calibri" w:cs="Calibri"/>
                <w:sz w:val="18"/>
                <w:szCs w:val="18"/>
              </w:rPr>
            </w:pPr>
            <w:r w:rsidRPr="00B22C56">
              <w:rPr>
                <w:rFonts w:ascii="Calibri" w:hAnsi="Calibri" w:cs="Calibri"/>
                <w:sz w:val="18"/>
                <w:szCs w:val="18"/>
              </w:rPr>
              <w:fldChar w:fldCharType="begin"/>
            </w:r>
            <w:r w:rsidRPr="00B22C56">
              <w:rPr>
                <w:rFonts w:ascii="Calibri" w:hAnsi="Calibri" w:cs="Calibri"/>
                <w:sz w:val="18"/>
                <w:szCs w:val="18"/>
              </w:rPr>
              <w:instrText xml:space="preserve"> =SUM(ABOVE) </w:instrText>
            </w:r>
            <w:r w:rsidRPr="00B22C56">
              <w:rPr>
                <w:rFonts w:ascii="Calibri" w:hAnsi="Calibri" w:cs="Calibri"/>
                <w:sz w:val="18"/>
                <w:szCs w:val="18"/>
              </w:rPr>
              <w:fldChar w:fldCharType="separate"/>
            </w:r>
            <w:r w:rsidRPr="00B22C56">
              <w:rPr>
                <w:rFonts w:ascii="Calibri" w:hAnsi="Calibri" w:cs="Calibri"/>
                <w:noProof/>
                <w:sz w:val="18"/>
                <w:szCs w:val="18"/>
              </w:rPr>
              <w:t>400</w:t>
            </w:r>
            <w:r w:rsidRPr="00B22C56">
              <w:rPr>
                <w:rFonts w:ascii="Calibri" w:hAnsi="Calibri" w:cs="Calibri"/>
                <w:sz w:val="18"/>
                <w:szCs w:val="18"/>
              </w:rPr>
              <w:fldChar w:fldCharType="end"/>
            </w:r>
          </w:p>
        </w:tc>
        <w:tc>
          <w:tcPr>
            <w:tcW w:w="2250" w:type="dxa"/>
            <w:tcBorders>
              <w:top w:val="single" w:color="auto" w:sz="4" w:space="0"/>
              <w:bottom w:val="single" w:color="auto" w:sz="4" w:space="0"/>
            </w:tcBorders>
          </w:tcPr>
          <w:p w:rsidRPr="00DC4151" w:rsidR="000816EC" w:rsidP="000816EC" w:rsidRDefault="000816EC" w14:paraId="46E4D5B2" w14:textId="1B084F8F">
            <w:pPr>
              <w:pStyle w:val="NoSpacing"/>
              <w:jc w:val="center"/>
              <w:rPr>
                <w:rFonts w:asciiTheme="minorHAnsi" w:hAnsiTheme="minorHAnsi" w:cstheme="minorHAnsi"/>
                <w:sz w:val="18"/>
                <w:szCs w:val="18"/>
              </w:rPr>
            </w:pPr>
            <w:r w:rsidRPr="00DC4151">
              <w:rPr>
                <w:rFonts w:asciiTheme="minorHAnsi" w:hAnsiTheme="minorHAnsi" w:cstheme="minorHAnsi"/>
                <w:sz w:val="18"/>
                <w:szCs w:val="18"/>
              </w:rPr>
              <w:t>100</w:t>
            </w:r>
          </w:p>
        </w:tc>
        <w:tc>
          <w:tcPr>
            <w:tcW w:w="1980" w:type="dxa"/>
            <w:tcBorders>
              <w:top w:val="single" w:color="auto" w:sz="4" w:space="0"/>
              <w:bottom w:val="single" w:color="auto" w:sz="4" w:space="0"/>
            </w:tcBorders>
            <w:shd w:val="clear" w:color="auto" w:fill="E5DFEC" w:themeFill="accent4" w:themeFillTint="33"/>
          </w:tcPr>
          <w:p w:rsidRPr="00B22C56" w:rsidR="000816EC" w:rsidP="000816EC" w:rsidRDefault="000816EC" w14:paraId="53E6DC6A" w14:textId="6F2C2DE3">
            <w:pPr>
              <w:pStyle w:val="NoSpacing"/>
              <w:jc w:val="center"/>
              <w:rPr>
                <w:rFonts w:asciiTheme="minorHAnsi" w:hAnsiTheme="minorHAnsi" w:cstheme="minorHAnsi"/>
                <w:sz w:val="18"/>
                <w:szCs w:val="18"/>
              </w:rPr>
            </w:pPr>
            <w:r w:rsidRPr="00986C78">
              <w:rPr>
                <w:rFonts w:asciiTheme="minorHAnsi" w:hAnsiTheme="minorHAnsi" w:cstheme="minorHAnsi"/>
                <w:sz w:val="18"/>
                <w:szCs w:val="18"/>
              </w:rPr>
              <w:t>50</w:t>
            </w:r>
          </w:p>
        </w:tc>
      </w:tr>
      <w:tr w:rsidRPr="00350763" w:rsidR="000816EC" w:rsidTr="000816EC" w14:paraId="7309DF69" w14:textId="77777777">
        <w:trPr>
          <w:trHeight w:val="197"/>
        </w:trPr>
        <w:tc>
          <w:tcPr>
            <w:tcW w:w="2520" w:type="dxa"/>
            <w:tcBorders>
              <w:top w:val="single" w:color="auto" w:sz="4" w:space="0"/>
              <w:bottom w:val="single" w:color="auto" w:sz="4" w:space="0"/>
            </w:tcBorders>
            <w:shd w:val="clear" w:color="auto" w:fill="auto"/>
            <w:vAlign w:val="center"/>
          </w:tcPr>
          <w:p w:rsidRPr="00B22C56" w:rsidR="000816EC" w:rsidP="000816EC" w:rsidRDefault="000816EC" w14:paraId="5BB25547" w14:textId="77777777">
            <w:pPr>
              <w:pStyle w:val="NoSpacing"/>
              <w:rPr>
                <w:rFonts w:asciiTheme="minorHAnsi" w:hAnsiTheme="minorHAnsi" w:eastAsiaTheme="minorHAnsi" w:cstheme="minorHAnsi"/>
                <w:b/>
                <w:sz w:val="18"/>
                <w:szCs w:val="18"/>
                <w:lang w:bidi="en-US"/>
              </w:rPr>
            </w:pPr>
            <w:r w:rsidRPr="00B22C56">
              <w:rPr>
                <w:rFonts w:asciiTheme="minorHAnsi" w:hAnsiTheme="minorHAnsi" w:eastAsiaTheme="minorHAnsi" w:cstheme="minorHAnsi"/>
                <w:b/>
                <w:sz w:val="18"/>
                <w:szCs w:val="18"/>
                <w:lang w:bidi="en-US"/>
              </w:rPr>
              <w:t>Canyonlands</w:t>
            </w:r>
          </w:p>
        </w:tc>
        <w:tc>
          <w:tcPr>
            <w:tcW w:w="1890" w:type="dxa"/>
            <w:tcBorders>
              <w:top w:val="single" w:color="auto" w:sz="4" w:space="0"/>
              <w:bottom w:val="single" w:color="auto" w:sz="4" w:space="0"/>
            </w:tcBorders>
            <w:shd w:val="clear" w:color="auto" w:fill="E5DFEC" w:themeFill="accent4" w:themeFillTint="33"/>
            <w:vAlign w:val="center"/>
          </w:tcPr>
          <w:p w:rsidRPr="00B22C56" w:rsidR="000816EC" w:rsidP="000816EC" w:rsidRDefault="000816EC" w14:paraId="637E5D22" w14:textId="77777777">
            <w:pPr>
              <w:pStyle w:val="NoSpacing"/>
              <w:jc w:val="center"/>
              <w:rPr>
                <w:rFonts w:ascii="Calibri" w:hAnsi="Calibri" w:cs="Calibri"/>
                <w:sz w:val="18"/>
                <w:szCs w:val="18"/>
              </w:rPr>
            </w:pPr>
            <w:r w:rsidRPr="00B22C56">
              <w:rPr>
                <w:rFonts w:ascii="Calibri" w:hAnsi="Calibri" w:cs="Calibri"/>
                <w:sz w:val="18"/>
                <w:szCs w:val="18"/>
              </w:rPr>
              <w:fldChar w:fldCharType="begin"/>
            </w:r>
            <w:r w:rsidRPr="00B22C56">
              <w:rPr>
                <w:rFonts w:ascii="Calibri" w:hAnsi="Calibri" w:cs="Calibri"/>
                <w:sz w:val="18"/>
                <w:szCs w:val="18"/>
              </w:rPr>
              <w:instrText xml:space="preserve"> =SUM(ABOVE) </w:instrText>
            </w:r>
            <w:r w:rsidRPr="00B22C56">
              <w:rPr>
                <w:rFonts w:ascii="Calibri" w:hAnsi="Calibri" w:cs="Calibri"/>
                <w:sz w:val="18"/>
                <w:szCs w:val="18"/>
              </w:rPr>
              <w:fldChar w:fldCharType="separate"/>
            </w:r>
            <w:r w:rsidRPr="00B22C56">
              <w:rPr>
                <w:rFonts w:ascii="Calibri" w:hAnsi="Calibri" w:cs="Calibri"/>
                <w:noProof/>
                <w:sz w:val="18"/>
                <w:szCs w:val="18"/>
              </w:rPr>
              <w:t>400</w:t>
            </w:r>
            <w:r w:rsidRPr="00B22C56">
              <w:rPr>
                <w:rFonts w:ascii="Calibri" w:hAnsi="Calibri" w:cs="Calibri"/>
                <w:sz w:val="18"/>
                <w:szCs w:val="18"/>
              </w:rPr>
              <w:fldChar w:fldCharType="end"/>
            </w:r>
          </w:p>
        </w:tc>
        <w:tc>
          <w:tcPr>
            <w:tcW w:w="2250" w:type="dxa"/>
            <w:tcBorders>
              <w:top w:val="single" w:color="auto" w:sz="4" w:space="0"/>
              <w:bottom w:val="single" w:color="auto" w:sz="4" w:space="0"/>
            </w:tcBorders>
          </w:tcPr>
          <w:p w:rsidRPr="00DC4151" w:rsidR="000816EC" w:rsidP="000816EC" w:rsidRDefault="000816EC" w14:paraId="01C7C11D" w14:textId="28E0F060">
            <w:pPr>
              <w:pStyle w:val="NoSpacing"/>
              <w:jc w:val="center"/>
              <w:rPr>
                <w:rFonts w:asciiTheme="minorHAnsi" w:hAnsiTheme="minorHAnsi" w:cstheme="minorHAnsi"/>
                <w:color w:val="000000"/>
                <w:sz w:val="18"/>
                <w:szCs w:val="18"/>
              </w:rPr>
            </w:pPr>
            <w:r w:rsidRPr="00DC4151">
              <w:rPr>
                <w:rFonts w:asciiTheme="minorHAnsi" w:hAnsiTheme="minorHAnsi" w:cstheme="minorHAnsi"/>
                <w:sz w:val="18"/>
                <w:szCs w:val="18"/>
              </w:rPr>
              <w:t>100</w:t>
            </w:r>
          </w:p>
        </w:tc>
        <w:tc>
          <w:tcPr>
            <w:tcW w:w="1980" w:type="dxa"/>
            <w:tcBorders>
              <w:top w:val="single" w:color="auto" w:sz="4" w:space="0"/>
              <w:bottom w:val="single" w:color="auto" w:sz="4" w:space="0"/>
            </w:tcBorders>
            <w:shd w:val="clear" w:color="auto" w:fill="E5DFEC" w:themeFill="accent4" w:themeFillTint="33"/>
          </w:tcPr>
          <w:p w:rsidRPr="00B22C56" w:rsidR="000816EC" w:rsidP="000816EC" w:rsidRDefault="000816EC" w14:paraId="67482E41" w14:textId="0CE94CE3">
            <w:pPr>
              <w:pStyle w:val="NoSpacing"/>
              <w:jc w:val="center"/>
              <w:rPr>
                <w:rFonts w:ascii="Calibri" w:hAnsi="Calibri" w:cs="Calibri"/>
                <w:sz w:val="18"/>
                <w:szCs w:val="18"/>
              </w:rPr>
            </w:pPr>
            <w:r w:rsidRPr="00986C78">
              <w:rPr>
                <w:rFonts w:asciiTheme="minorHAnsi" w:hAnsiTheme="minorHAnsi" w:cstheme="minorHAnsi"/>
                <w:sz w:val="18"/>
                <w:szCs w:val="18"/>
              </w:rPr>
              <w:t>50</w:t>
            </w:r>
          </w:p>
        </w:tc>
      </w:tr>
      <w:tr w:rsidRPr="00350763" w:rsidR="000816EC" w:rsidTr="000816EC" w14:paraId="4B20C01D" w14:textId="77777777">
        <w:trPr>
          <w:trHeight w:val="260"/>
        </w:trPr>
        <w:tc>
          <w:tcPr>
            <w:tcW w:w="2520" w:type="dxa"/>
            <w:tcBorders>
              <w:top w:val="single" w:color="auto" w:sz="4" w:space="0"/>
              <w:bottom w:val="single" w:color="auto" w:sz="4" w:space="0"/>
            </w:tcBorders>
            <w:shd w:val="clear" w:color="auto" w:fill="auto"/>
            <w:vAlign w:val="center"/>
          </w:tcPr>
          <w:p w:rsidRPr="00B22C56" w:rsidR="000816EC" w:rsidP="00DC4151" w:rsidRDefault="000816EC" w14:paraId="5CCCB17C" w14:textId="77777777">
            <w:pPr>
              <w:pStyle w:val="NoSpacing"/>
              <w:rPr>
                <w:rFonts w:asciiTheme="minorHAnsi" w:hAnsiTheme="minorHAnsi" w:eastAsiaTheme="minorHAnsi" w:cstheme="minorHAnsi"/>
                <w:b/>
                <w:sz w:val="18"/>
                <w:szCs w:val="18"/>
                <w:lang w:bidi="en-US"/>
              </w:rPr>
            </w:pPr>
            <w:r w:rsidRPr="00B22C56">
              <w:rPr>
                <w:rFonts w:asciiTheme="minorHAnsi" w:hAnsiTheme="minorHAnsi" w:eastAsiaTheme="minorHAnsi" w:cstheme="minorHAnsi"/>
                <w:b/>
                <w:sz w:val="18"/>
                <w:szCs w:val="18"/>
                <w:lang w:bidi="en-US"/>
              </w:rPr>
              <w:t>Hovenweep</w:t>
            </w:r>
          </w:p>
        </w:tc>
        <w:tc>
          <w:tcPr>
            <w:tcW w:w="1890" w:type="dxa"/>
            <w:tcBorders>
              <w:top w:val="single" w:color="auto" w:sz="4" w:space="0"/>
              <w:bottom w:val="single" w:color="auto" w:sz="4" w:space="0"/>
            </w:tcBorders>
            <w:shd w:val="clear" w:color="auto" w:fill="E5DFEC" w:themeFill="accent4" w:themeFillTint="33"/>
            <w:vAlign w:val="center"/>
          </w:tcPr>
          <w:p w:rsidRPr="00B22C56" w:rsidR="000816EC" w:rsidP="00DC4151" w:rsidRDefault="000816EC" w14:paraId="33C1C315" w14:textId="14DF2D39">
            <w:pPr>
              <w:pStyle w:val="NoSpacing"/>
              <w:jc w:val="center"/>
              <w:rPr>
                <w:rFonts w:ascii="Calibri" w:hAnsi="Calibri" w:cs="Calibri"/>
                <w:sz w:val="18"/>
                <w:szCs w:val="18"/>
              </w:rPr>
            </w:pPr>
            <w:r>
              <w:rPr>
                <w:rFonts w:ascii="Calibri" w:hAnsi="Calibri" w:cs="Calibri"/>
                <w:sz w:val="18"/>
                <w:szCs w:val="18"/>
              </w:rPr>
              <w:t>200</w:t>
            </w:r>
          </w:p>
        </w:tc>
        <w:tc>
          <w:tcPr>
            <w:tcW w:w="2250" w:type="dxa"/>
            <w:tcBorders>
              <w:top w:val="single" w:color="auto" w:sz="4" w:space="0"/>
              <w:bottom w:val="single" w:color="auto" w:sz="4" w:space="0"/>
            </w:tcBorders>
          </w:tcPr>
          <w:p w:rsidRPr="00DC4151" w:rsidR="000816EC" w:rsidP="00DC4151" w:rsidRDefault="000816EC" w14:paraId="2B65B8B9" w14:textId="58725B08">
            <w:pPr>
              <w:pStyle w:val="NoSpacing"/>
              <w:jc w:val="center"/>
              <w:rPr>
                <w:rFonts w:asciiTheme="minorHAnsi" w:hAnsiTheme="minorHAnsi" w:cstheme="minorHAnsi"/>
                <w:color w:val="000000"/>
                <w:sz w:val="18"/>
                <w:szCs w:val="18"/>
              </w:rPr>
            </w:pPr>
            <w:r w:rsidRPr="00DC4151">
              <w:rPr>
                <w:rFonts w:asciiTheme="minorHAnsi" w:hAnsiTheme="minorHAnsi" w:cstheme="minorHAnsi"/>
                <w:sz w:val="18"/>
                <w:szCs w:val="18"/>
              </w:rPr>
              <w:t>50</w:t>
            </w:r>
          </w:p>
        </w:tc>
        <w:tc>
          <w:tcPr>
            <w:tcW w:w="1980" w:type="dxa"/>
            <w:tcBorders>
              <w:top w:val="single" w:color="auto" w:sz="4" w:space="0"/>
              <w:bottom w:val="single" w:color="auto" w:sz="4" w:space="0"/>
            </w:tcBorders>
            <w:shd w:val="clear" w:color="auto" w:fill="E5DFEC" w:themeFill="accent4" w:themeFillTint="33"/>
            <w:vAlign w:val="center"/>
          </w:tcPr>
          <w:p w:rsidRPr="00B22C56" w:rsidR="000816EC" w:rsidP="00DC4151" w:rsidRDefault="000816EC" w14:paraId="786C5E9B" w14:textId="64ADDD12">
            <w:pPr>
              <w:pStyle w:val="NoSpacing"/>
              <w:jc w:val="center"/>
              <w:rPr>
                <w:rFonts w:ascii="Calibri" w:hAnsi="Calibri" w:cs="Calibri"/>
                <w:sz w:val="18"/>
                <w:szCs w:val="18"/>
              </w:rPr>
            </w:pPr>
            <w:r w:rsidRPr="001330E3">
              <w:rPr>
                <w:rFonts w:asciiTheme="minorHAnsi" w:hAnsiTheme="minorHAnsi" w:cstheme="minorHAnsi"/>
                <w:sz w:val="18"/>
                <w:szCs w:val="18"/>
              </w:rPr>
              <w:t>25</w:t>
            </w:r>
          </w:p>
        </w:tc>
      </w:tr>
      <w:tr w:rsidRPr="00350763" w:rsidR="000816EC" w:rsidTr="000816EC" w14:paraId="456995D6" w14:textId="77777777">
        <w:trPr>
          <w:trHeight w:val="170"/>
        </w:trPr>
        <w:tc>
          <w:tcPr>
            <w:tcW w:w="2520" w:type="dxa"/>
            <w:tcBorders>
              <w:top w:val="single" w:color="auto" w:sz="4" w:space="0"/>
              <w:bottom w:val="single" w:color="auto" w:sz="4" w:space="0"/>
            </w:tcBorders>
            <w:shd w:val="clear" w:color="auto" w:fill="auto"/>
            <w:vAlign w:val="center"/>
          </w:tcPr>
          <w:p w:rsidRPr="00F13416" w:rsidR="000816EC" w:rsidP="00DC4151" w:rsidRDefault="000816EC" w14:paraId="4276E689" w14:textId="77777777">
            <w:pPr>
              <w:pStyle w:val="NoSpacing"/>
              <w:jc w:val="right"/>
              <w:rPr>
                <w:rFonts w:asciiTheme="minorHAnsi" w:hAnsiTheme="minorHAnsi" w:eastAsiaTheme="minorHAnsi" w:cstheme="minorHAnsi"/>
                <w:b/>
                <w:sz w:val="20"/>
                <w:szCs w:val="20"/>
                <w:lang w:bidi="en-US"/>
              </w:rPr>
            </w:pPr>
            <w:r>
              <w:rPr>
                <w:rFonts w:asciiTheme="minorHAnsi" w:hAnsiTheme="minorHAnsi" w:eastAsiaTheme="minorHAnsi" w:cstheme="minorHAnsi"/>
                <w:b/>
                <w:sz w:val="20"/>
                <w:szCs w:val="20"/>
                <w:lang w:bidi="en-US"/>
              </w:rPr>
              <w:t>TOTAL</w:t>
            </w:r>
          </w:p>
        </w:tc>
        <w:tc>
          <w:tcPr>
            <w:tcW w:w="1890" w:type="dxa"/>
            <w:tcBorders>
              <w:top w:val="single" w:color="auto" w:sz="4" w:space="0"/>
              <w:bottom w:val="single" w:color="auto" w:sz="4" w:space="0"/>
            </w:tcBorders>
            <w:shd w:val="clear" w:color="auto" w:fill="E5DFEC" w:themeFill="accent4" w:themeFillTint="33"/>
            <w:vAlign w:val="center"/>
          </w:tcPr>
          <w:p w:rsidRPr="00F13416" w:rsidR="000816EC" w:rsidP="00DC4151" w:rsidRDefault="000816EC" w14:paraId="6676F2FA" w14:textId="6A7874FF">
            <w:pPr>
              <w:pStyle w:val="NoSpacing"/>
              <w:jc w:val="center"/>
              <w:rPr>
                <w:rFonts w:ascii="Calibri" w:hAnsi="Calibri" w:cs="Calibri"/>
                <w:sz w:val="20"/>
                <w:szCs w:val="20"/>
              </w:rPr>
            </w:pPr>
            <w:r>
              <w:rPr>
                <w:rFonts w:ascii="Calibri" w:hAnsi="Calibri" w:cs="Calibri"/>
                <w:sz w:val="20"/>
                <w:szCs w:val="20"/>
              </w:rPr>
              <w:fldChar w:fldCharType="begin"/>
            </w:r>
            <w:r>
              <w:rPr>
                <w:rFonts w:ascii="Calibri" w:hAnsi="Calibri" w:cs="Calibri"/>
                <w:sz w:val="20"/>
                <w:szCs w:val="20"/>
              </w:rPr>
              <w:instrText xml:space="preserve"> =SUM(ABOVE) </w:instrText>
            </w:r>
            <w:r>
              <w:rPr>
                <w:rFonts w:ascii="Calibri" w:hAnsi="Calibri" w:cs="Calibri"/>
                <w:sz w:val="20"/>
                <w:szCs w:val="20"/>
              </w:rPr>
              <w:fldChar w:fldCharType="separate"/>
            </w:r>
            <w:r>
              <w:rPr>
                <w:rFonts w:ascii="Calibri" w:hAnsi="Calibri" w:cs="Calibri"/>
                <w:noProof/>
                <w:sz w:val="20"/>
                <w:szCs w:val="20"/>
              </w:rPr>
              <w:t>2,200</w:t>
            </w:r>
            <w:r>
              <w:rPr>
                <w:rFonts w:ascii="Calibri" w:hAnsi="Calibri" w:cs="Calibri"/>
                <w:sz w:val="20"/>
                <w:szCs w:val="20"/>
              </w:rPr>
              <w:fldChar w:fldCharType="end"/>
            </w:r>
          </w:p>
        </w:tc>
        <w:tc>
          <w:tcPr>
            <w:tcW w:w="2250" w:type="dxa"/>
            <w:tcBorders>
              <w:top w:val="single" w:color="auto" w:sz="4" w:space="0"/>
              <w:bottom w:val="single" w:color="auto" w:sz="4" w:space="0"/>
            </w:tcBorders>
          </w:tcPr>
          <w:p w:rsidRPr="00F13416" w:rsidR="000816EC" w:rsidP="00DC4151" w:rsidRDefault="000816EC" w14:paraId="7C545F85" w14:textId="7635011C">
            <w:pPr>
              <w:pStyle w:val="NoSpacing"/>
              <w:jc w:val="center"/>
              <w:rPr>
                <w:rFonts w:asciiTheme="minorHAnsi" w:hAnsiTheme="minorHAnsi" w:cstheme="minorHAnsi"/>
                <w:sz w:val="20"/>
                <w:szCs w:val="20"/>
              </w:rPr>
            </w:pPr>
            <w:r>
              <w:rPr>
                <w:rFonts w:asciiTheme="minorHAnsi" w:hAnsiTheme="minorHAnsi" w:cstheme="minorHAnsi"/>
                <w:sz w:val="20"/>
                <w:szCs w:val="20"/>
              </w:rPr>
              <w:fldChar w:fldCharType="begin"/>
            </w:r>
            <w:r>
              <w:rPr>
                <w:rFonts w:asciiTheme="minorHAnsi" w:hAnsiTheme="minorHAnsi" w:cstheme="minorHAnsi"/>
                <w:sz w:val="20"/>
                <w:szCs w:val="20"/>
              </w:rPr>
              <w:instrText xml:space="preserve"> =SUM(ABOVE) </w:instrText>
            </w:r>
            <w:r>
              <w:rPr>
                <w:rFonts w:asciiTheme="minorHAnsi" w:hAnsiTheme="minorHAnsi" w:cstheme="minorHAnsi"/>
                <w:sz w:val="20"/>
                <w:szCs w:val="20"/>
              </w:rPr>
              <w:fldChar w:fldCharType="separate"/>
            </w:r>
            <w:r>
              <w:rPr>
                <w:rFonts w:asciiTheme="minorHAnsi" w:hAnsiTheme="minorHAnsi" w:cstheme="minorHAnsi"/>
                <w:noProof/>
                <w:sz w:val="20"/>
                <w:szCs w:val="20"/>
              </w:rPr>
              <w:t>550</w:t>
            </w:r>
            <w:r>
              <w:rPr>
                <w:rFonts w:asciiTheme="minorHAnsi" w:hAnsiTheme="minorHAnsi" w:cstheme="minorHAnsi"/>
                <w:sz w:val="20"/>
                <w:szCs w:val="20"/>
              </w:rPr>
              <w:fldChar w:fldCharType="end"/>
            </w:r>
          </w:p>
        </w:tc>
        <w:tc>
          <w:tcPr>
            <w:tcW w:w="1980" w:type="dxa"/>
            <w:tcBorders>
              <w:top w:val="single" w:color="auto" w:sz="4" w:space="0"/>
              <w:bottom w:val="single" w:color="auto" w:sz="4" w:space="0"/>
            </w:tcBorders>
            <w:shd w:val="clear" w:color="auto" w:fill="E5DFEC" w:themeFill="accent4" w:themeFillTint="33"/>
            <w:vAlign w:val="center"/>
          </w:tcPr>
          <w:p w:rsidRPr="00F13416" w:rsidR="000816EC" w:rsidP="00DC4151" w:rsidRDefault="00802958" w14:paraId="4BE17770" w14:textId="57FC26F3">
            <w:pPr>
              <w:pStyle w:val="NoSpacing"/>
              <w:jc w:val="center"/>
              <w:rPr>
                <w:rFonts w:asciiTheme="minorHAnsi" w:hAnsiTheme="minorHAnsi" w:cstheme="minorHAnsi"/>
                <w:sz w:val="20"/>
                <w:szCs w:val="20"/>
              </w:rPr>
            </w:pPr>
            <w:r>
              <w:rPr>
                <w:rFonts w:asciiTheme="minorHAnsi" w:hAnsiTheme="minorHAnsi" w:cstheme="minorHAnsi"/>
                <w:sz w:val="20"/>
                <w:szCs w:val="20"/>
              </w:rPr>
              <w:fldChar w:fldCharType="begin"/>
            </w:r>
            <w:r>
              <w:rPr>
                <w:rFonts w:asciiTheme="minorHAnsi" w:hAnsiTheme="minorHAnsi" w:cstheme="minorHAnsi"/>
                <w:sz w:val="20"/>
                <w:szCs w:val="20"/>
              </w:rPr>
              <w:instrText xml:space="preserve"> =SUM(ABOVE) </w:instrText>
            </w:r>
            <w:r>
              <w:rPr>
                <w:rFonts w:asciiTheme="minorHAnsi" w:hAnsiTheme="minorHAnsi" w:cstheme="minorHAnsi"/>
                <w:sz w:val="20"/>
                <w:szCs w:val="20"/>
              </w:rPr>
              <w:fldChar w:fldCharType="separate"/>
            </w:r>
            <w:r>
              <w:rPr>
                <w:rFonts w:asciiTheme="minorHAnsi" w:hAnsiTheme="minorHAnsi" w:cstheme="minorHAnsi"/>
                <w:noProof/>
                <w:sz w:val="20"/>
                <w:szCs w:val="20"/>
              </w:rPr>
              <w:t>275</w:t>
            </w:r>
            <w:r>
              <w:rPr>
                <w:rFonts w:asciiTheme="minorHAnsi" w:hAnsiTheme="minorHAnsi" w:cstheme="minorHAnsi"/>
                <w:sz w:val="20"/>
                <w:szCs w:val="20"/>
              </w:rPr>
              <w:fldChar w:fldCharType="end"/>
            </w:r>
          </w:p>
        </w:tc>
      </w:tr>
    </w:tbl>
    <w:p w:rsidRPr="00AE0D1F" w:rsidR="00B22C56" w:rsidP="00795BB2" w:rsidRDefault="00B22C56" w14:paraId="10D62BCA" w14:textId="77777777">
      <w:pPr>
        <w:pStyle w:val="NoSpacing"/>
        <w:spacing w:line="276" w:lineRule="auto"/>
        <w:ind w:left="450"/>
        <w:rPr>
          <w:rFonts w:asciiTheme="minorHAnsi" w:hAnsiTheme="minorHAnsi" w:cstheme="minorHAnsi"/>
          <w:b/>
          <w:bCs/>
          <w:sz w:val="22"/>
          <w:szCs w:val="22"/>
        </w:rPr>
      </w:pPr>
    </w:p>
    <w:p w:rsidRPr="00884B77" w:rsidR="00C449F3" w:rsidP="00E21031" w:rsidRDefault="0019450C" w14:paraId="0A256973" w14:textId="5858C5DA">
      <w:pPr>
        <w:pStyle w:val="ListParagraph"/>
        <w:numPr>
          <w:ilvl w:val="0"/>
          <w:numId w:val="25"/>
        </w:numPr>
        <w:pBdr>
          <w:top w:val="single" w:color="5F497A" w:themeColor="accent4" w:themeShade="BF" w:sz="12" w:space="1"/>
        </w:pBdr>
        <w:tabs>
          <w:tab w:val="left" w:pos="360"/>
          <w:tab w:val="left" w:pos="1440"/>
          <w:tab w:val="left" w:pos="2160"/>
          <w:tab w:val="left" w:pos="3600"/>
          <w:tab w:val="left" w:pos="5040"/>
          <w:tab w:val="left" w:pos="5760"/>
        </w:tabs>
        <w:spacing w:after="0" w:line="360" w:lineRule="auto"/>
        <w:ind w:left="360"/>
        <w:rPr>
          <w:rFonts w:cs="Arial"/>
          <w:b/>
        </w:rPr>
      </w:pPr>
      <w:r w:rsidRPr="00884B77">
        <w:rPr>
          <w:rFonts w:cs="Arial"/>
          <w:b/>
        </w:rPr>
        <w:t>Strategies for dealing with potential non-response bias:</w:t>
      </w:r>
    </w:p>
    <w:p w:rsidR="00CF244F" w:rsidP="00802958" w:rsidRDefault="00C17B26" w14:paraId="6E933D79" w14:textId="61313683">
      <w:pPr>
        <w:pStyle w:val="NoSpacing"/>
        <w:rPr>
          <w:rFonts w:asciiTheme="minorHAnsi" w:hAnsiTheme="minorHAnsi" w:cstheme="minorHAnsi"/>
          <w:sz w:val="22"/>
          <w:szCs w:val="22"/>
        </w:rPr>
      </w:pPr>
      <w:r w:rsidRPr="00802958">
        <w:rPr>
          <w:rFonts w:asciiTheme="minorHAnsi" w:hAnsiTheme="minorHAnsi" w:cstheme="minorHAnsi"/>
          <w:sz w:val="22"/>
          <w:szCs w:val="22"/>
        </w:rPr>
        <w:t xml:space="preserve">Refusals will be recorded, reported, and analyzed using non-response bias questions and observational data (i.e. </w:t>
      </w:r>
      <w:r w:rsidRPr="00802958" w:rsidR="00CF244F">
        <w:rPr>
          <w:rFonts w:asciiTheme="minorHAnsi" w:hAnsiTheme="minorHAnsi" w:cstheme="minorHAnsi"/>
          <w:sz w:val="22"/>
          <w:szCs w:val="22"/>
          <w:lang w:bidi="en-US"/>
        </w:rPr>
        <w:t>group size, children present or not present, gender</w:t>
      </w:r>
      <w:r w:rsidRPr="00802958">
        <w:rPr>
          <w:rFonts w:asciiTheme="minorHAnsi" w:hAnsiTheme="minorHAnsi" w:cstheme="minorHAnsi"/>
          <w:sz w:val="22"/>
          <w:szCs w:val="22"/>
        </w:rPr>
        <w:t xml:space="preserve">). </w:t>
      </w:r>
    </w:p>
    <w:p w:rsidRPr="00802958" w:rsidR="00802958" w:rsidP="00802958" w:rsidRDefault="00802958" w14:paraId="00064133" w14:textId="77777777">
      <w:pPr>
        <w:pStyle w:val="NoSpacing"/>
        <w:rPr>
          <w:rFonts w:asciiTheme="minorHAnsi" w:hAnsiTheme="minorHAnsi" w:cstheme="minorHAnsi"/>
          <w:sz w:val="22"/>
          <w:szCs w:val="22"/>
        </w:rPr>
      </w:pPr>
    </w:p>
    <w:p w:rsidRPr="00802958" w:rsidR="00CF244F" w:rsidP="00802958" w:rsidRDefault="00CF244F" w14:paraId="778C65DA" w14:textId="77777777">
      <w:pPr>
        <w:pStyle w:val="NoSpacing"/>
        <w:numPr>
          <w:ilvl w:val="0"/>
          <w:numId w:val="47"/>
        </w:numPr>
        <w:rPr>
          <w:rFonts w:asciiTheme="minorHAnsi" w:hAnsiTheme="minorHAnsi" w:cstheme="minorHAnsi"/>
          <w:sz w:val="22"/>
          <w:szCs w:val="22"/>
          <w:lang w:bidi="en-US"/>
        </w:rPr>
      </w:pPr>
      <w:r w:rsidRPr="00802958">
        <w:rPr>
          <w:rFonts w:asciiTheme="minorHAnsi" w:hAnsiTheme="minorHAnsi" w:cstheme="minorHAnsi"/>
          <w:sz w:val="22"/>
          <w:szCs w:val="22"/>
          <w:lang w:bidi="en-US"/>
        </w:rPr>
        <w:t>What is your home zip code? OR if you are not a US resident, what is your home country?”</w:t>
      </w:r>
    </w:p>
    <w:p w:rsidRPr="00802958" w:rsidR="00CF244F" w:rsidP="00802958" w:rsidRDefault="00CF244F" w14:paraId="602C567A" w14:textId="77777777">
      <w:pPr>
        <w:pStyle w:val="NoSpacing"/>
        <w:numPr>
          <w:ilvl w:val="0"/>
          <w:numId w:val="47"/>
        </w:numPr>
        <w:rPr>
          <w:rFonts w:asciiTheme="minorHAnsi" w:hAnsiTheme="minorHAnsi" w:cstheme="minorHAnsi"/>
          <w:sz w:val="22"/>
          <w:szCs w:val="22"/>
          <w:lang w:bidi="en-US"/>
        </w:rPr>
      </w:pPr>
      <w:r w:rsidRPr="00802958">
        <w:rPr>
          <w:rFonts w:asciiTheme="minorHAnsi" w:hAnsiTheme="minorHAnsi" w:cstheme="minorHAnsi"/>
          <w:sz w:val="22"/>
          <w:szCs w:val="22"/>
          <w:lang w:bidi="en-US"/>
        </w:rPr>
        <w:t xml:space="preserve">“What is your primary activity on this trip to [PARK NAME]”? </w:t>
      </w:r>
    </w:p>
    <w:p w:rsidR="00CF244F" w:rsidP="00802958" w:rsidRDefault="00CF244F" w14:paraId="1FFE70F2" w14:textId="513E260D">
      <w:pPr>
        <w:pStyle w:val="NoSpacing"/>
        <w:numPr>
          <w:ilvl w:val="0"/>
          <w:numId w:val="47"/>
        </w:numPr>
        <w:rPr>
          <w:rFonts w:asciiTheme="minorHAnsi" w:hAnsiTheme="minorHAnsi" w:cstheme="minorHAnsi"/>
          <w:sz w:val="22"/>
          <w:szCs w:val="22"/>
          <w:lang w:bidi="en-US"/>
        </w:rPr>
      </w:pPr>
      <w:r w:rsidRPr="00802958">
        <w:rPr>
          <w:rFonts w:asciiTheme="minorHAnsi" w:hAnsiTheme="minorHAnsi" w:cstheme="minorHAnsi"/>
          <w:sz w:val="22"/>
          <w:szCs w:val="22"/>
          <w:lang w:bidi="en-US"/>
        </w:rPr>
        <w:t>“In what year were you born?”</w:t>
      </w:r>
    </w:p>
    <w:p w:rsidRPr="00802958" w:rsidR="00802958" w:rsidP="00802958" w:rsidRDefault="00802958" w14:paraId="5846AA25" w14:textId="77777777">
      <w:pPr>
        <w:pStyle w:val="NoSpacing"/>
        <w:ind w:left="720"/>
        <w:rPr>
          <w:rFonts w:asciiTheme="minorHAnsi" w:hAnsiTheme="minorHAnsi" w:cstheme="minorHAnsi"/>
          <w:sz w:val="22"/>
          <w:szCs w:val="22"/>
          <w:lang w:bidi="en-US"/>
        </w:rPr>
      </w:pPr>
    </w:p>
    <w:p w:rsidRPr="00802958" w:rsidR="00C17B26" w:rsidP="00802958" w:rsidRDefault="00CF244F" w14:paraId="622D5EB4" w14:textId="380520DE">
      <w:pPr>
        <w:pStyle w:val="NoSpacing"/>
        <w:rPr>
          <w:rFonts w:asciiTheme="minorHAnsi" w:hAnsiTheme="minorHAnsi" w:cstheme="minorHAnsi"/>
          <w:sz w:val="22"/>
          <w:szCs w:val="22"/>
        </w:rPr>
      </w:pPr>
      <w:r w:rsidRPr="00802958">
        <w:rPr>
          <w:rFonts w:asciiTheme="minorHAnsi" w:hAnsiTheme="minorHAnsi" w:cstheme="minorHAnsi"/>
          <w:sz w:val="22"/>
          <w:szCs w:val="22"/>
        </w:rPr>
        <w:t>Responses from the r</w:t>
      </w:r>
      <w:r w:rsidRPr="00802958" w:rsidR="00C17B26">
        <w:rPr>
          <w:rFonts w:asciiTheme="minorHAnsi" w:hAnsiTheme="minorHAnsi" w:cstheme="minorHAnsi"/>
          <w:sz w:val="22"/>
          <w:szCs w:val="22"/>
        </w:rPr>
        <w:t>espondents will be compared with non-respondents using the available data, and any non-response bias and potential implications for park planning and management will be reported.</w:t>
      </w:r>
    </w:p>
    <w:p w:rsidRPr="00AE0D1F" w:rsidR="00A316B4" w:rsidP="00795BB2" w:rsidRDefault="00A316B4" w14:paraId="4F622C1E" w14:textId="77777777">
      <w:pPr>
        <w:tabs>
          <w:tab w:val="left" w:pos="360"/>
          <w:tab w:val="left" w:pos="1440"/>
          <w:tab w:val="left" w:pos="2160"/>
          <w:tab w:val="left" w:pos="3600"/>
          <w:tab w:val="left" w:pos="5040"/>
          <w:tab w:val="left" w:pos="5760"/>
        </w:tabs>
        <w:spacing w:after="0"/>
        <w:ind w:left="360"/>
        <w:rPr>
          <w:rFonts w:cs="Arial"/>
        </w:rPr>
      </w:pPr>
    </w:p>
    <w:p w:rsidRPr="00AE0D1F" w:rsidR="0019450C" w:rsidP="0075054E" w:rsidRDefault="0019450C" w14:paraId="29C0522D" w14:textId="77777777">
      <w:pPr>
        <w:pStyle w:val="ListParagraph"/>
        <w:numPr>
          <w:ilvl w:val="0"/>
          <w:numId w:val="25"/>
        </w:numPr>
        <w:pBdr>
          <w:top w:val="single" w:color="5F497A" w:themeColor="accent4" w:themeShade="BF" w:sz="12" w:space="1"/>
        </w:pBdr>
        <w:tabs>
          <w:tab w:val="left" w:pos="360"/>
          <w:tab w:val="left" w:pos="1440"/>
          <w:tab w:val="left" w:pos="2160"/>
          <w:tab w:val="left" w:pos="3600"/>
          <w:tab w:val="left" w:pos="5040"/>
          <w:tab w:val="left" w:pos="5760"/>
        </w:tabs>
        <w:spacing w:after="0"/>
        <w:ind w:left="360"/>
        <w:rPr>
          <w:rFonts w:cs="Arial"/>
          <w:b/>
        </w:rPr>
      </w:pPr>
      <w:r w:rsidRPr="00AE0D1F">
        <w:rPr>
          <w:rFonts w:cs="Arial"/>
          <w:b/>
        </w:rPr>
        <w:t>Description of any pre-testing and peer review o</w:t>
      </w:r>
      <w:r w:rsidRPr="00AE0D1F" w:rsidR="000D13B3">
        <w:rPr>
          <w:rFonts w:cs="Arial"/>
          <w:b/>
        </w:rPr>
        <w:t>f the methods and/or instrument:</w:t>
      </w:r>
    </w:p>
    <w:p w:rsidR="00C17B26" w:rsidP="00D7343D" w:rsidRDefault="00C17B26" w14:paraId="702F2D5D" w14:textId="4F09F80D">
      <w:pPr>
        <w:tabs>
          <w:tab w:val="left" w:pos="360"/>
          <w:tab w:val="left" w:pos="720"/>
          <w:tab w:val="left" w:pos="1440"/>
          <w:tab w:val="left" w:pos="2160"/>
          <w:tab w:val="left" w:pos="3600"/>
          <w:tab w:val="left" w:pos="5040"/>
          <w:tab w:val="left" w:pos="5760"/>
        </w:tabs>
        <w:spacing w:before="240" w:after="0"/>
        <w:rPr>
          <w:rFonts w:cs="Arial"/>
        </w:rPr>
      </w:pPr>
      <w:r w:rsidRPr="00C17B26">
        <w:rPr>
          <w:rFonts w:cs="Arial"/>
        </w:rPr>
        <w:t xml:space="preserve">This survey uses questions from the NPS Pool of Known Questions and is designed to complement the Interagency Visitor Use Management Framework. The instrument was developed collaboratively with managers from the NPS to ensure the instrument made sense for the site and the planning needs of </w:t>
      </w:r>
      <w:r w:rsidR="006241CF">
        <w:rPr>
          <w:rFonts w:cs="Arial"/>
        </w:rPr>
        <w:t>n</w:t>
      </w:r>
      <w:r w:rsidR="007B6E00">
        <w:rPr>
          <w:rFonts w:cs="Arial"/>
        </w:rPr>
        <w:t xml:space="preserve">ational </w:t>
      </w:r>
      <w:r w:rsidR="006241CF">
        <w:rPr>
          <w:rFonts w:cs="Arial"/>
        </w:rPr>
        <w:t>p</w:t>
      </w:r>
      <w:r w:rsidR="007B6E00">
        <w:rPr>
          <w:rFonts w:cs="Arial"/>
        </w:rPr>
        <w:t>ark units in southern Utah</w:t>
      </w:r>
      <w:r w:rsidRPr="00C17B26">
        <w:rPr>
          <w:rFonts w:cs="Arial"/>
        </w:rPr>
        <w:t>. The final instrument was tested by faculty and graduate students at Utah State University’s Institute of Outdoor Recreation and Tourism for burden timing, clarity, and conceptual accuracy.</w:t>
      </w:r>
      <w:r w:rsidR="007B6E00">
        <w:rPr>
          <w:rFonts w:cs="Arial"/>
        </w:rPr>
        <w:t xml:space="preserve"> NPS employees at the Natural Sounds and Night Skies Division also reviewed the final instrument for clarity and conceptual accuracy. </w:t>
      </w:r>
    </w:p>
    <w:p w:rsidRPr="00AE0D1F" w:rsidR="00A316B4" w:rsidP="00795BB2" w:rsidRDefault="00A316B4" w14:paraId="72C70CCE" w14:textId="77777777">
      <w:pPr>
        <w:tabs>
          <w:tab w:val="left" w:pos="360"/>
          <w:tab w:val="left" w:pos="720"/>
          <w:tab w:val="left" w:pos="1440"/>
          <w:tab w:val="left" w:pos="2160"/>
          <w:tab w:val="left" w:pos="3600"/>
          <w:tab w:val="left" w:pos="5040"/>
          <w:tab w:val="left" w:pos="5760"/>
        </w:tabs>
        <w:spacing w:after="0"/>
        <w:ind w:left="360"/>
        <w:rPr>
          <w:rFonts w:cs="Arial"/>
        </w:rPr>
      </w:pPr>
    </w:p>
    <w:p w:rsidRPr="00E21031" w:rsidR="005316F2" w:rsidP="00E21031" w:rsidRDefault="0019450C" w14:paraId="16FD3AA0" w14:textId="26C293BC">
      <w:pPr>
        <w:pBdr>
          <w:top w:val="single" w:color="5F497A" w:themeColor="accent4" w:themeShade="BF" w:sz="12" w:space="1"/>
          <w:bottom w:val="single" w:color="5F497A" w:themeColor="accent4" w:themeShade="BF" w:sz="12" w:space="1"/>
        </w:pBdr>
        <w:shd w:val="clear" w:color="auto" w:fill="CCC0D9" w:themeFill="accent4" w:themeFillTint="66"/>
        <w:spacing w:line="240" w:lineRule="auto"/>
        <w:rPr>
          <w:b/>
          <w:bCs/>
          <w:sz w:val="24"/>
          <w:szCs w:val="24"/>
          <w:lang w:bidi="en-US"/>
        </w:rPr>
      </w:pPr>
      <w:r w:rsidRPr="00E21031">
        <w:rPr>
          <w:b/>
          <w:bCs/>
          <w:sz w:val="24"/>
          <w:szCs w:val="24"/>
        </w:rPr>
        <w:t>BURDEN ESTIMATES</w:t>
      </w:r>
    </w:p>
    <w:p w:rsidR="00565431" w:rsidP="00565431" w:rsidRDefault="00565431" w14:paraId="345528B6" w14:textId="5CDD6CA1">
      <w:pPr>
        <w:tabs>
          <w:tab w:val="left" w:pos="360"/>
          <w:tab w:val="left" w:pos="720"/>
          <w:tab w:val="left" w:pos="1440"/>
          <w:tab w:val="left" w:pos="2160"/>
          <w:tab w:val="left" w:pos="3600"/>
          <w:tab w:val="left" w:pos="5040"/>
          <w:tab w:val="left" w:pos="5760"/>
        </w:tabs>
        <w:spacing w:after="0"/>
        <w:rPr>
          <w:rFonts w:cs="Arial"/>
          <w:lang w:bidi="en-US"/>
        </w:rPr>
      </w:pPr>
      <w:r w:rsidRPr="00565431">
        <w:rPr>
          <w:rFonts w:cs="Arial"/>
          <w:lang w:bidi="en-US"/>
        </w:rPr>
        <w:t xml:space="preserve">We anticipate that the combined burden for this collection will be </w:t>
      </w:r>
      <w:r w:rsidRPr="00565431">
        <w:rPr>
          <w:rFonts w:ascii="Calibri" w:hAnsi="Calibri" w:eastAsia="Calibri" w:cs="Arial"/>
        </w:rPr>
        <w:fldChar w:fldCharType="begin"/>
      </w:r>
      <w:r w:rsidRPr="00565431">
        <w:rPr>
          <w:rFonts w:ascii="Calibri" w:hAnsi="Calibri" w:eastAsia="Calibri" w:cs="Arial"/>
        </w:rPr>
        <w:instrText xml:space="preserve"> =SUM(ABOVE) </w:instrText>
      </w:r>
      <w:r w:rsidRPr="00565431">
        <w:rPr>
          <w:rFonts w:ascii="Calibri" w:hAnsi="Calibri" w:eastAsia="Calibri" w:cs="Arial"/>
        </w:rPr>
        <w:fldChar w:fldCharType="separate"/>
      </w:r>
      <w:r w:rsidRPr="00565431">
        <w:rPr>
          <w:rFonts w:ascii="Calibri" w:hAnsi="Calibri" w:eastAsia="Calibri" w:cs="Arial"/>
          <w:noProof/>
        </w:rPr>
        <w:t>2,321</w:t>
      </w:r>
      <w:r w:rsidRPr="00565431">
        <w:rPr>
          <w:rFonts w:ascii="Calibri" w:hAnsi="Calibri" w:eastAsia="Calibri" w:cs="Arial"/>
        </w:rPr>
        <w:fldChar w:fldCharType="end"/>
      </w:r>
      <w:r w:rsidRPr="00565431">
        <w:rPr>
          <w:rFonts w:ascii="Calibri" w:hAnsi="Calibri" w:eastAsia="Calibri" w:cs="Arial"/>
        </w:rPr>
        <w:t xml:space="preserve"> completed responses and </w:t>
      </w:r>
      <w:r w:rsidR="00C5753C">
        <w:rPr>
          <w:rFonts w:cs="Arial"/>
          <w:lang w:bidi="en-US"/>
        </w:rPr>
        <w:t>600</w:t>
      </w:r>
      <w:r w:rsidRPr="00565431">
        <w:rPr>
          <w:rFonts w:cs="Arial"/>
          <w:lang w:bidi="en-US"/>
        </w:rPr>
        <w:t xml:space="preserve"> hours.</w:t>
      </w:r>
      <w:r>
        <w:rPr>
          <w:rFonts w:cs="Arial"/>
          <w:lang w:bidi="en-US"/>
        </w:rPr>
        <w:t xml:space="preserve">  Of the 2,400</w:t>
      </w:r>
      <w:r w:rsidR="00337736">
        <w:rPr>
          <w:rFonts w:cs="Arial"/>
          <w:lang w:bidi="en-US"/>
        </w:rPr>
        <w:t xml:space="preserve"> </w:t>
      </w:r>
      <w:r w:rsidRPr="00337736" w:rsidR="00337736">
        <w:rPr>
          <w:rFonts w:cs="Arial"/>
          <w:lang w:bidi="en-US"/>
        </w:rPr>
        <w:t xml:space="preserve">visitors will be intercepted </w:t>
      </w:r>
      <w:r>
        <w:rPr>
          <w:rFonts w:cs="Arial"/>
          <w:lang w:bidi="en-US"/>
        </w:rPr>
        <w:t>on site the burden estimate includes:</w:t>
      </w:r>
    </w:p>
    <w:p w:rsidR="00565431" w:rsidP="00565431" w:rsidRDefault="009912E6" w14:paraId="630F2456" w14:textId="58102B35">
      <w:pPr>
        <w:pStyle w:val="ListParagraph"/>
        <w:numPr>
          <w:ilvl w:val="0"/>
          <w:numId w:val="48"/>
        </w:numPr>
        <w:tabs>
          <w:tab w:val="left" w:pos="360"/>
          <w:tab w:val="left" w:pos="720"/>
          <w:tab w:val="left" w:pos="1440"/>
          <w:tab w:val="left" w:pos="2160"/>
          <w:tab w:val="left" w:pos="3600"/>
          <w:tab w:val="left" w:pos="5040"/>
          <w:tab w:val="left" w:pos="5760"/>
        </w:tabs>
        <w:spacing w:after="0"/>
        <w:rPr>
          <w:rFonts w:cs="Arial"/>
          <w:lang w:bidi="en-US"/>
        </w:rPr>
      </w:pPr>
      <w:r>
        <w:rPr>
          <w:rFonts w:cs="Arial"/>
          <w:b/>
          <w:bCs/>
          <w:lang w:bidi="en-US"/>
        </w:rPr>
        <w:t>O</w:t>
      </w:r>
      <w:r w:rsidRPr="009912E6">
        <w:rPr>
          <w:rFonts w:cs="Arial"/>
          <w:b/>
          <w:bCs/>
          <w:lang w:bidi="en-US"/>
        </w:rPr>
        <w:t>nsite</w:t>
      </w:r>
      <w:r>
        <w:rPr>
          <w:rFonts w:cs="Arial"/>
          <w:b/>
          <w:bCs/>
          <w:lang w:bidi="en-US"/>
        </w:rPr>
        <w:t xml:space="preserve"> Survey - </w:t>
      </w:r>
      <w:r w:rsidR="00C5753C">
        <w:rPr>
          <w:rFonts w:cs="Arial"/>
          <w:b/>
          <w:bCs/>
          <w:lang w:bidi="en-US"/>
        </w:rPr>
        <w:t>500</w:t>
      </w:r>
      <w:r w:rsidRPr="00565431" w:rsidR="00565431">
        <w:rPr>
          <w:rFonts w:cs="Arial"/>
          <w:b/>
          <w:bCs/>
          <w:lang w:bidi="en-US"/>
        </w:rPr>
        <w:t xml:space="preserve"> hours:</w:t>
      </w:r>
      <w:r w:rsidR="00565431">
        <w:rPr>
          <w:rFonts w:cs="Arial"/>
          <w:lang w:bidi="en-US"/>
        </w:rPr>
        <w:t xml:space="preserve"> </w:t>
      </w:r>
      <w:r w:rsidRPr="00565431" w:rsidR="00565431">
        <w:rPr>
          <w:rFonts w:cs="Arial"/>
          <w:lang w:bidi="en-US"/>
        </w:rPr>
        <w:t xml:space="preserve"> </w:t>
      </w:r>
      <w:r w:rsidR="00565431">
        <w:rPr>
          <w:rFonts w:cs="Arial"/>
          <w:lang w:bidi="en-US"/>
        </w:rPr>
        <w:t>1,430 completed onsite responses</w:t>
      </w:r>
      <w:r w:rsidRPr="00565431" w:rsidR="00C17B26">
        <w:rPr>
          <w:rFonts w:cs="Arial"/>
          <w:lang w:bidi="en-US"/>
        </w:rPr>
        <w:t xml:space="preserve"> </w:t>
      </w:r>
      <w:bookmarkStart w:name="_Hlk72500642" w:id="11"/>
      <w:r w:rsidRPr="00565431" w:rsidR="00447ED4">
        <w:rPr>
          <w:rFonts w:cs="Arial"/>
          <w:lang w:bidi="en-US"/>
        </w:rPr>
        <w:t>x</w:t>
      </w:r>
      <w:r w:rsidRPr="00565431" w:rsidR="00337736">
        <w:rPr>
          <w:rFonts w:cs="Arial"/>
          <w:lang w:bidi="en-US"/>
        </w:rPr>
        <w:t xml:space="preserve"> </w:t>
      </w:r>
      <w:r w:rsidR="00CB072A">
        <w:rPr>
          <w:rFonts w:cs="Arial"/>
          <w:lang w:bidi="en-US"/>
        </w:rPr>
        <w:t>21</w:t>
      </w:r>
      <w:r w:rsidRPr="00565431" w:rsidR="00337736">
        <w:rPr>
          <w:rFonts w:cs="Arial"/>
          <w:lang w:bidi="en-US"/>
        </w:rPr>
        <w:t xml:space="preserve"> minutes</w:t>
      </w:r>
      <w:r w:rsidR="00565431">
        <w:rPr>
          <w:rFonts w:cs="Arial"/>
          <w:lang w:bidi="en-US"/>
        </w:rPr>
        <w:t xml:space="preserve"> (</w:t>
      </w:r>
      <w:r w:rsidRPr="00565431" w:rsidR="00337736">
        <w:rPr>
          <w:rFonts w:cs="Arial"/>
          <w:lang w:bidi="en-US"/>
        </w:rPr>
        <w:t>initial contact</w:t>
      </w:r>
      <w:r w:rsidR="00565431">
        <w:rPr>
          <w:rFonts w:cs="Arial"/>
          <w:lang w:bidi="en-US"/>
        </w:rPr>
        <w:t xml:space="preserve"> and time to complete survey)</w:t>
      </w:r>
      <w:bookmarkEnd w:id="11"/>
    </w:p>
    <w:p w:rsidR="009912E6" w:rsidP="00565431" w:rsidRDefault="009912E6" w14:paraId="65392267" w14:textId="78C0933A">
      <w:pPr>
        <w:pStyle w:val="ListParagraph"/>
        <w:numPr>
          <w:ilvl w:val="0"/>
          <w:numId w:val="48"/>
        </w:numPr>
        <w:tabs>
          <w:tab w:val="left" w:pos="360"/>
          <w:tab w:val="left" w:pos="720"/>
          <w:tab w:val="left" w:pos="1440"/>
          <w:tab w:val="left" w:pos="2160"/>
          <w:tab w:val="left" w:pos="3600"/>
          <w:tab w:val="left" w:pos="5040"/>
          <w:tab w:val="left" w:pos="5760"/>
        </w:tabs>
        <w:spacing w:after="0"/>
        <w:rPr>
          <w:rFonts w:cs="Arial"/>
          <w:lang w:bidi="en-US"/>
        </w:rPr>
      </w:pPr>
      <w:r>
        <w:rPr>
          <w:rFonts w:ascii="Calibri" w:hAnsi="Calibri" w:eastAsia="Calibri" w:cs="Arial"/>
          <w:b/>
          <w:bCs/>
        </w:rPr>
        <w:t xml:space="preserve">Email Survey - </w:t>
      </w:r>
      <w:r w:rsidR="00C5753C">
        <w:rPr>
          <w:rFonts w:ascii="Calibri" w:hAnsi="Calibri" w:eastAsia="Calibri" w:cs="Arial"/>
          <w:b/>
          <w:bCs/>
        </w:rPr>
        <w:t>69</w:t>
      </w:r>
      <w:r w:rsidR="00565431">
        <w:rPr>
          <w:rFonts w:cs="Arial"/>
          <w:lang w:bidi="en-US"/>
        </w:rPr>
        <w:t xml:space="preserve"> </w:t>
      </w:r>
      <w:r w:rsidRPr="00565431" w:rsidR="00565431">
        <w:rPr>
          <w:rFonts w:cs="Arial"/>
          <w:b/>
          <w:bCs/>
          <w:lang w:bidi="en-US"/>
        </w:rPr>
        <w:t>hours:</w:t>
      </w:r>
      <w:r w:rsidR="00565431">
        <w:rPr>
          <w:rFonts w:cs="Arial"/>
          <w:lang w:bidi="en-US"/>
        </w:rPr>
        <w:t xml:space="preserve"> </w:t>
      </w:r>
      <w:r w:rsidRPr="00565431" w:rsidR="00337736">
        <w:rPr>
          <w:rFonts w:cs="Arial"/>
          <w:lang w:bidi="en-US"/>
        </w:rPr>
        <w:t xml:space="preserve"> </w:t>
      </w:r>
      <w:r>
        <w:rPr>
          <w:rFonts w:cs="Arial"/>
          <w:lang w:bidi="en-US"/>
        </w:rPr>
        <w:t xml:space="preserve">275 completed responses </w:t>
      </w:r>
      <w:r w:rsidRPr="00565431">
        <w:rPr>
          <w:rFonts w:cs="Arial"/>
          <w:lang w:bidi="en-US"/>
        </w:rPr>
        <w:t xml:space="preserve">x </w:t>
      </w:r>
      <w:r>
        <w:rPr>
          <w:rFonts w:cs="Arial"/>
          <w:lang w:bidi="en-US"/>
        </w:rPr>
        <w:t>15</w:t>
      </w:r>
      <w:r w:rsidRPr="00565431">
        <w:rPr>
          <w:rFonts w:cs="Arial"/>
          <w:lang w:bidi="en-US"/>
        </w:rPr>
        <w:t xml:space="preserve"> minutes</w:t>
      </w:r>
      <w:r>
        <w:rPr>
          <w:rFonts w:cs="Arial"/>
          <w:lang w:bidi="en-US"/>
        </w:rPr>
        <w:t xml:space="preserve"> (</w:t>
      </w:r>
      <w:r w:rsidRPr="00565431">
        <w:rPr>
          <w:rFonts w:cs="Arial"/>
          <w:lang w:bidi="en-US"/>
        </w:rPr>
        <w:t>initial contact</w:t>
      </w:r>
      <w:r>
        <w:rPr>
          <w:rFonts w:cs="Arial"/>
          <w:lang w:bidi="en-US"/>
        </w:rPr>
        <w:t>, time to access the survey through email and time to complete survey)</w:t>
      </w:r>
    </w:p>
    <w:p w:rsidRPr="009912E6" w:rsidR="009912E6" w:rsidP="007759A1" w:rsidRDefault="009912E6" w14:paraId="7A4B5817" w14:textId="74C36466">
      <w:pPr>
        <w:pStyle w:val="ListParagraph"/>
        <w:numPr>
          <w:ilvl w:val="0"/>
          <w:numId w:val="48"/>
        </w:numPr>
        <w:tabs>
          <w:tab w:val="left" w:pos="360"/>
          <w:tab w:val="left" w:pos="720"/>
          <w:tab w:val="left" w:pos="1440"/>
          <w:tab w:val="left" w:pos="2160"/>
          <w:tab w:val="left" w:pos="3600"/>
          <w:tab w:val="left" w:pos="5040"/>
          <w:tab w:val="left" w:pos="5760"/>
        </w:tabs>
        <w:spacing w:after="0" w:line="240" w:lineRule="auto"/>
        <w:rPr>
          <w:rFonts w:ascii="Calibri" w:hAnsi="Calibri" w:eastAsia="Calibri" w:cs="Arial"/>
          <w:b/>
        </w:rPr>
      </w:pPr>
      <w:r w:rsidRPr="009912E6">
        <w:rPr>
          <w:rFonts w:cs="Arial"/>
          <w:b/>
          <w:bCs/>
          <w:lang w:bidi="en-US"/>
        </w:rPr>
        <w:t>N</w:t>
      </w:r>
      <w:r w:rsidRPr="009912E6" w:rsidR="00337736">
        <w:rPr>
          <w:rFonts w:cs="Arial"/>
          <w:b/>
          <w:bCs/>
          <w:lang w:bidi="en-US"/>
        </w:rPr>
        <w:t xml:space="preserve">on-response </w:t>
      </w:r>
      <w:r w:rsidRPr="009912E6">
        <w:rPr>
          <w:rFonts w:cs="Arial"/>
          <w:b/>
          <w:bCs/>
          <w:lang w:bidi="en-US"/>
        </w:rPr>
        <w:t>Survey – 3</w:t>
      </w:r>
      <w:r w:rsidR="00C5753C">
        <w:rPr>
          <w:rFonts w:cs="Arial"/>
          <w:b/>
          <w:bCs/>
          <w:lang w:bidi="en-US"/>
        </w:rPr>
        <w:t>1</w:t>
      </w:r>
      <w:r w:rsidRPr="009912E6">
        <w:rPr>
          <w:rFonts w:cs="Arial"/>
          <w:b/>
          <w:bCs/>
          <w:lang w:bidi="en-US"/>
        </w:rPr>
        <w:t xml:space="preserve"> hours:</w:t>
      </w:r>
      <w:r w:rsidRPr="009912E6">
        <w:rPr>
          <w:rFonts w:cs="Arial"/>
          <w:lang w:bidi="en-US"/>
        </w:rPr>
        <w:t xml:space="preserve"> 616 completed responses (initial contact and time to complete survey)</w:t>
      </w:r>
    </w:p>
    <w:p w:rsidR="009912E6" w:rsidRDefault="009912E6" w14:paraId="363D16D0" w14:textId="77777777">
      <w:pPr>
        <w:rPr>
          <w:rFonts w:ascii="Calibri" w:hAnsi="Calibri" w:eastAsia="Calibri" w:cs="Arial"/>
          <w:b/>
        </w:rPr>
      </w:pPr>
      <w:r>
        <w:rPr>
          <w:rFonts w:ascii="Calibri" w:hAnsi="Calibri" w:eastAsia="Calibri" w:cs="Arial"/>
          <w:b/>
        </w:rPr>
        <w:br w:type="page"/>
      </w:r>
    </w:p>
    <w:p w:rsidRPr="009912E6" w:rsidR="00521751" w:rsidP="009912E6" w:rsidRDefault="00521751" w14:paraId="33177F81" w14:textId="043D1436">
      <w:pPr>
        <w:tabs>
          <w:tab w:val="left" w:pos="360"/>
          <w:tab w:val="left" w:pos="720"/>
          <w:tab w:val="left" w:pos="1440"/>
          <w:tab w:val="left" w:pos="2160"/>
          <w:tab w:val="left" w:pos="3600"/>
          <w:tab w:val="left" w:pos="5040"/>
          <w:tab w:val="left" w:pos="5760"/>
        </w:tabs>
        <w:spacing w:after="0" w:line="240" w:lineRule="auto"/>
        <w:rPr>
          <w:rFonts w:ascii="Calibri" w:hAnsi="Calibri" w:eastAsia="Calibri" w:cs="Arial"/>
          <w:b/>
        </w:rPr>
      </w:pPr>
      <w:r w:rsidRPr="009912E6">
        <w:rPr>
          <w:rFonts w:ascii="Calibri" w:hAnsi="Calibri" w:eastAsia="Calibri" w:cs="Arial"/>
          <w:b/>
        </w:rPr>
        <w:lastRenderedPageBreak/>
        <w:t>Table 4. Burden Estimates</w:t>
      </w:r>
    </w:p>
    <w:tbl>
      <w:tblPr>
        <w:tblW w:w="4458" w:type="pct"/>
        <w:shd w:val="clear" w:color="auto" w:fill="FFFFFF"/>
        <w:tblCellMar>
          <w:left w:w="0" w:type="dxa"/>
          <w:right w:w="0" w:type="dxa"/>
        </w:tblCellMar>
        <w:tblLook w:val="04A0" w:firstRow="1" w:lastRow="0" w:firstColumn="1" w:lastColumn="0" w:noHBand="0" w:noVBand="1"/>
        <w:tblDescription w:val="table that charts list of ICs"/>
      </w:tblPr>
      <w:tblGrid>
        <w:gridCol w:w="4499"/>
        <w:gridCol w:w="1529"/>
        <w:gridCol w:w="1893"/>
        <w:gridCol w:w="1708"/>
      </w:tblGrid>
      <w:tr w:rsidRPr="009912E6" w:rsidR="00521751" w:rsidTr="009912E6" w14:paraId="015D6FD0" w14:textId="77777777">
        <w:trPr>
          <w:trHeight w:val="375"/>
        </w:trPr>
        <w:tc>
          <w:tcPr>
            <w:tcW w:w="2336" w:type="pct"/>
            <w:tcBorders>
              <w:top w:val="single" w:color="auto" w:sz="8" w:space="0"/>
              <w:left w:val="nil"/>
              <w:bottom w:val="single" w:color="auto" w:sz="8" w:space="0"/>
              <w:right w:val="nil"/>
            </w:tcBorders>
            <w:shd w:val="clear" w:color="auto" w:fill="B2A1C7" w:themeFill="accent4" w:themeFillTint="99"/>
            <w:tcMar>
              <w:top w:w="60" w:type="dxa"/>
              <w:left w:w="60" w:type="dxa"/>
              <w:bottom w:w="60" w:type="dxa"/>
              <w:right w:w="60" w:type="dxa"/>
            </w:tcMar>
            <w:vAlign w:val="center"/>
            <w:hideMark/>
          </w:tcPr>
          <w:p w:rsidRPr="009912E6" w:rsidR="00521751" w:rsidP="00521751" w:rsidRDefault="00521751" w14:paraId="2783409F" w14:textId="77777777">
            <w:pPr>
              <w:rPr>
                <w:rFonts w:ascii="Calibri" w:hAnsi="Calibri" w:eastAsia="Calibri" w:cs="Arial"/>
                <w:b/>
                <w:sz w:val="18"/>
                <w:szCs w:val="18"/>
              </w:rPr>
            </w:pPr>
          </w:p>
        </w:tc>
        <w:tc>
          <w:tcPr>
            <w:tcW w:w="794" w:type="pct"/>
            <w:tcBorders>
              <w:top w:val="single" w:color="auto" w:sz="8" w:space="0"/>
              <w:left w:val="nil"/>
              <w:bottom w:val="single" w:color="auto" w:sz="8" w:space="0"/>
              <w:right w:val="nil"/>
            </w:tcBorders>
            <w:shd w:val="clear" w:color="auto" w:fill="B2A1C7" w:themeFill="accent4" w:themeFillTint="99"/>
            <w:tcMar>
              <w:top w:w="60" w:type="dxa"/>
              <w:left w:w="60" w:type="dxa"/>
              <w:bottom w:w="60" w:type="dxa"/>
              <w:right w:w="60" w:type="dxa"/>
            </w:tcMar>
            <w:vAlign w:val="center"/>
            <w:hideMark/>
          </w:tcPr>
          <w:p w:rsidRPr="009912E6" w:rsidR="00521751" w:rsidP="00521751" w:rsidRDefault="00521751" w14:paraId="7152D58C" w14:textId="01A275CC">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b/>
                <w:bCs/>
                <w:sz w:val="18"/>
                <w:szCs w:val="18"/>
              </w:rPr>
            </w:pPr>
            <w:r w:rsidRPr="009912E6">
              <w:rPr>
                <w:rFonts w:ascii="Calibri" w:hAnsi="Calibri" w:eastAsia="Calibri" w:cs="Arial"/>
                <w:b/>
                <w:bCs/>
                <w:sz w:val="18"/>
                <w:szCs w:val="18"/>
              </w:rPr>
              <w:t>Completed Responses</w:t>
            </w:r>
          </w:p>
        </w:tc>
        <w:tc>
          <w:tcPr>
            <w:tcW w:w="983" w:type="pct"/>
            <w:tcBorders>
              <w:top w:val="single" w:color="auto" w:sz="8" w:space="0"/>
              <w:left w:val="nil"/>
              <w:bottom w:val="single" w:color="auto" w:sz="8" w:space="0"/>
              <w:right w:val="nil"/>
            </w:tcBorders>
            <w:shd w:val="clear" w:color="auto" w:fill="B2A1C7" w:themeFill="accent4" w:themeFillTint="99"/>
            <w:hideMark/>
          </w:tcPr>
          <w:p w:rsidRPr="009912E6" w:rsidR="00521751" w:rsidP="00521751" w:rsidRDefault="00521751" w14:paraId="11D74822" w14:textId="02D6D804">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b/>
                <w:bCs/>
                <w:sz w:val="18"/>
                <w:szCs w:val="18"/>
              </w:rPr>
            </w:pPr>
            <w:r w:rsidRPr="009912E6">
              <w:rPr>
                <w:rFonts w:ascii="Calibri" w:hAnsi="Calibri" w:eastAsia="Calibri" w:cs="Arial"/>
                <w:b/>
                <w:bCs/>
                <w:sz w:val="18"/>
                <w:szCs w:val="18"/>
              </w:rPr>
              <w:t xml:space="preserve">Completion Time  </w:t>
            </w:r>
          </w:p>
          <w:p w:rsidRPr="009912E6" w:rsidR="00521751" w:rsidP="00521751" w:rsidRDefault="00521751" w14:paraId="0AF705F7" w14:textId="77777777">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b/>
                <w:bCs/>
                <w:sz w:val="18"/>
                <w:szCs w:val="18"/>
              </w:rPr>
            </w:pPr>
            <w:r w:rsidRPr="009912E6">
              <w:rPr>
                <w:rFonts w:ascii="Calibri" w:hAnsi="Calibri" w:eastAsia="Calibri" w:cs="Arial"/>
                <w:b/>
                <w:bCs/>
                <w:sz w:val="18"/>
                <w:szCs w:val="18"/>
              </w:rPr>
              <w:t>(minutes)</w:t>
            </w:r>
          </w:p>
        </w:tc>
        <w:tc>
          <w:tcPr>
            <w:tcW w:w="887" w:type="pct"/>
            <w:tcBorders>
              <w:top w:val="single" w:color="auto" w:sz="8" w:space="0"/>
              <w:left w:val="nil"/>
              <w:bottom w:val="single" w:color="auto" w:sz="8" w:space="0"/>
              <w:right w:val="nil"/>
            </w:tcBorders>
            <w:shd w:val="clear" w:color="auto" w:fill="B2A1C7" w:themeFill="accent4" w:themeFillTint="99"/>
            <w:tcMar>
              <w:top w:w="60" w:type="dxa"/>
              <w:left w:w="60" w:type="dxa"/>
              <w:bottom w:w="60" w:type="dxa"/>
              <w:right w:w="60" w:type="dxa"/>
            </w:tcMar>
            <w:vAlign w:val="center"/>
            <w:hideMark/>
          </w:tcPr>
          <w:p w:rsidRPr="009912E6" w:rsidR="00521751" w:rsidP="00521751" w:rsidRDefault="00521751" w14:paraId="41AC7E64" w14:textId="77777777">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b/>
                <w:bCs/>
                <w:sz w:val="18"/>
                <w:szCs w:val="18"/>
              </w:rPr>
            </w:pPr>
            <w:r w:rsidRPr="009912E6">
              <w:rPr>
                <w:rFonts w:ascii="Calibri" w:hAnsi="Calibri" w:eastAsia="Calibri" w:cs="Arial"/>
                <w:b/>
                <w:bCs/>
                <w:sz w:val="18"/>
                <w:szCs w:val="18"/>
              </w:rPr>
              <w:t>Burden Hours</w:t>
            </w:r>
          </w:p>
          <w:p w:rsidRPr="009912E6" w:rsidR="00521751" w:rsidP="00521751" w:rsidRDefault="00521751" w14:paraId="11799BDF" w14:textId="77777777">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b/>
                <w:bCs/>
                <w:sz w:val="18"/>
                <w:szCs w:val="18"/>
              </w:rPr>
            </w:pPr>
            <w:r w:rsidRPr="009912E6">
              <w:rPr>
                <w:rFonts w:ascii="Calibri" w:hAnsi="Calibri" w:eastAsia="Calibri" w:cs="Arial"/>
                <w:b/>
                <w:bCs/>
                <w:sz w:val="18"/>
                <w:szCs w:val="18"/>
              </w:rPr>
              <w:t>(rounded up)</w:t>
            </w:r>
          </w:p>
        </w:tc>
      </w:tr>
      <w:tr w:rsidRPr="009912E6" w:rsidR="00521751" w:rsidTr="009912E6" w14:paraId="7FF5EAFC" w14:textId="77777777">
        <w:trPr>
          <w:trHeight w:val="222"/>
        </w:trPr>
        <w:tc>
          <w:tcPr>
            <w:tcW w:w="2336" w:type="pct"/>
            <w:tcBorders>
              <w:top w:val="single" w:color="auto" w:sz="8" w:space="0"/>
              <w:left w:val="nil"/>
              <w:right w:val="nil"/>
            </w:tcBorders>
            <w:shd w:val="clear" w:color="auto" w:fill="FFFFFF"/>
            <w:tcMar>
              <w:top w:w="60" w:type="dxa"/>
              <w:left w:w="60" w:type="dxa"/>
              <w:bottom w:w="60" w:type="dxa"/>
              <w:right w:w="60" w:type="dxa"/>
            </w:tcMar>
            <w:hideMark/>
          </w:tcPr>
          <w:p w:rsidRPr="009912E6" w:rsidR="00521751" w:rsidP="00521751" w:rsidRDefault="00521751" w14:paraId="78974212" w14:textId="7DB22F95">
            <w:pPr>
              <w:tabs>
                <w:tab w:val="left" w:pos="360"/>
                <w:tab w:val="left" w:pos="720"/>
                <w:tab w:val="left" w:pos="1440"/>
                <w:tab w:val="left" w:pos="2160"/>
                <w:tab w:val="left" w:pos="3600"/>
                <w:tab w:val="left" w:pos="5040"/>
                <w:tab w:val="left" w:pos="5760"/>
              </w:tabs>
              <w:spacing w:after="0" w:line="240" w:lineRule="auto"/>
              <w:rPr>
                <w:rFonts w:ascii="Calibri" w:hAnsi="Calibri" w:eastAsia="Calibri" w:cs="Arial"/>
                <w:sz w:val="18"/>
                <w:szCs w:val="18"/>
              </w:rPr>
            </w:pPr>
            <w:r w:rsidRPr="009912E6">
              <w:rPr>
                <w:rFonts w:ascii="Calibri" w:hAnsi="Calibri" w:eastAsia="Calibri" w:cs="Arial"/>
                <w:sz w:val="18"/>
                <w:szCs w:val="18"/>
              </w:rPr>
              <w:t xml:space="preserve">On-site Survey* </w:t>
            </w:r>
          </w:p>
        </w:tc>
        <w:tc>
          <w:tcPr>
            <w:tcW w:w="794" w:type="pct"/>
            <w:tcBorders>
              <w:top w:val="single" w:color="auto" w:sz="8" w:space="0"/>
              <w:left w:val="nil"/>
              <w:right w:val="nil"/>
            </w:tcBorders>
            <w:shd w:val="clear" w:color="auto" w:fill="auto"/>
            <w:tcMar>
              <w:top w:w="60" w:type="dxa"/>
              <w:left w:w="60" w:type="dxa"/>
              <w:bottom w:w="60" w:type="dxa"/>
              <w:right w:w="60" w:type="dxa"/>
            </w:tcMar>
          </w:tcPr>
          <w:p w:rsidRPr="009912E6" w:rsidR="00521751" w:rsidP="00802958" w:rsidRDefault="00802958" w14:paraId="5DCE9FA1" w14:textId="0F44EF13">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sz w:val="18"/>
                <w:szCs w:val="18"/>
              </w:rPr>
            </w:pPr>
            <w:r w:rsidRPr="009912E6">
              <w:rPr>
                <w:rFonts w:cstheme="minorHAnsi"/>
                <w:sz w:val="18"/>
                <w:szCs w:val="18"/>
              </w:rPr>
              <w:fldChar w:fldCharType="begin"/>
            </w:r>
            <w:r w:rsidRPr="009912E6">
              <w:rPr>
                <w:rFonts w:cstheme="minorHAnsi"/>
                <w:sz w:val="18"/>
                <w:szCs w:val="18"/>
              </w:rPr>
              <w:instrText xml:space="preserve"> =SUM(ABOVE) </w:instrText>
            </w:r>
            <w:r w:rsidRPr="009912E6">
              <w:rPr>
                <w:rFonts w:cstheme="minorHAnsi"/>
                <w:sz w:val="18"/>
                <w:szCs w:val="18"/>
              </w:rPr>
              <w:fldChar w:fldCharType="separate"/>
            </w:r>
            <w:r w:rsidRPr="009912E6">
              <w:rPr>
                <w:rFonts w:cstheme="minorHAnsi"/>
                <w:noProof/>
                <w:sz w:val="18"/>
                <w:szCs w:val="18"/>
              </w:rPr>
              <w:t>1,430</w:t>
            </w:r>
            <w:r w:rsidRPr="009912E6">
              <w:rPr>
                <w:rFonts w:cstheme="minorHAnsi"/>
                <w:sz w:val="18"/>
                <w:szCs w:val="18"/>
              </w:rPr>
              <w:fldChar w:fldCharType="end"/>
            </w:r>
          </w:p>
        </w:tc>
        <w:tc>
          <w:tcPr>
            <w:tcW w:w="983" w:type="pct"/>
            <w:tcBorders>
              <w:top w:val="single" w:color="auto" w:sz="8" w:space="0"/>
              <w:left w:val="nil"/>
              <w:right w:val="nil"/>
            </w:tcBorders>
            <w:shd w:val="clear" w:color="auto" w:fill="auto"/>
          </w:tcPr>
          <w:p w:rsidRPr="009912E6" w:rsidR="00521751" w:rsidP="00521751" w:rsidRDefault="00CB072A" w14:paraId="5ACEC8DD" w14:textId="6FBA9954">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sz w:val="18"/>
                <w:szCs w:val="18"/>
              </w:rPr>
            </w:pPr>
            <w:r>
              <w:rPr>
                <w:rFonts w:ascii="Calibri" w:hAnsi="Calibri" w:eastAsia="Calibri" w:cs="Arial"/>
                <w:sz w:val="18"/>
                <w:szCs w:val="18"/>
              </w:rPr>
              <w:t>21</w:t>
            </w:r>
            <w:r w:rsidR="009912E6">
              <w:rPr>
                <w:rFonts w:ascii="Calibri" w:hAnsi="Calibri" w:eastAsia="Calibri" w:cs="Arial"/>
                <w:sz w:val="18"/>
                <w:szCs w:val="18"/>
              </w:rPr>
              <w:t>*</w:t>
            </w:r>
          </w:p>
        </w:tc>
        <w:tc>
          <w:tcPr>
            <w:tcW w:w="887" w:type="pct"/>
            <w:tcBorders>
              <w:top w:val="single" w:color="auto" w:sz="8" w:space="0"/>
              <w:left w:val="nil"/>
              <w:right w:val="nil"/>
            </w:tcBorders>
            <w:shd w:val="clear" w:color="auto" w:fill="auto"/>
            <w:tcMar>
              <w:top w:w="60" w:type="dxa"/>
              <w:left w:w="60" w:type="dxa"/>
              <w:bottom w:w="60" w:type="dxa"/>
              <w:right w:w="60" w:type="dxa"/>
            </w:tcMar>
          </w:tcPr>
          <w:p w:rsidRPr="009912E6" w:rsidR="00521751" w:rsidP="00521751" w:rsidRDefault="00CB072A" w14:paraId="49FCBD45" w14:textId="289F56FD">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sz w:val="18"/>
                <w:szCs w:val="18"/>
              </w:rPr>
            </w:pPr>
            <w:r>
              <w:rPr>
                <w:rFonts w:ascii="Calibri" w:hAnsi="Calibri" w:eastAsia="Calibri" w:cs="Arial"/>
                <w:sz w:val="18"/>
                <w:szCs w:val="18"/>
              </w:rPr>
              <w:t>500</w:t>
            </w:r>
          </w:p>
        </w:tc>
      </w:tr>
      <w:tr w:rsidRPr="009912E6" w:rsidR="007A5C30" w:rsidTr="009912E6" w14:paraId="2EA7229B" w14:textId="77777777">
        <w:trPr>
          <w:trHeight w:val="222"/>
        </w:trPr>
        <w:tc>
          <w:tcPr>
            <w:tcW w:w="2336" w:type="pct"/>
            <w:tcBorders>
              <w:left w:val="nil"/>
              <w:bottom w:val="nil"/>
              <w:right w:val="nil"/>
            </w:tcBorders>
            <w:shd w:val="clear" w:color="auto" w:fill="FFFFFF"/>
            <w:tcMar>
              <w:top w:w="60" w:type="dxa"/>
              <w:left w:w="60" w:type="dxa"/>
              <w:bottom w:w="60" w:type="dxa"/>
              <w:right w:w="60" w:type="dxa"/>
            </w:tcMar>
          </w:tcPr>
          <w:p w:rsidRPr="009912E6" w:rsidR="007A5C30" w:rsidP="00521751" w:rsidRDefault="007A5C30" w14:paraId="641E2D5D" w14:textId="63879F51">
            <w:pPr>
              <w:tabs>
                <w:tab w:val="left" w:pos="360"/>
                <w:tab w:val="left" w:pos="720"/>
                <w:tab w:val="left" w:pos="1440"/>
                <w:tab w:val="left" w:pos="2160"/>
                <w:tab w:val="left" w:pos="3600"/>
                <w:tab w:val="left" w:pos="5040"/>
                <w:tab w:val="left" w:pos="5760"/>
              </w:tabs>
              <w:spacing w:after="0" w:line="240" w:lineRule="auto"/>
              <w:rPr>
                <w:rFonts w:ascii="Calibri" w:hAnsi="Calibri" w:eastAsia="Calibri" w:cs="Arial"/>
                <w:sz w:val="18"/>
                <w:szCs w:val="18"/>
              </w:rPr>
            </w:pPr>
            <w:r w:rsidRPr="009912E6">
              <w:rPr>
                <w:rFonts w:ascii="Calibri" w:hAnsi="Calibri" w:eastAsia="Calibri" w:cs="Arial"/>
                <w:sz w:val="18"/>
                <w:szCs w:val="18"/>
              </w:rPr>
              <w:t>Email Survey</w:t>
            </w:r>
          </w:p>
        </w:tc>
        <w:tc>
          <w:tcPr>
            <w:tcW w:w="794" w:type="pct"/>
            <w:tcBorders>
              <w:left w:val="nil"/>
              <w:bottom w:val="nil"/>
              <w:right w:val="nil"/>
            </w:tcBorders>
            <w:shd w:val="clear" w:color="auto" w:fill="auto"/>
            <w:tcMar>
              <w:top w:w="60" w:type="dxa"/>
              <w:left w:w="60" w:type="dxa"/>
              <w:bottom w:w="60" w:type="dxa"/>
              <w:right w:w="60" w:type="dxa"/>
            </w:tcMar>
          </w:tcPr>
          <w:p w:rsidRPr="009912E6" w:rsidR="007A5C30" w:rsidP="00802958" w:rsidRDefault="00802958" w14:paraId="74BF3DF8" w14:textId="4EADB233">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sz w:val="18"/>
                <w:szCs w:val="18"/>
              </w:rPr>
            </w:pPr>
            <w:r w:rsidRPr="009912E6">
              <w:rPr>
                <w:rFonts w:ascii="Calibri" w:hAnsi="Calibri" w:eastAsia="Calibri" w:cs="Arial"/>
                <w:sz w:val="18"/>
                <w:szCs w:val="18"/>
              </w:rPr>
              <w:t>275</w:t>
            </w:r>
          </w:p>
        </w:tc>
        <w:tc>
          <w:tcPr>
            <w:tcW w:w="983" w:type="pct"/>
            <w:tcBorders>
              <w:left w:val="nil"/>
              <w:bottom w:val="nil"/>
              <w:right w:val="nil"/>
            </w:tcBorders>
            <w:shd w:val="clear" w:color="auto" w:fill="auto"/>
          </w:tcPr>
          <w:p w:rsidRPr="009912E6" w:rsidR="007A5C30" w:rsidP="00521751" w:rsidRDefault="00802958" w14:paraId="67B95697" w14:textId="44300FB1">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sz w:val="18"/>
                <w:szCs w:val="18"/>
              </w:rPr>
            </w:pPr>
            <w:r w:rsidRPr="009912E6">
              <w:rPr>
                <w:rFonts w:ascii="Calibri" w:hAnsi="Calibri" w:eastAsia="Calibri" w:cs="Arial"/>
                <w:sz w:val="18"/>
                <w:szCs w:val="18"/>
              </w:rPr>
              <w:t>1</w:t>
            </w:r>
            <w:r w:rsidR="009912E6">
              <w:rPr>
                <w:rFonts w:ascii="Calibri" w:hAnsi="Calibri" w:eastAsia="Calibri" w:cs="Arial"/>
                <w:sz w:val="18"/>
                <w:szCs w:val="18"/>
              </w:rPr>
              <w:t>5**</w:t>
            </w:r>
          </w:p>
        </w:tc>
        <w:tc>
          <w:tcPr>
            <w:tcW w:w="887" w:type="pct"/>
            <w:tcBorders>
              <w:left w:val="nil"/>
              <w:bottom w:val="nil"/>
              <w:right w:val="nil"/>
            </w:tcBorders>
            <w:shd w:val="clear" w:color="auto" w:fill="auto"/>
            <w:tcMar>
              <w:top w:w="60" w:type="dxa"/>
              <w:left w:w="60" w:type="dxa"/>
              <w:bottom w:w="60" w:type="dxa"/>
              <w:right w:w="60" w:type="dxa"/>
            </w:tcMar>
          </w:tcPr>
          <w:p w:rsidRPr="009912E6" w:rsidR="007A5C30" w:rsidP="00521751" w:rsidRDefault="00C5753C" w14:paraId="4C3BD6AA" w14:textId="6A4D02D0">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sz w:val="18"/>
                <w:szCs w:val="18"/>
              </w:rPr>
            </w:pPr>
            <w:r>
              <w:rPr>
                <w:rFonts w:ascii="Calibri" w:hAnsi="Calibri" w:eastAsia="Calibri" w:cs="Arial"/>
                <w:sz w:val="18"/>
                <w:szCs w:val="18"/>
              </w:rPr>
              <w:t>69</w:t>
            </w:r>
          </w:p>
        </w:tc>
      </w:tr>
      <w:tr w:rsidRPr="009912E6" w:rsidR="00521751" w:rsidTr="009912E6" w14:paraId="0206AC83" w14:textId="77777777">
        <w:trPr>
          <w:trHeight w:val="222"/>
        </w:trPr>
        <w:tc>
          <w:tcPr>
            <w:tcW w:w="2336" w:type="pct"/>
            <w:shd w:val="clear" w:color="auto" w:fill="FFFFFF"/>
            <w:tcMar>
              <w:top w:w="60" w:type="dxa"/>
              <w:left w:w="60" w:type="dxa"/>
              <w:bottom w:w="60" w:type="dxa"/>
              <w:right w:w="60" w:type="dxa"/>
            </w:tcMar>
          </w:tcPr>
          <w:p w:rsidRPr="009912E6" w:rsidR="00521751" w:rsidP="00521751" w:rsidRDefault="00521751" w14:paraId="689873E8" w14:textId="37D85367">
            <w:pPr>
              <w:tabs>
                <w:tab w:val="left" w:pos="360"/>
                <w:tab w:val="left" w:pos="720"/>
                <w:tab w:val="left" w:pos="1440"/>
                <w:tab w:val="left" w:pos="2160"/>
                <w:tab w:val="left" w:pos="3600"/>
                <w:tab w:val="left" w:pos="5040"/>
                <w:tab w:val="left" w:pos="5760"/>
              </w:tabs>
              <w:spacing w:after="0" w:line="240" w:lineRule="auto"/>
              <w:ind w:firstLine="30"/>
              <w:rPr>
                <w:rFonts w:ascii="Calibri" w:hAnsi="Calibri" w:eastAsia="Calibri" w:cs="Times New Roman"/>
                <w:sz w:val="18"/>
                <w:szCs w:val="18"/>
              </w:rPr>
            </w:pPr>
            <w:r w:rsidRPr="009912E6">
              <w:rPr>
                <w:rFonts w:ascii="Calibri" w:hAnsi="Calibri" w:eastAsia="Calibri" w:cs="Times New Roman"/>
                <w:sz w:val="18"/>
                <w:szCs w:val="18"/>
              </w:rPr>
              <w:t>On-site n</w:t>
            </w:r>
            <w:r w:rsidRPr="009912E6">
              <w:rPr>
                <w:rFonts w:ascii="Calibri" w:hAnsi="Calibri" w:eastAsia="Calibri" w:cs="Arial"/>
                <w:sz w:val="18"/>
                <w:szCs w:val="18"/>
              </w:rPr>
              <w:t>on-response survey</w:t>
            </w:r>
          </w:p>
        </w:tc>
        <w:tc>
          <w:tcPr>
            <w:tcW w:w="794" w:type="pct"/>
            <w:shd w:val="clear" w:color="auto" w:fill="auto"/>
            <w:tcMar>
              <w:top w:w="60" w:type="dxa"/>
              <w:left w:w="60" w:type="dxa"/>
              <w:bottom w:w="60" w:type="dxa"/>
              <w:right w:w="60" w:type="dxa"/>
            </w:tcMar>
          </w:tcPr>
          <w:p w:rsidRPr="009912E6" w:rsidR="00521751" w:rsidP="00802958" w:rsidRDefault="00802958" w14:paraId="3BA38856" w14:textId="250BBB17">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sz w:val="18"/>
                <w:szCs w:val="18"/>
              </w:rPr>
            </w:pPr>
            <w:r w:rsidRPr="009912E6">
              <w:rPr>
                <w:rFonts w:cstheme="minorHAnsi"/>
                <w:sz w:val="18"/>
                <w:szCs w:val="18"/>
              </w:rPr>
              <w:fldChar w:fldCharType="begin"/>
            </w:r>
            <w:r w:rsidRPr="009912E6">
              <w:rPr>
                <w:rFonts w:cstheme="minorHAnsi"/>
                <w:sz w:val="18"/>
                <w:szCs w:val="18"/>
              </w:rPr>
              <w:instrText xml:space="preserve"> =SUM(ABOVE) </w:instrText>
            </w:r>
            <w:r w:rsidRPr="009912E6">
              <w:rPr>
                <w:rFonts w:cstheme="minorHAnsi"/>
                <w:sz w:val="18"/>
                <w:szCs w:val="18"/>
              </w:rPr>
              <w:fldChar w:fldCharType="separate"/>
            </w:r>
            <w:r w:rsidRPr="009912E6">
              <w:rPr>
                <w:rFonts w:cstheme="minorHAnsi"/>
                <w:noProof/>
                <w:sz w:val="18"/>
                <w:szCs w:val="18"/>
              </w:rPr>
              <w:t>616</w:t>
            </w:r>
            <w:r w:rsidRPr="009912E6">
              <w:rPr>
                <w:rFonts w:cstheme="minorHAnsi"/>
                <w:sz w:val="18"/>
                <w:szCs w:val="18"/>
              </w:rPr>
              <w:fldChar w:fldCharType="end"/>
            </w:r>
          </w:p>
        </w:tc>
        <w:tc>
          <w:tcPr>
            <w:tcW w:w="983" w:type="pct"/>
            <w:shd w:val="clear" w:color="auto" w:fill="auto"/>
          </w:tcPr>
          <w:p w:rsidRPr="009912E6" w:rsidR="00521751" w:rsidP="00521751" w:rsidRDefault="009912E6" w14:paraId="0BB22B27" w14:textId="4908A225">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sz w:val="18"/>
                <w:szCs w:val="18"/>
              </w:rPr>
            </w:pPr>
            <w:r w:rsidRPr="009912E6">
              <w:rPr>
                <w:rFonts w:ascii="Calibri" w:hAnsi="Calibri" w:eastAsia="Calibri" w:cs="Arial"/>
                <w:sz w:val="18"/>
                <w:szCs w:val="18"/>
              </w:rPr>
              <w:t>3</w:t>
            </w:r>
          </w:p>
        </w:tc>
        <w:tc>
          <w:tcPr>
            <w:tcW w:w="887" w:type="pct"/>
            <w:shd w:val="clear" w:color="auto" w:fill="auto"/>
            <w:tcMar>
              <w:top w:w="60" w:type="dxa"/>
              <w:left w:w="60" w:type="dxa"/>
              <w:bottom w:w="60" w:type="dxa"/>
              <w:right w:w="60" w:type="dxa"/>
            </w:tcMar>
          </w:tcPr>
          <w:p w:rsidRPr="009912E6" w:rsidR="00521751" w:rsidP="00521751" w:rsidRDefault="009912E6" w14:paraId="4D2E3DD3" w14:textId="7B10EB49">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sz w:val="18"/>
                <w:szCs w:val="18"/>
              </w:rPr>
            </w:pPr>
            <w:r w:rsidRPr="009912E6">
              <w:rPr>
                <w:rFonts w:ascii="Calibri" w:hAnsi="Calibri" w:eastAsia="Calibri" w:cs="Arial"/>
                <w:sz w:val="18"/>
                <w:szCs w:val="18"/>
              </w:rPr>
              <w:t>3</w:t>
            </w:r>
            <w:r w:rsidR="00C5753C">
              <w:rPr>
                <w:rFonts w:ascii="Calibri" w:hAnsi="Calibri" w:eastAsia="Calibri" w:cs="Arial"/>
                <w:sz w:val="18"/>
                <w:szCs w:val="18"/>
              </w:rPr>
              <w:t>1</w:t>
            </w:r>
          </w:p>
        </w:tc>
      </w:tr>
      <w:tr w:rsidRPr="009912E6" w:rsidR="00521751" w:rsidTr="00FC24D5" w14:paraId="0A85F3FE" w14:textId="77777777">
        <w:trPr>
          <w:trHeight w:val="222"/>
        </w:trPr>
        <w:tc>
          <w:tcPr>
            <w:tcW w:w="2336" w:type="pct"/>
            <w:tcBorders>
              <w:top w:val="nil"/>
              <w:left w:val="nil"/>
              <w:bottom w:val="single" w:color="auto" w:sz="8" w:space="0"/>
              <w:right w:val="nil"/>
            </w:tcBorders>
            <w:shd w:val="clear" w:color="auto" w:fill="FFFFFF"/>
            <w:tcMar>
              <w:top w:w="60" w:type="dxa"/>
              <w:left w:w="60" w:type="dxa"/>
              <w:bottom w:w="60" w:type="dxa"/>
              <w:right w:w="60" w:type="dxa"/>
            </w:tcMar>
            <w:hideMark/>
          </w:tcPr>
          <w:p w:rsidRPr="009912E6" w:rsidR="00521751" w:rsidP="00521751" w:rsidRDefault="00521751" w14:paraId="2D26A1DC" w14:textId="77777777">
            <w:pPr>
              <w:tabs>
                <w:tab w:val="left" w:pos="360"/>
                <w:tab w:val="left" w:pos="720"/>
                <w:tab w:val="left" w:pos="1440"/>
                <w:tab w:val="left" w:pos="2160"/>
                <w:tab w:val="left" w:pos="3600"/>
                <w:tab w:val="left" w:pos="5040"/>
                <w:tab w:val="left" w:pos="5760"/>
              </w:tabs>
              <w:spacing w:after="0" w:line="240" w:lineRule="auto"/>
              <w:ind w:firstLine="630"/>
              <w:rPr>
                <w:rFonts w:ascii="Calibri" w:hAnsi="Calibri" w:eastAsia="Calibri" w:cs="Arial"/>
                <w:sz w:val="18"/>
                <w:szCs w:val="18"/>
              </w:rPr>
            </w:pPr>
            <w:r w:rsidRPr="009912E6">
              <w:rPr>
                <w:rFonts w:ascii="Calibri" w:hAnsi="Calibri" w:eastAsia="Calibri" w:cs="Arial"/>
                <w:sz w:val="18"/>
                <w:szCs w:val="18"/>
              </w:rPr>
              <w:t>Total burden requested under this ICR:</w:t>
            </w:r>
          </w:p>
        </w:tc>
        <w:tc>
          <w:tcPr>
            <w:tcW w:w="794" w:type="pct"/>
            <w:tcBorders>
              <w:top w:val="nil"/>
              <w:left w:val="nil"/>
              <w:bottom w:val="single" w:color="auto" w:sz="8" w:space="0"/>
              <w:right w:val="nil"/>
            </w:tcBorders>
            <w:shd w:val="clear" w:color="auto" w:fill="auto"/>
            <w:tcMar>
              <w:top w:w="60" w:type="dxa"/>
              <w:left w:w="60" w:type="dxa"/>
              <w:bottom w:w="60" w:type="dxa"/>
              <w:right w:w="60" w:type="dxa"/>
            </w:tcMar>
            <w:hideMark/>
          </w:tcPr>
          <w:p w:rsidRPr="009912E6" w:rsidR="00521751" w:rsidP="00521751" w:rsidRDefault="00802958" w14:paraId="3E1C2DB8" w14:textId="2CF0A378">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b/>
                <w:sz w:val="18"/>
                <w:szCs w:val="18"/>
              </w:rPr>
            </w:pPr>
            <w:r w:rsidRPr="009912E6">
              <w:rPr>
                <w:rFonts w:ascii="Calibri" w:hAnsi="Calibri" w:eastAsia="Calibri" w:cs="Arial"/>
                <w:b/>
                <w:sz w:val="18"/>
                <w:szCs w:val="18"/>
              </w:rPr>
              <w:fldChar w:fldCharType="begin"/>
            </w:r>
            <w:r w:rsidRPr="009912E6">
              <w:rPr>
                <w:rFonts w:ascii="Calibri" w:hAnsi="Calibri" w:eastAsia="Calibri" w:cs="Arial"/>
                <w:b/>
                <w:sz w:val="18"/>
                <w:szCs w:val="18"/>
              </w:rPr>
              <w:instrText xml:space="preserve"> =SUM(ABOVE) </w:instrText>
            </w:r>
            <w:r w:rsidRPr="009912E6">
              <w:rPr>
                <w:rFonts w:ascii="Calibri" w:hAnsi="Calibri" w:eastAsia="Calibri" w:cs="Arial"/>
                <w:b/>
                <w:sz w:val="18"/>
                <w:szCs w:val="18"/>
              </w:rPr>
              <w:fldChar w:fldCharType="separate"/>
            </w:r>
            <w:r w:rsidRPr="009912E6">
              <w:rPr>
                <w:rFonts w:ascii="Calibri" w:hAnsi="Calibri" w:eastAsia="Calibri" w:cs="Arial"/>
                <w:b/>
                <w:noProof/>
                <w:sz w:val="18"/>
                <w:szCs w:val="18"/>
              </w:rPr>
              <w:t>2,321</w:t>
            </w:r>
            <w:r w:rsidRPr="009912E6">
              <w:rPr>
                <w:rFonts w:ascii="Calibri" w:hAnsi="Calibri" w:eastAsia="Calibri" w:cs="Arial"/>
                <w:b/>
                <w:sz w:val="18"/>
                <w:szCs w:val="18"/>
              </w:rPr>
              <w:fldChar w:fldCharType="end"/>
            </w:r>
          </w:p>
        </w:tc>
        <w:tc>
          <w:tcPr>
            <w:tcW w:w="983" w:type="pct"/>
            <w:tcBorders>
              <w:top w:val="nil"/>
              <w:left w:val="nil"/>
              <w:bottom w:val="single" w:color="auto" w:sz="8" w:space="0"/>
              <w:right w:val="nil"/>
            </w:tcBorders>
            <w:shd w:val="thinDiagCross" w:color="auto" w:fill="auto"/>
          </w:tcPr>
          <w:p w:rsidRPr="009912E6" w:rsidR="00521751" w:rsidP="00521751" w:rsidRDefault="00521751" w14:paraId="5A12B98B" w14:textId="26BBFD73">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b/>
                <w:sz w:val="18"/>
                <w:szCs w:val="18"/>
              </w:rPr>
            </w:pPr>
          </w:p>
        </w:tc>
        <w:tc>
          <w:tcPr>
            <w:tcW w:w="887" w:type="pct"/>
            <w:tcBorders>
              <w:top w:val="nil"/>
              <w:left w:val="nil"/>
              <w:bottom w:val="single" w:color="auto" w:sz="4" w:space="0"/>
              <w:right w:val="nil"/>
            </w:tcBorders>
            <w:shd w:val="clear" w:color="auto" w:fill="auto"/>
            <w:tcMar>
              <w:top w:w="60" w:type="dxa"/>
              <w:left w:w="60" w:type="dxa"/>
              <w:bottom w:w="60" w:type="dxa"/>
              <w:right w:w="60" w:type="dxa"/>
            </w:tcMar>
            <w:hideMark/>
          </w:tcPr>
          <w:p w:rsidRPr="009912E6" w:rsidR="00521751" w:rsidP="00521751" w:rsidRDefault="00C5753C" w14:paraId="1B64F133" w14:textId="59F4AFEB">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b/>
                <w:sz w:val="18"/>
                <w:szCs w:val="18"/>
              </w:rPr>
            </w:pPr>
            <w:r>
              <w:rPr>
                <w:rFonts w:ascii="Calibri" w:hAnsi="Calibri" w:eastAsia="Calibri" w:cs="Arial"/>
                <w:b/>
                <w:sz w:val="18"/>
                <w:szCs w:val="18"/>
              </w:rPr>
              <w:fldChar w:fldCharType="begin"/>
            </w:r>
            <w:r>
              <w:rPr>
                <w:rFonts w:ascii="Calibri" w:hAnsi="Calibri" w:eastAsia="Calibri" w:cs="Arial"/>
                <w:b/>
                <w:sz w:val="18"/>
                <w:szCs w:val="18"/>
              </w:rPr>
              <w:instrText xml:space="preserve"> =SUM(ABOVE) </w:instrText>
            </w:r>
            <w:r>
              <w:rPr>
                <w:rFonts w:ascii="Calibri" w:hAnsi="Calibri" w:eastAsia="Calibri" w:cs="Arial"/>
                <w:b/>
                <w:sz w:val="18"/>
                <w:szCs w:val="18"/>
              </w:rPr>
              <w:fldChar w:fldCharType="separate"/>
            </w:r>
            <w:r>
              <w:rPr>
                <w:rFonts w:ascii="Calibri" w:hAnsi="Calibri" w:eastAsia="Calibri" w:cs="Arial"/>
                <w:b/>
                <w:noProof/>
                <w:sz w:val="18"/>
                <w:szCs w:val="18"/>
              </w:rPr>
              <w:t>600</w:t>
            </w:r>
            <w:r>
              <w:rPr>
                <w:rFonts w:ascii="Calibri" w:hAnsi="Calibri" w:eastAsia="Calibri" w:cs="Arial"/>
                <w:b/>
                <w:sz w:val="18"/>
                <w:szCs w:val="18"/>
              </w:rPr>
              <w:fldChar w:fldCharType="end"/>
            </w:r>
          </w:p>
        </w:tc>
      </w:tr>
    </w:tbl>
    <w:p w:rsidRPr="009912E6" w:rsidR="00521751" w:rsidP="009912E6" w:rsidRDefault="009912E6" w14:paraId="45ED2D5F" w14:textId="3609C7C7">
      <w:pPr>
        <w:pStyle w:val="NoSpacing"/>
        <w:ind w:left="90"/>
        <w:rPr>
          <w:rFonts w:eastAsia="Calibri"/>
          <w:sz w:val="18"/>
          <w:szCs w:val="18"/>
        </w:rPr>
      </w:pPr>
      <w:r w:rsidRPr="009912E6">
        <w:rPr>
          <w:rFonts w:eastAsia="Calibri"/>
          <w:sz w:val="18"/>
          <w:szCs w:val="18"/>
        </w:rPr>
        <w:t>*</w:t>
      </w:r>
      <w:bookmarkStart w:name="_Hlk72501133" w:id="12"/>
      <w:r w:rsidRPr="009912E6">
        <w:rPr>
          <w:rFonts w:eastAsia="Calibri"/>
          <w:sz w:val="18"/>
          <w:szCs w:val="18"/>
        </w:rPr>
        <w:t>Includes i</w:t>
      </w:r>
      <w:r w:rsidRPr="009912E6" w:rsidR="00521751">
        <w:rPr>
          <w:rFonts w:eastAsia="Calibri"/>
          <w:sz w:val="18"/>
          <w:szCs w:val="18"/>
        </w:rPr>
        <w:t>nitial contact time of one minute is added to the complet</w:t>
      </w:r>
      <w:r w:rsidRPr="009912E6">
        <w:rPr>
          <w:rFonts w:eastAsia="Calibri"/>
          <w:sz w:val="18"/>
          <w:szCs w:val="18"/>
        </w:rPr>
        <w:t>ion</w:t>
      </w:r>
      <w:r w:rsidRPr="009912E6" w:rsidR="00521751">
        <w:rPr>
          <w:rFonts w:eastAsia="Calibri"/>
          <w:sz w:val="18"/>
          <w:szCs w:val="18"/>
        </w:rPr>
        <w:t xml:space="preserve"> </w:t>
      </w:r>
      <w:r w:rsidRPr="009912E6">
        <w:rPr>
          <w:rFonts w:eastAsia="Calibri"/>
          <w:sz w:val="18"/>
          <w:szCs w:val="18"/>
        </w:rPr>
        <w:t>time.</w:t>
      </w:r>
      <w:bookmarkEnd w:id="12"/>
    </w:p>
    <w:p w:rsidR="009912E6" w:rsidP="009912E6" w:rsidRDefault="009912E6" w14:paraId="49783E54" w14:textId="7B7DCA8E">
      <w:pPr>
        <w:pStyle w:val="NoSpacing"/>
        <w:rPr>
          <w:rFonts w:eastAsia="Calibri"/>
          <w:sz w:val="18"/>
          <w:szCs w:val="18"/>
        </w:rPr>
      </w:pPr>
      <w:r w:rsidRPr="009912E6">
        <w:rPr>
          <w:sz w:val="18"/>
          <w:szCs w:val="18"/>
          <w:lang w:bidi="en-US"/>
        </w:rPr>
        <w:t>**</w:t>
      </w:r>
      <w:r w:rsidRPr="009912E6">
        <w:rPr>
          <w:rFonts w:eastAsia="Calibri"/>
          <w:sz w:val="18"/>
          <w:szCs w:val="18"/>
        </w:rPr>
        <w:t>Includes initial contact time of one minute and 3 minutes to access on-line survey through email.</w:t>
      </w:r>
    </w:p>
    <w:p w:rsidRPr="009912E6" w:rsidR="009912E6" w:rsidP="009912E6" w:rsidRDefault="009912E6" w14:paraId="23D0B448" w14:textId="77777777">
      <w:pPr>
        <w:pStyle w:val="NoSpacing"/>
        <w:rPr>
          <w:sz w:val="18"/>
          <w:szCs w:val="18"/>
          <w:lang w:bidi="en-US"/>
        </w:rPr>
      </w:pPr>
    </w:p>
    <w:p w:rsidRPr="00AE0D1F" w:rsidR="0019450C" w:rsidP="00795BB2" w:rsidRDefault="00AF7270" w14:paraId="316AFEFC" w14:textId="77777777">
      <w:pPr>
        <w:pBdr>
          <w:top w:val="single" w:color="5F497A" w:themeColor="accent4" w:themeShade="BF" w:sz="12" w:space="1"/>
        </w:pBdr>
        <w:tabs>
          <w:tab w:val="left" w:pos="360"/>
          <w:tab w:val="left" w:pos="720"/>
          <w:tab w:val="left" w:pos="1440"/>
          <w:tab w:val="left" w:pos="2160"/>
          <w:tab w:val="left" w:pos="3600"/>
          <w:tab w:val="left" w:pos="5040"/>
          <w:tab w:val="left" w:pos="5760"/>
        </w:tabs>
        <w:spacing w:after="0"/>
        <w:rPr>
          <w:rFonts w:cs="Arial"/>
        </w:rPr>
      </w:pPr>
      <w:r w:rsidRPr="00AE0D1F">
        <w:rPr>
          <w:rFonts w:cs="Arial"/>
          <w:b/>
        </w:rPr>
        <w:t>REPORTING PLAN:</w:t>
      </w:r>
    </w:p>
    <w:p w:rsidR="003161B8" w:rsidP="003161B8" w:rsidRDefault="003161B8" w14:paraId="3701543D" w14:textId="77777777">
      <w:pPr>
        <w:tabs>
          <w:tab w:val="left" w:pos="360"/>
          <w:tab w:val="left" w:pos="720"/>
          <w:tab w:val="left" w:pos="1440"/>
          <w:tab w:val="left" w:pos="2160"/>
          <w:tab w:val="left" w:pos="3600"/>
          <w:tab w:val="left" w:pos="5040"/>
          <w:tab w:val="left" w:pos="5760"/>
        </w:tabs>
        <w:spacing w:after="0"/>
        <w:rPr>
          <w:rFonts w:ascii="Calibri" w:hAnsi="Calibri" w:eastAsia="Times New Roman" w:cs="Calibri"/>
        </w:rPr>
      </w:pPr>
    </w:p>
    <w:p w:rsidR="003161B8" w:rsidP="003161B8" w:rsidRDefault="00337736" w14:paraId="79130760" w14:textId="7BF6A605">
      <w:pPr>
        <w:tabs>
          <w:tab w:val="left" w:pos="360"/>
          <w:tab w:val="left" w:pos="720"/>
          <w:tab w:val="left" w:pos="1440"/>
          <w:tab w:val="left" w:pos="2160"/>
          <w:tab w:val="left" w:pos="3600"/>
          <w:tab w:val="left" w:pos="5040"/>
          <w:tab w:val="left" w:pos="5760"/>
        </w:tabs>
        <w:spacing w:after="0"/>
        <w:rPr>
          <w:rFonts w:ascii="Calibri" w:hAnsi="Calibri" w:eastAsia="Times New Roman" w:cs="Calibri"/>
        </w:rPr>
      </w:pPr>
      <w:r w:rsidRPr="00337736">
        <w:rPr>
          <w:rFonts w:ascii="Calibri" w:hAnsi="Calibri" w:eastAsia="Times New Roman" w:cs="Calibri"/>
        </w:rPr>
        <w:t xml:space="preserve">NPS personnel will be continuously updated throughout the process as the need arises. </w:t>
      </w:r>
      <w:r w:rsidR="003161B8">
        <w:rPr>
          <w:rFonts w:ascii="Calibri" w:hAnsi="Calibri" w:eastAsia="Times New Roman" w:cs="Calibri"/>
        </w:rPr>
        <w:t>Project deliverables include a presentation, fact sheet</w:t>
      </w:r>
      <w:r w:rsidR="00B53EE6">
        <w:rPr>
          <w:rFonts w:ascii="Calibri" w:hAnsi="Calibri" w:eastAsia="Times New Roman" w:cs="Calibri"/>
        </w:rPr>
        <w:t>,</w:t>
      </w:r>
      <w:r w:rsidR="003161B8">
        <w:rPr>
          <w:rFonts w:ascii="Calibri" w:hAnsi="Calibri" w:eastAsia="Times New Roman" w:cs="Calibri"/>
        </w:rPr>
        <w:t xml:space="preserve"> and webinar. </w:t>
      </w:r>
      <w:r w:rsidRPr="00337736">
        <w:rPr>
          <w:rFonts w:ascii="Calibri" w:hAnsi="Calibri" w:eastAsia="Times New Roman" w:cs="Calibri"/>
        </w:rPr>
        <w:t xml:space="preserve">A final technical report will be delivered to NPS managers </w:t>
      </w:r>
      <w:r w:rsidR="003161B8">
        <w:rPr>
          <w:rFonts w:ascii="Calibri" w:hAnsi="Calibri" w:eastAsia="Times New Roman" w:cs="Calibri"/>
        </w:rPr>
        <w:t>detailing night sky recreationists’ perceptions, experiences</w:t>
      </w:r>
      <w:r w:rsidR="00B53EE6">
        <w:rPr>
          <w:rFonts w:ascii="Calibri" w:hAnsi="Calibri" w:eastAsia="Times New Roman" w:cs="Calibri"/>
        </w:rPr>
        <w:t>, and trip-related expenditures</w:t>
      </w:r>
      <w:r w:rsidR="003161B8">
        <w:rPr>
          <w:rFonts w:ascii="Calibri" w:hAnsi="Calibri" w:eastAsia="Times New Roman" w:cs="Calibri"/>
        </w:rPr>
        <w:t xml:space="preserve">. Data will also be shared with the NPS Natural Sounds and Night Skies Division and individual parks as appropriate. </w:t>
      </w:r>
    </w:p>
    <w:p w:rsidR="00D37FCA" w:rsidP="00795BB2" w:rsidRDefault="00D37FCA" w14:paraId="6AFD7C83" w14:textId="199E9704">
      <w:pPr>
        <w:tabs>
          <w:tab w:val="left" w:pos="360"/>
          <w:tab w:val="left" w:pos="720"/>
          <w:tab w:val="left" w:pos="1440"/>
          <w:tab w:val="left" w:pos="2160"/>
          <w:tab w:val="left" w:pos="3600"/>
          <w:tab w:val="left" w:pos="5040"/>
          <w:tab w:val="left" w:pos="5760"/>
        </w:tabs>
        <w:spacing w:after="0" w:line="240" w:lineRule="auto"/>
        <w:jc w:val="center"/>
        <w:rPr>
          <w:rFonts w:cs="Arial"/>
          <w:b/>
        </w:rPr>
      </w:pPr>
    </w:p>
    <w:p w:rsidRPr="00AE0D1F" w:rsidR="00D37FCA" w:rsidP="00795BB2" w:rsidRDefault="00D37FCA" w14:paraId="74143DCE" w14:textId="77777777">
      <w:pPr>
        <w:tabs>
          <w:tab w:val="left" w:pos="360"/>
          <w:tab w:val="left" w:pos="720"/>
          <w:tab w:val="left" w:pos="1440"/>
          <w:tab w:val="left" w:pos="2160"/>
          <w:tab w:val="left" w:pos="3600"/>
          <w:tab w:val="left" w:pos="5040"/>
          <w:tab w:val="left" w:pos="5760"/>
        </w:tabs>
        <w:spacing w:after="0" w:line="240" w:lineRule="auto"/>
        <w:jc w:val="center"/>
        <w:rPr>
          <w:rFonts w:cs="Arial"/>
          <w:b/>
        </w:rPr>
      </w:pPr>
    </w:p>
    <w:p w:rsidR="00D37FCA" w:rsidP="009912E6" w:rsidRDefault="00D37FCA" w14:paraId="319C2588" w14:textId="77777777">
      <w:pPr>
        <w:jc w:val="center"/>
        <w:rPr>
          <w:rFonts w:cstheme="minorHAnsi"/>
          <w:b/>
          <w:bCs/>
          <w:sz w:val="28"/>
          <w:szCs w:val="28"/>
        </w:rPr>
      </w:pPr>
    </w:p>
    <w:p w:rsidR="007A5C30" w:rsidRDefault="007A5C30" w14:paraId="14336DE6" w14:textId="77777777">
      <w:pPr>
        <w:rPr>
          <w:rFonts w:cstheme="minorHAnsi"/>
          <w:b/>
          <w:bCs/>
          <w:sz w:val="28"/>
          <w:szCs w:val="28"/>
        </w:rPr>
      </w:pPr>
      <w:r>
        <w:rPr>
          <w:rFonts w:cstheme="minorHAnsi"/>
          <w:b/>
          <w:bCs/>
          <w:sz w:val="28"/>
          <w:szCs w:val="28"/>
        </w:rPr>
        <w:br w:type="page"/>
      </w:r>
    </w:p>
    <w:p w:rsidRPr="00D37FCA" w:rsidR="00DD4CE9" w:rsidP="009912E6" w:rsidRDefault="00DD4CE9" w14:paraId="0754EF03" w14:textId="7386C4A9">
      <w:pPr>
        <w:jc w:val="center"/>
        <w:rPr>
          <w:rFonts w:cstheme="minorHAnsi"/>
          <w:b/>
          <w:bCs/>
          <w:sz w:val="28"/>
          <w:szCs w:val="28"/>
        </w:rPr>
      </w:pPr>
      <w:r w:rsidRPr="00D37FCA">
        <w:rPr>
          <w:rFonts w:cstheme="minorHAnsi"/>
          <w:b/>
          <w:bCs/>
          <w:sz w:val="28"/>
          <w:szCs w:val="28"/>
        </w:rPr>
        <w:lastRenderedPageBreak/>
        <w:t>NOTICES</w:t>
      </w:r>
    </w:p>
    <w:p w:rsidRPr="00D37FCA" w:rsidR="00DD4CE9" w:rsidP="00AE0D1F" w:rsidRDefault="00DD4CE9" w14:paraId="28D2AB4F" w14:textId="77777777">
      <w:pPr>
        <w:pStyle w:val="NoSpacing"/>
        <w:jc w:val="center"/>
        <w:rPr>
          <w:rFonts w:asciiTheme="minorHAnsi" w:hAnsiTheme="minorHAnsi" w:cstheme="minorHAnsi"/>
          <w:b/>
          <w:bCs/>
          <w:sz w:val="22"/>
          <w:szCs w:val="22"/>
        </w:rPr>
      </w:pPr>
      <w:r w:rsidRPr="00D37FCA">
        <w:rPr>
          <w:rFonts w:asciiTheme="minorHAnsi" w:hAnsiTheme="minorHAnsi" w:cstheme="minorHAnsi"/>
          <w:b/>
          <w:bCs/>
          <w:sz w:val="22"/>
          <w:szCs w:val="22"/>
        </w:rPr>
        <w:t>Privacy Act Statement</w:t>
      </w:r>
    </w:p>
    <w:p w:rsidRPr="00795BB2" w:rsidR="005F0CAA" w:rsidP="00DD4CE9" w:rsidRDefault="005F0CAA" w14:paraId="3502B324" w14:textId="77777777">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p>
    <w:p w:rsidRPr="00795BB2" w:rsidR="005F0CAA" w:rsidP="005F0CAA" w:rsidRDefault="005F0CAA" w14:paraId="439F43D2" w14:textId="77777777">
      <w:pPr>
        <w:pStyle w:val="Footer"/>
        <w:jc w:val="both"/>
        <w:rPr>
          <w:rFonts w:cs="Arial"/>
          <w:sz w:val="20"/>
          <w:szCs w:val="20"/>
        </w:rPr>
      </w:pPr>
      <w:r w:rsidRPr="00795BB2">
        <w:rPr>
          <w:rFonts w:cs="Arial"/>
          <w:b/>
          <w:sz w:val="20"/>
          <w:szCs w:val="20"/>
        </w:rPr>
        <w:t>General:</w:t>
      </w:r>
      <w:r w:rsidRPr="00795BB2">
        <w:rPr>
          <w:rFonts w:cs="Arial"/>
          <w:sz w:val="20"/>
          <w:szCs w:val="20"/>
        </w:rPr>
        <w:t xml:space="preserve">  This information is provided pursuant to Public Law 93-579 (Privacy Act of 1974), December 21, 1984, for individuals completing this form.</w:t>
      </w:r>
    </w:p>
    <w:p w:rsidRPr="00795BB2" w:rsidR="005F0CAA" w:rsidP="005F0CAA" w:rsidRDefault="005F0CAA" w14:paraId="4FF99DAA" w14:textId="77777777">
      <w:pPr>
        <w:pStyle w:val="Footer"/>
        <w:jc w:val="both"/>
        <w:rPr>
          <w:rFonts w:cs="Arial"/>
          <w:sz w:val="20"/>
          <w:szCs w:val="20"/>
        </w:rPr>
      </w:pPr>
    </w:p>
    <w:p w:rsidRPr="00795BB2" w:rsidR="005F0CAA" w:rsidP="005F0CAA" w:rsidRDefault="005F0CAA" w14:paraId="36225C73" w14:textId="77777777">
      <w:pPr>
        <w:pStyle w:val="Footer"/>
        <w:jc w:val="both"/>
        <w:rPr>
          <w:rFonts w:cs="Arial"/>
          <w:sz w:val="20"/>
          <w:szCs w:val="20"/>
        </w:rPr>
      </w:pPr>
      <w:r w:rsidRPr="00795BB2">
        <w:rPr>
          <w:rFonts w:cs="Arial"/>
          <w:b/>
          <w:sz w:val="20"/>
          <w:szCs w:val="20"/>
        </w:rPr>
        <w:t>Authority:</w:t>
      </w:r>
      <w:r w:rsidRPr="00795BB2">
        <w:rPr>
          <w:rFonts w:cs="Arial"/>
          <w:sz w:val="20"/>
          <w:szCs w:val="20"/>
        </w:rPr>
        <w:t xml:space="preserve">  </w:t>
      </w:r>
      <w:r w:rsidRPr="00795BB2" w:rsidR="00DF757A">
        <w:rPr>
          <w:rFonts w:cs="Arial"/>
          <w:sz w:val="20"/>
          <w:szCs w:val="20"/>
        </w:rPr>
        <w:t>National Park Service Research mandate (54 USC 100702)</w:t>
      </w:r>
    </w:p>
    <w:p w:rsidRPr="00795BB2" w:rsidR="005F0CAA" w:rsidP="005F0CAA" w:rsidRDefault="005F0CAA" w14:paraId="5F416B83" w14:textId="77777777">
      <w:pPr>
        <w:pStyle w:val="Footer"/>
        <w:jc w:val="both"/>
        <w:rPr>
          <w:rFonts w:cs="Arial"/>
          <w:sz w:val="20"/>
          <w:szCs w:val="20"/>
        </w:rPr>
      </w:pPr>
    </w:p>
    <w:p w:rsidRPr="00795BB2" w:rsidR="005F0CAA" w:rsidP="005F0CAA" w:rsidRDefault="005F0CAA" w14:paraId="6BC66238" w14:textId="77777777">
      <w:pPr>
        <w:pStyle w:val="Footer"/>
        <w:jc w:val="both"/>
        <w:rPr>
          <w:rFonts w:cs="Arial"/>
          <w:sz w:val="20"/>
          <w:szCs w:val="20"/>
        </w:rPr>
      </w:pPr>
      <w:r w:rsidRPr="00795BB2">
        <w:rPr>
          <w:rFonts w:cs="Arial"/>
          <w:b/>
          <w:sz w:val="20"/>
          <w:szCs w:val="20"/>
        </w:rPr>
        <w:t>Purpose and Uses:</w:t>
      </w:r>
      <w:r w:rsidRPr="00795BB2">
        <w:rPr>
          <w:rFonts w:cs="Arial"/>
          <w:sz w:val="20"/>
          <w:szCs w:val="20"/>
        </w:rPr>
        <w:t xml:space="preserve"> </w:t>
      </w:r>
      <w:r w:rsidRPr="00795BB2" w:rsidR="00DF757A">
        <w:rPr>
          <w:rFonts w:eastAsia="Times New Roman" w:cs="Times New Roman"/>
          <w:sz w:val="20"/>
          <w:szCs w:val="20"/>
        </w:rPr>
        <w:t xml:space="preserve">This information will be used by The NPS Information Collections Coordinator to </w:t>
      </w:r>
      <w:r w:rsidRPr="00795BB2" w:rsidR="00DF757A">
        <w:rPr>
          <w:rFonts w:cs="Helvetica"/>
          <w:sz w:val="20"/>
          <w:szCs w:val="20"/>
        </w:rPr>
        <w:t>ensure appropriate documentation of information collections conducted in areas managed by or that are sponsored by the National Park Service</w:t>
      </w:r>
      <w:r w:rsidRPr="00795BB2" w:rsidR="00DF757A">
        <w:rPr>
          <w:rFonts w:cs="Arial"/>
          <w:sz w:val="20"/>
          <w:szCs w:val="20"/>
        </w:rPr>
        <w:t xml:space="preserve">. </w:t>
      </w:r>
      <w:r w:rsidRPr="00795BB2">
        <w:rPr>
          <w:rFonts w:cs="Arial"/>
          <w:sz w:val="20"/>
          <w:szCs w:val="20"/>
        </w:rPr>
        <w:t xml:space="preserve"> </w:t>
      </w:r>
    </w:p>
    <w:p w:rsidRPr="00795BB2" w:rsidR="005F0CAA" w:rsidP="005F0CAA" w:rsidRDefault="005F0CAA" w14:paraId="34B2F22F" w14:textId="77777777">
      <w:pPr>
        <w:pStyle w:val="Footer"/>
        <w:jc w:val="both"/>
        <w:rPr>
          <w:rFonts w:cs="Arial"/>
          <w:sz w:val="20"/>
          <w:szCs w:val="20"/>
        </w:rPr>
      </w:pPr>
    </w:p>
    <w:p w:rsidRPr="00795BB2" w:rsidR="00DD4CE9" w:rsidP="005F0CAA" w:rsidRDefault="005F0CAA" w14:paraId="5001C805" w14:textId="77777777">
      <w:pPr>
        <w:pStyle w:val="Footer"/>
        <w:jc w:val="both"/>
        <w:rPr>
          <w:rFonts w:cs="Arial"/>
          <w:sz w:val="20"/>
          <w:szCs w:val="20"/>
        </w:rPr>
      </w:pPr>
      <w:r w:rsidRPr="00795BB2">
        <w:rPr>
          <w:rFonts w:cs="Arial"/>
          <w:b/>
          <w:sz w:val="20"/>
          <w:szCs w:val="20"/>
        </w:rPr>
        <w:t>Effects of Nondisclosure:</w:t>
      </w:r>
      <w:r w:rsidRPr="00795BB2">
        <w:rPr>
          <w:rFonts w:cs="Arial"/>
          <w:sz w:val="20"/>
          <w:szCs w:val="20"/>
        </w:rPr>
        <w:t xml:space="preserve">  </w:t>
      </w:r>
      <w:r w:rsidRPr="00795BB2" w:rsidR="00DF757A">
        <w:rPr>
          <w:rFonts w:cs="Arial"/>
          <w:sz w:val="20"/>
          <w:szCs w:val="20"/>
        </w:rPr>
        <w:t>Providing information is mandatory to submit Information Collection Requests to Programmatic Review Process.</w:t>
      </w:r>
    </w:p>
    <w:p w:rsidRPr="00795BB2" w:rsidR="00DD4CE9" w:rsidP="00DD4CE9" w:rsidRDefault="00DD4CE9" w14:paraId="6F634493"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Pr="00D37FCA" w:rsidR="00DD4CE9" w:rsidP="00DD4CE9" w:rsidRDefault="00DD4CE9" w14:paraId="234E4398" w14:textId="77777777">
      <w:pPr>
        <w:tabs>
          <w:tab w:val="left" w:pos="360"/>
          <w:tab w:val="left" w:pos="720"/>
          <w:tab w:val="left" w:pos="1440"/>
          <w:tab w:val="left" w:pos="2160"/>
          <w:tab w:val="left" w:pos="3600"/>
          <w:tab w:val="left" w:pos="5040"/>
          <w:tab w:val="left" w:pos="5760"/>
        </w:tabs>
        <w:spacing w:after="0" w:line="240" w:lineRule="auto"/>
        <w:jc w:val="center"/>
        <w:rPr>
          <w:rFonts w:cs="Arial"/>
        </w:rPr>
      </w:pPr>
      <w:r w:rsidRPr="00D37FCA">
        <w:rPr>
          <w:rFonts w:cs="Arial"/>
          <w:b/>
        </w:rPr>
        <w:t>Paperwork Reduction Act Statement</w:t>
      </w:r>
    </w:p>
    <w:p w:rsidRPr="00795BB2" w:rsidR="00DD4CE9" w:rsidP="00DD4CE9" w:rsidRDefault="00DD4CE9" w14:paraId="0C83DBAA"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Pr="00795BB2" w:rsidR="00DD4CE9" w:rsidP="00DD4CE9" w:rsidRDefault="00DD4CE9" w14:paraId="398EBA23"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r w:rsidRPr="00795BB2">
        <w:rPr>
          <w:rFonts w:cs="Arial"/>
          <w:sz w:val="20"/>
          <w:szCs w:val="20"/>
        </w:rPr>
        <w:t xml:space="preserve">We are collecting this information subject to the Paperwork Reduction Act (44 U.S.C. 3501) and </w:t>
      </w:r>
      <w:r w:rsidRPr="00795BB2" w:rsidR="00D60F86">
        <w:rPr>
          <w:rFonts w:cs="Arial"/>
          <w:sz w:val="20"/>
          <w:szCs w:val="20"/>
        </w:rPr>
        <w:t>is authorized by the National Park Service Research mandate (</w:t>
      </w:r>
      <w:r w:rsidRPr="00795BB2" w:rsidR="00D60F86">
        <w:rPr>
          <w:rFonts w:cs="Arial"/>
          <w:sz w:val="20"/>
          <w:szCs w:val="20"/>
          <w:shd w:val="clear" w:color="auto" w:fill="FFFFFF"/>
        </w:rPr>
        <w:t>54 USC 100702)</w:t>
      </w:r>
      <w:r w:rsidRPr="00795BB2" w:rsidR="00D60F86">
        <w:rPr>
          <w:rFonts w:cs="Arial"/>
          <w:sz w:val="20"/>
          <w:szCs w:val="20"/>
        </w:rPr>
        <w:t>.</w:t>
      </w:r>
      <w:r w:rsidRPr="00795BB2">
        <w:rPr>
          <w:rFonts w:cs="Arial"/>
          <w:sz w:val="20"/>
          <w:szCs w:val="20"/>
        </w:rPr>
        <w:t xml:space="preserve"> </w:t>
      </w:r>
      <w:r w:rsidRPr="00795BB2" w:rsidR="00212E14">
        <w:rPr>
          <w:rFonts w:eastAsia="Times New Roman" w:cs="Times New Roman"/>
          <w:sz w:val="20"/>
          <w:szCs w:val="20"/>
        </w:rPr>
        <w:t xml:space="preserve">This information will be used by The NPS Information Collections Coordinator to </w:t>
      </w:r>
      <w:r w:rsidRPr="00795BB2" w:rsidR="00D60F86">
        <w:rPr>
          <w:rFonts w:cs="Helvetica"/>
          <w:sz w:val="20"/>
          <w:szCs w:val="20"/>
        </w:rPr>
        <w:t xml:space="preserve">ensure appropriate documentation of information collections conducted in areas managed by </w:t>
      </w:r>
      <w:r w:rsidRPr="00795BB2" w:rsidR="00212E14">
        <w:rPr>
          <w:rFonts w:cs="Helvetica"/>
          <w:sz w:val="20"/>
          <w:szCs w:val="20"/>
        </w:rPr>
        <w:t xml:space="preserve">or that are sponsored by </w:t>
      </w:r>
      <w:r w:rsidRPr="00795BB2" w:rsidR="00D60F86">
        <w:rPr>
          <w:rFonts w:cs="Helvetica"/>
          <w:sz w:val="20"/>
          <w:szCs w:val="20"/>
        </w:rPr>
        <w:t>the National Park Service</w:t>
      </w:r>
      <w:r w:rsidRPr="00795BB2">
        <w:rPr>
          <w:rFonts w:cs="Arial"/>
          <w:sz w:val="20"/>
          <w:szCs w:val="20"/>
        </w:rPr>
        <w:t xml:space="preserve">.  All parts of the form must be completed in order for your request to be considered.  We may not conduct or </w:t>
      </w:r>
      <w:r w:rsidRPr="00795BB2" w:rsidR="00D60F86">
        <w:rPr>
          <w:rFonts w:cs="Arial"/>
          <w:sz w:val="20"/>
          <w:szCs w:val="20"/>
        </w:rPr>
        <w:t>sponsor</w:t>
      </w:r>
      <w:r w:rsidRPr="00795BB2">
        <w:rPr>
          <w:rFonts w:cs="Arial"/>
          <w:sz w:val="20"/>
          <w:szCs w:val="20"/>
        </w:rPr>
        <w:t xml:space="preserve"> and you are not required to respond to</w:t>
      </w:r>
      <w:r w:rsidRPr="00795BB2" w:rsidR="00F349BC">
        <w:rPr>
          <w:rFonts w:cs="Arial"/>
          <w:sz w:val="20"/>
          <w:szCs w:val="20"/>
        </w:rPr>
        <w:t>,</w:t>
      </w:r>
      <w:r w:rsidRPr="00795BB2">
        <w:rPr>
          <w:rFonts w:cs="Arial"/>
          <w:sz w:val="20"/>
          <w:szCs w:val="20"/>
        </w:rPr>
        <w:t xml:space="preserve"> this or any other Federal agency-sponsored information collection unless it displays a currently valid OMB control number.  OMB has reviewed and approved </w:t>
      </w:r>
      <w:r w:rsidRPr="00795BB2" w:rsidR="00D60F86">
        <w:rPr>
          <w:rFonts w:cs="Arial"/>
          <w:sz w:val="20"/>
          <w:szCs w:val="20"/>
        </w:rPr>
        <w:t>The National Park Service Programmatic Review Process</w:t>
      </w:r>
      <w:r w:rsidRPr="00795BB2">
        <w:rPr>
          <w:rFonts w:cs="Arial"/>
          <w:sz w:val="20"/>
          <w:szCs w:val="20"/>
        </w:rPr>
        <w:t xml:space="preserve"> and assigned OMB Control Number </w:t>
      </w:r>
      <w:r w:rsidRPr="00795BB2" w:rsidR="00D60F86">
        <w:rPr>
          <w:rFonts w:cs="Arial"/>
          <w:sz w:val="20"/>
          <w:szCs w:val="20"/>
        </w:rPr>
        <w:t>1024-022</w:t>
      </w:r>
      <w:r w:rsidRPr="00795BB2">
        <w:rPr>
          <w:rFonts w:cs="Arial"/>
          <w:sz w:val="20"/>
          <w:szCs w:val="20"/>
        </w:rPr>
        <w:t xml:space="preserve">4.  </w:t>
      </w:r>
    </w:p>
    <w:p w:rsidRPr="00795BB2" w:rsidR="005F0CAA" w:rsidP="00DD4CE9" w:rsidRDefault="005F0CAA" w14:paraId="33879F17"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Pr="00D37FCA" w:rsidR="00DD4CE9" w:rsidP="00DD4CE9" w:rsidRDefault="00DD4CE9" w14:paraId="12210319" w14:textId="77777777">
      <w:pPr>
        <w:tabs>
          <w:tab w:val="left" w:pos="360"/>
          <w:tab w:val="left" w:pos="720"/>
          <w:tab w:val="left" w:pos="1440"/>
          <w:tab w:val="left" w:pos="2160"/>
          <w:tab w:val="left" w:pos="3600"/>
          <w:tab w:val="left" w:pos="5040"/>
          <w:tab w:val="left" w:pos="5760"/>
        </w:tabs>
        <w:spacing w:after="0" w:line="240" w:lineRule="auto"/>
        <w:jc w:val="center"/>
        <w:rPr>
          <w:rFonts w:cs="Arial"/>
          <w:b/>
        </w:rPr>
      </w:pPr>
      <w:r w:rsidRPr="00D37FCA">
        <w:rPr>
          <w:rFonts w:cs="Arial"/>
          <w:b/>
        </w:rPr>
        <w:t>Estimated Burden Statement</w:t>
      </w:r>
    </w:p>
    <w:p w:rsidRPr="00795BB2" w:rsidR="00DD4CE9" w:rsidP="00DD4CE9" w:rsidRDefault="00DD4CE9" w14:paraId="1780915A"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Pr="00795BB2" w:rsidR="00DD4CE9" w:rsidP="00DD4CE9" w:rsidRDefault="00DD4CE9" w14:paraId="3A54F72C"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r w:rsidRPr="00795BB2">
        <w:rPr>
          <w:rFonts w:cs="Arial"/>
          <w:sz w:val="20"/>
          <w:szCs w:val="20"/>
        </w:rPr>
        <w:t xml:space="preserve">Public Reporting burden for this form is estimated to average </w:t>
      </w:r>
      <w:r w:rsidRPr="00795BB2" w:rsidR="00970F2F">
        <w:rPr>
          <w:rFonts w:cs="Arial"/>
          <w:sz w:val="20"/>
          <w:szCs w:val="20"/>
        </w:rPr>
        <w:t>60</w:t>
      </w:r>
      <w:r w:rsidRPr="00795BB2">
        <w:rPr>
          <w:rFonts w:cs="Arial"/>
          <w:sz w:val="20"/>
          <w:szCs w:val="20"/>
        </w:rPr>
        <w:t xml:space="preserve"> minutes per</w:t>
      </w:r>
      <w:r w:rsidRPr="00795BB2" w:rsidR="00D60F86">
        <w:rPr>
          <w:rFonts w:cs="Arial"/>
          <w:sz w:val="20"/>
          <w:szCs w:val="20"/>
        </w:rPr>
        <w:t xml:space="preserve"> collection</w:t>
      </w:r>
      <w:r w:rsidRPr="00795BB2">
        <w:rPr>
          <w:rFonts w:cs="Arial"/>
          <w:sz w:val="20"/>
          <w:szCs w:val="20"/>
        </w:rPr>
        <w:t xml:space="preserve">, including the time it takes for reviewing instructions, gathering </w:t>
      </w:r>
      <w:r w:rsidRPr="00795BB2" w:rsidR="00D60F86">
        <w:rPr>
          <w:rFonts w:cs="Arial"/>
          <w:sz w:val="20"/>
          <w:szCs w:val="20"/>
        </w:rPr>
        <w:t xml:space="preserve">information and </w:t>
      </w:r>
      <w:r w:rsidRPr="00795BB2">
        <w:rPr>
          <w:rFonts w:cs="Arial"/>
          <w:sz w:val="20"/>
          <w:szCs w:val="20"/>
        </w:rPr>
        <w:t xml:space="preserve">completing and reviewing the form.  </w:t>
      </w:r>
      <w:r w:rsidRPr="00795BB2" w:rsidR="00D60F86">
        <w:rPr>
          <w:rFonts w:cs="Arial"/>
          <w:sz w:val="20"/>
          <w:szCs w:val="20"/>
        </w:rPr>
        <w:t xml:space="preserve">This time does not include the editorial time required to finalize the submission. </w:t>
      </w:r>
      <w:r w:rsidRPr="00795BB2">
        <w:rPr>
          <w:rFonts w:cs="Arial"/>
          <w:sz w:val="20"/>
          <w:szCs w:val="20"/>
        </w:rPr>
        <w:t>Comments regarding this burden estimate or any aspect of this form should be sent to the Information Collection Clearance Coordinator, National Park Service, 1201 Oakridge Dr., Fort Collins, CO  80525.</w:t>
      </w:r>
    </w:p>
    <w:p w:rsidRPr="00AE0D1F" w:rsidR="00DD4CE9" w:rsidP="00D37FCA" w:rsidRDefault="00DD4CE9" w14:paraId="689B25C7" w14:textId="77777777">
      <w:pPr>
        <w:pBdr>
          <w:bottom w:val="single" w:color="auto" w:sz="4" w:space="1"/>
        </w:pBdr>
        <w:tabs>
          <w:tab w:val="left" w:pos="360"/>
          <w:tab w:val="left" w:pos="720"/>
          <w:tab w:val="left" w:pos="1440"/>
          <w:tab w:val="left" w:pos="2160"/>
          <w:tab w:val="left" w:pos="3600"/>
          <w:tab w:val="left" w:pos="5040"/>
          <w:tab w:val="left" w:pos="5760"/>
        </w:tabs>
        <w:spacing w:after="0" w:line="240" w:lineRule="auto"/>
        <w:rPr>
          <w:rFonts w:cs="Arial"/>
          <w:sz w:val="20"/>
          <w:szCs w:val="20"/>
        </w:rPr>
      </w:pPr>
    </w:p>
    <w:sectPr w:rsidRPr="00AE0D1F" w:rsidR="00DD4CE9" w:rsidSect="005749F3">
      <w:headerReference w:type="default"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7C6882" w14:textId="77777777" w:rsidR="0094723C" w:rsidRDefault="0094723C" w:rsidP="005749F3">
      <w:pPr>
        <w:spacing w:after="0" w:line="240" w:lineRule="auto"/>
      </w:pPr>
      <w:r>
        <w:separator/>
      </w:r>
    </w:p>
  </w:endnote>
  <w:endnote w:type="continuationSeparator" w:id="0">
    <w:p w14:paraId="1CBB5809" w14:textId="77777777" w:rsidR="0094723C" w:rsidRDefault="0094723C" w:rsidP="005749F3">
      <w:pPr>
        <w:spacing w:after="0" w:line="240" w:lineRule="auto"/>
      </w:pPr>
      <w:r>
        <w:continuationSeparator/>
      </w:r>
    </w:p>
  </w:endnote>
  <w:endnote w:type="continuationNotice" w:id="1">
    <w:p w14:paraId="0FCD9A83" w14:textId="77777777" w:rsidR="0094723C" w:rsidRDefault="009472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Roboto Medium">
    <w:charset w:val="00"/>
    <w:family w:val="auto"/>
    <w:pitch w:val="variable"/>
    <w:sig w:usb0="E00002FF" w:usb1="5000205B" w:usb2="00000020" w:usb3="00000000" w:csb0="0000019F" w:csb1="00000000"/>
  </w:font>
  <w:font w:name="Wingdings 2">
    <w:panose1 w:val="05020102010507070707"/>
    <w:charset w:val="02"/>
    <w:family w:val="roman"/>
    <w:pitch w:val="variable"/>
    <w:sig w:usb0="00000000" w:usb1="10000000" w:usb2="00000000" w:usb3="00000000" w:csb0="80000000" w:csb1="00000000"/>
  </w:font>
  <w:font w:name="Helvetica">
    <w:panose1 w:val="020B05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6"/>
        <w:szCs w:val="16"/>
      </w:rPr>
      <w:id w:val="-1301917767"/>
      <w:docPartObj>
        <w:docPartGallery w:val="Page Numbers (Bottom of Page)"/>
        <w:docPartUnique/>
      </w:docPartObj>
    </w:sdtPr>
    <w:sdtEndPr/>
    <w:sdtContent>
      <w:sdt>
        <w:sdtPr>
          <w:rPr>
            <w:rFonts w:ascii="Arial" w:hAnsi="Arial" w:cs="Arial"/>
            <w:sz w:val="16"/>
            <w:szCs w:val="16"/>
          </w:rPr>
          <w:id w:val="-1705238520"/>
          <w:docPartObj>
            <w:docPartGallery w:val="Page Numbers (Top of Page)"/>
            <w:docPartUnique/>
          </w:docPartObj>
        </w:sdtPr>
        <w:sdtEndPr/>
        <w:sdtContent>
          <w:p w14:paraId="26D3BA30" w14:textId="5BE26ADC" w:rsidR="00C45EB4" w:rsidRPr="00AA2AA1" w:rsidRDefault="00C45EB4" w:rsidP="00AA2AA1">
            <w:pPr>
              <w:pStyle w:val="Footer"/>
              <w:tabs>
                <w:tab w:val="clear" w:pos="4680"/>
                <w:tab w:val="clear" w:pos="9360"/>
                <w:tab w:val="center" w:pos="5400"/>
                <w:tab w:val="right" w:pos="10800"/>
              </w:tabs>
              <w:jc w:val="right"/>
              <w:rPr>
                <w:rFonts w:ascii="Arial" w:hAnsi="Arial" w:cs="Arial"/>
                <w:sz w:val="16"/>
                <w:szCs w:val="16"/>
              </w:rPr>
            </w:pPr>
            <w:r w:rsidRPr="00AA2AA1">
              <w:rPr>
                <w:rFonts w:ascii="Arial" w:hAnsi="Arial" w:cs="Arial"/>
                <w:sz w:val="16"/>
                <w:szCs w:val="16"/>
              </w:rPr>
              <w:t xml:space="preserve">Page </w:t>
            </w:r>
            <w:r w:rsidRPr="00AA2AA1">
              <w:rPr>
                <w:rFonts w:ascii="Arial" w:hAnsi="Arial" w:cs="Arial"/>
                <w:b/>
                <w:bCs/>
                <w:sz w:val="16"/>
                <w:szCs w:val="16"/>
              </w:rPr>
              <w:fldChar w:fldCharType="begin"/>
            </w:r>
            <w:r w:rsidRPr="00AA2AA1">
              <w:rPr>
                <w:rFonts w:ascii="Arial" w:hAnsi="Arial" w:cs="Arial"/>
                <w:b/>
                <w:bCs/>
                <w:sz w:val="16"/>
                <w:szCs w:val="16"/>
              </w:rPr>
              <w:instrText xml:space="preserve"> PAGE </w:instrText>
            </w:r>
            <w:r w:rsidRPr="00AA2AA1">
              <w:rPr>
                <w:rFonts w:ascii="Arial" w:hAnsi="Arial" w:cs="Arial"/>
                <w:b/>
                <w:bCs/>
                <w:sz w:val="16"/>
                <w:szCs w:val="16"/>
              </w:rPr>
              <w:fldChar w:fldCharType="separate"/>
            </w:r>
            <w:r>
              <w:rPr>
                <w:rFonts w:ascii="Arial" w:hAnsi="Arial" w:cs="Arial"/>
                <w:b/>
                <w:bCs/>
                <w:noProof/>
                <w:sz w:val="16"/>
                <w:szCs w:val="16"/>
              </w:rPr>
              <w:t>7</w:t>
            </w:r>
            <w:r w:rsidRPr="00AA2AA1">
              <w:rPr>
                <w:rFonts w:ascii="Arial" w:hAnsi="Arial" w:cs="Arial"/>
                <w:b/>
                <w:bCs/>
                <w:sz w:val="16"/>
                <w:szCs w:val="16"/>
              </w:rPr>
              <w:fldChar w:fldCharType="end"/>
            </w:r>
            <w:r w:rsidRPr="00AA2AA1">
              <w:rPr>
                <w:rFonts w:ascii="Arial" w:hAnsi="Arial" w:cs="Arial"/>
                <w:sz w:val="16"/>
                <w:szCs w:val="16"/>
              </w:rPr>
              <w:t xml:space="preserve"> of </w:t>
            </w:r>
            <w:r w:rsidRPr="00AA2AA1">
              <w:rPr>
                <w:rFonts w:ascii="Arial" w:hAnsi="Arial" w:cs="Arial"/>
                <w:b/>
                <w:bCs/>
                <w:sz w:val="16"/>
                <w:szCs w:val="16"/>
              </w:rPr>
              <w:fldChar w:fldCharType="begin"/>
            </w:r>
            <w:r w:rsidRPr="00AA2AA1">
              <w:rPr>
                <w:rFonts w:ascii="Arial" w:hAnsi="Arial" w:cs="Arial"/>
                <w:b/>
                <w:bCs/>
                <w:sz w:val="16"/>
                <w:szCs w:val="16"/>
              </w:rPr>
              <w:instrText xml:space="preserve"> NUMPAGES  </w:instrText>
            </w:r>
            <w:r w:rsidRPr="00AA2AA1">
              <w:rPr>
                <w:rFonts w:ascii="Arial" w:hAnsi="Arial" w:cs="Arial"/>
                <w:b/>
                <w:bCs/>
                <w:sz w:val="16"/>
                <w:szCs w:val="16"/>
              </w:rPr>
              <w:fldChar w:fldCharType="separate"/>
            </w:r>
            <w:r>
              <w:rPr>
                <w:rFonts w:ascii="Arial" w:hAnsi="Arial" w:cs="Arial"/>
                <w:b/>
                <w:bCs/>
                <w:noProof/>
                <w:sz w:val="16"/>
                <w:szCs w:val="16"/>
              </w:rPr>
              <w:t>7</w:t>
            </w:r>
            <w:r w:rsidRPr="00AA2AA1">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5"/>
        <w:szCs w:val="15"/>
      </w:rPr>
      <w:id w:val="1380666324"/>
      <w:docPartObj>
        <w:docPartGallery w:val="Page Numbers (Bottom of Page)"/>
        <w:docPartUnique/>
      </w:docPartObj>
    </w:sdtPr>
    <w:sdtEndPr/>
    <w:sdtContent>
      <w:sdt>
        <w:sdtPr>
          <w:rPr>
            <w:rFonts w:ascii="Arial" w:hAnsi="Arial" w:cs="Arial"/>
            <w:sz w:val="15"/>
            <w:szCs w:val="15"/>
          </w:rPr>
          <w:id w:val="549114079"/>
          <w:docPartObj>
            <w:docPartGallery w:val="Page Numbers (Top of Page)"/>
            <w:docPartUnique/>
          </w:docPartObj>
        </w:sdtPr>
        <w:sdtEndPr/>
        <w:sdtContent>
          <w:p w14:paraId="2F60E0B1" w14:textId="5D46912C" w:rsidR="00C45EB4" w:rsidRPr="00F60E00" w:rsidRDefault="00C45EB4" w:rsidP="00DA5C9A">
            <w:pPr>
              <w:pStyle w:val="Footer"/>
              <w:tabs>
                <w:tab w:val="clear" w:pos="9360"/>
                <w:tab w:val="right" w:pos="10800"/>
              </w:tabs>
              <w:rPr>
                <w:rFonts w:ascii="Arial" w:hAnsi="Arial" w:cs="Arial"/>
                <w:sz w:val="15"/>
                <w:szCs w:val="15"/>
              </w:rPr>
            </w:pPr>
            <w:r w:rsidRPr="00C247CB">
              <w:rPr>
                <w:rFonts w:ascii="Arial" w:hAnsi="Arial" w:cs="Arial"/>
                <w:b/>
                <w:sz w:val="15"/>
                <w:szCs w:val="15"/>
              </w:rPr>
              <w:t>RECORDS RETENTION - PERMANENT.</w:t>
            </w:r>
            <w:r w:rsidRPr="00CE3AB3">
              <w:rPr>
                <w:rFonts w:ascii="Arial" w:hAnsi="Arial" w:cs="Arial"/>
                <w:sz w:val="15"/>
                <w:szCs w:val="15"/>
              </w:rPr>
              <w:t xml:space="preserve"> Transfer all permanent records to NARA 15 years after closure. (NPS Records Schedule, </w:t>
            </w:r>
            <w:r>
              <w:rPr>
                <w:rFonts w:ascii="Arial" w:hAnsi="Arial" w:cs="Arial"/>
                <w:sz w:val="15"/>
                <w:szCs w:val="15"/>
              </w:rPr>
              <w:t>Resource</w:t>
            </w:r>
            <w:r w:rsidRPr="00F60E00">
              <w:rPr>
                <w:rFonts w:ascii="Arial" w:hAnsi="Arial" w:cs="Arial"/>
                <w:sz w:val="15"/>
                <w:szCs w:val="15"/>
              </w:rPr>
              <w:tab/>
              <w:t xml:space="preserve">Page </w:t>
            </w:r>
            <w:r w:rsidRPr="00F60E00">
              <w:rPr>
                <w:rFonts w:ascii="Arial" w:hAnsi="Arial" w:cs="Arial"/>
                <w:b/>
                <w:bCs/>
                <w:sz w:val="15"/>
                <w:szCs w:val="15"/>
              </w:rPr>
              <w:fldChar w:fldCharType="begin"/>
            </w:r>
            <w:r w:rsidRPr="00F60E00">
              <w:rPr>
                <w:rFonts w:ascii="Arial" w:hAnsi="Arial" w:cs="Arial"/>
                <w:b/>
                <w:bCs/>
                <w:sz w:val="15"/>
                <w:szCs w:val="15"/>
              </w:rPr>
              <w:instrText xml:space="preserve"> PAGE </w:instrText>
            </w:r>
            <w:r w:rsidRPr="00F60E00">
              <w:rPr>
                <w:rFonts w:ascii="Arial" w:hAnsi="Arial" w:cs="Arial"/>
                <w:b/>
                <w:bCs/>
                <w:sz w:val="15"/>
                <w:szCs w:val="15"/>
              </w:rPr>
              <w:fldChar w:fldCharType="separate"/>
            </w:r>
            <w:r>
              <w:rPr>
                <w:rFonts w:ascii="Arial" w:hAnsi="Arial" w:cs="Arial"/>
                <w:b/>
                <w:bCs/>
                <w:noProof/>
                <w:sz w:val="15"/>
                <w:szCs w:val="15"/>
              </w:rPr>
              <w:t>1</w:t>
            </w:r>
            <w:r w:rsidRPr="00F60E00">
              <w:rPr>
                <w:rFonts w:ascii="Arial" w:hAnsi="Arial" w:cs="Arial"/>
                <w:b/>
                <w:bCs/>
                <w:sz w:val="15"/>
                <w:szCs w:val="15"/>
              </w:rPr>
              <w:fldChar w:fldCharType="end"/>
            </w:r>
            <w:r w:rsidRPr="00F60E00">
              <w:rPr>
                <w:rFonts w:ascii="Arial" w:hAnsi="Arial" w:cs="Arial"/>
                <w:sz w:val="15"/>
                <w:szCs w:val="15"/>
              </w:rPr>
              <w:t xml:space="preserve"> of </w:t>
            </w:r>
            <w:r w:rsidRPr="00F60E00">
              <w:rPr>
                <w:rFonts w:ascii="Arial" w:hAnsi="Arial" w:cs="Arial"/>
                <w:b/>
                <w:bCs/>
                <w:sz w:val="15"/>
                <w:szCs w:val="15"/>
              </w:rPr>
              <w:fldChar w:fldCharType="begin"/>
            </w:r>
            <w:r w:rsidRPr="00F60E00">
              <w:rPr>
                <w:rFonts w:ascii="Arial" w:hAnsi="Arial" w:cs="Arial"/>
                <w:b/>
                <w:bCs/>
                <w:sz w:val="15"/>
                <w:szCs w:val="15"/>
              </w:rPr>
              <w:instrText xml:space="preserve"> NUMPAGES  </w:instrText>
            </w:r>
            <w:r w:rsidRPr="00F60E00">
              <w:rPr>
                <w:rFonts w:ascii="Arial" w:hAnsi="Arial" w:cs="Arial"/>
                <w:b/>
                <w:bCs/>
                <w:sz w:val="15"/>
                <w:szCs w:val="15"/>
              </w:rPr>
              <w:fldChar w:fldCharType="separate"/>
            </w:r>
            <w:r>
              <w:rPr>
                <w:rFonts w:ascii="Arial" w:hAnsi="Arial" w:cs="Arial"/>
                <w:b/>
                <w:bCs/>
                <w:noProof/>
                <w:sz w:val="15"/>
                <w:szCs w:val="15"/>
              </w:rPr>
              <w:t>7</w:t>
            </w:r>
            <w:r w:rsidRPr="00F60E00">
              <w:rPr>
                <w:rFonts w:ascii="Arial" w:hAnsi="Arial" w:cs="Arial"/>
                <w:b/>
                <w:bCs/>
                <w:sz w:val="15"/>
                <w:szCs w:val="15"/>
              </w:rPr>
              <w:fldChar w:fldCharType="end"/>
            </w:r>
          </w:p>
        </w:sdtContent>
      </w:sdt>
    </w:sdtContent>
  </w:sdt>
  <w:p w14:paraId="3298C589" w14:textId="77777777" w:rsidR="00C45EB4" w:rsidRPr="00DA5C9A" w:rsidRDefault="00C45EB4" w:rsidP="00DA5C9A">
    <w:pPr>
      <w:pStyle w:val="Footer"/>
    </w:pPr>
    <w:r w:rsidRPr="00CE3AB3">
      <w:rPr>
        <w:rFonts w:ascii="Arial" w:hAnsi="Arial" w:cs="Arial"/>
        <w:sz w:val="15"/>
        <w:szCs w:val="15"/>
      </w:rPr>
      <w:t>Management And Lands (Item 1.A.2) (N1-79-08-1)).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924B27" w14:textId="77777777" w:rsidR="0094723C" w:rsidRDefault="0094723C" w:rsidP="005749F3">
      <w:pPr>
        <w:spacing w:after="0" w:line="240" w:lineRule="auto"/>
      </w:pPr>
      <w:r>
        <w:separator/>
      </w:r>
    </w:p>
  </w:footnote>
  <w:footnote w:type="continuationSeparator" w:id="0">
    <w:p w14:paraId="50571630" w14:textId="77777777" w:rsidR="0094723C" w:rsidRDefault="0094723C" w:rsidP="005749F3">
      <w:pPr>
        <w:spacing w:after="0" w:line="240" w:lineRule="auto"/>
      </w:pPr>
      <w:r>
        <w:continuationSeparator/>
      </w:r>
    </w:p>
  </w:footnote>
  <w:footnote w:type="continuationNotice" w:id="1">
    <w:p w14:paraId="36C1E1E5" w14:textId="77777777" w:rsidR="0094723C" w:rsidRDefault="009472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C6F3F" w14:textId="17BE90C1" w:rsidR="00C45EB4" w:rsidRDefault="00C45EB4" w:rsidP="00AA2AA1">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09/2019)</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1164A752" w14:textId="3F13EF9B" w:rsidR="00C45EB4" w:rsidRPr="009E5218" w:rsidRDefault="00C45EB4" w:rsidP="00AA2AA1">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r>
  </w:p>
  <w:p w14:paraId="5D73A9B0" w14:textId="77777777" w:rsidR="00C45EB4" w:rsidRPr="00AA2AA1" w:rsidRDefault="00C45EB4" w:rsidP="00AA2A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40639" w14:textId="36F3279E" w:rsidR="00C45EB4" w:rsidRDefault="00C45EB4" w:rsidP="005749F3">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09/2019)</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52CFA32E" w14:textId="2EBE8661" w:rsidR="00C45EB4" w:rsidRPr="009E5218" w:rsidRDefault="00C45EB4" w:rsidP="005749F3">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05/31/2023</w:t>
    </w:r>
  </w:p>
  <w:p w14:paraId="02B3F9E6" w14:textId="77777777" w:rsidR="00C45EB4" w:rsidRDefault="00C45EB4" w:rsidP="005749F3">
    <w:pPr>
      <w:pStyle w:val="Header"/>
      <w:tabs>
        <w:tab w:val="clear" w:pos="4680"/>
        <w:tab w:val="clear" w:pos="9360"/>
        <w:tab w:val="center" w:pos="5400"/>
        <w:tab w:val="right" w:pos="10800"/>
      </w:tabs>
      <w:rPr>
        <w:rFonts w:ascii="Arial" w:hAnsi="Arial" w:cs="Arial"/>
        <w:sz w:val="20"/>
        <w:szCs w:val="20"/>
      </w:rPr>
    </w:pPr>
    <w:r w:rsidRPr="009E5218">
      <w:rPr>
        <w:rFonts w:ascii="Arial" w:hAnsi="Arial" w:cs="Arial"/>
        <w:noProof/>
        <w:sz w:val="20"/>
        <w:szCs w:val="20"/>
      </w:rPr>
      <w:drawing>
        <wp:anchor distT="0" distB="0" distL="114300" distR="114300" simplePos="0" relativeHeight="251659264" behindDoc="0" locked="0" layoutInCell="1" allowOverlap="1" wp14:anchorId="2467AAE8" wp14:editId="38143AA8">
          <wp:simplePos x="0" y="0"/>
          <wp:positionH relativeFrom="margin">
            <wp:posOffset>6324600</wp:posOffset>
          </wp:positionH>
          <wp:positionV relativeFrom="paragraph">
            <wp:posOffset>40277</wp:posOffset>
          </wp:positionV>
          <wp:extent cx="530225" cy="685800"/>
          <wp:effectExtent l="0" t="0" r="3175" b="0"/>
          <wp:wrapThrough wrapText="bothSides">
            <wp:wrapPolygon edited="0">
              <wp:start x="0" y="0"/>
              <wp:lineTo x="0" y="21000"/>
              <wp:lineTo x="20953" y="21000"/>
              <wp:lineTo x="20953"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9E5218">
      <w:rPr>
        <w:rFonts w:ascii="Arial" w:hAnsi="Arial" w:cs="Arial"/>
        <w:noProof/>
        <w:sz w:val="20"/>
        <w:szCs w:val="20"/>
      </w:rPr>
      <w:drawing>
        <wp:anchor distT="0" distB="0" distL="114300" distR="114300" simplePos="0" relativeHeight="251658240" behindDoc="0" locked="0" layoutInCell="1" allowOverlap="1" wp14:anchorId="7B1B1798" wp14:editId="596516E2">
          <wp:simplePos x="0" y="0"/>
          <wp:positionH relativeFrom="margin">
            <wp:posOffset>0</wp:posOffset>
          </wp:positionH>
          <wp:positionV relativeFrom="paragraph">
            <wp:posOffset>39733</wp:posOffset>
          </wp:positionV>
          <wp:extent cx="685800" cy="685800"/>
          <wp:effectExtent l="0" t="0" r="0" b="0"/>
          <wp:wrapThrough wrapText="bothSides">
            <wp:wrapPolygon edited="0">
              <wp:start x="0" y="0"/>
              <wp:lineTo x="0" y="21000"/>
              <wp:lineTo x="21000" y="21000"/>
              <wp:lineTo x="21000" y="0"/>
              <wp:lineTo x="0"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14:paraId="4D86AC65" w14:textId="77777777" w:rsidR="00C45EB4" w:rsidRDefault="00C45EB4" w:rsidP="005749F3">
    <w:pPr>
      <w:pStyle w:val="Header"/>
      <w:tabs>
        <w:tab w:val="clear" w:pos="4680"/>
        <w:tab w:val="clear" w:pos="9360"/>
        <w:tab w:val="center" w:pos="5400"/>
        <w:tab w:val="right" w:pos="10800"/>
      </w:tabs>
      <w:rPr>
        <w:rFonts w:ascii="Arial" w:hAnsi="Arial" w:cs="Arial"/>
        <w:b/>
        <w:sz w:val="20"/>
        <w:szCs w:val="20"/>
      </w:rPr>
    </w:pPr>
    <w:r w:rsidRPr="009E5218">
      <w:rPr>
        <w:rFonts w:ascii="Arial" w:hAnsi="Arial" w:cs="Arial"/>
        <w:sz w:val="20"/>
        <w:szCs w:val="20"/>
      </w:rPr>
      <w:tab/>
    </w:r>
    <w:r w:rsidRPr="009E5218">
      <w:rPr>
        <w:rFonts w:ascii="Arial" w:hAnsi="Arial" w:cs="Arial"/>
        <w:b/>
        <w:sz w:val="20"/>
        <w:szCs w:val="20"/>
      </w:rPr>
      <w:t>PROGRAMMATIC</w:t>
    </w:r>
    <w:r>
      <w:rPr>
        <w:rFonts w:ascii="Arial" w:hAnsi="Arial" w:cs="Arial"/>
        <w:b/>
        <w:sz w:val="20"/>
        <w:szCs w:val="20"/>
      </w:rPr>
      <w:t xml:space="preserve"> REVIEW AND CLEARANCE PROCESS</w:t>
    </w:r>
  </w:p>
  <w:p w14:paraId="42906F3E" w14:textId="77777777" w:rsidR="00C45EB4" w:rsidRDefault="00C45EB4" w:rsidP="005749F3">
    <w:pPr>
      <w:pStyle w:val="Header"/>
      <w:tabs>
        <w:tab w:val="clear" w:pos="4680"/>
        <w:tab w:val="clear" w:pos="9360"/>
        <w:tab w:val="center" w:pos="5400"/>
        <w:tab w:val="right" w:pos="10800"/>
      </w:tabs>
      <w:rPr>
        <w:rFonts w:ascii="Arial" w:hAnsi="Arial" w:cs="Arial"/>
        <w:sz w:val="20"/>
        <w:szCs w:val="20"/>
      </w:rPr>
    </w:pPr>
    <w:r>
      <w:rPr>
        <w:rFonts w:ascii="Arial" w:hAnsi="Arial" w:cs="Arial"/>
        <w:b/>
        <w:sz w:val="20"/>
        <w:szCs w:val="20"/>
      </w:rPr>
      <w:tab/>
      <w:t>FOR NPS-SPONSORED PUBLIC SURVEYS</w:t>
    </w:r>
  </w:p>
  <w:p w14:paraId="3A08721E" w14:textId="77777777" w:rsidR="00C45EB4" w:rsidRPr="00016546" w:rsidRDefault="00C45EB4" w:rsidP="005749F3">
    <w:pPr>
      <w:pStyle w:val="Header"/>
      <w:tabs>
        <w:tab w:val="clear" w:pos="4680"/>
        <w:tab w:val="clear" w:pos="9360"/>
        <w:tab w:val="center" w:pos="5400"/>
        <w:tab w:val="right" w:pos="10800"/>
      </w:tabs>
      <w:rPr>
        <w:rFonts w:ascii="Arial" w:hAnsi="Arial" w:cs="Arial"/>
        <w:sz w:val="18"/>
        <w:szCs w:val="18"/>
      </w:rPr>
    </w:pPr>
  </w:p>
  <w:p w14:paraId="710EC582" w14:textId="77777777" w:rsidR="00C45EB4" w:rsidRPr="00016546" w:rsidRDefault="00C45EB4" w:rsidP="005749F3">
    <w:pPr>
      <w:pStyle w:val="Header"/>
      <w:tabs>
        <w:tab w:val="clear" w:pos="4680"/>
        <w:tab w:val="clear" w:pos="9360"/>
        <w:tab w:val="center" w:pos="5400"/>
        <w:tab w:val="right" w:pos="10800"/>
      </w:tabs>
      <w:rPr>
        <w:rFonts w:ascii="Arial" w:hAnsi="Arial" w:cs="Arial"/>
        <w:sz w:val="18"/>
        <w:szCs w:val="18"/>
      </w:rPr>
    </w:pPr>
  </w:p>
  <w:p w14:paraId="5EBBF98C" w14:textId="77777777" w:rsidR="00C45EB4" w:rsidRPr="00016546" w:rsidRDefault="00C45EB4" w:rsidP="005749F3">
    <w:pPr>
      <w:pStyle w:val="Header"/>
      <w:tabs>
        <w:tab w:val="clear" w:pos="4680"/>
        <w:tab w:val="clear" w:pos="9360"/>
        <w:tab w:val="center" w:pos="5400"/>
        <w:tab w:val="right" w:pos="10800"/>
      </w:tabs>
      <w:rPr>
        <w:rFonts w:ascii="Arial" w:hAnsi="Arial" w:cs="Arial"/>
        <w:sz w:val="18"/>
        <w:szCs w:val="18"/>
      </w:rPr>
    </w:pPr>
  </w:p>
  <w:p w14:paraId="6C614A4C" w14:textId="77777777" w:rsidR="00C45EB4" w:rsidRPr="00016546" w:rsidRDefault="00C45EB4" w:rsidP="005749F3">
    <w:pPr>
      <w:pStyle w:val="Header"/>
      <w:tabs>
        <w:tab w:val="clear" w:pos="4680"/>
        <w:tab w:val="clear" w:pos="9360"/>
        <w:tab w:val="center" w:pos="5400"/>
        <w:tab w:val="right" w:pos="10800"/>
      </w:tabs>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D28E5"/>
    <w:multiLevelType w:val="hybridMultilevel"/>
    <w:tmpl w:val="0936BB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2A7935"/>
    <w:multiLevelType w:val="hybridMultilevel"/>
    <w:tmpl w:val="5CD0FA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2E093E"/>
    <w:multiLevelType w:val="hybridMultilevel"/>
    <w:tmpl w:val="0E620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060573"/>
    <w:multiLevelType w:val="hybridMultilevel"/>
    <w:tmpl w:val="0388EDB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1C79F9"/>
    <w:multiLevelType w:val="hybridMultilevel"/>
    <w:tmpl w:val="4E1C13FA"/>
    <w:lvl w:ilvl="0" w:tplc="04090001">
      <w:start w:val="1"/>
      <w:numFmt w:val="bullet"/>
      <w:lvlText w:val=""/>
      <w:lvlJc w:val="left"/>
      <w:pPr>
        <w:ind w:left="1129" w:hanging="360"/>
      </w:pPr>
      <w:rPr>
        <w:rFonts w:ascii="Symbol" w:hAnsi="Symbol" w:hint="default"/>
      </w:rPr>
    </w:lvl>
    <w:lvl w:ilvl="1" w:tplc="04090003" w:tentative="1">
      <w:start w:val="1"/>
      <w:numFmt w:val="bullet"/>
      <w:lvlText w:val="o"/>
      <w:lvlJc w:val="left"/>
      <w:pPr>
        <w:ind w:left="1849" w:hanging="360"/>
      </w:pPr>
      <w:rPr>
        <w:rFonts w:ascii="Courier New" w:hAnsi="Courier New" w:cs="Courier New" w:hint="default"/>
      </w:rPr>
    </w:lvl>
    <w:lvl w:ilvl="2" w:tplc="04090005" w:tentative="1">
      <w:start w:val="1"/>
      <w:numFmt w:val="bullet"/>
      <w:lvlText w:val=""/>
      <w:lvlJc w:val="left"/>
      <w:pPr>
        <w:ind w:left="2569" w:hanging="360"/>
      </w:pPr>
      <w:rPr>
        <w:rFonts w:ascii="Wingdings" w:hAnsi="Wingdings" w:hint="default"/>
      </w:rPr>
    </w:lvl>
    <w:lvl w:ilvl="3" w:tplc="04090001" w:tentative="1">
      <w:start w:val="1"/>
      <w:numFmt w:val="bullet"/>
      <w:lvlText w:val=""/>
      <w:lvlJc w:val="left"/>
      <w:pPr>
        <w:ind w:left="3289" w:hanging="360"/>
      </w:pPr>
      <w:rPr>
        <w:rFonts w:ascii="Symbol" w:hAnsi="Symbol" w:hint="default"/>
      </w:rPr>
    </w:lvl>
    <w:lvl w:ilvl="4" w:tplc="04090003" w:tentative="1">
      <w:start w:val="1"/>
      <w:numFmt w:val="bullet"/>
      <w:lvlText w:val="o"/>
      <w:lvlJc w:val="left"/>
      <w:pPr>
        <w:ind w:left="4009" w:hanging="360"/>
      </w:pPr>
      <w:rPr>
        <w:rFonts w:ascii="Courier New" w:hAnsi="Courier New" w:cs="Courier New" w:hint="default"/>
      </w:rPr>
    </w:lvl>
    <w:lvl w:ilvl="5" w:tplc="04090005" w:tentative="1">
      <w:start w:val="1"/>
      <w:numFmt w:val="bullet"/>
      <w:lvlText w:val=""/>
      <w:lvlJc w:val="left"/>
      <w:pPr>
        <w:ind w:left="4729" w:hanging="360"/>
      </w:pPr>
      <w:rPr>
        <w:rFonts w:ascii="Wingdings" w:hAnsi="Wingdings" w:hint="default"/>
      </w:rPr>
    </w:lvl>
    <w:lvl w:ilvl="6" w:tplc="04090001" w:tentative="1">
      <w:start w:val="1"/>
      <w:numFmt w:val="bullet"/>
      <w:lvlText w:val=""/>
      <w:lvlJc w:val="left"/>
      <w:pPr>
        <w:ind w:left="5449" w:hanging="360"/>
      </w:pPr>
      <w:rPr>
        <w:rFonts w:ascii="Symbol" w:hAnsi="Symbol" w:hint="default"/>
      </w:rPr>
    </w:lvl>
    <w:lvl w:ilvl="7" w:tplc="04090003" w:tentative="1">
      <w:start w:val="1"/>
      <w:numFmt w:val="bullet"/>
      <w:lvlText w:val="o"/>
      <w:lvlJc w:val="left"/>
      <w:pPr>
        <w:ind w:left="6169" w:hanging="360"/>
      </w:pPr>
      <w:rPr>
        <w:rFonts w:ascii="Courier New" w:hAnsi="Courier New" w:cs="Courier New" w:hint="default"/>
      </w:rPr>
    </w:lvl>
    <w:lvl w:ilvl="8" w:tplc="04090005" w:tentative="1">
      <w:start w:val="1"/>
      <w:numFmt w:val="bullet"/>
      <w:lvlText w:val=""/>
      <w:lvlJc w:val="left"/>
      <w:pPr>
        <w:ind w:left="6889" w:hanging="360"/>
      </w:pPr>
      <w:rPr>
        <w:rFonts w:ascii="Wingdings" w:hAnsi="Wingdings" w:hint="default"/>
      </w:rPr>
    </w:lvl>
  </w:abstractNum>
  <w:abstractNum w:abstractNumId="5" w15:restartNumberingAfterBreak="0">
    <w:nsid w:val="0E312190"/>
    <w:multiLevelType w:val="hybridMultilevel"/>
    <w:tmpl w:val="7A7EA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B6467"/>
    <w:multiLevelType w:val="hybridMultilevel"/>
    <w:tmpl w:val="0BB8DB28"/>
    <w:lvl w:ilvl="0" w:tplc="88442F9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952F72"/>
    <w:multiLevelType w:val="hybridMultilevel"/>
    <w:tmpl w:val="C72A273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D8565C"/>
    <w:multiLevelType w:val="hybridMultilevel"/>
    <w:tmpl w:val="456CAA64"/>
    <w:lvl w:ilvl="0" w:tplc="5114E0B6">
      <w:start w:val="1"/>
      <w:numFmt w:val="decimal"/>
      <w:lvlText w:val="%1."/>
      <w:lvlJc w:val="left"/>
      <w:pPr>
        <w:ind w:left="1073" w:hanging="360"/>
      </w:pPr>
      <w:rPr>
        <w:rFonts w:hint="default"/>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9" w15:restartNumberingAfterBreak="0">
    <w:nsid w:val="15B85EDD"/>
    <w:multiLevelType w:val="hybridMultilevel"/>
    <w:tmpl w:val="B642A4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98094D"/>
    <w:multiLevelType w:val="hybridMultilevel"/>
    <w:tmpl w:val="11D0BE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8A0130"/>
    <w:multiLevelType w:val="hybridMultilevel"/>
    <w:tmpl w:val="5E60E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F20E58"/>
    <w:multiLevelType w:val="hybridMultilevel"/>
    <w:tmpl w:val="E8B60F5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10D14E4"/>
    <w:multiLevelType w:val="hybridMultilevel"/>
    <w:tmpl w:val="935EE7C8"/>
    <w:lvl w:ilvl="0" w:tplc="4CC0F58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E42688"/>
    <w:multiLevelType w:val="hybridMultilevel"/>
    <w:tmpl w:val="C0C4BB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49928E5"/>
    <w:multiLevelType w:val="hybridMultilevel"/>
    <w:tmpl w:val="13A6100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390171"/>
    <w:multiLevelType w:val="hybridMultilevel"/>
    <w:tmpl w:val="C30EA9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A200CC7"/>
    <w:multiLevelType w:val="hybridMultilevel"/>
    <w:tmpl w:val="C5AE60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BD471E2"/>
    <w:multiLevelType w:val="hybridMultilevel"/>
    <w:tmpl w:val="F6C45066"/>
    <w:lvl w:ilvl="0" w:tplc="29CE3210">
      <w:start w:val="1"/>
      <w:numFmt w:val="upperLetter"/>
      <w:lvlText w:val="(%1)"/>
      <w:lvlJc w:val="left"/>
      <w:pPr>
        <w:ind w:left="33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3F5257"/>
    <w:multiLevelType w:val="hybridMultilevel"/>
    <w:tmpl w:val="176CF9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207367B"/>
    <w:multiLevelType w:val="hybridMultilevel"/>
    <w:tmpl w:val="9DAC3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185380"/>
    <w:multiLevelType w:val="hybridMultilevel"/>
    <w:tmpl w:val="68784B04"/>
    <w:lvl w:ilvl="0" w:tplc="8834DBC4">
      <w:start w:val="1"/>
      <w:numFmt w:val="bullet"/>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8834DBC4">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147B91"/>
    <w:multiLevelType w:val="hybridMultilevel"/>
    <w:tmpl w:val="98C073E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41449D"/>
    <w:multiLevelType w:val="hybridMultilevel"/>
    <w:tmpl w:val="F11A12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4FE7C75"/>
    <w:multiLevelType w:val="hybridMultilevel"/>
    <w:tmpl w:val="9DBEF0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CA765B"/>
    <w:multiLevelType w:val="hybridMultilevel"/>
    <w:tmpl w:val="0CC676AC"/>
    <w:lvl w:ilvl="0" w:tplc="04DCBA00">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17034B"/>
    <w:multiLevelType w:val="hybridMultilevel"/>
    <w:tmpl w:val="37226A62"/>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BA0FD4"/>
    <w:multiLevelType w:val="hybridMultilevel"/>
    <w:tmpl w:val="E8DCCF54"/>
    <w:lvl w:ilvl="0" w:tplc="04090001">
      <w:start w:val="1"/>
      <w:numFmt w:val="bullet"/>
      <w:lvlText w:val=""/>
      <w:lvlJc w:val="left"/>
      <w:pPr>
        <w:ind w:left="853" w:hanging="360"/>
      </w:pPr>
      <w:rPr>
        <w:rFonts w:ascii="Symbol" w:hAnsi="Symbol" w:hint="default"/>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28" w15:restartNumberingAfterBreak="0">
    <w:nsid w:val="4B605C3A"/>
    <w:multiLevelType w:val="hybridMultilevel"/>
    <w:tmpl w:val="B93E11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E84323"/>
    <w:multiLevelType w:val="hybridMultilevel"/>
    <w:tmpl w:val="7AD6CC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1236AEA"/>
    <w:multiLevelType w:val="hybridMultilevel"/>
    <w:tmpl w:val="F54E45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037DD2"/>
    <w:multiLevelType w:val="hybridMultilevel"/>
    <w:tmpl w:val="8348F3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A5C3A2C"/>
    <w:multiLevelType w:val="hybridMultilevel"/>
    <w:tmpl w:val="37226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C074EF"/>
    <w:multiLevelType w:val="hybridMultilevel"/>
    <w:tmpl w:val="ACEC61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5D3511B5"/>
    <w:multiLevelType w:val="hybridMultilevel"/>
    <w:tmpl w:val="8B4A1BAC"/>
    <w:lvl w:ilvl="0" w:tplc="F53A340E">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DBF3D33"/>
    <w:multiLevelType w:val="hybridMultilevel"/>
    <w:tmpl w:val="F2820AF0"/>
    <w:lvl w:ilvl="0" w:tplc="04090001">
      <w:start w:val="1"/>
      <w:numFmt w:val="bullet"/>
      <w:lvlText w:val=""/>
      <w:lvlJc w:val="left"/>
      <w:pPr>
        <w:ind w:left="853" w:hanging="360"/>
      </w:pPr>
      <w:rPr>
        <w:rFonts w:ascii="Symbol" w:hAnsi="Symbol" w:hint="default"/>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36" w15:restartNumberingAfterBreak="0">
    <w:nsid w:val="5E3438B8"/>
    <w:multiLevelType w:val="hybridMultilevel"/>
    <w:tmpl w:val="33E40E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49A3205"/>
    <w:multiLevelType w:val="hybridMultilevel"/>
    <w:tmpl w:val="4050BE38"/>
    <w:lvl w:ilvl="0" w:tplc="8834DBC4">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4A671E0"/>
    <w:multiLevelType w:val="hybridMultilevel"/>
    <w:tmpl w:val="D6841260"/>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7CD6C60"/>
    <w:multiLevelType w:val="hybridMultilevel"/>
    <w:tmpl w:val="8E583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350CC1"/>
    <w:multiLevelType w:val="hybridMultilevel"/>
    <w:tmpl w:val="DBF26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826C52"/>
    <w:multiLevelType w:val="hybridMultilevel"/>
    <w:tmpl w:val="B02AD90E"/>
    <w:lvl w:ilvl="0" w:tplc="0409000F">
      <w:start w:val="1"/>
      <w:numFmt w:val="decimal"/>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F">
      <w:start w:val="1"/>
      <w:numFmt w:val="decimal"/>
      <w:lvlText w:val="%4."/>
      <w:lvlJc w:val="left"/>
      <w:pPr>
        <w:ind w:left="3240" w:hanging="360"/>
      </w:pPr>
      <w:rPr>
        <w:rFonts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EA32A2B"/>
    <w:multiLevelType w:val="hybridMultilevel"/>
    <w:tmpl w:val="C7349F36"/>
    <w:lvl w:ilvl="0" w:tplc="04DCBA00">
      <w:start w:val="5"/>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1DF597B"/>
    <w:multiLevelType w:val="hybridMultilevel"/>
    <w:tmpl w:val="3968C8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8773F11"/>
    <w:multiLevelType w:val="hybridMultilevel"/>
    <w:tmpl w:val="3A4E36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A1D74D4"/>
    <w:multiLevelType w:val="hybridMultilevel"/>
    <w:tmpl w:val="99582FF4"/>
    <w:lvl w:ilvl="0" w:tplc="E8B03570">
      <w:start w:val="1"/>
      <w:numFmt w:val="decimal"/>
      <w:lvlText w:val="%1."/>
      <w:lvlJc w:val="left"/>
      <w:pPr>
        <w:ind w:left="360" w:hanging="360"/>
      </w:pPr>
      <w:rPr>
        <w:i w:val="0"/>
        <w:color w:val="auto"/>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6" w15:restartNumberingAfterBreak="0">
    <w:nsid w:val="7A544642"/>
    <w:multiLevelType w:val="hybridMultilevel"/>
    <w:tmpl w:val="2D2C76EE"/>
    <w:lvl w:ilvl="0" w:tplc="F59880F0">
      <w:start w:val="1"/>
      <w:numFmt w:val="upperLetter"/>
      <w:lvlText w:val="(%1)"/>
      <w:lvlJc w:val="left"/>
      <w:pPr>
        <w:ind w:left="360" w:hanging="360"/>
      </w:pPr>
      <w:rPr>
        <w:rFonts w:hint="default"/>
        <w:b/>
        <w:color w:val="5E1785"/>
      </w:rPr>
    </w:lvl>
    <w:lvl w:ilvl="1" w:tplc="88442F98">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6"/>
  </w:num>
  <w:num w:numId="2">
    <w:abstractNumId w:val="19"/>
  </w:num>
  <w:num w:numId="3">
    <w:abstractNumId w:val="32"/>
  </w:num>
  <w:num w:numId="4">
    <w:abstractNumId w:val="26"/>
  </w:num>
  <w:num w:numId="5">
    <w:abstractNumId w:val="4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45"/>
  </w:num>
  <w:num w:numId="9">
    <w:abstractNumId w:val="14"/>
  </w:num>
  <w:num w:numId="10">
    <w:abstractNumId w:val="31"/>
  </w:num>
  <w:num w:numId="11">
    <w:abstractNumId w:val="36"/>
  </w:num>
  <w:num w:numId="12">
    <w:abstractNumId w:val="30"/>
  </w:num>
  <w:num w:numId="13">
    <w:abstractNumId w:val="9"/>
  </w:num>
  <w:num w:numId="14">
    <w:abstractNumId w:val="24"/>
  </w:num>
  <w:num w:numId="15">
    <w:abstractNumId w:val="22"/>
  </w:num>
  <w:num w:numId="16">
    <w:abstractNumId w:val="28"/>
  </w:num>
  <w:num w:numId="17">
    <w:abstractNumId w:val="3"/>
  </w:num>
  <w:num w:numId="18">
    <w:abstractNumId w:val="7"/>
  </w:num>
  <w:num w:numId="19">
    <w:abstractNumId w:val="15"/>
  </w:num>
  <w:num w:numId="20">
    <w:abstractNumId w:val="4"/>
  </w:num>
  <w:num w:numId="21">
    <w:abstractNumId w:val="44"/>
  </w:num>
  <w:num w:numId="22">
    <w:abstractNumId w:val="39"/>
  </w:num>
  <w:num w:numId="23">
    <w:abstractNumId w:val="13"/>
  </w:num>
  <w:num w:numId="24">
    <w:abstractNumId w:val="23"/>
  </w:num>
  <w:num w:numId="25">
    <w:abstractNumId w:val="18"/>
  </w:num>
  <w:num w:numId="26">
    <w:abstractNumId w:val="17"/>
  </w:num>
  <w:num w:numId="27">
    <w:abstractNumId w:val="41"/>
  </w:num>
  <w:num w:numId="28">
    <w:abstractNumId w:val="29"/>
  </w:num>
  <w:num w:numId="29">
    <w:abstractNumId w:val="10"/>
  </w:num>
  <w:num w:numId="30">
    <w:abstractNumId w:val="8"/>
  </w:num>
  <w:num w:numId="31">
    <w:abstractNumId w:val="35"/>
  </w:num>
  <w:num w:numId="32">
    <w:abstractNumId w:val="27"/>
  </w:num>
  <w:num w:numId="33">
    <w:abstractNumId w:val="12"/>
  </w:num>
  <w:num w:numId="34">
    <w:abstractNumId w:val="16"/>
  </w:num>
  <w:num w:numId="35">
    <w:abstractNumId w:val="38"/>
  </w:num>
  <w:num w:numId="36">
    <w:abstractNumId w:val="0"/>
  </w:num>
  <w:num w:numId="37">
    <w:abstractNumId w:val="2"/>
  </w:num>
  <w:num w:numId="38">
    <w:abstractNumId w:val="11"/>
  </w:num>
  <w:num w:numId="39">
    <w:abstractNumId w:val="5"/>
  </w:num>
  <w:num w:numId="40">
    <w:abstractNumId w:val="1"/>
  </w:num>
  <w:num w:numId="41">
    <w:abstractNumId w:val="34"/>
  </w:num>
  <w:num w:numId="42">
    <w:abstractNumId w:val="25"/>
  </w:num>
  <w:num w:numId="43">
    <w:abstractNumId w:val="42"/>
  </w:num>
  <w:num w:numId="44">
    <w:abstractNumId w:val="43"/>
  </w:num>
  <w:num w:numId="45">
    <w:abstractNumId w:val="21"/>
  </w:num>
  <w:num w:numId="46">
    <w:abstractNumId w:val="37"/>
  </w:num>
  <w:num w:numId="47">
    <w:abstractNumId w:val="40"/>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U3tDCzNLY0MbOwMDBW0lEKTi0uzszPAykwrgUAlf8GxywAAAA="/>
  </w:docVars>
  <w:rsids>
    <w:rsidRoot w:val="005719CA"/>
    <w:rsid w:val="000011F0"/>
    <w:rsid w:val="000015A2"/>
    <w:rsid w:val="00003CC6"/>
    <w:rsid w:val="00004EA6"/>
    <w:rsid w:val="000105F5"/>
    <w:rsid w:val="00013ACA"/>
    <w:rsid w:val="00015220"/>
    <w:rsid w:val="00016546"/>
    <w:rsid w:val="0002408F"/>
    <w:rsid w:val="00027E07"/>
    <w:rsid w:val="00036E72"/>
    <w:rsid w:val="000524E6"/>
    <w:rsid w:val="00055E34"/>
    <w:rsid w:val="0005789F"/>
    <w:rsid w:val="00060618"/>
    <w:rsid w:val="00060F9A"/>
    <w:rsid w:val="0006223F"/>
    <w:rsid w:val="00063E9F"/>
    <w:rsid w:val="00066F99"/>
    <w:rsid w:val="00073C58"/>
    <w:rsid w:val="00076D8C"/>
    <w:rsid w:val="00080BF9"/>
    <w:rsid w:val="00081320"/>
    <w:rsid w:val="000816EC"/>
    <w:rsid w:val="00086605"/>
    <w:rsid w:val="0008754D"/>
    <w:rsid w:val="00096D3F"/>
    <w:rsid w:val="000A04C6"/>
    <w:rsid w:val="000A1EB8"/>
    <w:rsid w:val="000A3486"/>
    <w:rsid w:val="000A423B"/>
    <w:rsid w:val="000A73BD"/>
    <w:rsid w:val="000B1E59"/>
    <w:rsid w:val="000D13B3"/>
    <w:rsid w:val="000D197A"/>
    <w:rsid w:val="000D25D8"/>
    <w:rsid w:val="000D4454"/>
    <w:rsid w:val="000D6041"/>
    <w:rsid w:val="000D62B8"/>
    <w:rsid w:val="000D6EDE"/>
    <w:rsid w:val="000E33DE"/>
    <w:rsid w:val="000E4B10"/>
    <w:rsid w:val="000F0594"/>
    <w:rsid w:val="000F1F40"/>
    <w:rsid w:val="000F3C6F"/>
    <w:rsid w:val="000F4A6E"/>
    <w:rsid w:val="000F4AD0"/>
    <w:rsid w:val="000F54AC"/>
    <w:rsid w:val="00101E0A"/>
    <w:rsid w:val="00103628"/>
    <w:rsid w:val="00104EA6"/>
    <w:rsid w:val="001055AF"/>
    <w:rsid w:val="00106211"/>
    <w:rsid w:val="00106C3E"/>
    <w:rsid w:val="00110BFB"/>
    <w:rsid w:val="001120BD"/>
    <w:rsid w:val="00113D18"/>
    <w:rsid w:val="0011771D"/>
    <w:rsid w:val="001200ED"/>
    <w:rsid w:val="00120E3F"/>
    <w:rsid w:val="00123FA2"/>
    <w:rsid w:val="001326BD"/>
    <w:rsid w:val="00134393"/>
    <w:rsid w:val="0014061F"/>
    <w:rsid w:val="0014108F"/>
    <w:rsid w:val="001460F7"/>
    <w:rsid w:val="00146CDE"/>
    <w:rsid w:val="00151B26"/>
    <w:rsid w:val="001526AE"/>
    <w:rsid w:val="00162323"/>
    <w:rsid w:val="00164BD1"/>
    <w:rsid w:val="00165B54"/>
    <w:rsid w:val="0017058A"/>
    <w:rsid w:val="00171CBD"/>
    <w:rsid w:val="001761E9"/>
    <w:rsid w:val="001829F2"/>
    <w:rsid w:val="00182DBC"/>
    <w:rsid w:val="001868B8"/>
    <w:rsid w:val="00187665"/>
    <w:rsid w:val="00190ECA"/>
    <w:rsid w:val="001925A2"/>
    <w:rsid w:val="0019450C"/>
    <w:rsid w:val="0019532E"/>
    <w:rsid w:val="001959CF"/>
    <w:rsid w:val="0019756E"/>
    <w:rsid w:val="001975DB"/>
    <w:rsid w:val="001A07C7"/>
    <w:rsid w:val="001B0570"/>
    <w:rsid w:val="001B07C3"/>
    <w:rsid w:val="001B45B5"/>
    <w:rsid w:val="001C0B6C"/>
    <w:rsid w:val="001C2ED4"/>
    <w:rsid w:val="001C3619"/>
    <w:rsid w:val="001D1745"/>
    <w:rsid w:val="001D2CA8"/>
    <w:rsid w:val="001D2CEF"/>
    <w:rsid w:val="001D3ABD"/>
    <w:rsid w:val="001D6222"/>
    <w:rsid w:val="001E4660"/>
    <w:rsid w:val="001E7F47"/>
    <w:rsid w:val="001F1283"/>
    <w:rsid w:val="001F33D7"/>
    <w:rsid w:val="00204683"/>
    <w:rsid w:val="0020596F"/>
    <w:rsid w:val="00206DBC"/>
    <w:rsid w:val="00212E14"/>
    <w:rsid w:val="00217668"/>
    <w:rsid w:val="00224566"/>
    <w:rsid w:val="0022525F"/>
    <w:rsid w:val="002311DC"/>
    <w:rsid w:val="00233F23"/>
    <w:rsid w:val="002411D0"/>
    <w:rsid w:val="00247DA4"/>
    <w:rsid w:val="002509CF"/>
    <w:rsid w:val="00251059"/>
    <w:rsid w:val="0025212A"/>
    <w:rsid w:val="0025743C"/>
    <w:rsid w:val="00261988"/>
    <w:rsid w:val="002620B3"/>
    <w:rsid w:val="002709FA"/>
    <w:rsid w:val="00270C3D"/>
    <w:rsid w:val="00272FC6"/>
    <w:rsid w:val="002800BF"/>
    <w:rsid w:val="0028219B"/>
    <w:rsid w:val="002851F2"/>
    <w:rsid w:val="002860E7"/>
    <w:rsid w:val="002869A1"/>
    <w:rsid w:val="00287F33"/>
    <w:rsid w:val="002917EC"/>
    <w:rsid w:val="002936E9"/>
    <w:rsid w:val="002942B0"/>
    <w:rsid w:val="0029723D"/>
    <w:rsid w:val="00297504"/>
    <w:rsid w:val="002A5058"/>
    <w:rsid w:val="002A5EBF"/>
    <w:rsid w:val="002B0CBC"/>
    <w:rsid w:val="002B6E64"/>
    <w:rsid w:val="002C399D"/>
    <w:rsid w:val="002C6842"/>
    <w:rsid w:val="002C7EEC"/>
    <w:rsid w:val="002E0973"/>
    <w:rsid w:val="002E2158"/>
    <w:rsid w:val="002E3751"/>
    <w:rsid w:val="002E4FEA"/>
    <w:rsid w:val="002F3B72"/>
    <w:rsid w:val="002F4E06"/>
    <w:rsid w:val="00312668"/>
    <w:rsid w:val="003144D6"/>
    <w:rsid w:val="003161B8"/>
    <w:rsid w:val="00316D44"/>
    <w:rsid w:val="003202A3"/>
    <w:rsid w:val="00321BDD"/>
    <w:rsid w:val="00324904"/>
    <w:rsid w:val="003258F2"/>
    <w:rsid w:val="0032615A"/>
    <w:rsid w:val="00326ADA"/>
    <w:rsid w:val="00327BD2"/>
    <w:rsid w:val="003303FE"/>
    <w:rsid w:val="0033711B"/>
    <w:rsid w:val="00337736"/>
    <w:rsid w:val="00340272"/>
    <w:rsid w:val="003445DC"/>
    <w:rsid w:val="00350763"/>
    <w:rsid w:val="00352C53"/>
    <w:rsid w:val="00353814"/>
    <w:rsid w:val="003544AE"/>
    <w:rsid w:val="003544F8"/>
    <w:rsid w:val="00357131"/>
    <w:rsid w:val="00360F15"/>
    <w:rsid w:val="00363783"/>
    <w:rsid w:val="00367A5A"/>
    <w:rsid w:val="00372E13"/>
    <w:rsid w:val="00373CC3"/>
    <w:rsid w:val="00375671"/>
    <w:rsid w:val="00380891"/>
    <w:rsid w:val="00381B4F"/>
    <w:rsid w:val="00383D86"/>
    <w:rsid w:val="003843AA"/>
    <w:rsid w:val="00385969"/>
    <w:rsid w:val="003864D8"/>
    <w:rsid w:val="003866B2"/>
    <w:rsid w:val="003906B3"/>
    <w:rsid w:val="00391556"/>
    <w:rsid w:val="00392BD6"/>
    <w:rsid w:val="00394268"/>
    <w:rsid w:val="003959B6"/>
    <w:rsid w:val="003A0EEA"/>
    <w:rsid w:val="003A2E1E"/>
    <w:rsid w:val="003A469E"/>
    <w:rsid w:val="003A5DBE"/>
    <w:rsid w:val="003B1B8B"/>
    <w:rsid w:val="003C0685"/>
    <w:rsid w:val="003C1098"/>
    <w:rsid w:val="003C1F71"/>
    <w:rsid w:val="003C1FEE"/>
    <w:rsid w:val="003C61F1"/>
    <w:rsid w:val="003C6595"/>
    <w:rsid w:val="003C67E8"/>
    <w:rsid w:val="003C7497"/>
    <w:rsid w:val="003D2EEE"/>
    <w:rsid w:val="003D4B6E"/>
    <w:rsid w:val="003D565C"/>
    <w:rsid w:val="003D61B1"/>
    <w:rsid w:val="003E7128"/>
    <w:rsid w:val="003F18D7"/>
    <w:rsid w:val="003F6355"/>
    <w:rsid w:val="004023C8"/>
    <w:rsid w:val="00407336"/>
    <w:rsid w:val="00413899"/>
    <w:rsid w:val="004140B1"/>
    <w:rsid w:val="0042231D"/>
    <w:rsid w:val="00424096"/>
    <w:rsid w:val="00425D13"/>
    <w:rsid w:val="00425EE8"/>
    <w:rsid w:val="00427909"/>
    <w:rsid w:val="00436135"/>
    <w:rsid w:val="00437DA2"/>
    <w:rsid w:val="004403F5"/>
    <w:rsid w:val="00441ED8"/>
    <w:rsid w:val="004453BF"/>
    <w:rsid w:val="00446B0E"/>
    <w:rsid w:val="00446D68"/>
    <w:rsid w:val="00447ED4"/>
    <w:rsid w:val="00452698"/>
    <w:rsid w:val="004614A0"/>
    <w:rsid w:val="00463611"/>
    <w:rsid w:val="00465F43"/>
    <w:rsid w:val="004665B5"/>
    <w:rsid w:val="004672A6"/>
    <w:rsid w:val="00474DDB"/>
    <w:rsid w:val="004772EE"/>
    <w:rsid w:val="004840BF"/>
    <w:rsid w:val="004855F3"/>
    <w:rsid w:val="00491099"/>
    <w:rsid w:val="00493A97"/>
    <w:rsid w:val="0049484C"/>
    <w:rsid w:val="00497D21"/>
    <w:rsid w:val="004A3511"/>
    <w:rsid w:val="004A364C"/>
    <w:rsid w:val="004A3907"/>
    <w:rsid w:val="004B1104"/>
    <w:rsid w:val="004B2B33"/>
    <w:rsid w:val="004B2FA3"/>
    <w:rsid w:val="004B4332"/>
    <w:rsid w:val="004B4D1B"/>
    <w:rsid w:val="004B590D"/>
    <w:rsid w:val="004C0B7D"/>
    <w:rsid w:val="004C1C07"/>
    <w:rsid w:val="004C2171"/>
    <w:rsid w:val="004C607E"/>
    <w:rsid w:val="004C6689"/>
    <w:rsid w:val="004D2527"/>
    <w:rsid w:val="004D2A9A"/>
    <w:rsid w:val="004D2F5E"/>
    <w:rsid w:val="004D32B7"/>
    <w:rsid w:val="004E6D37"/>
    <w:rsid w:val="004E7782"/>
    <w:rsid w:val="004F2EFD"/>
    <w:rsid w:val="004F3AE9"/>
    <w:rsid w:val="004F4D75"/>
    <w:rsid w:val="004F5F1B"/>
    <w:rsid w:val="004F676F"/>
    <w:rsid w:val="00500186"/>
    <w:rsid w:val="005041FA"/>
    <w:rsid w:val="005058F7"/>
    <w:rsid w:val="00514DE3"/>
    <w:rsid w:val="00516F94"/>
    <w:rsid w:val="00517536"/>
    <w:rsid w:val="00521751"/>
    <w:rsid w:val="005221F8"/>
    <w:rsid w:val="00523E33"/>
    <w:rsid w:val="00523F20"/>
    <w:rsid w:val="00525EAB"/>
    <w:rsid w:val="00526141"/>
    <w:rsid w:val="0052661B"/>
    <w:rsid w:val="00530DD0"/>
    <w:rsid w:val="0053163C"/>
    <w:rsid w:val="005316F2"/>
    <w:rsid w:val="0053411B"/>
    <w:rsid w:val="005375F4"/>
    <w:rsid w:val="00537DF5"/>
    <w:rsid w:val="00545521"/>
    <w:rsid w:val="005501CC"/>
    <w:rsid w:val="00550AFC"/>
    <w:rsid w:val="00555635"/>
    <w:rsid w:val="00561D08"/>
    <w:rsid w:val="005622A5"/>
    <w:rsid w:val="00565431"/>
    <w:rsid w:val="005719CA"/>
    <w:rsid w:val="005725F2"/>
    <w:rsid w:val="005749F3"/>
    <w:rsid w:val="0057593C"/>
    <w:rsid w:val="0057712C"/>
    <w:rsid w:val="00582820"/>
    <w:rsid w:val="00584103"/>
    <w:rsid w:val="00586267"/>
    <w:rsid w:val="00595BA4"/>
    <w:rsid w:val="00596E03"/>
    <w:rsid w:val="005A1EE2"/>
    <w:rsid w:val="005A2265"/>
    <w:rsid w:val="005B037D"/>
    <w:rsid w:val="005B0866"/>
    <w:rsid w:val="005B4059"/>
    <w:rsid w:val="005B58E2"/>
    <w:rsid w:val="005C0499"/>
    <w:rsid w:val="005C1303"/>
    <w:rsid w:val="005C6FBA"/>
    <w:rsid w:val="005E3C43"/>
    <w:rsid w:val="005E563D"/>
    <w:rsid w:val="005F0CAA"/>
    <w:rsid w:val="005F33A0"/>
    <w:rsid w:val="005F4F4B"/>
    <w:rsid w:val="005F7642"/>
    <w:rsid w:val="0060302F"/>
    <w:rsid w:val="0061180A"/>
    <w:rsid w:val="00613DEC"/>
    <w:rsid w:val="00614D03"/>
    <w:rsid w:val="00620262"/>
    <w:rsid w:val="00620587"/>
    <w:rsid w:val="00622DF0"/>
    <w:rsid w:val="00623543"/>
    <w:rsid w:val="006241CF"/>
    <w:rsid w:val="0062510C"/>
    <w:rsid w:val="00630191"/>
    <w:rsid w:val="00631E41"/>
    <w:rsid w:val="00633C43"/>
    <w:rsid w:val="00641766"/>
    <w:rsid w:val="00643738"/>
    <w:rsid w:val="0064712C"/>
    <w:rsid w:val="00651F98"/>
    <w:rsid w:val="00652F3A"/>
    <w:rsid w:val="0065616C"/>
    <w:rsid w:val="00660325"/>
    <w:rsid w:val="00660F47"/>
    <w:rsid w:val="00661AB3"/>
    <w:rsid w:val="00666E0F"/>
    <w:rsid w:val="00670CE6"/>
    <w:rsid w:val="00671104"/>
    <w:rsid w:val="00674382"/>
    <w:rsid w:val="00674E50"/>
    <w:rsid w:val="0068098F"/>
    <w:rsid w:val="00682359"/>
    <w:rsid w:val="00683DC8"/>
    <w:rsid w:val="00684B19"/>
    <w:rsid w:val="00685D04"/>
    <w:rsid w:val="00691BF5"/>
    <w:rsid w:val="00693071"/>
    <w:rsid w:val="006942C8"/>
    <w:rsid w:val="006A0C4F"/>
    <w:rsid w:val="006A336B"/>
    <w:rsid w:val="006A7B97"/>
    <w:rsid w:val="006B1E11"/>
    <w:rsid w:val="006B1FCB"/>
    <w:rsid w:val="006B27D1"/>
    <w:rsid w:val="006B4070"/>
    <w:rsid w:val="006B54A6"/>
    <w:rsid w:val="006C09BC"/>
    <w:rsid w:val="006C25A0"/>
    <w:rsid w:val="006C2B5E"/>
    <w:rsid w:val="006C3AFF"/>
    <w:rsid w:val="006C4271"/>
    <w:rsid w:val="006C4321"/>
    <w:rsid w:val="006C65F9"/>
    <w:rsid w:val="006D0C3B"/>
    <w:rsid w:val="006D1A99"/>
    <w:rsid w:val="006D597D"/>
    <w:rsid w:val="006D64EC"/>
    <w:rsid w:val="006E2E11"/>
    <w:rsid w:val="006E33D2"/>
    <w:rsid w:val="006E3CC1"/>
    <w:rsid w:val="006E54AB"/>
    <w:rsid w:val="006E791A"/>
    <w:rsid w:val="006F73A1"/>
    <w:rsid w:val="00705518"/>
    <w:rsid w:val="00705583"/>
    <w:rsid w:val="007224EF"/>
    <w:rsid w:val="00723C8F"/>
    <w:rsid w:val="00725750"/>
    <w:rsid w:val="00726F94"/>
    <w:rsid w:val="007276BF"/>
    <w:rsid w:val="00733C44"/>
    <w:rsid w:val="00734D11"/>
    <w:rsid w:val="007409D0"/>
    <w:rsid w:val="00741A8A"/>
    <w:rsid w:val="0075054E"/>
    <w:rsid w:val="00753A81"/>
    <w:rsid w:val="00753D07"/>
    <w:rsid w:val="0075406E"/>
    <w:rsid w:val="00772F8C"/>
    <w:rsid w:val="007761E9"/>
    <w:rsid w:val="00776AF2"/>
    <w:rsid w:val="00781A3C"/>
    <w:rsid w:val="00791A02"/>
    <w:rsid w:val="00792F57"/>
    <w:rsid w:val="0079534A"/>
    <w:rsid w:val="00795BB2"/>
    <w:rsid w:val="007A2BF8"/>
    <w:rsid w:val="007A4E1D"/>
    <w:rsid w:val="007A5C30"/>
    <w:rsid w:val="007B2007"/>
    <w:rsid w:val="007B52EC"/>
    <w:rsid w:val="007B6E00"/>
    <w:rsid w:val="007C2810"/>
    <w:rsid w:val="007C562A"/>
    <w:rsid w:val="007C626D"/>
    <w:rsid w:val="007D323B"/>
    <w:rsid w:val="007D4221"/>
    <w:rsid w:val="007D4868"/>
    <w:rsid w:val="007D4C26"/>
    <w:rsid w:val="007E7676"/>
    <w:rsid w:val="007F61EA"/>
    <w:rsid w:val="00800934"/>
    <w:rsid w:val="00801898"/>
    <w:rsid w:val="0080234B"/>
    <w:rsid w:val="00802958"/>
    <w:rsid w:val="00806C70"/>
    <w:rsid w:val="00812247"/>
    <w:rsid w:val="00814545"/>
    <w:rsid w:val="0081742F"/>
    <w:rsid w:val="00820AB7"/>
    <w:rsid w:val="00820B7D"/>
    <w:rsid w:val="00830A83"/>
    <w:rsid w:val="00835808"/>
    <w:rsid w:val="008428D5"/>
    <w:rsid w:val="00844602"/>
    <w:rsid w:val="00844F2D"/>
    <w:rsid w:val="00845AF5"/>
    <w:rsid w:val="0085174C"/>
    <w:rsid w:val="008640D8"/>
    <w:rsid w:val="00866A71"/>
    <w:rsid w:val="0086743F"/>
    <w:rsid w:val="00871A3B"/>
    <w:rsid w:val="008723D7"/>
    <w:rsid w:val="008727AC"/>
    <w:rsid w:val="00881349"/>
    <w:rsid w:val="00883C08"/>
    <w:rsid w:val="008844F0"/>
    <w:rsid w:val="00884B77"/>
    <w:rsid w:val="0088667A"/>
    <w:rsid w:val="008879C5"/>
    <w:rsid w:val="00890638"/>
    <w:rsid w:val="0089205C"/>
    <w:rsid w:val="00893A31"/>
    <w:rsid w:val="00894278"/>
    <w:rsid w:val="008965B3"/>
    <w:rsid w:val="008A005C"/>
    <w:rsid w:val="008A00E6"/>
    <w:rsid w:val="008A05A0"/>
    <w:rsid w:val="008A1BDF"/>
    <w:rsid w:val="008A3516"/>
    <w:rsid w:val="008A7145"/>
    <w:rsid w:val="008A7847"/>
    <w:rsid w:val="008A7B3B"/>
    <w:rsid w:val="008B0117"/>
    <w:rsid w:val="008B243E"/>
    <w:rsid w:val="008B3FCE"/>
    <w:rsid w:val="008B4B17"/>
    <w:rsid w:val="008B7604"/>
    <w:rsid w:val="008B7CD1"/>
    <w:rsid w:val="008C2657"/>
    <w:rsid w:val="008C2C6E"/>
    <w:rsid w:val="008C38FB"/>
    <w:rsid w:val="008C6585"/>
    <w:rsid w:val="008D121F"/>
    <w:rsid w:val="008D1F0A"/>
    <w:rsid w:val="008D25B8"/>
    <w:rsid w:val="008D6579"/>
    <w:rsid w:val="008D7952"/>
    <w:rsid w:val="008E0009"/>
    <w:rsid w:val="008E0FB9"/>
    <w:rsid w:val="008E45F0"/>
    <w:rsid w:val="008E585A"/>
    <w:rsid w:val="008F1A68"/>
    <w:rsid w:val="008F72D0"/>
    <w:rsid w:val="00900377"/>
    <w:rsid w:val="00900514"/>
    <w:rsid w:val="009016D2"/>
    <w:rsid w:val="00902254"/>
    <w:rsid w:val="00903433"/>
    <w:rsid w:val="00903C4C"/>
    <w:rsid w:val="00904688"/>
    <w:rsid w:val="00906125"/>
    <w:rsid w:val="009072F6"/>
    <w:rsid w:val="00912F81"/>
    <w:rsid w:val="00922ED0"/>
    <w:rsid w:val="0092583B"/>
    <w:rsid w:val="00927AAE"/>
    <w:rsid w:val="00930648"/>
    <w:rsid w:val="00932431"/>
    <w:rsid w:val="00932813"/>
    <w:rsid w:val="00936C43"/>
    <w:rsid w:val="0094519E"/>
    <w:rsid w:val="0094570D"/>
    <w:rsid w:val="00946A6B"/>
    <w:rsid w:val="0094723C"/>
    <w:rsid w:val="00947B88"/>
    <w:rsid w:val="00950F66"/>
    <w:rsid w:val="00970F2F"/>
    <w:rsid w:val="0098041D"/>
    <w:rsid w:val="00982B28"/>
    <w:rsid w:val="009844C4"/>
    <w:rsid w:val="00984A40"/>
    <w:rsid w:val="00987334"/>
    <w:rsid w:val="009912E6"/>
    <w:rsid w:val="0099183D"/>
    <w:rsid w:val="009A6AB2"/>
    <w:rsid w:val="009A7317"/>
    <w:rsid w:val="009A7714"/>
    <w:rsid w:val="009A7E2E"/>
    <w:rsid w:val="009B219C"/>
    <w:rsid w:val="009B265D"/>
    <w:rsid w:val="009B44D6"/>
    <w:rsid w:val="009B59E6"/>
    <w:rsid w:val="009C02F9"/>
    <w:rsid w:val="009C0FB0"/>
    <w:rsid w:val="009C1262"/>
    <w:rsid w:val="009D2A35"/>
    <w:rsid w:val="009D435C"/>
    <w:rsid w:val="009D72AF"/>
    <w:rsid w:val="009D7BE3"/>
    <w:rsid w:val="009E5218"/>
    <w:rsid w:val="009E63D7"/>
    <w:rsid w:val="009F0EE0"/>
    <w:rsid w:val="009F0F3F"/>
    <w:rsid w:val="009F23CC"/>
    <w:rsid w:val="009F2A7F"/>
    <w:rsid w:val="009F4BA4"/>
    <w:rsid w:val="00A00179"/>
    <w:rsid w:val="00A003A7"/>
    <w:rsid w:val="00A01685"/>
    <w:rsid w:val="00A04255"/>
    <w:rsid w:val="00A072EC"/>
    <w:rsid w:val="00A110DC"/>
    <w:rsid w:val="00A127B8"/>
    <w:rsid w:val="00A15282"/>
    <w:rsid w:val="00A15E3C"/>
    <w:rsid w:val="00A20F0F"/>
    <w:rsid w:val="00A21595"/>
    <w:rsid w:val="00A2771E"/>
    <w:rsid w:val="00A316B4"/>
    <w:rsid w:val="00A3524B"/>
    <w:rsid w:val="00A373DF"/>
    <w:rsid w:val="00A40D50"/>
    <w:rsid w:val="00A46E01"/>
    <w:rsid w:val="00A573F5"/>
    <w:rsid w:val="00A57A03"/>
    <w:rsid w:val="00A60B8B"/>
    <w:rsid w:val="00A63C0E"/>
    <w:rsid w:val="00A70685"/>
    <w:rsid w:val="00A70EA9"/>
    <w:rsid w:val="00A71029"/>
    <w:rsid w:val="00A75D58"/>
    <w:rsid w:val="00A87B37"/>
    <w:rsid w:val="00A9117A"/>
    <w:rsid w:val="00AA1741"/>
    <w:rsid w:val="00AA2AA1"/>
    <w:rsid w:val="00AA3850"/>
    <w:rsid w:val="00AA6197"/>
    <w:rsid w:val="00AA675C"/>
    <w:rsid w:val="00AB0D02"/>
    <w:rsid w:val="00AB16F6"/>
    <w:rsid w:val="00AB1E7E"/>
    <w:rsid w:val="00AB4EC5"/>
    <w:rsid w:val="00AD291C"/>
    <w:rsid w:val="00AD2B69"/>
    <w:rsid w:val="00AD4226"/>
    <w:rsid w:val="00AD4A97"/>
    <w:rsid w:val="00AE02F8"/>
    <w:rsid w:val="00AE0D1F"/>
    <w:rsid w:val="00AE1B27"/>
    <w:rsid w:val="00AE267E"/>
    <w:rsid w:val="00AE5722"/>
    <w:rsid w:val="00AF1D8A"/>
    <w:rsid w:val="00AF2E22"/>
    <w:rsid w:val="00AF59DF"/>
    <w:rsid w:val="00AF6FEF"/>
    <w:rsid w:val="00AF7270"/>
    <w:rsid w:val="00B042A0"/>
    <w:rsid w:val="00B0546C"/>
    <w:rsid w:val="00B1730A"/>
    <w:rsid w:val="00B205C9"/>
    <w:rsid w:val="00B22C56"/>
    <w:rsid w:val="00B2644E"/>
    <w:rsid w:val="00B401D7"/>
    <w:rsid w:val="00B45721"/>
    <w:rsid w:val="00B50178"/>
    <w:rsid w:val="00B514E2"/>
    <w:rsid w:val="00B53EE6"/>
    <w:rsid w:val="00B54EFA"/>
    <w:rsid w:val="00B57938"/>
    <w:rsid w:val="00B57CD8"/>
    <w:rsid w:val="00B6230E"/>
    <w:rsid w:val="00B70DF9"/>
    <w:rsid w:val="00B75784"/>
    <w:rsid w:val="00B76A77"/>
    <w:rsid w:val="00B806E0"/>
    <w:rsid w:val="00B80788"/>
    <w:rsid w:val="00B83C82"/>
    <w:rsid w:val="00B84E55"/>
    <w:rsid w:val="00B84F69"/>
    <w:rsid w:val="00B85872"/>
    <w:rsid w:val="00B91118"/>
    <w:rsid w:val="00B91354"/>
    <w:rsid w:val="00B91595"/>
    <w:rsid w:val="00B949D2"/>
    <w:rsid w:val="00B95782"/>
    <w:rsid w:val="00B97C38"/>
    <w:rsid w:val="00BA68E5"/>
    <w:rsid w:val="00BA7184"/>
    <w:rsid w:val="00BB033E"/>
    <w:rsid w:val="00BB10F6"/>
    <w:rsid w:val="00BB4F22"/>
    <w:rsid w:val="00BB66E7"/>
    <w:rsid w:val="00BC1DA5"/>
    <w:rsid w:val="00BC59CE"/>
    <w:rsid w:val="00BD24D2"/>
    <w:rsid w:val="00BD29D6"/>
    <w:rsid w:val="00BD2EA5"/>
    <w:rsid w:val="00BD4D2E"/>
    <w:rsid w:val="00BD6C35"/>
    <w:rsid w:val="00BE163C"/>
    <w:rsid w:val="00BE5D7E"/>
    <w:rsid w:val="00BF4361"/>
    <w:rsid w:val="00C071FC"/>
    <w:rsid w:val="00C07304"/>
    <w:rsid w:val="00C1139F"/>
    <w:rsid w:val="00C11EBC"/>
    <w:rsid w:val="00C13C07"/>
    <w:rsid w:val="00C179D8"/>
    <w:rsid w:val="00C17B26"/>
    <w:rsid w:val="00C2072C"/>
    <w:rsid w:val="00C248E1"/>
    <w:rsid w:val="00C2583B"/>
    <w:rsid w:val="00C3085B"/>
    <w:rsid w:val="00C316BA"/>
    <w:rsid w:val="00C33D7D"/>
    <w:rsid w:val="00C340B0"/>
    <w:rsid w:val="00C37E31"/>
    <w:rsid w:val="00C40ACD"/>
    <w:rsid w:val="00C40F56"/>
    <w:rsid w:val="00C4180C"/>
    <w:rsid w:val="00C449F3"/>
    <w:rsid w:val="00C44A32"/>
    <w:rsid w:val="00C45EB4"/>
    <w:rsid w:val="00C46632"/>
    <w:rsid w:val="00C547A2"/>
    <w:rsid w:val="00C5753C"/>
    <w:rsid w:val="00C6004E"/>
    <w:rsid w:val="00C60318"/>
    <w:rsid w:val="00C60428"/>
    <w:rsid w:val="00C61998"/>
    <w:rsid w:val="00C701B0"/>
    <w:rsid w:val="00C7025C"/>
    <w:rsid w:val="00C71371"/>
    <w:rsid w:val="00C73E2C"/>
    <w:rsid w:val="00C80208"/>
    <w:rsid w:val="00C81CA7"/>
    <w:rsid w:val="00C823B1"/>
    <w:rsid w:val="00C842B7"/>
    <w:rsid w:val="00C85622"/>
    <w:rsid w:val="00C911DB"/>
    <w:rsid w:val="00C92F2B"/>
    <w:rsid w:val="00C9570A"/>
    <w:rsid w:val="00CA5C5B"/>
    <w:rsid w:val="00CA5DD6"/>
    <w:rsid w:val="00CB072A"/>
    <w:rsid w:val="00CB18BC"/>
    <w:rsid w:val="00CB4980"/>
    <w:rsid w:val="00CB5774"/>
    <w:rsid w:val="00CC7773"/>
    <w:rsid w:val="00CC7914"/>
    <w:rsid w:val="00CC7F33"/>
    <w:rsid w:val="00CD0A50"/>
    <w:rsid w:val="00CD1688"/>
    <w:rsid w:val="00CD1A13"/>
    <w:rsid w:val="00CD2533"/>
    <w:rsid w:val="00CE104B"/>
    <w:rsid w:val="00CE2B4B"/>
    <w:rsid w:val="00CE58BA"/>
    <w:rsid w:val="00CE5FD8"/>
    <w:rsid w:val="00CE7F8E"/>
    <w:rsid w:val="00CF244F"/>
    <w:rsid w:val="00CF4B0A"/>
    <w:rsid w:val="00D00AB9"/>
    <w:rsid w:val="00D00D3B"/>
    <w:rsid w:val="00D0567C"/>
    <w:rsid w:val="00D05D39"/>
    <w:rsid w:val="00D06DE4"/>
    <w:rsid w:val="00D0707F"/>
    <w:rsid w:val="00D101D4"/>
    <w:rsid w:val="00D10AEE"/>
    <w:rsid w:val="00D11E5C"/>
    <w:rsid w:val="00D11E67"/>
    <w:rsid w:val="00D13351"/>
    <w:rsid w:val="00D1401B"/>
    <w:rsid w:val="00D150C4"/>
    <w:rsid w:val="00D160AF"/>
    <w:rsid w:val="00D203B0"/>
    <w:rsid w:val="00D2717E"/>
    <w:rsid w:val="00D31C6B"/>
    <w:rsid w:val="00D320BC"/>
    <w:rsid w:val="00D32611"/>
    <w:rsid w:val="00D37FCA"/>
    <w:rsid w:val="00D405E8"/>
    <w:rsid w:val="00D417AF"/>
    <w:rsid w:val="00D51B77"/>
    <w:rsid w:val="00D51EE5"/>
    <w:rsid w:val="00D54718"/>
    <w:rsid w:val="00D56F4E"/>
    <w:rsid w:val="00D60F86"/>
    <w:rsid w:val="00D631E8"/>
    <w:rsid w:val="00D67621"/>
    <w:rsid w:val="00D716D8"/>
    <w:rsid w:val="00D7343D"/>
    <w:rsid w:val="00D76B0C"/>
    <w:rsid w:val="00D82751"/>
    <w:rsid w:val="00D910C7"/>
    <w:rsid w:val="00D91527"/>
    <w:rsid w:val="00D91659"/>
    <w:rsid w:val="00D92392"/>
    <w:rsid w:val="00D930F9"/>
    <w:rsid w:val="00D95623"/>
    <w:rsid w:val="00DA2A89"/>
    <w:rsid w:val="00DA5C9A"/>
    <w:rsid w:val="00DA5E0A"/>
    <w:rsid w:val="00DA5FFA"/>
    <w:rsid w:val="00DB5382"/>
    <w:rsid w:val="00DB6FAB"/>
    <w:rsid w:val="00DC4151"/>
    <w:rsid w:val="00DD2011"/>
    <w:rsid w:val="00DD3CAA"/>
    <w:rsid w:val="00DD4CE9"/>
    <w:rsid w:val="00DD521E"/>
    <w:rsid w:val="00DE1EF9"/>
    <w:rsid w:val="00DE3205"/>
    <w:rsid w:val="00DE4A14"/>
    <w:rsid w:val="00DE7B07"/>
    <w:rsid w:val="00DF2B7B"/>
    <w:rsid w:val="00DF5E9E"/>
    <w:rsid w:val="00DF757A"/>
    <w:rsid w:val="00E01A2D"/>
    <w:rsid w:val="00E0449D"/>
    <w:rsid w:val="00E052D4"/>
    <w:rsid w:val="00E0699E"/>
    <w:rsid w:val="00E06C5E"/>
    <w:rsid w:val="00E11B11"/>
    <w:rsid w:val="00E21031"/>
    <w:rsid w:val="00E21A74"/>
    <w:rsid w:val="00E254B6"/>
    <w:rsid w:val="00E31F8E"/>
    <w:rsid w:val="00E35ACE"/>
    <w:rsid w:val="00E41D27"/>
    <w:rsid w:val="00E4555E"/>
    <w:rsid w:val="00E56313"/>
    <w:rsid w:val="00E575C9"/>
    <w:rsid w:val="00E57A4B"/>
    <w:rsid w:val="00E57BAA"/>
    <w:rsid w:val="00E61B35"/>
    <w:rsid w:val="00E624AF"/>
    <w:rsid w:val="00E65E40"/>
    <w:rsid w:val="00E746B1"/>
    <w:rsid w:val="00E747B5"/>
    <w:rsid w:val="00E77DC1"/>
    <w:rsid w:val="00E800DE"/>
    <w:rsid w:val="00E82A77"/>
    <w:rsid w:val="00E831CE"/>
    <w:rsid w:val="00E85158"/>
    <w:rsid w:val="00E87A51"/>
    <w:rsid w:val="00E90B48"/>
    <w:rsid w:val="00E90F7F"/>
    <w:rsid w:val="00E91D21"/>
    <w:rsid w:val="00E925B3"/>
    <w:rsid w:val="00E95952"/>
    <w:rsid w:val="00E96325"/>
    <w:rsid w:val="00E97D73"/>
    <w:rsid w:val="00EA076B"/>
    <w:rsid w:val="00EA15A4"/>
    <w:rsid w:val="00EA28C7"/>
    <w:rsid w:val="00EA4F20"/>
    <w:rsid w:val="00EA5724"/>
    <w:rsid w:val="00EA6B08"/>
    <w:rsid w:val="00EB0585"/>
    <w:rsid w:val="00EB54D3"/>
    <w:rsid w:val="00EB63DE"/>
    <w:rsid w:val="00EC2ECD"/>
    <w:rsid w:val="00EC49AA"/>
    <w:rsid w:val="00EC4F8E"/>
    <w:rsid w:val="00EC64A9"/>
    <w:rsid w:val="00ED3419"/>
    <w:rsid w:val="00EE0ABE"/>
    <w:rsid w:val="00EE45D4"/>
    <w:rsid w:val="00EE54F6"/>
    <w:rsid w:val="00EF139F"/>
    <w:rsid w:val="00EF1538"/>
    <w:rsid w:val="00EF2B36"/>
    <w:rsid w:val="00EF48AC"/>
    <w:rsid w:val="00F05779"/>
    <w:rsid w:val="00F06F0E"/>
    <w:rsid w:val="00F13416"/>
    <w:rsid w:val="00F16A7C"/>
    <w:rsid w:val="00F21189"/>
    <w:rsid w:val="00F21EEE"/>
    <w:rsid w:val="00F22FFB"/>
    <w:rsid w:val="00F2332E"/>
    <w:rsid w:val="00F24915"/>
    <w:rsid w:val="00F33BDF"/>
    <w:rsid w:val="00F34233"/>
    <w:rsid w:val="00F349BC"/>
    <w:rsid w:val="00F352EA"/>
    <w:rsid w:val="00F359A5"/>
    <w:rsid w:val="00F36C4C"/>
    <w:rsid w:val="00F42858"/>
    <w:rsid w:val="00F5307C"/>
    <w:rsid w:val="00F533F4"/>
    <w:rsid w:val="00F53652"/>
    <w:rsid w:val="00F602B1"/>
    <w:rsid w:val="00F66851"/>
    <w:rsid w:val="00F66F25"/>
    <w:rsid w:val="00F70B0D"/>
    <w:rsid w:val="00F710B9"/>
    <w:rsid w:val="00F7116B"/>
    <w:rsid w:val="00F75D79"/>
    <w:rsid w:val="00F75E3A"/>
    <w:rsid w:val="00F76F90"/>
    <w:rsid w:val="00F81611"/>
    <w:rsid w:val="00F82852"/>
    <w:rsid w:val="00F853B9"/>
    <w:rsid w:val="00F858F5"/>
    <w:rsid w:val="00F96D49"/>
    <w:rsid w:val="00FA5DEF"/>
    <w:rsid w:val="00FB0391"/>
    <w:rsid w:val="00FB316E"/>
    <w:rsid w:val="00FB3BC0"/>
    <w:rsid w:val="00FB5065"/>
    <w:rsid w:val="00FB69EA"/>
    <w:rsid w:val="00FC17AE"/>
    <w:rsid w:val="00FC24D5"/>
    <w:rsid w:val="00FC59FA"/>
    <w:rsid w:val="00FC7580"/>
    <w:rsid w:val="00FD2C08"/>
    <w:rsid w:val="00FD32CF"/>
    <w:rsid w:val="00FD7745"/>
    <w:rsid w:val="00FE27F4"/>
    <w:rsid w:val="00FE66D0"/>
    <w:rsid w:val="00FE717B"/>
    <w:rsid w:val="00FE7889"/>
    <w:rsid w:val="00FE7D4E"/>
    <w:rsid w:val="00FF3316"/>
    <w:rsid w:val="00FF3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E17C62"/>
  <w15:docId w15:val="{869F4DDB-3BF0-4C92-982C-D9EDB24C0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6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041FA"/>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041FA"/>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C842B7"/>
    <w:rPr>
      <w:color w:val="0000FF" w:themeColor="hyperlink"/>
      <w:u w:val="single"/>
    </w:rPr>
  </w:style>
  <w:style w:type="character" w:customStyle="1" w:styleId="UnresolvedMention1">
    <w:name w:val="Unresolved Mention1"/>
    <w:basedOn w:val="DefaultParagraphFont"/>
    <w:uiPriority w:val="99"/>
    <w:semiHidden/>
    <w:unhideWhenUsed/>
    <w:rsid w:val="00C842B7"/>
    <w:rPr>
      <w:color w:val="808080"/>
      <w:shd w:val="clear" w:color="auto" w:fill="E6E6E6"/>
    </w:rPr>
  </w:style>
  <w:style w:type="paragraph" w:styleId="Revision">
    <w:name w:val="Revision"/>
    <w:hidden/>
    <w:uiPriority w:val="99"/>
    <w:semiHidden/>
    <w:rsid w:val="00F602B1"/>
    <w:pPr>
      <w:spacing w:after="0" w:line="240" w:lineRule="auto"/>
    </w:pPr>
  </w:style>
  <w:style w:type="character" w:styleId="FollowedHyperlink">
    <w:name w:val="FollowedHyperlink"/>
    <w:basedOn w:val="DefaultParagraphFont"/>
    <w:uiPriority w:val="99"/>
    <w:semiHidden/>
    <w:unhideWhenUsed/>
    <w:rsid w:val="007224EF"/>
    <w:rPr>
      <w:color w:val="800080" w:themeColor="followedHyperlink"/>
      <w:u w:val="single"/>
    </w:rPr>
  </w:style>
  <w:style w:type="character" w:customStyle="1" w:styleId="UnresolvedMention2">
    <w:name w:val="Unresolved Mention2"/>
    <w:basedOn w:val="DefaultParagraphFont"/>
    <w:uiPriority w:val="99"/>
    <w:semiHidden/>
    <w:unhideWhenUsed/>
    <w:rsid w:val="004672A6"/>
    <w:rPr>
      <w:color w:val="808080"/>
      <w:shd w:val="clear" w:color="auto" w:fill="E6E6E6"/>
    </w:rPr>
  </w:style>
  <w:style w:type="character" w:customStyle="1" w:styleId="UnresolvedMention3">
    <w:name w:val="Unresolved Mention3"/>
    <w:basedOn w:val="DefaultParagraphFont"/>
    <w:uiPriority w:val="99"/>
    <w:semiHidden/>
    <w:unhideWhenUsed/>
    <w:rsid w:val="003C1FEE"/>
    <w:rPr>
      <w:color w:val="808080"/>
      <w:shd w:val="clear" w:color="auto" w:fill="E6E6E6"/>
    </w:rPr>
  </w:style>
  <w:style w:type="character" w:customStyle="1" w:styleId="UnresolvedMention4">
    <w:name w:val="Unresolved Mention4"/>
    <w:basedOn w:val="DefaultParagraphFont"/>
    <w:uiPriority w:val="99"/>
    <w:semiHidden/>
    <w:unhideWhenUsed/>
    <w:rsid w:val="0080234B"/>
    <w:rPr>
      <w:color w:val="808080"/>
      <w:shd w:val="clear" w:color="auto" w:fill="E6E6E6"/>
    </w:rPr>
  </w:style>
  <w:style w:type="character" w:styleId="UnresolvedMention">
    <w:name w:val="Unresolved Mention"/>
    <w:basedOn w:val="DefaultParagraphFont"/>
    <w:uiPriority w:val="99"/>
    <w:semiHidden/>
    <w:unhideWhenUsed/>
    <w:rsid w:val="00685D04"/>
    <w:rPr>
      <w:color w:val="605E5C"/>
      <w:shd w:val="clear" w:color="auto" w:fill="E1DFDD"/>
    </w:rPr>
  </w:style>
  <w:style w:type="paragraph" w:customStyle="1" w:styleId="TableParagraph">
    <w:name w:val="Table Paragraph"/>
    <w:basedOn w:val="Normal"/>
    <w:uiPriority w:val="1"/>
    <w:qFormat/>
    <w:rsid w:val="004E6D37"/>
    <w:pPr>
      <w:widowControl w:val="0"/>
      <w:autoSpaceDE w:val="0"/>
      <w:autoSpaceDN w:val="0"/>
      <w:spacing w:after="0" w:line="240" w:lineRule="auto"/>
    </w:pPr>
    <w:rPr>
      <w:rFonts w:ascii="Arial" w:eastAsia="Arial" w:hAnsi="Arial" w:cs="Arial"/>
      <w:lang w:bidi="en-US"/>
    </w:rPr>
  </w:style>
  <w:style w:type="paragraph" w:styleId="FootnoteText">
    <w:name w:val="footnote text"/>
    <w:basedOn w:val="Normal"/>
    <w:link w:val="FootnoteTextChar"/>
    <w:uiPriority w:val="99"/>
    <w:semiHidden/>
    <w:unhideWhenUsed/>
    <w:rsid w:val="00614D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4D03"/>
    <w:rPr>
      <w:sz w:val="20"/>
      <w:szCs w:val="20"/>
    </w:rPr>
  </w:style>
  <w:style w:type="character" w:styleId="FootnoteReference">
    <w:name w:val="footnote reference"/>
    <w:basedOn w:val="DefaultParagraphFont"/>
    <w:uiPriority w:val="99"/>
    <w:semiHidden/>
    <w:unhideWhenUsed/>
    <w:rsid w:val="00614D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88519">
      <w:bodyDiv w:val="1"/>
      <w:marLeft w:val="0"/>
      <w:marRight w:val="0"/>
      <w:marTop w:val="0"/>
      <w:marBottom w:val="0"/>
      <w:divBdr>
        <w:top w:val="none" w:sz="0" w:space="0" w:color="auto"/>
        <w:left w:val="none" w:sz="0" w:space="0" w:color="auto"/>
        <w:bottom w:val="none" w:sz="0" w:space="0" w:color="auto"/>
        <w:right w:val="none" w:sz="0" w:space="0" w:color="auto"/>
      </w:divBdr>
    </w:div>
    <w:div w:id="186410528">
      <w:bodyDiv w:val="1"/>
      <w:marLeft w:val="0"/>
      <w:marRight w:val="0"/>
      <w:marTop w:val="0"/>
      <w:marBottom w:val="0"/>
      <w:divBdr>
        <w:top w:val="none" w:sz="0" w:space="0" w:color="auto"/>
        <w:left w:val="none" w:sz="0" w:space="0" w:color="auto"/>
        <w:bottom w:val="none" w:sz="0" w:space="0" w:color="auto"/>
        <w:right w:val="none" w:sz="0" w:space="0" w:color="auto"/>
      </w:divBdr>
      <w:divsChild>
        <w:div w:id="489446787">
          <w:marLeft w:val="0"/>
          <w:marRight w:val="0"/>
          <w:marTop w:val="0"/>
          <w:marBottom w:val="0"/>
          <w:divBdr>
            <w:top w:val="none" w:sz="0" w:space="0" w:color="auto"/>
            <w:left w:val="none" w:sz="0" w:space="0" w:color="auto"/>
            <w:bottom w:val="none" w:sz="0" w:space="0" w:color="auto"/>
            <w:right w:val="none" w:sz="0" w:space="0" w:color="auto"/>
          </w:divBdr>
        </w:div>
        <w:div w:id="1906716222">
          <w:marLeft w:val="0"/>
          <w:marRight w:val="0"/>
          <w:marTop w:val="0"/>
          <w:marBottom w:val="0"/>
          <w:divBdr>
            <w:top w:val="none" w:sz="0" w:space="0" w:color="auto"/>
            <w:left w:val="none" w:sz="0" w:space="0" w:color="auto"/>
            <w:bottom w:val="none" w:sz="0" w:space="0" w:color="auto"/>
            <w:right w:val="none" w:sz="0" w:space="0" w:color="auto"/>
          </w:divBdr>
        </w:div>
      </w:divsChild>
    </w:div>
    <w:div w:id="224026587">
      <w:bodyDiv w:val="1"/>
      <w:marLeft w:val="0"/>
      <w:marRight w:val="0"/>
      <w:marTop w:val="0"/>
      <w:marBottom w:val="0"/>
      <w:divBdr>
        <w:top w:val="none" w:sz="0" w:space="0" w:color="auto"/>
        <w:left w:val="none" w:sz="0" w:space="0" w:color="auto"/>
        <w:bottom w:val="none" w:sz="0" w:space="0" w:color="auto"/>
        <w:right w:val="none" w:sz="0" w:space="0" w:color="auto"/>
      </w:divBdr>
    </w:div>
    <w:div w:id="405618043">
      <w:bodyDiv w:val="1"/>
      <w:marLeft w:val="0"/>
      <w:marRight w:val="0"/>
      <w:marTop w:val="0"/>
      <w:marBottom w:val="0"/>
      <w:divBdr>
        <w:top w:val="none" w:sz="0" w:space="0" w:color="auto"/>
        <w:left w:val="none" w:sz="0" w:space="0" w:color="auto"/>
        <w:bottom w:val="none" w:sz="0" w:space="0" w:color="auto"/>
        <w:right w:val="none" w:sz="0" w:space="0" w:color="auto"/>
      </w:divBdr>
    </w:div>
    <w:div w:id="552042354">
      <w:bodyDiv w:val="1"/>
      <w:marLeft w:val="0"/>
      <w:marRight w:val="0"/>
      <w:marTop w:val="0"/>
      <w:marBottom w:val="0"/>
      <w:divBdr>
        <w:top w:val="none" w:sz="0" w:space="0" w:color="auto"/>
        <w:left w:val="none" w:sz="0" w:space="0" w:color="auto"/>
        <w:bottom w:val="none" w:sz="0" w:space="0" w:color="auto"/>
        <w:right w:val="none" w:sz="0" w:space="0" w:color="auto"/>
      </w:divBdr>
    </w:div>
    <w:div w:id="677970252">
      <w:bodyDiv w:val="1"/>
      <w:marLeft w:val="0"/>
      <w:marRight w:val="0"/>
      <w:marTop w:val="0"/>
      <w:marBottom w:val="0"/>
      <w:divBdr>
        <w:top w:val="none" w:sz="0" w:space="0" w:color="auto"/>
        <w:left w:val="none" w:sz="0" w:space="0" w:color="auto"/>
        <w:bottom w:val="none" w:sz="0" w:space="0" w:color="auto"/>
        <w:right w:val="none" w:sz="0" w:space="0" w:color="auto"/>
      </w:divBdr>
    </w:div>
    <w:div w:id="1027558832">
      <w:bodyDiv w:val="1"/>
      <w:marLeft w:val="0"/>
      <w:marRight w:val="0"/>
      <w:marTop w:val="0"/>
      <w:marBottom w:val="0"/>
      <w:divBdr>
        <w:top w:val="none" w:sz="0" w:space="0" w:color="auto"/>
        <w:left w:val="none" w:sz="0" w:space="0" w:color="auto"/>
        <w:bottom w:val="none" w:sz="0" w:space="0" w:color="auto"/>
        <w:right w:val="none" w:sz="0" w:space="0" w:color="auto"/>
      </w:divBdr>
    </w:div>
    <w:div w:id="1304430184">
      <w:bodyDiv w:val="1"/>
      <w:marLeft w:val="0"/>
      <w:marRight w:val="0"/>
      <w:marTop w:val="0"/>
      <w:marBottom w:val="0"/>
      <w:divBdr>
        <w:top w:val="none" w:sz="0" w:space="0" w:color="auto"/>
        <w:left w:val="none" w:sz="0" w:space="0" w:color="auto"/>
        <w:bottom w:val="none" w:sz="0" w:space="0" w:color="auto"/>
        <w:right w:val="none" w:sz="0" w:space="0" w:color="auto"/>
      </w:divBdr>
    </w:div>
    <w:div w:id="1445805748">
      <w:bodyDiv w:val="1"/>
      <w:marLeft w:val="0"/>
      <w:marRight w:val="0"/>
      <w:marTop w:val="0"/>
      <w:marBottom w:val="0"/>
      <w:divBdr>
        <w:top w:val="none" w:sz="0" w:space="0" w:color="auto"/>
        <w:left w:val="none" w:sz="0" w:space="0" w:color="auto"/>
        <w:bottom w:val="none" w:sz="0" w:space="0" w:color="auto"/>
        <w:right w:val="none" w:sz="0" w:space="0" w:color="auto"/>
      </w:divBdr>
    </w:div>
    <w:div w:id="1590506836">
      <w:bodyDiv w:val="1"/>
      <w:marLeft w:val="0"/>
      <w:marRight w:val="0"/>
      <w:marTop w:val="0"/>
      <w:marBottom w:val="0"/>
      <w:divBdr>
        <w:top w:val="none" w:sz="0" w:space="0" w:color="auto"/>
        <w:left w:val="none" w:sz="0" w:space="0" w:color="auto"/>
        <w:bottom w:val="none" w:sz="0" w:space="0" w:color="auto"/>
        <w:right w:val="none" w:sz="0" w:space="0" w:color="auto"/>
      </w:divBdr>
    </w:div>
    <w:div w:id="1741977169">
      <w:bodyDiv w:val="1"/>
      <w:marLeft w:val="0"/>
      <w:marRight w:val="0"/>
      <w:marTop w:val="0"/>
      <w:marBottom w:val="0"/>
      <w:divBdr>
        <w:top w:val="none" w:sz="0" w:space="0" w:color="auto"/>
        <w:left w:val="none" w:sz="0" w:space="0" w:color="auto"/>
        <w:bottom w:val="none" w:sz="0" w:space="0" w:color="auto"/>
        <w:right w:val="none" w:sz="0" w:space="0" w:color="auto"/>
      </w:divBdr>
    </w:div>
    <w:div w:id="1922130538">
      <w:bodyDiv w:val="1"/>
      <w:marLeft w:val="0"/>
      <w:marRight w:val="0"/>
      <w:marTop w:val="0"/>
      <w:marBottom w:val="0"/>
      <w:divBdr>
        <w:top w:val="none" w:sz="0" w:space="0" w:color="auto"/>
        <w:left w:val="none" w:sz="0" w:space="0" w:color="auto"/>
        <w:bottom w:val="none" w:sz="0" w:space="0" w:color="auto"/>
        <w:right w:val="none" w:sz="0" w:space="0" w:color="auto"/>
      </w:divBdr>
    </w:div>
    <w:div w:id="1975525358">
      <w:bodyDiv w:val="1"/>
      <w:marLeft w:val="0"/>
      <w:marRight w:val="0"/>
      <w:marTop w:val="0"/>
      <w:marBottom w:val="0"/>
      <w:divBdr>
        <w:top w:val="none" w:sz="0" w:space="0" w:color="auto"/>
        <w:left w:val="none" w:sz="0" w:space="0" w:color="auto"/>
        <w:bottom w:val="none" w:sz="0" w:space="0" w:color="auto"/>
        <w:right w:val="none" w:sz="0" w:space="0" w:color="auto"/>
      </w:divBdr>
    </w:div>
    <w:div w:id="2009090322">
      <w:bodyDiv w:val="1"/>
      <w:marLeft w:val="0"/>
      <w:marRight w:val="0"/>
      <w:marTop w:val="0"/>
      <w:marBottom w:val="0"/>
      <w:divBdr>
        <w:top w:val="none" w:sz="0" w:space="0" w:color="auto"/>
        <w:left w:val="none" w:sz="0" w:space="0" w:color="auto"/>
        <w:bottom w:val="none" w:sz="0" w:space="0" w:color="auto"/>
        <w:right w:val="none" w:sz="0" w:space="0" w:color="auto"/>
      </w:divBdr>
    </w:div>
    <w:div w:id="2033919144">
      <w:bodyDiv w:val="1"/>
      <w:marLeft w:val="0"/>
      <w:marRight w:val="0"/>
      <w:marTop w:val="0"/>
      <w:marBottom w:val="0"/>
      <w:divBdr>
        <w:top w:val="none" w:sz="0" w:space="0" w:color="auto"/>
        <w:left w:val="none" w:sz="0" w:space="0" w:color="auto"/>
        <w:bottom w:val="none" w:sz="0" w:space="0" w:color="auto"/>
        <w:right w:val="none" w:sz="0" w:space="0" w:color="auto"/>
      </w:divBdr>
    </w:div>
    <w:div w:id="2069450645">
      <w:bodyDiv w:val="1"/>
      <w:marLeft w:val="0"/>
      <w:marRight w:val="0"/>
      <w:marTop w:val="0"/>
      <w:marBottom w:val="0"/>
      <w:divBdr>
        <w:top w:val="none" w:sz="0" w:space="0" w:color="auto"/>
        <w:left w:val="none" w:sz="0" w:space="0" w:color="auto"/>
        <w:bottom w:val="none" w:sz="0" w:space="0" w:color="auto"/>
        <w:right w:val="none" w:sz="0" w:space="0" w:color="auto"/>
      </w:divBdr>
    </w:div>
    <w:div w:id="2077042738">
      <w:bodyDiv w:val="1"/>
      <w:marLeft w:val="0"/>
      <w:marRight w:val="0"/>
      <w:marTop w:val="0"/>
      <w:marBottom w:val="0"/>
      <w:divBdr>
        <w:top w:val="none" w:sz="0" w:space="0" w:color="auto"/>
        <w:left w:val="none" w:sz="0" w:space="0" w:color="auto"/>
        <w:bottom w:val="none" w:sz="0" w:space="0" w:color="auto"/>
        <w:right w:val="none" w:sz="0" w:space="0" w:color="auto"/>
      </w:divBdr>
    </w:div>
    <w:div w:id="208498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rdan.smith@usu.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94B09-441F-401A-A271-8691C9027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2469</Words>
  <Characters>14078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Ryan</dc:creator>
  <cp:keywords/>
  <dc:description/>
  <cp:lastModifiedBy>Ponds, Phadrea D</cp:lastModifiedBy>
  <cp:revision>3</cp:revision>
  <dcterms:created xsi:type="dcterms:W3CDTF">2021-08-05T13:39:00Z</dcterms:created>
  <dcterms:modified xsi:type="dcterms:W3CDTF">2021-08-05T18:27:00Z</dcterms:modified>
</cp:coreProperties>
</file>