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D25" w:rsidP="000B3650" w:rsidRDefault="002A2D25" w14:paraId="68C25A75" w14:textId="77777777">
      <w:pPr>
        <w:jc w:val="center"/>
        <w:rPr>
          <w:b/>
          <w:sz w:val="24"/>
          <w:szCs w:val="24"/>
        </w:rPr>
      </w:pPr>
    </w:p>
    <w:p w:rsidRPr="000B3650" w:rsidR="0038078F" w:rsidP="000B3650" w:rsidRDefault="0038078F" w14:paraId="0B61A455" w14:textId="77777777">
      <w:pPr>
        <w:jc w:val="center"/>
        <w:rPr>
          <w:b/>
          <w:sz w:val="24"/>
          <w:szCs w:val="24"/>
        </w:rPr>
      </w:pPr>
      <w:r w:rsidRPr="000B3650">
        <w:rPr>
          <w:b/>
          <w:sz w:val="24"/>
          <w:szCs w:val="24"/>
        </w:rPr>
        <w:t>SUPPORTING STATEMENT FOR</w:t>
      </w:r>
    </w:p>
    <w:p w:rsidRPr="000D4D90" w:rsidR="00110266" w:rsidP="004155DE" w:rsidRDefault="00110266" w14:paraId="07D7769A" w14:textId="58663A66">
      <w:pPr>
        <w:jc w:val="center"/>
        <w:rPr>
          <w:b/>
          <w:caps/>
          <w:sz w:val="24"/>
          <w:szCs w:val="24"/>
        </w:rPr>
      </w:pPr>
      <w:r w:rsidRPr="000D4D90">
        <w:rPr>
          <w:b/>
          <w:caps/>
          <w:sz w:val="24"/>
          <w:szCs w:val="24"/>
        </w:rPr>
        <w:t>BLS Current Employment Statistics Program</w:t>
      </w:r>
    </w:p>
    <w:p w:rsidRPr="000B3650" w:rsidR="0038078F" w:rsidP="00DD2E5A" w:rsidRDefault="0038078F" w14:paraId="3BEA09C0" w14:textId="77777777">
      <w:pPr>
        <w:jc w:val="center"/>
        <w:rPr>
          <w:b/>
          <w:sz w:val="24"/>
          <w:szCs w:val="24"/>
        </w:rPr>
      </w:pPr>
    </w:p>
    <w:p w:rsidRPr="000B3650" w:rsidR="0038078F" w:rsidP="0038078F" w:rsidRDefault="0038078F" w14:paraId="1D9DF7FB" w14:textId="2EF2FF57">
      <w:pPr>
        <w:jc w:val="center"/>
        <w:rPr>
          <w:b/>
          <w:bCs/>
          <w:sz w:val="24"/>
          <w:szCs w:val="24"/>
        </w:rPr>
      </w:pPr>
      <w:r w:rsidRPr="000B3650">
        <w:rPr>
          <w:b/>
          <w:bCs/>
          <w:sz w:val="24"/>
          <w:szCs w:val="24"/>
        </w:rPr>
        <w:t xml:space="preserve">OMB CONTROL NO. 1220-0011 </w:t>
      </w:r>
    </w:p>
    <w:p w:rsidRPr="000B3650" w:rsidR="0038078F" w:rsidP="00DD2E5A" w:rsidRDefault="0038078F" w14:paraId="1C84DF6C" w14:textId="77777777">
      <w:pPr>
        <w:jc w:val="center"/>
        <w:rPr>
          <w:sz w:val="24"/>
          <w:szCs w:val="24"/>
        </w:rPr>
      </w:pPr>
    </w:p>
    <w:p w:rsidRPr="0038078F" w:rsidR="00110266" w:rsidP="0038078F" w:rsidRDefault="0038078F" w14:paraId="6FEDB60D" w14:textId="37A6054E">
      <w:pPr>
        <w:autoSpaceDE w:val="0"/>
        <w:autoSpaceDN w:val="0"/>
        <w:adjustRightInd w:val="0"/>
        <w:rPr>
          <w:sz w:val="24"/>
          <w:szCs w:val="24"/>
        </w:rPr>
      </w:pPr>
      <w:r w:rsidRPr="000B3650">
        <w:rPr>
          <w:sz w:val="24"/>
          <w:szCs w:val="24"/>
        </w:rPr>
        <w:t>This ICR seeks OMB approv</w:t>
      </w:r>
      <w:r>
        <w:rPr>
          <w:sz w:val="24"/>
          <w:szCs w:val="24"/>
        </w:rPr>
        <w:t xml:space="preserve">al for a revision to the </w:t>
      </w:r>
      <w:r w:rsidR="000B3650">
        <w:rPr>
          <w:sz w:val="24"/>
          <w:szCs w:val="24"/>
        </w:rPr>
        <w:t xml:space="preserve">Bureau of Labor Statistics </w:t>
      </w:r>
      <w:r w:rsidRPr="001F1B13" w:rsidR="000B3650">
        <w:rPr>
          <w:sz w:val="24"/>
          <w:szCs w:val="24"/>
        </w:rPr>
        <w:t>Current Employment Statistics program</w:t>
      </w:r>
      <w:r w:rsidR="00E55E77">
        <w:rPr>
          <w:sz w:val="24"/>
          <w:szCs w:val="24"/>
        </w:rPr>
        <w:t xml:space="preserve">.  The revision incorporates updated information </w:t>
      </w:r>
      <w:r w:rsidR="00CB32E2">
        <w:rPr>
          <w:sz w:val="24"/>
          <w:szCs w:val="24"/>
        </w:rPr>
        <w:t xml:space="preserve">for </w:t>
      </w:r>
      <w:r w:rsidR="00E55E77">
        <w:rPr>
          <w:sz w:val="24"/>
          <w:szCs w:val="24"/>
        </w:rPr>
        <w:t>the number or reports collected and a re-calculation of the estimated respondent burden.</w:t>
      </w:r>
    </w:p>
    <w:p w:rsidRPr="001F1B13" w:rsidR="00110266" w:rsidP="00DD2E5A" w:rsidRDefault="00110266" w14:paraId="0D6E1533" w14:textId="77777777">
      <w:pPr>
        <w:rPr>
          <w:sz w:val="24"/>
        </w:rPr>
      </w:pPr>
    </w:p>
    <w:p w:rsidRPr="00016946" w:rsidR="00110266" w:rsidP="00DD2E5A" w:rsidRDefault="00110266" w14:paraId="733F63B9" w14:textId="77777777">
      <w:pPr>
        <w:outlineLvl w:val="0"/>
        <w:rPr>
          <w:b/>
          <w:sz w:val="24"/>
        </w:rPr>
      </w:pPr>
      <w:r w:rsidRPr="00016946">
        <w:rPr>
          <w:b/>
          <w:sz w:val="24"/>
        </w:rPr>
        <w:t xml:space="preserve">BACKGROUND </w:t>
      </w:r>
    </w:p>
    <w:p w:rsidRPr="001F1B13" w:rsidR="00110266" w:rsidP="00DD2E5A" w:rsidRDefault="00110266" w14:paraId="61E193C9" w14:textId="77777777">
      <w:pPr>
        <w:rPr>
          <w:sz w:val="24"/>
        </w:rPr>
      </w:pPr>
    </w:p>
    <w:p w:rsidRPr="001F1B13" w:rsidR="003E7427" w:rsidP="00DD2E5A" w:rsidRDefault="003E7427" w14:paraId="6D8D71F3" w14:textId="2E6FBF73">
      <w:pPr>
        <w:autoSpaceDE w:val="0"/>
        <w:autoSpaceDN w:val="0"/>
        <w:adjustRightInd w:val="0"/>
        <w:rPr>
          <w:rFonts w:cs="Courier New"/>
          <w:sz w:val="24"/>
          <w:szCs w:val="24"/>
        </w:rPr>
      </w:pPr>
      <w:r w:rsidRPr="001F1B13">
        <w:rPr>
          <w:sz w:val="24"/>
          <w:szCs w:val="24"/>
        </w:rPr>
        <w:t xml:space="preserve">The </w:t>
      </w:r>
      <w:r w:rsidR="00005DC6">
        <w:rPr>
          <w:sz w:val="24"/>
          <w:szCs w:val="24"/>
        </w:rPr>
        <w:t xml:space="preserve">Bureau of Labor Statistics (BLS) </w:t>
      </w:r>
      <w:r w:rsidRPr="001F1B13">
        <w:rPr>
          <w:sz w:val="24"/>
          <w:szCs w:val="24"/>
        </w:rPr>
        <w:t xml:space="preserve">Current Employment Statistics </w:t>
      </w:r>
      <w:r w:rsidRPr="001F1B13" w:rsidR="000A7954">
        <w:rPr>
          <w:sz w:val="24"/>
          <w:szCs w:val="24"/>
        </w:rPr>
        <w:t xml:space="preserve">(CES) </w:t>
      </w:r>
      <w:r w:rsidRPr="001F1B13">
        <w:rPr>
          <w:sz w:val="24"/>
          <w:szCs w:val="24"/>
        </w:rPr>
        <w:t>program provides current monthly statistics on employment, hours, and earnings, by industry</w:t>
      </w:r>
      <w:r w:rsidRPr="001F1B13" w:rsidR="00175C66">
        <w:rPr>
          <w:sz w:val="24"/>
          <w:szCs w:val="24"/>
        </w:rPr>
        <w:t xml:space="preserve"> and geography</w:t>
      </w:r>
      <w:r w:rsidRPr="001F1B13">
        <w:rPr>
          <w:sz w:val="24"/>
          <w:szCs w:val="24"/>
        </w:rPr>
        <w:t xml:space="preserve">.  </w:t>
      </w:r>
      <w:r w:rsidRPr="005F3CD6" w:rsidR="00711338">
        <w:rPr>
          <w:sz w:val="24"/>
          <w:szCs w:val="24"/>
        </w:rPr>
        <w:t>The CES program produces detailed industry estimates of employment, hours, and earnings of workers on nonfarm payrolls.  CES National Estimates produces estimates for the nation.  CES State and Metro Area produces data for all 50 States, the District of Columbia, Puerto Rico, the Virgin Islands, and about 450 metropolitan areas and divisions.</w:t>
      </w:r>
      <w:r w:rsidRPr="00711338" w:rsidR="00711338">
        <w:rPr>
          <w:sz w:val="24"/>
          <w:szCs w:val="24"/>
        </w:rPr>
        <w:t xml:space="preserve"> </w:t>
      </w:r>
      <w:r w:rsidR="00711338">
        <w:rPr>
          <w:sz w:val="24"/>
          <w:szCs w:val="24"/>
        </w:rPr>
        <w:t xml:space="preserve"> </w:t>
      </w:r>
      <w:r w:rsidRPr="001F1B13">
        <w:rPr>
          <w:sz w:val="24"/>
          <w:szCs w:val="24"/>
        </w:rPr>
        <w:t xml:space="preserve">CES </w:t>
      </w:r>
      <w:r w:rsidR="000C1330">
        <w:rPr>
          <w:sz w:val="24"/>
          <w:szCs w:val="24"/>
        </w:rPr>
        <w:t xml:space="preserve">National </w:t>
      </w:r>
      <w:r w:rsidRPr="001F1B13" w:rsidR="00175C66">
        <w:rPr>
          <w:sz w:val="24"/>
          <w:szCs w:val="24"/>
        </w:rPr>
        <w:t>estimates</w:t>
      </w:r>
      <w:r w:rsidRPr="001F1B13">
        <w:rPr>
          <w:sz w:val="24"/>
          <w:szCs w:val="24"/>
        </w:rPr>
        <w:t xml:space="preserve"> are among the most visible and </w:t>
      </w:r>
      <w:proofErr w:type="gramStart"/>
      <w:r w:rsidRPr="001F1B13">
        <w:rPr>
          <w:sz w:val="24"/>
          <w:szCs w:val="24"/>
        </w:rPr>
        <w:t>widely-used</w:t>
      </w:r>
      <w:proofErr w:type="gramEnd"/>
      <w:r w:rsidRPr="001F1B13">
        <w:rPr>
          <w:sz w:val="24"/>
          <w:szCs w:val="24"/>
        </w:rPr>
        <w:t xml:space="preserve"> Principal Federal Economic Indicators (PFEIs).  CES </w:t>
      </w:r>
      <w:r w:rsidR="00415251">
        <w:rPr>
          <w:sz w:val="24"/>
          <w:szCs w:val="24"/>
        </w:rPr>
        <w:t xml:space="preserve">National </w:t>
      </w:r>
      <w:r w:rsidRPr="001742E3">
        <w:rPr>
          <w:sz w:val="24"/>
        </w:rPr>
        <w:t>data</w:t>
      </w:r>
      <w:r w:rsidRPr="001F1B13">
        <w:rPr>
          <w:sz w:val="24"/>
          <w:szCs w:val="24"/>
        </w:rPr>
        <w:t xml:space="preserve"> are also </w:t>
      </w:r>
      <w:r w:rsidRPr="001F1B13" w:rsidR="00175C66">
        <w:rPr>
          <w:sz w:val="24"/>
          <w:szCs w:val="24"/>
        </w:rPr>
        <w:t xml:space="preserve">among </w:t>
      </w:r>
      <w:r w:rsidRPr="001F1B13">
        <w:rPr>
          <w:sz w:val="24"/>
          <w:szCs w:val="24"/>
        </w:rPr>
        <w:t xml:space="preserve">the timeliest of </w:t>
      </w:r>
      <w:r w:rsidRPr="001F1B13" w:rsidR="00175C66">
        <w:rPr>
          <w:sz w:val="24"/>
          <w:szCs w:val="24"/>
        </w:rPr>
        <w:t>the</w:t>
      </w:r>
      <w:r w:rsidRPr="001F1B13">
        <w:rPr>
          <w:sz w:val="24"/>
          <w:szCs w:val="24"/>
        </w:rPr>
        <w:t xml:space="preserve"> PFEIs, with their release </w:t>
      </w:r>
      <w:r w:rsidRPr="001F1B13" w:rsidR="00175C66">
        <w:rPr>
          <w:sz w:val="24"/>
          <w:szCs w:val="24"/>
        </w:rPr>
        <w:t xml:space="preserve">each month </w:t>
      </w:r>
      <w:r w:rsidRPr="001F1B13">
        <w:rPr>
          <w:sz w:val="24"/>
          <w:szCs w:val="24"/>
        </w:rPr>
        <w:t xml:space="preserve">by </w:t>
      </w:r>
      <w:r w:rsidRPr="001F1B13" w:rsidR="003E3359">
        <w:rPr>
          <w:sz w:val="24"/>
          <w:szCs w:val="24"/>
        </w:rPr>
        <w:t xml:space="preserve">the </w:t>
      </w:r>
      <w:r w:rsidRPr="001F1B13">
        <w:rPr>
          <w:sz w:val="24"/>
          <w:szCs w:val="24"/>
        </w:rPr>
        <w:t xml:space="preserve">BLS in the </w:t>
      </w:r>
      <w:r w:rsidRPr="001F1B13">
        <w:rPr>
          <w:i/>
          <w:iCs/>
          <w:sz w:val="24"/>
          <w:szCs w:val="24"/>
        </w:rPr>
        <w:t>Employment Situation</w:t>
      </w:r>
      <w:r w:rsidRPr="001F1B13" w:rsidR="00175C66">
        <w:rPr>
          <w:i/>
          <w:iCs/>
          <w:sz w:val="24"/>
          <w:szCs w:val="24"/>
        </w:rPr>
        <w:t xml:space="preserve">, </w:t>
      </w:r>
      <w:r w:rsidRPr="001F1B13" w:rsidR="00175C66">
        <w:rPr>
          <w:sz w:val="24"/>
          <w:szCs w:val="24"/>
        </w:rPr>
        <w:t>typically on the first Friday of each month</w:t>
      </w:r>
      <w:r w:rsidRPr="001F1B13">
        <w:rPr>
          <w:sz w:val="24"/>
          <w:szCs w:val="24"/>
        </w:rPr>
        <w:t xml:space="preserve">. </w:t>
      </w:r>
      <w:r w:rsidR="00D93785">
        <w:rPr>
          <w:sz w:val="24"/>
          <w:szCs w:val="24"/>
        </w:rPr>
        <w:t xml:space="preserve"> </w:t>
      </w:r>
      <w:r w:rsidR="00415251">
        <w:rPr>
          <w:sz w:val="24"/>
          <w:szCs w:val="24"/>
        </w:rPr>
        <w:t xml:space="preserve">CES state data are typically released the fifth week after the conclusion of the reference week and CES metropolitan area data are typically released the subsequent week. </w:t>
      </w:r>
      <w:r w:rsidRPr="001F1B13">
        <w:rPr>
          <w:sz w:val="24"/>
          <w:szCs w:val="24"/>
        </w:rPr>
        <w:t xml:space="preserve"> </w:t>
      </w:r>
      <w:r w:rsidRPr="001F1B13">
        <w:rPr>
          <w:rFonts w:cs="Courier New"/>
          <w:sz w:val="24"/>
          <w:szCs w:val="24"/>
        </w:rPr>
        <w:t xml:space="preserve">The statistics are fundamental inputs in economic decision processes at all levels of government, private enterprise, and organized labor.  </w:t>
      </w:r>
    </w:p>
    <w:p w:rsidRPr="001F1B13" w:rsidR="003E7427" w:rsidP="00DD2E5A" w:rsidRDefault="003E7427" w14:paraId="66597215" w14:textId="77777777">
      <w:pPr>
        <w:rPr>
          <w:sz w:val="24"/>
        </w:rPr>
      </w:pPr>
    </w:p>
    <w:p w:rsidRPr="001F1B13" w:rsidR="00110266" w:rsidP="00DD2E5A" w:rsidRDefault="00B60F6A" w14:paraId="107A84BF" w14:textId="261C8B8E">
      <w:pPr>
        <w:rPr>
          <w:sz w:val="24"/>
        </w:rPr>
      </w:pPr>
      <w:r w:rsidRPr="001F1B13">
        <w:rPr>
          <w:sz w:val="24"/>
        </w:rPr>
        <w:t xml:space="preserve">The CES monthly estimates of employment, hours, and earnings are based on a sample of </w:t>
      </w:r>
      <w:smartTag w:uri="urn:schemas-microsoft-com:office:smarttags" w:element="address">
        <w:smartTag w:uri="urn:schemas-microsoft-com:office:smarttags" w:element="country-region">
          <w:r w:rsidRPr="001F1B13">
            <w:rPr>
              <w:sz w:val="24"/>
            </w:rPr>
            <w:t>U.S.</w:t>
          </w:r>
        </w:smartTag>
      </w:smartTag>
      <w:r w:rsidRPr="001F1B13">
        <w:rPr>
          <w:sz w:val="24"/>
        </w:rPr>
        <w:t xml:space="preserve"> nonagricultural establishments.  Information is derived from approximately </w:t>
      </w:r>
      <w:r w:rsidR="005E7E3E">
        <w:rPr>
          <w:sz w:val="24"/>
        </w:rPr>
        <w:t>295</w:t>
      </w:r>
      <w:r w:rsidRPr="001F1B13" w:rsidR="00AA5256">
        <w:rPr>
          <w:sz w:val="24"/>
        </w:rPr>
        <w:t>,</w:t>
      </w:r>
      <w:r w:rsidR="006B4241">
        <w:rPr>
          <w:sz w:val="24"/>
        </w:rPr>
        <w:t>000</w:t>
      </w:r>
      <w:r w:rsidRPr="001F1B13" w:rsidR="00055F9F">
        <w:rPr>
          <w:sz w:val="24"/>
        </w:rPr>
        <w:t xml:space="preserve"> </w:t>
      </w:r>
      <w:r w:rsidRPr="001F1B13">
        <w:rPr>
          <w:sz w:val="24"/>
        </w:rPr>
        <w:t xml:space="preserve">reports (from a sample of </w:t>
      </w:r>
      <w:r w:rsidR="00085526">
        <w:rPr>
          <w:sz w:val="24"/>
        </w:rPr>
        <w:t>144</w:t>
      </w:r>
      <w:r w:rsidR="007D00DB">
        <w:rPr>
          <w:sz w:val="24"/>
        </w:rPr>
        <w:t>,</w:t>
      </w:r>
      <w:r w:rsidR="006B4241">
        <w:rPr>
          <w:sz w:val="24"/>
        </w:rPr>
        <w:t>000</w:t>
      </w:r>
      <w:r w:rsidRPr="001F1B13" w:rsidR="000A7954">
        <w:rPr>
          <w:sz w:val="24"/>
        </w:rPr>
        <w:t xml:space="preserve"> </w:t>
      </w:r>
      <w:r w:rsidR="00FD2BBF">
        <w:rPr>
          <w:sz w:val="24"/>
        </w:rPr>
        <w:t xml:space="preserve">businesses and government agencies </w:t>
      </w:r>
      <w:r w:rsidRPr="001F1B13" w:rsidR="000A7954">
        <w:rPr>
          <w:sz w:val="24"/>
        </w:rPr>
        <w:t>with State</w:t>
      </w:r>
      <w:r w:rsidRPr="001F1B13">
        <w:rPr>
          <w:sz w:val="24"/>
        </w:rPr>
        <w:t xml:space="preserve"> U</w:t>
      </w:r>
      <w:r w:rsidRPr="001F1B13" w:rsidR="000A7954">
        <w:rPr>
          <w:sz w:val="24"/>
        </w:rPr>
        <w:t xml:space="preserve">nemployment </w:t>
      </w:r>
      <w:r w:rsidRPr="001F1B13">
        <w:rPr>
          <w:sz w:val="24"/>
        </w:rPr>
        <w:t>I</w:t>
      </w:r>
      <w:r w:rsidRPr="001F1B13" w:rsidR="000A7954">
        <w:rPr>
          <w:sz w:val="24"/>
        </w:rPr>
        <w:t>nsurance</w:t>
      </w:r>
      <w:r w:rsidRPr="001F1B13">
        <w:rPr>
          <w:sz w:val="24"/>
        </w:rPr>
        <w:t xml:space="preserve"> </w:t>
      </w:r>
      <w:r w:rsidRPr="001F1B13" w:rsidR="000A7954">
        <w:rPr>
          <w:sz w:val="24"/>
        </w:rPr>
        <w:t xml:space="preserve">(UI) </w:t>
      </w:r>
      <w:r w:rsidRPr="001F1B13">
        <w:rPr>
          <w:sz w:val="24"/>
        </w:rPr>
        <w:t xml:space="preserve">accounts </w:t>
      </w:r>
      <w:r w:rsidR="00FD2BBF">
        <w:rPr>
          <w:sz w:val="24"/>
        </w:rPr>
        <w:t xml:space="preserve">representing approximately </w:t>
      </w:r>
      <w:r w:rsidRPr="00244236" w:rsidR="005E7E3E">
        <w:rPr>
          <w:sz w:val="24"/>
        </w:rPr>
        <w:t>697</w:t>
      </w:r>
      <w:r w:rsidRPr="005E7E3E">
        <w:rPr>
          <w:sz w:val="24"/>
        </w:rPr>
        <w:t>,000</w:t>
      </w:r>
      <w:r w:rsidRPr="001F1B13">
        <w:rPr>
          <w:sz w:val="24"/>
        </w:rPr>
        <w:t xml:space="preserve"> individual worksites).  Each month, firms report their employment, payroll, and hours on forms identified as the BLS-790.  The sample is collected under a probability based design.  Puerto Rico and the Virgin Islands</w:t>
      </w:r>
      <w:r w:rsidR="00415251">
        <w:rPr>
          <w:sz w:val="24"/>
        </w:rPr>
        <w:t xml:space="preserve"> </w:t>
      </w:r>
      <w:r w:rsidRPr="001F1B13">
        <w:rPr>
          <w:sz w:val="24"/>
        </w:rPr>
        <w:t xml:space="preserve">collect an additional </w:t>
      </w:r>
      <w:r w:rsidRPr="00244236" w:rsidR="005E7E3E">
        <w:rPr>
          <w:sz w:val="24"/>
        </w:rPr>
        <w:t>8</w:t>
      </w:r>
      <w:r w:rsidRPr="005E7E3E" w:rsidR="007D00DB">
        <w:rPr>
          <w:sz w:val="24"/>
        </w:rPr>
        <w:t>,</w:t>
      </w:r>
      <w:r w:rsidRPr="00244236" w:rsidR="005E7E3E">
        <w:rPr>
          <w:sz w:val="24"/>
        </w:rPr>
        <w:t>5</w:t>
      </w:r>
      <w:r w:rsidRPr="005E7E3E" w:rsidR="007D00DB">
        <w:rPr>
          <w:sz w:val="24"/>
        </w:rPr>
        <w:t>00</w:t>
      </w:r>
      <w:r w:rsidRPr="001F1B13" w:rsidR="00055F9F">
        <w:rPr>
          <w:sz w:val="24"/>
        </w:rPr>
        <w:t xml:space="preserve"> </w:t>
      </w:r>
      <w:r w:rsidRPr="001F1B13">
        <w:rPr>
          <w:sz w:val="24"/>
        </w:rPr>
        <w:t>reports</w:t>
      </w:r>
      <w:r w:rsidR="00415251">
        <w:rPr>
          <w:sz w:val="24"/>
        </w:rPr>
        <w:t xml:space="preserve"> for CES (BLS collects a portion of the Puerto Rico reports directly)</w:t>
      </w:r>
      <w:r w:rsidRPr="001F1B13">
        <w:rPr>
          <w:sz w:val="24"/>
        </w:rPr>
        <w:t>.</w:t>
      </w:r>
    </w:p>
    <w:p w:rsidRPr="001F1B13" w:rsidR="00110266" w:rsidP="00DD2E5A" w:rsidRDefault="00110266" w14:paraId="47434331" w14:textId="77777777">
      <w:pPr>
        <w:rPr>
          <w:sz w:val="24"/>
        </w:rPr>
      </w:pPr>
    </w:p>
    <w:p w:rsidRPr="001F1B13" w:rsidR="00110266" w:rsidP="00DD2E5A" w:rsidRDefault="00110266" w14:paraId="7A75844A" w14:textId="2BF02B51">
      <w:pPr>
        <w:pStyle w:val="BodyText"/>
        <w:spacing w:line="240" w:lineRule="auto"/>
      </w:pPr>
      <w:r w:rsidRPr="001F1B13">
        <w:t xml:space="preserve">Respondents receive variations of the basic collection forms, depending on their </w:t>
      </w:r>
      <w:r w:rsidRPr="001F1B13" w:rsidR="00AE56CD">
        <w:t>industry</w:t>
      </w:r>
      <w:r w:rsidRPr="001F1B13">
        <w:t xml:space="preserve">. </w:t>
      </w:r>
      <w:r w:rsidRPr="001F1B13" w:rsidR="005B08B6">
        <w:t xml:space="preserve"> </w:t>
      </w:r>
      <w:r w:rsidRPr="001F1B13">
        <w:t xml:space="preserve">Letters and other materials sent to establishments are also included.  </w:t>
      </w:r>
    </w:p>
    <w:p w:rsidRPr="001F1B13" w:rsidR="00110266" w:rsidP="00DD2E5A" w:rsidRDefault="00110266" w14:paraId="096114C1" w14:textId="77777777">
      <w:pPr>
        <w:pStyle w:val="BodyText"/>
        <w:spacing w:line="240" w:lineRule="auto"/>
      </w:pPr>
    </w:p>
    <w:p w:rsidRPr="001F1B13" w:rsidR="00110266" w:rsidP="00DD2E5A" w:rsidRDefault="00110266" w14:paraId="6C65EBFB" w14:textId="049F2792">
      <w:pPr>
        <w:rPr>
          <w:sz w:val="24"/>
          <w:szCs w:val="24"/>
        </w:rPr>
      </w:pPr>
      <w:r w:rsidRPr="001F1B13">
        <w:rPr>
          <w:sz w:val="24"/>
        </w:rPr>
        <w:t xml:space="preserve">The CES program is a voluntary program under Federal statute.  Reporting to the State agencies is voluntary in all but </w:t>
      </w:r>
      <w:r w:rsidR="000C22E7">
        <w:rPr>
          <w:sz w:val="24"/>
        </w:rPr>
        <w:t>three</w:t>
      </w:r>
      <w:r w:rsidRPr="001F1B13" w:rsidR="00B34C48">
        <w:rPr>
          <w:sz w:val="24"/>
        </w:rPr>
        <w:t xml:space="preserve"> </w:t>
      </w:r>
      <w:r w:rsidRPr="001F1B13">
        <w:rPr>
          <w:sz w:val="24"/>
        </w:rPr>
        <w:t>States (</w:t>
      </w:r>
      <w:r w:rsidR="007D779C">
        <w:rPr>
          <w:sz w:val="24"/>
        </w:rPr>
        <w:t xml:space="preserve">New Mexico, </w:t>
      </w:r>
      <w:r w:rsidR="000C22E7">
        <w:rPr>
          <w:sz w:val="24"/>
        </w:rPr>
        <w:t xml:space="preserve">Oregon, </w:t>
      </w:r>
      <w:r w:rsidR="00F80D5E">
        <w:rPr>
          <w:sz w:val="24"/>
        </w:rPr>
        <w:t xml:space="preserve">and </w:t>
      </w:r>
      <w:r w:rsidRPr="001F1B13" w:rsidR="009A7F92">
        <w:rPr>
          <w:sz w:val="24"/>
        </w:rPr>
        <w:t>South Carolina</w:t>
      </w:r>
      <w:r w:rsidRPr="001F1B13">
        <w:rPr>
          <w:sz w:val="24"/>
        </w:rPr>
        <w:t>)</w:t>
      </w:r>
      <w:r w:rsidRPr="001F1B13" w:rsidR="005B08B6">
        <w:rPr>
          <w:sz w:val="24"/>
        </w:rPr>
        <w:t>,</w:t>
      </w:r>
      <w:r w:rsidRPr="001F1B13">
        <w:rPr>
          <w:sz w:val="24"/>
        </w:rPr>
        <w:t xml:space="preserve"> </w:t>
      </w:r>
      <w:r w:rsidRPr="001F1B13" w:rsidR="00175C66">
        <w:rPr>
          <w:sz w:val="24"/>
        </w:rPr>
        <w:t>Puerto Rico</w:t>
      </w:r>
      <w:r w:rsidRPr="001F1B13" w:rsidR="005B08B6">
        <w:rPr>
          <w:sz w:val="24"/>
        </w:rPr>
        <w:t>,</w:t>
      </w:r>
      <w:r w:rsidRPr="001F1B13" w:rsidR="00175C66">
        <w:rPr>
          <w:sz w:val="24"/>
        </w:rPr>
        <w:t xml:space="preserve"> and the Virgin Islands</w:t>
      </w:r>
      <w:r w:rsidRPr="001F1B13" w:rsidR="005B08B6">
        <w:rPr>
          <w:sz w:val="24"/>
        </w:rPr>
        <w:t xml:space="preserve">. </w:t>
      </w:r>
      <w:r w:rsidRPr="001F1B13">
        <w:rPr>
          <w:sz w:val="24"/>
        </w:rPr>
        <w:t xml:space="preserve"> </w:t>
      </w:r>
      <w:r w:rsidRPr="001F1B13" w:rsidR="005B08B6">
        <w:rPr>
          <w:sz w:val="24"/>
        </w:rPr>
        <w:t>T</w:t>
      </w:r>
      <w:r w:rsidRPr="001F1B13">
        <w:rPr>
          <w:sz w:val="24"/>
        </w:rPr>
        <w:t>o our knowledge, the States that do have mandatory reporting rarely exercise their authority.</w:t>
      </w:r>
      <w:r w:rsidRPr="001F1B13" w:rsidR="00F862E0">
        <w:rPr>
          <w:sz w:val="24"/>
        </w:rPr>
        <w:t xml:space="preserve">  The collection form’s confidentiality statement cites th</w:t>
      </w:r>
      <w:r w:rsidRPr="001F1B13" w:rsidR="00F862E0">
        <w:rPr>
          <w:sz w:val="24"/>
          <w:szCs w:val="24"/>
        </w:rPr>
        <w:t xml:space="preserve">e Confidential Information Protection and Statistical Efficiency Act </w:t>
      </w:r>
      <w:r w:rsidRPr="001F1B13" w:rsidR="0021223B">
        <w:rPr>
          <w:sz w:val="24"/>
          <w:szCs w:val="24"/>
        </w:rPr>
        <w:t>and mention</w:t>
      </w:r>
      <w:r w:rsidRPr="001F1B13" w:rsidR="00AA5843">
        <w:rPr>
          <w:sz w:val="24"/>
          <w:szCs w:val="24"/>
        </w:rPr>
        <w:t>s</w:t>
      </w:r>
      <w:r w:rsidRPr="001F1B13" w:rsidR="0021223B">
        <w:rPr>
          <w:sz w:val="24"/>
          <w:szCs w:val="24"/>
        </w:rPr>
        <w:t xml:space="preserve"> the State mandatory reporting authority.</w:t>
      </w:r>
    </w:p>
    <w:p w:rsidRPr="001F1B13" w:rsidR="00110266" w:rsidP="00DD2E5A" w:rsidRDefault="00110266" w14:paraId="1D1ADB0C" w14:textId="77777777">
      <w:pPr>
        <w:rPr>
          <w:sz w:val="24"/>
        </w:rPr>
      </w:pPr>
    </w:p>
    <w:p w:rsidR="00B05E19" w:rsidP="00DD2E5A" w:rsidRDefault="00685819" w14:paraId="2E5F2B57" w14:textId="77777777">
      <w:pPr>
        <w:pStyle w:val="BodyText2"/>
        <w:spacing w:after="0" w:line="240" w:lineRule="auto"/>
        <w:rPr>
          <w:sz w:val="24"/>
          <w:szCs w:val="24"/>
        </w:rPr>
      </w:pPr>
      <w:r w:rsidRPr="001F1B13">
        <w:rPr>
          <w:sz w:val="24"/>
          <w:szCs w:val="24"/>
        </w:rPr>
        <w:lastRenderedPageBreak/>
        <w:t xml:space="preserve">Automated data collection methods are now used for most of the CES sample.  </w:t>
      </w:r>
    </w:p>
    <w:p w:rsidR="00B05E19" w:rsidP="00DD2E5A" w:rsidRDefault="00B05E19" w14:paraId="09F19523" w14:textId="77777777">
      <w:pPr>
        <w:pStyle w:val="BodyText2"/>
        <w:spacing w:after="0" w:line="240" w:lineRule="auto"/>
        <w:rPr>
          <w:sz w:val="24"/>
          <w:szCs w:val="24"/>
        </w:rPr>
      </w:pPr>
    </w:p>
    <w:tbl>
      <w:tblPr>
        <w:tblStyle w:val="TableGrid"/>
        <w:tblW w:w="0" w:type="auto"/>
        <w:tblLook w:val="04A0" w:firstRow="1" w:lastRow="0" w:firstColumn="1" w:lastColumn="0" w:noHBand="0" w:noVBand="1"/>
      </w:tblPr>
      <w:tblGrid>
        <w:gridCol w:w="3582"/>
        <w:gridCol w:w="1633"/>
        <w:gridCol w:w="1710"/>
      </w:tblGrid>
      <w:tr w:rsidR="00B05E19" w:rsidTr="00244236" w14:paraId="4862E1F1" w14:textId="77777777">
        <w:tc>
          <w:tcPr>
            <w:tcW w:w="3582" w:type="dxa"/>
          </w:tcPr>
          <w:p w:rsidR="00B05E19" w:rsidP="00DD2E5A" w:rsidRDefault="00B05E19" w14:paraId="07CDAC01" w14:textId="1E9F6860">
            <w:pPr>
              <w:pStyle w:val="BodyText2"/>
              <w:spacing w:after="0" w:line="240" w:lineRule="auto"/>
              <w:rPr>
                <w:sz w:val="24"/>
                <w:szCs w:val="24"/>
              </w:rPr>
            </w:pPr>
            <w:r>
              <w:rPr>
                <w:sz w:val="24"/>
                <w:szCs w:val="24"/>
              </w:rPr>
              <w:t>Collection Method</w:t>
            </w:r>
          </w:p>
        </w:tc>
        <w:tc>
          <w:tcPr>
            <w:tcW w:w="1633" w:type="dxa"/>
          </w:tcPr>
          <w:p w:rsidR="00B05E19" w:rsidP="00DD2E5A" w:rsidRDefault="00B05E19" w14:paraId="784C680B" w14:textId="0EFA6F87">
            <w:pPr>
              <w:pStyle w:val="BodyText2"/>
              <w:spacing w:after="0" w:line="240" w:lineRule="auto"/>
              <w:rPr>
                <w:sz w:val="24"/>
                <w:szCs w:val="24"/>
              </w:rPr>
            </w:pPr>
            <w:r>
              <w:rPr>
                <w:sz w:val="24"/>
                <w:szCs w:val="24"/>
              </w:rPr>
              <w:t>Number of Reports (approximate)</w:t>
            </w:r>
          </w:p>
        </w:tc>
        <w:tc>
          <w:tcPr>
            <w:tcW w:w="1710" w:type="dxa"/>
          </w:tcPr>
          <w:p w:rsidR="00B05E19" w:rsidP="00DD2E5A" w:rsidRDefault="00B05E19" w14:paraId="26406B5A" w14:textId="32C36192">
            <w:pPr>
              <w:pStyle w:val="BodyText2"/>
              <w:spacing w:after="0" w:line="240" w:lineRule="auto"/>
              <w:rPr>
                <w:sz w:val="24"/>
                <w:szCs w:val="24"/>
              </w:rPr>
            </w:pPr>
            <w:r>
              <w:rPr>
                <w:sz w:val="24"/>
                <w:szCs w:val="24"/>
              </w:rPr>
              <w:t>% (may not sum to 100 due to  rounding)</w:t>
            </w:r>
          </w:p>
        </w:tc>
      </w:tr>
      <w:tr w:rsidR="00B05E19" w:rsidTr="00244236" w14:paraId="7A7EE989" w14:textId="77777777">
        <w:tc>
          <w:tcPr>
            <w:tcW w:w="3582" w:type="dxa"/>
          </w:tcPr>
          <w:p w:rsidR="00B05E19" w:rsidP="00DD2E5A" w:rsidRDefault="00B05E19" w14:paraId="1482BCC9" w14:textId="75382904">
            <w:pPr>
              <w:pStyle w:val="BodyText2"/>
              <w:spacing w:after="0" w:line="240" w:lineRule="auto"/>
              <w:rPr>
                <w:sz w:val="24"/>
                <w:szCs w:val="24"/>
              </w:rPr>
            </w:pPr>
            <w:r>
              <w:rPr>
                <w:sz w:val="24"/>
                <w:szCs w:val="24"/>
              </w:rPr>
              <w:t>Electronic Data Interchange (EDI)</w:t>
            </w:r>
          </w:p>
        </w:tc>
        <w:tc>
          <w:tcPr>
            <w:tcW w:w="1633" w:type="dxa"/>
          </w:tcPr>
          <w:p w:rsidR="00B05E19" w:rsidP="00DD2E5A" w:rsidRDefault="00B05E19" w14:paraId="76912383" w14:textId="6A63BA99">
            <w:pPr>
              <w:pStyle w:val="BodyText2"/>
              <w:spacing w:after="0" w:line="240" w:lineRule="auto"/>
              <w:rPr>
                <w:sz w:val="24"/>
                <w:szCs w:val="24"/>
              </w:rPr>
            </w:pPr>
            <w:r>
              <w:rPr>
                <w:sz w:val="24"/>
                <w:szCs w:val="24"/>
              </w:rPr>
              <w:t>150,000</w:t>
            </w:r>
          </w:p>
        </w:tc>
        <w:tc>
          <w:tcPr>
            <w:tcW w:w="1710" w:type="dxa"/>
          </w:tcPr>
          <w:p w:rsidR="00B05E19" w:rsidP="00DD2E5A" w:rsidRDefault="00B05E19" w14:paraId="390C5725" w14:textId="2E460E22">
            <w:pPr>
              <w:pStyle w:val="BodyText2"/>
              <w:spacing w:after="0" w:line="240" w:lineRule="auto"/>
              <w:rPr>
                <w:sz w:val="24"/>
                <w:szCs w:val="24"/>
              </w:rPr>
            </w:pPr>
            <w:r>
              <w:rPr>
                <w:sz w:val="24"/>
                <w:szCs w:val="24"/>
              </w:rPr>
              <w:t>47%</w:t>
            </w:r>
          </w:p>
        </w:tc>
      </w:tr>
      <w:tr w:rsidR="00B05E19" w:rsidTr="00244236" w14:paraId="3928B926" w14:textId="77777777">
        <w:tc>
          <w:tcPr>
            <w:tcW w:w="3582" w:type="dxa"/>
          </w:tcPr>
          <w:p w:rsidR="00B05E19" w:rsidP="00DD2E5A" w:rsidRDefault="00B05E19" w14:paraId="71D214FE" w14:textId="16EDF7DD">
            <w:pPr>
              <w:pStyle w:val="BodyText2"/>
              <w:spacing w:after="0" w:line="240" w:lineRule="auto"/>
              <w:rPr>
                <w:sz w:val="24"/>
                <w:szCs w:val="24"/>
              </w:rPr>
            </w:pPr>
            <w:r>
              <w:rPr>
                <w:sz w:val="24"/>
                <w:szCs w:val="24"/>
              </w:rPr>
              <w:t>Computer Assisted Telephone Interviewing (CATI)</w:t>
            </w:r>
          </w:p>
        </w:tc>
        <w:tc>
          <w:tcPr>
            <w:tcW w:w="1633" w:type="dxa"/>
          </w:tcPr>
          <w:p w:rsidR="00B05E19" w:rsidP="00DD2E5A" w:rsidRDefault="00B05E19" w14:paraId="237C4797" w14:textId="38954FC2">
            <w:pPr>
              <w:pStyle w:val="BodyText2"/>
              <w:spacing w:after="0" w:line="240" w:lineRule="auto"/>
              <w:rPr>
                <w:sz w:val="24"/>
                <w:szCs w:val="24"/>
              </w:rPr>
            </w:pPr>
            <w:r>
              <w:rPr>
                <w:sz w:val="24"/>
                <w:szCs w:val="24"/>
              </w:rPr>
              <w:t>65,000</w:t>
            </w:r>
          </w:p>
        </w:tc>
        <w:tc>
          <w:tcPr>
            <w:tcW w:w="1710" w:type="dxa"/>
          </w:tcPr>
          <w:p w:rsidR="00B05E19" w:rsidP="00DD2E5A" w:rsidRDefault="00B05E19" w14:paraId="71D3344F" w14:textId="50990352">
            <w:pPr>
              <w:pStyle w:val="BodyText2"/>
              <w:spacing w:after="0" w:line="240" w:lineRule="auto"/>
              <w:rPr>
                <w:sz w:val="24"/>
                <w:szCs w:val="24"/>
              </w:rPr>
            </w:pPr>
            <w:r>
              <w:rPr>
                <w:sz w:val="24"/>
                <w:szCs w:val="24"/>
              </w:rPr>
              <w:t>20%</w:t>
            </w:r>
          </w:p>
        </w:tc>
      </w:tr>
      <w:tr w:rsidR="00B05E19" w:rsidTr="00244236" w14:paraId="485EA2A9" w14:textId="77777777">
        <w:tc>
          <w:tcPr>
            <w:tcW w:w="3582" w:type="dxa"/>
          </w:tcPr>
          <w:p w:rsidR="00B05E19" w:rsidP="00DD2E5A" w:rsidRDefault="00B05E19" w14:paraId="6A53B8C6" w14:textId="424AA796">
            <w:pPr>
              <w:pStyle w:val="BodyText2"/>
              <w:spacing w:after="0" w:line="240" w:lineRule="auto"/>
              <w:rPr>
                <w:sz w:val="24"/>
                <w:szCs w:val="24"/>
              </w:rPr>
            </w:pPr>
            <w:r>
              <w:rPr>
                <w:sz w:val="24"/>
                <w:szCs w:val="24"/>
              </w:rPr>
              <w:t>Web</w:t>
            </w:r>
          </w:p>
        </w:tc>
        <w:tc>
          <w:tcPr>
            <w:tcW w:w="1633" w:type="dxa"/>
          </w:tcPr>
          <w:p w:rsidR="00B05E19" w:rsidP="00DD2E5A" w:rsidRDefault="00B05E19" w14:paraId="28E47932" w14:textId="5321846A">
            <w:pPr>
              <w:pStyle w:val="BodyText2"/>
              <w:spacing w:after="0" w:line="240" w:lineRule="auto"/>
              <w:rPr>
                <w:sz w:val="24"/>
                <w:szCs w:val="24"/>
              </w:rPr>
            </w:pPr>
            <w:r>
              <w:rPr>
                <w:sz w:val="24"/>
                <w:szCs w:val="24"/>
              </w:rPr>
              <w:t>65,000</w:t>
            </w:r>
          </w:p>
        </w:tc>
        <w:tc>
          <w:tcPr>
            <w:tcW w:w="1710" w:type="dxa"/>
          </w:tcPr>
          <w:p w:rsidR="00B05E19" w:rsidP="00DD2E5A" w:rsidRDefault="00B05E19" w14:paraId="600A30E7" w14:textId="192139E2">
            <w:pPr>
              <w:pStyle w:val="BodyText2"/>
              <w:spacing w:after="0" w:line="240" w:lineRule="auto"/>
              <w:rPr>
                <w:sz w:val="24"/>
                <w:szCs w:val="24"/>
              </w:rPr>
            </w:pPr>
            <w:r>
              <w:rPr>
                <w:sz w:val="24"/>
                <w:szCs w:val="24"/>
              </w:rPr>
              <w:t>20%</w:t>
            </w:r>
          </w:p>
        </w:tc>
      </w:tr>
      <w:tr w:rsidR="00B05E19" w:rsidTr="00244236" w14:paraId="66825947" w14:textId="77777777">
        <w:tc>
          <w:tcPr>
            <w:tcW w:w="3582" w:type="dxa"/>
          </w:tcPr>
          <w:p w:rsidR="00B05E19" w:rsidP="00DD2E5A" w:rsidRDefault="00B05E19" w14:paraId="44A0DD26" w14:textId="31A7DD6C">
            <w:pPr>
              <w:pStyle w:val="BodyText2"/>
              <w:spacing w:after="0" w:line="240" w:lineRule="auto"/>
              <w:rPr>
                <w:sz w:val="24"/>
                <w:szCs w:val="24"/>
              </w:rPr>
            </w:pPr>
            <w:r>
              <w:rPr>
                <w:sz w:val="24"/>
                <w:szCs w:val="24"/>
              </w:rPr>
              <w:t>Fax</w:t>
            </w:r>
          </w:p>
        </w:tc>
        <w:tc>
          <w:tcPr>
            <w:tcW w:w="1633" w:type="dxa"/>
          </w:tcPr>
          <w:p w:rsidR="00B05E19" w:rsidP="00DD2E5A" w:rsidRDefault="00B05E19" w14:paraId="6A50C9C7" w14:textId="47E1C687">
            <w:pPr>
              <w:pStyle w:val="BodyText2"/>
              <w:spacing w:after="0" w:line="240" w:lineRule="auto"/>
              <w:rPr>
                <w:sz w:val="24"/>
                <w:szCs w:val="24"/>
              </w:rPr>
            </w:pPr>
            <w:r>
              <w:rPr>
                <w:sz w:val="24"/>
                <w:szCs w:val="24"/>
              </w:rPr>
              <w:t>3,000</w:t>
            </w:r>
          </w:p>
        </w:tc>
        <w:tc>
          <w:tcPr>
            <w:tcW w:w="1710" w:type="dxa"/>
          </w:tcPr>
          <w:p w:rsidR="00B05E19" w:rsidP="00DD2E5A" w:rsidRDefault="00B05E19" w14:paraId="3859C25E" w14:textId="7D638972">
            <w:pPr>
              <w:pStyle w:val="BodyText2"/>
              <w:spacing w:after="0" w:line="240" w:lineRule="auto"/>
              <w:rPr>
                <w:sz w:val="24"/>
                <w:szCs w:val="24"/>
              </w:rPr>
            </w:pPr>
            <w:r>
              <w:rPr>
                <w:sz w:val="24"/>
                <w:szCs w:val="24"/>
              </w:rPr>
              <w:t>1%</w:t>
            </w:r>
          </w:p>
        </w:tc>
      </w:tr>
      <w:tr w:rsidR="00B05E19" w:rsidTr="00244236" w14:paraId="20CC2184" w14:textId="77777777">
        <w:tc>
          <w:tcPr>
            <w:tcW w:w="3582" w:type="dxa"/>
          </w:tcPr>
          <w:p w:rsidR="00B05E19" w:rsidP="00DD2E5A" w:rsidRDefault="00B05E19" w14:paraId="3FCF9817" w14:textId="522E7F65">
            <w:pPr>
              <w:pStyle w:val="BodyText2"/>
              <w:spacing w:after="0" w:line="240" w:lineRule="auto"/>
              <w:rPr>
                <w:sz w:val="24"/>
                <w:szCs w:val="24"/>
              </w:rPr>
            </w:pPr>
            <w:r>
              <w:rPr>
                <w:sz w:val="24"/>
                <w:szCs w:val="24"/>
              </w:rPr>
              <w:t>Touchtone Data Entry (TDE)</w:t>
            </w:r>
          </w:p>
        </w:tc>
        <w:tc>
          <w:tcPr>
            <w:tcW w:w="1633" w:type="dxa"/>
          </w:tcPr>
          <w:p w:rsidR="00B05E19" w:rsidP="00DD2E5A" w:rsidRDefault="00B05E19" w14:paraId="1A0A8F96" w14:textId="3B89F1B9">
            <w:pPr>
              <w:pStyle w:val="BodyText2"/>
              <w:spacing w:after="0" w:line="240" w:lineRule="auto"/>
              <w:rPr>
                <w:sz w:val="24"/>
                <w:szCs w:val="24"/>
              </w:rPr>
            </w:pPr>
            <w:r>
              <w:rPr>
                <w:sz w:val="24"/>
                <w:szCs w:val="24"/>
              </w:rPr>
              <w:t>6,000</w:t>
            </w:r>
          </w:p>
        </w:tc>
        <w:tc>
          <w:tcPr>
            <w:tcW w:w="1710" w:type="dxa"/>
          </w:tcPr>
          <w:p w:rsidR="00B05E19" w:rsidP="00DD2E5A" w:rsidRDefault="00B05E19" w14:paraId="2233302E" w14:textId="128A106D">
            <w:pPr>
              <w:pStyle w:val="BodyText2"/>
              <w:spacing w:after="0" w:line="240" w:lineRule="auto"/>
              <w:rPr>
                <w:sz w:val="24"/>
                <w:szCs w:val="24"/>
              </w:rPr>
            </w:pPr>
            <w:r>
              <w:rPr>
                <w:sz w:val="24"/>
                <w:szCs w:val="24"/>
              </w:rPr>
              <w:t>2%</w:t>
            </w:r>
          </w:p>
        </w:tc>
      </w:tr>
      <w:tr w:rsidR="00B05E19" w:rsidTr="00244236" w14:paraId="089BD248" w14:textId="77777777">
        <w:tc>
          <w:tcPr>
            <w:tcW w:w="3582" w:type="dxa"/>
          </w:tcPr>
          <w:p w:rsidR="00B05E19" w:rsidP="00DD2E5A" w:rsidRDefault="00B05E19" w14:paraId="67E71FD1" w14:textId="64F2F15B">
            <w:pPr>
              <w:pStyle w:val="BodyText2"/>
              <w:spacing w:after="0" w:line="240" w:lineRule="auto"/>
              <w:rPr>
                <w:sz w:val="24"/>
                <w:szCs w:val="24"/>
              </w:rPr>
            </w:pPr>
            <w:r>
              <w:rPr>
                <w:sz w:val="24"/>
                <w:szCs w:val="24"/>
              </w:rPr>
              <w:t>Other (mostly nonstandard electronic files)</w:t>
            </w:r>
          </w:p>
        </w:tc>
        <w:tc>
          <w:tcPr>
            <w:tcW w:w="1633" w:type="dxa"/>
          </w:tcPr>
          <w:p w:rsidR="00B05E19" w:rsidP="00DD2E5A" w:rsidRDefault="00B05E19" w14:paraId="28BC8924" w14:textId="360B2764">
            <w:pPr>
              <w:pStyle w:val="BodyText2"/>
              <w:spacing w:after="0" w:line="240" w:lineRule="auto"/>
              <w:rPr>
                <w:sz w:val="24"/>
                <w:szCs w:val="24"/>
              </w:rPr>
            </w:pPr>
            <w:r>
              <w:rPr>
                <w:sz w:val="24"/>
                <w:szCs w:val="24"/>
              </w:rPr>
              <w:t>30,000</w:t>
            </w:r>
          </w:p>
        </w:tc>
        <w:tc>
          <w:tcPr>
            <w:tcW w:w="1710" w:type="dxa"/>
          </w:tcPr>
          <w:p w:rsidR="00B05E19" w:rsidP="00DD2E5A" w:rsidRDefault="00B05E19" w14:paraId="63E5F95A" w14:textId="55A4EA75">
            <w:pPr>
              <w:pStyle w:val="BodyText2"/>
              <w:spacing w:after="0" w:line="240" w:lineRule="auto"/>
              <w:rPr>
                <w:sz w:val="24"/>
                <w:szCs w:val="24"/>
              </w:rPr>
            </w:pPr>
            <w:r>
              <w:rPr>
                <w:sz w:val="24"/>
                <w:szCs w:val="24"/>
              </w:rPr>
              <w:t>9%</w:t>
            </w:r>
          </w:p>
        </w:tc>
      </w:tr>
    </w:tbl>
    <w:p w:rsidR="00685819" w:rsidP="00DD2E5A" w:rsidRDefault="00685819" w14:paraId="28D67C01" w14:textId="140B8C30">
      <w:pPr>
        <w:pStyle w:val="BodyText2"/>
        <w:spacing w:after="0" w:line="240" w:lineRule="auto"/>
        <w:rPr>
          <w:sz w:val="24"/>
          <w:szCs w:val="24"/>
        </w:rPr>
      </w:pPr>
    </w:p>
    <w:p w:rsidRPr="001F1B13" w:rsidR="00E55E77" w:rsidP="00DD2E5A" w:rsidRDefault="00E55E77" w14:paraId="6D06F71E" w14:textId="77777777">
      <w:pPr>
        <w:pStyle w:val="BodyText2"/>
        <w:spacing w:after="0" w:line="240" w:lineRule="auto"/>
        <w:rPr>
          <w:sz w:val="24"/>
          <w:szCs w:val="24"/>
        </w:rPr>
      </w:pPr>
    </w:p>
    <w:p w:rsidRPr="00016946" w:rsidR="00110266" w:rsidP="00DD2E5A" w:rsidRDefault="00110266" w14:paraId="47910EED" w14:textId="7B71E28E">
      <w:pPr>
        <w:outlineLvl w:val="0"/>
        <w:rPr>
          <w:b/>
          <w:sz w:val="24"/>
        </w:rPr>
      </w:pPr>
      <w:r w:rsidRPr="00016946">
        <w:rPr>
          <w:b/>
          <w:sz w:val="24"/>
        </w:rPr>
        <w:t>A.  JUSTIFICATION</w:t>
      </w:r>
    </w:p>
    <w:p w:rsidRPr="004155DE" w:rsidR="00110266" w:rsidP="00DD2E5A" w:rsidRDefault="00110266" w14:paraId="22F66AA6" w14:textId="77777777">
      <w:pPr>
        <w:rPr>
          <w:sz w:val="24"/>
          <w:szCs w:val="24"/>
        </w:rPr>
      </w:pPr>
    </w:p>
    <w:p w:rsidRPr="004155DE" w:rsidR="004155DE" w:rsidP="004155DE" w:rsidRDefault="004155DE" w14:paraId="5F041198" w14:textId="77777777">
      <w:pPr>
        <w:rPr>
          <w:sz w:val="24"/>
          <w:szCs w:val="24"/>
        </w:rPr>
      </w:pPr>
      <w:r w:rsidRPr="004155DE">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55DE" w:rsidR="00110266" w:rsidP="00DD2E5A" w:rsidRDefault="00110266" w14:paraId="02E279E0" w14:textId="77777777">
      <w:pPr>
        <w:rPr>
          <w:sz w:val="24"/>
          <w:szCs w:val="24"/>
        </w:rPr>
      </w:pPr>
    </w:p>
    <w:p w:rsidRPr="001F1B13" w:rsidR="00D505EE" w:rsidP="00DD2E5A" w:rsidRDefault="00110266" w14:paraId="456A2625" w14:textId="44F059A3">
      <w:pPr>
        <w:rPr>
          <w:sz w:val="24"/>
        </w:rPr>
      </w:pPr>
      <w:r w:rsidRPr="001F1B13">
        <w:rPr>
          <w:sz w:val="24"/>
        </w:rPr>
        <w:t>The BLS has been charged by Congress (29 USC 2) with the responsibility of collecting and publishing monthly information on employment, the average wage received, and the hours worked, by area and by industry.  The data necessary to produce these estimates are voluntarily reported</w:t>
      </w:r>
      <w:r w:rsidRPr="001F1B13" w:rsidR="00A40F85">
        <w:rPr>
          <w:sz w:val="24"/>
        </w:rPr>
        <w:t xml:space="preserve">.  </w:t>
      </w:r>
      <w:r w:rsidRPr="001F1B13" w:rsidR="00F5330E">
        <w:rPr>
          <w:sz w:val="24"/>
        </w:rPr>
        <w:t xml:space="preserve">The </w:t>
      </w:r>
      <w:r w:rsidRPr="001F1B13" w:rsidR="00A40F85">
        <w:rPr>
          <w:sz w:val="24"/>
        </w:rPr>
        <w:t xml:space="preserve">BLS receives </w:t>
      </w:r>
      <w:r w:rsidRPr="001F1B13" w:rsidR="007F1B32">
        <w:rPr>
          <w:sz w:val="24"/>
        </w:rPr>
        <w:t xml:space="preserve">approximately </w:t>
      </w:r>
      <w:r w:rsidR="00EF1B7A">
        <w:rPr>
          <w:sz w:val="24"/>
        </w:rPr>
        <w:t>295,000</w:t>
      </w:r>
      <w:r w:rsidRPr="001F1B13" w:rsidR="00055F9F">
        <w:rPr>
          <w:sz w:val="24"/>
        </w:rPr>
        <w:t xml:space="preserve"> </w:t>
      </w:r>
      <w:r w:rsidRPr="001F1B13" w:rsidR="00A40F85">
        <w:rPr>
          <w:sz w:val="24"/>
        </w:rPr>
        <w:t xml:space="preserve">reports each month from </w:t>
      </w:r>
      <w:r w:rsidRPr="001F1B13">
        <w:rPr>
          <w:sz w:val="24"/>
        </w:rPr>
        <w:t>nonagricultural establishment</w:t>
      </w:r>
      <w:r w:rsidRPr="001F1B13" w:rsidR="00A40F85">
        <w:rPr>
          <w:sz w:val="24"/>
        </w:rPr>
        <w:t xml:space="preserve"> worksites</w:t>
      </w:r>
      <w:r w:rsidRPr="001F1B13">
        <w:rPr>
          <w:sz w:val="24"/>
        </w:rPr>
        <w:t xml:space="preserve"> (including government) in the 50 States</w:t>
      </w:r>
      <w:r w:rsidRPr="001F1B13" w:rsidR="00F8154A">
        <w:rPr>
          <w:sz w:val="24"/>
        </w:rPr>
        <w:t xml:space="preserve"> and </w:t>
      </w:r>
      <w:r w:rsidRPr="001F1B13">
        <w:rPr>
          <w:sz w:val="24"/>
        </w:rPr>
        <w:t>the District of Columbia</w:t>
      </w:r>
      <w:r w:rsidRPr="001F1B13" w:rsidR="000719F4">
        <w:rPr>
          <w:sz w:val="24"/>
        </w:rPr>
        <w:t xml:space="preserve">.  An additional </w:t>
      </w:r>
      <w:r w:rsidR="005E7E3E">
        <w:rPr>
          <w:sz w:val="24"/>
        </w:rPr>
        <w:t>8,500</w:t>
      </w:r>
      <w:r w:rsidRPr="001F1B13" w:rsidR="00055F9F">
        <w:rPr>
          <w:sz w:val="24"/>
        </w:rPr>
        <w:t xml:space="preserve"> </w:t>
      </w:r>
      <w:r w:rsidRPr="001F1B13" w:rsidR="00222930">
        <w:rPr>
          <w:sz w:val="24"/>
        </w:rPr>
        <w:t>reports are collected by</w:t>
      </w:r>
      <w:r w:rsidRPr="001F1B13" w:rsidR="000719F4">
        <w:rPr>
          <w:sz w:val="24"/>
        </w:rPr>
        <w:t xml:space="preserve"> </w:t>
      </w:r>
      <w:r w:rsidRPr="001F1B13">
        <w:rPr>
          <w:sz w:val="24"/>
        </w:rPr>
        <w:t xml:space="preserve">Puerto Rico </w:t>
      </w:r>
      <w:r w:rsidRPr="005F3CD6" w:rsidR="00711338">
        <w:rPr>
          <w:sz w:val="24"/>
        </w:rPr>
        <w:t>(BLS also collects data on behalf of Puerto Rico</w:t>
      </w:r>
      <w:r w:rsidR="00711338">
        <w:rPr>
          <w:sz w:val="24"/>
        </w:rPr>
        <w:t xml:space="preserve">) </w:t>
      </w:r>
      <w:r w:rsidRPr="001F1B13">
        <w:rPr>
          <w:sz w:val="24"/>
        </w:rPr>
        <w:t xml:space="preserve">and the Virgin Islands.  </w:t>
      </w:r>
      <w:r w:rsidRPr="001F1B13" w:rsidR="00732F34">
        <w:rPr>
          <w:sz w:val="24"/>
        </w:rPr>
        <w:t>Puerto Rico and</w:t>
      </w:r>
      <w:r w:rsidR="00F15D92">
        <w:rPr>
          <w:sz w:val="24"/>
        </w:rPr>
        <w:t xml:space="preserve"> </w:t>
      </w:r>
      <w:r w:rsidR="00A8594C">
        <w:rPr>
          <w:sz w:val="24"/>
        </w:rPr>
        <w:t>t</w:t>
      </w:r>
      <w:r w:rsidR="00F15D92">
        <w:rPr>
          <w:sz w:val="24"/>
        </w:rPr>
        <w:t>he</w:t>
      </w:r>
      <w:r w:rsidRPr="001F1B13" w:rsidR="00732F34">
        <w:rPr>
          <w:sz w:val="24"/>
        </w:rPr>
        <w:t xml:space="preserve"> Virgin Islands reports are</w:t>
      </w:r>
      <w:r w:rsidRPr="001F1B13" w:rsidR="00FA1427">
        <w:rPr>
          <w:sz w:val="24"/>
        </w:rPr>
        <w:t xml:space="preserve"> not</w:t>
      </w:r>
      <w:r w:rsidRPr="001F1B13" w:rsidR="00732F34">
        <w:rPr>
          <w:sz w:val="24"/>
        </w:rPr>
        <w:t xml:space="preserve"> included in the probability sample design.</w:t>
      </w:r>
      <w:r w:rsidR="0013005B">
        <w:rPr>
          <w:sz w:val="24"/>
        </w:rPr>
        <w:t xml:space="preserve">  Spanish-language versions of the collection forms are </w:t>
      </w:r>
      <w:r w:rsidR="005E7E3E">
        <w:rPr>
          <w:sz w:val="24"/>
        </w:rPr>
        <w:t xml:space="preserve">included </w:t>
      </w:r>
      <w:r w:rsidR="0013005B">
        <w:rPr>
          <w:sz w:val="24"/>
        </w:rPr>
        <w:t xml:space="preserve">in this OMB package revision.  </w:t>
      </w:r>
    </w:p>
    <w:p w:rsidR="0046344F" w:rsidP="00DD2E5A" w:rsidRDefault="0046344F" w14:paraId="144633E3" w14:textId="77777777">
      <w:pPr>
        <w:rPr>
          <w:sz w:val="24"/>
        </w:rPr>
      </w:pPr>
    </w:p>
    <w:p w:rsidRPr="001F1B13" w:rsidR="00E55E77" w:rsidP="00DD2E5A" w:rsidRDefault="00E55E77" w14:paraId="4F683D5D" w14:textId="77777777">
      <w:pPr>
        <w:rPr>
          <w:sz w:val="24"/>
        </w:rPr>
      </w:pPr>
    </w:p>
    <w:p w:rsidRPr="004155DE" w:rsidR="004155DE" w:rsidP="004155DE" w:rsidRDefault="00110266" w14:paraId="716452A0" w14:textId="3712E8F5">
      <w:pPr>
        <w:rPr>
          <w:b/>
          <w:bCs/>
          <w:sz w:val="24"/>
          <w:szCs w:val="24"/>
        </w:rPr>
      </w:pPr>
      <w:r w:rsidRPr="004155DE">
        <w:rPr>
          <w:b/>
          <w:bCs/>
          <w:sz w:val="24"/>
          <w:szCs w:val="24"/>
        </w:rPr>
        <w:t xml:space="preserve">2.  </w:t>
      </w:r>
      <w:r w:rsidRPr="004155DE" w:rsidR="004155DE">
        <w:rPr>
          <w:b/>
          <w:bCs/>
          <w:sz w:val="24"/>
          <w:szCs w:val="24"/>
        </w:rPr>
        <w:t>Indicate how, by whom, and for what purpose the information is to be used.  Except for a new collection, indicate the actual use the agency has made of the information received from the current collection.</w:t>
      </w:r>
    </w:p>
    <w:p w:rsidRPr="001F1B13" w:rsidR="00110266" w:rsidP="00DD2E5A" w:rsidRDefault="00110266" w14:paraId="352CBFD4" w14:textId="77777777">
      <w:pPr>
        <w:pStyle w:val="BodyText"/>
        <w:spacing w:line="240" w:lineRule="auto"/>
      </w:pPr>
    </w:p>
    <w:p w:rsidRPr="001F1B13" w:rsidR="00110266" w:rsidP="00DD2E5A" w:rsidRDefault="00110266" w14:paraId="10C7FA11" w14:textId="42C5349E">
      <w:pPr>
        <w:pStyle w:val="BodyText"/>
        <w:spacing w:line="240" w:lineRule="auto"/>
      </w:pPr>
      <w:r w:rsidRPr="001F1B13">
        <w:t xml:space="preserve">The estimates produced from the data collected on the BLS-790 forms are fundamental inputs in economic decision processes at all levels of private enterprise, government, and organized labor.  The estimates are vital to the calculation of the </w:t>
      </w:r>
      <w:r w:rsidRPr="001F1B13" w:rsidR="002D2045">
        <w:t>National</w:t>
      </w:r>
      <w:r w:rsidRPr="001F1B13">
        <w:t xml:space="preserve"> Income Accounts, the Federal Reserve Board's Index of Industrial Production</w:t>
      </w:r>
      <w:r w:rsidRPr="001F1B13" w:rsidR="00E95B50">
        <w:t>,</w:t>
      </w:r>
      <w:r w:rsidRPr="001F1B13">
        <w:t xml:space="preserve"> and the Composite Index of Leading and Coincident Economic Indicators among others.  The earnings data provide a proxy measure of the cost of labor </w:t>
      </w:r>
      <w:r w:rsidRPr="001F1B13" w:rsidR="008230C2">
        <w:t>at a level of</w:t>
      </w:r>
      <w:r w:rsidRPr="001F1B13">
        <w:t xml:space="preserve"> industry detail not available from the </w:t>
      </w:r>
      <w:r w:rsidRPr="001F1B13" w:rsidR="003E3359">
        <w:t xml:space="preserve">BLS's </w:t>
      </w:r>
      <w:r w:rsidRPr="001F1B13">
        <w:t xml:space="preserve">Employment Cost Index program.  The early availability of employment and hours data provides </w:t>
      </w:r>
      <w:r w:rsidRPr="001F1B13" w:rsidR="008230C2">
        <w:t xml:space="preserve">one of the </w:t>
      </w:r>
      <w:r w:rsidRPr="001F1B13" w:rsidR="007F1B32">
        <w:t>primary</w:t>
      </w:r>
      <w:r w:rsidRPr="001F1B13" w:rsidR="008230C2">
        <w:t xml:space="preserve"> indicators for the </w:t>
      </w:r>
      <w:proofErr w:type="gramStart"/>
      <w:r w:rsidRPr="001F1B13" w:rsidR="008230C2">
        <w:t>current status</w:t>
      </w:r>
      <w:proofErr w:type="gramEnd"/>
      <w:r w:rsidRPr="001F1B13" w:rsidR="008230C2">
        <w:t xml:space="preserve"> of the U.S. </w:t>
      </w:r>
      <w:r w:rsidRPr="001F1B13" w:rsidR="008230C2">
        <w:lastRenderedPageBreak/>
        <w:t>economy</w:t>
      </w:r>
      <w:r w:rsidRPr="001F1B13">
        <w:t>.</w:t>
      </w:r>
      <w:r w:rsidR="00415251">
        <w:t xml:space="preserve"> </w:t>
      </w:r>
      <w:r w:rsidR="000339B0">
        <w:t xml:space="preserve"> </w:t>
      </w:r>
      <w:r w:rsidR="00415251">
        <w:t xml:space="preserve">CES data are available by industry at the national, state, and metropolitan area levels. </w:t>
      </w:r>
    </w:p>
    <w:p w:rsidR="00110266" w:rsidP="00DD2E5A" w:rsidRDefault="00110266" w14:paraId="62D10DAE" w14:textId="77777777">
      <w:pPr>
        <w:rPr>
          <w:sz w:val="24"/>
        </w:rPr>
      </w:pPr>
    </w:p>
    <w:p w:rsidRPr="001F1B13" w:rsidR="00E55E77" w:rsidP="00DD2E5A" w:rsidRDefault="00E55E77" w14:paraId="3F432E0A" w14:textId="77777777">
      <w:pPr>
        <w:rPr>
          <w:sz w:val="24"/>
        </w:rPr>
      </w:pPr>
    </w:p>
    <w:p w:rsidRPr="004155DE" w:rsidR="004155DE" w:rsidP="004155DE" w:rsidRDefault="00110266" w14:paraId="4A574E64" w14:textId="77777777">
      <w:pPr>
        <w:rPr>
          <w:b/>
          <w:bCs/>
          <w:sz w:val="24"/>
          <w:szCs w:val="24"/>
        </w:rPr>
      </w:pPr>
      <w:r w:rsidRPr="004155DE">
        <w:rPr>
          <w:b/>
          <w:bCs/>
          <w:sz w:val="24"/>
          <w:szCs w:val="24"/>
        </w:rPr>
        <w:t xml:space="preserve">3.  </w:t>
      </w:r>
      <w:r w:rsidRPr="004155DE" w:rsidR="004155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F1B13" w:rsidR="00110266" w:rsidP="00DD2E5A" w:rsidRDefault="00110266" w14:paraId="6008C7CA" w14:textId="77777777">
      <w:pPr>
        <w:rPr>
          <w:sz w:val="24"/>
        </w:rPr>
      </w:pPr>
    </w:p>
    <w:p w:rsidRPr="001F1B13" w:rsidR="00110266" w:rsidP="00DD2E5A" w:rsidRDefault="00110266" w14:paraId="4BE5711D" w14:textId="511B01D1">
      <w:pPr>
        <w:rPr>
          <w:sz w:val="24"/>
        </w:rPr>
      </w:pPr>
      <w:r w:rsidRPr="001F1B13">
        <w:rPr>
          <w:sz w:val="24"/>
        </w:rPr>
        <w:t xml:space="preserve">The CES program relies extensively on information technology for data collection.  </w:t>
      </w:r>
      <w:r w:rsidR="00B05E19">
        <w:rPr>
          <w:sz w:val="24"/>
        </w:rPr>
        <w:t>Ninety</w:t>
      </w:r>
      <w:r w:rsidR="009D3B62">
        <w:rPr>
          <w:sz w:val="24"/>
        </w:rPr>
        <w:t xml:space="preserve"> </w:t>
      </w:r>
      <w:r w:rsidRPr="001F1B13">
        <w:rPr>
          <w:sz w:val="24"/>
        </w:rPr>
        <w:t xml:space="preserve">percent of the sample is collected by </w:t>
      </w:r>
      <w:r w:rsidRPr="001F1B13" w:rsidR="000E11F8">
        <w:rPr>
          <w:sz w:val="24"/>
        </w:rPr>
        <w:t xml:space="preserve">Electronic Data Interchange (EDI), </w:t>
      </w:r>
      <w:r w:rsidR="000E11F8">
        <w:rPr>
          <w:sz w:val="24"/>
        </w:rPr>
        <w:t xml:space="preserve">Web, </w:t>
      </w:r>
      <w:r w:rsidRPr="001F1B13">
        <w:rPr>
          <w:sz w:val="24"/>
        </w:rPr>
        <w:t>Computer Assisted Telephone Interviewing (CATI)</w:t>
      </w:r>
      <w:r w:rsidRPr="001F1B13" w:rsidR="007F1B32">
        <w:rPr>
          <w:sz w:val="24"/>
        </w:rPr>
        <w:t>,</w:t>
      </w:r>
      <w:r w:rsidRPr="001F1B13" w:rsidR="007C1E01">
        <w:rPr>
          <w:sz w:val="24"/>
        </w:rPr>
        <w:t xml:space="preserve"> </w:t>
      </w:r>
      <w:r w:rsidR="000A3F4D">
        <w:rPr>
          <w:sz w:val="24"/>
        </w:rPr>
        <w:t xml:space="preserve">FAX, and </w:t>
      </w:r>
      <w:r w:rsidRPr="001F1B13" w:rsidR="000A3F4D">
        <w:rPr>
          <w:sz w:val="24"/>
        </w:rPr>
        <w:t>Touchtone Data Entry (TDE)</w:t>
      </w:r>
      <w:r w:rsidR="000A3F4D">
        <w:rPr>
          <w:sz w:val="24"/>
        </w:rPr>
        <w:t>.</w:t>
      </w:r>
      <w:r w:rsidRPr="001F1B13" w:rsidR="007C1E01">
        <w:rPr>
          <w:sz w:val="24"/>
        </w:rPr>
        <w:t xml:space="preserve">  </w:t>
      </w:r>
      <w:r w:rsidRPr="00E209F9" w:rsidR="00E209F9">
        <w:rPr>
          <w:sz w:val="24"/>
        </w:rPr>
        <w:t xml:space="preserve">Electronic reporting via </w:t>
      </w:r>
      <w:r w:rsidRPr="001F1B13" w:rsidR="007C1E01">
        <w:rPr>
          <w:sz w:val="24"/>
        </w:rPr>
        <w:t>EDI</w:t>
      </w:r>
      <w:r w:rsidRPr="001F1B13">
        <w:rPr>
          <w:sz w:val="24"/>
        </w:rPr>
        <w:t xml:space="preserve"> is used for </w:t>
      </w:r>
      <w:r w:rsidRPr="001F1B13" w:rsidR="007F1B32">
        <w:rPr>
          <w:sz w:val="24"/>
        </w:rPr>
        <w:t>many</w:t>
      </w:r>
      <w:r w:rsidRPr="001F1B13">
        <w:rPr>
          <w:sz w:val="24"/>
        </w:rPr>
        <w:t xml:space="preserve"> very large multi-unit reporters</w:t>
      </w:r>
      <w:r w:rsidR="00E209F9">
        <w:rPr>
          <w:sz w:val="24"/>
        </w:rPr>
        <w:t>.  EDI</w:t>
      </w:r>
      <w:r w:rsidRPr="00E209F9" w:rsidR="00E209F9">
        <w:rPr>
          <w:sz w:val="24"/>
        </w:rPr>
        <w:t xml:space="preserve"> allows firms to transmit a sample file containing all of their reports to a central location, significantly reducing re</w:t>
      </w:r>
      <w:r w:rsidR="00E209F9">
        <w:rPr>
          <w:sz w:val="24"/>
        </w:rPr>
        <w:t>spondent burden for these firms</w:t>
      </w:r>
      <w:r w:rsidRPr="001F1B13">
        <w:rPr>
          <w:sz w:val="24"/>
        </w:rPr>
        <w:t>.</w:t>
      </w:r>
      <w:r w:rsidRPr="001F1B13" w:rsidR="007C1E01">
        <w:rPr>
          <w:sz w:val="24"/>
        </w:rPr>
        <w:t xml:space="preserve"> </w:t>
      </w:r>
      <w:r w:rsidRPr="001F1B13">
        <w:rPr>
          <w:sz w:val="24"/>
        </w:rPr>
        <w:t xml:space="preserve"> </w:t>
      </w:r>
      <w:r w:rsidRPr="001F1B13" w:rsidR="004C5C13">
        <w:rPr>
          <w:sz w:val="24"/>
          <w:szCs w:val="24"/>
        </w:rPr>
        <w:t xml:space="preserve">As of </w:t>
      </w:r>
      <w:r w:rsidR="002E0CE4">
        <w:rPr>
          <w:sz w:val="24"/>
          <w:szCs w:val="24"/>
        </w:rPr>
        <w:t>April 2020</w:t>
      </w:r>
      <w:r w:rsidRPr="001F1B13">
        <w:rPr>
          <w:sz w:val="24"/>
          <w:szCs w:val="24"/>
        </w:rPr>
        <w:t xml:space="preserve">, </w:t>
      </w:r>
      <w:r w:rsidR="00D5561A">
        <w:rPr>
          <w:sz w:val="24"/>
          <w:szCs w:val="24"/>
        </w:rPr>
        <w:t>80</w:t>
      </w:r>
      <w:r w:rsidRPr="001F1B13" w:rsidR="00D5561A">
        <w:rPr>
          <w:sz w:val="24"/>
          <w:szCs w:val="24"/>
        </w:rPr>
        <w:t xml:space="preserve"> </w:t>
      </w:r>
      <w:r w:rsidRPr="001F1B13">
        <w:rPr>
          <w:sz w:val="24"/>
          <w:szCs w:val="24"/>
        </w:rPr>
        <w:t xml:space="preserve">large firms, representing </w:t>
      </w:r>
      <w:r w:rsidR="00B05E19">
        <w:rPr>
          <w:sz w:val="24"/>
          <w:szCs w:val="24"/>
        </w:rPr>
        <w:t>150,000</w:t>
      </w:r>
      <w:r w:rsidR="00BC6E55">
        <w:rPr>
          <w:sz w:val="24"/>
          <w:szCs w:val="24"/>
        </w:rPr>
        <w:t xml:space="preserve"> reports</w:t>
      </w:r>
      <w:r w:rsidR="001B4C70">
        <w:rPr>
          <w:sz w:val="24"/>
          <w:szCs w:val="24"/>
        </w:rPr>
        <w:t>,</w:t>
      </w:r>
      <w:r w:rsidR="00D5561A">
        <w:rPr>
          <w:sz w:val="24"/>
          <w:szCs w:val="24"/>
        </w:rPr>
        <w:t xml:space="preserve"> </w:t>
      </w:r>
      <w:r w:rsidRPr="001F1B13">
        <w:rPr>
          <w:sz w:val="24"/>
          <w:szCs w:val="24"/>
        </w:rPr>
        <w:t xml:space="preserve">report </w:t>
      </w:r>
      <w:r w:rsidRPr="001F1B13" w:rsidR="007F1B32">
        <w:rPr>
          <w:sz w:val="24"/>
          <w:szCs w:val="24"/>
        </w:rPr>
        <w:t>via EDI</w:t>
      </w:r>
      <w:r w:rsidRPr="001F1B13">
        <w:rPr>
          <w:sz w:val="24"/>
          <w:szCs w:val="24"/>
        </w:rPr>
        <w:t xml:space="preserve">.  </w:t>
      </w:r>
    </w:p>
    <w:p w:rsidRPr="001F1B13" w:rsidR="000B6AA7" w:rsidP="00DD2E5A" w:rsidRDefault="000B6AA7" w14:paraId="3C31527B" w14:textId="77777777">
      <w:pPr>
        <w:rPr>
          <w:sz w:val="24"/>
        </w:rPr>
      </w:pPr>
    </w:p>
    <w:p w:rsidRPr="001F1B13" w:rsidR="00110266" w:rsidP="00DD2E5A" w:rsidRDefault="0075116A" w14:paraId="4B361692" w14:textId="50F73F57">
      <w:pPr>
        <w:rPr>
          <w:sz w:val="24"/>
        </w:rPr>
      </w:pPr>
      <w:r>
        <w:rPr>
          <w:sz w:val="24"/>
        </w:rPr>
        <w:t xml:space="preserve"> </w:t>
      </w:r>
      <w:r w:rsidR="00085526">
        <w:rPr>
          <w:sz w:val="24"/>
        </w:rPr>
        <w:t xml:space="preserve">Recently, CES has developed a new web application that better facilitates the collection of data from mid-size multi-unit reporters (typically those who report 5-50 reports). </w:t>
      </w:r>
      <w:r w:rsidR="0049449B">
        <w:rPr>
          <w:sz w:val="24"/>
        </w:rPr>
        <w:t xml:space="preserve"> </w:t>
      </w:r>
      <w:r w:rsidR="00085526">
        <w:rPr>
          <w:sz w:val="24"/>
        </w:rPr>
        <w:t>Larger multi-</w:t>
      </w:r>
      <w:proofErr w:type="gramStart"/>
      <w:r w:rsidR="00085526">
        <w:rPr>
          <w:sz w:val="24"/>
        </w:rPr>
        <w:t>units</w:t>
      </w:r>
      <w:proofErr w:type="gramEnd"/>
      <w:r w:rsidR="00085526">
        <w:rPr>
          <w:sz w:val="24"/>
        </w:rPr>
        <w:t xml:space="preserve"> respondents (&gt;50 reports) typically report via Electronic Data Interchange.   </w:t>
      </w:r>
    </w:p>
    <w:p w:rsidR="002F31E4" w:rsidP="00DD2E5A" w:rsidRDefault="002F31E4" w14:paraId="1470BA43" w14:textId="77777777">
      <w:pPr>
        <w:rPr>
          <w:sz w:val="24"/>
        </w:rPr>
      </w:pPr>
    </w:p>
    <w:p w:rsidR="00AB4FCB" w:rsidP="00DD2E5A" w:rsidRDefault="00AB4FCB" w14:paraId="4FA69561" w14:textId="77777777">
      <w:pPr>
        <w:rPr>
          <w:sz w:val="24"/>
        </w:rPr>
      </w:pPr>
    </w:p>
    <w:p w:rsidRPr="004155DE" w:rsidR="004155DE" w:rsidP="004155DE" w:rsidRDefault="00110266" w14:paraId="6F7E0B9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4155DE">
        <w:rPr>
          <w:b/>
          <w:sz w:val="24"/>
          <w:szCs w:val="24"/>
        </w:rPr>
        <w:t xml:space="preserve">4.  </w:t>
      </w:r>
      <w:r w:rsidRPr="004155DE" w:rsidR="004155DE">
        <w:rPr>
          <w:b/>
          <w:bCs/>
          <w:sz w:val="24"/>
          <w:szCs w:val="24"/>
        </w:rPr>
        <w:t>Describe efforts to identify duplication.  Show specifically why any similar information already available cannot be used or modified for use for the purposes described in Item A.2 above.</w:t>
      </w:r>
    </w:p>
    <w:p w:rsidRPr="001F1B13" w:rsidR="00110266" w:rsidP="00DD2E5A" w:rsidRDefault="00110266" w14:paraId="04F220E8" w14:textId="77777777">
      <w:pPr>
        <w:rPr>
          <w:sz w:val="24"/>
        </w:rPr>
      </w:pPr>
    </w:p>
    <w:p w:rsidRPr="001F1B13" w:rsidR="00110266" w:rsidP="00DD2E5A" w:rsidRDefault="00C77942" w14:paraId="57E5082C" w14:textId="0FF09AD4">
      <w:pPr>
        <w:rPr>
          <w:sz w:val="24"/>
        </w:rPr>
      </w:pPr>
      <w:r w:rsidRPr="001F1B13">
        <w:rPr>
          <w:sz w:val="24"/>
        </w:rPr>
        <w:t>The CES program is the only program that provides current monthly data on payroll employment, hours, and earnings, by industry and area.  Preliminary national data are released within 3 weeks of the end of the survey week.</w:t>
      </w:r>
      <w:r>
        <w:rPr>
          <w:sz w:val="24"/>
        </w:rPr>
        <w:t xml:space="preserve"> </w:t>
      </w:r>
      <w:r w:rsidR="00ED0591">
        <w:rPr>
          <w:sz w:val="24"/>
        </w:rPr>
        <w:t xml:space="preserve"> </w:t>
      </w:r>
      <w:r w:rsidRPr="001F1B13" w:rsidR="00110266">
        <w:rPr>
          <w:sz w:val="24"/>
        </w:rPr>
        <w:t>There are no Federal surveys</w:t>
      </w:r>
      <w:r>
        <w:rPr>
          <w:sz w:val="24"/>
        </w:rPr>
        <w:t xml:space="preserve"> covering the scope of information that meet this timely reporting schedule, though there are other Federal surveys and collections that collect similar or the same information on a less timely basis for other purposes</w:t>
      </w:r>
      <w:r w:rsidRPr="001F1B13" w:rsidR="00110266">
        <w:rPr>
          <w:sz w:val="24"/>
        </w:rPr>
        <w:t xml:space="preserve">.  </w:t>
      </w:r>
      <w:r>
        <w:rPr>
          <w:sz w:val="24"/>
        </w:rPr>
        <w:t>Further, t</w:t>
      </w:r>
      <w:r w:rsidRPr="001F1B13" w:rsidR="00110266">
        <w:rPr>
          <w:sz w:val="24"/>
        </w:rPr>
        <w:t xml:space="preserve">he cooperative Federal-State collection program eliminates duplication of requests made of the respondent at the Federal, State, and local levels.  </w:t>
      </w:r>
    </w:p>
    <w:p w:rsidR="00110266" w:rsidP="00DD2E5A" w:rsidRDefault="00110266" w14:paraId="08775A0D" w14:textId="77777777">
      <w:pPr>
        <w:rPr>
          <w:sz w:val="24"/>
        </w:rPr>
      </w:pPr>
    </w:p>
    <w:p w:rsidRPr="001F1B13" w:rsidR="00E55E77" w:rsidP="00DD2E5A" w:rsidRDefault="00E55E77" w14:paraId="24A584A2" w14:textId="77777777">
      <w:pPr>
        <w:rPr>
          <w:sz w:val="24"/>
        </w:rPr>
      </w:pPr>
    </w:p>
    <w:p w:rsidRPr="001F1B13" w:rsidR="00110266" w:rsidP="00DD2E5A" w:rsidRDefault="00110266" w14:paraId="65C664EF" w14:textId="35693E13">
      <w:pPr>
        <w:pStyle w:val="BodyText"/>
        <w:spacing w:line="240" w:lineRule="auto"/>
        <w:rPr>
          <w:b/>
        </w:rPr>
      </w:pPr>
      <w:r w:rsidRPr="001F1B13">
        <w:rPr>
          <w:b/>
        </w:rPr>
        <w:t xml:space="preserve">5.  </w:t>
      </w:r>
      <w:r w:rsidRPr="00D53DEB" w:rsidR="004155DE">
        <w:rPr>
          <w:b/>
          <w:bCs/>
        </w:rPr>
        <w:t>If the collection of information impacts small businesses or other small entities, describe any methods used to minimize burden.</w:t>
      </w:r>
    </w:p>
    <w:p w:rsidRPr="001F1B13" w:rsidR="00110266" w:rsidP="00DD2E5A" w:rsidRDefault="00110266" w14:paraId="071B1838" w14:textId="77777777">
      <w:pPr>
        <w:pStyle w:val="BodyText"/>
        <w:spacing w:line="240" w:lineRule="auto"/>
      </w:pPr>
    </w:p>
    <w:p w:rsidR="00C77942" w:rsidP="00DD2E5A" w:rsidRDefault="00110266" w14:paraId="1EBA84E5" w14:textId="1C7063D3">
      <w:pPr>
        <w:pStyle w:val="BodyText"/>
        <w:spacing w:line="240" w:lineRule="auto"/>
      </w:pPr>
      <w:r w:rsidRPr="001F1B13">
        <w:t>The probability-based design calls for inclusion of all UI accounts with more than 1</w:t>
      </w:r>
      <w:r w:rsidR="00DA7278">
        <w:t>,</w:t>
      </w:r>
      <w:r w:rsidRPr="001F1B13">
        <w:t xml:space="preserve">000 employees with certainty.  For other size classes, </w:t>
      </w:r>
      <w:r w:rsidR="00F15D92">
        <w:t xml:space="preserve">stratification of the sample </w:t>
      </w:r>
      <w:r w:rsidRPr="001F1B13">
        <w:t>by size</w:t>
      </w:r>
      <w:r w:rsidR="00F15D92">
        <w:t xml:space="preserve"> decreases the</w:t>
      </w:r>
      <w:r w:rsidRPr="001F1B13">
        <w:t xml:space="preserve"> probability of selection</w:t>
      </w:r>
      <w:r w:rsidRPr="001F1B13" w:rsidR="0019392F">
        <w:t xml:space="preserve"> for smaller size firms</w:t>
      </w:r>
      <w:r w:rsidRPr="001F1B13">
        <w:t>.</w:t>
      </w:r>
      <w:r w:rsidRPr="001F1B13" w:rsidR="0019392F">
        <w:t xml:space="preserve">  </w:t>
      </w:r>
      <w:r w:rsidRPr="001F1B13" w:rsidR="00F5330E">
        <w:t xml:space="preserve">The </w:t>
      </w:r>
      <w:r w:rsidRPr="001F1B13" w:rsidR="00F27FCE">
        <w:t>BLS has</w:t>
      </w:r>
      <w:r w:rsidRPr="001F1B13" w:rsidR="00AA01F2">
        <w:t xml:space="preserve"> also implemented</w:t>
      </w:r>
      <w:r w:rsidRPr="001F1B13">
        <w:t xml:space="preserve"> sample rotation of non-certainty units to further reduce burden.  </w:t>
      </w:r>
      <w:r w:rsidRPr="001F1B13" w:rsidR="0019392F">
        <w:t>Most non-</w:t>
      </w:r>
      <w:r w:rsidRPr="001F1B13" w:rsidR="0019392F">
        <w:lastRenderedPageBreak/>
        <w:t xml:space="preserve">certainty firms will report for </w:t>
      </w:r>
      <w:r w:rsidRPr="001F1B13" w:rsidR="00BA455A">
        <w:t>2</w:t>
      </w:r>
      <w:r w:rsidRPr="001F1B13" w:rsidR="0019392F">
        <w:t xml:space="preserve"> to </w:t>
      </w:r>
      <w:r w:rsidRPr="001F1B13" w:rsidR="00BA455A">
        <w:t>4</w:t>
      </w:r>
      <w:r w:rsidRPr="001F1B13" w:rsidR="0019392F">
        <w:t xml:space="preserve"> years, then will be rotated out of the sample for at least </w:t>
      </w:r>
      <w:r w:rsidRPr="001F1B13" w:rsidR="00FA0655">
        <w:t xml:space="preserve">3 </w:t>
      </w:r>
      <w:r w:rsidRPr="001F1B13" w:rsidR="0019392F">
        <w:t xml:space="preserve">years. </w:t>
      </w:r>
      <w:r w:rsidR="00ED0591">
        <w:t xml:space="preserve"> </w:t>
      </w:r>
      <w:r w:rsidR="00C77942">
        <w:t>See Supporting Statement B for more information on the sample rotation design.</w:t>
      </w:r>
    </w:p>
    <w:p w:rsidR="00C77942" w:rsidP="00DD2E5A" w:rsidRDefault="00C77942" w14:paraId="48C0A6E0" w14:textId="77777777">
      <w:pPr>
        <w:pStyle w:val="BodyText"/>
        <w:spacing w:line="240" w:lineRule="auto"/>
      </w:pPr>
    </w:p>
    <w:p w:rsidRPr="001F1B13" w:rsidR="00110266" w:rsidP="00DD2E5A" w:rsidRDefault="00C77942" w14:paraId="357CC555" w14:textId="649A748D">
      <w:pPr>
        <w:pStyle w:val="BodyText"/>
        <w:spacing w:line="240" w:lineRule="auto"/>
      </w:pPr>
      <w:r>
        <w:t xml:space="preserve">It is also important to note that BLS collects the minimum information necessary in the CES program to develop the monthly measures required to meet its mission. </w:t>
      </w:r>
      <w:r w:rsidRPr="001F1B13" w:rsidR="0019392F">
        <w:t xml:space="preserve"> </w:t>
      </w:r>
    </w:p>
    <w:p w:rsidR="00110266" w:rsidP="00DD2E5A" w:rsidRDefault="00110266" w14:paraId="0EAB0F12" w14:textId="77777777">
      <w:pPr>
        <w:rPr>
          <w:sz w:val="24"/>
        </w:rPr>
      </w:pPr>
    </w:p>
    <w:p w:rsidRPr="001F1B13" w:rsidR="00E55E77" w:rsidP="00DD2E5A" w:rsidRDefault="00E55E77" w14:paraId="7CDE113E" w14:textId="77777777">
      <w:pPr>
        <w:rPr>
          <w:sz w:val="24"/>
        </w:rPr>
      </w:pPr>
    </w:p>
    <w:p w:rsidRPr="004155DE" w:rsidR="00110266" w:rsidP="00DD2E5A" w:rsidRDefault="00110266" w14:paraId="536DDA10" w14:textId="217F2111">
      <w:pPr>
        <w:rPr>
          <w:b/>
          <w:sz w:val="24"/>
          <w:szCs w:val="24"/>
        </w:rPr>
      </w:pPr>
      <w:r w:rsidRPr="004155DE">
        <w:rPr>
          <w:b/>
          <w:sz w:val="24"/>
          <w:szCs w:val="24"/>
        </w:rPr>
        <w:t xml:space="preserve">6.  </w:t>
      </w:r>
      <w:r w:rsidRPr="000D4D90" w:rsidR="004155DE">
        <w:rPr>
          <w:b/>
          <w:bCs/>
          <w:sz w:val="24"/>
          <w:szCs w:val="24"/>
        </w:rPr>
        <w:t xml:space="preserve">Describe the consequence to federal program or policy activities if the collection is not conducted or is conducted less frequently, as well as any technical or legal obstacles to reducing burden. </w:t>
      </w:r>
    </w:p>
    <w:p w:rsidRPr="001F1B13" w:rsidR="00110266" w:rsidP="00DD2E5A" w:rsidRDefault="00110266" w14:paraId="38537E51" w14:textId="77777777">
      <w:pPr>
        <w:rPr>
          <w:sz w:val="24"/>
        </w:rPr>
      </w:pPr>
    </w:p>
    <w:p w:rsidRPr="001F1B13" w:rsidR="00110266" w:rsidP="00DD2E5A" w:rsidRDefault="00110266" w14:paraId="7621AF7B" w14:textId="280A8994">
      <w:pPr>
        <w:rPr>
          <w:sz w:val="24"/>
        </w:rPr>
      </w:pPr>
      <w:r w:rsidRPr="001F1B13">
        <w:rPr>
          <w:sz w:val="24"/>
        </w:rPr>
        <w:t>The Congress (29 USC 2) mandated that the data be collected monthly for the purpose of deriving fundamental inputs into economic decision processes at all levels of government, private enterprise, and organized labor.</w:t>
      </w:r>
    </w:p>
    <w:p w:rsidR="00110266" w:rsidP="00DD2E5A" w:rsidRDefault="00110266" w14:paraId="0555FB85" w14:textId="77777777">
      <w:pPr>
        <w:rPr>
          <w:sz w:val="24"/>
          <w:szCs w:val="24"/>
        </w:rPr>
      </w:pPr>
    </w:p>
    <w:p w:rsidRPr="004155DE" w:rsidR="00E55E77" w:rsidP="00DD2E5A" w:rsidRDefault="00E55E77" w14:paraId="6E4861EB" w14:textId="77777777">
      <w:pPr>
        <w:rPr>
          <w:sz w:val="24"/>
          <w:szCs w:val="24"/>
        </w:rPr>
      </w:pPr>
    </w:p>
    <w:p w:rsidRPr="004155DE" w:rsidR="004155DE" w:rsidP="00DC266B" w:rsidRDefault="00110266" w14:paraId="4E068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sz w:val="24"/>
          <w:szCs w:val="24"/>
        </w:rPr>
      </w:pPr>
      <w:r w:rsidRPr="004155DE">
        <w:rPr>
          <w:b/>
          <w:sz w:val="24"/>
          <w:szCs w:val="24"/>
        </w:rPr>
        <w:t xml:space="preserve">7.  </w:t>
      </w:r>
      <w:r w:rsidRPr="004155DE" w:rsidR="004155DE">
        <w:rPr>
          <w:b/>
          <w:bCs/>
          <w:sz w:val="24"/>
          <w:szCs w:val="24"/>
        </w:rPr>
        <w:t>Explain any special circumstances that would cause an information collection to be conducted in a manner:</w:t>
      </w:r>
    </w:p>
    <w:p w:rsidRPr="004155DE" w:rsidR="004155DE" w:rsidP="00DC266B" w:rsidRDefault="004155DE" w14:paraId="5182DA6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4155DE">
        <w:rPr>
          <w:b/>
          <w:bCs/>
        </w:rPr>
        <w:t xml:space="preserve">requiring respondents to report information to the agency more often than </w:t>
      </w:r>
      <w:proofErr w:type="gramStart"/>
      <w:r w:rsidRPr="004155DE">
        <w:rPr>
          <w:b/>
          <w:bCs/>
        </w:rPr>
        <w:t>quarterly;</w:t>
      </w:r>
      <w:proofErr w:type="gramEnd"/>
    </w:p>
    <w:p w:rsidRPr="00F1136B" w:rsidR="004155DE" w:rsidP="00DC266B" w:rsidRDefault="004155DE" w14:paraId="4DCA1134"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4155DE">
        <w:rPr>
          <w:b/>
          <w:bCs/>
        </w:rPr>
        <w:t xml:space="preserve">requiring respondents to prepare a written response to a collection of information in fewer than 30 days after receipt of </w:t>
      </w:r>
      <w:proofErr w:type="gramStart"/>
      <w:r w:rsidRPr="004155DE">
        <w:rPr>
          <w:b/>
          <w:bCs/>
        </w:rPr>
        <w:t>it;</w:t>
      </w:r>
      <w:proofErr w:type="gramEnd"/>
    </w:p>
    <w:p w:rsidRPr="004155DE" w:rsidR="004155DE" w:rsidP="00DC266B" w:rsidRDefault="004155DE" w14:paraId="711E1CA8"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4155DE">
        <w:rPr>
          <w:b/>
          <w:bCs/>
        </w:rPr>
        <w:t xml:space="preserve">requiring respondents to submit more than an original and two copies of any </w:t>
      </w:r>
      <w:proofErr w:type="gramStart"/>
      <w:r w:rsidRPr="004155DE">
        <w:rPr>
          <w:b/>
          <w:bCs/>
        </w:rPr>
        <w:t>document;</w:t>
      </w:r>
      <w:proofErr w:type="gramEnd"/>
    </w:p>
    <w:p w:rsidRPr="004155DE" w:rsidR="004155DE" w:rsidP="00DC266B" w:rsidRDefault="004155DE" w14:paraId="11C4269E"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4155DE">
        <w:rPr>
          <w:b/>
          <w:bCs/>
        </w:rPr>
        <w:t xml:space="preserve">requiring respondents to retain records, other than health, medical, government contract, grant-in-aid, or tax records for more than three </w:t>
      </w:r>
      <w:proofErr w:type="gramStart"/>
      <w:r w:rsidRPr="004155DE">
        <w:rPr>
          <w:b/>
          <w:bCs/>
        </w:rPr>
        <w:t>years;</w:t>
      </w:r>
      <w:proofErr w:type="gramEnd"/>
    </w:p>
    <w:p w:rsidRPr="00F1136B" w:rsidR="004155DE" w:rsidP="00DC266B" w:rsidRDefault="004155DE" w14:paraId="7A11406A"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4155DE">
        <w:rPr>
          <w:b/>
          <w:bCs/>
        </w:rPr>
        <w:t xml:space="preserve">in connection with a statistical survey, that is not designed to produce valid and reliable results that can be generalized to the universe of </w:t>
      </w:r>
      <w:proofErr w:type="gramStart"/>
      <w:r w:rsidRPr="004155DE">
        <w:rPr>
          <w:b/>
          <w:bCs/>
        </w:rPr>
        <w:t>study;</w:t>
      </w:r>
      <w:proofErr w:type="gramEnd"/>
    </w:p>
    <w:p w:rsidRPr="00F1136B" w:rsidR="004155DE" w:rsidP="00DC266B" w:rsidRDefault="004155DE" w14:paraId="12A14A6C"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4155DE">
        <w:rPr>
          <w:b/>
          <w:bCs/>
        </w:rPr>
        <w:t xml:space="preserve">requiring the use of statistical data classification that has not been reviewed and approved by </w:t>
      </w:r>
      <w:proofErr w:type="gramStart"/>
      <w:r w:rsidRPr="004155DE">
        <w:rPr>
          <w:b/>
          <w:bCs/>
        </w:rPr>
        <w:t>OMB;</w:t>
      </w:r>
      <w:proofErr w:type="gramEnd"/>
    </w:p>
    <w:p w:rsidRPr="000D4D90" w:rsidR="004155DE" w:rsidP="00DC266B" w:rsidRDefault="004155DE" w14:paraId="27B10BB8"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F1136B">
        <w:rPr>
          <w:b/>
          <w:bCs/>
        </w:rPr>
        <w:t>that includes a pledge of confidentially that is not supported</w:t>
      </w:r>
      <w:r w:rsidRPr="001F6CBB">
        <w:rPr>
          <w:b/>
          <w:bCs/>
        </w:rPr>
        <w:t xml:space="preserve"> by authority established in statu</w:t>
      </w:r>
      <w:r w:rsidRPr="000D4D90">
        <w:rPr>
          <w:b/>
          <w:bCs/>
        </w:rPr>
        <w:t>te or regulation, that is not supported by disclosure and data security policies that are consistent with the pledge, or which unnecessarily impedes sharing of data with other agencies for compatible confidential use; or</w:t>
      </w:r>
    </w:p>
    <w:p w:rsidRPr="00F1136B" w:rsidR="004155DE" w:rsidP="00DC266B" w:rsidRDefault="004155DE" w14:paraId="0830A19A"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4155DE">
        <w:rPr>
          <w:b/>
          <w:bCs/>
        </w:rPr>
        <w:t xml:space="preserve">requiring respondents to submit proprietary trade secret, or other confidential information unless the agency can </w:t>
      </w:r>
      <w:r w:rsidRPr="00F1136B">
        <w:rPr>
          <w:b/>
          <w:bCs/>
        </w:rPr>
        <w:t>demonstrate that it has instituted procedures to protect the information's confidentially to the extent permitted by law.</w:t>
      </w:r>
    </w:p>
    <w:p w:rsidR="00110266" w:rsidP="00DD2E5A" w:rsidRDefault="00110266" w14:paraId="3FC23624" w14:textId="5D613802">
      <w:pPr>
        <w:rPr>
          <w:sz w:val="24"/>
        </w:rPr>
      </w:pPr>
    </w:p>
    <w:p w:rsidRPr="001F1B13" w:rsidR="00DC266B" w:rsidP="00DD2E5A" w:rsidRDefault="00DC266B" w14:paraId="75AE8A2D" w14:textId="77777777">
      <w:pPr>
        <w:rPr>
          <w:sz w:val="24"/>
        </w:rPr>
      </w:pPr>
    </w:p>
    <w:p w:rsidRPr="001F1B13" w:rsidR="00110266" w:rsidP="00DD2E5A" w:rsidRDefault="00110266" w14:paraId="18A3CF95" w14:textId="77777777">
      <w:pPr>
        <w:rPr>
          <w:sz w:val="24"/>
        </w:rPr>
      </w:pPr>
      <w:r w:rsidRPr="001F1B13">
        <w:rPr>
          <w:sz w:val="24"/>
        </w:rPr>
        <w:t>This request does not have any special circumstances that would cause information collection to be conducted in a manner:</w:t>
      </w:r>
    </w:p>
    <w:p w:rsidRPr="001F1B13" w:rsidR="00110266" w:rsidP="000D4D90" w:rsidRDefault="00110266" w14:paraId="5F5F4C10" w14:textId="77777777">
      <w:pPr>
        <w:numPr>
          <w:ilvl w:val="0"/>
          <w:numId w:val="1"/>
        </w:numPr>
        <w:ind w:left="720"/>
        <w:rPr>
          <w:sz w:val="24"/>
        </w:rPr>
      </w:pPr>
      <w:r w:rsidRPr="001F1B13">
        <w:rPr>
          <w:sz w:val="24"/>
        </w:rPr>
        <w:t xml:space="preserve">requiring respondents to submit more than an original and two copies of any document; </w:t>
      </w:r>
    </w:p>
    <w:p w:rsidRPr="001F1B13" w:rsidR="00110266" w:rsidP="000D4D90" w:rsidRDefault="00110266" w14:paraId="65F5DFD8" w14:textId="77777777">
      <w:pPr>
        <w:numPr>
          <w:ilvl w:val="0"/>
          <w:numId w:val="1"/>
        </w:numPr>
        <w:ind w:left="720"/>
        <w:rPr>
          <w:sz w:val="24"/>
        </w:rPr>
      </w:pPr>
      <w:r w:rsidRPr="001F1B13">
        <w:rPr>
          <w:sz w:val="24"/>
        </w:rPr>
        <w:t xml:space="preserve">requiring respondents to retain records, other than health, medical, government contract, grant-in-aid, or tax records for more than three years; </w:t>
      </w:r>
    </w:p>
    <w:p w:rsidRPr="001F1B13" w:rsidR="00110266" w:rsidP="000D4D90" w:rsidRDefault="00110266" w14:paraId="24996019" w14:textId="79A77173">
      <w:pPr>
        <w:numPr>
          <w:ilvl w:val="0"/>
          <w:numId w:val="1"/>
        </w:numPr>
        <w:ind w:left="720"/>
        <w:rPr>
          <w:sz w:val="24"/>
        </w:rPr>
      </w:pPr>
      <w:r w:rsidRPr="001F1B13">
        <w:rPr>
          <w:sz w:val="24"/>
        </w:rPr>
        <w:t xml:space="preserve">in connection with a statistical survey that is not designed to produce valid and reliable results that can be generalized to the universe of study; </w:t>
      </w:r>
    </w:p>
    <w:p w:rsidRPr="001F1B13" w:rsidR="00110266" w:rsidP="000D4D90" w:rsidRDefault="00110266" w14:paraId="2B0877E0" w14:textId="77777777">
      <w:pPr>
        <w:numPr>
          <w:ilvl w:val="0"/>
          <w:numId w:val="1"/>
        </w:numPr>
        <w:ind w:left="720"/>
        <w:rPr>
          <w:sz w:val="24"/>
        </w:rPr>
      </w:pPr>
      <w:r w:rsidRPr="001F1B13">
        <w:rPr>
          <w:sz w:val="24"/>
        </w:rPr>
        <w:t xml:space="preserve">requiring the use of a statistical data classification that has not been reviewed and approved by OMB; </w:t>
      </w:r>
    </w:p>
    <w:p w:rsidRPr="001F1B13" w:rsidR="00110266" w:rsidP="000D4D90" w:rsidRDefault="00110266" w14:paraId="7EEB8937" w14:textId="77777777">
      <w:pPr>
        <w:numPr>
          <w:ilvl w:val="0"/>
          <w:numId w:val="1"/>
        </w:numPr>
        <w:ind w:left="720"/>
        <w:rPr>
          <w:sz w:val="24"/>
        </w:rPr>
      </w:pPr>
      <w:r w:rsidRPr="001F1B13">
        <w:rPr>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F1B13" w:rsidR="00110266" w:rsidP="000D4D90" w:rsidRDefault="00110266" w14:paraId="2CFBEFB4" w14:textId="77777777">
      <w:pPr>
        <w:numPr>
          <w:ilvl w:val="0"/>
          <w:numId w:val="1"/>
        </w:numPr>
        <w:ind w:left="720"/>
        <w:rPr>
          <w:sz w:val="24"/>
        </w:rPr>
      </w:pPr>
      <w:r w:rsidRPr="001F1B13">
        <w:rPr>
          <w:sz w:val="24"/>
        </w:rPr>
        <w:t>requiring respondents to submit proprietary trade secret or other confidential information unless the agency can demonstrate that it has instituted procedures to protect the information’s confidentiality to the extent permitted by law.</w:t>
      </w:r>
    </w:p>
    <w:p w:rsidRPr="001F1B13" w:rsidR="00110266" w:rsidP="00DD2E5A" w:rsidRDefault="00110266" w14:paraId="58279572" w14:textId="77777777">
      <w:pPr>
        <w:rPr>
          <w:sz w:val="24"/>
        </w:rPr>
      </w:pPr>
    </w:p>
    <w:p w:rsidRPr="001F1B13" w:rsidR="00110266" w:rsidP="00DD2E5A" w:rsidRDefault="00110266" w14:paraId="019D1414" w14:textId="1E693E85">
      <w:pPr>
        <w:rPr>
          <w:sz w:val="24"/>
        </w:rPr>
      </w:pPr>
      <w:r w:rsidRPr="001F1B13">
        <w:rPr>
          <w:sz w:val="24"/>
        </w:rPr>
        <w:t>There are special circumstances that require respondents to report information to the agency more often than quarterly; and require respondents to prepare a written response to a collection of information in fewer than 30 days after receipt of it.  Congress has mandated monthly collection (29 USC 2).  Survey respondents are requested to provide payroll information for the pay period including the 12th of the month as soon as the data are available.  This allows for timely publication of preliminary</w:t>
      </w:r>
      <w:r w:rsidR="00F1680D">
        <w:rPr>
          <w:sz w:val="24"/>
        </w:rPr>
        <w:t xml:space="preserve"> e</w:t>
      </w:r>
      <w:r w:rsidRPr="001F1B13">
        <w:rPr>
          <w:sz w:val="24"/>
        </w:rPr>
        <w:t xml:space="preserve">stimates within 3 weeks of the reference period.  Research has shown that </w:t>
      </w:r>
      <w:proofErr w:type="gramStart"/>
      <w:r w:rsidRPr="001F1B13">
        <w:rPr>
          <w:sz w:val="24"/>
        </w:rPr>
        <w:t>the vast majority of</w:t>
      </w:r>
      <w:proofErr w:type="gramEnd"/>
      <w:r w:rsidRPr="001F1B13">
        <w:rPr>
          <w:sz w:val="24"/>
        </w:rPr>
        <w:t xml:space="preserve"> sample units have the requisite data available in their regular payroll summaries at the time BLS is requesting this information</w:t>
      </w:r>
      <w:r w:rsidR="00ED0591">
        <w:rPr>
          <w:sz w:val="24"/>
        </w:rPr>
        <w:t>.</w:t>
      </w:r>
      <w:r w:rsidR="007141D5">
        <w:rPr>
          <w:rStyle w:val="FootnoteReference"/>
          <w:sz w:val="24"/>
        </w:rPr>
        <w:footnoteReference w:id="1"/>
      </w:r>
    </w:p>
    <w:p w:rsidR="00110266" w:rsidP="00DD2E5A" w:rsidRDefault="00110266" w14:paraId="0217F8B2" w14:textId="4029BA64">
      <w:pPr>
        <w:rPr>
          <w:sz w:val="24"/>
        </w:rPr>
      </w:pPr>
    </w:p>
    <w:p w:rsidR="0049449B" w:rsidP="00DD2E5A" w:rsidRDefault="0049449B" w14:paraId="1BE05630" w14:textId="77777777">
      <w:pPr>
        <w:rPr>
          <w:sz w:val="24"/>
        </w:rPr>
      </w:pPr>
    </w:p>
    <w:p w:rsidRPr="00F1136B" w:rsidR="00F1136B" w:rsidP="00F1136B" w:rsidRDefault="00110266" w14:paraId="639AF0D9" w14:textId="469034A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1136B">
        <w:rPr>
          <w:b/>
          <w:sz w:val="24"/>
          <w:szCs w:val="24"/>
        </w:rPr>
        <w:t xml:space="preserve">8.  </w:t>
      </w:r>
      <w:r w:rsidRPr="00F1136B" w:rsidR="00F1136B">
        <w:rPr>
          <w:b/>
          <w:bCs/>
          <w:sz w:val="24"/>
          <w:szCs w:val="24"/>
        </w:rPr>
        <w:t>If applica</w:t>
      </w:r>
      <w:r w:rsidRPr="000D4D90" w:rsidR="00F1136B">
        <w:rPr>
          <w:b/>
          <w:bCs/>
          <w:sz w:val="24"/>
          <w:szCs w:val="24"/>
        </w:rPr>
        <w:t xml:space="preserve">ble, provide a copy and identify the date and page number of </w:t>
      </w:r>
      <w:proofErr w:type="gramStart"/>
      <w:r w:rsidRPr="000D4D90" w:rsidR="00F1136B">
        <w:rPr>
          <w:b/>
          <w:bCs/>
          <w:sz w:val="24"/>
          <w:szCs w:val="24"/>
        </w:rPr>
        <w:t>publication</w:t>
      </w:r>
      <w:proofErr w:type="gramEnd"/>
      <w:r w:rsidRPr="000D4D90" w:rsidR="00F1136B">
        <w:rPr>
          <w:b/>
          <w:bCs/>
          <w:sz w:val="24"/>
          <w:szCs w:val="24"/>
        </w:rPr>
        <w:t xml:space="preserve"> in the Federal Register of the agency's notice, required by 5 CFR 1320.8(d), soliciting comments on the information collection prior to submission to OMB.  Summarize pub</w:t>
      </w:r>
      <w:r w:rsidRPr="00A479D2" w:rsidR="00F1136B">
        <w:rPr>
          <w:b/>
          <w:bCs/>
          <w:sz w:val="24"/>
          <w:szCs w:val="24"/>
        </w:rPr>
        <w:t>lic comments recei</w:t>
      </w:r>
      <w:r w:rsidRPr="00F1136B" w:rsidR="00F1136B">
        <w:rPr>
          <w:b/>
          <w:bCs/>
          <w:sz w:val="24"/>
          <w:szCs w:val="24"/>
        </w:rPr>
        <w:t>ved in response to that notice and describe actions taken by the agency in response to these comments.  Specifically address comments received on cost and hour burden.</w:t>
      </w:r>
    </w:p>
    <w:p w:rsidR="00F1136B" w:rsidP="00F1136B" w:rsidRDefault="00F1136B" w14:paraId="4A16AF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Pr="00281CDA" w:rsidR="00E12D86" w:rsidP="00E12D86" w:rsidRDefault="00E3378F" w14:paraId="3002B68F" w14:textId="12329916">
      <w:pPr>
        <w:rPr>
          <w:sz w:val="24"/>
        </w:rPr>
      </w:pPr>
      <w:r w:rsidRPr="00425FE6">
        <w:rPr>
          <w:sz w:val="24"/>
        </w:rPr>
        <w:t xml:space="preserve">One comment was received </w:t>
      </w:r>
      <w:proofErr w:type="gramStart"/>
      <w:r w:rsidRPr="00425FE6">
        <w:rPr>
          <w:sz w:val="24"/>
        </w:rPr>
        <w:t>as a result of</w:t>
      </w:r>
      <w:proofErr w:type="gramEnd"/>
      <w:r w:rsidRPr="00425FE6">
        <w:rPr>
          <w:sz w:val="24"/>
        </w:rPr>
        <w:t xml:space="preserve"> the Federal Register notice published at 85 FR  43878 on July 20, 2020.</w:t>
      </w:r>
      <w:r w:rsidR="00E12D86">
        <w:rPr>
          <w:sz w:val="24"/>
        </w:rPr>
        <w:t xml:space="preserve">  </w:t>
      </w:r>
      <w:r w:rsidRPr="002A4707" w:rsidR="00E12D86">
        <w:rPr>
          <w:sz w:val="24"/>
        </w:rPr>
        <w:t>The comment</w:t>
      </w:r>
      <w:r w:rsidR="00E12D86">
        <w:rPr>
          <w:sz w:val="24"/>
        </w:rPr>
        <w:t xml:space="preserve">, from the Bureau of Economic Analysis (BEA), strongly </w:t>
      </w:r>
      <w:r w:rsidRPr="002A4707" w:rsidR="00E12D86">
        <w:rPr>
          <w:sz w:val="24"/>
        </w:rPr>
        <w:t>support</w:t>
      </w:r>
      <w:r w:rsidR="00E12D86">
        <w:rPr>
          <w:sz w:val="24"/>
        </w:rPr>
        <w:t>ed</w:t>
      </w:r>
      <w:r w:rsidRPr="002A4707" w:rsidR="00E12D86">
        <w:rPr>
          <w:sz w:val="24"/>
        </w:rPr>
        <w:t xml:space="preserve"> of the </w:t>
      </w:r>
      <w:r w:rsidR="00E12D86">
        <w:rPr>
          <w:sz w:val="24"/>
        </w:rPr>
        <w:t>continued collection of the data which serves as the main data source for key components of BEA’s economic statistics, including the national income and product accounts, the input-output accounts, the gross domestic product by industry, and the regional accounts.</w:t>
      </w:r>
    </w:p>
    <w:p w:rsidRPr="00F1136B" w:rsidR="00EA6C46" w:rsidP="00F1136B" w:rsidRDefault="00EA6C46" w14:paraId="3DE7FF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Pr="00F1136B" w:rsidR="00F1136B" w:rsidP="00F1136B" w:rsidRDefault="00F1136B" w14:paraId="636594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1136B">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136B" w:rsidP="00F1136B" w:rsidRDefault="00F1136B" w14:paraId="4B0CCB7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D745DD" w:rsidR="00D745DD" w:rsidP="00425FE6" w:rsidRDefault="00D745DD" w14:paraId="05E6C0A5" w14:textId="7AD6ABC6">
      <w:pPr>
        <w:rPr>
          <w:sz w:val="24"/>
        </w:rPr>
      </w:pPr>
      <w:r w:rsidRPr="00D745DD">
        <w:rPr>
          <w:sz w:val="24"/>
        </w:rPr>
        <w:t xml:space="preserve">The CES program maintains regular contact with trade groups, academics, and other Federal agencies that use CES data as input to their products.  BLS also works closely with each of the State Workforce Agencies, who are represented on the federal state CES Policy Council (CESPC).  The CESPC provides feedback to BLS on opportunities to eliminate ineffective data products, focus quality efforts on core data products, identify data gaps at the state and local levels, and to explore new data products in a collaborative manner.  The Data Users Advisory Council (DUAC) is an advisory group that provides the CES program with points of view of data users from various sectors of the U.S. economy on matters related to the analysis, dissemination, and use of CES data, its published reports, and on gaps between or the need for new CES data products. Cooperation in the CES survey is voluntary; </w:t>
      </w:r>
      <w:proofErr w:type="gramStart"/>
      <w:r w:rsidRPr="00D745DD">
        <w:rPr>
          <w:sz w:val="24"/>
        </w:rPr>
        <w:t>so</w:t>
      </w:r>
      <w:proofErr w:type="gramEnd"/>
      <w:r w:rsidRPr="00D745DD">
        <w:rPr>
          <w:sz w:val="24"/>
        </w:rPr>
        <w:t xml:space="preserve"> the CES program must carefully consider a user’s needs when designing surveys, collecting data, presenting indexes, and updating data on a monthly basis. </w:t>
      </w:r>
      <w:r w:rsidR="0049449B">
        <w:rPr>
          <w:sz w:val="24"/>
        </w:rPr>
        <w:t xml:space="preserve"> </w:t>
      </w:r>
      <w:r w:rsidRPr="00D745DD">
        <w:rPr>
          <w:sz w:val="24"/>
        </w:rPr>
        <w:t xml:space="preserve">This information is also used to reduce respondent burden as much as possible, since a reduced burden is proven to result in an increased response rate. </w:t>
      </w:r>
      <w:r w:rsidR="0049449B">
        <w:rPr>
          <w:sz w:val="24"/>
        </w:rPr>
        <w:t xml:space="preserve"> </w:t>
      </w:r>
      <w:r w:rsidRPr="00D745DD">
        <w:rPr>
          <w:sz w:val="24"/>
        </w:rPr>
        <w:t xml:space="preserve">The CES also utilizes the advice of the BLS Technical Advisory Committee (BLSTAC), which advises the Commissioner of Labor Statistics on statistical methodology and other technical matters related to the collection and analysis of BLS data.  </w:t>
      </w:r>
    </w:p>
    <w:p w:rsidR="003538FE" w:rsidP="003538FE" w:rsidRDefault="003538FE" w14:paraId="6104953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4"/>
          <w:szCs w:val="24"/>
          <w:highlight w:val="yellow"/>
        </w:rPr>
      </w:pPr>
    </w:p>
    <w:p w:rsidR="00F1136B" w:rsidP="00F1136B" w:rsidRDefault="00F1136B" w14:paraId="44E72E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1136B">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3538FE" w:rsidP="00F1136B" w:rsidRDefault="003538FE" w14:paraId="29080D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ED32ED" w:rsidP="00DD2E5A" w:rsidRDefault="00ED32ED" w14:paraId="62552A98" w14:textId="1D1D560C">
      <w:pPr>
        <w:autoSpaceDE w:val="0"/>
        <w:autoSpaceDN w:val="0"/>
        <w:adjustRightInd w:val="0"/>
        <w:rPr>
          <w:sz w:val="24"/>
        </w:rPr>
      </w:pPr>
      <w:r w:rsidRPr="00425FE6">
        <w:rPr>
          <w:sz w:val="24"/>
        </w:rPr>
        <w:t xml:space="preserve">The CES program maintains regular contact with </w:t>
      </w:r>
      <w:r w:rsidRPr="00425FE6" w:rsidR="0014397A">
        <w:rPr>
          <w:sz w:val="24"/>
        </w:rPr>
        <w:t xml:space="preserve">all </w:t>
      </w:r>
      <w:r w:rsidRPr="00425FE6">
        <w:rPr>
          <w:sz w:val="24"/>
        </w:rPr>
        <w:t>our data providers (respondents), th</w:t>
      </w:r>
      <w:r w:rsidRPr="00425FE6" w:rsidR="00C76AD6">
        <w:rPr>
          <w:sz w:val="24"/>
        </w:rPr>
        <w:t>r</w:t>
      </w:r>
      <w:r w:rsidRPr="00425FE6">
        <w:rPr>
          <w:sz w:val="24"/>
        </w:rPr>
        <w:t>ough monthly prompts, by email</w:t>
      </w:r>
      <w:r w:rsidRPr="00425FE6" w:rsidR="00C76AD6">
        <w:rPr>
          <w:sz w:val="24"/>
        </w:rPr>
        <w:t xml:space="preserve">, </w:t>
      </w:r>
      <w:r w:rsidRPr="00425FE6">
        <w:rPr>
          <w:sz w:val="24"/>
        </w:rPr>
        <w:t>phone</w:t>
      </w:r>
      <w:r w:rsidRPr="00425FE6" w:rsidR="00C76AD6">
        <w:rPr>
          <w:sz w:val="24"/>
        </w:rPr>
        <w:t xml:space="preserve">, </w:t>
      </w:r>
      <w:r w:rsidRPr="00425FE6" w:rsidR="0014397A">
        <w:rPr>
          <w:sz w:val="24"/>
        </w:rPr>
        <w:t xml:space="preserve">or </w:t>
      </w:r>
      <w:r w:rsidRPr="00425FE6" w:rsidR="00C76AD6">
        <w:rPr>
          <w:sz w:val="24"/>
        </w:rPr>
        <w:t>regular mail</w:t>
      </w:r>
      <w:r w:rsidRPr="00425FE6">
        <w:rPr>
          <w:sz w:val="24"/>
        </w:rPr>
        <w:t xml:space="preserve">.  Respondents also submit questions, concerns, and suggestions </w:t>
      </w:r>
      <w:r w:rsidRPr="00425FE6" w:rsidR="00C76AD6">
        <w:rPr>
          <w:sz w:val="24"/>
        </w:rPr>
        <w:t>to the CES program via email and phone.</w:t>
      </w:r>
      <w:r w:rsidRPr="00425FE6">
        <w:rPr>
          <w:sz w:val="24"/>
        </w:rPr>
        <w:t xml:space="preserve"> </w:t>
      </w:r>
      <w:r w:rsidRPr="00425FE6" w:rsidR="00C76AD6">
        <w:rPr>
          <w:sz w:val="24"/>
        </w:rPr>
        <w:t xml:space="preserve"> Respondents’ views are taken into account and addressed</w:t>
      </w:r>
      <w:r w:rsidRPr="00425FE6" w:rsidR="0014397A">
        <w:rPr>
          <w:sz w:val="24"/>
        </w:rPr>
        <w:t>,</w:t>
      </w:r>
      <w:r w:rsidRPr="00425FE6" w:rsidR="00C76AD6">
        <w:rPr>
          <w:sz w:val="24"/>
        </w:rPr>
        <w:t xml:space="preserve"> and if changes are </w:t>
      </w:r>
      <w:r w:rsidRPr="00425FE6" w:rsidR="00A42CB5">
        <w:rPr>
          <w:sz w:val="24"/>
        </w:rPr>
        <w:t xml:space="preserve">deemed </w:t>
      </w:r>
      <w:r w:rsidRPr="00425FE6" w:rsidR="00C76AD6">
        <w:rPr>
          <w:sz w:val="24"/>
        </w:rPr>
        <w:t>necessary</w:t>
      </w:r>
      <w:r w:rsidRPr="00425FE6" w:rsidR="0014397A">
        <w:rPr>
          <w:sz w:val="24"/>
        </w:rPr>
        <w:t>,</w:t>
      </w:r>
      <w:r w:rsidRPr="00425FE6" w:rsidR="00C76AD6">
        <w:rPr>
          <w:sz w:val="24"/>
        </w:rPr>
        <w:t xml:space="preserve"> the</w:t>
      </w:r>
      <w:r w:rsidRPr="00425FE6" w:rsidR="0014397A">
        <w:rPr>
          <w:sz w:val="24"/>
        </w:rPr>
        <w:t xml:space="preserve"> CES program attempts to make them </w:t>
      </w:r>
      <w:r w:rsidRPr="00425FE6" w:rsidR="00C76AD6">
        <w:rPr>
          <w:sz w:val="24"/>
        </w:rPr>
        <w:t>as soon as possible.</w:t>
      </w:r>
      <w:r w:rsidR="00C76AD6">
        <w:rPr>
          <w:sz w:val="24"/>
        </w:rPr>
        <w:t xml:space="preserve"> </w:t>
      </w:r>
    </w:p>
    <w:p w:rsidR="00DC266B" w:rsidP="00DD2E5A" w:rsidRDefault="00DC266B" w14:paraId="16F82BE6" w14:textId="77777777">
      <w:pPr>
        <w:autoSpaceDE w:val="0"/>
        <w:autoSpaceDN w:val="0"/>
        <w:adjustRightInd w:val="0"/>
        <w:rPr>
          <w:sz w:val="24"/>
        </w:rPr>
      </w:pPr>
    </w:p>
    <w:p w:rsidR="00711338" w:rsidP="00DD2E5A" w:rsidRDefault="00711338" w14:paraId="5148EB3B" w14:textId="350EBE7E">
      <w:pPr>
        <w:autoSpaceDE w:val="0"/>
        <w:autoSpaceDN w:val="0"/>
        <w:adjustRightInd w:val="0"/>
        <w:rPr>
          <w:sz w:val="24"/>
        </w:rPr>
      </w:pPr>
    </w:p>
    <w:p w:rsidRPr="00F1136B" w:rsidR="00110266" w:rsidP="00DD2E5A" w:rsidRDefault="00110266" w14:paraId="2ACA5B63" w14:textId="44824FBB">
      <w:pPr>
        <w:autoSpaceDE w:val="0"/>
        <w:autoSpaceDN w:val="0"/>
        <w:adjustRightInd w:val="0"/>
        <w:rPr>
          <w:b/>
          <w:sz w:val="24"/>
          <w:szCs w:val="24"/>
        </w:rPr>
      </w:pPr>
      <w:r w:rsidRPr="000D4D90">
        <w:rPr>
          <w:b/>
          <w:sz w:val="24"/>
          <w:szCs w:val="24"/>
        </w:rPr>
        <w:t xml:space="preserve">9.  </w:t>
      </w:r>
      <w:r w:rsidRPr="000D4D90" w:rsidR="00F1136B">
        <w:rPr>
          <w:b/>
          <w:bCs/>
          <w:sz w:val="24"/>
          <w:szCs w:val="24"/>
        </w:rPr>
        <w:t>Explain</w:t>
      </w:r>
      <w:r w:rsidRPr="00F1136B" w:rsidR="00F1136B">
        <w:rPr>
          <w:b/>
          <w:bCs/>
          <w:sz w:val="24"/>
          <w:szCs w:val="24"/>
        </w:rPr>
        <w:t xml:space="preserve"> any decision to provide any payments or gifts to respondents, other than remuneration of contractors or grantees.</w:t>
      </w:r>
    </w:p>
    <w:p w:rsidRPr="00F1136B" w:rsidR="00110266" w:rsidP="00DD2E5A" w:rsidRDefault="00110266" w14:paraId="3020BCB5" w14:textId="77777777">
      <w:pPr>
        <w:rPr>
          <w:sz w:val="24"/>
          <w:szCs w:val="24"/>
        </w:rPr>
      </w:pPr>
    </w:p>
    <w:p w:rsidRPr="001F1B13" w:rsidR="00110266" w:rsidP="00DD2E5A" w:rsidRDefault="00110266" w14:paraId="72F43A20" w14:textId="77777777">
      <w:pPr>
        <w:outlineLvl w:val="0"/>
        <w:rPr>
          <w:sz w:val="24"/>
        </w:rPr>
      </w:pPr>
      <w:r w:rsidRPr="001F1B13">
        <w:rPr>
          <w:sz w:val="24"/>
        </w:rPr>
        <w:lastRenderedPageBreak/>
        <w:t>There are no payments or gifts to respondents.</w:t>
      </w:r>
    </w:p>
    <w:p w:rsidR="00E55E77" w:rsidP="00DD2E5A" w:rsidRDefault="00E55E77" w14:paraId="41B29719" w14:textId="34E79BE8">
      <w:pPr>
        <w:rPr>
          <w:sz w:val="24"/>
        </w:rPr>
      </w:pPr>
    </w:p>
    <w:p w:rsidR="002E6B61" w:rsidP="00DD2E5A" w:rsidRDefault="002E6B61" w14:paraId="3454D226" w14:textId="12316BBC">
      <w:pPr>
        <w:rPr>
          <w:sz w:val="24"/>
        </w:rPr>
      </w:pPr>
    </w:p>
    <w:p w:rsidR="00DC266B" w:rsidP="00DD2E5A" w:rsidRDefault="00DC266B" w14:paraId="0CFECA2A" w14:textId="259E6FF2">
      <w:pPr>
        <w:rPr>
          <w:sz w:val="24"/>
        </w:rPr>
      </w:pPr>
    </w:p>
    <w:p w:rsidRPr="001F1B13" w:rsidR="00DC266B" w:rsidP="00DD2E5A" w:rsidRDefault="00DC266B" w14:paraId="4A3963B7" w14:textId="77777777">
      <w:pPr>
        <w:rPr>
          <w:sz w:val="24"/>
        </w:rPr>
      </w:pPr>
    </w:p>
    <w:p w:rsidRPr="00F1136B" w:rsidR="00110266" w:rsidP="00DD2E5A" w:rsidRDefault="00110266" w14:paraId="6B532005" w14:textId="5639A0B5">
      <w:pPr>
        <w:rPr>
          <w:b/>
          <w:sz w:val="24"/>
          <w:szCs w:val="24"/>
        </w:rPr>
      </w:pPr>
      <w:r w:rsidRPr="00F1136B">
        <w:rPr>
          <w:b/>
          <w:sz w:val="24"/>
          <w:szCs w:val="24"/>
        </w:rPr>
        <w:t xml:space="preserve">10.  </w:t>
      </w:r>
      <w:r w:rsidRPr="00F1136B" w:rsidR="00F1136B">
        <w:rPr>
          <w:b/>
          <w:bCs/>
          <w:sz w:val="24"/>
          <w:szCs w:val="24"/>
        </w:rPr>
        <w:t>Describe any assurance of confidentiality provided to respondents and the basis for the assurance in statute, regulation, or agency policy.</w:t>
      </w:r>
    </w:p>
    <w:p w:rsidRPr="001F1B13" w:rsidR="00110266" w:rsidP="00DD2E5A" w:rsidRDefault="00110266" w14:paraId="6F00486A" w14:textId="77777777">
      <w:pPr>
        <w:rPr>
          <w:sz w:val="24"/>
        </w:rPr>
      </w:pPr>
    </w:p>
    <w:p w:rsidRPr="001F1B13" w:rsidR="00A65657" w:rsidP="00DD2E5A" w:rsidRDefault="00A65657" w14:paraId="78E6FA39" w14:textId="298FD944">
      <w:pPr>
        <w:rPr>
          <w:color w:val="000000"/>
          <w:sz w:val="24"/>
          <w:szCs w:val="24"/>
        </w:rPr>
      </w:pPr>
      <w:r w:rsidRPr="001F1B13">
        <w:rPr>
          <w:sz w:val="24"/>
          <w:szCs w:val="24"/>
        </w:rPr>
        <w:t>The Confidential Information Protection and Statistical Efficiency Act (CIPSEA)</w:t>
      </w:r>
      <w:r w:rsidRPr="001F1B13">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1F1B13" w:rsidR="00A65657" w:rsidP="00DD2E5A" w:rsidRDefault="00A65657" w14:paraId="501A5651" w14:textId="77777777">
      <w:pPr>
        <w:rPr>
          <w:sz w:val="24"/>
          <w:szCs w:val="24"/>
        </w:rPr>
      </w:pPr>
    </w:p>
    <w:p w:rsidR="001C5C5C" w:rsidP="00DD2E5A" w:rsidRDefault="001C5C5C" w14:paraId="6BE0632A" w14:textId="77777777">
      <w:pPr>
        <w:rPr>
          <w:sz w:val="24"/>
        </w:rPr>
      </w:pPr>
      <w:r>
        <w:rPr>
          <w:sz w:val="24"/>
        </w:rPr>
        <w:t>Based on this law, the BLS provides respondents with the following confidentiality pledge:</w:t>
      </w:r>
    </w:p>
    <w:p w:rsidRPr="001C5C5C" w:rsidR="001C5C5C" w:rsidP="00DD2E5A" w:rsidRDefault="001C5C5C" w14:paraId="02D310BB" w14:textId="77777777">
      <w:pPr>
        <w:rPr>
          <w:sz w:val="24"/>
          <w:szCs w:val="24"/>
        </w:rPr>
      </w:pPr>
    </w:p>
    <w:p w:rsidRPr="002F31E4" w:rsidR="002F31E4" w:rsidP="00DD2E5A" w:rsidRDefault="001C5C5C" w14:paraId="1E3C0967" w14:textId="18B7088B">
      <w:pPr>
        <w:ind w:left="720"/>
        <w:rPr>
          <w:sz w:val="24"/>
          <w:szCs w:val="24"/>
        </w:rPr>
      </w:pPr>
      <w:r w:rsidRPr="001C5C5C">
        <w:rP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w:t>
      </w:r>
      <w:r w:rsidR="002E6B61">
        <w:rPr>
          <w:sz w:val="24"/>
          <w:szCs w:val="24"/>
        </w:rPr>
        <w:t xml:space="preserve"> </w:t>
      </w:r>
      <w:r w:rsidRPr="001C5C5C">
        <w:rPr>
          <w:sz w:val="24"/>
          <w:szCs w:val="24"/>
        </w:rPr>
        <w:t xml:space="preserve">In accordance </w:t>
      </w:r>
      <w:r w:rsidRPr="000D4681">
        <w:rPr>
          <w:sz w:val="24"/>
          <w:szCs w:val="24"/>
        </w:rPr>
        <w:t>with the Confidential Information Protection and Statistical Efficiency Act (</w:t>
      </w:r>
      <w:r w:rsidR="00F00539">
        <w:rPr>
          <w:sz w:val="24"/>
          <w:szCs w:val="24"/>
        </w:rPr>
        <w:t>44 USC 3572</w:t>
      </w:r>
      <w:r w:rsidRPr="000D4681">
        <w:rPr>
          <w:sz w:val="24"/>
          <w:szCs w:val="24"/>
        </w:rPr>
        <w:t>) and other applicable Federal laws, your responses will not be disclosed in identifiable form without your informed consent.</w:t>
      </w:r>
      <w:r w:rsidRPr="000D4681" w:rsidR="002F31E4">
        <w:rPr>
          <w:sz w:val="24"/>
          <w:szCs w:val="24"/>
        </w:rPr>
        <w:t xml:space="preserve"> </w:t>
      </w:r>
      <w:r w:rsidR="002E6B61">
        <w:rPr>
          <w:sz w:val="24"/>
          <w:szCs w:val="24"/>
        </w:rPr>
        <w:t xml:space="preserve"> </w:t>
      </w:r>
      <w:r w:rsidRPr="000D4681" w:rsidR="002F31E4">
        <w:rPr>
          <w:sz w:val="24"/>
          <w:szCs w:val="24"/>
        </w:rPr>
        <w:t>Per the Federal Cybersecurity Enhancement Act of 2015, Federal information systems are protected from malicious activities through cybersecurity screening of transmitted data.</w:t>
      </w:r>
      <w:r w:rsidRPr="002F31E4" w:rsidR="002F31E4">
        <w:rPr>
          <w:sz w:val="24"/>
          <w:szCs w:val="24"/>
        </w:rPr>
        <w:t xml:space="preserve">  </w:t>
      </w:r>
    </w:p>
    <w:p w:rsidR="001C5C5C" w:rsidP="00DD2E5A" w:rsidRDefault="001C5C5C" w14:paraId="08C9049F" w14:textId="77777777">
      <w:pPr>
        <w:rPr>
          <w:sz w:val="24"/>
        </w:rPr>
      </w:pPr>
    </w:p>
    <w:p w:rsidR="00DD2E5A" w:rsidP="00DD2E5A" w:rsidRDefault="001C5C5C" w14:paraId="01D5A760" w14:textId="77777777">
      <w:pPr>
        <w:rPr>
          <w:sz w:val="24"/>
          <w:szCs w:val="24"/>
        </w:rPr>
      </w:pPr>
      <w:r w:rsidRPr="001C5C5C">
        <w:rPr>
          <w:sz w:val="24"/>
          <w:szCs w:val="24"/>
        </w:rPr>
        <w:t xml:space="preserve">BLS policy on the confidential nature of respondent identifiable information (RII) states that </w:t>
      </w:r>
      <w:r w:rsidRPr="00A8594C" w:rsidR="00110266">
        <w:rPr>
          <w:sz w:val="24"/>
          <w:szCs w:val="24"/>
        </w:rPr>
        <w:t>"</w:t>
      </w:r>
      <w:r w:rsidRPr="00A8594C" w:rsidR="00933B97">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C5C5C">
        <w:rPr>
          <w:sz w:val="24"/>
          <w:szCs w:val="24"/>
        </w:rPr>
        <w:t>.</w:t>
      </w:r>
      <w:r w:rsidRPr="001C5C5C" w:rsidR="00933B97">
        <w:rPr>
          <w:sz w:val="24"/>
          <w:szCs w:val="24"/>
        </w:rPr>
        <w:t>”</w:t>
      </w:r>
      <w:r w:rsidR="002E3037">
        <w:rPr>
          <w:sz w:val="24"/>
          <w:szCs w:val="24"/>
        </w:rPr>
        <w:t xml:space="preserve"> </w:t>
      </w:r>
    </w:p>
    <w:p w:rsidR="00DD2E5A" w:rsidP="00DD2E5A" w:rsidRDefault="00DD2E5A" w14:paraId="3CBC8857" w14:textId="77777777">
      <w:pPr>
        <w:rPr>
          <w:sz w:val="24"/>
          <w:szCs w:val="24"/>
        </w:rPr>
      </w:pPr>
    </w:p>
    <w:p w:rsidRPr="001F1B13" w:rsidR="00110266" w:rsidP="00DD2E5A" w:rsidRDefault="00110266" w14:paraId="4B5CEC33" w14:textId="3EFA8FE2">
      <w:pPr>
        <w:rPr>
          <w:sz w:val="24"/>
        </w:rPr>
      </w:pPr>
      <w:r w:rsidRPr="001F1B13">
        <w:rPr>
          <w:sz w:val="24"/>
        </w:rPr>
        <w:t>Authorized persons are:</w:t>
      </w:r>
    </w:p>
    <w:p w:rsidRPr="001F1B13" w:rsidR="00110266" w:rsidP="00DD2E5A" w:rsidRDefault="00110266" w14:paraId="46DE2FA7" w14:textId="77777777">
      <w:pPr>
        <w:rPr>
          <w:sz w:val="24"/>
        </w:rPr>
      </w:pPr>
    </w:p>
    <w:p w:rsidRPr="001F1B13" w:rsidR="00110266" w:rsidP="00DD2E5A" w:rsidRDefault="00A62A36" w14:paraId="54D6EC50" w14:textId="77777777">
      <w:pPr>
        <w:tabs>
          <w:tab w:val="left" w:pos="720"/>
          <w:tab w:val="left" w:pos="1080"/>
        </w:tabs>
        <w:rPr>
          <w:sz w:val="24"/>
        </w:rPr>
      </w:pPr>
      <w:r w:rsidRPr="001F1B13">
        <w:rPr>
          <w:sz w:val="24"/>
        </w:rPr>
        <w:tab/>
      </w:r>
      <w:r w:rsidRPr="001F1B13" w:rsidR="00110266">
        <w:rPr>
          <w:sz w:val="24"/>
        </w:rPr>
        <w:t>1.</w:t>
      </w:r>
      <w:r w:rsidRPr="001F1B13">
        <w:rPr>
          <w:sz w:val="24"/>
        </w:rPr>
        <w:tab/>
      </w:r>
      <w:r w:rsidRPr="001F1B13" w:rsidR="00110266">
        <w:rPr>
          <w:sz w:val="24"/>
        </w:rPr>
        <w:t>Sworn BLS employees.</w:t>
      </w:r>
    </w:p>
    <w:p w:rsidRPr="001F1B13" w:rsidR="00110266" w:rsidP="00DD2E5A" w:rsidRDefault="00A62A36" w14:paraId="5434A050" w14:textId="77777777">
      <w:pPr>
        <w:tabs>
          <w:tab w:val="left" w:pos="720"/>
          <w:tab w:val="left" w:pos="1080"/>
        </w:tabs>
        <w:rPr>
          <w:sz w:val="24"/>
        </w:rPr>
      </w:pPr>
      <w:r w:rsidRPr="001F1B13">
        <w:rPr>
          <w:sz w:val="24"/>
        </w:rPr>
        <w:tab/>
      </w:r>
      <w:r w:rsidRPr="001F1B13" w:rsidR="00110266">
        <w:rPr>
          <w:sz w:val="24"/>
        </w:rPr>
        <w:t>2.</w:t>
      </w:r>
      <w:r w:rsidRPr="001F1B13">
        <w:rPr>
          <w:sz w:val="24"/>
        </w:rPr>
        <w:tab/>
      </w:r>
      <w:r w:rsidRPr="001F1B13" w:rsidR="00110266">
        <w:rPr>
          <w:sz w:val="24"/>
        </w:rPr>
        <w:t xml:space="preserve">State Employment Security Agency employees. </w:t>
      </w:r>
    </w:p>
    <w:p w:rsidRPr="001F1B13" w:rsidR="00110266" w:rsidP="00DD2E5A" w:rsidRDefault="00110266" w14:paraId="01F70272" w14:textId="77777777">
      <w:pPr>
        <w:tabs>
          <w:tab w:val="left" w:pos="720"/>
          <w:tab w:val="left" w:pos="1080"/>
        </w:tabs>
        <w:ind w:left="1080" w:hanging="540"/>
        <w:rPr>
          <w:sz w:val="24"/>
        </w:rPr>
      </w:pPr>
      <w:r w:rsidRPr="001F1B13">
        <w:rPr>
          <w:sz w:val="24"/>
        </w:rPr>
        <w:tab/>
        <w:t>3.</w:t>
      </w:r>
      <w:r w:rsidRPr="001F1B13" w:rsidR="00A62A36">
        <w:rPr>
          <w:sz w:val="24"/>
        </w:rPr>
        <w:tab/>
      </w:r>
      <w:r w:rsidRPr="001F1B13">
        <w:rPr>
          <w:sz w:val="24"/>
        </w:rPr>
        <w:t>Contractors who have signed the appropriate confidentiality agreement with the Bureau.</w:t>
      </w:r>
    </w:p>
    <w:p w:rsidR="00E55E77" w:rsidP="00DD2E5A" w:rsidRDefault="00E55E77" w14:paraId="7B5B7D0F" w14:textId="5E780DAA">
      <w:pPr>
        <w:rPr>
          <w:sz w:val="24"/>
          <w:szCs w:val="24"/>
        </w:rPr>
      </w:pPr>
    </w:p>
    <w:p w:rsidRPr="001F1B13" w:rsidR="002E6B61" w:rsidP="00DD2E5A" w:rsidRDefault="002E6B61" w14:paraId="3EB119DC" w14:textId="77777777">
      <w:pPr>
        <w:rPr>
          <w:sz w:val="24"/>
          <w:szCs w:val="24"/>
        </w:rPr>
      </w:pPr>
    </w:p>
    <w:p w:rsidRPr="001F1B13" w:rsidR="00110266" w:rsidP="00DD2E5A" w:rsidRDefault="00110266" w14:paraId="463403CB" w14:textId="09BB2505">
      <w:pPr>
        <w:rPr>
          <w:sz w:val="24"/>
        </w:rPr>
      </w:pPr>
      <w:r w:rsidRPr="00F1136B">
        <w:rPr>
          <w:b/>
          <w:sz w:val="24"/>
          <w:szCs w:val="24"/>
        </w:rPr>
        <w:t xml:space="preserve">11.  </w:t>
      </w:r>
      <w:r w:rsidRPr="00F1136B" w:rsidR="00F1136B">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136B" w:rsidP="00DD2E5A" w:rsidRDefault="00F1136B" w14:paraId="5146764E" w14:textId="77777777">
      <w:pPr>
        <w:pStyle w:val="BodyText"/>
        <w:spacing w:line="240" w:lineRule="auto"/>
        <w:outlineLvl w:val="0"/>
      </w:pPr>
    </w:p>
    <w:p w:rsidRPr="001F1B13" w:rsidR="00110266" w:rsidP="00DD2E5A" w:rsidRDefault="00110266" w14:paraId="54826CD8" w14:textId="77777777">
      <w:pPr>
        <w:pStyle w:val="BodyText"/>
        <w:spacing w:line="240" w:lineRule="auto"/>
        <w:outlineLvl w:val="0"/>
      </w:pPr>
      <w:r w:rsidRPr="001F1B13">
        <w:t>There are no sensitive questions asked on this survey.</w:t>
      </w:r>
    </w:p>
    <w:p w:rsidRPr="00F1136B" w:rsidR="00F1136B" w:rsidP="00A479D2" w:rsidRDefault="00F1136B" w14:paraId="2DF2B698" w14:textId="77777777">
      <w:pPr>
        <w:rPr>
          <w:sz w:val="24"/>
          <w:szCs w:val="24"/>
        </w:rPr>
      </w:pPr>
    </w:p>
    <w:p w:rsidRPr="00A479D2" w:rsidR="00F1136B" w:rsidP="00A479D2" w:rsidRDefault="00F1136B" w14:paraId="0052E5FA" w14:textId="441D4468">
      <w:pPr>
        <w:pStyle w:val="ListParagraph"/>
        <w:ind w:left="0"/>
        <w:rPr>
          <w:b/>
          <w:sz w:val="24"/>
          <w:szCs w:val="24"/>
        </w:rPr>
      </w:pPr>
      <w:r>
        <w:rPr>
          <w:b/>
          <w:sz w:val="24"/>
          <w:szCs w:val="24"/>
        </w:rPr>
        <w:t>12.  Pro</w:t>
      </w:r>
      <w:r w:rsidRPr="00A479D2">
        <w:rPr>
          <w:b/>
          <w:sz w:val="24"/>
          <w:szCs w:val="24"/>
        </w:rPr>
        <w:t>vide estimates of the hour burden of the collection of information.  The statement should:</w:t>
      </w:r>
    </w:p>
    <w:p w:rsidRPr="00B86A5B" w:rsidR="00F1136B" w:rsidP="00F1136B" w:rsidRDefault="00F1136B" w14:paraId="688C8CE2" w14:textId="77777777">
      <w:pPr>
        <w:tabs>
          <w:tab w:val="left" w:pos="2339"/>
        </w:tabs>
        <w:rPr>
          <w:b/>
          <w:sz w:val="24"/>
          <w:szCs w:val="24"/>
        </w:rPr>
      </w:pPr>
      <w:r>
        <w:rPr>
          <w:b/>
          <w:sz w:val="24"/>
          <w:szCs w:val="24"/>
        </w:rPr>
        <w:tab/>
      </w:r>
    </w:p>
    <w:p w:rsidRPr="00A479D2" w:rsidR="00F1136B" w:rsidP="00A479D2" w:rsidRDefault="00F1136B" w14:paraId="7305A9D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479D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F1136B" w:rsidR="00F1136B" w:rsidP="00A479D2" w:rsidRDefault="00F1136B" w14:paraId="3B50B07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479D2" w:rsidR="00F1136B" w:rsidP="00A479D2" w:rsidRDefault="00F1136B" w14:paraId="218E6A5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479D2">
        <w:rPr>
          <w:b/>
          <w:bCs/>
        </w:rPr>
        <w:t>If this request for approval covers more than one form, provide separate hour burden estimates for each form.</w:t>
      </w:r>
    </w:p>
    <w:p w:rsidRPr="00A479D2" w:rsidR="00F1136B" w:rsidP="00A479D2" w:rsidRDefault="00F1136B" w14:paraId="6F91A24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479D2" w:rsidR="00F1136B" w:rsidP="00A479D2" w:rsidRDefault="00F1136B" w14:paraId="410A88FB"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479D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136B" w:rsidP="00DD2E5A" w:rsidRDefault="00F1136B" w14:paraId="37D1C029" w14:textId="77777777">
      <w:pPr>
        <w:rPr>
          <w:b/>
          <w:sz w:val="24"/>
        </w:rPr>
      </w:pPr>
    </w:p>
    <w:p w:rsidRPr="00A479D2" w:rsidR="00110266" w:rsidP="00A479D2" w:rsidRDefault="00F1136B" w14:paraId="78603687" w14:textId="5DADE8F8">
      <w:pPr>
        <w:jc w:val="center"/>
        <w:rPr>
          <w:sz w:val="24"/>
          <w:szCs w:val="24"/>
        </w:rPr>
      </w:pPr>
      <w:r w:rsidRPr="00A479D2">
        <w:rPr>
          <w:b/>
          <w:sz w:val="24"/>
          <w:szCs w:val="24"/>
        </w:rPr>
        <w:t>Estimated Annualized Respondent Cost and Hour Burden</w:t>
      </w:r>
      <w:r w:rsidRPr="001F6CBB" w:rsidDel="00F1136B">
        <w:rPr>
          <w:b/>
          <w:sz w:val="24"/>
          <w:szCs w:val="24"/>
        </w:rPr>
        <w:t xml:space="preserve"> </w:t>
      </w:r>
    </w:p>
    <w:p w:rsidR="00054D75" w:rsidP="00DD2E5A" w:rsidRDefault="002A7BBE" w14:paraId="1E18CE3C" w14:textId="365FDFCF">
      <w:pPr>
        <w:rPr>
          <w:sz w:val="24"/>
        </w:rPr>
      </w:pPr>
      <w:r>
        <w:rPr>
          <w:sz w:val="24"/>
        </w:rPr>
        <w:t xml:space="preserve"> </w:t>
      </w:r>
    </w:p>
    <w:tbl>
      <w:tblPr>
        <w:tblW w:w="833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8"/>
        <w:gridCol w:w="1325"/>
        <w:gridCol w:w="1599"/>
        <w:gridCol w:w="1170"/>
        <w:gridCol w:w="1206"/>
        <w:gridCol w:w="1310"/>
      </w:tblGrid>
      <w:tr w:rsidRPr="00A479D2" w:rsidR="00A479D2" w:rsidTr="00FC76D4" w14:paraId="0EEEA82C" w14:textId="77777777">
        <w:trPr>
          <w:trHeight w:val="890"/>
        </w:trPr>
        <w:tc>
          <w:tcPr>
            <w:tcW w:w="172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594FBCC5" w14:textId="48CC974C">
            <w:pPr>
              <w:spacing w:line="276" w:lineRule="auto"/>
              <w:jc w:val="center"/>
              <w:rPr>
                <w:b/>
              </w:rPr>
            </w:pPr>
            <w:r w:rsidRPr="00AF5A15">
              <w:rPr>
                <w:b/>
              </w:rPr>
              <w:t>Industry</w:t>
            </w:r>
          </w:p>
        </w:tc>
        <w:tc>
          <w:tcPr>
            <w:tcW w:w="13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A479D2" w:rsidRDefault="002A7BBE" w14:paraId="6309BA3D" w14:textId="222F39F5">
            <w:pPr>
              <w:spacing w:line="276" w:lineRule="auto"/>
              <w:jc w:val="center"/>
              <w:rPr>
                <w:b/>
              </w:rPr>
            </w:pPr>
            <w:r w:rsidRPr="00A479D2">
              <w:rPr>
                <w:b/>
              </w:rPr>
              <w:t>No.</w:t>
            </w:r>
            <w:r w:rsidRPr="00AF5A15">
              <w:rPr>
                <w:b/>
              </w:rPr>
              <w:t xml:space="preserve"> of Report</w:t>
            </w:r>
            <w:r w:rsidRPr="00A479D2">
              <w:rPr>
                <w:b/>
              </w:rPr>
              <w:t>s</w:t>
            </w:r>
          </w:p>
        </w:tc>
        <w:tc>
          <w:tcPr>
            <w:tcW w:w="1599" w:type="dxa"/>
            <w:tcBorders>
              <w:top w:val="single" w:color="auto" w:sz="4" w:space="0"/>
              <w:left w:val="single" w:color="auto" w:sz="4" w:space="0"/>
              <w:bottom w:val="single" w:color="auto" w:sz="4" w:space="0"/>
              <w:right w:val="single" w:color="auto" w:sz="4" w:space="0"/>
            </w:tcBorders>
            <w:shd w:val="clear" w:color="auto" w:fill="8DB3E2"/>
            <w:vAlign w:val="center"/>
          </w:tcPr>
          <w:p w:rsidRPr="00A479D2" w:rsidR="002A7BBE" w:rsidP="00B3498B" w:rsidRDefault="002A7BBE" w14:paraId="54F73734" w14:textId="77777777">
            <w:pPr>
              <w:spacing w:line="276" w:lineRule="auto"/>
              <w:jc w:val="center"/>
              <w:rPr>
                <w:b/>
              </w:rPr>
            </w:pPr>
            <w:r w:rsidRPr="00A479D2">
              <w:rPr>
                <w:b/>
              </w:rPr>
              <w:t xml:space="preserve">No. of Responses </w:t>
            </w:r>
          </w:p>
          <w:p w:rsidRPr="00A479D2" w:rsidR="002A7BBE" w:rsidP="00B3498B" w:rsidRDefault="002A7BBE" w14:paraId="0704DCC8" w14:textId="2B0DA0EE">
            <w:pPr>
              <w:spacing w:line="276" w:lineRule="auto"/>
              <w:jc w:val="center"/>
              <w:rPr>
                <w:b/>
              </w:rPr>
            </w:pPr>
            <w:r w:rsidRPr="00A479D2">
              <w:rPr>
                <w:b/>
              </w:rPr>
              <w:t>per Respondent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6096A9D0" w14:textId="77777777">
            <w:pPr>
              <w:spacing w:line="276" w:lineRule="auto"/>
              <w:jc w:val="center"/>
              <w:rPr>
                <w:b/>
              </w:rPr>
            </w:pPr>
            <w:r w:rsidRPr="00A479D2">
              <w:rPr>
                <w:b/>
              </w:rPr>
              <w:t>Total Responses</w:t>
            </w:r>
          </w:p>
        </w:tc>
        <w:tc>
          <w:tcPr>
            <w:tcW w:w="120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0EFD8381" w14:textId="77777777">
            <w:pPr>
              <w:spacing w:line="276" w:lineRule="auto"/>
              <w:jc w:val="center"/>
              <w:rPr>
                <w:b/>
              </w:rPr>
            </w:pPr>
            <w:r w:rsidRPr="00A479D2">
              <w:rPr>
                <w:b/>
              </w:rPr>
              <w:t>Average Burden (Hours)</w:t>
            </w:r>
          </w:p>
        </w:tc>
        <w:tc>
          <w:tcPr>
            <w:tcW w:w="13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2EAAB7C4" w14:textId="77777777">
            <w:pPr>
              <w:spacing w:line="276" w:lineRule="auto"/>
              <w:jc w:val="center"/>
              <w:rPr>
                <w:b/>
              </w:rPr>
            </w:pPr>
            <w:r w:rsidRPr="00A479D2">
              <w:rPr>
                <w:b/>
              </w:rPr>
              <w:t>Total Burden (Hours)</w:t>
            </w:r>
          </w:p>
        </w:tc>
      </w:tr>
      <w:tr w:rsidRPr="00A479D2" w:rsidR="00A479D2" w:rsidTr="00FC76D4" w14:paraId="5CAB793F" w14:textId="77777777">
        <w:tc>
          <w:tcPr>
            <w:tcW w:w="1728" w:type="dxa"/>
            <w:tcBorders>
              <w:top w:val="single" w:color="auto" w:sz="4" w:space="0"/>
              <w:left w:val="single" w:color="auto" w:sz="4" w:space="0"/>
              <w:bottom w:val="single" w:color="auto" w:sz="4" w:space="0"/>
              <w:right w:val="single" w:color="auto" w:sz="4" w:space="0"/>
            </w:tcBorders>
            <w:vAlign w:val="center"/>
            <w:hideMark/>
          </w:tcPr>
          <w:p w:rsidRPr="00A479D2" w:rsidR="002A7BBE" w:rsidP="00AF5A15" w:rsidRDefault="002A7BBE" w14:paraId="74B64FC9" w14:textId="2E2A8277">
            <w:pPr>
              <w:spacing w:line="276" w:lineRule="auto"/>
            </w:pPr>
            <w:r w:rsidRPr="00A479D2">
              <w:t>Natural Resources &amp; Mining</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0C29EDF5" w14:textId="2FDBEBEB">
            <w:pPr>
              <w:spacing w:line="276" w:lineRule="auto"/>
              <w:jc w:val="right"/>
            </w:pPr>
            <w:r w:rsidRPr="00A479D2">
              <w:t>965</w:t>
            </w:r>
          </w:p>
        </w:tc>
        <w:tc>
          <w:tcPr>
            <w:tcW w:w="1599"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28001CD8" w14:textId="71392AAB">
            <w:pPr>
              <w:spacing w:line="276" w:lineRule="auto"/>
              <w:jc w:val="right"/>
            </w:pPr>
            <w:r w:rsidRPr="00AF5A15">
              <w:t>12</w:t>
            </w:r>
          </w:p>
        </w:tc>
        <w:tc>
          <w:tcPr>
            <w:tcW w:w="1170"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D15745E" w14:textId="3588BE22">
            <w:pPr>
              <w:spacing w:line="276" w:lineRule="auto"/>
              <w:jc w:val="right"/>
            </w:pPr>
            <w:r w:rsidRPr="00A479D2">
              <w:t>11,580</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F42AEEC" w14:textId="2A02ABEE">
            <w:pPr>
              <w:spacing w:line="276" w:lineRule="auto"/>
              <w:jc w:val="right"/>
            </w:pPr>
            <w:r w:rsidRPr="00AF5A15">
              <w:t>0.167</w:t>
            </w:r>
          </w:p>
        </w:tc>
        <w:tc>
          <w:tcPr>
            <w:tcW w:w="1310"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A4E4155" w14:textId="38832301">
            <w:pPr>
              <w:spacing w:line="276" w:lineRule="auto"/>
              <w:jc w:val="right"/>
            </w:pPr>
            <w:r w:rsidRPr="00A479D2">
              <w:t>1,930</w:t>
            </w:r>
          </w:p>
        </w:tc>
      </w:tr>
      <w:tr w:rsidRPr="00A479D2" w:rsidR="00A479D2" w:rsidTr="00FC76D4" w14:paraId="23DFD59C"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1C7378B4" w14:textId="22F6644C">
            <w:pPr>
              <w:spacing w:line="276" w:lineRule="auto"/>
            </w:pPr>
            <w:r w:rsidRPr="00A479D2">
              <w:t>Construction</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14EA55CE" w14:textId="61728DDA">
            <w:pPr>
              <w:spacing w:line="276" w:lineRule="auto"/>
              <w:jc w:val="right"/>
            </w:pPr>
            <w:r w:rsidRPr="00A479D2">
              <w:t>10,666</w:t>
            </w:r>
          </w:p>
        </w:tc>
        <w:tc>
          <w:tcPr>
            <w:tcW w:w="1599"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7CEA6D17" w14:textId="4B037FA9">
            <w:pPr>
              <w:spacing w:line="276" w:lineRule="auto"/>
              <w:jc w:val="right"/>
            </w:pPr>
            <w:r w:rsidRPr="00A479D2">
              <w:t>12</w:t>
            </w: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8680078" w14:textId="3B4A72E3">
            <w:pPr>
              <w:spacing w:line="276" w:lineRule="auto"/>
              <w:jc w:val="right"/>
            </w:pPr>
            <w:r w:rsidRPr="00A479D2">
              <w:t>127,992</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58E6D1D6" w14:textId="438A8388">
            <w:pPr>
              <w:spacing w:line="276" w:lineRule="auto"/>
              <w:jc w:val="right"/>
            </w:pPr>
            <w:r w:rsidRPr="00A479D2">
              <w:t>0.167</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2A0CDB35" w14:textId="19E2ACF1">
            <w:pPr>
              <w:spacing w:line="276" w:lineRule="auto"/>
              <w:jc w:val="right"/>
            </w:pPr>
            <w:r w:rsidRPr="00A479D2">
              <w:t>21,332</w:t>
            </w:r>
          </w:p>
        </w:tc>
      </w:tr>
      <w:tr w:rsidRPr="00A479D2" w:rsidR="00A479D2" w:rsidTr="00FC76D4" w14:paraId="0D160AD8"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47FB41DA" w14:textId="02B8C0A9">
            <w:pPr>
              <w:spacing w:line="276" w:lineRule="auto"/>
            </w:pPr>
            <w:r w:rsidRPr="00A479D2">
              <w:t>Manufacturing</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0D1A2D0D" w14:textId="04C3CC6B">
            <w:pPr>
              <w:spacing w:line="276" w:lineRule="auto"/>
              <w:jc w:val="right"/>
            </w:pPr>
            <w:r w:rsidRPr="00A479D2">
              <w:t>8,272</w:t>
            </w:r>
          </w:p>
        </w:tc>
        <w:tc>
          <w:tcPr>
            <w:tcW w:w="1599"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403F11EE" w14:textId="604540F2">
            <w:pPr>
              <w:spacing w:line="276" w:lineRule="auto"/>
              <w:jc w:val="right"/>
            </w:pPr>
            <w:r w:rsidRPr="00A479D2">
              <w:t>12</w:t>
            </w: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E9FB8DE" w14:textId="3226471B">
            <w:pPr>
              <w:spacing w:line="276" w:lineRule="auto"/>
              <w:jc w:val="right"/>
            </w:pPr>
            <w:r w:rsidRPr="00A479D2">
              <w:t>99,264</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083FB95" w14:textId="33E4C97B">
            <w:pPr>
              <w:spacing w:line="276" w:lineRule="auto"/>
              <w:jc w:val="right"/>
            </w:pPr>
            <w:r w:rsidRPr="00A479D2">
              <w:t>0.167</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257624A" w14:textId="28114948">
            <w:pPr>
              <w:spacing w:line="276" w:lineRule="auto"/>
              <w:jc w:val="right"/>
            </w:pPr>
            <w:r w:rsidRPr="00A479D2">
              <w:t>16,544</w:t>
            </w:r>
          </w:p>
        </w:tc>
      </w:tr>
      <w:tr w:rsidRPr="00A479D2" w:rsidR="00A479D2" w:rsidTr="00FC76D4" w14:paraId="64DB6FB7"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780013FA" w14:textId="6685E11D">
            <w:pPr>
              <w:spacing w:line="276" w:lineRule="auto"/>
            </w:pPr>
            <w:r w:rsidRPr="00A479D2">
              <w:t>Services</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360B63CB" w14:textId="391A07DE">
            <w:pPr>
              <w:spacing w:line="276" w:lineRule="auto"/>
              <w:jc w:val="right"/>
            </w:pPr>
            <w:r w:rsidRPr="00A479D2">
              <w:t>91,715</w:t>
            </w:r>
          </w:p>
        </w:tc>
        <w:tc>
          <w:tcPr>
            <w:tcW w:w="1599"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6E0033E4" w14:textId="5BD979DA">
            <w:pPr>
              <w:spacing w:line="276" w:lineRule="auto"/>
              <w:jc w:val="right"/>
            </w:pPr>
            <w:r w:rsidRPr="00A479D2">
              <w:t>12</w:t>
            </w: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18D3A72B" w14:textId="0182AC15">
            <w:pPr>
              <w:spacing w:line="276" w:lineRule="auto"/>
              <w:jc w:val="right"/>
            </w:pPr>
            <w:r w:rsidRPr="00A479D2">
              <w:t>1,100,580</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0AC0E17C" w14:textId="6B123BB0">
            <w:pPr>
              <w:spacing w:line="276" w:lineRule="auto"/>
              <w:jc w:val="right"/>
            </w:pPr>
            <w:r w:rsidRPr="00A479D2">
              <w:t>0.167</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249702C1" w14:textId="3A351DAF">
            <w:pPr>
              <w:spacing w:line="276" w:lineRule="auto"/>
              <w:jc w:val="right"/>
            </w:pPr>
            <w:r w:rsidRPr="00A479D2">
              <w:t>183,430</w:t>
            </w:r>
          </w:p>
        </w:tc>
      </w:tr>
      <w:tr w:rsidRPr="00A479D2" w:rsidR="00A479D2" w:rsidTr="00FC76D4" w14:paraId="1C68392C"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10FA62A4" w14:textId="36ACA13F">
            <w:pPr>
              <w:spacing w:line="276" w:lineRule="auto"/>
            </w:pPr>
            <w:r w:rsidRPr="00A479D2">
              <w:lastRenderedPageBreak/>
              <w:t>Public Administration</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70A6F4AF" w14:textId="17B2C050">
            <w:pPr>
              <w:spacing w:line="276" w:lineRule="auto"/>
              <w:jc w:val="right"/>
            </w:pPr>
            <w:r w:rsidRPr="00A479D2">
              <w:t>35,323</w:t>
            </w:r>
          </w:p>
        </w:tc>
        <w:tc>
          <w:tcPr>
            <w:tcW w:w="1599"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5005C5E0" w14:textId="4124764A">
            <w:pPr>
              <w:spacing w:line="276" w:lineRule="auto"/>
              <w:jc w:val="right"/>
            </w:pPr>
            <w:r w:rsidRPr="00A479D2">
              <w:t>12</w:t>
            </w: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0884F639" w14:textId="0D1049DE">
            <w:pPr>
              <w:spacing w:line="276" w:lineRule="auto"/>
              <w:jc w:val="right"/>
            </w:pPr>
            <w:r w:rsidRPr="00A479D2">
              <w:t>423,876</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FE6A5FF" w14:textId="737EF4D1">
            <w:pPr>
              <w:spacing w:line="276" w:lineRule="auto"/>
              <w:jc w:val="right"/>
            </w:pPr>
            <w:r w:rsidRPr="00A479D2">
              <w:t>0.100</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7E7B17CD" w14:textId="22C083D7">
            <w:pPr>
              <w:spacing w:line="276" w:lineRule="auto"/>
              <w:jc w:val="right"/>
            </w:pPr>
            <w:r w:rsidRPr="00A479D2">
              <w:t>42,388</w:t>
            </w:r>
          </w:p>
        </w:tc>
      </w:tr>
      <w:tr w:rsidRPr="00A479D2" w:rsidR="00A479D2" w:rsidTr="00FC76D4" w14:paraId="7F1913DD"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0DA999C5" w14:textId="3F88690C">
            <w:pPr>
              <w:spacing w:line="276" w:lineRule="auto"/>
            </w:pPr>
            <w:r w:rsidRPr="00A479D2">
              <w:t>Education</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3E7CE5A5" w14:textId="6F32BCBC">
            <w:pPr>
              <w:spacing w:line="276" w:lineRule="auto"/>
              <w:jc w:val="right"/>
            </w:pPr>
            <w:r w:rsidRPr="00A479D2">
              <w:t>9,276</w:t>
            </w:r>
          </w:p>
        </w:tc>
        <w:tc>
          <w:tcPr>
            <w:tcW w:w="1599"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5882C4EE" w14:textId="2EDAC369">
            <w:pPr>
              <w:spacing w:line="276" w:lineRule="auto"/>
              <w:jc w:val="right"/>
            </w:pPr>
            <w:r w:rsidRPr="00A479D2">
              <w:t>12</w:t>
            </w: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2BC9BE12" w14:textId="44EE91E1">
            <w:pPr>
              <w:spacing w:line="276" w:lineRule="auto"/>
              <w:jc w:val="right"/>
            </w:pPr>
            <w:r w:rsidRPr="00A479D2">
              <w:t>111,312</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758D89AF" w14:textId="79BE89AE">
            <w:pPr>
              <w:spacing w:line="276" w:lineRule="auto"/>
              <w:jc w:val="right"/>
            </w:pPr>
            <w:r w:rsidRPr="00A479D2">
              <w:t>0.100</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51E7F3E9" w14:textId="4E8E8A99">
            <w:pPr>
              <w:spacing w:line="276" w:lineRule="auto"/>
              <w:jc w:val="right"/>
            </w:pPr>
            <w:r w:rsidRPr="00A479D2">
              <w:t>11,131</w:t>
            </w:r>
          </w:p>
        </w:tc>
      </w:tr>
      <w:tr w:rsidRPr="00A479D2" w:rsidR="00A479D2" w:rsidTr="00FC76D4" w14:paraId="591B746B"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B3498B" w:rsidRDefault="002A7BBE" w14:paraId="21C98CF7" w14:textId="087F6E2A">
            <w:pPr>
              <w:spacing w:line="276" w:lineRule="auto"/>
            </w:pPr>
            <w:r w:rsidRPr="00A479D2">
              <w:t>EDI Firms</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C31A7E3" w14:textId="740B6DD0">
            <w:pPr>
              <w:spacing w:line="276" w:lineRule="auto"/>
              <w:jc w:val="right"/>
            </w:pPr>
            <w:r w:rsidRPr="00A479D2">
              <w:t>139,331</w:t>
            </w:r>
          </w:p>
        </w:tc>
        <w:tc>
          <w:tcPr>
            <w:tcW w:w="1599"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2802863C" w14:textId="19875469">
            <w:pPr>
              <w:spacing w:line="276" w:lineRule="auto"/>
              <w:jc w:val="right"/>
            </w:pPr>
            <w:r w:rsidRPr="00A479D2">
              <w:t>12</w:t>
            </w: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03E46C50" w14:textId="337E888D">
            <w:pPr>
              <w:spacing w:line="276" w:lineRule="auto"/>
              <w:jc w:val="right"/>
            </w:pPr>
            <w:r w:rsidRPr="00A479D2">
              <w:t>1,008</w:t>
            </w:r>
            <w:r w:rsidRPr="00AF5A15">
              <w:t>*</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D1BFB99" w14:textId="17A98FD2">
            <w:pPr>
              <w:spacing w:line="276" w:lineRule="auto"/>
              <w:jc w:val="right"/>
            </w:pPr>
            <w:r w:rsidRPr="00A479D2">
              <w:t>1.000</w:t>
            </w:r>
          </w:p>
        </w:tc>
        <w:tc>
          <w:tcPr>
            <w:tcW w:w="1310" w:type="dxa"/>
            <w:tcBorders>
              <w:top w:val="single" w:color="auto" w:sz="4" w:space="0"/>
              <w:left w:val="single" w:color="auto" w:sz="4" w:space="0"/>
              <w:bottom w:val="single" w:color="auto" w:sz="4" w:space="0"/>
              <w:right w:val="single" w:color="auto" w:sz="4" w:space="0"/>
            </w:tcBorders>
            <w:vAlign w:val="center"/>
          </w:tcPr>
          <w:p w:rsidRPr="00AF5A15" w:rsidR="002A7BBE" w:rsidP="00A479D2" w:rsidRDefault="002A7BBE" w14:paraId="659001CF" w14:textId="52EC0A0A">
            <w:pPr>
              <w:spacing w:line="276" w:lineRule="auto"/>
              <w:jc w:val="right"/>
            </w:pPr>
            <w:r w:rsidRPr="00A479D2">
              <w:t>1,008</w:t>
            </w:r>
          </w:p>
        </w:tc>
      </w:tr>
      <w:tr w:rsidRPr="00A479D2" w:rsidR="00A479D2" w:rsidTr="00FC76D4" w14:paraId="13D467A6"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2482F69F" w14:textId="6974361B">
            <w:pPr>
              <w:spacing w:line="276" w:lineRule="auto"/>
            </w:pPr>
            <w:r w:rsidRPr="00A479D2">
              <w:rPr>
                <w:b/>
                <w:bCs/>
              </w:rPr>
              <w:t>All Industries</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F3BF87E" w14:textId="2A4C9914">
            <w:pPr>
              <w:spacing w:line="276" w:lineRule="auto"/>
              <w:jc w:val="right"/>
            </w:pPr>
            <w:r w:rsidRPr="00A479D2">
              <w:rPr>
                <w:b/>
                <w:bCs/>
              </w:rPr>
              <w:t>295,548</w:t>
            </w:r>
          </w:p>
        </w:tc>
        <w:tc>
          <w:tcPr>
            <w:tcW w:w="1599"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AB8E598" w14:textId="77777777">
            <w:pPr>
              <w:spacing w:line="276" w:lineRule="auto"/>
              <w:jc w:val="right"/>
            </w:pPr>
          </w:p>
        </w:tc>
        <w:tc>
          <w:tcPr>
            <w:tcW w:w="117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324CE0AC" w14:textId="6E01DC91">
            <w:pPr>
              <w:spacing w:line="276" w:lineRule="auto"/>
              <w:jc w:val="right"/>
            </w:pPr>
            <w:r w:rsidRPr="00A479D2">
              <w:rPr>
                <w:b/>
                <w:bCs/>
              </w:rPr>
              <w:t>1,875,612</w:t>
            </w:r>
          </w:p>
        </w:tc>
        <w:tc>
          <w:tcPr>
            <w:tcW w:w="1206"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A53E1E7" w14:textId="77777777">
            <w:pPr>
              <w:spacing w:line="276" w:lineRule="auto"/>
              <w:jc w:val="right"/>
            </w:pPr>
          </w:p>
        </w:tc>
        <w:tc>
          <w:tcPr>
            <w:tcW w:w="1310" w:type="dxa"/>
            <w:tcBorders>
              <w:top w:val="single" w:color="auto" w:sz="4" w:space="0"/>
              <w:left w:val="single" w:color="auto" w:sz="4" w:space="0"/>
              <w:bottom w:val="single" w:color="auto" w:sz="4" w:space="0"/>
              <w:right w:val="single" w:color="auto" w:sz="4" w:space="0"/>
            </w:tcBorders>
            <w:vAlign w:val="center"/>
          </w:tcPr>
          <w:p w:rsidRPr="00AF5A15" w:rsidR="002A7BBE" w:rsidP="00A479D2" w:rsidRDefault="002A7BBE" w14:paraId="0F0E3655" w14:textId="41EF3A23">
            <w:pPr>
              <w:spacing w:line="276" w:lineRule="auto"/>
              <w:jc w:val="right"/>
            </w:pPr>
            <w:r w:rsidRPr="00A479D2">
              <w:rPr>
                <w:b/>
                <w:bCs/>
              </w:rPr>
              <w:t>277,763</w:t>
            </w:r>
          </w:p>
        </w:tc>
      </w:tr>
    </w:tbl>
    <w:p w:rsidRPr="00A479D2" w:rsidR="00EB3BC1" w:rsidP="00A479D2" w:rsidRDefault="00EB3BC1" w14:paraId="7B21FA9A" w14:textId="048D4226">
      <w:pPr>
        <w:jc w:val="center"/>
        <w:rPr>
          <w:b/>
          <w:bCs/>
        </w:rPr>
      </w:pPr>
      <w:r w:rsidRPr="00A479D2">
        <w:t xml:space="preserve">Table Source: </w:t>
      </w:r>
      <w:r w:rsidRPr="00A479D2">
        <w:rPr>
          <w:bCs/>
        </w:rPr>
        <w:t>CMI Industry Report 1_</w:t>
      </w:r>
      <w:r w:rsidRPr="00A479D2" w:rsidR="00A7413D">
        <w:rPr>
          <w:bCs/>
        </w:rPr>
        <w:t>6</w:t>
      </w:r>
      <w:r w:rsidRPr="00A479D2">
        <w:rPr>
          <w:bCs/>
        </w:rPr>
        <w:t xml:space="preserve">A: Number Received by Industry for </w:t>
      </w:r>
      <w:r w:rsidRPr="00A479D2" w:rsidR="00A7413D">
        <w:rPr>
          <w:bCs/>
        </w:rPr>
        <w:t>Apr</w:t>
      </w:r>
      <w:r w:rsidRPr="00A479D2">
        <w:rPr>
          <w:bCs/>
        </w:rPr>
        <w:t xml:space="preserve"> 3rd Closing, 20</w:t>
      </w:r>
      <w:r w:rsidRPr="00A479D2" w:rsidR="00A7413D">
        <w:rPr>
          <w:bCs/>
        </w:rPr>
        <w:t>20</w:t>
      </w:r>
    </w:p>
    <w:p w:rsidR="00FC76D4" w:rsidP="00EB3BC1" w:rsidRDefault="00FC76D4" w14:paraId="22C01471" w14:textId="77777777"/>
    <w:p w:rsidR="00585E37" w:rsidP="00EB3BC1" w:rsidRDefault="00952398" w14:paraId="7AAF8204" w14:textId="1A646135">
      <w:r w:rsidRPr="00A479D2">
        <w:t>* For EDI</w:t>
      </w:r>
      <w:r w:rsidR="002A7BBE">
        <w:t xml:space="preserve"> firms</w:t>
      </w:r>
      <w:r w:rsidRPr="00A479D2">
        <w:t xml:space="preserve">, burden is calculated </w:t>
      </w:r>
      <w:r w:rsidRPr="00A479D2" w:rsidR="00E40565">
        <w:t xml:space="preserve">on </w:t>
      </w:r>
      <w:r w:rsidRPr="00A479D2">
        <w:t xml:space="preserve">per firm </w:t>
      </w:r>
      <w:r w:rsidRPr="00A479D2" w:rsidR="00E40565">
        <w:t xml:space="preserve">basis </w:t>
      </w:r>
      <w:r w:rsidRPr="00A479D2">
        <w:t xml:space="preserve">rather </w:t>
      </w:r>
      <w:r w:rsidRPr="00A479D2" w:rsidR="001F5C7E">
        <w:t xml:space="preserve">than </w:t>
      </w:r>
      <w:r w:rsidRPr="00A479D2">
        <w:t>r</w:t>
      </w:r>
      <w:r w:rsidRPr="00A479D2" w:rsidR="001F5C7E">
        <w:t>eport</w:t>
      </w:r>
      <w:r w:rsidRPr="00A479D2" w:rsidR="002A7BBE">
        <w:t>.  The number of firms reporting is 84 (84 x 12 = 1,008).</w:t>
      </w:r>
    </w:p>
    <w:p w:rsidR="00C73449" w:rsidP="00EB3BC1" w:rsidRDefault="00C73449" w14:paraId="41F2B243" w14:textId="45533F5D"/>
    <w:p w:rsidR="00A42CB5" w:rsidP="00EB3BC1" w:rsidRDefault="00A42CB5" w14:paraId="25B29ADE" w14:textId="4FEC0672"/>
    <w:p w:rsidR="00A42CB5" w:rsidP="00EB3BC1" w:rsidRDefault="00A42CB5" w14:paraId="2CC02E6A" w14:textId="63C15AAB"/>
    <w:p w:rsidR="00A42CB5" w:rsidP="00EB3BC1" w:rsidRDefault="00A42CB5" w14:paraId="0BC03AE0" w14:textId="689F544D"/>
    <w:p w:rsidR="00A42CB5" w:rsidP="00EB3BC1" w:rsidRDefault="00A42CB5" w14:paraId="4371FF44" w14:textId="075A9FC2"/>
    <w:p w:rsidRPr="00A479D2" w:rsidR="00A42CB5" w:rsidP="00EB3BC1" w:rsidRDefault="00A42CB5" w14:paraId="3AAF96F7" w14:textId="77777777"/>
    <w:p w:rsidRPr="001F1B13" w:rsidR="00A770BE" w:rsidP="00A479D2" w:rsidRDefault="002A7BBE" w14:paraId="26B33B97" w14:textId="05045FB1">
      <w:pPr>
        <w:jc w:val="center"/>
        <w:rPr>
          <w:sz w:val="24"/>
        </w:rPr>
      </w:pPr>
      <w:r w:rsidRPr="00B86A5B">
        <w:rPr>
          <w:b/>
          <w:sz w:val="24"/>
          <w:szCs w:val="24"/>
        </w:rPr>
        <w:t>Estimated Annualized Respondent Cost</w:t>
      </w:r>
    </w:p>
    <w:p w:rsidRPr="001F1B13" w:rsidR="00A770BE" w:rsidP="00DD2E5A" w:rsidRDefault="00A770BE" w14:paraId="4501E93F" w14:textId="77777777">
      <w:pPr>
        <w:rPr>
          <w:sz w:val="24"/>
        </w:rPr>
      </w:pPr>
    </w:p>
    <w:tbl>
      <w:tblPr>
        <w:tblW w:w="7097" w:type="dxa"/>
        <w:jc w:val="center"/>
        <w:tblLayout w:type="fixed"/>
        <w:tblLook w:val="04A0" w:firstRow="1" w:lastRow="0" w:firstColumn="1" w:lastColumn="0" w:noHBand="0" w:noVBand="1"/>
      </w:tblPr>
      <w:tblGrid>
        <w:gridCol w:w="4217"/>
        <w:gridCol w:w="2880"/>
      </w:tblGrid>
      <w:tr w:rsidRPr="001F1B13" w:rsidR="00A770BE" w:rsidTr="00A479D2" w14:paraId="0FB5FAF0" w14:textId="77777777">
        <w:trPr>
          <w:trHeight w:val="330"/>
          <w:jc w:val="center"/>
        </w:trPr>
        <w:tc>
          <w:tcPr>
            <w:tcW w:w="4217" w:type="dxa"/>
            <w:tcBorders>
              <w:top w:val="single" w:color="auto" w:sz="8" w:space="0"/>
              <w:left w:val="single" w:color="auto" w:sz="8" w:space="0"/>
              <w:bottom w:val="single" w:color="auto" w:sz="8" w:space="0"/>
              <w:right w:val="single" w:color="auto" w:sz="8" w:space="0"/>
            </w:tcBorders>
            <w:shd w:val="clear" w:color="auto" w:fill="auto"/>
            <w:hideMark/>
          </w:tcPr>
          <w:p w:rsidRPr="001F1B13" w:rsidR="00A770BE" w:rsidP="00D5561A" w:rsidRDefault="00A770BE" w14:paraId="755DE41C" w14:textId="77777777">
            <w:pPr>
              <w:rPr>
                <w:sz w:val="24"/>
                <w:szCs w:val="24"/>
              </w:rPr>
            </w:pPr>
            <w:r w:rsidRPr="001F1B13">
              <w:rPr>
                <w:sz w:val="24"/>
                <w:szCs w:val="24"/>
              </w:rPr>
              <w:t>Annual Burden hours</w:t>
            </w:r>
          </w:p>
        </w:tc>
        <w:tc>
          <w:tcPr>
            <w:tcW w:w="2880" w:type="dxa"/>
            <w:tcBorders>
              <w:top w:val="single" w:color="auto" w:sz="8" w:space="0"/>
              <w:left w:val="nil"/>
              <w:bottom w:val="single" w:color="auto" w:sz="8" w:space="0"/>
              <w:right w:val="single" w:color="auto" w:sz="8" w:space="0"/>
            </w:tcBorders>
            <w:shd w:val="clear" w:color="auto" w:fill="auto"/>
            <w:hideMark/>
          </w:tcPr>
          <w:p w:rsidRPr="001F1B13" w:rsidR="00A770BE" w:rsidP="00F834EA" w:rsidRDefault="00F834EA" w14:paraId="2E04F84A" w14:textId="021382CA">
            <w:pPr>
              <w:jc w:val="right"/>
              <w:rPr>
                <w:sz w:val="24"/>
                <w:szCs w:val="24"/>
              </w:rPr>
            </w:pPr>
            <w:r>
              <w:rPr>
                <w:color w:val="000000"/>
                <w:sz w:val="24"/>
                <w:szCs w:val="24"/>
              </w:rPr>
              <w:t>277,763</w:t>
            </w:r>
          </w:p>
        </w:tc>
      </w:tr>
      <w:tr w:rsidRPr="001F1B13" w:rsidR="00A770BE" w:rsidTr="00A479D2" w14:paraId="592D49E7" w14:textId="77777777">
        <w:trPr>
          <w:trHeight w:val="619"/>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E81EE3" w:rsidRDefault="00A770BE" w14:paraId="53688AAD" w14:textId="7829C025">
            <w:pPr>
              <w:rPr>
                <w:sz w:val="24"/>
                <w:szCs w:val="24"/>
              </w:rPr>
            </w:pPr>
            <w:r w:rsidRPr="001F1B13">
              <w:rPr>
                <w:sz w:val="24"/>
                <w:szCs w:val="24"/>
              </w:rPr>
              <w:t>Total Compensation, Office and administrative support occupations</w:t>
            </w:r>
            <w:r w:rsidR="007A11C5">
              <w:rPr>
                <w:sz w:val="24"/>
                <w:szCs w:val="24"/>
              </w:rPr>
              <w:t>*</w:t>
            </w:r>
          </w:p>
        </w:tc>
        <w:tc>
          <w:tcPr>
            <w:tcW w:w="2880" w:type="dxa"/>
            <w:tcBorders>
              <w:top w:val="nil"/>
              <w:left w:val="nil"/>
              <w:bottom w:val="single" w:color="auto" w:sz="8" w:space="0"/>
              <w:right w:val="single" w:color="auto" w:sz="8" w:space="0"/>
            </w:tcBorders>
            <w:shd w:val="clear" w:color="auto" w:fill="auto"/>
            <w:hideMark/>
          </w:tcPr>
          <w:p w:rsidRPr="001F1B13" w:rsidR="00A770BE" w:rsidRDefault="00A770BE" w14:paraId="6C9CDF3E" w14:textId="34A69F3A">
            <w:pPr>
              <w:jc w:val="right"/>
              <w:rPr>
                <w:sz w:val="24"/>
                <w:szCs w:val="24"/>
              </w:rPr>
            </w:pPr>
            <w:r w:rsidRPr="00E65013">
              <w:rPr>
                <w:sz w:val="24"/>
              </w:rPr>
              <w:t>$</w:t>
            </w:r>
            <w:r w:rsidR="00D5561A">
              <w:rPr>
                <w:sz w:val="24"/>
              </w:rPr>
              <w:t>28.68</w:t>
            </w:r>
            <w:r w:rsidRPr="00E65013">
              <w:rPr>
                <w:sz w:val="24"/>
              </w:rPr>
              <w:t xml:space="preserve"> </w:t>
            </w:r>
          </w:p>
        </w:tc>
      </w:tr>
      <w:tr w:rsidRPr="001F1B13" w:rsidR="00A770BE" w:rsidTr="00A479D2" w14:paraId="18E315E5" w14:textId="77777777">
        <w:trPr>
          <w:trHeight w:val="430"/>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D5561A" w:rsidRDefault="00A770BE" w14:paraId="397910D7" w14:textId="77777777">
            <w:pPr>
              <w:rPr>
                <w:sz w:val="24"/>
                <w:szCs w:val="24"/>
              </w:rPr>
            </w:pPr>
            <w:r w:rsidRPr="001F1B13">
              <w:rPr>
                <w:sz w:val="24"/>
                <w:szCs w:val="24"/>
              </w:rPr>
              <w:t>Estimated total cost to respondents</w:t>
            </w:r>
          </w:p>
        </w:tc>
        <w:tc>
          <w:tcPr>
            <w:tcW w:w="2880" w:type="dxa"/>
            <w:tcBorders>
              <w:top w:val="nil"/>
              <w:left w:val="nil"/>
              <w:bottom w:val="single" w:color="auto" w:sz="8" w:space="0"/>
              <w:right w:val="single" w:color="auto" w:sz="8" w:space="0"/>
            </w:tcBorders>
            <w:shd w:val="clear" w:color="auto" w:fill="auto"/>
            <w:hideMark/>
          </w:tcPr>
          <w:p w:rsidRPr="001F1B13" w:rsidR="00A770BE" w:rsidP="00F834EA" w:rsidRDefault="00E65013" w14:paraId="7487CD7C" w14:textId="31C9C2C9">
            <w:pPr>
              <w:jc w:val="right"/>
              <w:rPr>
                <w:sz w:val="24"/>
                <w:szCs w:val="24"/>
              </w:rPr>
            </w:pPr>
            <w:r>
              <w:rPr>
                <w:sz w:val="24"/>
                <w:szCs w:val="24"/>
              </w:rPr>
              <w:t>$</w:t>
            </w:r>
            <w:r w:rsidR="00F834EA">
              <w:rPr>
                <w:sz w:val="24"/>
                <w:szCs w:val="24"/>
              </w:rPr>
              <w:t>7</w:t>
            </w:r>
            <w:r w:rsidR="001404B8">
              <w:rPr>
                <w:sz w:val="24"/>
                <w:szCs w:val="24"/>
              </w:rPr>
              <w:t>,</w:t>
            </w:r>
            <w:r w:rsidR="00F834EA">
              <w:rPr>
                <w:sz w:val="24"/>
                <w:szCs w:val="24"/>
              </w:rPr>
              <w:t>966</w:t>
            </w:r>
            <w:r w:rsidR="001404B8">
              <w:rPr>
                <w:sz w:val="24"/>
                <w:szCs w:val="24"/>
              </w:rPr>
              <w:t>,</w:t>
            </w:r>
            <w:r w:rsidR="00F834EA">
              <w:rPr>
                <w:sz w:val="24"/>
                <w:szCs w:val="24"/>
              </w:rPr>
              <w:t>243</w:t>
            </w:r>
          </w:p>
        </w:tc>
      </w:tr>
      <w:tr w:rsidRPr="001F1B13" w:rsidR="00A770BE" w:rsidTr="00A479D2" w14:paraId="332CE16D" w14:textId="77777777">
        <w:trPr>
          <w:trHeight w:val="330"/>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D5561A" w:rsidRDefault="00A770BE" w14:paraId="5ACBB1CE" w14:textId="77777777">
            <w:pPr>
              <w:rPr>
                <w:sz w:val="24"/>
                <w:szCs w:val="24"/>
              </w:rPr>
            </w:pPr>
            <w:r w:rsidRPr="001F1B13">
              <w:rPr>
                <w:sz w:val="24"/>
                <w:szCs w:val="24"/>
              </w:rPr>
              <w:t>Number of establishments</w:t>
            </w:r>
          </w:p>
        </w:tc>
        <w:tc>
          <w:tcPr>
            <w:tcW w:w="2880" w:type="dxa"/>
            <w:tcBorders>
              <w:top w:val="nil"/>
              <w:left w:val="nil"/>
              <w:bottom w:val="single" w:color="auto" w:sz="8" w:space="0"/>
              <w:right w:val="single" w:color="auto" w:sz="8" w:space="0"/>
            </w:tcBorders>
            <w:shd w:val="clear" w:color="auto" w:fill="auto"/>
            <w:hideMark/>
          </w:tcPr>
          <w:p w:rsidRPr="001F1B13" w:rsidR="00A770BE" w:rsidP="00BF6975" w:rsidRDefault="001404B8" w14:paraId="53710DD7" w14:textId="75502B41">
            <w:pPr>
              <w:jc w:val="right"/>
              <w:rPr>
                <w:color w:val="000000"/>
                <w:sz w:val="24"/>
                <w:szCs w:val="24"/>
              </w:rPr>
            </w:pPr>
            <w:r>
              <w:rPr>
                <w:color w:val="000000"/>
                <w:sz w:val="24"/>
                <w:szCs w:val="24"/>
              </w:rPr>
              <w:t>295,</w:t>
            </w:r>
            <w:r w:rsidR="00BF6975">
              <w:rPr>
                <w:color w:val="000000"/>
                <w:sz w:val="24"/>
                <w:szCs w:val="24"/>
              </w:rPr>
              <w:t>5</w:t>
            </w:r>
            <w:r>
              <w:rPr>
                <w:color w:val="000000"/>
                <w:sz w:val="24"/>
                <w:szCs w:val="24"/>
              </w:rPr>
              <w:t>48</w:t>
            </w:r>
          </w:p>
        </w:tc>
      </w:tr>
      <w:tr w:rsidRPr="001F1B13" w:rsidR="00A770BE" w:rsidTr="00A479D2" w14:paraId="4F7E3F28" w14:textId="77777777">
        <w:trPr>
          <w:trHeight w:val="360"/>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BF5BD7" w:rsidRDefault="00A770BE" w14:paraId="5BD0D0C9" w14:textId="244264B3">
            <w:pPr>
              <w:rPr>
                <w:sz w:val="24"/>
                <w:szCs w:val="24"/>
              </w:rPr>
            </w:pPr>
            <w:r w:rsidRPr="001F1B13">
              <w:rPr>
                <w:sz w:val="24"/>
                <w:szCs w:val="24"/>
              </w:rPr>
              <w:t xml:space="preserve">Average annual cost per </w:t>
            </w:r>
            <w:r w:rsidR="00BF5BD7">
              <w:rPr>
                <w:sz w:val="24"/>
                <w:szCs w:val="24"/>
              </w:rPr>
              <w:t>respondent</w:t>
            </w:r>
          </w:p>
        </w:tc>
        <w:tc>
          <w:tcPr>
            <w:tcW w:w="2880" w:type="dxa"/>
            <w:tcBorders>
              <w:top w:val="nil"/>
              <w:left w:val="nil"/>
              <w:bottom w:val="single" w:color="auto" w:sz="8" w:space="0"/>
              <w:right w:val="single" w:color="auto" w:sz="8" w:space="0"/>
            </w:tcBorders>
            <w:shd w:val="clear" w:color="auto" w:fill="auto"/>
            <w:hideMark/>
          </w:tcPr>
          <w:p w:rsidRPr="001F1B13" w:rsidR="00A770BE" w:rsidP="00F419B2" w:rsidRDefault="00E65013" w14:paraId="74E6A614" w14:textId="7B8B97A3">
            <w:pPr>
              <w:jc w:val="right"/>
              <w:rPr>
                <w:sz w:val="24"/>
                <w:szCs w:val="24"/>
              </w:rPr>
            </w:pPr>
            <w:r>
              <w:rPr>
                <w:sz w:val="24"/>
                <w:szCs w:val="24"/>
              </w:rPr>
              <w:t>$</w:t>
            </w:r>
            <w:r w:rsidR="00F419B2">
              <w:rPr>
                <w:sz w:val="24"/>
                <w:szCs w:val="24"/>
              </w:rPr>
              <w:t>26.95</w:t>
            </w:r>
          </w:p>
        </w:tc>
      </w:tr>
    </w:tbl>
    <w:p w:rsidRPr="001F1B13" w:rsidR="007A11C5" w:rsidP="00DD2E5A" w:rsidRDefault="007A11C5" w14:paraId="75041013" w14:textId="77777777">
      <w:pPr>
        <w:rPr>
          <w:sz w:val="24"/>
        </w:rPr>
      </w:pPr>
    </w:p>
    <w:p w:rsidRPr="00A479D2" w:rsidR="00064C36" w:rsidP="00064C36" w:rsidRDefault="007A11C5" w14:paraId="72A3389E" w14:textId="74C09B7C">
      <w:r w:rsidRPr="00A479D2">
        <w:t>*</w:t>
      </w:r>
      <w:r w:rsidRPr="00A479D2" w:rsidR="00064C36">
        <w:t>The BLS derives this wage figure from the National Compensation Survey, Employer Costs for Employee Compensation program, Office and Administrative Support occupations for the most recent data available (</w:t>
      </w:r>
      <w:r w:rsidRPr="00A479D2" w:rsidR="00D5561A">
        <w:t>2020 1st</w:t>
      </w:r>
      <w:r w:rsidRPr="00A479D2" w:rsidR="00064C36">
        <w:t xml:space="preserve"> quarter). </w:t>
      </w:r>
    </w:p>
    <w:p w:rsidR="001A074D" w:rsidP="00DD2E5A" w:rsidRDefault="001A074D" w14:paraId="7AA95D21" w14:textId="77777777">
      <w:pPr>
        <w:rPr>
          <w:sz w:val="24"/>
        </w:rPr>
      </w:pPr>
    </w:p>
    <w:p w:rsidR="00E55E77" w:rsidP="00DD2E5A" w:rsidRDefault="00E55E77" w14:paraId="7FD9A6A0" w14:textId="77777777">
      <w:pPr>
        <w:rPr>
          <w:sz w:val="24"/>
        </w:rPr>
      </w:pPr>
    </w:p>
    <w:p w:rsidRPr="00A479D2" w:rsidR="001F6CBB" w:rsidP="00DD2E5A" w:rsidRDefault="00110266" w14:paraId="4127696A" w14:textId="77777777">
      <w:pPr>
        <w:rPr>
          <w:b/>
          <w:sz w:val="24"/>
          <w:szCs w:val="24"/>
        </w:rPr>
      </w:pPr>
      <w:r w:rsidRPr="00AF5A15">
        <w:rPr>
          <w:b/>
          <w:sz w:val="24"/>
          <w:szCs w:val="24"/>
        </w:rPr>
        <w:t xml:space="preserve">13.  </w:t>
      </w:r>
      <w:r w:rsidRPr="00A479D2" w:rsidR="001F6CBB">
        <w:rPr>
          <w:b/>
          <w:sz w:val="24"/>
          <w:szCs w:val="24"/>
        </w:rPr>
        <w:t>Provide an estimate of the total annual cost burden to respondents or recordkeepers resulting from the collection of information.  (Do not include the cost of any hour burden shown in Items 12 and 14).</w:t>
      </w:r>
    </w:p>
    <w:p w:rsidRPr="001F1B13" w:rsidR="00110266" w:rsidP="00DD2E5A" w:rsidRDefault="00110266" w14:paraId="2C1964A1" w14:textId="77777777">
      <w:pPr>
        <w:rPr>
          <w:sz w:val="24"/>
        </w:rPr>
      </w:pPr>
    </w:p>
    <w:p w:rsidRPr="001F1B13" w:rsidR="00110266" w:rsidP="00DD2E5A" w:rsidRDefault="00110266" w14:paraId="653643FC" w14:textId="77777777">
      <w:pPr>
        <w:rPr>
          <w:sz w:val="24"/>
        </w:rPr>
      </w:pPr>
      <w:r w:rsidRPr="001F1B13">
        <w:rPr>
          <w:sz w:val="24"/>
        </w:rPr>
        <w:t xml:space="preserve">There is no operational </w:t>
      </w:r>
      <w:r w:rsidRPr="001F1B13" w:rsidR="00F27FCE">
        <w:rPr>
          <w:sz w:val="24"/>
        </w:rPr>
        <w:t>or</w:t>
      </w:r>
      <w:r w:rsidRPr="001F1B13">
        <w:rPr>
          <w:sz w:val="24"/>
        </w:rPr>
        <w:t xml:space="preserve"> maintenance cost burden to the respondent because the information collection seeks information that is part of customary and usual business practices and does not require purchase of equipment or services to meet the information collection request.</w:t>
      </w:r>
    </w:p>
    <w:p w:rsidR="004F7A1B" w:rsidP="00DD2E5A" w:rsidRDefault="004F7A1B" w14:paraId="5CFCD439" w14:textId="77777777">
      <w:pPr>
        <w:rPr>
          <w:sz w:val="24"/>
        </w:rPr>
      </w:pPr>
    </w:p>
    <w:p w:rsidRPr="001F1B13" w:rsidR="00E55E77" w:rsidP="00DD2E5A" w:rsidRDefault="00E55E77" w14:paraId="5BDA43D5" w14:textId="77777777">
      <w:pPr>
        <w:rPr>
          <w:sz w:val="24"/>
        </w:rPr>
      </w:pPr>
    </w:p>
    <w:p w:rsidRPr="00A479D2" w:rsidR="001F6CBB" w:rsidP="001F6CBB" w:rsidRDefault="00DA24AE" w14:paraId="2D6792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F5A15">
        <w:rPr>
          <w:b/>
          <w:sz w:val="24"/>
          <w:szCs w:val="24"/>
        </w:rPr>
        <w:t xml:space="preserve">14.  </w:t>
      </w:r>
      <w:r w:rsidRPr="00A479D2" w:rsidR="001F6CBB">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sidR="001F6CBB">
        <w:rPr>
          <w:sz w:val="24"/>
          <w:szCs w:val="24"/>
        </w:rPr>
        <w:t xml:space="preserve"> </w:t>
      </w:r>
      <w:r w:rsidRPr="00A479D2" w:rsidR="001F6CBB">
        <w:rPr>
          <w:b/>
          <w:bCs/>
          <w:sz w:val="24"/>
          <w:szCs w:val="24"/>
        </w:rPr>
        <w:t>without this collection of information.  Agencies also may aggregate cost estimates from Items 12, 13, and 14 into a single table.</w:t>
      </w:r>
    </w:p>
    <w:p w:rsidRPr="001F1B13" w:rsidR="00DA24AE" w:rsidP="00DD2E5A" w:rsidRDefault="00DA24AE" w14:paraId="798B6913" w14:textId="77777777">
      <w:pPr>
        <w:rPr>
          <w:b/>
          <w:sz w:val="24"/>
        </w:rPr>
      </w:pPr>
    </w:p>
    <w:tbl>
      <w:tblPr>
        <w:tblW w:w="0" w:type="auto"/>
        <w:tblLayout w:type="fixed"/>
        <w:tblCellMar>
          <w:left w:w="30" w:type="dxa"/>
          <w:right w:w="30" w:type="dxa"/>
        </w:tblCellMar>
        <w:tblLook w:val="0000" w:firstRow="0" w:lastRow="0" w:firstColumn="0" w:lastColumn="0" w:noHBand="0" w:noVBand="0"/>
      </w:tblPr>
      <w:tblGrid>
        <w:gridCol w:w="2790"/>
        <w:gridCol w:w="1620"/>
      </w:tblGrid>
      <w:tr w:rsidRPr="00E0105E" w:rsidR="00841685" w:rsidTr="006F4357" w14:paraId="5C9D88EC" w14:textId="77777777">
        <w:trPr>
          <w:trHeight w:val="288"/>
        </w:trPr>
        <w:tc>
          <w:tcPr>
            <w:tcW w:w="2790" w:type="dxa"/>
            <w:tcBorders>
              <w:top w:val="nil"/>
              <w:left w:val="nil"/>
              <w:right w:val="nil"/>
            </w:tcBorders>
          </w:tcPr>
          <w:p w:rsidRPr="001F1B13" w:rsidR="00841685" w:rsidP="002302FF" w:rsidRDefault="00841685" w14:paraId="744AFA0E" w14:textId="7719FA99">
            <w:pPr>
              <w:autoSpaceDE w:val="0"/>
              <w:autoSpaceDN w:val="0"/>
              <w:adjustRightInd w:val="0"/>
              <w:rPr>
                <w:rFonts w:cs="Arial"/>
                <w:color w:val="000000"/>
                <w:sz w:val="24"/>
                <w:szCs w:val="24"/>
              </w:rPr>
            </w:pPr>
            <w:r w:rsidRPr="001F1B13">
              <w:rPr>
                <w:rFonts w:cs="Arial"/>
                <w:color w:val="000000"/>
                <w:sz w:val="24"/>
                <w:szCs w:val="24"/>
              </w:rPr>
              <w:lastRenderedPageBreak/>
              <w:t xml:space="preserve">State Contracts </w:t>
            </w:r>
          </w:p>
        </w:tc>
        <w:tc>
          <w:tcPr>
            <w:tcW w:w="1620" w:type="dxa"/>
            <w:tcBorders>
              <w:top w:val="nil"/>
              <w:left w:val="nil"/>
              <w:right w:val="nil"/>
            </w:tcBorders>
          </w:tcPr>
          <w:p w:rsidRPr="00E0105E" w:rsidR="00841685" w:rsidP="001F1B13" w:rsidRDefault="00E83BD9" w14:paraId="7B67EA89" w14:textId="633CC4C0">
            <w:pPr>
              <w:autoSpaceDE w:val="0"/>
              <w:autoSpaceDN w:val="0"/>
              <w:adjustRightInd w:val="0"/>
              <w:jc w:val="right"/>
              <w:rPr>
                <w:rFonts w:cs="Arial"/>
                <w:sz w:val="24"/>
                <w:szCs w:val="24"/>
              </w:rPr>
            </w:pPr>
            <w:r w:rsidRPr="00E0105E">
              <w:rPr>
                <w:rFonts w:cs="Arial"/>
                <w:sz w:val="24"/>
              </w:rPr>
              <w:t>$</w:t>
            </w:r>
            <w:r w:rsidRPr="00E0105E" w:rsidR="002302FF">
              <w:rPr>
                <w:rFonts w:cs="Arial"/>
                <w:sz w:val="24"/>
              </w:rPr>
              <w:t>8,00</w:t>
            </w:r>
            <w:r w:rsidRPr="00E0105E" w:rsidR="001F1B13">
              <w:rPr>
                <w:rFonts w:cs="Arial"/>
                <w:sz w:val="24"/>
              </w:rPr>
              <w:t>0,000</w:t>
            </w:r>
          </w:p>
        </w:tc>
      </w:tr>
      <w:tr w:rsidRPr="00E0105E" w:rsidR="008B56FA" w:rsidTr="006F4357" w14:paraId="5D607C84" w14:textId="77777777">
        <w:trPr>
          <w:trHeight w:val="288"/>
        </w:trPr>
        <w:tc>
          <w:tcPr>
            <w:tcW w:w="2790" w:type="dxa"/>
            <w:tcBorders>
              <w:top w:val="nil"/>
              <w:left w:val="nil"/>
              <w:bottom w:val="single" w:color="auto" w:sz="4" w:space="0"/>
              <w:right w:val="nil"/>
            </w:tcBorders>
          </w:tcPr>
          <w:p w:rsidRPr="001F1B13" w:rsidR="008B56FA" w:rsidRDefault="00841685" w14:paraId="229AA904" w14:textId="77777777">
            <w:pPr>
              <w:autoSpaceDE w:val="0"/>
              <w:autoSpaceDN w:val="0"/>
              <w:adjustRightInd w:val="0"/>
              <w:rPr>
                <w:rFonts w:cs="Arial"/>
                <w:color w:val="000000"/>
                <w:sz w:val="24"/>
                <w:szCs w:val="24"/>
              </w:rPr>
            </w:pPr>
            <w:r w:rsidRPr="001F1B13">
              <w:rPr>
                <w:rFonts w:cs="Arial"/>
                <w:color w:val="000000"/>
                <w:sz w:val="24"/>
                <w:szCs w:val="24"/>
              </w:rPr>
              <w:t>All Other</w:t>
            </w:r>
          </w:p>
        </w:tc>
        <w:tc>
          <w:tcPr>
            <w:tcW w:w="1620" w:type="dxa"/>
            <w:tcBorders>
              <w:top w:val="nil"/>
              <w:left w:val="nil"/>
              <w:bottom w:val="single" w:color="auto" w:sz="4" w:space="0"/>
              <w:right w:val="nil"/>
            </w:tcBorders>
          </w:tcPr>
          <w:p w:rsidRPr="00E0105E" w:rsidR="008B56FA" w:rsidP="00B332C5" w:rsidRDefault="008B56FA" w14:paraId="2252CBC8" w14:textId="168F3AC1">
            <w:pPr>
              <w:autoSpaceDE w:val="0"/>
              <w:autoSpaceDN w:val="0"/>
              <w:adjustRightInd w:val="0"/>
              <w:jc w:val="right"/>
              <w:rPr>
                <w:rFonts w:cs="Arial"/>
                <w:sz w:val="24"/>
                <w:szCs w:val="24"/>
              </w:rPr>
            </w:pPr>
            <w:r w:rsidRPr="00E0105E">
              <w:rPr>
                <w:rFonts w:cs="Arial"/>
                <w:sz w:val="24"/>
                <w:szCs w:val="24"/>
              </w:rPr>
              <w:t>$</w:t>
            </w:r>
            <w:r w:rsidR="00D21E5E">
              <w:rPr>
                <w:rFonts w:cs="Arial"/>
                <w:sz w:val="24"/>
                <w:szCs w:val="24"/>
              </w:rPr>
              <w:t>5</w:t>
            </w:r>
            <w:r w:rsidR="006249BF">
              <w:rPr>
                <w:rFonts w:cs="Arial"/>
                <w:sz w:val="24"/>
                <w:szCs w:val="24"/>
              </w:rPr>
              <w:t>7</w:t>
            </w:r>
            <w:r w:rsidRPr="00E0105E" w:rsidR="002302FF">
              <w:rPr>
                <w:rFonts w:cs="Arial"/>
                <w:sz w:val="24"/>
              </w:rPr>
              <w:t>,00</w:t>
            </w:r>
            <w:r w:rsidRPr="00E0105E" w:rsidR="001F1B13">
              <w:rPr>
                <w:rFonts w:cs="Arial"/>
                <w:sz w:val="24"/>
              </w:rPr>
              <w:t>0</w:t>
            </w:r>
            <w:r w:rsidRPr="00E0105E" w:rsidR="00E83BD9">
              <w:rPr>
                <w:rFonts w:cs="Arial"/>
                <w:sz w:val="24"/>
              </w:rPr>
              <w:t>,000</w:t>
            </w:r>
          </w:p>
        </w:tc>
      </w:tr>
      <w:tr w:rsidRPr="00E0105E" w:rsidR="008B56FA" w:rsidTr="006F4357" w14:paraId="5EF0924E" w14:textId="77777777">
        <w:trPr>
          <w:trHeight w:val="595"/>
        </w:trPr>
        <w:tc>
          <w:tcPr>
            <w:tcW w:w="2790" w:type="dxa"/>
            <w:tcBorders>
              <w:top w:val="single" w:color="auto" w:sz="4" w:space="0"/>
              <w:left w:val="nil"/>
              <w:bottom w:val="nil"/>
              <w:right w:val="nil"/>
            </w:tcBorders>
          </w:tcPr>
          <w:p w:rsidRPr="001F1B13" w:rsidR="008B56FA" w:rsidRDefault="008B56FA" w14:paraId="5995AB05" w14:textId="77777777">
            <w:pPr>
              <w:autoSpaceDE w:val="0"/>
              <w:autoSpaceDN w:val="0"/>
              <w:adjustRightInd w:val="0"/>
              <w:rPr>
                <w:rFonts w:cs="Arial"/>
                <w:color w:val="000000"/>
                <w:sz w:val="24"/>
                <w:szCs w:val="24"/>
              </w:rPr>
            </w:pPr>
            <w:r w:rsidRPr="001F1B13">
              <w:rPr>
                <w:rFonts w:cs="Arial"/>
                <w:color w:val="000000"/>
                <w:sz w:val="24"/>
                <w:szCs w:val="24"/>
              </w:rPr>
              <w:t>TOTAL</w:t>
            </w:r>
          </w:p>
        </w:tc>
        <w:tc>
          <w:tcPr>
            <w:tcW w:w="1620" w:type="dxa"/>
            <w:tcBorders>
              <w:top w:val="single" w:color="auto" w:sz="4" w:space="0"/>
              <w:left w:val="nil"/>
              <w:bottom w:val="nil"/>
              <w:right w:val="nil"/>
            </w:tcBorders>
          </w:tcPr>
          <w:p w:rsidRPr="00E0105E" w:rsidR="008B56FA" w:rsidP="00B332C5" w:rsidRDefault="00841685" w14:paraId="5DCEBB34" w14:textId="64B7B645">
            <w:pPr>
              <w:autoSpaceDE w:val="0"/>
              <w:autoSpaceDN w:val="0"/>
              <w:adjustRightInd w:val="0"/>
              <w:jc w:val="right"/>
              <w:rPr>
                <w:rFonts w:cs="Arial"/>
                <w:color w:val="000000"/>
                <w:sz w:val="24"/>
                <w:szCs w:val="24"/>
              </w:rPr>
            </w:pPr>
            <w:r w:rsidRPr="00E0105E">
              <w:rPr>
                <w:rFonts w:cs="Arial"/>
                <w:color w:val="000000"/>
                <w:sz w:val="24"/>
                <w:szCs w:val="24"/>
              </w:rPr>
              <w:t>$</w:t>
            </w:r>
            <w:r w:rsidR="00D21E5E">
              <w:rPr>
                <w:rFonts w:cs="Arial"/>
                <w:color w:val="000000"/>
                <w:sz w:val="24"/>
                <w:szCs w:val="24"/>
              </w:rPr>
              <w:t>6</w:t>
            </w:r>
            <w:r w:rsidR="006249BF">
              <w:rPr>
                <w:rFonts w:cs="Arial"/>
                <w:color w:val="000000"/>
                <w:sz w:val="24"/>
                <w:szCs w:val="24"/>
              </w:rPr>
              <w:t>5</w:t>
            </w:r>
            <w:r w:rsidRPr="00E0105E" w:rsidR="002302FF">
              <w:rPr>
                <w:rFonts w:cs="Arial"/>
                <w:color w:val="000000"/>
                <w:sz w:val="24"/>
                <w:szCs w:val="24"/>
              </w:rPr>
              <w:t>,00</w:t>
            </w:r>
            <w:r w:rsidRPr="00E0105E" w:rsidR="009A142E">
              <w:rPr>
                <w:rFonts w:cs="Arial"/>
                <w:color w:val="000000"/>
                <w:sz w:val="24"/>
                <w:szCs w:val="24"/>
              </w:rPr>
              <w:t>0</w:t>
            </w:r>
            <w:r w:rsidRPr="00E0105E" w:rsidR="00C51FE2">
              <w:rPr>
                <w:rFonts w:cs="Arial"/>
                <w:color w:val="000000"/>
                <w:sz w:val="24"/>
                <w:szCs w:val="24"/>
              </w:rPr>
              <w:t>,</w:t>
            </w:r>
            <w:r w:rsidRPr="00E0105E" w:rsidR="00E83BD9">
              <w:rPr>
                <w:rFonts w:cs="Arial"/>
                <w:color w:val="000000"/>
                <w:sz w:val="24"/>
                <w:szCs w:val="24"/>
              </w:rPr>
              <w:t>000</w:t>
            </w:r>
          </w:p>
        </w:tc>
      </w:tr>
    </w:tbl>
    <w:p w:rsidR="001B4C70" w:rsidP="001B4C70" w:rsidRDefault="001B4C70" w14:paraId="7EDF9448" w14:textId="76D86A8D">
      <w:pPr>
        <w:rPr>
          <w:sz w:val="24"/>
        </w:rPr>
      </w:pPr>
      <w:r>
        <w:rPr>
          <w:sz w:val="24"/>
        </w:rPr>
        <w:t>The estimated cost to the federal government for this initiative is $</w:t>
      </w:r>
      <w:r w:rsidR="00D21E5E">
        <w:rPr>
          <w:sz w:val="24"/>
        </w:rPr>
        <w:t>6</w:t>
      </w:r>
      <w:r w:rsidR="006249BF">
        <w:rPr>
          <w:sz w:val="24"/>
        </w:rPr>
        <w:t>5</w:t>
      </w:r>
      <w:r>
        <w:rPr>
          <w:sz w:val="24"/>
        </w:rPr>
        <w:t xml:space="preserve"> million. </w:t>
      </w:r>
      <w:r w:rsidRPr="005A55EF">
        <w:rPr>
          <w:sz w:val="24"/>
        </w:rPr>
        <w:t xml:space="preserve">This </w:t>
      </w:r>
      <w:r>
        <w:rPr>
          <w:sz w:val="24"/>
        </w:rPr>
        <w:t>amount</w:t>
      </w:r>
      <w:r w:rsidRPr="005A55EF">
        <w:rPr>
          <w:sz w:val="24"/>
        </w:rPr>
        <w:t xml:space="preserve"> includes </w:t>
      </w:r>
      <w:r>
        <w:rPr>
          <w:sz w:val="24"/>
        </w:rPr>
        <w:t xml:space="preserve">contract amounts with the cooperating State agencies to collect the data. </w:t>
      </w:r>
    </w:p>
    <w:p w:rsidR="00FC0402" w:rsidP="00DD2E5A" w:rsidRDefault="00FC0402" w14:paraId="4E29A110" w14:textId="77777777">
      <w:pPr>
        <w:rPr>
          <w:sz w:val="24"/>
        </w:rPr>
      </w:pPr>
    </w:p>
    <w:p w:rsidR="00FC76D4" w:rsidP="00DD2E5A" w:rsidRDefault="00FC76D4" w14:paraId="5180F7E5" w14:textId="77777777">
      <w:pPr>
        <w:rPr>
          <w:sz w:val="24"/>
        </w:rPr>
      </w:pPr>
    </w:p>
    <w:p w:rsidRPr="00A479D2" w:rsidR="00110266" w:rsidP="00DD2E5A" w:rsidRDefault="00110266" w14:paraId="2E14BDC7" w14:textId="206C3CD3">
      <w:pPr>
        <w:rPr>
          <w:b/>
          <w:sz w:val="24"/>
          <w:szCs w:val="24"/>
        </w:rPr>
      </w:pPr>
      <w:r w:rsidRPr="00AF5A15">
        <w:rPr>
          <w:b/>
          <w:sz w:val="24"/>
          <w:szCs w:val="24"/>
        </w:rPr>
        <w:t>1</w:t>
      </w:r>
      <w:r w:rsidRPr="00AF5A15" w:rsidR="00DA24AE">
        <w:rPr>
          <w:b/>
          <w:sz w:val="24"/>
          <w:szCs w:val="24"/>
        </w:rPr>
        <w:t>5</w:t>
      </w:r>
      <w:r w:rsidRPr="000D4D90">
        <w:rPr>
          <w:b/>
          <w:sz w:val="24"/>
          <w:szCs w:val="24"/>
        </w:rPr>
        <w:t xml:space="preserve">.  </w:t>
      </w:r>
      <w:r w:rsidRPr="00A479D2" w:rsidR="001F6CBB">
        <w:rPr>
          <w:b/>
          <w:bCs/>
          <w:sz w:val="24"/>
          <w:szCs w:val="24"/>
        </w:rPr>
        <w:t>Explain the reasons for any program changes or adjustments.</w:t>
      </w:r>
    </w:p>
    <w:p w:rsidRPr="001F1B13" w:rsidR="00110266" w:rsidP="00DD2E5A" w:rsidRDefault="00110266" w14:paraId="6CC14266" w14:textId="77777777">
      <w:pPr>
        <w:rPr>
          <w:sz w:val="24"/>
        </w:rPr>
      </w:pPr>
    </w:p>
    <w:p w:rsidR="00195A49" w:rsidP="00DD2E5A" w:rsidRDefault="00110266" w14:paraId="30068586" w14:textId="64812518">
      <w:pPr>
        <w:rPr>
          <w:sz w:val="24"/>
          <w:szCs w:val="24"/>
        </w:rPr>
      </w:pPr>
      <w:r w:rsidRPr="001F1B13">
        <w:rPr>
          <w:sz w:val="24"/>
        </w:rPr>
        <w:t xml:space="preserve">The burden currently requested is </w:t>
      </w:r>
      <w:r w:rsidR="00F419B2">
        <w:rPr>
          <w:sz w:val="24"/>
        </w:rPr>
        <w:t>277,763</w:t>
      </w:r>
      <w:r w:rsidR="00AE782D">
        <w:rPr>
          <w:sz w:val="24"/>
        </w:rPr>
        <w:t xml:space="preserve"> h</w:t>
      </w:r>
      <w:r w:rsidRPr="000D4681" w:rsidR="002C7D0E">
        <w:rPr>
          <w:sz w:val="24"/>
        </w:rPr>
        <w:t xml:space="preserve">ours. </w:t>
      </w:r>
      <w:r w:rsidRPr="000D4681" w:rsidR="00030BD3">
        <w:rPr>
          <w:sz w:val="24"/>
        </w:rPr>
        <w:t xml:space="preserve"> </w:t>
      </w:r>
      <w:r w:rsidRPr="000D4681" w:rsidR="002C7D0E">
        <w:rPr>
          <w:sz w:val="24"/>
        </w:rPr>
        <w:t xml:space="preserve">This request is </w:t>
      </w:r>
      <w:r w:rsidR="00AE782D">
        <w:rPr>
          <w:sz w:val="24"/>
        </w:rPr>
        <w:t xml:space="preserve">a </w:t>
      </w:r>
      <w:r w:rsidR="00F419B2">
        <w:rPr>
          <w:sz w:val="24"/>
        </w:rPr>
        <w:t xml:space="preserve">large </w:t>
      </w:r>
      <w:r w:rsidR="00AE782D">
        <w:rPr>
          <w:sz w:val="24"/>
        </w:rPr>
        <w:t xml:space="preserve">decrease </w:t>
      </w:r>
      <w:r w:rsidRPr="000D4681" w:rsidR="002C7D0E">
        <w:rPr>
          <w:sz w:val="24"/>
        </w:rPr>
        <w:t xml:space="preserve">from the previous </w:t>
      </w:r>
      <w:r w:rsidR="00AB7321">
        <w:rPr>
          <w:sz w:val="24"/>
        </w:rPr>
        <w:t xml:space="preserve">(2017) </w:t>
      </w:r>
      <w:r w:rsidRPr="000D4681" w:rsidR="002C7D0E">
        <w:rPr>
          <w:sz w:val="24"/>
        </w:rPr>
        <w:t xml:space="preserve">burden </w:t>
      </w:r>
      <w:r w:rsidRPr="000D4681" w:rsidR="002C7D0E">
        <w:rPr>
          <w:sz w:val="24"/>
          <w:szCs w:val="24"/>
        </w:rPr>
        <w:t xml:space="preserve">request of </w:t>
      </w:r>
      <w:r w:rsidR="00AE782D">
        <w:rPr>
          <w:sz w:val="24"/>
          <w:szCs w:val="24"/>
        </w:rPr>
        <w:t>538,240</w:t>
      </w:r>
      <w:r w:rsidRPr="000D4681" w:rsidR="000115F2">
        <w:rPr>
          <w:sz w:val="24"/>
          <w:szCs w:val="24"/>
        </w:rPr>
        <w:t xml:space="preserve"> </w:t>
      </w:r>
      <w:r w:rsidRPr="000D4681" w:rsidR="002C7D0E">
        <w:rPr>
          <w:sz w:val="24"/>
          <w:szCs w:val="24"/>
        </w:rPr>
        <w:t>hours</w:t>
      </w:r>
      <w:r w:rsidR="00BF5BD7">
        <w:rPr>
          <w:sz w:val="24"/>
          <w:szCs w:val="24"/>
        </w:rPr>
        <w:t>,</w:t>
      </w:r>
      <w:r w:rsidR="003A72D5">
        <w:rPr>
          <w:sz w:val="24"/>
          <w:szCs w:val="24"/>
        </w:rPr>
        <w:t xml:space="preserve"> </w:t>
      </w:r>
      <w:r w:rsidR="00F419B2">
        <w:rPr>
          <w:sz w:val="24"/>
          <w:szCs w:val="24"/>
        </w:rPr>
        <w:t xml:space="preserve">mainly due to </w:t>
      </w:r>
      <w:r w:rsidR="00BF5BD7">
        <w:rPr>
          <w:sz w:val="24"/>
          <w:szCs w:val="24"/>
        </w:rPr>
        <w:t>re-</w:t>
      </w:r>
      <w:r w:rsidR="00F419B2">
        <w:rPr>
          <w:sz w:val="24"/>
          <w:szCs w:val="24"/>
        </w:rPr>
        <w:t xml:space="preserve">calculating burden for EDI reports by firm rather than by report.  </w:t>
      </w:r>
      <w:r w:rsidR="00BF5BD7">
        <w:rPr>
          <w:sz w:val="24"/>
          <w:szCs w:val="24"/>
        </w:rPr>
        <w:t>Th</w:t>
      </w:r>
      <w:r w:rsidR="00E40565">
        <w:rPr>
          <w:sz w:val="24"/>
          <w:szCs w:val="24"/>
        </w:rPr>
        <w:t>e</w:t>
      </w:r>
      <w:r w:rsidR="00BF5BD7">
        <w:rPr>
          <w:sz w:val="24"/>
          <w:szCs w:val="24"/>
        </w:rPr>
        <w:t xml:space="preserve"> re-calculation </w:t>
      </w:r>
      <w:r w:rsidR="00B207E1">
        <w:rPr>
          <w:sz w:val="24"/>
          <w:szCs w:val="24"/>
        </w:rPr>
        <w:t xml:space="preserve">was done because </w:t>
      </w:r>
      <w:r w:rsidRPr="00996100" w:rsidR="00FC3C17">
        <w:rPr>
          <w:sz w:val="24"/>
          <w:szCs w:val="24"/>
        </w:rPr>
        <w:t xml:space="preserve">we know </w:t>
      </w:r>
      <w:r w:rsidRPr="00996100" w:rsidR="00B207E1">
        <w:rPr>
          <w:sz w:val="24"/>
          <w:szCs w:val="24"/>
        </w:rPr>
        <w:t>most</w:t>
      </w:r>
      <w:r w:rsidR="00B207E1">
        <w:rPr>
          <w:sz w:val="24"/>
          <w:szCs w:val="24"/>
        </w:rPr>
        <w:t xml:space="preserve"> </w:t>
      </w:r>
      <w:r w:rsidR="00BF5BD7">
        <w:rPr>
          <w:sz w:val="24"/>
          <w:szCs w:val="24"/>
        </w:rPr>
        <w:t xml:space="preserve">EDI firms </w:t>
      </w:r>
      <w:r w:rsidR="00E40565">
        <w:rPr>
          <w:sz w:val="24"/>
          <w:szCs w:val="24"/>
        </w:rPr>
        <w:t xml:space="preserve">have automated their reporting protocol to transmit their data to </w:t>
      </w:r>
      <w:r w:rsidR="00D21E5E">
        <w:rPr>
          <w:sz w:val="24"/>
          <w:szCs w:val="24"/>
        </w:rPr>
        <w:t xml:space="preserve">the BLS </w:t>
      </w:r>
      <w:r w:rsidR="00E40565">
        <w:rPr>
          <w:sz w:val="24"/>
          <w:szCs w:val="24"/>
        </w:rPr>
        <w:t xml:space="preserve">with no or minimal human intervention.  </w:t>
      </w:r>
      <w:r w:rsidR="00195A49">
        <w:rPr>
          <w:sz w:val="24"/>
          <w:szCs w:val="24"/>
        </w:rPr>
        <w:t xml:space="preserve">Typically an EDI firm spends 5-7 hours in developing programs to generate the CES data and this initial burden is added to the </w:t>
      </w:r>
      <w:r w:rsidR="00AB7321">
        <w:rPr>
          <w:sz w:val="24"/>
          <w:szCs w:val="24"/>
        </w:rPr>
        <w:t xml:space="preserve">firm’s </w:t>
      </w:r>
      <w:r w:rsidR="00195A49">
        <w:rPr>
          <w:sz w:val="24"/>
          <w:szCs w:val="24"/>
        </w:rPr>
        <w:t xml:space="preserve">monthly </w:t>
      </w:r>
      <w:r w:rsidR="00AB7321">
        <w:rPr>
          <w:sz w:val="24"/>
          <w:szCs w:val="24"/>
        </w:rPr>
        <w:t xml:space="preserve">data </w:t>
      </w:r>
      <w:r w:rsidR="00195A49">
        <w:rPr>
          <w:sz w:val="24"/>
          <w:szCs w:val="24"/>
        </w:rPr>
        <w:t>submission burden</w:t>
      </w:r>
      <w:r w:rsidR="00AB7321">
        <w:rPr>
          <w:sz w:val="24"/>
          <w:szCs w:val="24"/>
        </w:rPr>
        <w:t xml:space="preserve"> to come up with their annual total burden.</w:t>
      </w:r>
      <w:r w:rsidR="00195A49">
        <w:rPr>
          <w:sz w:val="24"/>
          <w:szCs w:val="24"/>
        </w:rPr>
        <w:t xml:space="preserve"> </w:t>
      </w:r>
    </w:p>
    <w:p w:rsidR="00195A49" w:rsidP="00DD2E5A" w:rsidRDefault="00195A49" w14:paraId="183F3410" w14:textId="0108DADA">
      <w:pPr>
        <w:rPr>
          <w:sz w:val="24"/>
          <w:szCs w:val="24"/>
        </w:rPr>
      </w:pPr>
    </w:p>
    <w:p w:rsidR="004B596F" w:rsidP="00DD2E5A" w:rsidRDefault="004B596F" w14:paraId="4BC08907" w14:textId="77777777">
      <w:pPr>
        <w:rPr>
          <w:sz w:val="24"/>
          <w:szCs w:val="24"/>
        </w:rPr>
      </w:pPr>
    </w:p>
    <w:p w:rsidRPr="00AF5A15" w:rsidR="00110266" w:rsidP="00DD2E5A" w:rsidRDefault="00110266" w14:paraId="0AF62294" w14:textId="19285F24">
      <w:pPr>
        <w:rPr>
          <w:b/>
          <w:sz w:val="24"/>
          <w:szCs w:val="24"/>
        </w:rPr>
      </w:pPr>
      <w:r w:rsidRPr="00AF5A15">
        <w:rPr>
          <w:b/>
          <w:sz w:val="24"/>
          <w:szCs w:val="24"/>
        </w:rPr>
        <w:t>1</w:t>
      </w:r>
      <w:r w:rsidRPr="00AF5A15" w:rsidR="00DA24AE">
        <w:rPr>
          <w:b/>
          <w:sz w:val="24"/>
          <w:szCs w:val="24"/>
        </w:rPr>
        <w:t>6</w:t>
      </w:r>
      <w:r w:rsidRPr="000D4D90">
        <w:rPr>
          <w:b/>
          <w:sz w:val="24"/>
          <w:szCs w:val="24"/>
        </w:rPr>
        <w:t xml:space="preserve">.  </w:t>
      </w:r>
      <w:r w:rsidRPr="000D4D90" w:rsidR="001F6CBB">
        <w:rPr>
          <w:b/>
          <w:sz w:val="24"/>
          <w:szCs w:val="24"/>
        </w:rPr>
        <w:t>F</w:t>
      </w:r>
      <w:r w:rsidRPr="00A479D2" w:rsidR="001F6CBB">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479D2" w:rsidR="001F6CBB">
        <w:rPr>
          <w:sz w:val="24"/>
          <w:szCs w:val="24"/>
        </w:rPr>
        <w:t>.</w:t>
      </w:r>
    </w:p>
    <w:p w:rsidRPr="001F1B13" w:rsidR="00110266" w:rsidP="00DD2E5A" w:rsidRDefault="00110266" w14:paraId="1F992B5C" w14:textId="77777777">
      <w:pPr>
        <w:rPr>
          <w:sz w:val="24"/>
        </w:rPr>
      </w:pPr>
    </w:p>
    <w:p w:rsidRPr="001F1B13" w:rsidR="00DE63B9" w:rsidP="00DD2E5A" w:rsidRDefault="0062493F" w14:paraId="5221269D" w14:textId="6C2ED9F1">
      <w:pPr>
        <w:rPr>
          <w:sz w:val="24"/>
        </w:rPr>
      </w:pPr>
      <w:r w:rsidRPr="001F1B13">
        <w:rPr>
          <w:sz w:val="24"/>
        </w:rPr>
        <w:t xml:space="preserve">The data are initially released in the “Employment Situation” </w:t>
      </w:r>
      <w:r w:rsidR="0074091A">
        <w:rPr>
          <w:sz w:val="24"/>
        </w:rPr>
        <w:t>news</w:t>
      </w:r>
      <w:r w:rsidRPr="001F1B13" w:rsidR="00D1477E">
        <w:rPr>
          <w:sz w:val="24"/>
        </w:rPr>
        <w:t xml:space="preserve"> release </w:t>
      </w:r>
      <w:r w:rsidRPr="00996100" w:rsidR="00D1477E">
        <w:rPr>
          <w:sz w:val="24"/>
        </w:rPr>
        <w:t>(</w:t>
      </w:r>
      <w:hyperlink w:history="1" r:id="rId8">
        <w:r w:rsidRPr="00CA7496" w:rsidR="00D1477E">
          <w:rPr>
            <w:rStyle w:val="Hyperlink"/>
            <w:sz w:val="24"/>
          </w:rPr>
          <w:t>http://www.bls.gov/news.release/empsit.toc.htm</w:t>
        </w:r>
      </w:hyperlink>
      <w:r w:rsidRPr="00996100" w:rsidR="00D1477E">
        <w:rPr>
          <w:sz w:val="24"/>
        </w:rPr>
        <w:t>)</w:t>
      </w:r>
      <w:r w:rsidRPr="00CA7496">
        <w:rPr>
          <w:sz w:val="24"/>
        </w:rPr>
        <w:t xml:space="preserve"> </w:t>
      </w:r>
      <w:r w:rsidRPr="00CA7496" w:rsidR="004C5E2B">
        <w:rPr>
          <w:sz w:val="24"/>
        </w:rPr>
        <w:t xml:space="preserve">typically </w:t>
      </w:r>
      <w:r w:rsidRPr="00CA7496">
        <w:rPr>
          <w:sz w:val="24"/>
        </w:rPr>
        <w:t xml:space="preserve">on the first Friday following the reference period.  The release contains employment, hours, and earnings data by major industry division.  </w:t>
      </w:r>
      <w:r w:rsidRPr="00CA7496" w:rsidR="004870D7">
        <w:rPr>
          <w:sz w:val="24"/>
        </w:rPr>
        <w:t xml:space="preserve">For more details and techniques on methods for developing the data, see the </w:t>
      </w:r>
      <w:r w:rsidRPr="00996100" w:rsidR="00E92FCD">
        <w:rPr>
          <w:sz w:val="24"/>
        </w:rPr>
        <w:t>BLS Handbook of Methods Chapter 2</w:t>
      </w:r>
      <w:r w:rsidRPr="00996100" w:rsidR="00FC3C17">
        <w:rPr>
          <w:sz w:val="24"/>
        </w:rPr>
        <w:t xml:space="preserve"> </w:t>
      </w:r>
      <w:r w:rsidRPr="00CA7496" w:rsidR="004870D7">
        <w:rPr>
          <w:sz w:val="24"/>
        </w:rPr>
        <w:t>(</w:t>
      </w:r>
      <w:hyperlink w:history="1" r:id="rId9">
        <w:r w:rsidRPr="00996100" w:rsidR="00E92FCD">
          <w:rPr>
            <w:rStyle w:val="Hyperlink"/>
            <w:sz w:val="24"/>
          </w:rPr>
          <w:t>https://www.bls.gov/opub/hom/pdf/ces-20110307.pdf</w:t>
        </w:r>
      </w:hyperlink>
      <w:r w:rsidRPr="00996100" w:rsidR="004870D7">
        <w:rPr>
          <w:sz w:val="24"/>
        </w:rPr>
        <w:t>)</w:t>
      </w:r>
      <w:r w:rsidRPr="00996100" w:rsidR="00E92FCD">
        <w:rPr>
          <w:sz w:val="24"/>
        </w:rPr>
        <w:t xml:space="preserve"> and the CES technical notes (</w:t>
      </w:r>
      <w:hyperlink w:history="1" r:id="rId10">
        <w:r w:rsidRPr="00996100" w:rsidR="00E92FCD">
          <w:rPr>
            <w:rStyle w:val="Hyperlink"/>
            <w:sz w:val="24"/>
          </w:rPr>
          <w:t>https://www.bls.gov/web/empsit/cestn.htm</w:t>
        </w:r>
      </w:hyperlink>
      <w:r w:rsidRPr="00996100" w:rsidR="00E92FCD">
        <w:rPr>
          <w:sz w:val="24"/>
        </w:rPr>
        <w:t>)</w:t>
      </w:r>
      <w:r w:rsidRPr="00996100" w:rsidR="00FC3C17">
        <w:rPr>
          <w:sz w:val="24"/>
        </w:rPr>
        <w:t>.</w:t>
      </w:r>
    </w:p>
    <w:p w:rsidRPr="001F1B13" w:rsidR="00DE63B9" w:rsidP="00DD2E5A" w:rsidRDefault="00DE63B9" w14:paraId="5CD325BB" w14:textId="77777777">
      <w:pPr>
        <w:rPr>
          <w:sz w:val="24"/>
        </w:rPr>
      </w:pPr>
    </w:p>
    <w:p w:rsidRPr="001F1B13" w:rsidR="00110266" w:rsidP="00DD2E5A" w:rsidRDefault="00DE63B9" w14:paraId="2B5B68D4" w14:textId="6A57AEF9">
      <w:pPr>
        <w:rPr>
          <w:sz w:val="24"/>
        </w:rPr>
      </w:pPr>
      <w:r w:rsidRPr="001F1B13">
        <w:rPr>
          <w:sz w:val="24"/>
        </w:rPr>
        <w:t>Detailed</w:t>
      </w:r>
      <w:r w:rsidRPr="001F1B13" w:rsidR="00110266">
        <w:rPr>
          <w:sz w:val="24"/>
        </w:rPr>
        <w:t xml:space="preserve"> tabulation and presentation of national estimates of employment, hours, and earnings are found in the B tables of </w:t>
      </w:r>
      <w:r w:rsidRPr="001F1B13" w:rsidR="00110266">
        <w:rPr>
          <w:sz w:val="24"/>
          <w:u w:val="single"/>
        </w:rPr>
        <w:t>Employment and Earnings</w:t>
      </w:r>
      <w:r w:rsidRPr="001F1B13" w:rsidR="005C4BBA">
        <w:rPr>
          <w:sz w:val="24"/>
        </w:rPr>
        <w:t xml:space="preserve"> (</w:t>
      </w:r>
      <w:hyperlink w:history="1" r:id="rId11">
        <w:r w:rsidRPr="00085416" w:rsidR="005C4BBA">
          <w:rPr>
            <w:rStyle w:val="Hyperlink"/>
            <w:sz w:val="24"/>
          </w:rPr>
          <w:t>http://www.bls.gov/opub/ee/home.htm</w:t>
        </w:r>
      </w:hyperlink>
      <w:r w:rsidRPr="001F1B13" w:rsidR="005C4BBA">
        <w:rPr>
          <w:sz w:val="24"/>
        </w:rPr>
        <w:t>)</w:t>
      </w:r>
      <w:r w:rsidRPr="001F1B13" w:rsidR="00DF173A">
        <w:rPr>
          <w:sz w:val="24"/>
        </w:rPr>
        <w:t>,</w:t>
      </w:r>
      <w:r w:rsidRPr="001F1B13" w:rsidR="00110266">
        <w:rPr>
          <w:sz w:val="24"/>
        </w:rPr>
        <w:t xml:space="preserve"> </w:t>
      </w:r>
      <w:r w:rsidRPr="001F1B13" w:rsidR="003E3359">
        <w:rPr>
          <w:sz w:val="24"/>
        </w:rPr>
        <w:t xml:space="preserve">the </w:t>
      </w:r>
      <w:r w:rsidRPr="001F1B13" w:rsidR="00110266">
        <w:rPr>
          <w:sz w:val="24"/>
        </w:rPr>
        <w:t xml:space="preserve">BLS's monthly </w:t>
      </w:r>
      <w:r w:rsidRPr="001F1B13" w:rsidR="0099112E">
        <w:rPr>
          <w:sz w:val="24"/>
        </w:rPr>
        <w:t xml:space="preserve">on-line </w:t>
      </w:r>
      <w:r w:rsidRPr="001F1B13" w:rsidR="00110266">
        <w:rPr>
          <w:sz w:val="24"/>
        </w:rPr>
        <w:t>publication.</w:t>
      </w:r>
    </w:p>
    <w:p w:rsidRPr="001F1B13" w:rsidR="00110266" w:rsidP="00DD2E5A" w:rsidRDefault="00110266" w14:paraId="6CD14416" w14:textId="77777777">
      <w:pPr>
        <w:rPr>
          <w:sz w:val="24"/>
        </w:rPr>
      </w:pPr>
    </w:p>
    <w:p w:rsidRPr="001F1B13" w:rsidR="00A65657" w:rsidP="00DD2E5A" w:rsidRDefault="00110266" w14:paraId="03F310B6" w14:textId="240688EE">
      <w:pPr>
        <w:rPr>
          <w:sz w:val="24"/>
        </w:rPr>
      </w:pPr>
      <w:r w:rsidRPr="001F1B13">
        <w:rPr>
          <w:sz w:val="24"/>
        </w:rPr>
        <w:t xml:space="preserve">The CES program </w:t>
      </w:r>
      <w:r w:rsidR="002302FF">
        <w:rPr>
          <w:sz w:val="24"/>
        </w:rPr>
        <w:t>will produce</w:t>
      </w:r>
      <w:r w:rsidRPr="001F1B13">
        <w:rPr>
          <w:sz w:val="24"/>
        </w:rPr>
        <w:t xml:space="preserve"> </w:t>
      </w:r>
      <w:r w:rsidR="00D21E5E">
        <w:rPr>
          <w:sz w:val="24"/>
        </w:rPr>
        <w:t>25</w:t>
      </w:r>
      <w:r w:rsidR="002302FF">
        <w:rPr>
          <w:sz w:val="24"/>
        </w:rPr>
        <w:t>,000</w:t>
      </w:r>
      <w:r w:rsidRPr="001F1B13" w:rsidR="00181ECD">
        <w:rPr>
          <w:sz w:val="24"/>
        </w:rPr>
        <w:t xml:space="preserve"> </w:t>
      </w:r>
      <w:r w:rsidRPr="001F1B13">
        <w:rPr>
          <w:sz w:val="24"/>
        </w:rPr>
        <w:t xml:space="preserve">series at the national level and </w:t>
      </w:r>
      <w:r w:rsidRPr="001F1B13" w:rsidR="0093226A">
        <w:rPr>
          <w:sz w:val="24"/>
        </w:rPr>
        <w:t>2</w:t>
      </w:r>
      <w:r w:rsidR="00C809D3">
        <w:rPr>
          <w:sz w:val="24"/>
        </w:rPr>
        <w:t>3</w:t>
      </w:r>
      <w:r w:rsidRPr="001F1B13" w:rsidR="0093226A">
        <w:rPr>
          <w:sz w:val="24"/>
        </w:rPr>
        <w:t>,</w:t>
      </w:r>
      <w:r w:rsidR="00C809D3">
        <w:rPr>
          <w:sz w:val="24"/>
        </w:rPr>
        <w:t>00</w:t>
      </w:r>
      <w:r w:rsidR="002302FF">
        <w:rPr>
          <w:sz w:val="24"/>
        </w:rPr>
        <w:t>0</w:t>
      </w:r>
      <w:r w:rsidRPr="001F1B13" w:rsidR="00CF4299">
        <w:rPr>
          <w:sz w:val="24"/>
        </w:rPr>
        <w:t xml:space="preserve"> </w:t>
      </w:r>
      <w:r w:rsidRPr="001F1B13">
        <w:rPr>
          <w:sz w:val="24"/>
        </w:rPr>
        <w:t>series at the State and area levels</w:t>
      </w:r>
      <w:r w:rsidR="00D21E5E">
        <w:rPr>
          <w:sz w:val="24"/>
        </w:rPr>
        <w:t xml:space="preserve"> annually</w:t>
      </w:r>
      <w:r w:rsidR="00AE782D">
        <w:rPr>
          <w:sz w:val="24"/>
        </w:rPr>
        <w:t>.</w:t>
      </w:r>
      <w:r w:rsidRPr="001F1B13">
        <w:rPr>
          <w:sz w:val="24"/>
        </w:rPr>
        <w:t xml:space="preserve">  Data are published monthly by </w:t>
      </w:r>
      <w:r w:rsidRPr="001F1B13" w:rsidR="003E3359">
        <w:rPr>
          <w:sz w:val="24"/>
        </w:rPr>
        <w:t xml:space="preserve">the </w:t>
      </w:r>
      <w:r w:rsidRPr="001F1B13">
        <w:rPr>
          <w:sz w:val="24"/>
        </w:rPr>
        <w:t>BLS in Employment and Earnings</w:t>
      </w:r>
      <w:r w:rsidRPr="001F1B13" w:rsidR="00DE6160">
        <w:rPr>
          <w:sz w:val="24"/>
        </w:rPr>
        <w:t>, press releases, and on the</w:t>
      </w:r>
      <w:r w:rsidRPr="001F1B13" w:rsidR="00004C32">
        <w:rPr>
          <w:sz w:val="24"/>
        </w:rPr>
        <w:t xml:space="preserve"> BLS</w:t>
      </w:r>
      <w:r w:rsidRPr="001F1B13" w:rsidR="00DE6160">
        <w:rPr>
          <w:sz w:val="24"/>
        </w:rPr>
        <w:t xml:space="preserve"> </w:t>
      </w:r>
      <w:r w:rsidRPr="001F1B13" w:rsidR="00004C32">
        <w:rPr>
          <w:sz w:val="24"/>
        </w:rPr>
        <w:t>web</w:t>
      </w:r>
      <w:r w:rsidRPr="001F1B13" w:rsidR="00DE6160">
        <w:rPr>
          <w:sz w:val="24"/>
        </w:rPr>
        <w:t xml:space="preserve"> site</w:t>
      </w:r>
      <w:r w:rsidRPr="001F1B13">
        <w:rPr>
          <w:sz w:val="24"/>
        </w:rPr>
        <w:t>.</w:t>
      </w:r>
      <w:r w:rsidR="00683CE8">
        <w:rPr>
          <w:sz w:val="24"/>
        </w:rPr>
        <w:t xml:space="preserve"> </w:t>
      </w:r>
      <w:r w:rsidR="009A06B3">
        <w:rPr>
          <w:sz w:val="24"/>
        </w:rPr>
        <w:t xml:space="preserve"> </w:t>
      </w:r>
      <w:r w:rsidR="00683CE8">
        <w:rPr>
          <w:sz w:val="24"/>
          <w:szCs w:val="24"/>
        </w:rPr>
        <w:t xml:space="preserve">CES state data are </w:t>
      </w:r>
      <w:r w:rsidR="00683CE8">
        <w:rPr>
          <w:sz w:val="24"/>
          <w:szCs w:val="24"/>
        </w:rPr>
        <w:lastRenderedPageBreak/>
        <w:t xml:space="preserve">typically released the fifth week after the conclusion of the reference week and CES metropolitan area data are typically released the subsequent week. </w:t>
      </w:r>
      <w:r w:rsidRPr="001F1B13" w:rsidR="00683CE8">
        <w:rPr>
          <w:sz w:val="24"/>
          <w:szCs w:val="24"/>
        </w:rPr>
        <w:t xml:space="preserve"> </w:t>
      </w:r>
      <w:r w:rsidRPr="001F1B13" w:rsidR="001A5828">
        <w:rPr>
          <w:sz w:val="24"/>
        </w:rPr>
        <w:t xml:space="preserve">  </w:t>
      </w:r>
    </w:p>
    <w:p w:rsidR="00753341" w:rsidP="00DD2E5A" w:rsidRDefault="00753341" w14:paraId="1ED4B78A" w14:textId="77777777">
      <w:pPr>
        <w:rPr>
          <w:sz w:val="24"/>
        </w:rPr>
      </w:pPr>
    </w:p>
    <w:p w:rsidRPr="001F1B13" w:rsidR="00E55E77" w:rsidP="00DD2E5A" w:rsidRDefault="00E55E77" w14:paraId="5F691805" w14:textId="77777777">
      <w:pPr>
        <w:rPr>
          <w:sz w:val="24"/>
        </w:rPr>
      </w:pPr>
    </w:p>
    <w:p w:rsidRPr="00AF5A15" w:rsidR="00110266" w:rsidP="00DD2E5A" w:rsidRDefault="00110266" w14:paraId="6191DD0E" w14:textId="3CD6A9F1">
      <w:pPr>
        <w:rPr>
          <w:b/>
          <w:sz w:val="24"/>
          <w:szCs w:val="24"/>
        </w:rPr>
      </w:pPr>
      <w:r w:rsidRPr="001F1B13">
        <w:rPr>
          <w:b/>
          <w:sz w:val="24"/>
        </w:rPr>
        <w:t>1</w:t>
      </w:r>
      <w:r w:rsidRPr="001F1B13" w:rsidR="00DA24AE">
        <w:rPr>
          <w:b/>
          <w:sz w:val="24"/>
        </w:rPr>
        <w:t>7</w:t>
      </w:r>
      <w:r w:rsidRPr="001F1B13">
        <w:rPr>
          <w:b/>
          <w:sz w:val="24"/>
        </w:rPr>
        <w:t xml:space="preserve">.  </w:t>
      </w:r>
      <w:r w:rsidRPr="00AF5A15" w:rsidR="001F6CBB">
        <w:rPr>
          <w:b/>
          <w:sz w:val="24"/>
          <w:szCs w:val="24"/>
        </w:rPr>
        <w:t>I</w:t>
      </w:r>
      <w:r w:rsidRPr="00A479D2" w:rsidR="001F6CBB">
        <w:rPr>
          <w:b/>
          <w:bCs/>
          <w:sz w:val="24"/>
          <w:szCs w:val="24"/>
        </w:rPr>
        <w:t>f seeking approval to not display the expiration date for OMB approval of the information collection, explain the reasons that display would be inappropriate</w:t>
      </w:r>
      <w:r w:rsidR="001F6CBB">
        <w:rPr>
          <w:b/>
          <w:sz w:val="24"/>
          <w:szCs w:val="24"/>
        </w:rPr>
        <w:t>.</w:t>
      </w:r>
    </w:p>
    <w:p w:rsidRPr="001F1B13" w:rsidR="00110266" w:rsidP="00DD2E5A" w:rsidRDefault="00110266" w14:paraId="33DA5D92" w14:textId="77777777">
      <w:pPr>
        <w:rPr>
          <w:sz w:val="24"/>
        </w:rPr>
      </w:pPr>
    </w:p>
    <w:p w:rsidRPr="001F1B13" w:rsidR="00110266" w:rsidP="00DD2E5A" w:rsidRDefault="003E3359" w14:paraId="5B446AB3" w14:textId="3ECB5083">
      <w:pPr>
        <w:rPr>
          <w:sz w:val="24"/>
        </w:rPr>
      </w:pPr>
      <w:r w:rsidRPr="00150092">
        <w:rPr>
          <w:sz w:val="24"/>
        </w:rPr>
        <w:t xml:space="preserve">The </w:t>
      </w:r>
      <w:r w:rsidRPr="00150092" w:rsidR="00F27FCE">
        <w:rPr>
          <w:sz w:val="24"/>
        </w:rPr>
        <w:t xml:space="preserve">BLS is </w:t>
      </w:r>
      <w:r w:rsidRPr="00150092" w:rsidR="00110266">
        <w:rPr>
          <w:sz w:val="24"/>
        </w:rPr>
        <w:t xml:space="preserve">requesting continuation of the approval to not display the expiration date on </w:t>
      </w:r>
      <w:r w:rsidRPr="00CA7496" w:rsidR="00B96760">
        <w:rPr>
          <w:sz w:val="24"/>
        </w:rPr>
        <w:t xml:space="preserve"> </w:t>
      </w:r>
      <w:r w:rsidRPr="00150092" w:rsidR="00030C89">
        <w:rPr>
          <w:sz w:val="24"/>
        </w:rPr>
        <w:t xml:space="preserve">BLS-790 </w:t>
      </w:r>
      <w:r w:rsidRPr="00150092" w:rsidR="00110266">
        <w:rPr>
          <w:sz w:val="24"/>
        </w:rPr>
        <w:t>form</w:t>
      </w:r>
      <w:r w:rsidRPr="00150092" w:rsidR="00030C89">
        <w:rPr>
          <w:sz w:val="24"/>
        </w:rPr>
        <w:t>s</w:t>
      </w:r>
      <w:r w:rsidR="002C0E77">
        <w:rPr>
          <w:sz w:val="24"/>
        </w:rPr>
        <w:t xml:space="preserve"> that are either printed or electronic forms that are designed to be used for the upcoming year</w:t>
      </w:r>
      <w:r w:rsidRPr="00150092" w:rsidR="00110266">
        <w:rPr>
          <w:sz w:val="24"/>
        </w:rPr>
        <w:t xml:space="preserve">.  </w:t>
      </w:r>
      <w:r w:rsidRPr="00150092">
        <w:rPr>
          <w:sz w:val="24"/>
        </w:rPr>
        <w:t xml:space="preserve">The </w:t>
      </w:r>
      <w:r w:rsidRPr="00150092" w:rsidR="00110266">
        <w:rPr>
          <w:sz w:val="24"/>
        </w:rPr>
        <w:t>BLS and States are continually soliciting new respondents for the CES and their ability to use</w:t>
      </w:r>
      <w:r w:rsidRPr="00150092" w:rsidR="00C92417">
        <w:rPr>
          <w:sz w:val="24"/>
        </w:rPr>
        <w:t xml:space="preserve"> the approved form</w:t>
      </w:r>
      <w:r w:rsidRPr="00150092" w:rsidR="00110266">
        <w:rPr>
          <w:sz w:val="24"/>
        </w:rPr>
        <w:t xml:space="preserve"> w</w:t>
      </w:r>
      <w:r w:rsidRPr="00150092" w:rsidR="00F27FCE">
        <w:rPr>
          <w:sz w:val="24"/>
        </w:rPr>
        <w:t>ould</w:t>
      </w:r>
      <w:r w:rsidRPr="00150092" w:rsidR="00110266">
        <w:rPr>
          <w:sz w:val="24"/>
        </w:rPr>
        <w:t xml:space="preserve"> be constrained as the expiration date approaches.  </w:t>
      </w:r>
    </w:p>
    <w:p w:rsidR="00110266" w:rsidP="00DD2E5A" w:rsidRDefault="00110266" w14:paraId="6ABE4BDD" w14:textId="77777777">
      <w:pPr>
        <w:rPr>
          <w:sz w:val="24"/>
        </w:rPr>
      </w:pPr>
    </w:p>
    <w:p w:rsidRPr="001F1B13" w:rsidR="00E55E77" w:rsidP="00DD2E5A" w:rsidRDefault="00E55E77" w14:paraId="5DCB6942" w14:textId="77777777">
      <w:pPr>
        <w:rPr>
          <w:sz w:val="24"/>
        </w:rPr>
      </w:pPr>
    </w:p>
    <w:p w:rsidRPr="001F1B13" w:rsidR="00110266" w:rsidP="00DD2E5A" w:rsidRDefault="00110266" w14:paraId="21713A46" w14:textId="12424F6E">
      <w:pPr>
        <w:rPr>
          <w:b/>
          <w:sz w:val="24"/>
        </w:rPr>
      </w:pPr>
      <w:r w:rsidRPr="001F1B13">
        <w:rPr>
          <w:b/>
          <w:sz w:val="24"/>
        </w:rPr>
        <w:t>1</w:t>
      </w:r>
      <w:r w:rsidRPr="001F1B13" w:rsidR="00DA24AE">
        <w:rPr>
          <w:b/>
          <w:sz w:val="24"/>
        </w:rPr>
        <w:t>8</w:t>
      </w:r>
      <w:r w:rsidRPr="001F1B13">
        <w:rPr>
          <w:b/>
          <w:sz w:val="24"/>
        </w:rPr>
        <w:t>.  E</w:t>
      </w:r>
      <w:r w:rsidR="001F6CBB">
        <w:rPr>
          <w:b/>
          <w:sz w:val="24"/>
        </w:rPr>
        <w:t>xplain each e</w:t>
      </w:r>
      <w:r w:rsidRPr="001F1B13">
        <w:rPr>
          <w:b/>
          <w:sz w:val="24"/>
        </w:rPr>
        <w:t xml:space="preserve">xception to </w:t>
      </w:r>
      <w:r w:rsidR="001F6CBB">
        <w:rPr>
          <w:b/>
          <w:sz w:val="24"/>
        </w:rPr>
        <w:t>the c</w:t>
      </w:r>
      <w:r w:rsidRPr="001F1B13">
        <w:rPr>
          <w:b/>
          <w:sz w:val="24"/>
        </w:rPr>
        <w:t>ertification</w:t>
      </w:r>
      <w:r w:rsidR="001F6CBB">
        <w:rPr>
          <w:b/>
          <w:sz w:val="24"/>
        </w:rPr>
        <w:t xml:space="preserve"> statement.</w:t>
      </w:r>
    </w:p>
    <w:p w:rsidRPr="001F1B13" w:rsidR="00110266" w:rsidP="00DD2E5A" w:rsidRDefault="00110266" w14:paraId="0FD552DE" w14:textId="77777777">
      <w:pPr>
        <w:rPr>
          <w:sz w:val="24"/>
        </w:rPr>
      </w:pPr>
    </w:p>
    <w:p w:rsidR="00110266" w:rsidP="00DD2E5A" w:rsidRDefault="00110266" w14:paraId="05D8D469" w14:textId="77777777">
      <w:pPr>
        <w:rPr>
          <w:sz w:val="24"/>
        </w:rPr>
      </w:pPr>
      <w:r w:rsidRPr="001F1B13">
        <w:rPr>
          <w:sz w:val="24"/>
        </w:rPr>
        <w:t>There are no exceptions to item 19 of the “Certification for Paperwork Reduction Act Submissions”.</w:t>
      </w:r>
      <w:r>
        <w:rPr>
          <w:sz w:val="24"/>
        </w:rPr>
        <w:t xml:space="preserve">  </w:t>
      </w:r>
    </w:p>
    <w:p w:rsidR="00110266" w:rsidP="00DD2E5A" w:rsidRDefault="00110266" w14:paraId="702E77B3" w14:textId="5D3FD2B1"/>
    <w:sectPr w:rsidR="00110266" w:rsidSect="006B5295">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28ED" w14:textId="77777777" w:rsidR="00BE26DB" w:rsidRDefault="00BE26DB">
      <w:r>
        <w:separator/>
      </w:r>
    </w:p>
  </w:endnote>
  <w:endnote w:type="continuationSeparator" w:id="0">
    <w:p w14:paraId="570ED0AE" w14:textId="77777777" w:rsidR="00BE26DB" w:rsidRDefault="00BE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156A" w14:textId="77777777" w:rsidR="00D5561A" w:rsidRDefault="00D5561A" w:rsidP="006B5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44D51" w14:textId="77777777" w:rsidR="00D5561A" w:rsidRDefault="00D55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0826" w14:textId="03600D8D" w:rsidR="00D5561A" w:rsidRDefault="00D5561A" w:rsidP="006B5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5DD">
      <w:rPr>
        <w:rStyle w:val="PageNumber"/>
        <w:noProof/>
      </w:rPr>
      <w:t>6</w:t>
    </w:r>
    <w:r>
      <w:rPr>
        <w:rStyle w:val="PageNumber"/>
      </w:rPr>
      <w:fldChar w:fldCharType="end"/>
    </w:r>
  </w:p>
  <w:p w14:paraId="71908AF2" w14:textId="77777777" w:rsidR="00D5561A" w:rsidRDefault="00D55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049775"/>
      <w:docPartObj>
        <w:docPartGallery w:val="Page Numbers (Bottom of Page)"/>
        <w:docPartUnique/>
      </w:docPartObj>
    </w:sdtPr>
    <w:sdtEndPr>
      <w:rPr>
        <w:noProof/>
      </w:rPr>
    </w:sdtEndPr>
    <w:sdtContent>
      <w:p w14:paraId="441ADC5C" w14:textId="2CB25502" w:rsidR="00D5561A" w:rsidRDefault="00D5561A">
        <w:pPr>
          <w:pStyle w:val="Footer"/>
          <w:jc w:val="center"/>
        </w:pPr>
        <w:r>
          <w:fldChar w:fldCharType="begin"/>
        </w:r>
        <w:r>
          <w:instrText xml:space="preserve"> PAGE   \* MERGEFORMAT </w:instrText>
        </w:r>
        <w:r>
          <w:fldChar w:fldCharType="separate"/>
        </w:r>
        <w:r w:rsidR="00D745DD">
          <w:rPr>
            <w:noProof/>
          </w:rPr>
          <w:t>1</w:t>
        </w:r>
        <w:r>
          <w:rPr>
            <w:noProof/>
          </w:rPr>
          <w:fldChar w:fldCharType="end"/>
        </w:r>
      </w:p>
    </w:sdtContent>
  </w:sdt>
  <w:p w14:paraId="2E59BFAB" w14:textId="77777777" w:rsidR="00D5561A" w:rsidRDefault="00D5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DD77" w14:textId="77777777" w:rsidR="00BE26DB" w:rsidRDefault="00BE26DB">
      <w:r>
        <w:separator/>
      </w:r>
    </w:p>
  </w:footnote>
  <w:footnote w:type="continuationSeparator" w:id="0">
    <w:p w14:paraId="7D8EC4AC" w14:textId="77777777" w:rsidR="00BE26DB" w:rsidRDefault="00BE26DB">
      <w:r>
        <w:continuationSeparator/>
      </w:r>
    </w:p>
  </w:footnote>
  <w:footnote w:id="1">
    <w:p w14:paraId="66816023" w14:textId="6697B416" w:rsidR="007141D5" w:rsidRDefault="007141D5">
      <w:pPr>
        <w:pStyle w:val="FootnoteText"/>
      </w:pPr>
      <w:r>
        <w:rPr>
          <w:rStyle w:val="FootnoteReference"/>
        </w:rPr>
        <w:footnoteRef/>
      </w:r>
      <w:r>
        <w:t xml:space="preserve"> CES research from 2005 can be found at </w:t>
      </w:r>
      <w:hyperlink r:id="rId1" w:history="1">
        <w:r w:rsidR="00ED0591" w:rsidRPr="00705819">
          <w:rPr>
            <w:rStyle w:val="Hyperlink"/>
          </w:rPr>
          <w:t>https://www.bls.gov/osmr/research-papers/2005/pdf/st050210.pdf</w:t>
        </w:r>
      </w:hyperlink>
      <w:r>
        <w:t xml:space="preserve">. </w:t>
      </w:r>
      <w:r w:rsidR="00DC266B">
        <w:t xml:space="preserve"> </w:t>
      </w:r>
      <w:r>
        <w:t xml:space="preserve">CES has not identified any widespread changes since that time that have impacted the ability of our respondents to assemble the requested data from existing reports.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554E" w14:textId="77777777" w:rsidR="00D5561A" w:rsidRPr="002A2D25" w:rsidRDefault="00D5561A" w:rsidP="009446D1">
    <w:pPr>
      <w:pStyle w:val="Header"/>
      <w:rPr>
        <w:rFonts w:ascii="Times New Roman" w:hAnsi="Times New Roman"/>
        <w:sz w:val="20"/>
      </w:rPr>
    </w:pPr>
    <w:r w:rsidRPr="002A2D25">
      <w:rPr>
        <w:rFonts w:ascii="Times New Roman" w:hAnsi="Times New Roman"/>
        <w:sz w:val="20"/>
      </w:rPr>
      <w:t>Current Employment Statistics</w:t>
    </w:r>
  </w:p>
  <w:p w14:paraId="289D6E66" w14:textId="4F33F523" w:rsidR="00D5561A" w:rsidRPr="002A2D25" w:rsidRDefault="008F4CAA" w:rsidP="009446D1">
    <w:pPr>
      <w:pStyle w:val="Header"/>
      <w:rPr>
        <w:rFonts w:ascii="Times New Roman" w:hAnsi="Times New Roman"/>
        <w:sz w:val="20"/>
      </w:rPr>
    </w:pPr>
    <w:r w:rsidRPr="002A2D25">
      <w:rPr>
        <w:rFonts w:ascii="Times New Roman" w:hAnsi="Times New Roman"/>
        <w:sz w:val="20"/>
      </w:rPr>
      <w:t xml:space="preserve">OMB Control Number </w:t>
    </w:r>
    <w:r w:rsidR="00D5561A" w:rsidRPr="002A2D25">
      <w:rPr>
        <w:rFonts w:ascii="Times New Roman" w:hAnsi="Times New Roman"/>
        <w:sz w:val="20"/>
      </w:rPr>
      <w:t>1220-0011</w:t>
    </w:r>
  </w:p>
  <w:p w14:paraId="0FC12F18" w14:textId="190C5070" w:rsidR="00D5561A" w:rsidRDefault="008F4CAA" w:rsidP="009446D1">
    <w:pPr>
      <w:pStyle w:val="Header"/>
      <w:rPr>
        <w:rFonts w:ascii="Times New Roman" w:hAnsi="Times New Roman"/>
        <w:sz w:val="20"/>
      </w:rPr>
    </w:pPr>
    <w:r w:rsidRPr="002A2D25">
      <w:rPr>
        <w:rFonts w:ascii="Times New Roman" w:hAnsi="Times New Roman"/>
        <w:sz w:val="20"/>
      </w:rPr>
      <w:t>OMB Expiration Date: 12/31/2020</w:t>
    </w:r>
  </w:p>
  <w:p w14:paraId="2D88D55F" w14:textId="77777777" w:rsidR="002A2D25" w:rsidRPr="002A2D25" w:rsidRDefault="002A2D25" w:rsidP="009446D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116E" w14:textId="77777777" w:rsidR="00D5561A" w:rsidRPr="002A2D25" w:rsidRDefault="00D5561A" w:rsidP="009446D1">
    <w:pPr>
      <w:pStyle w:val="Header"/>
      <w:rPr>
        <w:rFonts w:ascii="Times New Roman" w:hAnsi="Times New Roman"/>
        <w:sz w:val="20"/>
      </w:rPr>
    </w:pPr>
    <w:r w:rsidRPr="002A2D25">
      <w:rPr>
        <w:rFonts w:ascii="Times New Roman" w:hAnsi="Times New Roman"/>
        <w:sz w:val="20"/>
      </w:rPr>
      <w:t>Current Employment Statistics</w:t>
    </w:r>
  </w:p>
  <w:p w14:paraId="45CA8D71" w14:textId="7E96F11C" w:rsidR="00D5561A" w:rsidRPr="002A2D25" w:rsidRDefault="008F4CAA" w:rsidP="009446D1">
    <w:pPr>
      <w:pStyle w:val="Header"/>
      <w:rPr>
        <w:rFonts w:ascii="Times New Roman" w:hAnsi="Times New Roman"/>
        <w:sz w:val="20"/>
      </w:rPr>
    </w:pPr>
    <w:r w:rsidRPr="002A2D25">
      <w:rPr>
        <w:rFonts w:ascii="Times New Roman" w:hAnsi="Times New Roman"/>
        <w:sz w:val="20"/>
      </w:rPr>
      <w:t xml:space="preserve">OMB Control Number </w:t>
    </w:r>
    <w:r w:rsidR="00D5561A" w:rsidRPr="002A2D25">
      <w:rPr>
        <w:rFonts w:ascii="Times New Roman" w:hAnsi="Times New Roman"/>
        <w:sz w:val="20"/>
      </w:rPr>
      <w:t>1220-0011</w:t>
    </w:r>
  </w:p>
  <w:p w14:paraId="6DB6AFA8" w14:textId="6596E454" w:rsidR="00D5561A" w:rsidRPr="002A2D25" w:rsidRDefault="008F4CAA">
    <w:pPr>
      <w:pStyle w:val="Header"/>
      <w:rPr>
        <w:sz w:val="20"/>
      </w:rPr>
    </w:pPr>
    <w:r w:rsidRPr="002A2D25">
      <w:rPr>
        <w:rFonts w:ascii="Times New Roman" w:hAnsi="Times New Roman"/>
        <w:sz w:val="20"/>
      </w:rPr>
      <w:t>OMB Expiration Date: 12/31/2020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0" type="#_x0000_t75" style="width:3in;height:3in" o:bullet="t"/>
    </w:pict>
  </w:numPicBullet>
  <w:numPicBullet w:numPicBulletId="1">
    <w:pict>
      <v:shape id="_x0000_i1351" type="#_x0000_t75" style="width:3in;height:3in" o:bullet="t"/>
    </w:pict>
  </w:numPicBullet>
  <w:numPicBullet w:numPicBulletId="2">
    <w:pict>
      <v:shape id="_x0000_i1352" type="#_x0000_t75" style="width:3in;height:3in" o:bullet="t"/>
    </w:pict>
  </w:numPicBullet>
  <w:numPicBullet w:numPicBulletId="3">
    <w:pict>
      <v:shape id="_x0000_i1353" type="#_x0000_t75" style="width:3in;height:3in" o:bullet="t"/>
    </w:pict>
  </w:numPicBullet>
  <w:numPicBullet w:numPicBulletId="4">
    <w:pict>
      <v:shape id="_x0000_i1354" type="#_x0000_t75" style="width:3in;height:3in" o:bullet="t"/>
    </w:pict>
  </w:numPicBullet>
  <w:numPicBullet w:numPicBulletId="5">
    <w:pict>
      <v:shape id="_x0000_i1355"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F6BE9"/>
    <w:multiLevelType w:val="hybridMultilevel"/>
    <w:tmpl w:val="2FEC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548B6"/>
    <w:multiLevelType w:val="singleLevel"/>
    <w:tmpl w:val="FFFFFFFF"/>
    <w:lvl w:ilvl="0">
      <w:numFmt w:val="decimal"/>
      <w:lvlText w:val="*"/>
      <w:lvlJc w:val="left"/>
    </w:lvl>
  </w:abstractNum>
  <w:abstractNum w:abstractNumId="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13E40ED"/>
    <w:multiLevelType w:val="hybridMultilevel"/>
    <w:tmpl w:val="50F676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645C91"/>
    <w:multiLevelType w:val="hybridMultilevel"/>
    <w:tmpl w:val="E260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C405E"/>
    <w:multiLevelType w:val="hybridMultilevel"/>
    <w:tmpl w:val="6F4E9C6A"/>
    <w:lvl w:ilvl="0" w:tplc="2AD6AF0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17967"/>
    <w:multiLevelType w:val="hybridMultilevel"/>
    <w:tmpl w:val="840EA75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2"/>
  </w:num>
  <w:num w:numId="5">
    <w:abstractNumId w:val="9"/>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8">
    <w:abstractNumId w:val="1"/>
  </w:num>
  <w:num w:numId="9">
    <w:abstractNumId w:val="5"/>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F"/>
    <w:rsid w:val="00001362"/>
    <w:rsid w:val="000017B8"/>
    <w:rsid w:val="0000239A"/>
    <w:rsid w:val="00004C32"/>
    <w:rsid w:val="00005DC6"/>
    <w:rsid w:val="000067EB"/>
    <w:rsid w:val="000105A7"/>
    <w:rsid w:val="000115F2"/>
    <w:rsid w:val="00011F68"/>
    <w:rsid w:val="00012512"/>
    <w:rsid w:val="00015E18"/>
    <w:rsid w:val="00015E7A"/>
    <w:rsid w:val="00016946"/>
    <w:rsid w:val="00024D8B"/>
    <w:rsid w:val="000307E7"/>
    <w:rsid w:val="00030BD3"/>
    <w:rsid w:val="00030C89"/>
    <w:rsid w:val="000339B0"/>
    <w:rsid w:val="00035EA1"/>
    <w:rsid w:val="000360F1"/>
    <w:rsid w:val="000416D4"/>
    <w:rsid w:val="00043338"/>
    <w:rsid w:val="000438EE"/>
    <w:rsid w:val="00044332"/>
    <w:rsid w:val="00044371"/>
    <w:rsid w:val="00054D75"/>
    <w:rsid w:val="00055F9F"/>
    <w:rsid w:val="00056747"/>
    <w:rsid w:val="00064C36"/>
    <w:rsid w:val="000658AE"/>
    <w:rsid w:val="000719F4"/>
    <w:rsid w:val="00085416"/>
    <w:rsid w:val="00085526"/>
    <w:rsid w:val="00085596"/>
    <w:rsid w:val="000858B9"/>
    <w:rsid w:val="000862F1"/>
    <w:rsid w:val="00090E0A"/>
    <w:rsid w:val="00096298"/>
    <w:rsid w:val="00096984"/>
    <w:rsid w:val="000A0701"/>
    <w:rsid w:val="000A1FB0"/>
    <w:rsid w:val="000A3F4D"/>
    <w:rsid w:val="000A7954"/>
    <w:rsid w:val="000B3650"/>
    <w:rsid w:val="000B5C78"/>
    <w:rsid w:val="000B6AA7"/>
    <w:rsid w:val="000B7087"/>
    <w:rsid w:val="000B7178"/>
    <w:rsid w:val="000C1330"/>
    <w:rsid w:val="000C1E80"/>
    <w:rsid w:val="000C22E7"/>
    <w:rsid w:val="000C4660"/>
    <w:rsid w:val="000C5097"/>
    <w:rsid w:val="000D0F3D"/>
    <w:rsid w:val="000D2D39"/>
    <w:rsid w:val="000D4681"/>
    <w:rsid w:val="000D4D90"/>
    <w:rsid w:val="000D729E"/>
    <w:rsid w:val="000D73FE"/>
    <w:rsid w:val="000E11F8"/>
    <w:rsid w:val="000E23E5"/>
    <w:rsid w:val="000E390E"/>
    <w:rsid w:val="000E4D03"/>
    <w:rsid w:val="000F1253"/>
    <w:rsid w:val="000F352C"/>
    <w:rsid w:val="000F4CEF"/>
    <w:rsid w:val="000F54F0"/>
    <w:rsid w:val="001047B1"/>
    <w:rsid w:val="00110266"/>
    <w:rsid w:val="001144C6"/>
    <w:rsid w:val="00121F41"/>
    <w:rsid w:val="001270E4"/>
    <w:rsid w:val="0013005B"/>
    <w:rsid w:val="00132B03"/>
    <w:rsid w:val="001404B8"/>
    <w:rsid w:val="00140BB5"/>
    <w:rsid w:val="0014397A"/>
    <w:rsid w:val="00147739"/>
    <w:rsid w:val="00150092"/>
    <w:rsid w:val="00153350"/>
    <w:rsid w:val="00153956"/>
    <w:rsid w:val="0015402C"/>
    <w:rsid w:val="00172473"/>
    <w:rsid w:val="001742E3"/>
    <w:rsid w:val="00175C66"/>
    <w:rsid w:val="00181ECD"/>
    <w:rsid w:val="0018217A"/>
    <w:rsid w:val="00184426"/>
    <w:rsid w:val="001845BE"/>
    <w:rsid w:val="00193806"/>
    <w:rsid w:val="0019392F"/>
    <w:rsid w:val="001953FF"/>
    <w:rsid w:val="00195A49"/>
    <w:rsid w:val="001961EC"/>
    <w:rsid w:val="00197042"/>
    <w:rsid w:val="001A074D"/>
    <w:rsid w:val="001A3949"/>
    <w:rsid w:val="001A462D"/>
    <w:rsid w:val="001A5828"/>
    <w:rsid w:val="001A707D"/>
    <w:rsid w:val="001A7584"/>
    <w:rsid w:val="001A7A94"/>
    <w:rsid w:val="001B1810"/>
    <w:rsid w:val="001B31DC"/>
    <w:rsid w:val="001B4903"/>
    <w:rsid w:val="001B4C70"/>
    <w:rsid w:val="001B60D3"/>
    <w:rsid w:val="001C067E"/>
    <w:rsid w:val="001C5C5C"/>
    <w:rsid w:val="001D1133"/>
    <w:rsid w:val="001D39BC"/>
    <w:rsid w:val="001F1B13"/>
    <w:rsid w:val="001F29B4"/>
    <w:rsid w:val="001F2E1D"/>
    <w:rsid w:val="001F37EC"/>
    <w:rsid w:val="001F576D"/>
    <w:rsid w:val="001F5C7E"/>
    <w:rsid w:val="001F6CBB"/>
    <w:rsid w:val="002007E9"/>
    <w:rsid w:val="00202EBA"/>
    <w:rsid w:val="0021223B"/>
    <w:rsid w:val="00217354"/>
    <w:rsid w:val="00217972"/>
    <w:rsid w:val="0022109C"/>
    <w:rsid w:val="00222930"/>
    <w:rsid w:val="00225CF9"/>
    <w:rsid w:val="00227872"/>
    <w:rsid w:val="002302FF"/>
    <w:rsid w:val="0023793D"/>
    <w:rsid w:val="00241C1B"/>
    <w:rsid w:val="002423F8"/>
    <w:rsid w:val="00242475"/>
    <w:rsid w:val="002425D9"/>
    <w:rsid w:val="00244236"/>
    <w:rsid w:val="00253458"/>
    <w:rsid w:val="00254FC3"/>
    <w:rsid w:val="002559FD"/>
    <w:rsid w:val="00256268"/>
    <w:rsid w:val="00265975"/>
    <w:rsid w:val="00274A82"/>
    <w:rsid w:val="00281506"/>
    <w:rsid w:val="00285416"/>
    <w:rsid w:val="0029405B"/>
    <w:rsid w:val="002A2D25"/>
    <w:rsid w:val="002A6F05"/>
    <w:rsid w:val="002A7493"/>
    <w:rsid w:val="002A7BBE"/>
    <w:rsid w:val="002B261F"/>
    <w:rsid w:val="002B6A88"/>
    <w:rsid w:val="002B73FA"/>
    <w:rsid w:val="002C01DC"/>
    <w:rsid w:val="002C0E77"/>
    <w:rsid w:val="002C794B"/>
    <w:rsid w:val="002C79DB"/>
    <w:rsid w:val="002C7D0E"/>
    <w:rsid w:val="002D2045"/>
    <w:rsid w:val="002D539C"/>
    <w:rsid w:val="002D6B09"/>
    <w:rsid w:val="002D7CA6"/>
    <w:rsid w:val="002E0CE4"/>
    <w:rsid w:val="002E3037"/>
    <w:rsid w:val="002E5F83"/>
    <w:rsid w:val="002E6B61"/>
    <w:rsid w:val="002E7095"/>
    <w:rsid w:val="002F1B4C"/>
    <w:rsid w:val="002F31E4"/>
    <w:rsid w:val="002F3263"/>
    <w:rsid w:val="00300356"/>
    <w:rsid w:val="0030301F"/>
    <w:rsid w:val="0030340F"/>
    <w:rsid w:val="00303CEC"/>
    <w:rsid w:val="00312575"/>
    <w:rsid w:val="00316E76"/>
    <w:rsid w:val="003215BE"/>
    <w:rsid w:val="00324132"/>
    <w:rsid w:val="003245AC"/>
    <w:rsid w:val="0032483A"/>
    <w:rsid w:val="0032492B"/>
    <w:rsid w:val="00326D38"/>
    <w:rsid w:val="00341376"/>
    <w:rsid w:val="00343897"/>
    <w:rsid w:val="0034461F"/>
    <w:rsid w:val="00346603"/>
    <w:rsid w:val="003508DA"/>
    <w:rsid w:val="00352585"/>
    <w:rsid w:val="003538FE"/>
    <w:rsid w:val="0035406C"/>
    <w:rsid w:val="00355DB5"/>
    <w:rsid w:val="003672EB"/>
    <w:rsid w:val="00374FBC"/>
    <w:rsid w:val="0038078F"/>
    <w:rsid w:val="0038409B"/>
    <w:rsid w:val="00390DAB"/>
    <w:rsid w:val="003A38E5"/>
    <w:rsid w:val="003A6D8A"/>
    <w:rsid w:val="003A72D5"/>
    <w:rsid w:val="003D13EF"/>
    <w:rsid w:val="003D6F95"/>
    <w:rsid w:val="003E3359"/>
    <w:rsid w:val="003E47E2"/>
    <w:rsid w:val="003E50F9"/>
    <w:rsid w:val="003E7427"/>
    <w:rsid w:val="003F0887"/>
    <w:rsid w:val="003F2FC8"/>
    <w:rsid w:val="00400FA7"/>
    <w:rsid w:val="00403CFC"/>
    <w:rsid w:val="0040641C"/>
    <w:rsid w:val="00410C89"/>
    <w:rsid w:val="00414D45"/>
    <w:rsid w:val="00415251"/>
    <w:rsid w:val="004155DE"/>
    <w:rsid w:val="004158DB"/>
    <w:rsid w:val="00420997"/>
    <w:rsid w:val="00425FE6"/>
    <w:rsid w:val="00426B03"/>
    <w:rsid w:val="00427ABA"/>
    <w:rsid w:val="00434691"/>
    <w:rsid w:val="00441E42"/>
    <w:rsid w:val="00447938"/>
    <w:rsid w:val="00454790"/>
    <w:rsid w:val="00461BCD"/>
    <w:rsid w:val="0046344F"/>
    <w:rsid w:val="00472181"/>
    <w:rsid w:val="004870D7"/>
    <w:rsid w:val="004915E6"/>
    <w:rsid w:val="004941B2"/>
    <w:rsid w:val="0049449B"/>
    <w:rsid w:val="004964DB"/>
    <w:rsid w:val="004A2C14"/>
    <w:rsid w:val="004A6FAE"/>
    <w:rsid w:val="004B596F"/>
    <w:rsid w:val="004B5D01"/>
    <w:rsid w:val="004C5C13"/>
    <w:rsid w:val="004C5E2B"/>
    <w:rsid w:val="004C6FB1"/>
    <w:rsid w:val="004D509C"/>
    <w:rsid w:val="004D674E"/>
    <w:rsid w:val="004E48C6"/>
    <w:rsid w:val="004F2261"/>
    <w:rsid w:val="004F7A1B"/>
    <w:rsid w:val="0050777B"/>
    <w:rsid w:val="0050782F"/>
    <w:rsid w:val="00511A06"/>
    <w:rsid w:val="00512CE8"/>
    <w:rsid w:val="00514BA9"/>
    <w:rsid w:val="005233C5"/>
    <w:rsid w:val="005371E2"/>
    <w:rsid w:val="005455D1"/>
    <w:rsid w:val="00553170"/>
    <w:rsid w:val="00554FB3"/>
    <w:rsid w:val="00562748"/>
    <w:rsid w:val="005645BE"/>
    <w:rsid w:val="00570619"/>
    <w:rsid w:val="005706EF"/>
    <w:rsid w:val="0057116A"/>
    <w:rsid w:val="00572876"/>
    <w:rsid w:val="005734F5"/>
    <w:rsid w:val="00573FAF"/>
    <w:rsid w:val="005753D5"/>
    <w:rsid w:val="005760D1"/>
    <w:rsid w:val="00584A4A"/>
    <w:rsid w:val="00585E37"/>
    <w:rsid w:val="00591C2A"/>
    <w:rsid w:val="00593CBE"/>
    <w:rsid w:val="0059735F"/>
    <w:rsid w:val="005A179F"/>
    <w:rsid w:val="005A655D"/>
    <w:rsid w:val="005B08B6"/>
    <w:rsid w:val="005B117E"/>
    <w:rsid w:val="005B58C6"/>
    <w:rsid w:val="005B67B7"/>
    <w:rsid w:val="005C1E4F"/>
    <w:rsid w:val="005C317C"/>
    <w:rsid w:val="005C4BBA"/>
    <w:rsid w:val="005C63CC"/>
    <w:rsid w:val="005E23F7"/>
    <w:rsid w:val="005E6740"/>
    <w:rsid w:val="005E7E3E"/>
    <w:rsid w:val="005F147F"/>
    <w:rsid w:val="005F3CD6"/>
    <w:rsid w:val="00604827"/>
    <w:rsid w:val="006066CF"/>
    <w:rsid w:val="00613D01"/>
    <w:rsid w:val="00615A90"/>
    <w:rsid w:val="00616050"/>
    <w:rsid w:val="00616A6C"/>
    <w:rsid w:val="00616D58"/>
    <w:rsid w:val="0062290C"/>
    <w:rsid w:val="0062493F"/>
    <w:rsid w:val="006249BF"/>
    <w:rsid w:val="00624CD2"/>
    <w:rsid w:val="00627B19"/>
    <w:rsid w:val="006305CB"/>
    <w:rsid w:val="00631FDE"/>
    <w:rsid w:val="00637F10"/>
    <w:rsid w:val="006407FC"/>
    <w:rsid w:val="00640B65"/>
    <w:rsid w:val="00640BE4"/>
    <w:rsid w:val="00642A42"/>
    <w:rsid w:val="00645C15"/>
    <w:rsid w:val="006532D6"/>
    <w:rsid w:val="006545FD"/>
    <w:rsid w:val="006548C1"/>
    <w:rsid w:val="0066102F"/>
    <w:rsid w:val="006748FC"/>
    <w:rsid w:val="00683CE8"/>
    <w:rsid w:val="00685819"/>
    <w:rsid w:val="00694807"/>
    <w:rsid w:val="0069489D"/>
    <w:rsid w:val="00696823"/>
    <w:rsid w:val="00696A76"/>
    <w:rsid w:val="006A34F0"/>
    <w:rsid w:val="006B4241"/>
    <w:rsid w:val="006B4E9A"/>
    <w:rsid w:val="006B5295"/>
    <w:rsid w:val="006B6913"/>
    <w:rsid w:val="006C105D"/>
    <w:rsid w:val="006C1C09"/>
    <w:rsid w:val="006C37B6"/>
    <w:rsid w:val="006C6BB5"/>
    <w:rsid w:val="006E4FE7"/>
    <w:rsid w:val="006F383A"/>
    <w:rsid w:val="006F4357"/>
    <w:rsid w:val="006F4FD1"/>
    <w:rsid w:val="006F7E4F"/>
    <w:rsid w:val="00705592"/>
    <w:rsid w:val="00710794"/>
    <w:rsid w:val="00711338"/>
    <w:rsid w:val="00712003"/>
    <w:rsid w:val="007139AC"/>
    <w:rsid w:val="00713D82"/>
    <w:rsid w:val="007141D5"/>
    <w:rsid w:val="00720D84"/>
    <w:rsid w:val="00722859"/>
    <w:rsid w:val="00722E44"/>
    <w:rsid w:val="00725CB8"/>
    <w:rsid w:val="00726F65"/>
    <w:rsid w:val="00726F6B"/>
    <w:rsid w:val="00732F34"/>
    <w:rsid w:val="00735B4B"/>
    <w:rsid w:val="0074091A"/>
    <w:rsid w:val="00750567"/>
    <w:rsid w:val="0075116A"/>
    <w:rsid w:val="00752FB0"/>
    <w:rsid w:val="00753341"/>
    <w:rsid w:val="0075484F"/>
    <w:rsid w:val="007549DD"/>
    <w:rsid w:val="00757720"/>
    <w:rsid w:val="0077000E"/>
    <w:rsid w:val="0077014F"/>
    <w:rsid w:val="00772872"/>
    <w:rsid w:val="0077295D"/>
    <w:rsid w:val="00775A40"/>
    <w:rsid w:val="0078454F"/>
    <w:rsid w:val="007913BC"/>
    <w:rsid w:val="00792637"/>
    <w:rsid w:val="00795582"/>
    <w:rsid w:val="007A11C5"/>
    <w:rsid w:val="007A5D74"/>
    <w:rsid w:val="007B52E9"/>
    <w:rsid w:val="007C1A06"/>
    <w:rsid w:val="007C1E01"/>
    <w:rsid w:val="007C3DCE"/>
    <w:rsid w:val="007D00DB"/>
    <w:rsid w:val="007D1AE6"/>
    <w:rsid w:val="007D510C"/>
    <w:rsid w:val="007D595C"/>
    <w:rsid w:val="007D779C"/>
    <w:rsid w:val="007E18AC"/>
    <w:rsid w:val="007E1E50"/>
    <w:rsid w:val="007E2309"/>
    <w:rsid w:val="007E3565"/>
    <w:rsid w:val="007E6BF8"/>
    <w:rsid w:val="007F1B32"/>
    <w:rsid w:val="00801DEA"/>
    <w:rsid w:val="00813E18"/>
    <w:rsid w:val="00816F52"/>
    <w:rsid w:val="008230C2"/>
    <w:rsid w:val="00831F50"/>
    <w:rsid w:val="00834951"/>
    <w:rsid w:val="00841685"/>
    <w:rsid w:val="0085403C"/>
    <w:rsid w:val="00861E27"/>
    <w:rsid w:val="0086471D"/>
    <w:rsid w:val="008714D7"/>
    <w:rsid w:val="0087343B"/>
    <w:rsid w:val="0087384B"/>
    <w:rsid w:val="00882206"/>
    <w:rsid w:val="00891500"/>
    <w:rsid w:val="00892100"/>
    <w:rsid w:val="008A04FE"/>
    <w:rsid w:val="008A4CE0"/>
    <w:rsid w:val="008A7806"/>
    <w:rsid w:val="008B0FD1"/>
    <w:rsid w:val="008B2FBC"/>
    <w:rsid w:val="008B304F"/>
    <w:rsid w:val="008B41FC"/>
    <w:rsid w:val="008B4EBE"/>
    <w:rsid w:val="008B56FA"/>
    <w:rsid w:val="008B6BE8"/>
    <w:rsid w:val="008B7F03"/>
    <w:rsid w:val="008C21DC"/>
    <w:rsid w:val="008C7EDC"/>
    <w:rsid w:val="008D0DB5"/>
    <w:rsid w:val="008D11F1"/>
    <w:rsid w:val="008D507B"/>
    <w:rsid w:val="008E1BA6"/>
    <w:rsid w:val="008E62DD"/>
    <w:rsid w:val="008F185B"/>
    <w:rsid w:val="008F3EDA"/>
    <w:rsid w:val="008F4CAA"/>
    <w:rsid w:val="0090600E"/>
    <w:rsid w:val="00906BBF"/>
    <w:rsid w:val="00910924"/>
    <w:rsid w:val="009120D8"/>
    <w:rsid w:val="00916956"/>
    <w:rsid w:val="00916FD0"/>
    <w:rsid w:val="0092266B"/>
    <w:rsid w:val="00924D42"/>
    <w:rsid w:val="00925E00"/>
    <w:rsid w:val="0092638D"/>
    <w:rsid w:val="00931161"/>
    <w:rsid w:val="0093226A"/>
    <w:rsid w:val="00933B97"/>
    <w:rsid w:val="0093635D"/>
    <w:rsid w:val="009446D1"/>
    <w:rsid w:val="00951339"/>
    <w:rsid w:val="00952398"/>
    <w:rsid w:val="0095482C"/>
    <w:rsid w:val="00955717"/>
    <w:rsid w:val="00962DB0"/>
    <w:rsid w:val="009666F0"/>
    <w:rsid w:val="00967FD5"/>
    <w:rsid w:val="009815D9"/>
    <w:rsid w:val="00984111"/>
    <w:rsid w:val="00985F00"/>
    <w:rsid w:val="00986C98"/>
    <w:rsid w:val="009873D0"/>
    <w:rsid w:val="0099112E"/>
    <w:rsid w:val="00992F70"/>
    <w:rsid w:val="00996100"/>
    <w:rsid w:val="009A06B3"/>
    <w:rsid w:val="009A10AA"/>
    <w:rsid w:val="009A142E"/>
    <w:rsid w:val="009A1484"/>
    <w:rsid w:val="009A2088"/>
    <w:rsid w:val="009A3DFF"/>
    <w:rsid w:val="009A4806"/>
    <w:rsid w:val="009A5DB1"/>
    <w:rsid w:val="009A706B"/>
    <w:rsid w:val="009A7F92"/>
    <w:rsid w:val="009B1DB9"/>
    <w:rsid w:val="009B345E"/>
    <w:rsid w:val="009B60BD"/>
    <w:rsid w:val="009C042E"/>
    <w:rsid w:val="009D07BC"/>
    <w:rsid w:val="009D1698"/>
    <w:rsid w:val="009D2181"/>
    <w:rsid w:val="009D27F2"/>
    <w:rsid w:val="009D3B62"/>
    <w:rsid w:val="009D413B"/>
    <w:rsid w:val="009D59CA"/>
    <w:rsid w:val="009D74F5"/>
    <w:rsid w:val="009F179C"/>
    <w:rsid w:val="009F1BC4"/>
    <w:rsid w:val="00A00F9B"/>
    <w:rsid w:val="00A01FF7"/>
    <w:rsid w:val="00A03BE0"/>
    <w:rsid w:val="00A050EA"/>
    <w:rsid w:val="00A05E41"/>
    <w:rsid w:val="00A06EB1"/>
    <w:rsid w:val="00A07819"/>
    <w:rsid w:val="00A1453F"/>
    <w:rsid w:val="00A15285"/>
    <w:rsid w:val="00A26ED6"/>
    <w:rsid w:val="00A31B02"/>
    <w:rsid w:val="00A325FB"/>
    <w:rsid w:val="00A343C9"/>
    <w:rsid w:val="00A3695C"/>
    <w:rsid w:val="00A40F85"/>
    <w:rsid w:val="00A42CB5"/>
    <w:rsid w:val="00A468C0"/>
    <w:rsid w:val="00A479D2"/>
    <w:rsid w:val="00A50560"/>
    <w:rsid w:val="00A52B3D"/>
    <w:rsid w:val="00A52CFE"/>
    <w:rsid w:val="00A55006"/>
    <w:rsid w:val="00A55A31"/>
    <w:rsid w:val="00A60454"/>
    <w:rsid w:val="00A61BC3"/>
    <w:rsid w:val="00A62A36"/>
    <w:rsid w:val="00A65657"/>
    <w:rsid w:val="00A701D4"/>
    <w:rsid w:val="00A722D7"/>
    <w:rsid w:val="00A72787"/>
    <w:rsid w:val="00A7413D"/>
    <w:rsid w:val="00A7543C"/>
    <w:rsid w:val="00A770BE"/>
    <w:rsid w:val="00A774B8"/>
    <w:rsid w:val="00A83C0C"/>
    <w:rsid w:val="00A83E7A"/>
    <w:rsid w:val="00A8594C"/>
    <w:rsid w:val="00A862C1"/>
    <w:rsid w:val="00AA01F2"/>
    <w:rsid w:val="00AA19D3"/>
    <w:rsid w:val="00AA5256"/>
    <w:rsid w:val="00AA5843"/>
    <w:rsid w:val="00AB4373"/>
    <w:rsid w:val="00AB4FCB"/>
    <w:rsid w:val="00AB6D59"/>
    <w:rsid w:val="00AB7321"/>
    <w:rsid w:val="00AC25A2"/>
    <w:rsid w:val="00AC317C"/>
    <w:rsid w:val="00AC36F2"/>
    <w:rsid w:val="00AC5628"/>
    <w:rsid w:val="00AC7DAA"/>
    <w:rsid w:val="00AE3312"/>
    <w:rsid w:val="00AE56CD"/>
    <w:rsid w:val="00AE782D"/>
    <w:rsid w:val="00AE78A5"/>
    <w:rsid w:val="00AF493A"/>
    <w:rsid w:val="00AF5A15"/>
    <w:rsid w:val="00AF5B15"/>
    <w:rsid w:val="00B02984"/>
    <w:rsid w:val="00B05E19"/>
    <w:rsid w:val="00B10544"/>
    <w:rsid w:val="00B207E1"/>
    <w:rsid w:val="00B212E3"/>
    <w:rsid w:val="00B21325"/>
    <w:rsid w:val="00B32260"/>
    <w:rsid w:val="00B32907"/>
    <w:rsid w:val="00B32962"/>
    <w:rsid w:val="00B332C5"/>
    <w:rsid w:val="00B345DA"/>
    <w:rsid w:val="00B3498B"/>
    <w:rsid w:val="00B34C48"/>
    <w:rsid w:val="00B42174"/>
    <w:rsid w:val="00B45BFA"/>
    <w:rsid w:val="00B469AF"/>
    <w:rsid w:val="00B51860"/>
    <w:rsid w:val="00B60F6A"/>
    <w:rsid w:val="00B65303"/>
    <w:rsid w:val="00B70633"/>
    <w:rsid w:val="00B7366E"/>
    <w:rsid w:val="00B76698"/>
    <w:rsid w:val="00B77CAC"/>
    <w:rsid w:val="00B838DB"/>
    <w:rsid w:val="00B84A32"/>
    <w:rsid w:val="00B85F3A"/>
    <w:rsid w:val="00B95438"/>
    <w:rsid w:val="00B960D0"/>
    <w:rsid w:val="00B96760"/>
    <w:rsid w:val="00B96913"/>
    <w:rsid w:val="00BA3FFF"/>
    <w:rsid w:val="00BA455A"/>
    <w:rsid w:val="00BA6008"/>
    <w:rsid w:val="00BA63CC"/>
    <w:rsid w:val="00BB0373"/>
    <w:rsid w:val="00BB1131"/>
    <w:rsid w:val="00BB196F"/>
    <w:rsid w:val="00BB2D69"/>
    <w:rsid w:val="00BB3729"/>
    <w:rsid w:val="00BC40B8"/>
    <w:rsid w:val="00BC6E55"/>
    <w:rsid w:val="00BD147C"/>
    <w:rsid w:val="00BD4DF0"/>
    <w:rsid w:val="00BD4F28"/>
    <w:rsid w:val="00BD5C65"/>
    <w:rsid w:val="00BD5E56"/>
    <w:rsid w:val="00BD6F40"/>
    <w:rsid w:val="00BD710D"/>
    <w:rsid w:val="00BE1DB6"/>
    <w:rsid w:val="00BE26DB"/>
    <w:rsid w:val="00BE3A5C"/>
    <w:rsid w:val="00BF1933"/>
    <w:rsid w:val="00BF2C1C"/>
    <w:rsid w:val="00BF2F3F"/>
    <w:rsid w:val="00BF4993"/>
    <w:rsid w:val="00BF524A"/>
    <w:rsid w:val="00BF5BD7"/>
    <w:rsid w:val="00BF6975"/>
    <w:rsid w:val="00BF6F6C"/>
    <w:rsid w:val="00C00203"/>
    <w:rsid w:val="00C0063A"/>
    <w:rsid w:val="00C01811"/>
    <w:rsid w:val="00C06AA1"/>
    <w:rsid w:val="00C11AE4"/>
    <w:rsid w:val="00C124B8"/>
    <w:rsid w:val="00C14C3E"/>
    <w:rsid w:val="00C1773E"/>
    <w:rsid w:val="00C20E22"/>
    <w:rsid w:val="00C33C8B"/>
    <w:rsid w:val="00C42924"/>
    <w:rsid w:val="00C446B3"/>
    <w:rsid w:val="00C51FE2"/>
    <w:rsid w:val="00C52373"/>
    <w:rsid w:val="00C52DE2"/>
    <w:rsid w:val="00C537BD"/>
    <w:rsid w:val="00C54BB7"/>
    <w:rsid w:val="00C5509D"/>
    <w:rsid w:val="00C610EB"/>
    <w:rsid w:val="00C6176F"/>
    <w:rsid w:val="00C65C82"/>
    <w:rsid w:val="00C67077"/>
    <w:rsid w:val="00C73449"/>
    <w:rsid w:val="00C75A90"/>
    <w:rsid w:val="00C76AD6"/>
    <w:rsid w:val="00C77942"/>
    <w:rsid w:val="00C809D3"/>
    <w:rsid w:val="00C86AE5"/>
    <w:rsid w:val="00C915AF"/>
    <w:rsid w:val="00C92417"/>
    <w:rsid w:val="00C941F1"/>
    <w:rsid w:val="00C942CC"/>
    <w:rsid w:val="00C968EB"/>
    <w:rsid w:val="00C97686"/>
    <w:rsid w:val="00CA7496"/>
    <w:rsid w:val="00CB2F7E"/>
    <w:rsid w:val="00CB32E2"/>
    <w:rsid w:val="00CB626B"/>
    <w:rsid w:val="00CB6879"/>
    <w:rsid w:val="00CB6D30"/>
    <w:rsid w:val="00CB6EB1"/>
    <w:rsid w:val="00CC2106"/>
    <w:rsid w:val="00CC3798"/>
    <w:rsid w:val="00CC4E7E"/>
    <w:rsid w:val="00CD0741"/>
    <w:rsid w:val="00CD4567"/>
    <w:rsid w:val="00CD5E2D"/>
    <w:rsid w:val="00CE3DDB"/>
    <w:rsid w:val="00CE502A"/>
    <w:rsid w:val="00CE6AE7"/>
    <w:rsid w:val="00CE7200"/>
    <w:rsid w:val="00CF1F8A"/>
    <w:rsid w:val="00CF4299"/>
    <w:rsid w:val="00D0707B"/>
    <w:rsid w:val="00D07684"/>
    <w:rsid w:val="00D13528"/>
    <w:rsid w:val="00D1477E"/>
    <w:rsid w:val="00D21578"/>
    <w:rsid w:val="00D21E5E"/>
    <w:rsid w:val="00D24DC5"/>
    <w:rsid w:val="00D27EDB"/>
    <w:rsid w:val="00D34CF9"/>
    <w:rsid w:val="00D37ED8"/>
    <w:rsid w:val="00D4128D"/>
    <w:rsid w:val="00D42A66"/>
    <w:rsid w:val="00D44116"/>
    <w:rsid w:val="00D44C16"/>
    <w:rsid w:val="00D47058"/>
    <w:rsid w:val="00D505EE"/>
    <w:rsid w:val="00D5561A"/>
    <w:rsid w:val="00D55D9C"/>
    <w:rsid w:val="00D57D3A"/>
    <w:rsid w:val="00D62A10"/>
    <w:rsid w:val="00D6432F"/>
    <w:rsid w:val="00D64E58"/>
    <w:rsid w:val="00D66952"/>
    <w:rsid w:val="00D71C26"/>
    <w:rsid w:val="00D73020"/>
    <w:rsid w:val="00D745DD"/>
    <w:rsid w:val="00D75002"/>
    <w:rsid w:val="00D804E7"/>
    <w:rsid w:val="00D80DF6"/>
    <w:rsid w:val="00D86800"/>
    <w:rsid w:val="00D90323"/>
    <w:rsid w:val="00D93785"/>
    <w:rsid w:val="00D9457E"/>
    <w:rsid w:val="00D947E9"/>
    <w:rsid w:val="00D95C04"/>
    <w:rsid w:val="00DA24AE"/>
    <w:rsid w:val="00DA32BD"/>
    <w:rsid w:val="00DA5C97"/>
    <w:rsid w:val="00DA7278"/>
    <w:rsid w:val="00DB1258"/>
    <w:rsid w:val="00DB3D9F"/>
    <w:rsid w:val="00DB4A15"/>
    <w:rsid w:val="00DB7272"/>
    <w:rsid w:val="00DC266B"/>
    <w:rsid w:val="00DC5FAC"/>
    <w:rsid w:val="00DC6335"/>
    <w:rsid w:val="00DD2969"/>
    <w:rsid w:val="00DD2E5A"/>
    <w:rsid w:val="00DD60E6"/>
    <w:rsid w:val="00DE54B4"/>
    <w:rsid w:val="00DE5E82"/>
    <w:rsid w:val="00DE6160"/>
    <w:rsid w:val="00DE63B9"/>
    <w:rsid w:val="00DE702E"/>
    <w:rsid w:val="00DF173A"/>
    <w:rsid w:val="00DF5E65"/>
    <w:rsid w:val="00E0105E"/>
    <w:rsid w:val="00E050CF"/>
    <w:rsid w:val="00E0661E"/>
    <w:rsid w:val="00E0739C"/>
    <w:rsid w:val="00E07C43"/>
    <w:rsid w:val="00E12D86"/>
    <w:rsid w:val="00E13AD8"/>
    <w:rsid w:val="00E1484D"/>
    <w:rsid w:val="00E149E5"/>
    <w:rsid w:val="00E15994"/>
    <w:rsid w:val="00E17C70"/>
    <w:rsid w:val="00E209F9"/>
    <w:rsid w:val="00E2300A"/>
    <w:rsid w:val="00E24848"/>
    <w:rsid w:val="00E24BE4"/>
    <w:rsid w:val="00E3146F"/>
    <w:rsid w:val="00E31622"/>
    <w:rsid w:val="00E3378F"/>
    <w:rsid w:val="00E40565"/>
    <w:rsid w:val="00E40F83"/>
    <w:rsid w:val="00E420E3"/>
    <w:rsid w:val="00E55E77"/>
    <w:rsid w:val="00E6167F"/>
    <w:rsid w:val="00E63015"/>
    <w:rsid w:val="00E6439B"/>
    <w:rsid w:val="00E64575"/>
    <w:rsid w:val="00E65013"/>
    <w:rsid w:val="00E66099"/>
    <w:rsid w:val="00E71A1F"/>
    <w:rsid w:val="00E71A73"/>
    <w:rsid w:val="00E7339D"/>
    <w:rsid w:val="00E81EE3"/>
    <w:rsid w:val="00E83BD9"/>
    <w:rsid w:val="00E83D8B"/>
    <w:rsid w:val="00E83ED3"/>
    <w:rsid w:val="00E8673F"/>
    <w:rsid w:val="00E92FCD"/>
    <w:rsid w:val="00E93831"/>
    <w:rsid w:val="00E93B8D"/>
    <w:rsid w:val="00E948BA"/>
    <w:rsid w:val="00E95B50"/>
    <w:rsid w:val="00EA3CC9"/>
    <w:rsid w:val="00EA40AF"/>
    <w:rsid w:val="00EA6C46"/>
    <w:rsid w:val="00EA7009"/>
    <w:rsid w:val="00EB3BC1"/>
    <w:rsid w:val="00EC167A"/>
    <w:rsid w:val="00EC3E33"/>
    <w:rsid w:val="00EC3EDE"/>
    <w:rsid w:val="00ED0591"/>
    <w:rsid w:val="00ED258E"/>
    <w:rsid w:val="00ED32ED"/>
    <w:rsid w:val="00ED6CA0"/>
    <w:rsid w:val="00ED71C8"/>
    <w:rsid w:val="00EE0341"/>
    <w:rsid w:val="00EE0728"/>
    <w:rsid w:val="00EE6F7F"/>
    <w:rsid w:val="00EE7828"/>
    <w:rsid w:val="00EF1B7A"/>
    <w:rsid w:val="00EF58A9"/>
    <w:rsid w:val="00F00539"/>
    <w:rsid w:val="00F01A60"/>
    <w:rsid w:val="00F04564"/>
    <w:rsid w:val="00F058DF"/>
    <w:rsid w:val="00F10B51"/>
    <w:rsid w:val="00F1136B"/>
    <w:rsid w:val="00F1381C"/>
    <w:rsid w:val="00F15D92"/>
    <w:rsid w:val="00F1680D"/>
    <w:rsid w:val="00F17822"/>
    <w:rsid w:val="00F20AE3"/>
    <w:rsid w:val="00F2380D"/>
    <w:rsid w:val="00F25DE3"/>
    <w:rsid w:val="00F27363"/>
    <w:rsid w:val="00F274C9"/>
    <w:rsid w:val="00F27B88"/>
    <w:rsid w:val="00F27FCE"/>
    <w:rsid w:val="00F31C42"/>
    <w:rsid w:val="00F33D84"/>
    <w:rsid w:val="00F37DB6"/>
    <w:rsid w:val="00F4171D"/>
    <w:rsid w:val="00F419B2"/>
    <w:rsid w:val="00F4482F"/>
    <w:rsid w:val="00F45FF4"/>
    <w:rsid w:val="00F51D99"/>
    <w:rsid w:val="00F52C74"/>
    <w:rsid w:val="00F5330E"/>
    <w:rsid w:val="00F61DB0"/>
    <w:rsid w:val="00F752D1"/>
    <w:rsid w:val="00F80D5E"/>
    <w:rsid w:val="00F81390"/>
    <w:rsid w:val="00F8154A"/>
    <w:rsid w:val="00F823D9"/>
    <w:rsid w:val="00F834EA"/>
    <w:rsid w:val="00F85149"/>
    <w:rsid w:val="00F862E0"/>
    <w:rsid w:val="00F91812"/>
    <w:rsid w:val="00F9414F"/>
    <w:rsid w:val="00FA0655"/>
    <w:rsid w:val="00FA1427"/>
    <w:rsid w:val="00FA5EE5"/>
    <w:rsid w:val="00FA660F"/>
    <w:rsid w:val="00FA6A05"/>
    <w:rsid w:val="00FA7EC9"/>
    <w:rsid w:val="00FB074B"/>
    <w:rsid w:val="00FB1CC6"/>
    <w:rsid w:val="00FB4B7B"/>
    <w:rsid w:val="00FB4DFF"/>
    <w:rsid w:val="00FC0402"/>
    <w:rsid w:val="00FC0F0F"/>
    <w:rsid w:val="00FC2A7D"/>
    <w:rsid w:val="00FC3C17"/>
    <w:rsid w:val="00FC730F"/>
    <w:rsid w:val="00FC76D4"/>
    <w:rsid w:val="00FD27B4"/>
    <w:rsid w:val="00FD2BBF"/>
    <w:rsid w:val="00FD647A"/>
    <w:rsid w:val="00FE2C97"/>
    <w:rsid w:val="00FE3AE7"/>
    <w:rsid w:val="00FF1A30"/>
    <w:rsid w:val="00FF4F5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hapeDefaults>
    <o:shapedefaults v:ext="edit" spidmax="2049"/>
    <o:shapelayout v:ext="edit">
      <o:idmap v:ext="edit" data="1"/>
    </o:shapelayout>
  </w:shapeDefaults>
  <w:decimalSymbol w:val="."/>
  <w:listSeparator w:val=","/>
  <w14:docId w14:val="1778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8FE"/>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2">
    <w:name w:val="heading 2"/>
    <w:basedOn w:val="Normal"/>
    <w:next w:val="Normal"/>
    <w:link w:val="Heading2Char"/>
    <w:semiHidden/>
    <w:unhideWhenUsed/>
    <w:qFormat/>
    <w:rsid w:val="00F113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 w:type="character" w:customStyle="1" w:styleId="FooterChar">
    <w:name w:val="Footer Char"/>
    <w:basedOn w:val="DefaultParagraphFont"/>
    <w:link w:val="Footer"/>
    <w:uiPriority w:val="99"/>
    <w:rsid w:val="009446D1"/>
  </w:style>
  <w:style w:type="paragraph" w:customStyle="1" w:styleId="Level1">
    <w:name w:val="Level 1"/>
    <w:basedOn w:val="Normal"/>
    <w:rsid w:val="004155DE"/>
    <w:pPr>
      <w:widowControl w:val="0"/>
      <w:autoSpaceDE w:val="0"/>
      <w:autoSpaceDN w:val="0"/>
      <w:adjustRightInd w:val="0"/>
      <w:ind w:left="360" w:hanging="360"/>
    </w:pPr>
    <w:rPr>
      <w:sz w:val="24"/>
      <w:szCs w:val="24"/>
    </w:rPr>
  </w:style>
  <w:style w:type="character" w:customStyle="1" w:styleId="Heading2Char">
    <w:name w:val="Heading 2 Char"/>
    <w:basedOn w:val="DefaultParagraphFont"/>
    <w:link w:val="Heading2"/>
    <w:rsid w:val="00F113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136B"/>
    <w:pPr>
      <w:ind w:left="720"/>
      <w:contextualSpacing/>
    </w:pPr>
  </w:style>
  <w:style w:type="character" w:styleId="FollowedHyperlink">
    <w:name w:val="FollowedHyperlink"/>
    <w:basedOn w:val="DefaultParagraphFont"/>
    <w:semiHidden/>
    <w:unhideWhenUsed/>
    <w:rsid w:val="00085416"/>
    <w:rPr>
      <w:color w:val="800080" w:themeColor="followedHyperlink"/>
      <w:u w:val="single"/>
    </w:rPr>
  </w:style>
  <w:style w:type="paragraph" w:styleId="FootnoteText">
    <w:name w:val="footnote text"/>
    <w:basedOn w:val="Normal"/>
    <w:link w:val="FootnoteTextChar"/>
    <w:semiHidden/>
    <w:unhideWhenUsed/>
    <w:rsid w:val="007141D5"/>
  </w:style>
  <w:style w:type="character" w:customStyle="1" w:styleId="FootnoteTextChar">
    <w:name w:val="Footnote Text Char"/>
    <w:basedOn w:val="DefaultParagraphFont"/>
    <w:link w:val="FootnoteText"/>
    <w:semiHidden/>
    <w:rsid w:val="007141D5"/>
  </w:style>
  <w:style w:type="character" w:styleId="FootnoteReference">
    <w:name w:val="footnote reference"/>
    <w:basedOn w:val="DefaultParagraphFont"/>
    <w:semiHidden/>
    <w:unhideWhenUsed/>
    <w:rsid w:val="007141D5"/>
    <w:rPr>
      <w:vertAlign w:val="superscript"/>
    </w:rPr>
  </w:style>
  <w:style w:type="character" w:styleId="UnresolvedMention">
    <w:name w:val="Unresolved Mention"/>
    <w:basedOn w:val="DefaultParagraphFont"/>
    <w:uiPriority w:val="99"/>
    <w:semiHidden/>
    <w:unhideWhenUsed/>
    <w:rsid w:val="00ED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3195">
      <w:bodyDiv w:val="1"/>
      <w:marLeft w:val="0"/>
      <w:marRight w:val="0"/>
      <w:marTop w:val="0"/>
      <w:marBottom w:val="0"/>
      <w:divBdr>
        <w:top w:val="none" w:sz="0" w:space="0" w:color="auto"/>
        <w:left w:val="none" w:sz="0" w:space="0" w:color="auto"/>
        <w:bottom w:val="none" w:sz="0" w:space="0" w:color="auto"/>
        <w:right w:val="none" w:sz="0" w:space="0" w:color="auto"/>
      </w:divBdr>
    </w:div>
    <w:div w:id="122502021">
      <w:bodyDiv w:val="1"/>
      <w:marLeft w:val="0"/>
      <w:marRight w:val="0"/>
      <w:marTop w:val="0"/>
      <w:marBottom w:val="0"/>
      <w:divBdr>
        <w:top w:val="none" w:sz="0" w:space="0" w:color="auto"/>
        <w:left w:val="none" w:sz="0" w:space="0" w:color="auto"/>
        <w:bottom w:val="none" w:sz="0" w:space="0" w:color="auto"/>
        <w:right w:val="none" w:sz="0" w:space="0" w:color="auto"/>
      </w:divBdr>
    </w:div>
    <w:div w:id="164518298">
      <w:bodyDiv w:val="1"/>
      <w:marLeft w:val="0"/>
      <w:marRight w:val="0"/>
      <w:marTop w:val="0"/>
      <w:marBottom w:val="0"/>
      <w:divBdr>
        <w:top w:val="none" w:sz="0" w:space="0" w:color="auto"/>
        <w:left w:val="none" w:sz="0" w:space="0" w:color="auto"/>
        <w:bottom w:val="none" w:sz="0" w:space="0" w:color="auto"/>
        <w:right w:val="none" w:sz="0" w:space="0" w:color="auto"/>
      </w:divBdr>
    </w:div>
    <w:div w:id="320084460">
      <w:bodyDiv w:val="1"/>
      <w:marLeft w:val="0"/>
      <w:marRight w:val="0"/>
      <w:marTop w:val="0"/>
      <w:marBottom w:val="0"/>
      <w:divBdr>
        <w:top w:val="none" w:sz="0" w:space="0" w:color="auto"/>
        <w:left w:val="none" w:sz="0" w:space="0" w:color="auto"/>
        <w:bottom w:val="none" w:sz="0" w:space="0" w:color="auto"/>
        <w:right w:val="none" w:sz="0" w:space="0" w:color="auto"/>
      </w:divBdr>
    </w:div>
    <w:div w:id="366220129">
      <w:bodyDiv w:val="1"/>
      <w:marLeft w:val="0"/>
      <w:marRight w:val="0"/>
      <w:marTop w:val="0"/>
      <w:marBottom w:val="0"/>
      <w:divBdr>
        <w:top w:val="none" w:sz="0" w:space="0" w:color="auto"/>
        <w:left w:val="none" w:sz="0" w:space="0" w:color="auto"/>
        <w:bottom w:val="none" w:sz="0" w:space="0" w:color="auto"/>
        <w:right w:val="none" w:sz="0" w:space="0" w:color="auto"/>
      </w:divBdr>
    </w:div>
    <w:div w:id="627854370">
      <w:bodyDiv w:val="1"/>
      <w:marLeft w:val="0"/>
      <w:marRight w:val="0"/>
      <w:marTop w:val="0"/>
      <w:marBottom w:val="0"/>
      <w:divBdr>
        <w:top w:val="none" w:sz="0" w:space="0" w:color="auto"/>
        <w:left w:val="none" w:sz="0" w:space="0" w:color="auto"/>
        <w:bottom w:val="none" w:sz="0" w:space="0" w:color="auto"/>
        <w:right w:val="none" w:sz="0" w:space="0" w:color="auto"/>
      </w:divBdr>
    </w:div>
    <w:div w:id="752430242">
      <w:bodyDiv w:val="1"/>
      <w:marLeft w:val="0"/>
      <w:marRight w:val="0"/>
      <w:marTop w:val="0"/>
      <w:marBottom w:val="0"/>
      <w:divBdr>
        <w:top w:val="none" w:sz="0" w:space="0" w:color="auto"/>
        <w:left w:val="none" w:sz="0" w:space="0" w:color="auto"/>
        <w:bottom w:val="none" w:sz="0" w:space="0" w:color="auto"/>
        <w:right w:val="none" w:sz="0" w:space="0" w:color="auto"/>
      </w:divBdr>
    </w:div>
    <w:div w:id="848445745">
      <w:bodyDiv w:val="1"/>
      <w:marLeft w:val="0"/>
      <w:marRight w:val="0"/>
      <w:marTop w:val="0"/>
      <w:marBottom w:val="0"/>
      <w:divBdr>
        <w:top w:val="none" w:sz="0" w:space="0" w:color="auto"/>
        <w:left w:val="none" w:sz="0" w:space="0" w:color="auto"/>
        <w:bottom w:val="none" w:sz="0" w:space="0" w:color="auto"/>
        <w:right w:val="none" w:sz="0" w:space="0" w:color="auto"/>
      </w:divBdr>
    </w:div>
    <w:div w:id="856892202">
      <w:bodyDiv w:val="1"/>
      <w:marLeft w:val="0"/>
      <w:marRight w:val="0"/>
      <w:marTop w:val="0"/>
      <w:marBottom w:val="0"/>
      <w:divBdr>
        <w:top w:val="none" w:sz="0" w:space="0" w:color="auto"/>
        <w:left w:val="none" w:sz="0" w:space="0" w:color="auto"/>
        <w:bottom w:val="none" w:sz="0" w:space="0" w:color="auto"/>
        <w:right w:val="none" w:sz="0" w:space="0" w:color="auto"/>
      </w:divBdr>
    </w:div>
    <w:div w:id="961495898">
      <w:bodyDiv w:val="1"/>
      <w:marLeft w:val="0"/>
      <w:marRight w:val="0"/>
      <w:marTop w:val="0"/>
      <w:marBottom w:val="0"/>
      <w:divBdr>
        <w:top w:val="none" w:sz="0" w:space="0" w:color="auto"/>
        <w:left w:val="none" w:sz="0" w:space="0" w:color="auto"/>
        <w:bottom w:val="none" w:sz="0" w:space="0" w:color="auto"/>
        <w:right w:val="none" w:sz="0" w:space="0" w:color="auto"/>
      </w:divBdr>
    </w:div>
    <w:div w:id="1022054060">
      <w:bodyDiv w:val="1"/>
      <w:marLeft w:val="0"/>
      <w:marRight w:val="0"/>
      <w:marTop w:val="0"/>
      <w:marBottom w:val="0"/>
      <w:divBdr>
        <w:top w:val="none" w:sz="0" w:space="0" w:color="auto"/>
        <w:left w:val="none" w:sz="0" w:space="0" w:color="auto"/>
        <w:bottom w:val="none" w:sz="0" w:space="0" w:color="auto"/>
        <w:right w:val="none" w:sz="0" w:space="0" w:color="auto"/>
      </w:divBdr>
    </w:div>
    <w:div w:id="1073695375">
      <w:bodyDiv w:val="1"/>
      <w:marLeft w:val="0"/>
      <w:marRight w:val="0"/>
      <w:marTop w:val="0"/>
      <w:marBottom w:val="0"/>
      <w:divBdr>
        <w:top w:val="none" w:sz="0" w:space="0" w:color="auto"/>
        <w:left w:val="none" w:sz="0" w:space="0" w:color="auto"/>
        <w:bottom w:val="none" w:sz="0" w:space="0" w:color="auto"/>
        <w:right w:val="none" w:sz="0" w:space="0" w:color="auto"/>
      </w:divBdr>
    </w:div>
    <w:div w:id="1109274403">
      <w:bodyDiv w:val="1"/>
      <w:marLeft w:val="0"/>
      <w:marRight w:val="0"/>
      <w:marTop w:val="0"/>
      <w:marBottom w:val="0"/>
      <w:divBdr>
        <w:top w:val="none" w:sz="0" w:space="0" w:color="auto"/>
        <w:left w:val="none" w:sz="0" w:space="0" w:color="auto"/>
        <w:bottom w:val="none" w:sz="0" w:space="0" w:color="auto"/>
        <w:right w:val="none" w:sz="0" w:space="0" w:color="auto"/>
      </w:divBdr>
    </w:div>
    <w:div w:id="1189641412">
      <w:bodyDiv w:val="1"/>
      <w:marLeft w:val="0"/>
      <w:marRight w:val="0"/>
      <w:marTop w:val="0"/>
      <w:marBottom w:val="0"/>
      <w:divBdr>
        <w:top w:val="none" w:sz="0" w:space="0" w:color="auto"/>
        <w:left w:val="none" w:sz="0" w:space="0" w:color="auto"/>
        <w:bottom w:val="none" w:sz="0" w:space="0" w:color="auto"/>
        <w:right w:val="none" w:sz="0" w:space="0" w:color="auto"/>
      </w:divBdr>
    </w:div>
    <w:div w:id="1219828268">
      <w:bodyDiv w:val="1"/>
      <w:marLeft w:val="0"/>
      <w:marRight w:val="0"/>
      <w:marTop w:val="0"/>
      <w:marBottom w:val="0"/>
      <w:divBdr>
        <w:top w:val="none" w:sz="0" w:space="0" w:color="auto"/>
        <w:left w:val="none" w:sz="0" w:space="0" w:color="auto"/>
        <w:bottom w:val="none" w:sz="0" w:space="0" w:color="auto"/>
        <w:right w:val="none" w:sz="0" w:space="0" w:color="auto"/>
      </w:divBdr>
    </w:div>
    <w:div w:id="1261060389">
      <w:bodyDiv w:val="1"/>
      <w:marLeft w:val="0"/>
      <w:marRight w:val="0"/>
      <w:marTop w:val="0"/>
      <w:marBottom w:val="0"/>
      <w:divBdr>
        <w:top w:val="none" w:sz="0" w:space="0" w:color="auto"/>
        <w:left w:val="none" w:sz="0" w:space="0" w:color="auto"/>
        <w:bottom w:val="none" w:sz="0" w:space="0" w:color="auto"/>
        <w:right w:val="none" w:sz="0" w:space="0" w:color="auto"/>
      </w:divBdr>
    </w:div>
    <w:div w:id="1389181858">
      <w:bodyDiv w:val="1"/>
      <w:marLeft w:val="0"/>
      <w:marRight w:val="0"/>
      <w:marTop w:val="0"/>
      <w:marBottom w:val="0"/>
      <w:divBdr>
        <w:top w:val="none" w:sz="0" w:space="0" w:color="auto"/>
        <w:left w:val="none" w:sz="0" w:space="0" w:color="auto"/>
        <w:bottom w:val="none" w:sz="0" w:space="0" w:color="auto"/>
        <w:right w:val="none" w:sz="0" w:space="0" w:color="auto"/>
      </w:divBdr>
    </w:div>
    <w:div w:id="1406028378">
      <w:bodyDiv w:val="1"/>
      <w:marLeft w:val="0"/>
      <w:marRight w:val="0"/>
      <w:marTop w:val="0"/>
      <w:marBottom w:val="0"/>
      <w:divBdr>
        <w:top w:val="none" w:sz="0" w:space="0" w:color="auto"/>
        <w:left w:val="none" w:sz="0" w:space="0" w:color="auto"/>
        <w:bottom w:val="none" w:sz="0" w:space="0" w:color="auto"/>
        <w:right w:val="none" w:sz="0" w:space="0" w:color="auto"/>
      </w:divBdr>
    </w:div>
    <w:div w:id="1450779402">
      <w:bodyDiv w:val="1"/>
      <w:marLeft w:val="0"/>
      <w:marRight w:val="0"/>
      <w:marTop w:val="0"/>
      <w:marBottom w:val="0"/>
      <w:divBdr>
        <w:top w:val="none" w:sz="0" w:space="0" w:color="auto"/>
        <w:left w:val="none" w:sz="0" w:space="0" w:color="auto"/>
        <w:bottom w:val="none" w:sz="0" w:space="0" w:color="auto"/>
        <w:right w:val="none" w:sz="0" w:space="0" w:color="auto"/>
      </w:divBdr>
    </w:div>
    <w:div w:id="1457261306">
      <w:bodyDiv w:val="1"/>
      <w:marLeft w:val="0"/>
      <w:marRight w:val="0"/>
      <w:marTop w:val="0"/>
      <w:marBottom w:val="0"/>
      <w:divBdr>
        <w:top w:val="none" w:sz="0" w:space="0" w:color="auto"/>
        <w:left w:val="none" w:sz="0" w:space="0" w:color="auto"/>
        <w:bottom w:val="none" w:sz="0" w:space="0" w:color="auto"/>
        <w:right w:val="none" w:sz="0" w:space="0" w:color="auto"/>
      </w:divBdr>
    </w:div>
    <w:div w:id="1547838916">
      <w:bodyDiv w:val="1"/>
      <w:marLeft w:val="0"/>
      <w:marRight w:val="0"/>
      <w:marTop w:val="0"/>
      <w:marBottom w:val="0"/>
      <w:divBdr>
        <w:top w:val="none" w:sz="0" w:space="0" w:color="auto"/>
        <w:left w:val="none" w:sz="0" w:space="0" w:color="auto"/>
        <w:bottom w:val="none" w:sz="0" w:space="0" w:color="auto"/>
        <w:right w:val="none" w:sz="0" w:space="0" w:color="auto"/>
      </w:divBdr>
    </w:div>
    <w:div w:id="1550922615">
      <w:bodyDiv w:val="1"/>
      <w:marLeft w:val="0"/>
      <w:marRight w:val="0"/>
      <w:marTop w:val="0"/>
      <w:marBottom w:val="0"/>
      <w:divBdr>
        <w:top w:val="none" w:sz="0" w:space="0" w:color="auto"/>
        <w:left w:val="none" w:sz="0" w:space="0" w:color="auto"/>
        <w:bottom w:val="none" w:sz="0" w:space="0" w:color="auto"/>
        <w:right w:val="none" w:sz="0" w:space="0" w:color="auto"/>
      </w:divBdr>
    </w:div>
    <w:div w:id="1644656476">
      <w:bodyDiv w:val="1"/>
      <w:marLeft w:val="0"/>
      <w:marRight w:val="0"/>
      <w:marTop w:val="0"/>
      <w:marBottom w:val="0"/>
      <w:divBdr>
        <w:top w:val="none" w:sz="0" w:space="0" w:color="auto"/>
        <w:left w:val="none" w:sz="0" w:space="0" w:color="auto"/>
        <w:bottom w:val="none" w:sz="0" w:space="0" w:color="auto"/>
        <w:right w:val="none" w:sz="0" w:space="0" w:color="auto"/>
      </w:divBdr>
    </w:div>
    <w:div w:id="1876575739">
      <w:bodyDiv w:val="1"/>
      <w:marLeft w:val="0"/>
      <w:marRight w:val="0"/>
      <w:marTop w:val="0"/>
      <w:marBottom w:val="0"/>
      <w:divBdr>
        <w:top w:val="none" w:sz="0" w:space="0" w:color="auto"/>
        <w:left w:val="none" w:sz="0" w:space="0" w:color="auto"/>
        <w:bottom w:val="none" w:sz="0" w:space="0" w:color="auto"/>
        <w:right w:val="none" w:sz="0" w:space="0" w:color="auto"/>
      </w:divBdr>
    </w:div>
    <w:div w:id="1987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mpsit.toc.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ee/home.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ls.gov/web/empsit/cestn.htm" TargetMode="External"/><Relationship Id="rId4" Type="http://schemas.openxmlformats.org/officeDocument/2006/relationships/settings" Target="settings.xml"/><Relationship Id="rId9" Type="http://schemas.openxmlformats.org/officeDocument/2006/relationships/hyperlink" Target="https://www.bls.gov/opub/hom/pdf/ces-20110307.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smr/research-papers/2005/pdf/st050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86F2-EE2B-4B91-9254-965FA054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3651</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2021-06-29T15:02:00Z</dcterms:created>
  <dcterms:modified xsi:type="dcterms:W3CDTF">2021-07-01T15:03:00Z</dcterms:modified>
</cp:coreProperties>
</file>