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36502366" w14:textId="0D892D0A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5C63B345">
        <w:rPr>
          <w:rFonts w:ascii="Courier New" w:hAnsi="Courier New" w:cs="Courier New"/>
        </w:rPr>
        <w:t xml:space="preserve">(OMB Control Number: </w:t>
      </w:r>
      <w:r w:rsidRPr="5C63B345" w:rsidR="009F633E">
        <w:rPr>
          <w:rFonts w:ascii="Courier New" w:hAnsi="Courier New" w:cs="Courier New"/>
        </w:rPr>
        <w:t>1225-0093</w:t>
      </w:r>
      <w:r w:rsidRPr="5C63B345">
        <w:rPr>
          <w:rFonts w:ascii="Courier New" w:hAnsi="Courier New" w:cs="Courier New"/>
        </w:rPr>
        <w:t>)</w:t>
      </w:r>
    </w:p>
    <w:p w:rsidRPr="009104AE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FDBE44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500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104AE" w:rsidR="0084422D" w:rsidP="00F41384" w:rsidRDefault="0084422D" w14:paraId="0B19902E" w14:textId="2513782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7567422F">
        <w:rPr>
          <w:rFonts w:ascii="Courier New" w:hAnsi="Courier New" w:cs="Courier New"/>
          <w:b/>
          <w:bCs/>
        </w:rPr>
        <w:t>TITLE OF INFORMATION COLLECTION:</w:t>
      </w:r>
      <w:r w:rsidRPr="7567422F" w:rsidR="005E714A">
        <w:rPr>
          <w:rFonts w:ascii="Courier New" w:hAnsi="Courier New" w:cs="Courier New"/>
        </w:rPr>
        <w:t xml:space="preserve"> </w:t>
      </w:r>
      <w:r w:rsidRPr="7567422F" w:rsidR="00FB773C">
        <w:rPr>
          <w:rFonts w:ascii="Courier New" w:hAnsi="Courier New" w:cs="Courier New"/>
        </w:rPr>
        <w:t>Web-based</w:t>
      </w:r>
      <w:r w:rsidRPr="7567422F" w:rsidR="00F41384">
        <w:rPr>
          <w:rFonts w:ascii="Courier New" w:hAnsi="Courier New" w:cs="Courier New"/>
        </w:rPr>
        <w:t xml:space="preserve"> Survey for Soliciting </w:t>
      </w:r>
      <w:r w:rsidRPr="7567422F" w:rsidR="0D67FA6F">
        <w:rPr>
          <w:rFonts w:ascii="Courier New" w:hAnsi="Courier New" w:cs="Courier New"/>
        </w:rPr>
        <w:t xml:space="preserve">Webinar </w:t>
      </w:r>
      <w:r w:rsidRPr="7567422F" w:rsidR="00F41384">
        <w:rPr>
          <w:rFonts w:ascii="Courier New" w:hAnsi="Courier New" w:cs="Courier New"/>
        </w:rPr>
        <w:t>Feedback for D</w:t>
      </w:r>
      <w:r w:rsidRPr="7567422F" w:rsidR="005620E5">
        <w:rPr>
          <w:rFonts w:ascii="Courier New" w:hAnsi="Courier New" w:cs="Courier New"/>
        </w:rPr>
        <w:t>ivision of Energy Employees Occupational Illness Compensation (DEEOIC)</w:t>
      </w:r>
    </w:p>
    <w:p w:rsidRPr="009104AE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6AD8B798" w14:textId="2A274D97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7D180F" w:rsidR="007D180F">
        <w:rPr>
          <w:rFonts w:ascii="Courier New" w:hAnsi="Courier New" w:cs="Courier New"/>
        </w:rPr>
        <w:t>Web-based</w:t>
      </w:r>
      <w:r w:rsidRPr="007D180F" w:rsidR="005620E5">
        <w:rPr>
          <w:rFonts w:ascii="Courier New" w:hAnsi="Courier New" w:cs="Courier New"/>
        </w:rPr>
        <w:t xml:space="preserve"> survey</w:t>
      </w:r>
      <w:r w:rsidRPr="007D180F" w:rsidR="00F41384">
        <w:rPr>
          <w:rFonts w:ascii="Courier New" w:hAnsi="Courier New" w:cs="Courier New"/>
        </w:rPr>
        <w:t xml:space="preserve"> designed to gather feedback </w:t>
      </w:r>
      <w:r w:rsidRPr="007D180F" w:rsidR="005620E5">
        <w:rPr>
          <w:rFonts w:ascii="Courier New" w:hAnsi="Courier New" w:cs="Courier New"/>
        </w:rPr>
        <w:t xml:space="preserve">from </w:t>
      </w:r>
      <w:r w:rsidRPr="007D180F" w:rsidR="007D180F">
        <w:rPr>
          <w:rFonts w:ascii="Courier New" w:hAnsi="Courier New" w:cs="Courier New"/>
        </w:rPr>
        <w:t>stakeholders attending outreach webinars held by the Division of Energy Employees Occupational Illness Compensation (DEEOIC)</w:t>
      </w:r>
      <w:r w:rsidRPr="007D180F" w:rsidR="005620E5">
        <w:rPr>
          <w:rFonts w:ascii="Courier New" w:hAnsi="Courier New" w:cs="Courier New"/>
        </w:rPr>
        <w:t xml:space="preserve">. </w:t>
      </w:r>
      <w:r w:rsidRPr="007D180F" w:rsidR="00521588">
        <w:rPr>
          <w:rFonts w:ascii="Courier New" w:hAnsi="Courier New" w:cs="Courier New"/>
        </w:rPr>
        <w:t>Soliciting</w:t>
      </w:r>
      <w:r w:rsidRPr="007D180F" w:rsidR="00F41384">
        <w:rPr>
          <w:rFonts w:ascii="Courier New" w:hAnsi="Courier New" w:cs="Courier New"/>
        </w:rPr>
        <w:t xml:space="preserve"> feedback on </w:t>
      </w:r>
      <w:r w:rsidR="007D180F">
        <w:rPr>
          <w:rFonts w:ascii="Courier New" w:hAnsi="Courier New" w:cs="Courier New"/>
        </w:rPr>
        <w:t xml:space="preserve">how the stakeholders perceive the webinars and </w:t>
      </w:r>
      <w:r w:rsidRPr="007D180F" w:rsidR="007D180F">
        <w:rPr>
          <w:rFonts w:ascii="Courier New" w:hAnsi="Courier New" w:cs="Courier New"/>
        </w:rPr>
        <w:t>how well the</w:t>
      </w:r>
      <w:r w:rsidR="007D180F">
        <w:rPr>
          <w:rFonts w:ascii="Courier New" w:hAnsi="Courier New" w:cs="Courier New"/>
        </w:rPr>
        <w:t xml:space="preserve"> webinars</w:t>
      </w:r>
      <w:r w:rsidRPr="007D180F" w:rsidR="007D180F">
        <w:rPr>
          <w:rFonts w:ascii="Courier New" w:hAnsi="Courier New" w:cs="Courier New"/>
        </w:rPr>
        <w:t xml:space="preserve"> help us serve our stakeholders needs. </w:t>
      </w:r>
      <w:r w:rsidRPr="007D180F" w:rsidR="00BC6ABF">
        <w:rPr>
          <w:rFonts w:ascii="Courier New" w:hAnsi="Courier New" w:cs="Courier New"/>
        </w:rPr>
        <w:t>We w</w:t>
      </w:r>
      <w:r w:rsidRPr="007D180F" w:rsidR="00682358">
        <w:rPr>
          <w:rFonts w:ascii="Courier New" w:hAnsi="Courier New" w:cs="Courier New"/>
        </w:rPr>
        <w:t xml:space="preserve">ill use </w:t>
      </w:r>
      <w:r w:rsidRPr="007D180F" w:rsidR="007D180F">
        <w:rPr>
          <w:rFonts w:ascii="Courier New" w:hAnsi="Courier New" w:cs="Courier New"/>
        </w:rPr>
        <w:t>the information to improve the stakeholder experience</w:t>
      </w:r>
      <w:r w:rsidRPr="007D180F" w:rsidR="00682358">
        <w:rPr>
          <w:rFonts w:ascii="Courier New" w:hAnsi="Courier New" w:cs="Courier New"/>
        </w:rPr>
        <w:t xml:space="preserve"> and identify potential areas </w:t>
      </w:r>
      <w:r w:rsidRPr="007D180F" w:rsidR="00BC6ABF">
        <w:rPr>
          <w:rFonts w:ascii="Courier New" w:hAnsi="Courier New" w:cs="Courier New"/>
        </w:rPr>
        <w:t>for improvement and/or</w:t>
      </w:r>
      <w:r w:rsidRPr="007D180F" w:rsidR="005620E5">
        <w:rPr>
          <w:rFonts w:ascii="Courier New" w:hAnsi="Courier New" w:cs="Courier New"/>
        </w:rPr>
        <w:t xml:space="preserve"> training. We will report the findings of our survey on the</w:t>
      </w:r>
      <w:r w:rsidRPr="007D180F" w:rsidR="00682358">
        <w:rPr>
          <w:rFonts w:ascii="Courier New" w:hAnsi="Courier New" w:cs="Courier New"/>
        </w:rPr>
        <w:t xml:space="preserve"> Performance.gov website.</w:t>
      </w:r>
      <w:r w:rsidRPr="009104AE" w:rsidR="00682358">
        <w:rPr>
          <w:rFonts w:ascii="Courier New" w:hAnsi="Courier New" w:cs="Courier New"/>
        </w:rPr>
        <w:t xml:space="preserve"> </w:t>
      </w:r>
    </w:p>
    <w:p w:rsidRPr="009104AE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Pr="009104AE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B10E5" w:rsidRDefault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60FD4F94" w14:textId="55734383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FB773C">
        <w:rPr>
          <w:rFonts w:ascii="Courier New" w:hAnsi="Courier New" w:cs="Courier New"/>
        </w:rPr>
        <w:t>x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Web-based or other forms of Social Media </w:t>
      </w:r>
    </w:p>
    <w:p w:rsidRPr="009104AE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In-person </w:t>
      </w:r>
    </w:p>
    <w:p w:rsidRPr="009104AE" w:rsidR="005B10E5" w:rsidP="005B10E5" w:rsidRDefault="005B10E5" w14:paraId="140B5DDC" w14:textId="4FED057D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FB773C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proofErr w:type="gramEnd"/>
      <w:r w:rsidRPr="009104AE">
        <w:rPr>
          <w:rFonts w:ascii="Courier New" w:hAnsi="Courier New" w:cs="Courier New"/>
        </w:rPr>
        <w:t xml:space="preserve"> Mail </w:t>
      </w:r>
    </w:p>
    <w:p w:rsidRPr="009104AE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Other, Explain</w:t>
      </w:r>
    </w:p>
    <w:p w:rsidRPr="009104AE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9104AE" w:rsidR="001D3627" w:rsidP="001D3627" w:rsidRDefault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1656E9" w14:paraId="0F1AD71D" w14:textId="26C8B48C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80303D">
        <w:rPr>
          <w:rFonts w:ascii="Courier New" w:hAnsi="Courier New" w:cs="Courier New"/>
          <w:snapToGrid w:val="0"/>
        </w:rPr>
        <w:t xml:space="preserve">stakeholders attending the regularly scheduled outreach webinars. This </w:t>
      </w:r>
      <w:r w:rsidR="007D180F">
        <w:rPr>
          <w:rFonts w:ascii="Courier New" w:hAnsi="Courier New" w:cs="Courier New"/>
          <w:snapToGrid w:val="0"/>
        </w:rPr>
        <w:t>may</w:t>
      </w:r>
      <w:r w:rsidR="0080303D">
        <w:rPr>
          <w:rFonts w:ascii="Courier New" w:hAnsi="Courier New" w:cs="Courier New"/>
          <w:snapToGrid w:val="0"/>
        </w:rPr>
        <w:t xml:space="preserve"> include claimants, authorized representatives, family members, etc. 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Pr="009104AE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1D3627" w:rsidRDefault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1656E9" w14:paraId="4D51C80F" w14:textId="102BBAF8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</w:t>
      </w:r>
      <w:r w:rsidR="0080303D">
        <w:rPr>
          <w:rFonts w:ascii="Courier New" w:hAnsi="Courier New" w:cs="Courier New"/>
        </w:rPr>
        <w:t xml:space="preserve">email to </w:t>
      </w:r>
      <w:proofErr w:type="gramStart"/>
      <w:r w:rsidR="0080303D">
        <w:rPr>
          <w:rFonts w:ascii="Courier New" w:hAnsi="Courier New" w:cs="Courier New"/>
        </w:rPr>
        <w:t>registered</w:t>
      </w:r>
      <w:proofErr w:type="gramEnd"/>
      <w:r w:rsidR="0080303D">
        <w:rPr>
          <w:rFonts w:ascii="Courier New" w:hAnsi="Courier New" w:cs="Courier New"/>
        </w:rPr>
        <w:t xml:space="preserve"> participants after the webinar has ended. Surveys will be optional. </w:t>
      </w:r>
    </w:p>
    <w:p w:rsidRPr="009104AE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1D3627" w:rsidRDefault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Pr="009104AE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1656E9" w14:paraId="196BAB44" w14:textId="1B02CEC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5C63B345">
        <w:rPr>
          <w:rFonts w:ascii="Courier New" w:hAnsi="Courier New" w:cs="Courier New"/>
        </w:rPr>
        <w:t xml:space="preserve">The </w:t>
      </w:r>
      <w:r w:rsidRPr="5C63B345" w:rsidR="0080303D">
        <w:rPr>
          <w:rFonts w:ascii="Courier New" w:hAnsi="Courier New" w:cs="Courier New"/>
        </w:rPr>
        <w:t xml:space="preserve">survey will be sent via email to </w:t>
      </w:r>
      <w:proofErr w:type="gramStart"/>
      <w:r w:rsidRPr="5C63B345" w:rsidR="0080303D">
        <w:rPr>
          <w:rFonts w:ascii="Courier New" w:hAnsi="Courier New" w:cs="Courier New"/>
        </w:rPr>
        <w:t>registered</w:t>
      </w:r>
      <w:proofErr w:type="gramEnd"/>
      <w:r w:rsidRPr="5C63B345" w:rsidR="0080303D">
        <w:rPr>
          <w:rFonts w:ascii="Courier New" w:hAnsi="Courier New" w:cs="Courier New"/>
        </w:rPr>
        <w:t xml:space="preserve"> participants. The email will </w:t>
      </w:r>
      <w:r w:rsidRPr="5C63B345">
        <w:rPr>
          <w:rFonts w:ascii="Courier New" w:hAnsi="Courier New" w:cs="Courier New"/>
        </w:rPr>
        <w:t xml:space="preserve">explain the purpose of the </w:t>
      </w:r>
      <w:r w:rsidRPr="5C63B345" w:rsidR="00AC143A">
        <w:rPr>
          <w:rFonts w:ascii="Courier New" w:hAnsi="Courier New" w:cs="Courier New"/>
        </w:rPr>
        <w:t>collection</w:t>
      </w:r>
      <w:r w:rsidRPr="5C63B345" w:rsidR="009104AE">
        <w:rPr>
          <w:rFonts w:ascii="Courier New" w:hAnsi="Courier New" w:cs="Courier New"/>
        </w:rPr>
        <w:t xml:space="preserve"> and a </w:t>
      </w:r>
      <w:r w:rsidRPr="5C63B345" w:rsidR="009104AE">
        <w:rPr>
          <w:rFonts w:ascii="Courier New" w:hAnsi="Courier New" w:cs="Courier New"/>
        </w:rPr>
        <w:lastRenderedPageBreak/>
        <w:t>survey with 1</w:t>
      </w:r>
      <w:r w:rsidRPr="5C63B345" w:rsidR="0080303D">
        <w:rPr>
          <w:rFonts w:ascii="Courier New" w:hAnsi="Courier New" w:cs="Courier New"/>
        </w:rPr>
        <w:t>1 questions</w:t>
      </w:r>
      <w:r w:rsidRPr="5C63B345">
        <w:rPr>
          <w:rFonts w:ascii="Courier New" w:hAnsi="Courier New" w:cs="Courier New"/>
        </w:rPr>
        <w:t xml:space="preserve">. </w:t>
      </w:r>
      <w:r w:rsidRPr="5C63B345" w:rsidR="0080303D">
        <w:rPr>
          <w:rFonts w:ascii="Courier New" w:hAnsi="Courier New" w:cs="Courier New"/>
        </w:rPr>
        <w:t>Seven</w:t>
      </w:r>
      <w:r w:rsidRPr="5C63B345">
        <w:rPr>
          <w:rFonts w:ascii="Courier New" w:hAnsi="Courier New" w:cs="Courier New"/>
        </w:rPr>
        <w:t xml:space="preserve"> of the questions include a 1-5 scale response</w:t>
      </w:r>
      <w:r w:rsidRPr="5C63B345" w:rsidR="0080303D">
        <w:rPr>
          <w:rFonts w:ascii="Courier New" w:hAnsi="Courier New" w:cs="Courier New"/>
        </w:rPr>
        <w:t xml:space="preserve"> based on the A-11 drivers</w:t>
      </w:r>
      <w:r w:rsidRPr="5C63B345">
        <w:rPr>
          <w:rFonts w:ascii="Courier New" w:hAnsi="Courier New" w:cs="Courier New"/>
        </w:rPr>
        <w:t xml:space="preserve">, </w:t>
      </w:r>
      <w:r w:rsidRPr="5C63B345" w:rsidR="0080303D">
        <w:rPr>
          <w:rFonts w:ascii="Courier New" w:hAnsi="Courier New" w:cs="Courier New"/>
        </w:rPr>
        <w:t xml:space="preserve">two questions are open-ended, and two questions allow optional personal information to be submitted. </w:t>
      </w:r>
      <w:r w:rsidRPr="5C63B345">
        <w:rPr>
          <w:rFonts w:ascii="Courier New" w:hAnsi="Courier New" w:cs="Courier New"/>
        </w:rPr>
        <w:t xml:space="preserve"> </w:t>
      </w:r>
    </w:p>
    <w:p w:rsidRPr="009104AE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9104AE" w:rsidR="00F87A4F" w:rsidP="59E5FEC9" w:rsidRDefault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  <w:iCs/>
        </w:rPr>
      </w:pPr>
      <w:r w:rsidRPr="59E5FEC9">
        <w:rPr>
          <w:rFonts w:ascii="Courier New" w:hAnsi="Courier New" w:cs="Courier New"/>
        </w:rPr>
        <w:t>Please provide your question list.</w:t>
      </w:r>
    </w:p>
    <w:p w:rsidRPr="009104AE"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7D180F" w:rsidR="004D3FB6" w:rsidP="524B9069" w:rsidRDefault="004D3FB6" w14:paraId="4562784F" w14:textId="7C8A4A2B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1.</w:t>
      </w:r>
      <w:r w:rsidRPr="524B9069">
        <w:rPr>
          <w:rFonts w:ascii="Cambria Math" w:hAnsi="Cambria Math" w:cs="Cambria Math"/>
          <w:i/>
          <w:iCs/>
        </w:rPr>
        <w:t>    </w:t>
      </w:r>
      <w:r w:rsidRPr="59E5FEC9" w:rsidR="009104AE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075891" w:rsidR="00075891">
        <w:rPr>
          <w:rStyle w:val="normaltextrun"/>
          <w:rFonts w:ascii="Courier New" w:hAnsi="Courier New" w:cs="Courier New"/>
          <w:color w:val="000000"/>
          <w:shd w:val="clear" w:color="auto" w:fill="FFFFFF"/>
        </w:rPr>
        <w:t>Please rate your overall webinar experience.</w:t>
      </w:r>
      <w:r w:rsidRPr="59E5FEC9" w:rsidR="009104AE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7D180F" w:rsidR="004D3FB6" w:rsidP="59E5FEC9" w:rsidRDefault="004D3FB6" w14:paraId="6DAE55CC" w14:textId="77777777">
      <w:pPr>
        <w:pStyle w:val="ListParagraph"/>
        <w:rPr>
          <w:rFonts w:ascii="Courier New" w:hAnsi="Courier New" w:cs="Courier New"/>
          <w:i/>
          <w:iCs/>
        </w:rPr>
      </w:pPr>
    </w:p>
    <w:p w:rsidRPr="007D180F" w:rsidR="004D3FB6" w:rsidP="59E5FEC9" w:rsidRDefault="004D3FB6" w14:paraId="541E70EA" w14:textId="0D42A889">
      <w:pPr>
        <w:pStyle w:val="ListParagraph"/>
        <w:rPr>
          <w:rFonts w:ascii="Courier New" w:hAnsi="Courier New" w:cs="Courier New"/>
          <w:i/>
          <w:iCs/>
        </w:rPr>
      </w:pPr>
      <w:r w:rsidRPr="59E5FEC9">
        <w:rPr>
          <w:rFonts w:ascii="Courier New" w:hAnsi="Courier New" w:cs="Courier New"/>
          <w:i/>
          <w:iCs/>
        </w:rPr>
        <w:t>·</w:t>
      </w:r>
      <w:r w:rsidRPr="59E5FEC9">
        <w:rPr>
          <w:rFonts w:ascii="Cambria Math" w:hAnsi="Cambria Math" w:cs="Cambria Math"/>
          <w:i/>
          <w:iCs/>
        </w:rPr>
        <w:t>       </w:t>
      </w:r>
      <w:r w:rsidRPr="59E5FEC9" w:rsidR="001656E9">
        <w:rPr>
          <w:rFonts w:ascii="Courier New" w:hAnsi="Courier New" w:cs="Courier New"/>
          <w:i/>
          <w:iCs/>
        </w:rPr>
        <w:t xml:space="preserve"> </w:t>
      </w:r>
      <w:r w:rsidRPr="59E5FEC9" w:rsidR="24323EA7">
        <w:rPr>
          <w:rFonts w:ascii="Courier New" w:hAnsi="Courier New" w:cs="Courier New"/>
          <w:i/>
          <w:iCs/>
        </w:rPr>
        <w:t>Outstanding</w:t>
      </w:r>
      <w:r w:rsidRPr="59E5FEC9" w:rsidR="001656E9">
        <w:rPr>
          <w:rFonts w:ascii="Courier New" w:hAnsi="Courier New" w:cs="Courier New"/>
          <w:i/>
          <w:iCs/>
        </w:rPr>
        <w:t xml:space="preserve"> (5</w:t>
      </w:r>
      <w:r w:rsidRPr="59E5FEC9">
        <w:rPr>
          <w:rFonts w:ascii="Courier New" w:hAnsi="Courier New" w:cs="Courier New"/>
          <w:i/>
          <w:iCs/>
        </w:rPr>
        <w:t xml:space="preserve">) </w:t>
      </w:r>
    </w:p>
    <w:p w:rsidRPr="007D180F" w:rsidR="004D3FB6" w:rsidP="59E5FEC9" w:rsidRDefault="004D3FB6" w14:paraId="2EDE99F3" w14:textId="77777777">
      <w:pPr>
        <w:pStyle w:val="ListParagraph"/>
        <w:rPr>
          <w:rFonts w:ascii="Courier New" w:hAnsi="Courier New" w:cs="Courier New"/>
          <w:i/>
          <w:iCs/>
        </w:rPr>
      </w:pPr>
    </w:p>
    <w:p w:rsidRPr="007D180F" w:rsidR="004D3FB6" w:rsidP="59E5FEC9" w:rsidRDefault="004D3FB6" w14:paraId="2CC4CA0F" w14:textId="31D73927">
      <w:pPr>
        <w:pStyle w:val="ListParagraph"/>
        <w:rPr>
          <w:rFonts w:ascii="Courier New" w:hAnsi="Courier New" w:cs="Courier New"/>
          <w:i/>
          <w:iCs/>
        </w:rPr>
      </w:pPr>
      <w:r w:rsidRPr="59E5FEC9">
        <w:rPr>
          <w:rFonts w:ascii="Courier New" w:hAnsi="Courier New" w:cs="Courier New"/>
          <w:i/>
          <w:iCs/>
        </w:rPr>
        <w:t>·</w:t>
      </w:r>
      <w:r w:rsidRPr="59E5FEC9">
        <w:rPr>
          <w:rFonts w:ascii="Cambria Math" w:hAnsi="Cambria Math" w:cs="Cambria Math"/>
          <w:i/>
          <w:iCs/>
        </w:rPr>
        <w:t>       </w:t>
      </w:r>
      <w:r w:rsidRPr="59E5FEC9" w:rsidR="001656E9">
        <w:rPr>
          <w:rFonts w:ascii="Courier New" w:hAnsi="Courier New" w:cs="Courier New"/>
          <w:i/>
          <w:iCs/>
        </w:rPr>
        <w:t xml:space="preserve"> </w:t>
      </w:r>
      <w:r w:rsidRPr="59E5FEC9" w:rsidR="2EEBEF89">
        <w:rPr>
          <w:rFonts w:ascii="Courier New" w:hAnsi="Courier New" w:cs="Courier New"/>
          <w:i/>
          <w:iCs/>
        </w:rPr>
        <w:t xml:space="preserve">Above </w:t>
      </w:r>
      <w:proofErr w:type="gramStart"/>
      <w:r w:rsidRPr="59E5FEC9" w:rsidR="2EEBEF89">
        <w:rPr>
          <w:rFonts w:ascii="Courier New" w:hAnsi="Courier New" w:cs="Courier New"/>
          <w:i/>
          <w:iCs/>
        </w:rPr>
        <w:t>Average</w:t>
      </w:r>
      <w:r w:rsidRPr="59E5FEC9" w:rsidR="001656E9">
        <w:rPr>
          <w:rFonts w:ascii="Courier New" w:hAnsi="Courier New" w:cs="Courier New"/>
          <w:i/>
          <w:iCs/>
        </w:rPr>
        <w:t>(</w:t>
      </w:r>
      <w:proofErr w:type="gramEnd"/>
      <w:r w:rsidRPr="59E5FEC9" w:rsidR="001656E9">
        <w:rPr>
          <w:rFonts w:ascii="Courier New" w:hAnsi="Courier New" w:cs="Courier New"/>
          <w:i/>
          <w:iCs/>
        </w:rPr>
        <w:t>4</w:t>
      </w:r>
      <w:r w:rsidRPr="59E5FEC9">
        <w:rPr>
          <w:rFonts w:ascii="Courier New" w:hAnsi="Courier New" w:cs="Courier New"/>
          <w:i/>
          <w:iCs/>
        </w:rPr>
        <w:t xml:space="preserve">) </w:t>
      </w:r>
    </w:p>
    <w:p w:rsidRPr="007D180F" w:rsidR="004D3FB6" w:rsidP="59E5FEC9" w:rsidRDefault="004D3FB6" w14:paraId="14885F91" w14:textId="77777777">
      <w:pPr>
        <w:pStyle w:val="ListParagraph"/>
        <w:rPr>
          <w:rFonts w:ascii="Courier New" w:hAnsi="Courier New" w:cs="Courier New"/>
          <w:i/>
          <w:iCs/>
        </w:rPr>
      </w:pPr>
    </w:p>
    <w:p w:rsidRPr="007D180F" w:rsidR="004D3FB6" w:rsidP="59E5FEC9" w:rsidRDefault="004D3FB6" w14:paraId="4EC70768" w14:textId="2B31D9AC">
      <w:pPr>
        <w:pStyle w:val="ListParagraph"/>
        <w:rPr>
          <w:rFonts w:ascii="Courier New" w:hAnsi="Courier New" w:cs="Courier New"/>
          <w:i/>
          <w:iCs/>
        </w:rPr>
      </w:pPr>
      <w:r w:rsidRPr="59E5FEC9">
        <w:rPr>
          <w:rFonts w:ascii="Courier New" w:hAnsi="Courier New" w:cs="Courier New"/>
          <w:i/>
          <w:iCs/>
        </w:rPr>
        <w:t>·</w:t>
      </w:r>
      <w:r w:rsidRPr="59E5FEC9">
        <w:rPr>
          <w:rFonts w:ascii="Cambria Math" w:hAnsi="Cambria Math" w:cs="Cambria Math"/>
          <w:i/>
          <w:iCs/>
        </w:rPr>
        <w:t>       </w:t>
      </w:r>
      <w:r w:rsidRPr="59E5FEC9" w:rsidR="001656E9">
        <w:rPr>
          <w:rFonts w:ascii="Courier New" w:hAnsi="Courier New" w:cs="Courier New"/>
          <w:i/>
          <w:iCs/>
        </w:rPr>
        <w:t xml:space="preserve"> </w:t>
      </w:r>
      <w:proofErr w:type="gramStart"/>
      <w:r w:rsidRPr="59E5FEC9" w:rsidR="46AEA8CC">
        <w:rPr>
          <w:rFonts w:ascii="Courier New" w:hAnsi="Courier New" w:cs="Courier New"/>
          <w:i/>
          <w:iCs/>
        </w:rPr>
        <w:t>Average</w:t>
      </w:r>
      <w:r w:rsidRPr="59E5FEC9" w:rsidR="001656E9">
        <w:rPr>
          <w:rFonts w:ascii="Courier New" w:hAnsi="Courier New" w:cs="Courier New"/>
          <w:i/>
          <w:iCs/>
        </w:rPr>
        <w:t>(</w:t>
      </w:r>
      <w:proofErr w:type="gramEnd"/>
      <w:r w:rsidRPr="59E5FEC9" w:rsidR="001656E9">
        <w:rPr>
          <w:rFonts w:ascii="Courier New" w:hAnsi="Courier New" w:cs="Courier New"/>
          <w:i/>
          <w:iCs/>
        </w:rPr>
        <w:t>3</w:t>
      </w:r>
      <w:r w:rsidRPr="59E5FEC9">
        <w:rPr>
          <w:rFonts w:ascii="Courier New" w:hAnsi="Courier New" w:cs="Courier New"/>
          <w:i/>
          <w:iCs/>
        </w:rPr>
        <w:t xml:space="preserve">) </w:t>
      </w:r>
    </w:p>
    <w:p w:rsidRPr="007D180F" w:rsidR="004D3FB6" w:rsidP="59E5FEC9" w:rsidRDefault="004D3FB6" w14:paraId="4473F06E" w14:textId="77777777">
      <w:pPr>
        <w:pStyle w:val="ListParagraph"/>
        <w:rPr>
          <w:rFonts w:ascii="Courier New" w:hAnsi="Courier New" w:cs="Courier New"/>
          <w:i/>
          <w:iCs/>
        </w:rPr>
      </w:pPr>
    </w:p>
    <w:p w:rsidRPr="007D180F" w:rsidR="004D3FB6" w:rsidP="59E5FEC9" w:rsidRDefault="004D3FB6" w14:paraId="2EDB8906" w14:textId="47AB891E">
      <w:pPr>
        <w:pStyle w:val="ListParagraph"/>
        <w:rPr>
          <w:rFonts w:ascii="Courier New" w:hAnsi="Courier New" w:cs="Courier New"/>
          <w:i/>
          <w:iCs/>
        </w:rPr>
      </w:pPr>
      <w:r w:rsidRPr="59E5FEC9">
        <w:rPr>
          <w:rFonts w:ascii="Courier New" w:hAnsi="Courier New" w:cs="Courier New"/>
          <w:i/>
          <w:iCs/>
        </w:rPr>
        <w:t>·</w:t>
      </w:r>
      <w:r w:rsidRPr="59E5FEC9">
        <w:rPr>
          <w:rFonts w:ascii="Cambria Math" w:hAnsi="Cambria Math" w:cs="Cambria Math"/>
          <w:i/>
          <w:iCs/>
        </w:rPr>
        <w:t>       </w:t>
      </w:r>
      <w:r w:rsidRPr="59E5FEC9" w:rsidR="001656E9">
        <w:rPr>
          <w:rFonts w:ascii="Courier New" w:hAnsi="Courier New" w:cs="Courier New"/>
          <w:i/>
          <w:iCs/>
        </w:rPr>
        <w:t xml:space="preserve"> </w:t>
      </w:r>
      <w:r w:rsidRPr="59E5FEC9" w:rsidR="4BA7B4D3">
        <w:rPr>
          <w:rFonts w:ascii="Courier New" w:hAnsi="Courier New" w:cs="Courier New"/>
          <w:i/>
          <w:iCs/>
        </w:rPr>
        <w:t xml:space="preserve">Below </w:t>
      </w:r>
      <w:proofErr w:type="gramStart"/>
      <w:r w:rsidRPr="59E5FEC9" w:rsidR="4BA7B4D3">
        <w:rPr>
          <w:rFonts w:ascii="Courier New" w:hAnsi="Courier New" w:cs="Courier New"/>
          <w:i/>
          <w:iCs/>
        </w:rPr>
        <w:t>Average</w:t>
      </w:r>
      <w:r w:rsidRPr="59E5FEC9" w:rsidR="001656E9">
        <w:rPr>
          <w:rFonts w:ascii="Courier New" w:hAnsi="Courier New" w:cs="Courier New"/>
          <w:i/>
          <w:iCs/>
        </w:rPr>
        <w:t>(</w:t>
      </w:r>
      <w:proofErr w:type="gramEnd"/>
      <w:r w:rsidRPr="59E5FEC9" w:rsidR="001656E9">
        <w:rPr>
          <w:rFonts w:ascii="Courier New" w:hAnsi="Courier New" w:cs="Courier New"/>
          <w:i/>
          <w:iCs/>
        </w:rPr>
        <w:t>2</w:t>
      </w:r>
      <w:r w:rsidRPr="59E5FEC9">
        <w:rPr>
          <w:rFonts w:ascii="Courier New" w:hAnsi="Courier New" w:cs="Courier New"/>
          <w:i/>
          <w:iCs/>
        </w:rPr>
        <w:t xml:space="preserve">) </w:t>
      </w:r>
    </w:p>
    <w:p w:rsidRPr="007D180F" w:rsidR="004D3FB6" w:rsidP="59E5FEC9" w:rsidRDefault="004D3FB6" w14:paraId="37247596" w14:textId="77777777">
      <w:pPr>
        <w:pStyle w:val="ListParagraph"/>
        <w:rPr>
          <w:rFonts w:ascii="Courier New" w:hAnsi="Courier New" w:cs="Courier New"/>
          <w:i/>
          <w:iCs/>
        </w:rPr>
      </w:pPr>
    </w:p>
    <w:p w:rsidR="004D3FB6" w:rsidP="59E5FEC9" w:rsidRDefault="004D3FB6" w14:paraId="0CBFBD22" w14:textId="5B483F2A">
      <w:pPr>
        <w:pStyle w:val="ListParagraph"/>
        <w:rPr>
          <w:rFonts w:ascii="Courier New" w:hAnsi="Courier New" w:cs="Courier New"/>
          <w:i/>
          <w:iCs/>
        </w:rPr>
      </w:pPr>
      <w:r w:rsidRPr="59E5FEC9">
        <w:rPr>
          <w:rFonts w:ascii="Courier New" w:hAnsi="Courier New" w:cs="Courier New"/>
          <w:i/>
          <w:iCs/>
        </w:rPr>
        <w:t>·</w:t>
      </w:r>
      <w:r w:rsidRPr="59E5FEC9">
        <w:rPr>
          <w:rFonts w:ascii="Cambria Math" w:hAnsi="Cambria Math" w:cs="Cambria Math"/>
          <w:i/>
          <w:iCs/>
        </w:rPr>
        <w:t>       </w:t>
      </w:r>
      <w:r w:rsidRPr="59E5FEC9" w:rsidR="001656E9">
        <w:rPr>
          <w:rFonts w:ascii="Courier New" w:hAnsi="Courier New" w:cs="Courier New"/>
          <w:i/>
          <w:iCs/>
        </w:rPr>
        <w:t xml:space="preserve"> </w:t>
      </w:r>
      <w:r w:rsidRPr="59E5FEC9" w:rsidR="004A4A35">
        <w:rPr>
          <w:rFonts w:ascii="Courier New" w:hAnsi="Courier New" w:cs="Courier New"/>
          <w:i/>
          <w:iCs/>
        </w:rPr>
        <w:t>Poor</w:t>
      </w:r>
      <w:r w:rsidRPr="59E5FEC9" w:rsidR="001656E9">
        <w:rPr>
          <w:rFonts w:ascii="Courier New" w:hAnsi="Courier New" w:cs="Courier New"/>
          <w:i/>
          <w:iCs/>
        </w:rPr>
        <w:t xml:space="preserve"> (1</w:t>
      </w:r>
      <w:r w:rsidRPr="59E5FEC9">
        <w:rPr>
          <w:rFonts w:ascii="Courier New" w:hAnsi="Courier New" w:cs="Courier New"/>
          <w:i/>
          <w:iCs/>
        </w:rPr>
        <w:t xml:space="preserve">) </w:t>
      </w:r>
    </w:p>
    <w:p w:rsidR="00B94F1D" w:rsidP="59E5FEC9" w:rsidRDefault="00B94F1D" w14:paraId="62A7E585" w14:textId="77777777">
      <w:pPr>
        <w:pStyle w:val="ListParagraph"/>
        <w:rPr>
          <w:rFonts w:ascii="Courier New" w:hAnsi="Courier New" w:cs="Courier New"/>
          <w:i/>
          <w:iCs/>
        </w:rPr>
      </w:pPr>
    </w:p>
    <w:p w:rsidRPr="00B94F1D" w:rsidR="00B94F1D" w:rsidP="00B94F1D" w:rsidRDefault="00B94F1D" w14:paraId="69F480EA" w14:textId="28394978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2.</w:t>
      </w:r>
      <w:r w:rsidRPr="00B94F1D">
        <w:rPr>
          <w:rFonts w:ascii="Cambria Math" w:hAnsi="Cambria Math" w:cs="Cambria Math"/>
          <w:i/>
        </w:rPr>
        <w:t>    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B94F1D">
        <w:rPr>
          <w:rStyle w:val="normaltextrun"/>
          <w:rFonts w:ascii="Courier New" w:hAnsi="Courier New" w:cs="Courier New"/>
          <w:color w:val="000000"/>
          <w:shd w:val="clear" w:color="auto" w:fill="FFFFFF"/>
        </w:rPr>
        <w:t>What were the most and least valuable parts of the webinar?</w:t>
      </w:r>
    </w:p>
    <w:p w:rsidRPr="00B94F1D" w:rsidR="00B94F1D" w:rsidP="00B94F1D" w:rsidRDefault="00B94F1D" w14:paraId="64028392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1DF2433F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524B9069" w:rsidRDefault="00B94F1D" w14:paraId="3379C26F" w14:textId="736F3A9E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3.</w:t>
      </w:r>
      <w:r w:rsidRPr="524B9069">
        <w:rPr>
          <w:rFonts w:ascii="Cambria Math" w:hAnsi="Cambria Math" w:cs="Cambria Math"/>
          <w:i/>
          <w:iCs/>
        </w:rPr>
        <w:t>  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B94F1D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This webinar provided valuable information on this topic.</w:t>
      </w:r>
    </w:p>
    <w:p w:rsidRPr="00B94F1D" w:rsidR="00B94F1D" w:rsidP="00B94F1D" w:rsidRDefault="00B94F1D" w14:paraId="6124FAE2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62B992C8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agree (5) </w:t>
      </w:r>
    </w:p>
    <w:p w:rsidRPr="00B94F1D" w:rsidR="00B94F1D" w:rsidP="00B94F1D" w:rsidRDefault="00B94F1D" w14:paraId="0440E4F7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489C9732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Agree (4) </w:t>
      </w:r>
    </w:p>
    <w:p w:rsidRPr="00B94F1D" w:rsidR="00B94F1D" w:rsidP="00B94F1D" w:rsidRDefault="00B94F1D" w14:paraId="3A612D3C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D1128FE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Neutral (3) </w:t>
      </w:r>
    </w:p>
    <w:p w:rsidRPr="00B94F1D" w:rsidR="00B94F1D" w:rsidP="00B94F1D" w:rsidRDefault="00B94F1D" w14:paraId="565E7C14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01CAE303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Disagree (2) </w:t>
      </w:r>
    </w:p>
    <w:p w:rsidRPr="00B94F1D" w:rsidR="00B94F1D" w:rsidP="00B94F1D" w:rsidRDefault="00B94F1D" w14:paraId="5F73921A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78CFFCD8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disagree (1)</w:t>
      </w:r>
    </w:p>
    <w:p w:rsidRPr="00B94F1D" w:rsidR="00B94F1D" w:rsidP="00B94F1D" w:rsidRDefault="00B94F1D" w14:paraId="6FB8C922" w14:textId="6BD22B32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 xml:space="preserve"> </w:t>
      </w:r>
    </w:p>
    <w:p w:rsidRPr="00B94F1D" w:rsidR="00B94F1D" w:rsidP="00E677D8" w:rsidRDefault="00B94F1D" w14:paraId="05BE5EBA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524B9069" w:rsidRDefault="00B94F1D" w14:paraId="0691BED5" w14:textId="1178FC49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4.</w:t>
      </w:r>
      <w:r w:rsidRPr="524B9069">
        <w:rPr>
          <w:rFonts w:ascii="Cambria Math" w:hAnsi="Cambria Math" w:cs="Cambria Math"/>
          <w:i/>
          <w:iCs/>
        </w:rPr>
        <w:t>  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This interaction increased my trust in DEEOIC.</w:t>
      </w:r>
      <w:r w:rsidRPr="00B94F1D">
        <w:rPr>
          <w:rStyle w:val="eop"/>
          <w:rFonts w:ascii="Courier New" w:hAnsi="Courier New" w:cs="Courier New"/>
          <w:color w:val="000000"/>
          <w:shd w:val="clear" w:color="auto" w:fill="FFFFFF"/>
        </w:rPr>
        <w:t> </w:t>
      </w:r>
    </w:p>
    <w:p w:rsidRPr="00B94F1D" w:rsidR="00B94F1D" w:rsidP="00B94F1D" w:rsidRDefault="00B94F1D" w14:paraId="2052A2C2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1D3ABADB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agree (5) </w:t>
      </w:r>
    </w:p>
    <w:p w:rsidRPr="00B94F1D" w:rsidR="00B94F1D" w:rsidP="00B94F1D" w:rsidRDefault="00B94F1D" w14:paraId="711F16E2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50BDC633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Agree (4) </w:t>
      </w:r>
    </w:p>
    <w:p w:rsidRPr="00B94F1D" w:rsidR="00B94F1D" w:rsidP="00B94F1D" w:rsidRDefault="00B94F1D" w14:paraId="1B697429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79A165F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Neutral (3) </w:t>
      </w:r>
    </w:p>
    <w:p w:rsidRPr="00B94F1D" w:rsidR="00B94F1D" w:rsidP="00B94F1D" w:rsidRDefault="00B94F1D" w14:paraId="2D590D4F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4C605E86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Disagree (2) </w:t>
      </w:r>
    </w:p>
    <w:p w:rsidRPr="00B94F1D" w:rsidR="00B94F1D" w:rsidP="00B94F1D" w:rsidRDefault="00B94F1D" w14:paraId="281717D1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524B9069" w:rsidRDefault="00B94F1D" w14:paraId="18F97E4D" w14:textId="77777777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·</w:t>
      </w:r>
      <w:r w:rsidRPr="524B9069">
        <w:rPr>
          <w:rFonts w:ascii="Cambria Math" w:hAnsi="Cambria Math" w:cs="Cambria Math"/>
          <w:i/>
          <w:iCs/>
        </w:rPr>
        <w:t>       </w:t>
      </w:r>
      <w:r w:rsidRPr="524B9069">
        <w:rPr>
          <w:rFonts w:ascii="Courier New" w:hAnsi="Courier New" w:cs="Courier New"/>
          <w:i/>
          <w:iCs/>
        </w:rPr>
        <w:t xml:space="preserve"> Strongly disagree (1) </w:t>
      </w:r>
    </w:p>
    <w:p w:rsidR="524B9069" w:rsidP="524B9069" w:rsidRDefault="524B9069" w14:paraId="0E2D6AAE" w14:textId="4F147AE1">
      <w:pPr>
        <w:pStyle w:val="ListParagraph"/>
        <w:rPr>
          <w:rFonts w:ascii="Courier New" w:hAnsi="Courier New" w:cs="Courier New"/>
          <w:i/>
          <w:iCs/>
        </w:rPr>
      </w:pPr>
    </w:p>
    <w:p w:rsidRPr="00B94F1D" w:rsidR="00B94F1D" w:rsidP="524B9069" w:rsidRDefault="00B94F1D" w14:paraId="3ED69246" w14:textId="5EC7ECA3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5.</w:t>
      </w:r>
      <w:r w:rsidRPr="524B9069">
        <w:rPr>
          <w:rFonts w:ascii="Cambria Math" w:hAnsi="Cambria Math" w:cs="Cambria Math"/>
          <w:i/>
          <w:iCs/>
        </w:rPr>
        <w:t>  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It was easy to attend this webinar.</w:t>
      </w:r>
    </w:p>
    <w:p w:rsidRPr="00B94F1D" w:rsidR="00B94F1D" w:rsidP="00B94F1D" w:rsidRDefault="00B94F1D" w14:paraId="48B66A8F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1922D5B4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agree (5) </w:t>
      </w:r>
    </w:p>
    <w:p w:rsidRPr="00B94F1D" w:rsidR="00B94F1D" w:rsidP="00B94F1D" w:rsidRDefault="00B94F1D" w14:paraId="686D277D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E90E317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Agree (4) </w:t>
      </w:r>
    </w:p>
    <w:p w:rsidRPr="00B94F1D" w:rsidR="00B94F1D" w:rsidP="00B94F1D" w:rsidRDefault="00B94F1D" w14:paraId="5764CCC9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51111648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Neutral (3) </w:t>
      </w:r>
    </w:p>
    <w:p w:rsidRPr="00B94F1D" w:rsidR="00B94F1D" w:rsidP="00B94F1D" w:rsidRDefault="00B94F1D" w14:paraId="1790AB24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24023588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Disagree (2) </w:t>
      </w:r>
    </w:p>
    <w:p w:rsidRPr="00B94F1D" w:rsidR="00B94F1D" w:rsidP="00B94F1D" w:rsidRDefault="00B94F1D" w14:paraId="03CC77C1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6259A327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disagree (1)</w:t>
      </w:r>
    </w:p>
    <w:p w:rsidRPr="00B94F1D" w:rsidR="00B94F1D" w:rsidP="00B94F1D" w:rsidRDefault="00B94F1D" w14:paraId="561AD651" w14:textId="738221DA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 xml:space="preserve"> </w:t>
      </w:r>
    </w:p>
    <w:p w:rsidRPr="00B94F1D" w:rsidR="00B94F1D" w:rsidP="524B9069" w:rsidRDefault="00B94F1D" w14:paraId="7A6AA049" w14:textId="6407ACD6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6.</w:t>
      </w:r>
      <w:r w:rsidRPr="524B9069">
        <w:rPr>
          <w:rFonts w:ascii="Cambria Math" w:hAnsi="Cambria Math" w:cs="Cambria Math"/>
          <w:i/>
          <w:iCs/>
        </w:rPr>
        <w:t>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B94F1D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This webinar took a reasonable amount of time.</w:t>
      </w:r>
    </w:p>
    <w:p w:rsidRPr="00B94F1D" w:rsidR="00B94F1D" w:rsidP="00B94F1D" w:rsidRDefault="00B94F1D" w14:paraId="679416A4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73570D0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agree (5) </w:t>
      </w:r>
    </w:p>
    <w:p w:rsidRPr="00B94F1D" w:rsidR="00B94F1D" w:rsidP="00B94F1D" w:rsidRDefault="00B94F1D" w14:paraId="1835B03C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5EB6AB03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Agree (4) </w:t>
      </w:r>
    </w:p>
    <w:p w:rsidRPr="00B94F1D" w:rsidR="00B94F1D" w:rsidP="00B94F1D" w:rsidRDefault="00B94F1D" w14:paraId="20CB7B4B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945A09F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Neutral (3) </w:t>
      </w:r>
    </w:p>
    <w:p w:rsidRPr="00B94F1D" w:rsidR="00B94F1D" w:rsidP="00B94F1D" w:rsidRDefault="00B94F1D" w14:paraId="3F2FCC54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27BE80D1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Disagree (2) </w:t>
      </w:r>
    </w:p>
    <w:p w:rsidRPr="00B94F1D" w:rsidR="00B94F1D" w:rsidP="00B94F1D" w:rsidRDefault="00B94F1D" w14:paraId="5260A4A5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60993C29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disagree (1) </w:t>
      </w:r>
    </w:p>
    <w:p w:rsidRPr="00B94F1D" w:rsidR="00B94F1D" w:rsidP="00B94F1D" w:rsidRDefault="00B94F1D" w14:paraId="5800953C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524B9069" w:rsidRDefault="00B94F1D" w14:paraId="09E184B1" w14:textId="6D93F663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7.</w:t>
      </w:r>
      <w:r w:rsidRPr="524B9069">
        <w:rPr>
          <w:rFonts w:ascii="Cambria Math" w:hAnsi="Cambria Math" w:cs="Cambria Math"/>
          <w:i/>
          <w:iCs/>
        </w:rPr>
        <w:t>  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B94F1D">
        <w:rPr>
          <w:rStyle w:val="normaltextrun"/>
          <w:rFonts w:ascii="Courier New" w:hAnsi="Courier New" w:cs="Courier New"/>
          <w:color w:val="000000"/>
          <w:shd w:val="clear" w:color="auto" w:fill="FFFFFF"/>
        </w:rPr>
        <w:t>I understood what I needed to do to participate in this webinar.</w:t>
      </w:r>
    </w:p>
    <w:p w:rsidRPr="00B94F1D" w:rsidR="00B94F1D" w:rsidP="00B94F1D" w:rsidRDefault="00B94F1D" w14:paraId="2BAC2A8E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06E96288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agree (5) </w:t>
      </w:r>
    </w:p>
    <w:p w:rsidRPr="00B94F1D" w:rsidR="00B94F1D" w:rsidP="00B94F1D" w:rsidRDefault="00B94F1D" w14:paraId="42759FD2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5811FC5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Agree (4) </w:t>
      </w:r>
    </w:p>
    <w:p w:rsidRPr="00B94F1D" w:rsidR="00B94F1D" w:rsidP="00B94F1D" w:rsidRDefault="00B94F1D" w14:paraId="35AC924C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8753D42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Neutral (3) </w:t>
      </w:r>
    </w:p>
    <w:p w:rsidRPr="00B94F1D" w:rsidR="00B94F1D" w:rsidP="00B94F1D" w:rsidRDefault="00B94F1D" w14:paraId="04BBEA0B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80E4C0A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Disagree (2) </w:t>
      </w:r>
    </w:p>
    <w:p w:rsidRPr="00B94F1D" w:rsidR="00B94F1D" w:rsidP="00B94F1D" w:rsidRDefault="00B94F1D" w14:paraId="1787DD46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52407E66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disagree (1) </w:t>
      </w:r>
    </w:p>
    <w:p w:rsidRPr="00B94F1D" w:rsidR="00B94F1D" w:rsidP="00B94F1D" w:rsidRDefault="00B94F1D" w14:paraId="06D2B236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524B9069" w:rsidRDefault="00B94F1D" w14:paraId="260E6B2A" w14:textId="7FD5E78C">
      <w:pPr>
        <w:pStyle w:val="ListParagraph"/>
        <w:rPr>
          <w:rFonts w:ascii="Courier New" w:hAnsi="Courier New" w:cs="Courier New"/>
          <w:i/>
          <w:iCs/>
        </w:rPr>
      </w:pPr>
      <w:r w:rsidRPr="524B9069">
        <w:rPr>
          <w:rFonts w:ascii="Courier New" w:hAnsi="Courier New" w:cs="Courier New"/>
          <w:i/>
          <w:iCs/>
        </w:rPr>
        <w:t>8.</w:t>
      </w:r>
      <w:r w:rsidRPr="524B9069">
        <w:rPr>
          <w:rFonts w:ascii="Cambria Math" w:hAnsi="Cambria Math" w:cs="Cambria Math"/>
          <w:i/>
          <w:iCs/>
        </w:rPr>
        <w:t>  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B94F1D">
        <w:rPr>
          <w:rStyle w:val="normaltextrun"/>
          <w:rFonts w:ascii="Courier New" w:hAnsi="Courier New" w:cs="Courier New"/>
          <w:color w:val="000000"/>
          <w:shd w:val="clear" w:color="auto" w:fill="FFFFFF"/>
        </w:rPr>
        <w:t>The employees presenting this webinar were helpful.</w:t>
      </w:r>
    </w:p>
    <w:p w:rsidRPr="00B94F1D" w:rsidR="00B94F1D" w:rsidP="00B94F1D" w:rsidRDefault="00B94F1D" w14:paraId="1231E382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1EF19D03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agree (5) </w:t>
      </w:r>
    </w:p>
    <w:p w:rsidRPr="00B94F1D" w:rsidR="00B94F1D" w:rsidP="00B94F1D" w:rsidRDefault="00B94F1D" w14:paraId="36214B11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36498FE3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Agree (4) </w:t>
      </w:r>
    </w:p>
    <w:p w:rsidRPr="00B94F1D" w:rsidR="00B94F1D" w:rsidP="00B94F1D" w:rsidRDefault="00B94F1D" w14:paraId="3F21C098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0CE66BDA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Neutral (3) </w:t>
      </w:r>
    </w:p>
    <w:p w:rsidRPr="00B94F1D" w:rsidR="00B94F1D" w:rsidP="00B94F1D" w:rsidRDefault="00B94F1D" w14:paraId="7EC43B7F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492B64E8" w14:textId="73F0FB88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Disagree (2) </w:t>
      </w:r>
    </w:p>
    <w:p w:rsidRPr="00B94F1D" w:rsidR="00B94F1D" w:rsidP="00B94F1D" w:rsidRDefault="00B94F1D" w14:paraId="7EEE8E6F" w14:textId="77777777">
      <w:pPr>
        <w:rPr>
          <w:rFonts w:ascii="Courier New" w:hAnsi="Courier New" w:cs="Courier New"/>
          <w:i/>
        </w:rPr>
      </w:pPr>
    </w:p>
    <w:p w:rsidRPr="00B94F1D" w:rsidR="00B94F1D" w:rsidP="00B94F1D" w:rsidRDefault="00B94F1D" w14:paraId="20CAF62B" w14:textId="77777777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255299F4" w14:textId="77777777">
      <w:pPr>
        <w:pStyle w:val="ListParagraph"/>
        <w:rPr>
          <w:rFonts w:ascii="Courier New" w:hAnsi="Courier New" w:cs="Courier New"/>
          <w:i/>
        </w:rPr>
      </w:pPr>
      <w:r w:rsidRPr="00B94F1D">
        <w:rPr>
          <w:rFonts w:ascii="Courier New" w:hAnsi="Courier New" w:cs="Courier New"/>
          <w:i/>
        </w:rPr>
        <w:t>·</w:t>
      </w:r>
      <w:r w:rsidRPr="00B94F1D">
        <w:rPr>
          <w:rFonts w:ascii="Cambria Math" w:hAnsi="Cambria Math" w:cs="Cambria Math"/>
          <w:i/>
        </w:rPr>
        <w:t>       </w:t>
      </w:r>
      <w:r w:rsidRPr="00B94F1D">
        <w:rPr>
          <w:rFonts w:ascii="Courier New" w:hAnsi="Courier New" w:cs="Courier New"/>
          <w:i/>
        </w:rPr>
        <w:t xml:space="preserve"> Strongly disagree (1) </w:t>
      </w:r>
    </w:p>
    <w:p w:rsidRPr="00B94F1D" w:rsidR="004D3FB6" w:rsidP="00E677D8" w:rsidRDefault="004D3FB6" w14:paraId="298632EE" w14:textId="7BADD2A3">
      <w:pPr>
        <w:rPr>
          <w:rFonts w:ascii="Courier New" w:hAnsi="Courier New" w:cs="Courier New"/>
          <w:i/>
        </w:rPr>
      </w:pPr>
    </w:p>
    <w:p w:rsidRPr="00B94F1D" w:rsidR="00B94F1D" w:rsidP="00B94F1D" w:rsidRDefault="00B94F1D" w14:paraId="3C0A175E" w14:textId="2FC645FF">
      <w:pPr>
        <w:pStyle w:val="ListParagraph"/>
        <w:rPr>
          <w:rStyle w:val="normaltextrun"/>
          <w:rFonts w:ascii="Courier New" w:hAnsi="Courier New" w:cs="Courier New"/>
          <w:color w:val="000000"/>
          <w:shd w:val="clear" w:color="auto" w:fill="FFFFFF"/>
        </w:rPr>
      </w:pPr>
      <w:r w:rsidRPr="524B9069">
        <w:rPr>
          <w:rFonts w:ascii="Courier New" w:hAnsi="Courier New" w:cs="Courier New"/>
          <w:i/>
          <w:iCs/>
        </w:rPr>
        <w:t>9.</w:t>
      </w:r>
      <w:r w:rsidRPr="524B9069">
        <w:rPr>
          <w:rFonts w:ascii="Cambria Math" w:hAnsi="Cambria Math" w:cs="Cambria Math"/>
          <w:i/>
          <w:iCs/>
        </w:rPr>
        <w:t>    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</w:t>
      </w:r>
      <w:r w:rsidRPr="00B94F1D">
        <w:rPr>
          <w:rStyle w:val="normaltextrun"/>
          <w:rFonts w:ascii="Courier New" w:hAnsi="Courier New" w:cs="Courier New"/>
          <w:color w:val="000000"/>
          <w:shd w:val="clear" w:color="auto" w:fill="FFFFFF"/>
        </w:rPr>
        <w:t>What are some topics that you would like DEEOIC to address in future webinars?</w:t>
      </w:r>
    </w:p>
    <w:p w:rsidRPr="00B94F1D" w:rsidR="00B94F1D" w:rsidP="00B94F1D" w:rsidRDefault="00B94F1D" w14:paraId="647810FD" w14:textId="0EBF2152">
      <w:pPr>
        <w:pStyle w:val="ListParagraph"/>
        <w:rPr>
          <w:rFonts w:ascii="Courier New" w:hAnsi="Courier New" w:cs="Courier New"/>
          <w:i/>
        </w:rPr>
      </w:pPr>
    </w:p>
    <w:p w:rsidRPr="00B94F1D" w:rsidR="00B94F1D" w:rsidP="00B94F1D" w:rsidRDefault="00B94F1D" w14:paraId="4CADC792" w14:textId="513A917B">
      <w:pPr>
        <w:pStyle w:val="ListParagraph"/>
        <w:rPr>
          <w:rStyle w:val="normaltextrun"/>
          <w:rFonts w:ascii="Courier New" w:hAnsi="Courier New" w:cs="Courier New"/>
          <w:color w:val="000000"/>
          <w:shd w:val="clear" w:color="auto" w:fill="FFFFFF"/>
        </w:rPr>
      </w:pPr>
      <w:r w:rsidRPr="00B94F1D">
        <w:rPr>
          <w:rFonts w:ascii="Courier New" w:hAnsi="Courier New" w:cs="Courier New"/>
          <w:i/>
        </w:rPr>
        <w:t>10.</w:t>
      </w:r>
      <w:r w:rsidRPr="00B94F1D">
        <w:rPr>
          <w:rFonts w:ascii="Cambria Math" w:hAnsi="Cambria Math" w:cs="Cambria Math"/>
          <w:i/>
        </w:rPr>
        <w:t>    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Name (optional)</w:t>
      </w:r>
    </w:p>
    <w:p w:rsidRPr="00B94F1D" w:rsidR="00B94F1D" w:rsidP="00B94F1D" w:rsidRDefault="00B94F1D" w14:paraId="556DF83E" w14:textId="77777777">
      <w:pPr>
        <w:pStyle w:val="ListParagraph"/>
        <w:rPr>
          <w:rFonts w:ascii="Courier New" w:hAnsi="Courier New" w:cs="Courier New"/>
          <w:i/>
        </w:rPr>
      </w:pPr>
    </w:p>
    <w:p w:rsidR="00B94F1D" w:rsidP="00B94F1D" w:rsidRDefault="00B94F1D" w14:paraId="3449F967" w14:textId="46F3FDF0">
      <w:pPr>
        <w:pStyle w:val="ListParagraph"/>
        <w:rPr>
          <w:rStyle w:val="normaltextrun"/>
          <w:rFonts w:ascii="Courier New" w:hAnsi="Courier New" w:cs="Courier New"/>
          <w:color w:val="000000"/>
          <w:shd w:val="clear" w:color="auto" w:fill="FFFFFF"/>
        </w:rPr>
      </w:pPr>
      <w:r w:rsidRPr="00B94F1D">
        <w:rPr>
          <w:rFonts w:ascii="Courier New" w:hAnsi="Courier New" w:cs="Courier New"/>
          <w:i/>
        </w:rPr>
        <w:t>11.</w:t>
      </w:r>
      <w:r w:rsidRPr="00B94F1D">
        <w:rPr>
          <w:rFonts w:ascii="Cambria Math" w:hAnsi="Cambria Math" w:cs="Cambria Math"/>
          <w:i/>
        </w:rPr>
        <w:t>    </w:t>
      </w:r>
      <w:r w:rsidRPr="00B94F1D">
        <w:rPr>
          <w:rFonts w:ascii="Courier New" w:hAnsi="Courier New" w:cs="Courier New"/>
          <w:color w:val="000000"/>
          <w:shd w:val="clear" w:color="auto" w:fill="FFFFFF"/>
        </w:rPr>
        <w:t xml:space="preserve"> Email (optional)</w:t>
      </w:r>
    </w:p>
    <w:p w:rsidRPr="007D180F" w:rsidR="00B94F1D" w:rsidP="00B94F1D" w:rsidRDefault="00B94F1D" w14:paraId="0CDC11D4" w14:textId="77777777">
      <w:pPr>
        <w:pStyle w:val="ListParagraph"/>
        <w:rPr>
          <w:rFonts w:ascii="Courier New" w:hAnsi="Courier New" w:cs="Courier New"/>
          <w:i/>
          <w:highlight w:val="yellow"/>
        </w:rPr>
      </w:pPr>
    </w:p>
    <w:p w:rsidRPr="009104AE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250FC" w14:paraId="7E57CC52" w14:textId="594D5F8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S</w:t>
      </w:r>
      <w:r w:rsidRPr="009104AE" w:rsidR="00272D2B">
        <w:rPr>
          <w:rFonts w:ascii="Courier New" w:hAnsi="Courier New" w:cs="Courier New"/>
        </w:rPr>
        <w:t xml:space="preserve">cript/prompt 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F633EA" w:rsidRDefault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Pr="009104AE"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677D8" w14:paraId="3CAFB09D" w14:textId="7DF0FEF9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7567422F">
        <w:rPr>
          <w:rFonts w:ascii="Courier New" w:hAnsi="Courier New" w:cs="Courier New"/>
        </w:rPr>
        <w:t xml:space="preserve">DEEOIC will send </w:t>
      </w:r>
      <w:r w:rsidRPr="7567422F" w:rsidR="0080303D">
        <w:rPr>
          <w:rFonts w:ascii="Courier New" w:hAnsi="Courier New" w:cs="Courier New"/>
        </w:rPr>
        <w:t xml:space="preserve">begin sending </w:t>
      </w:r>
      <w:r w:rsidRPr="7567422F">
        <w:rPr>
          <w:rFonts w:ascii="Courier New" w:hAnsi="Courier New" w:cs="Courier New"/>
        </w:rPr>
        <w:t xml:space="preserve">surveys to </w:t>
      </w:r>
      <w:r w:rsidRPr="7567422F" w:rsidR="0080303D">
        <w:rPr>
          <w:rFonts w:ascii="Courier New" w:hAnsi="Courier New" w:cs="Courier New"/>
        </w:rPr>
        <w:t xml:space="preserve">stakeholders </w:t>
      </w:r>
      <w:r w:rsidRPr="7567422F" w:rsidR="007D180F">
        <w:rPr>
          <w:rFonts w:ascii="Courier New" w:hAnsi="Courier New" w:cs="Courier New"/>
        </w:rPr>
        <w:t>upon approval, likely late</w:t>
      </w:r>
      <w:r w:rsidRPr="7567422F" w:rsidR="0080303D">
        <w:rPr>
          <w:rFonts w:ascii="Courier New" w:hAnsi="Courier New" w:cs="Courier New"/>
        </w:rPr>
        <w:t xml:space="preserve"> 2</w:t>
      </w:r>
      <w:r w:rsidRPr="7567422F" w:rsidR="0080303D">
        <w:rPr>
          <w:rFonts w:ascii="Courier New" w:hAnsi="Courier New" w:cs="Courier New"/>
          <w:vertAlign w:val="superscript"/>
        </w:rPr>
        <w:t>nd</w:t>
      </w:r>
      <w:r w:rsidRPr="7567422F" w:rsidR="0080303D">
        <w:rPr>
          <w:rFonts w:ascii="Courier New" w:hAnsi="Courier New" w:cs="Courier New"/>
        </w:rPr>
        <w:t xml:space="preserve"> quarter of FY 2022. Surveys will be sent after </w:t>
      </w:r>
      <w:r w:rsidRPr="7567422F" w:rsidR="007D180F">
        <w:rPr>
          <w:rFonts w:ascii="Courier New" w:hAnsi="Courier New" w:cs="Courier New"/>
        </w:rPr>
        <w:t xml:space="preserve">each outreach webinar. </w:t>
      </w:r>
      <w:r w:rsidRPr="7567422F" w:rsidR="0080303D">
        <w:rPr>
          <w:rFonts w:ascii="Courier New" w:hAnsi="Courier New" w:cs="Courier New"/>
        </w:rPr>
        <w:t xml:space="preserve"> </w:t>
      </w:r>
    </w:p>
    <w:p w:rsidRPr="009104AE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9104AE" w:rsidR="00F633EA" w:rsidP="00F633EA" w:rsidRDefault="005B10E5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63693879" w14:textId="5D6C07BD">
      <w:pPr>
        <w:ind w:left="360"/>
        <w:rPr>
          <w:rFonts w:ascii="Courier New" w:hAnsi="Courier New" w:cs="Courier New"/>
        </w:rPr>
      </w:pPr>
      <w:proofErr w:type="gramStart"/>
      <w:r w:rsidRPr="59E5FEC9">
        <w:rPr>
          <w:rFonts w:ascii="Courier New" w:hAnsi="Courier New" w:cs="Courier New"/>
        </w:rPr>
        <w:t>[  ]</w:t>
      </w:r>
      <w:proofErr w:type="gramEnd"/>
      <w:r w:rsidRPr="59E5FEC9">
        <w:rPr>
          <w:rFonts w:ascii="Courier New" w:hAnsi="Courier New" w:cs="Courier New"/>
        </w:rPr>
        <w:t xml:space="preserve"> Yes [ </w:t>
      </w:r>
      <w:r w:rsidRPr="59E5FEC9" w:rsidR="00850A16">
        <w:rPr>
          <w:rFonts w:ascii="Courier New" w:hAnsi="Courier New" w:cs="Courier New"/>
        </w:rPr>
        <w:t>X</w:t>
      </w:r>
      <w:r w:rsidRPr="59E5FEC9" w:rsidR="0B19DDE5">
        <w:rPr>
          <w:rFonts w:ascii="Courier New" w:hAnsi="Courier New" w:cs="Courier New"/>
        </w:rPr>
        <w:t xml:space="preserve"> </w:t>
      </w:r>
      <w:r w:rsidRPr="59E5FEC9">
        <w:rPr>
          <w:rFonts w:ascii="Courier New" w:hAnsi="Courier New" w:cs="Courier New"/>
        </w:rPr>
        <w:t xml:space="preserve">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Pr="00C514B9" w:rsidR="005E714A" w:rsidP="00C86E91" w:rsidRDefault="005E714A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7D180F" w:rsidRDefault="00E677D8" w14:paraId="16FB5BF9" w14:textId="1A88182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  <w:r w:rsidR="0080303D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7D180F">
              <w:rPr>
                <w:rFonts w:ascii="Courier New" w:hAnsi="Courier New" w:cs="Courier New"/>
                <w:sz w:val="20"/>
                <w:szCs w:val="20"/>
              </w:rPr>
              <w:t>Authorize Representatives</w:t>
            </w:r>
          </w:p>
        </w:tc>
        <w:tc>
          <w:tcPr>
            <w:tcW w:w="1620" w:type="dxa"/>
          </w:tcPr>
          <w:p w:rsidRPr="00C514B9" w:rsidR="00EE49D8" w:rsidP="00EE49D8" w:rsidRDefault="0080303D" w14:paraId="44041A93" w14:textId="5482EED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677D8">
              <w:rPr>
                <w:rFonts w:ascii="Courier New" w:hAnsi="Courier New" w:cs="Courier New"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Pr="00C514B9" w:rsidR="00EE49D8" w:rsidP="00EE49D8" w:rsidRDefault="00E677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Pr="00C514B9" w:rsidR="00EE49D8" w:rsidP="00EE49D8" w:rsidRDefault="0080303D" w14:paraId="7A610E5F" w14:textId="6AEC9E0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63359B" w14:paraId="64301279" w14:textId="50CBD6DD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4,000</w:t>
            </w: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63359B" w14:paraId="26295897" w14:textId="060E042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333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F633EA" w:rsidRDefault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F633EA" w:rsidRDefault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F633EA" w:rsidRDefault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F633EA" w:rsidRDefault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D9050E" w:rsidRDefault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="00F633EA" w:rsidP="718F5CE6" w:rsidRDefault="00F633EA" w14:paraId="03E3B9C3" w14:textId="50F5B442">
      <w:pPr>
        <w:rPr>
          <w:rFonts w:ascii="Courier New" w:hAnsi="Courier New" w:cs="Courier New"/>
        </w:rPr>
      </w:pPr>
    </w:p>
    <w:p w:rsidRPr="00C514B9" w:rsidR="001432CF" w:rsidP="2733C32E" w:rsidRDefault="001432CF" w14:paraId="7D113957" w14:textId="248FA610">
      <w:pPr>
        <w:rPr>
          <w:rFonts w:ascii="Courier New" w:hAnsi="Courier New" w:cs="Courier New"/>
          <w:b/>
          <w:bCs/>
        </w:rPr>
      </w:pPr>
      <w:r w:rsidRPr="2733C32E">
        <w:rPr>
          <w:rFonts w:ascii="Courier New" w:hAnsi="Courier New" w:cs="Courier New"/>
          <w:b/>
          <w:bCs/>
        </w:rPr>
        <w:t>Name: Joshua Novack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4A71ED57">
      <w:pPr>
        <w:rPr>
          <w:rFonts w:ascii="Courier New" w:hAnsi="Courier New" w:cs="Courier New"/>
          <w:b/>
          <w:bCs/>
        </w:rPr>
      </w:pPr>
      <w:r w:rsidRPr="5C63B345">
        <w:rPr>
          <w:rFonts w:ascii="Courier New" w:hAnsi="Courier New" w:cs="Courier New"/>
          <w:b/>
          <w:bCs/>
        </w:rPr>
        <w:t xml:space="preserve">OMB Control No. </w:t>
      </w:r>
      <w:r w:rsidRPr="5C63B345" w:rsidR="009F633E">
        <w:rPr>
          <w:rFonts w:ascii="Courier New" w:hAnsi="Courier New" w:cs="Courier New"/>
          <w:b/>
          <w:bCs/>
        </w:rPr>
        <w:t>1225-0093</w:t>
      </w:r>
    </w:p>
    <w:p w:rsidRPr="00166F55" w:rsidR="00F24CFC" w:rsidP="5C63B345" w:rsidRDefault="00437660" w14:paraId="6580E7A9" w14:textId="46E75698">
      <w:pPr>
        <w:rPr>
          <w:rFonts w:ascii="Courier New" w:hAnsi="Courier New" w:cs="Courier New"/>
          <w:b/>
          <w:bCs/>
        </w:rPr>
      </w:pPr>
      <w:r w:rsidRPr="5C63B345">
        <w:rPr>
          <w:rFonts w:ascii="Courier New" w:hAnsi="Courier New" w:cs="Courier New"/>
          <w:b/>
          <w:bCs/>
        </w:rPr>
        <w:t>Expiration Date: 02</w:t>
      </w:r>
      <w:r w:rsidRPr="5C63B345" w:rsidR="009104AE">
        <w:rPr>
          <w:rFonts w:ascii="Courier New" w:hAnsi="Courier New" w:cs="Courier New"/>
          <w:b/>
          <w:bCs/>
        </w:rPr>
        <w:t>/29/2024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DC00" w14:textId="77777777" w:rsidR="00EF03F5" w:rsidRDefault="00EF03F5">
      <w:r>
        <w:separator/>
      </w:r>
    </w:p>
  </w:endnote>
  <w:endnote w:type="continuationSeparator" w:id="0">
    <w:p w14:paraId="5F70A239" w14:textId="77777777" w:rsidR="00EF03F5" w:rsidRDefault="00EF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B44" w14:textId="4F3AA6A4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D36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E76D" w14:textId="77777777" w:rsidR="00EF03F5" w:rsidRDefault="00EF03F5">
      <w:r>
        <w:separator/>
      </w:r>
    </w:p>
  </w:footnote>
  <w:footnote w:type="continuationSeparator" w:id="0">
    <w:p w14:paraId="72C517ED" w14:textId="77777777" w:rsidR="00EF03F5" w:rsidRDefault="00EF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5891"/>
    <w:rsid w:val="000769A7"/>
    <w:rsid w:val="000B2838"/>
    <w:rsid w:val="000D44CA"/>
    <w:rsid w:val="000E200B"/>
    <w:rsid w:val="000F68BE"/>
    <w:rsid w:val="001432CF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20F8BA"/>
    <w:rsid w:val="00230D02"/>
    <w:rsid w:val="00235867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518EC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A4A35"/>
    <w:rsid w:val="004D3FB6"/>
    <w:rsid w:val="004D6E14"/>
    <w:rsid w:val="004E0A87"/>
    <w:rsid w:val="004F5620"/>
    <w:rsid w:val="005009B0"/>
    <w:rsid w:val="00516FCD"/>
    <w:rsid w:val="00520AF5"/>
    <w:rsid w:val="00521588"/>
    <w:rsid w:val="005362CA"/>
    <w:rsid w:val="00557F58"/>
    <w:rsid w:val="005620E5"/>
    <w:rsid w:val="00574B13"/>
    <w:rsid w:val="005A1006"/>
    <w:rsid w:val="005B0B31"/>
    <w:rsid w:val="005B10E5"/>
    <w:rsid w:val="005E714A"/>
    <w:rsid w:val="005F693D"/>
    <w:rsid w:val="006140A0"/>
    <w:rsid w:val="00620BED"/>
    <w:rsid w:val="0063359B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E61E6"/>
    <w:rsid w:val="006F0B46"/>
    <w:rsid w:val="006F3DDE"/>
    <w:rsid w:val="00704678"/>
    <w:rsid w:val="007147B9"/>
    <w:rsid w:val="007425E7"/>
    <w:rsid w:val="007671A1"/>
    <w:rsid w:val="007C6364"/>
    <w:rsid w:val="007D180F"/>
    <w:rsid w:val="007D46F0"/>
    <w:rsid w:val="007D6C31"/>
    <w:rsid w:val="007F7080"/>
    <w:rsid w:val="00802607"/>
    <w:rsid w:val="0080303D"/>
    <w:rsid w:val="008101A5"/>
    <w:rsid w:val="00822664"/>
    <w:rsid w:val="00843796"/>
    <w:rsid w:val="0084422D"/>
    <w:rsid w:val="008471E7"/>
    <w:rsid w:val="00850A1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D3675"/>
    <w:rsid w:val="009E1DD1"/>
    <w:rsid w:val="009F5923"/>
    <w:rsid w:val="009F633E"/>
    <w:rsid w:val="00A403BB"/>
    <w:rsid w:val="00A544B2"/>
    <w:rsid w:val="00A674DF"/>
    <w:rsid w:val="00A83AA6"/>
    <w:rsid w:val="00A934D6"/>
    <w:rsid w:val="00AC143A"/>
    <w:rsid w:val="00AC63DA"/>
    <w:rsid w:val="00AE1809"/>
    <w:rsid w:val="00AE37FA"/>
    <w:rsid w:val="00AF48ED"/>
    <w:rsid w:val="00B258CD"/>
    <w:rsid w:val="00B80D76"/>
    <w:rsid w:val="00B94F1D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16B7C"/>
    <w:rsid w:val="00C33C52"/>
    <w:rsid w:val="00C40D8B"/>
    <w:rsid w:val="00C514B9"/>
    <w:rsid w:val="00C551E0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03F5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B773C"/>
    <w:rsid w:val="00FC0A8E"/>
    <w:rsid w:val="00FE2FA6"/>
    <w:rsid w:val="00FE3DF2"/>
    <w:rsid w:val="0226D76F"/>
    <w:rsid w:val="0877D099"/>
    <w:rsid w:val="0B19DDE5"/>
    <w:rsid w:val="0D67FA6F"/>
    <w:rsid w:val="19C4D156"/>
    <w:rsid w:val="1E4582C0"/>
    <w:rsid w:val="23E18201"/>
    <w:rsid w:val="24323EA7"/>
    <w:rsid w:val="25F94048"/>
    <w:rsid w:val="2733C32E"/>
    <w:rsid w:val="2738EE17"/>
    <w:rsid w:val="284C2063"/>
    <w:rsid w:val="2EEBEF89"/>
    <w:rsid w:val="2F50B4A0"/>
    <w:rsid w:val="32448726"/>
    <w:rsid w:val="3521CFD1"/>
    <w:rsid w:val="3523ABE5"/>
    <w:rsid w:val="385D4E1D"/>
    <w:rsid w:val="44787CA4"/>
    <w:rsid w:val="46AEA8CC"/>
    <w:rsid w:val="47433FAD"/>
    <w:rsid w:val="47742A0B"/>
    <w:rsid w:val="4AA86EAA"/>
    <w:rsid w:val="4BA7B4D3"/>
    <w:rsid w:val="503D8030"/>
    <w:rsid w:val="50CB142C"/>
    <w:rsid w:val="524B9069"/>
    <w:rsid w:val="59E5FEC9"/>
    <w:rsid w:val="5AA9ACE6"/>
    <w:rsid w:val="5C63B345"/>
    <w:rsid w:val="5DF6AD1E"/>
    <w:rsid w:val="69DA4362"/>
    <w:rsid w:val="718F5CE6"/>
    <w:rsid w:val="7536C945"/>
    <w:rsid w:val="7567422F"/>
    <w:rsid w:val="757852CE"/>
    <w:rsid w:val="7C75E97A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styleId="Revision">
    <w:name w:val="Revision"/>
    <w:hidden/>
    <w:uiPriority w:val="99"/>
    <w:semiHidden/>
    <w:rsid w:val="006335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OWCP-1530120488-155</_dlc_DocId>
    <_dlc_DocIdUrl xmlns="90dfea86-be79-43cb-afff-99c86ab54ffc">
      <Url>https://usdol.sharepoint.com/sites/OWCP/DEEOIC/BOTA/_layouts/15/DocIdRedir.aspx?ID=OWCP-1530120488-155</Url>
      <Description>OWCP-1530120488-155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Props1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B5717-058C-4BF6-B8DE-54DFCF90B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MSB</cp:lastModifiedBy>
  <cp:revision>5</cp:revision>
  <cp:lastPrinted>2011-05-04T16:54:00Z</cp:lastPrinted>
  <dcterms:created xsi:type="dcterms:W3CDTF">2022-02-22T18:33:00Z</dcterms:created>
  <dcterms:modified xsi:type="dcterms:W3CDTF">2022-02-22T19:00:00Z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7d013cc7-ac63-4573-b36d-fe0a17f1116e</vt:lpwstr>
  </property>
</Properties>
</file>