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722F" w:rsidRPr="004C6D84" w:rsidP="009E722F" w14:paraId="63CD4BBF" w14:textId="77777777">
      <w:pPr>
        <w:pBdr>
          <w:bottom w:val="single" w:sz="8" w:space="4" w:color="4F81BD"/>
        </w:pBdr>
        <w:spacing w:after="300"/>
        <w:contextualSpacing/>
        <w:rPr>
          <w:rFonts w:ascii="Cambria" w:hAnsi="Cambria"/>
          <w:color w:val="17365D"/>
          <w:spacing w:val="5"/>
          <w:kern w:val="28"/>
          <w:sz w:val="52"/>
          <w:szCs w:val="52"/>
        </w:rPr>
      </w:pPr>
      <w:r w:rsidRPr="004C6D84">
        <w:rPr>
          <w:rFonts w:ascii="Cambria" w:hAnsi="Cambria"/>
          <w:color w:val="17365D"/>
          <w:spacing w:val="5"/>
          <w:kern w:val="28"/>
          <w:sz w:val="36"/>
          <w:szCs w:val="52"/>
        </w:rPr>
        <w:t xml:space="preserve">Supporting Statement  </w:t>
      </w:r>
      <w:r w:rsidRPr="004C6D84">
        <w:rPr>
          <w:rFonts w:ascii="Cambria" w:hAnsi="Cambria"/>
          <w:color w:val="17365D"/>
          <w:spacing w:val="5"/>
          <w:kern w:val="28"/>
          <w:sz w:val="52"/>
          <w:szCs w:val="52"/>
        </w:rPr>
        <w:t xml:space="preserve"> </w:t>
      </w:r>
    </w:p>
    <w:p w:rsidR="009E722F" w:rsidP="009E722F" w14:paraId="55DFC5DD" w14:textId="77777777">
      <w:pPr>
        <w:numPr>
          <w:ilvl w:val="1"/>
          <w:numId w:val="0"/>
        </w:numPr>
        <w:rPr>
          <w:rFonts w:ascii="Cambria" w:hAnsi="Cambria"/>
          <w:i/>
          <w:iCs/>
          <w:color w:val="4F81BD"/>
          <w:spacing w:val="15"/>
        </w:rPr>
      </w:pPr>
    </w:p>
    <w:p w:rsidR="009E722F" w:rsidP="009E722F" w14:paraId="04B68335" w14:textId="127AA39D">
      <w:pPr>
        <w:pStyle w:val="Heading1"/>
        <w:rPr>
          <w:rFonts w:ascii="Cambria" w:hAnsi="Cambria"/>
          <w:b w:val="0"/>
          <w:bCs w:val="0"/>
          <w:i/>
          <w:iCs/>
          <w:color w:val="4F81BD"/>
          <w:spacing w:val="15"/>
        </w:rPr>
      </w:pPr>
      <w:r w:rsidRPr="00E4084E">
        <w:rPr>
          <w:rFonts w:ascii="Cambria" w:hAnsi="Cambria"/>
          <w:b w:val="0"/>
          <w:bCs w:val="0"/>
          <w:i/>
          <w:iCs/>
          <w:color w:val="4F81BD"/>
          <w:spacing w:val="15"/>
        </w:rPr>
        <w:t>OMB Number 1530-00</w:t>
      </w:r>
      <w:r>
        <w:rPr>
          <w:rFonts w:ascii="Cambria" w:hAnsi="Cambria"/>
          <w:b w:val="0"/>
          <w:bCs w:val="0"/>
          <w:i/>
          <w:iCs/>
          <w:color w:val="4F81BD"/>
          <w:spacing w:val="15"/>
        </w:rPr>
        <w:t>71</w:t>
      </w:r>
      <w:r w:rsidRPr="00E4084E">
        <w:rPr>
          <w:rFonts w:ascii="Cambria" w:hAnsi="Cambria"/>
          <w:b w:val="0"/>
          <w:bCs w:val="0"/>
          <w:i/>
          <w:iCs/>
          <w:color w:val="4F81BD"/>
          <w:spacing w:val="15"/>
        </w:rPr>
        <w:br/>
      </w:r>
      <w:r w:rsidRPr="009E722F">
        <w:rPr>
          <w:rFonts w:ascii="Cambria" w:hAnsi="Cambria"/>
          <w:b w:val="0"/>
          <w:bCs w:val="0"/>
          <w:i/>
          <w:iCs/>
          <w:color w:val="4F81BD"/>
          <w:spacing w:val="15"/>
        </w:rPr>
        <w:t>TreasuryDirect</w:t>
      </w:r>
      <w:r w:rsidRPr="009E722F">
        <w:rPr>
          <w:rFonts w:ascii="Cambria" w:hAnsi="Cambria"/>
          <w:b w:val="0"/>
          <w:bCs w:val="0"/>
          <w:i/>
          <w:iCs/>
          <w:color w:val="4F81BD"/>
          <w:spacing w:val="15"/>
        </w:rPr>
        <w:t>: an electronic process for selling/issuing, servicing, and making payments on or redeeming U.S. securities</w:t>
      </w:r>
    </w:p>
    <w:p w:rsidR="009E722F" w:rsidP="008C2624" w14:paraId="0F44745D" w14:textId="77777777">
      <w:pPr>
        <w:autoSpaceDE w:val="0"/>
        <w:autoSpaceDN w:val="0"/>
        <w:adjustRightInd w:val="0"/>
        <w:ind w:left="2160" w:hanging="2160"/>
        <w:rPr>
          <w:b/>
          <w:bCs/>
        </w:rPr>
      </w:pPr>
    </w:p>
    <w:p w:rsidR="000A37C2" w:rsidRPr="00290450" w:rsidP="008C2624" w14:paraId="1111EDDB" w14:textId="52E3FBEC">
      <w:pPr>
        <w:autoSpaceDE w:val="0"/>
        <w:autoSpaceDN w:val="0"/>
        <w:adjustRightInd w:val="0"/>
        <w:ind w:left="2160" w:hanging="2160"/>
        <w:rPr>
          <w:bCs/>
        </w:rPr>
      </w:pPr>
      <w:r>
        <w:rPr>
          <w:b/>
          <w:bCs/>
        </w:rPr>
        <w:t xml:space="preserve">A. Justification: </w:t>
      </w:r>
    </w:p>
    <w:p w:rsidR="000A37C2" w:rsidRPr="00262E25" w14:paraId="77DEA60C" w14:textId="77777777">
      <w:pPr>
        <w:autoSpaceDE w:val="0"/>
        <w:autoSpaceDN w:val="0"/>
        <w:adjustRightInd w:val="0"/>
      </w:pPr>
    </w:p>
    <w:p w:rsidR="00761099" w:rsidP="00761099" w14:paraId="3395231B" w14:textId="77777777">
      <w:pPr>
        <w:numPr>
          <w:ilvl w:val="0"/>
          <w:numId w:val="2"/>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62E25">
        <w:rPr>
          <w:b/>
          <w:bCs/>
        </w:rPr>
        <w:t>Explain the circumstances that make the collection of information necessary.  Identify any legal or administrative re</w:t>
      </w:r>
      <w:r w:rsidR="00C30A2D">
        <w:rPr>
          <w:b/>
          <w:bCs/>
        </w:rPr>
        <w:t xml:space="preserve">quirements that necessitate the </w:t>
      </w:r>
      <w:r w:rsidRPr="00262E25">
        <w:rPr>
          <w:b/>
          <w:bCs/>
        </w:rPr>
        <w:t>collection.</w:t>
      </w:r>
      <w:r w:rsidRPr="00262E25">
        <w:t xml:space="preserve"> </w:t>
      </w:r>
    </w:p>
    <w:p w:rsidR="00290450" w:rsidRPr="00656F19" w:rsidP="00656F19" w14:paraId="7B708950" w14:textId="2C22DD63">
      <w:pPr>
        <w:autoSpaceDE w:val="0"/>
        <w:autoSpaceDN w:val="0"/>
        <w:adjustRightInd w:val="0"/>
        <w:spacing w:after="240"/>
        <w:ind w:left="720"/>
        <w:rPr>
          <w:bCs/>
        </w:rPr>
      </w:pPr>
      <w:r w:rsidRPr="006262B2">
        <w:rPr>
          <w:bCs/>
        </w:rPr>
        <w:t xml:space="preserve">This information is collected by authority </w:t>
      </w:r>
      <w:r w:rsidRPr="007410B2">
        <w:rPr>
          <w:bCs/>
        </w:rPr>
        <w:t>of the United States Code</w:t>
      </w:r>
      <w:r>
        <w:rPr>
          <w:bCs/>
        </w:rPr>
        <w:t>,</w:t>
      </w:r>
      <w:r w:rsidRPr="006262B2">
        <w:t xml:space="preserve"> </w:t>
      </w:r>
      <w:r w:rsidRPr="006262B2">
        <w:rPr>
          <w:bCs/>
        </w:rPr>
        <w:t>31 U.S.C. 3101, et seq.</w:t>
      </w:r>
      <w:r>
        <w:rPr>
          <w:bCs/>
        </w:rPr>
        <w:t xml:space="preserve"> </w:t>
      </w:r>
      <w:r w:rsidRPr="007410B2">
        <w:rPr>
          <w:bCs/>
        </w:rPr>
        <w:t xml:space="preserve"> </w:t>
      </w:r>
      <w:r>
        <w:rPr>
          <w:bCs/>
        </w:rPr>
        <w:t>T</w:t>
      </w:r>
      <w:r w:rsidRPr="007410B2">
        <w:rPr>
          <w:bCs/>
        </w:rPr>
        <w:t>he Secretary of the Treasury</w:t>
      </w:r>
      <w:r>
        <w:rPr>
          <w:bCs/>
        </w:rPr>
        <w:t xml:space="preserve"> has authority</w:t>
      </w:r>
      <w:r w:rsidRPr="007410B2">
        <w:rPr>
          <w:bCs/>
        </w:rPr>
        <w:t xml:space="preserve"> to prescribe the terms and conditions, including the form of issue, of United States Treasury certificates of indebtedness.</w:t>
      </w:r>
      <w:r w:rsidR="00BF17D3">
        <w:rPr>
          <w:bCs/>
        </w:rPr>
        <w:t xml:space="preserve"> </w:t>
      </w:r>
      <w:r w:rsidR="00656F19">
        <w:rPr>
          <w:bCs/>
        </w:rPr>
        <w:t xml:space="preserve">Currently, securities are issued via the </w:t>
      </w:r>
      <w:r w:rsidR="00656F19">
        <w:t>TreasuryDirect</w:t>
      </w:r>
      <w:r w:rsidR="00656F19">
        <w:t xml:space="preserve"> system, </w:t>
      </w:r>
      <w:r w:rsidRPr="00656F19" w:rsidR="00656F19">
        <w:rPr>
          <w:bCs/>
        </w:rPr>
        <w:t>an electronic process for selling/issuing, servicing, and making payments on or redeeming U.S. securities</w:t>
      </w:r>
      <w:r w:rsidR="00656F19">
        <w:rPr>
          <w:bCs/>
        </w:rPr>
        <w:t>.</w:t>
      </w:r>
      <w:r w:rsidR="00517A9E">
        <w:rPr>
          <w:bCs/>
        </w:rPr>
        <w:t xml:space="preserve"> </w:t>
      </w:r>
    </w:p>
    <w:p w:rsidR="000A37C2" w:rsidRPr="00262E25" w:rsidP="00D350EF" w14:paraId="2750BF58" w14:textId="77777777">
      <w:pPr>
        <w:numPr>
          <w:ilvl w:val="0"/>
          <w:numId w:val="2"/>
        </w:numPr>
        <w:autoSpaceDE w:val="0"/>
        <w:autoSpaceDN w:val="0"/>
        <w:adjustRightInd w:val="0"/>
      </w:pPr>
      <w:r w:rsidRPr="00D350EF">
        <w:rPr>
          <w:b/>
          <w:bCs/>
        </w:rPr>
        <w:t xml:space="preserve">Indicate how, by whom, and for what purpose the information is to be used. </w:t>
      </w:r>
      <w:r w:rsidRPr="00262E25">
        <w:t xml:space="preserve"> </w:t>
      </w:r>
      <w:r w:rsidRPr="0089582E" w:rsidR="00D350EF">
        <w:t xml:space="preserve">The information is used by the Department of the Treasury, Bureau of the </w:t>
      </w:r>
      <w:r w:rsidR="00AB0E7A">
        <w:t xml:space="preserve">Fiscal Service </w:t>
      </w:r>
      <w:r w:rsidR="00290450">
        <w:rPr>
          <w:bCs/>
        </w:rPr>
        <w:t xml:space="preserve">to establish new </w:t>
      </w:r>
      <w:r w:rsidRPr="007410B2" w:rsidR="00290450">
        <w:rPr>
          <w:bCs/>
        </w:rPr>
        <w:t>accounts and process any associated transactions</w:t>
      </w:r>
      <w:r w:rsidR="00517A9E">
        <w:rPr>
          <w:bCs/>
        </w:rPr>
        <w:t xml:space="preserve"> in the electronic system</w:t>
      </w:r>
      <w:r w:rsidR="00290450">
        <w:rPr>
          <w:bCs/>
        </w:rPr>
        <w:t>.</w:t>
      </w:r>
    </w:p>
    <w:p w:rsidR="000A37C2" w:rsidRPr="00262E25" w14:paraId="5FC9616B" w14:textId="77777777">
      <w:pPr>
        <w:autoSpaceDE w:val="0"/>
        <w:autoSpaceDN w:val="0"/>
        <w:adjustRightInd w:val="0"/>
      </w:pPr>
      <w:r w:rsidRPr="00262E25">
        <w:t xml:space="preserve"> </w:t>
      </w:r>
    </w:p>
    <w:p w:rsidR="00761099" w:rsidRPr="00761099" w:rsidP="00D350EF" w14:paraId="4BAB2687" w14:textId="77777777">
      <w:pPr>
        <w:widowControl w:val="0"/>
        <w:numPr>
          <w:ilvl w:val="0"/>
          <w:numId w:val="2"/>
        </w:numPr>
        <w:tabs>
          <w:tab w:val="left" w:pos="450"/>
        </w:tabs>
        <w:suppressAutoHyphens/>
        <w:autoSpaceDE w:val="0"/>
        <w:autoSpaceDN w:val="0"/>
        <w:adjustRightInd w:val="0"/>
        <w:spacing w:line="240" w:lineRule="atLeast"/>
      </w:pPr>
      <w:r w:rsidRPr="00262E25">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262E25" w:rsidR="00262E25">
        <w:rPr>
          <w:b/>
          <w:bCs/>
        </w:rPr>
        <w:t xml:space="preserve">  </w:t>
      </w:r>
    </w:p>
    <w:p w:rsidR="008203BA" w:rsidP="00761099" w14:paraId="7FF1EF04" w14:textId="44FBDB51">
      <w:pPr>
        <w:widowControl w:val="0"/>
        <w:tabs>
          <w:tab w:val="left" w:pos="450"/>
        </w:tabs>
        <w:suppressAutoHyphens/>
        <w:autoSpaceDE w:val="0"/>
        <w:autoSpaceDN w:val="0"/>
        <w:adjustRightInd w:val="0"/>
        <w:spacing w:line="240" w:lineRule="atLeast"/>
        <w:ind w:left="720"/>
        <w:rPr>
          <w:bCs/>
        </w:rPr>
      </w:pPr>
      <w:r w:rsidRPr="00E24781">
        <w:t xml:space="preserve">The </w:t>
      </w:r>
      <w:r w:rsidR="00F2260A">
        <w:t xml:space="preserve">primary method of </w:t>
      </w:r>
      <w:r w:rsidR="00F2260A">
        <w:rPr>
          <w:bCs/>
        </w:rPr>
        <w:t>c</w:t>
      </w:r>
      <w:r w:rsidRPr="007410B2" w:rsidR="00F2260A">
        <w:rPr>
          <w:bCs/>
        </w:rPr>
        <w:t xml:space="preserve">ollection </w:t>
      </w:r>
      <w:r w:rsidR="00F2260A">
        <w:rPr>
          <w:bCs/>
        </w:rPr>
        <w:t>is</w:t>
      </w:r>
      <w:r w:rsidRPr="007410B2" w:rsidR="00F2260A">
        <w:rPr>
          <w:bCs/>
        </w:rPr>
        <w:t xml:space="preserve"> an online system </w:t>
      </w:r>
      <w:r w:rsidR="00F2260A">
        <w:rPr>
          <w:bCs/>
        </w:rPr>
        <w:t xml:space="preserve">that </w:t>
      </w:r>
      <w:r w:rsidRPr="007410B2" w:rsidR="00F2260A">
        <w:rPr>
          <w:bCs/>
        </w:rPr>
        <w:t xml:space="preserve">removes the burden of </w:t>
      </w:r>
      <w:r w:rsidR="00F2260A">
        <w:rPr>
          <w:bCs/>
        </w:rPr>
        <w:t xml:space="preserve">processing requests submitted on </w:t>
      </w:r>
      <w:r w:rsidRPr="007410B2" w:rsidR="00F2260A">
        <w:rPr>
          <w:bCs/>
        </w:rPr>
        <w:t>paper</w:t>
      </w:r>
      <w:r w:rsidR="00F2260A">
        <w:rPr>
          <w:bCs/>
        </w:rPr>
        <w:t xml:space="preserve"> forms.</w:t>
      </w:r>
      <w:r w:rsidRPr="007410B2" w:rsidR="00F2260A">
        <w:rPr>
          <w:bCs/>
        </w:rPr>
        <w:t xml:space="preserve"> The co</w:t>
      </w:r>
      <w:r w:rsidR="00F2260A">
        <w:rPr>
          <w:bCs/>
        </w:rPr>
        <w:t xml:space="preserve">llection of the information is conducted </w:t>
      </w:r>
      <w:r w:rsidRPr="007410B2" w:rsidR="00F2260A">
        <w:rPr>
          <w:bCs/>
        </w:rPr>
        <w:t xml:space="preserve">one time for numerous purchases removing the requirement to submit the same data </w:t>
      </w:r>
      <w:r w:rsidR="00FC7A53">
        <w:rPr>
          <w:bCs/>
        </w:rPr>
        <w:t xml:space="preserve">with </w:t>
      </w:r>
      <w:r w:rsidRPr="007410B2" w:rsidR="00F2260A">
        <w:rPr>
          <w:bCs/>
        </w:rPr>
        <w:t>each transaction. The customer</w:t>
      </w:r>
      <w:r w:rsidR="00F2260A">
        <w:rPr>
          <w:bCs/>
        </w:rPr>
        <w:t xml:space="preserve"> has access for viewing the status and </w:t>
      </w:r>
      <w:r w:rsidRPr="007410B2" w:rsidR="00F2260A">
        <w:rPr>
          <w:bCs/>
        </w:rPr>
        <w:t>number of any given security</w:t>
      </w:r>
      <w:r w:rsidR="00F2260A">
        <w:rPr>
          <w:bCs/>
        </w:rPr>
        <w:t xml:space="preserve"> on-line at their</w:t>
      </w:r>
      <w:r w:rsidRPr="007410B2" w:rsidR="00F2260A">
        <w:rPr>
          <w:bCs/>
        </w:rPr>
        <w:t xml:space="preserve"> convenience eliminating the processing of paper inquiries</w:t>
      </w:r>
      <w:r w:rsidR="00F2260A">
        <w:rPr>
          <w:bCs/>
        </w:rPr>
        <w:t xml:space="preserve">. </w:t>
      </w:r>
      <w:r w:rsidRPr="007410B2" w:rsidR="00F2260A">
        <w:rPr>
          <w:bCs/>
        </w:rPr>
        <w:t xml:space="preserve">The greatest advantage of this </w:t>
      </w:r>
      <w:r w:rsidR="00F3143F">
        <w:rPr>
          <w:bCs/>
        </w:rPr>
        <w:t>method</w:t>
      </w:r>
      <w:r w:rsidRPr="007410B2" w:rsidR="00F2260A">
        <w:rPr>
          <w:bCs/>
        </w:rPr>
        <w:t xml:space="preserve"> is a direct relationship with our customers while promoting their self-reliance for account maintenance.</w:t>
      </w:r>
      <w:r w:rsidRPr="007410B2" w:rsidR="00F2260A">
        <w:t xml:space="preserve"> </w:t>
      </w:r>
      <w:r w:rsidR="00F2260A">
        <w:rPr>
          <w:bCs/>
        </w:rPr>
        <w:t>Treasury</w:t>
      </w:r>
      <w:r w:rsidRPr="007410B2" w:rsidR="00F2260A">
        <w:rPr>
          <w:bCs/>
        </w:rPr>
        <w:t>Direct</w:t>
      </w:r>
      <w:r w:rsidRPr="007410B2" w:rsidR="00F2260A">
        <w:rPr>
          <w:bCs/>
        </w:rPr>
        <w:t xml:space="preserve"> provides a one-stop shopping experience for our customers where they can buy and manage their </w:t>
      </w:r>
      <w:r w:rsidRPr="00612C78" w:rsidR="00612C78">
        <w:rPr>
          <w:bCs/>
        </w:rPr>
        <w:t>electronic U.S. Savings Bonds (Series EE and I), Zero-Percent Certificates of Indebtedness (C of I), and U.S. Marketable Treasury Securities</w:t>
      </w:r>
      <w:r w:rsidRPr="00612C78" w:rsidR="00612C78">
        <w:rPr>
          <w:bCs/>
        </w:rPr>
        <w:t xml:space="preserve"> </w:t>
      </w:r>
      <w:r w:rsidRPr="007410B2" w:rsidR="00F2260A">
        <w:rPr>
          <w:bCs/>
        </w:rPr>
        <w:t>totally online.</w:t>
      </w:r>
      <w:r>
        <w:rPr>
          <w:bCs/>
        </w:rPr>
        <w:t xml:space="preserve"> </w:t>
      </w:r>
      <w:r w:rsidR="00612C78">
        <w:rPr>
          <w:bCs/>
        </w:rPr>
        <w:t xml:space="preserve">   </w:t>
      </w:r>
    </w:p>
    <w:p w:rsidR="000A37C2" w:rsidP="00E02A14" w14:paraId="7F6B74D2" w14:textId="77777777">
      <w:pPr>
        <w:widowControl w:val="0"/>
        <w:tabs>
          <w:tab w:val="left" w:pos="450"/>
        </w:tabs>
        <w:suppressAutoHyphens/>
        <w:autoSpaceDE w:val="0"/>
        <w:autoSpaceDN w:val="0"/>
        <w:adjustRightInd w:val="0"/>
        <w:spacing w:line="240" w:lineRule="atLeast"/>
        <w:ind w:left="720"/>
        <w:rPr>
          <w:bCs/>
        </w:rPr>
      </w:pPr>
      <w:r>
        <w:rPr>
          <w:bCs/>
        </w:rPr>
        <w:t xml:space="preserve">To prevent on-line fraud, </w:t>
      </w:r>
      <w:r w:rsidR="00E02A14">
        <w:rPr>
          <w:bCs/>
        </w:rPr>
        <w:t>TreasuryDirect</w:t>
      </w:r>
      <w:r w:rsidR="00E02A14">
        <w:rPr>
          <w:bCs/>
        </w:rPr>
        <w:t xml:space="preserve"> employs two-factor authentication and both automated and procedural controls to prevent the unauthorized processing of transactions and to protect the integrity of our customers’ sensitive information.</w:t>
      </w:r>
    </w:p>
    <w:p w:rsidR="00E02A14" w:rsidRPr="00262E25" w:rsidP="00E02A14" w14:paraId="586D8C9B" w14:textId="77777777">
      <w:pPr>
        <w:widowControl w:val="0"/>
        <w:tabs>
          <w:tab w:val="left" w:pos="450"/>
        </w:tabs>
        <w:suppressAutoHyphens/>
        <w:autoSpaceDE w:val="0"/>
        <w:autoSpaceDN w:val="0"/>
        <w:adjustRightInd w:val="0"/>
        <w:spacing w:line="240" w:lineRule="atLeast"/>
        <w:ind w:left="720"/>
      </w:pPr>
    </w:p>
    <w:p w:rsidR="008203BA" w:rsidP="008203BA" w14:paraId="7DB7FAEF" w14:textId="77777777">
      <w:pPr>
        <w:numPr>
          <w:ilvl w:val="0"/>
          <w:numId w:val="2"/>
        </w:numPr>
        <w:rPr>
          <w:b/>
          <w:bCs/>
        </w:rPr>
      </w:pPr>
      <w:r w:rsidRPr="00262E25">
        <w:rPr>
          <w:b/>
          <w:bCs/>
        </w:rPr>
        <w:t xml:space="preserve">Describe efforts to identify duplication.  Why can’t any similar information already available be used or modified for use for the purposes described in item 2 above? </w:t>
      </w:r>
      <w:r w:rsidRPr="00262E25">
        <w:t xml:space="preserve"> </w:t>
      </w:r>
    </w:p>
    <w:p w:rsidR="008203BA" w:rsidRPr="008203BA" w:rsidP="008203BA" w14:paraId="1622A0DB" w14:textId="77777777">
      <w:pPr>
        <w:ind w:left="720"/>
        <w:rPr>
          <w:b/>
          <w:bCs/>
        </w:rPr>
      </w:pPr>
      <w:r>
        <w:t>No other federal governmental agency collects this type of information</w:t>
      </w:r>
      <w:r w:rsidR="00E02A14">
        <w:t xml:space="preserve"> for the purpose described in the response to item 2 above. </w:t>
      </w:r>
      <w:r w:rsidR="00E02A14">
        <w:t>TreasuryDirect</w:t>
      </w:r>
      <w:r w:rsidR="00E02A14">
        <w:t xml:space="preserve"> only collects the bare minimum information from customers in order to transact financial business with them and to comply with federal rules, policies, and requirements. Where-ever possible, the system uses existing data already collected to save the customer from duplicative data entry.</w:t>
      </w:r>
    </w:p>
    <w:p w:rsidR="000A37C2" w:rsidRPr="00262E25" w14:paraId="4981B91D" w14:textId="77777777">
      <w:pPr>
        <w:autoSpaceDE w:val="0"/>
        <w:autoSpaceDN w:val="0"/>
        <w:adjustRightInd w:val="0"/>
      </w:pPr>
    </w:p>
    <w:p w:rsidR="008203BA" w14:paraId="10A77949" w14:textId="77777777">
      <w:pPr>
        <w:numPr>
          <w:ilvl w:val="0"/>
          <w:numId w:val="2"/>
        </w:numPr>
        <w:autoSpaceDE w:val="0"/>
        <w:autoSpaceDN w:val="0"/>
        <w:adjustRightInd w:val="0"/>
      </w:pPr>
      <w:r w:rsidRPr="00262E25">
        <w:rPr>
          <w:b/>
          <w:bCs/>
        </w:rPr>
        <w:t>If the collection of information impacts small business or other small entities describe any methods used to minimize burden?</w:t>
      </w:r>
      <w:r w:rsidRPr="00262E25">
        <w:t xml:space="preserve">  </w:t>
      </w:r>
    </w:p>
    <w:p w:rsidR="000A37C2" w:rsidRPr="00262E25" w:rsidP="008203BA" w14:paraId="03E4A0A4" w14:textId="77777777">
      <w:pPr>
        <w:autoSpaceDE w:val="0"/>
        <w:autoSpaceDN w:val="0"/>
        <w:adjustRightInd w:val="0"/>
        <w:ind w:left="720"/>
      </w:pPr>
      <w:r w:rsidRPr="00262E25">
        <w:t>This collection of information does not impact small business or other small entities.</w:t>
      </w:r>
    </w:p>
    <w:p w:rsidR="000A37C2" w:rsidRPr="00262E25" w14:paraId="74F3731D" w14:textId="77777777">
      <w:pPr>
        <w:autoSpaceDE w:val="0"/>
        <w:autoSpaceDN w:val="0"/>
        <w:adjustRightInd w:val="0"/>
      </w:pPr>
    </w:p>
    <w:p w:rsidR="00761099" w:rsidRPr="00761099" w14:paraId="3A9420F0" w14:textId="77777777">
      <w:pPr>
        <w:numPr>
          <w:ilvl w:val="0"/>
          <w:numId w:val="2"/>
        </w:numPr>
        <w:autoSpaceDE w:val="0"/>
        <w:autoSpaceDN w:val="0"/>
        <w:adjustRightInd w:val="0"/>
      </w:pPr>
      <w:r w:rsidRPr="00262E25">
        <w:rPr>
          <w:b/>
          <w:bCs/>
        </w:rPr>
        <w:t xml:space="preserve">What consequences to Federal program or policy activities and what, if any, technical or legal obstacles to reducing burden will occur if this collection is not conducted or is conducted less frequently?  </w:t>
      </w:r>
    </w:p>
    <w:p w:rsidR="00972EF5" w:rsidRPr="0061422D" w:rsidP="00972EF5" w14:paraId="5FC06556" w14:textId="77777777">
      <w:pPr>
        <w:tabs>
          <w:tab w:val="left" w:pos="720"/>
          <w:tab w:val="left" w:pos="1296"/>
          <w:tab w:val="left" w:pos="2016"/>
          <w:tab w:val="left" w:pos="2736"/>
          <w:tab w:val="left" w:pos="8496"/>
        </w:tabs>
        <w:suppressAutoHyphens/>
        <w:spacing w:line="240" w:lineRule="atLeast"/>
        <w:ind w:left="720"/>
      </w:pPr>
      <w:r>
        <w:rPr>
          <w:bCs/>
        </w:rPr>
        <w:t>T</w:t>
      </w:r>
      <w:r w:rsidRPr="0061422D">
        <w:rPr>
          <w:bCs/>
        </w:rPr>
        <w:t xml:space="preserve">he </w:t>
      </w:r>
      <w:r w:rsidRPr="0061422D">
        <w:rPr>
          <w:bCs/>
        </w:rPr>
        <w:t>TreasuryDirect</w:t>
      </w:r>
      <w:r w:rsidRPr="0061422D">
        <w:rPr>
          <w:bCs/>
        </w:rPr>
        <w:t xml:space="preserve"> system </w:t>
      </w:r>
      <w:r>
        <w:rPr>
          <w:bCs/>
        </w:rPr>
        <w:t xml:space="preserve">is the primary </w:t>
      </w:r>
      <w:r w:rsidRPr="0061422D">
        <w:rPr>
          <w:bCs/>
        </w:rPr>
        <w:t xml:space="preserve">way </w:t>
      </w:r>
      <w:r>
        <w:rPr>
          <w:bCs/>
        </w:rPr>
        <w:t xml:space="preserve">for an individual to </w:t>
      </w:r>
      <w:r w:rsidRPr="0061422D">
        <w:rPr>
          <w:bCs/>
        </w:rPr>
        <w:t>purchase securities directly from the Federal government. The government uses these purchases to help manage the national debt and finance its services.</w:t>
      </w:r>
    </w:p>
    <w:p w:rsidR="000A37C2" w:rsidRPr="00262E25" w14:paraId="72FC7F63" w14:textId="77777777">
      <w:pPr>
        <w:autoSpaceDE w:val="0"/>
        <w:autoSpaceDN w:val="0"/>
        <w:adjustRightInd w:val="0"/>
      </w:pPr>
    </w:p>
    <w:p w:rsidR="00761099" w14:paraId="5BAFEF6D" w14:textId="77777777">
      <w:pPr>
        <w:numPr>
          <w:ilvl w:val="0"/>
          <w:numId w:val="2"/>
        </w:numPr>
        <w:autoSpaceDE w:val="0"/>
        <w:autoSpaceDN w:val="0"/>
        <w:adjustRightInd w:val="0"/>
      </w:pPr>
      <w:r w:rsidRPr="00262E25">
        <w:rPr>
          <w:b/>
          <w:bCs/>
        </w:rPr>
        <w:t>Is this collection of information conducted in a manner consistent with the guidelines of 5 CFR 1320.6?</w:t>
      </w:r>
      <w:r w:rsidRPr="00262E25">
        <w:t xml:space="preserve"> </w:t>
      </w:r>
    </w:p>
    <w:p w:rsidR="000A37C2" w:rsidRPr="00262E25" w:rsidP="00761099" w14:paraId="0781092F" w14:textId="04DEA313">
      <w:pPr>
        <w:autoSpaceDE w:val="0"/>
        <w:autoSpaceDN w:val="0"/>
        <w:adjustRightInd w:val="0"/>
        <w:ind w:left="720"/>
      </w:pPr>
      <w:r w:rsidRPr="00B41477">
        <w:t>There are no special circumstances.  The collection of information is conducted in a manner consistent with the guidelines in 5 CFR 1320.6.</w:t>
      </w:r>
    </w:p>
    <w:p w:rsidR="000A37C2" w:rsidRPr="00262E25" w14:paraId="7C4A08B7" w14:textId="77777777">
      <w:pPr>
        <w:autoSpaceDE w:val="0"/>
        <w:autoSpaceDN w:val="0"/>
        <w:adjustRightInd w:val="0"/>
      </w:pPr>
    </w:p>
    <w:p w:rsidR="00761099" w14:paraId="3F3D60F9" w14:textId="77777777">
      <w:pPr>
        <w:numPr>
          <w:ilvl w:val="0"/>
          <w:numId w:val="2"/>
        </w:numPr>
        <w:autoSpaceDE w:val="0"/>
        <w:autoSpaceDN w:val="0"/>
        <w:adjustRightInd w:val="0"/>
      </w:pPr>
      <w:r w:rsidRPr="00262E25">
        <w:rPr>
          <w:b/>
          <w:bCs/>
        </w:rPr>
        <w:t>What effort was made to notify the general public</w:t>
      </w:r>
      <w:r w:rsidRPr="00262E25">
        <w:t xml:space="preserve"> </w:t>
      </w:r>
      <w:r w:rsidRPr="00262E25">
        <w:rPr>
          <w:b/>
          <w:bCs/>
        </w:rPr>
        <w:t>about this collection of information?</w:t>
      </w:r>
      <w:r w:rsidRPr="00262E25">
        <w:t xml:space="preserve">  </w:t>
      </w:r>
    </w:p>
    <w:p w:rsidR="000A37C2" w:rsidRPr="00262E25" w:rsidP="00761099" w14:paraId="30BDFA1D" w14:textId="291BDBDE">
      <w:pPr>
        <w:autoSpaceDE w:val="0"/>
        <w:autoSpaceDN w:val="0"/>
        <w:adjustRightInd w:val="0"/>
        <w:ind w:left="720"/>
      </w:pPr>
      <w:r w:rsidRPr="00262E25">
        <w:t xml:space="preserve">The Bureau’s notice was published in the Federal Register on </w:t>
      </w:r>
      <w:r w:rsidR="003B1B46">
        <w:t>May</w:t>
      </w:r>
      <w:r w:rsidR="00C34C42">
        <w:t xml:space="preserve"> </w:t>
      </w:r>
      <w:r w:rsidR="00A42C61">
        <w:t>2</w:t>
      </w:r>
      <w:r w:rsidR="00C34C42">
        <w:t>, 20</w:t>
      </w:r>
      <w:r w:rsidR="00A42C61">
        <w:t>23</w:t>
      </w:r>
      <w:r w:rsidR="00C34C42">
        <w:t>,</w:t>
      </w:r>
      <w:r w:rsidR="00262E25">
        <w:t xml:space="preserve"> </w:t>
      </w:r>
      <w:r w:rsidR="00A42C61">
        <w:t xml:space="preserve">Volume 88, </w:t>
      </w:r>
      <w:r w:rsidRPr="00262E25">
        <w:t xml:space="preserve">Page </w:t>
      </w:r>
      <w:r w:rsidR="00E02A14">
        <w:t>2</w:t>
      </w:r>
      <w:r w:rsidR="00A42C61">
        <w:t>7585</w:t>
      </w:r>
      <w:r w:rsidRPr="00262E25">
        <w:t xml:space="preserve">. </w:t>
      </w:r>
      <w:r w:rsidR="00C34C42">
        <w:t>No comments were received.</w:t>
      </w:r>
    </w:p>
    <w:p w:rsidR="000A37C2" w:rsidRPr="00262E25" w14:paraId="0330F338" w14:textId="77777777">
      <w:pPr>
        <w:autoSpaceDE w:val="0"/>
        <w:autoSpaceDN w:val="0"/>
        <w:adjustRightInd w:val="0"/>
      </w:pPr>
    </w:p>
    <w:p w:rsidR="00761099" w14:paraId="07EF662B" w14:textId="596996AC">
      <w:pPr>
        <w:numPr>
          <w:ilvl w:val="0"/>
          <w:numId w:val="2"/>
        </w:numPr>
        <w:autoSpaceDE w:val="0"/>
        <w:autoSpaceDN w:val="0"/>
        <w:adjustRightInd w:val="0"/>
      </w:pPr>
      <w:r w:rsidRPr="00262E25">
        <w:t xml:space="preserve"> </w:t>
      </w:r>
      <w:r w:rsidRPr="00262E25">
        <w:rPr>
          <w:b/>
          <w:bCs/>
        </w:rPr>
        <w:t>What decision was made to provide any payment or gift to respondents, other than re</w:t>
      </w:r>
      <w:r w:rsidR="008758EC">
        <w:rPr>
          <w:b/>
          <w:bCs/>
        </w:rPr>
        <w:t>m</w:t>
      </w:r>
      <w:r w:rsidRPr="00262E25">
        <w:rPr>
          <w:b/>
          <w:bCs/>
        </w:rPr>
        <w:t>u</w:t>
      </w:r>
      <w:r w:rsidR="008758EC">
        <w:rPr>
          <w:b/>
          <w:bCs/>
        </w:rPr>
        <w:t>n</w:t>
      </w:r>
      <w:r w:rsidRPr="00262E25">
        <w:rPr>
          <w:b/>
          <w:bCs/>
        </w:rPr>
        <w:t>eration of contractors or grantees?</w:t>
      </w:r>
      <w:r w:rsidRPr="00262E25">
        <w:t xml:space="preserve"> </w:t>
      </w:r>
    </w:p>
    <w:p w:rsidR="005F622E" w:rsidP="005F622E" w14:paraId="062F234B" w14:textId="77777777">
      <w:pPr>
        <w:ind w:left="720"/>
      </w:pPr>
      <w:r w:rsidRPr="00262E25">
        <w:t xml:space="preserve"> </w:t>
      </w:r>
      <w:r>
        <w:t>There are no payments or gifts made to respondents.</w:t>
      </w:r>
    </w:p>
    <w:p w:rsidR="000A37C2" w:rsidRPr="00262E25" w14:paraId="5969AA09" w14:textId="77777777">
      <w:pPr>
        <w:autoSpaceDE w:val="0"/>
        <w:autoSpaceDN w:val="0"/>
        <w:adjustRightInd w:val="0"/>
      </w:pPr>
    </w:p>
    <w:p w:rsidR="00761099" w:rsidRPr="00761099" w:rsidP="008C2624" w14:paraId="45ACF5E3" w14:textId="3ED08F7A">
      <w:pPr>
        <w:numPr>
          <w:ilvl w:val="0"/>
          <w:numId w:val="2"/>
        </w:numPr>
        <w:rPr>
          <w:b/>
          <w:bCs/>
        </w:rPr>
      </w:pPr>
      <w:r w:rsidRPr="00262E25">
        <w:rPr>
          <w:b/>
          <w:bCs/>
        </w:rPr>
        <w:t>What assurance of confidentiality was provided to respondents and what was the basis for the assurance in statute, regulations, or agency policy?</w:t>
      </w:r>
      <w:r w:rsidRPr="00262E25">
        <w:t xml:space="preserve">  </w:t>
      </w:r>
    </w:p>
    <w:p w:rsidR="000A37C2" w:rsidP="00E02A14" w14:paraId="1761D784" w14:textId="77777777">
      <w:pPr>
        <w:autoSpaceDE w:val="0"/>
        <w:autoSpaceDN w:val="0"/>
        <w:adjustRightInd w:val="0"/>
        <w:ind w:left="810"/>
      </w:pPr>
      <w:r>
        <w:t xml:space="preserve">The core law protecting </w:t>
      </w:r>
      <w:r>
        <w:t>TreasuryDirect</w:t>
      </w:r>
      <w:r>
        <w:t xml:space="preserve"> customers is the Bureau’s compliance with the Privacy Act.  In addition to the Privacy Act, Bureau employees are required to comply with IRS laws governing protection of customer tax-reporting information.  The Bureau of Fiscal Service maintains policies and procedures that regulate the sensitive handling of sensitive personal and financial information.</w:t>
      </w:r>
    </w:p>
    <w:p w:rsidR="00E02A14" w:rsidRPr="00262E25" w14:paraId="1F959276" w14:textId="77777777">
      <w:pPr>
        <w:autoSpaceDE w:val="0"/>
        <w:autoSpaceDN w:val="0"/>
        <w:adjustRightInd w:val="0"/>
        <w:ind w:left="360"/>
      </w:pPr>
    </w:p>
    <w:p w:rsidR="00761099" w:rsidP="00353A6F" w14:paraId="4820727D" w14:textId="77777777">
      <w:pPr>
        <w:numPr>
          <w:ilvl w:val="0"/>
          <w:numId w:val="2"/>
        </w:numPr>
        <w:autoSpaceDE w:val="0"/>
        <w:autoSpaceDN w:val="0"/>
        <w:adjustRightInd w:val="0"/>
      </w:pPr>
      <w:r w:rsidRPr="00262E25">
        <w:rPr>
          <w:b/>
          <w:bCs/>
        </w:rPr>
        <w:t>What justification is there for questions of a sensitive nature?</w:t>
      </w:r>
      <w:r w:rsidRPr="00262E25">
        <w:t xml:space="preserve">  </w:t>
      </w:r>
    </w:p>
    <w:p w:rsidR="006262B2" w:rsidP="00105A26" w14:paraId="4C7C0D64" w14:textId="559C0AE6">
      <w:pPr>
        <w:autoSpaceDE w:val="0"/>
        <w:autoSpaceDN w:val="0"/>
        <w:adjustRightInd w:val="0"/>
        <w:ind w:left="720"/>
      </w:pPr>
      <w:r w:rsidRPr="006262B2">
        <w:t>Limited personally identifiable information (PII) is collected to</w:t>
      </w:r>
      <w:r w:rsidRPr="00171F8E" w:rsidR="00171F8E">
        <w:t xml:space="preserve"> establish </w:t>
      </w:r>
      <w:r w:rsidR="00171F8E">
        <w:t xml:space="preserve">accounts </w:t>
      </w:r>
      <w:r w:rsidRPr="00171F8E" w:rsidR="00171F8E">
        <w:t>and process any associated transactions.</w:t>
      </w:r>
      <w:r w:rsidRPr="006262B2">
        <w:t xml:space="preserve"> </w:t>
      </w:r>
      <w:r w:rsidR="00171F8E">
        <w:t xml:space="preserve">Categories of </w:t>
      </w:r>
      <w:r w:rsidRPr="006262B2">
        <w:t xml:space="preserve">PII collected </w:t>
      </w:r>
      <w:r w:rsidR="00171F8E">
        <w:t>include</w:t>
      </w:r>
      <w:r w:rsidRPr="006262B2">
        <w:t xml:space="preserve"> name</w:t>
      </w:r>
      <w:r w:rsidR="00171F8E">
        <w:t>,</w:t>
      </w:r>
      <w:r w:rsidRPr="006262B2">
        <w:t xml:space="preserve"> social security number</w:t>
      </w:r>
      <w:r w:rsidR="00171F8E">
        <w:t>, date of birth, and address</w:t>
      </w:r>
      <w:r w:rsidR="00571FBE">
        <w:t>.</w:t>
      </w:r>
      <w:r w:rsidRPr="006262B2">
        <w:t xml:space="preserve"> No information of a sensitive nature is required. </w:t>
      </w:r>
    </w:p>
    <w:p w:rsidR="006262B2" w:rsidP="00105A26" w14:paraId="6D23E895" w14:textId="77777777">
      <w:pPr>
        <w:autoSpaceDE w:val="0"/>
        <w:autoSpaceDN w:val="0"/>
        <w:adjustRightInd w:val="0"/>
        <w:ind w:left="720"/>
      </w:pPr>
    </w:p>
    <w:p w:rsidR="00105A26" w:rsidRPr="00105A26" w:rsidP="00105A26" w14:paraId="1FD4F30A" w14:textId="4E1A971C">
      <w:pPr>
        <w:autoSpaceDE w:val="0"/>
        <w:autoSpaceDN w:val="0"/>
        <w:adjustRightInd w:val="0"/>
        <w:ind w:left="720"/>
      </w:pPr>
      <w:r w:rsidRPr="00105A26">
        <w:t>The Bureau of the Fiscal Service conducts a Privacy Impact Assessment (PIA) on information systems collecting personally identifiable information from the public. We do PIAs to ensure that:</w:t>
      </w:r>
    </w:p>
    <w:p w:rsidR="00105A26" w:rsidRPr="00105A26" w:rsidP="00C30A2D" w14:paraId="477C8100" w14:textId="77777777">
      <w:pPr>
        <w:numPr>
          <w:ilvl w:val="0"/>
          <w:numId w:val="9"/>
        </w:numPr>
        <w:spacing w:after="100" w:afterAutospacing="1"/>
      </w:pPr>
      <w:r w:rsidRPr="00105A26">
        <w:t>we tell the public the information that we collect about them,</w:t>
      </w:r>
    </w:p>
    <w:p w:rsidR="00105A26" w:rsidRPr="00105A26" w:rsidP="00105A26" w14:paraId="0E6DC9F3" w14:textId="77777777">
      <w:pPr>
        <w:numPr>
          <w:ilvl w:val="0"/>
          <w:numId w:val="9"/>
        </w:numPr>
        <w:spacing w:before="100" w:beforeAutospacing="1" w:after="100" w:afterAutospacing="1"/>
      </w:pPr>
      <w:r w:rsidRPr="00105A26">
        <w:t>we adequately address impacts these systems have on personal privacy,</w:t>
      </w:r>
    </w:p>
    <w:p w:rsidR="00105A26" w:rsidRPr="00105A26" w:rsidP="00105A26" w14:paraId="24E926CD" w14:textId="77777777">
      <w:pPr>
        <w:numPr>
          <w:ilvl w:val="0"/>
          <w:numId w:val="9"/>
        </w:numPr>
        <w:spacing w:before="100" w:beforeAutospacing="1" w:after="100" w:afterAutospacing="1"/>
      </w:pPr>
      <w:r w:rsidRPr="00105A26">
        <w:t>we collect only enough personal information to administer our programs, and no more</w:t>
      </w:r>
    </w:p>
    <w:p w:rsidR="00105A26" w:rsidRPr="00105A26" w:rsidP="00105A26" w14:paraId="1F8250CE" w14:textId="77777777">
      <w:pPr>
        <w:pStyle w:val="NormalWeb"/>
        <w:ind w:left="720"/>
      </w:pPr>
      <w:r w:rsidRPr="00105A26">
        <w:t>Also, PIAs confirm that we use the information for the purpose intended; that the information remains timely and accurate; that it is protected while we have it, and we hold it only for as long as we need it.</w:t>
      </w:r>
    </w:p>
    <w:p w:rsidR="00105A26" w:rsidP="00761099" w14:paraId="6562A981" w14:textId="4E0897F4">
      <w:pPr>
        <w:autoSpaceDE w:val="0"/>
        <w:autoSpaceDN w:val="0"/>
        <w:adjustRightInd w:val="0"/>
        <w:ind w:left="720"/>
      </w:pPr>
      <w:r>
        <w:t xml:space="preserve">The PIA for the </w:t>
      </w:r>
      <w:r>
        <w:t>TreasuryDirect</w:t>
      </w:r>
      <w:r>
        <w:t xml:space="preserve"> system is available at </w:t>
      </w:r>
      <w:hyperlink r:id="rId5" w:history="1">
        <w:r w:rsidRPr="00870B26" w:rsidR="002F427C">
          <w:rPr>
            <w:rStyle w:val="Hyperlink"/>
          </w:rPr>
          <w:t>https://fiscal.treasury.gov/files/pia/treasurydirect-pclia.pdf</w:t>
        </w:r>
      </w:hyperlink>
    </w:p>
    <w:p w:rsidR="002F427C" w:rsidP="00761099" w14:paraId="4B0E3EB2" w14:textId="77777777">
      <w:pPr>
        <w:autoSpaceDE w:val="0"/>
        <w:autoSpaceDN w:val="0"/>
        <w:adjustRightInd w:val="0"/>
        <w:ind w:left="720"/>
      </w:pPr>
    </w:p>
    <w:p w:rsidR="00177CA5" w:rsidRPr="00177CA5" w:rsidP="00C30A2D" w14:paraId="3D491BFE" w14:textId="77777777">
      <w:pPr>
        <w:numPr>
          <w:ilvl w:val="0"/>
          <w:numId w:val="2"/>
        </w:numPr>
        <w:autoSpaceDE w:val="0"/>
        <w:autoSpaceDN w:val="0"/>
        <w:adjustRightInd w:val="0"/>
        <w:spacing w:before="240"/>
      </w:pPr>
      <w:r>
        <w:rPr>
          <w:b/>
          <w:bCs/>
        </w:rPr>
        <w:t>Burden of Information Collection.</w:t>
      </w:r>
    </w:p>
    <w:p w:rsidR="00761099" w:rsidP="00177CA5" w14:paraId="150D9C52" w14:textId="7D93D4FA">
      <w:pPr>
        <w:numPr>
          <w:ilvl w:val="1"/>
          <w:numId w:val="2"/>
        </w:numPr>
        <w:autoSpaceDE w:val="0"/>
        <w:autoSpaceDN w:val="0"/>
        <w:adjustRightInd w:val="0"/>
        <w:spacing w:before="240"/>
      </w:pPr>
      <w:r>
        <w:rPr>
          <w:b/>
          <w:bCs/>
        </w:rPr>
        <w:t>Estimate of Burden Hours</w:t>
      </w:r>
      <w:r w:rsidRPr="00262E25" w:rsidR="000A37C2">
        <w:t xml:space="preserve"> </w:t>
      </w:r>
    </w:p>
    <w:p w:rsidR="00F61C9D" w:rsidRPr="00C74E61" w:rsidP="00F61C9D" w14:paraId="4632C331" w14:textId="77777777">
      <w:pPr>
        <w:ind w:left="720"/>
        <w:rPr>
          <w:bCs/>
        </w:rPr>
      </w:pPr>
      <w:r w:rsidRPr="00C74E61">
        <w:rPr>
          <w:bCs/>
        </w:rPr>
        <w:t xml:space="preserve">Based on an analysis of user interaction with the </w:t>
      </w:r>
      <w:r w:rsidRPr="00C74E61">
        <w:rPr>
          <w:bCs/>
        </w:rPr>
        <w:t>TreasuryDirect</w:t>
      </w:r>
      <w:r w:rsidRPr="00C74E61">
        <w:rPr>
          <w:bCs/>
        </w:rPr>
        <w:t xml:space="preserve"> system the typical user </w:t>
      </w:r>
      <w:r>
        <w:rPr>
          <w:bCs/>
        </w:rPr>
        <w:t xml:space="preserve">took:                      </w:t>
      </w:r>
    </w:p>
    <w:p w:rsidR="00F61C9D" w:rsidRPr="00C74E61" w:rsidP="00F61C9D" w14:paraId="2476FAA1" w14:textId="77777777">
      <w:pPr>
        <w:numPr>
          <w:ilvl w:val="0"/>
          <w:numId w:val="7"/>
        </w:numPr>
      </w:pPr>
      <w:r>
        <w:rPr>
          <w:bCs/>
        </w:rPr>
        <w:t>A</w:t>
      </w:r>
      <w:r w:rsidRPr="00C74E61">
        <w:rPr>
          <w:bCs/>
        </w:rPr>
        <w:t>n average of six minutes to complete an account establishment transaction; and</w:t>
      </w:r>
    </w:p>
    <w:p w:rsidR="00F61C9D" w:rsidRPr="00C74E61" w:rsidP="00F61C9D" w14:paraId="0379C570" w14:textId="77777777">
      <w:pPr>
        <w:numPr>
          <w:ilvl w:val="0"/>
          <w:numId w:val="7"/>
        </w:numPr>
        <w:rPr>
          <w:bCs/>
        </w:rPr>
      </w:pPr>
      <w:r w:rsidRPr="00C74E61">
        <w:rPr>
          <w:bCs/>
        </w:rPr>
        <w:t>An average of two minutes to complete an account update</w:t>
      </w:r>
      <w:r w:rsidRPr="00C74E61">
        <w:rPr>
          <w:bCs/>
        </w:rPr>
        <w:t xml:space="preserve"> transaction.</w:t>
      </w:r>
    </w:p>
    <w:p w:rsidR="00F61C9D" w:rsidRPr="00C74E61" w:rsidP="00F61C9D" w14:paraId="71981015" w14:textId="77777777">
      <w:pPr>
        <w:ind w:left="63"/>
        <w:rPr>
          <w:bCs/>
        </w:rPr>
      </w:pPr>
    </w:p>
    <w:p w:rsidR="00F61C9D" w:rsidRPr="00C74E61" w:rsidP="00F61C9D" w14:paraId="71ADF0E2" w14:textId="1A4EF2ED">
      <w:pPr>
        <w:ind w:left="720"/>
        <w:rPr>
          <w:bCs/>
        </w:rPr>
      </w:pPr>
      <w:r w:rsidRPr="00C74E61">
        <w:rPr>
          <w:bCs/>
        </w:rPr>
        <w:t xml:space="preserve">These are averages based on the fact that initial transactions require more time than </w:t>
      </w:r>
      <w:r>
        <w:rPr>
          <w:bCs/>
        </w:rPr>
        <w:t>updates to existing information</w:t>
      </w:r>
      <w:r w:rsidR="008556CD">
        <w:rPr>
          <w:bCs/>
        </w:rPr>
        <w:t>.  The method of collection may affect the averages as well.  For example, the paper version may take longer to complete than the online versions</w:t>
      </w:r>
      <w:r>
        <w:rPr>
          <w:bCs/>
        </w:rPr>
        <w:t>. Based on these findings, t</w:t>
      </w:r>
      <w:r w:rsidRPr="00C74E61">
        <w:rPr>
          <w:bCs/>
        </w:rPr>
        <w:t xml:space="preserve">he total </w:t>
      </w:r>
      <w:r>
        <w:rPr>
          <w:bCs/>
        </w:rPr>
        <w:t xml:space="preserve">annual </w:t>
      </w:r>
      <w:r w:rsidRPr="00C74E61">
        <w:rPr>
          <w:bCs/>
        </w:rPr>
        <w:t xml:space="preserve">burden hours for the </w:t>
      </w:r>
      <w:r w:rsidRPr="00C74E61">
        <w:rPr>
          <w:bCs/>
        </w:rPr>
        <w:t>TreasuryDirect</w:t>
      </w:r>
      <w:r w:rsidRPr="00C74E61">
        <w:rPr>
          <w:bCs/>
        </w:rPr>
        <w:t xml:space="preserve"> </w:t>
      </w:r>
      <w:r>
        <w:rPr>
          <w:bCs/>
        </w:rPr>
        <w:t>system are estimated as follows:</w:t>
      </w:r>
    </w:p>
    <w:p w:rsidR="00F61C9D" w:rsidRPr="00C74E61" w:rsidP="00F61C9D" w14:paraId="38FF06A9" w14:textId="77777777">
      <w:pPr>
        <w:rPr>
          <w:bCs/>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5508"/>
        <w:gridCol w:w="1646"/>
        <w:gridCol w:w="1702"/>
      </w:tblGrid>
      <w:tr w14:paraId="25CD0D24" w14:textId="77777777" w:rsidTr="00F901A8">
        <w:tblPrEx>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Ex>
        <w:trPr>
          <w:jc w:val="center"/>
        </w:trPr>
        <w:tc>
          <w:tcPr>
            <w:tcW w:w="8856" w:type="dxa"/>
            <w:gridSpan w:val="3"/>
            <w:tcBorders>
              <w:top w:val="single" w:sz="12" w:space="0" w:color="000000"/>
              <w:bottom w:val="single" w:sz="4" w:space="0" w:color="000000"/>
            </w:tcBorders>
            <w:shd w:val="pct12" w:color="auto" w:fill="auto"/>
            <w:vAlign w:val="center"/>
          </w:tcPr>
          <w:p w:rsidR="00047BEE" w:rsidRPr="0055298A" w:rsidP="00F901A8" w14:paraId="2AAF6547" w14:textId="77777777">
            <w:pPr>
              <w:rPr>
                <w:b/>
                <w:i/>
                <w:sz w:val="28"/>
                <w:szCs w:val="28"/>
              </w:rPr>
            </w:pPr>
            <w:r>
              <w:rPr>
                <w:b/>
                <w:i/>
                <w:sz w:val="28"/>
                <w:szCs w:val="28"/>
              </w:rPr>
              <w:t>Collection of I</w:t>
            </w:r>
            <w:r w:rsidRPr="008A5F14">
              <w:rPr>
                <w:b/>
                <w:i/>
                <w:sz w:val="28"/>
                <w:szCs w:val="28"/>
              </w:rPr>
              <w:t>nformation</w:t>
            </w:r>
          </w:p>
        </w:tc>
      </w:tr>
      <w:tr w14:paraId="4D028104" w14:textId="77777777" w:rsidTr="00F901A8">
        <w:tblPrEx>
          <w:tblW w:w="0" w:type="auto"/>
          <w:jc w:val="center"/>
          <w:tblLook w:val="04A0"/>
        </w:tblPrEx>
        <w:trPr>
          <w:jc w:val="center"/>
        </w:trPr>
        <w:tc>
          <w:tcPr>
            <w:tcW w:w="5508" w:type="dxa"/>
            <w:tcBorders>
              <w:top w:val="single" w:sz="12" w:space="0" w:color="000000"/>
              <w:bottom w:val="single" w:sz="4" w:space="0" w:color="000000"/>
            </w:tcBorders>
            <w:shd w:val="pct12" w:color="auto" w:fill="auto"/>
            <w:vAlign w:val="center"/>
          </w:tcPr>
          <w:p w:rsidR="00047BEE" w:rsidRPr="00DC3D2C" w:rsidP="00F901A8" w14:paraId="467DE855" w14:textId="77777777">
            <w:pPr>
              <w:jc w:val="center"/>
              <w:rPr>
                <w:b/>
                <w:bCs/>
              </w:rPr>
            </w:pPr>
            <w:r w:rsidRPr="00DC3D2C">
              <w:rPr>
                <w:b/>
                <w:bCs/>
              </w:rPr>
              <w:t>Description</w:t>
            </w:r>
          </w:p>
        </w:tc>
        <w:tc>
          <w:tcPr>
            <w:tcW w:w="1646" w:type="dxa"/>
            <w:tcBorders>
              <w:top w:val="single" w:sz="12" w:space="0" w:color="000000"/>
              <w:bottom w:val="single" w:sz="4" w:space="0" w:color="000000"/>
            </w:tcBorders>
            <w:shd w:val="pct12" w:color="auto" w:fill="auto"/>
            <w:vAlign w:val="center"/>
          </w:tcPr>
          <w:p w:rsidR="00047BEE" w:rsidRPr="00DC3D2C" w:rsidP="00F901A8" w14:paraId="6746DEF1" w14:textId="77777777">
            <w:pPr>
              <w:jc w:val="center"/>
              <w:rPr>
                <w:b/>
                <w:bCs/>
              </w:rPr>
            </w:pPr>
            <w:r w:rsidRPr="00DC3D2C">
              <w:rPr>
                <w:b/>
                <w:bCs/>
              </w:rPr>
              <w:t>Total Transactions</w:t>
            </w:r>
          </w:p>
        </w:tc>
        <w:tc>
          <w:tcPr>
            <w:tcW w:w="1702" w:type="dxa"/>
            <w:tcBorders>
              <w:top w:val="single" w:sz="12" w:space="0" w:color="000000"/>
              <w:bottom w:val="single" w:sz="4" w:space="0" w:color="000000"/>
            </w:tcBorders>
            <w:shd w:val="pct12" w:color="auto" w:fill="auto"/>
            <w:vAlign w:val="center"/>
          </w:tcPr>
          <w:p w:rsidR="00047BEE" w:rsidRPr="00DC3D2C" w:rsidP="00F901A8" w14:paraId="24E3AA21" w14:textId="77777777">
            <w:pPr>
              <w:jc w:val="center"/>
              <w:rPr>
                <w:b/>
                <w:bCs/>
              </w:rPr>
            </w:pPr>
            <w:r w:rsidRPr="00DC3D2C">
              <w:rPr>
                <w:b/>
                <w:bCs/>
              </w:rPr>
              <w:t>Total Burden Hours</w:t>
            </w:r>
          </w:p>
        </w:tc>
      </w:tr>
      <w:tr w14:paraId="1D90487F" w14:textId="77777777" w:rsidTr="00F901A8">
        <w:tblPrEx>
          <w:tblW w:w="0" w:type="auto"/>
          <w:jc w:val="center"/>
          <w:tblLook w:val="04A0"/>
        </w:tblPrEx>
        <w:trPr>
          <w:jc w:val="center"/>
        </w:trPr>
        <w:tc>
          <w:tcPr>
            <w:tcW w:w="5508" w:type="dxa"/>
            <w:tcBorders>
              <w:top w:val="single" w:sz="4" w:space="0" w:color="000000"/>
            </w:tcBorders>
          </w:tcPr>
          <w:p w:rsidR="00047BEE" w:rsidRPr="00DC3D2C" w:rsidP="00F901A8" w14:paraId="741C45CD" w14:textId="77777777">
            <w:pPr>
              <w:rPr>
                <w:bCs/>
              </w:rPr>
            </w:pPr>
            <w:r>
              <w:rPr>
                <w:bCs/>
              </w:rPr>
              <w:t>Establishing new</w:t>
            </w:r>
            <w:r w:rsidRPr="00DC3D2C">
              <w:rPr>
                <w:bCs/>
              </w:rPr>
              <w:t xml:space="preserve"> primary accounts, 6 minutes each</w:t>
            </w:r>
          </w:p>
        </w:tc>
        <w:tc>
          <w:tcPr>
            <w:tcW w:w="1646" w:type="dxa"/>
            <w:tcBorders>
              <w:top w:val="single" w:sz="4" w:space="0" w:color="000000"/>
            </w:tcBorders>
            <w:vAlign w:val="center"/>
          </w:tcPr>
          <w:p w:rsidR="00047BEE" w:rsidRPr="00DC3D2C" w:rsidP="00F901A8" w14:paraId="7BAEB105" w14:textId="77777777">
            <w:pPr>
              <w:jc w:val="right"/>
              <w:rPr>
                <w:bCs/>
              </w:rPr>
            </w:pPr>
            <w:r>
              <w:rPr>
                <w:bCs/>
              </w:rPr>
              <w:t>138</w:t>
            </w:r>
            <w:r w:rsidRPr="00DC3D2C">
              <w:rPr>
                <w:bCs/>
              </w:rPr>
              <w:t>,000</w:t>
            </w:r>
          </w:p>
        </w:tc>
        <w:tc>
          <w:tcPr>
            <w:tcW w:w="1702" w:type="dxa"/>
            <w:tcBorders>
              <w:top w:val="single" w:sz="4" w:space="0" w:color="000000"/>
            </w:tcBorders>
            <w:vAlign w:val="center"/>
          </w:tcPr>
          <w:p w:rsidR="00047BEE" w:rsidRPr="00DC3D2C" w:rsidP="00F901A8" w14:paraId="77CA0E37" w14:textId="77777777">
            <w:pPr>
              <w:jc w:val="right"/>
              <w:rPr>
                <w:bCs/>
              </w:rPr>
            </w:pPr>
            <w:r>
              <w:rPr>
                <w:bCs/>
              </w:rPr>
              <w:t>13,8</w:t>
            </w:r>
            <w:r w:rsidRPr="00DC3D2C">
              <w:rPr>
                <w:bCs/>
              </w:rPr>
              <w:t>00</w:t>
            </w:r>
          </w:p>
        </w:tc>
      </w:tr>
      <w:tr w14:paraId="53B104B5" w14:textId="77777777" w:rsidTr="00F901A8">
        <w:tblPrEx>
          <w:tblW w:w="0" w:type="auto"/>
          <w:jc w:val="center"/>
          <w:tblLook w:val="04A0"/>
        </w:tblPrEx>
        <w:trPr>
          <w:jc w:val="center"/>
        </w:trPr>
        <w:tc>
          <w:tcPr>
            <w:tcW w:w="5508" w:type="dxa"/>
          </w:tcPr>
          <w:p w:rsidR="00047BEE" w:rsidRPr="00DC3D2C" w:rsidP="00F901A8" w14:paraId="4339F4FF" w14:textId="77777777">
            <w:pPr>
              <w:rPr>
                <w:bCs/>
              </w:rPr>
            </w:pPr>
            <w:r w:rsidRPr="00DC3D2C">
              <w:rPr>
                <w:bCs/>
              </w:rPr>
              <w:t>Establishing new linked accounts, 3 minutes each</w:t>
            </w:r>
          </w:p>
        </w:tc>
        <w:tc>
          <w:tcPr>
            <w:tcW w:w="1646" w:type="dxa"/>
            <w:vAlign w:val="center"/>
          </w:tcPr>
          <w:p w:rsidR="00047BEE" w:rsidRPr="00DC3D2C" w:rsidP="00F901A8" w14:paraId="2178B1B5" w14:textId="77777777">
            <w:pPr>
              <w:jc w:val="right"/>
              <w:rPr>
                <w:bCs/>
              </w:rPr>
            </w:pPr>
            <w:r>
              <w:rPr>
                <w:bCs/>
              </w:rPr>
              <w:t>52</w:t>
            </w:r>
            <w:r w:rsidRPr="00DC3D2C">
              <w:rPr>
                <w:bCs/>
              </w:rPr>
              <w:t>,000</w:t>
            </w:r>
          </w:p>
        </w:tc>
        <w:tc>
          <w:tcPr>
            <w:tcW w:w="1702" w:type="dxa"/>
            <w:vAlign w:val="center"/>
          </w:tcPr>
          <w:p w:rsidR="00047BEE" w:rsidRPr="00DC3D2C" w:rsidP="00F901A8" w14:paraId="2E4622C7" w14:textId="77777777">
            <w:pPr>
              <w:jc w:val="right"/>
              <w:rPr>
                <w:bCs/>
              </w:rPr>
            </w:pPr>
            <w:r>
              <w:rPr>
                <w:bCs/>
              </w:rPr>
              <w:t>2,60</w:t>
            </w:r>
            <w:r w:rsidRPr="00DC3D2C">
              <w:rPr>
                <w:bCs/>
              </w:rPr>
              <w:t>0</w:t>
            </w:r>
          </w:p>
        </w:tc>
      </w:tr>
      <w:tr w14:paraId="34A20272" w14:textId="77777777" w:rsidTr="00F901A8">
        <w:tblPrEx>
          <w:tblW w:w="0" w:type="auto"/>
          <w:jc w:val="center"/>
          <w:tblLook w:val="04A0"/>
        </w:tblPrEx>
        <w:trPr>
          <w:jc w:val="center"/>
        </w:trPr>
        <w:tc>
          <w:tcPr>
            <w:tcW w:w="5508" w:type="dxa"/>
          </w:tcPr>
          <w:p w:rsidR="00047BEE" w:rsidRPr="00DC3D2C" w:rsidP="00F901A8" w14:paraId="490E7A7B" w14:textId="3AFDEB80">
            <w:pPr>
              <w:rPr>
                <w:bCs/>
              </w:rPr>
            </w:pPr>
            <w:r w:rsidRPr="00DC3D2C">
              <w:rPr>
                <w:bCs/>
              </w:rPr>
              <w:t>Certifying new primary accounts that failed verification</w:t>
            </w:r>
            <w:r w:rsidR="009E2143">
              <w:rPr>
                <w:bCs/>
              </w:rPr>
              <w:t xml:space="preserve"> with form – FS 5444 (5 minutes to download and complete the form plus additional time to get proper certification) </w:t>
            </w:r>
            <w:r>
              <w:rPr>
                <w:bCs/>
              </w:rPr>
              <w:t>30</w:t>
            </w:r>
            <w:r w:rsidRPr="00DC3D2C">
              <w:rPr>
                <w:bCs/>
              </w:rPr>
              <w:t xml:space="preserve"> minutes</w:t>
            </w:r>
            <w:r w:rsidR="009E2143">
              <w:rPr>
                <w:bCs/>
              </w:rPr>
              <w:t xml:space="preserve"> total</w:t>
            </w:r>
          </w:p>
        </w:tc>
        <w:tc>
          <w:tcPr>
            <w:tcW w:w="1646" w:type="dxa"/>
            <w:vAlign w:val="center"/>
          </w:tcPr>
          <w:p w:rsidR="00047BEE" w:rsidRPr="00DC3D2C" w:rsidP="00F901A8" w14:paraId="4B7D9BA5" w14:textId="77777777">
            <w:pPr>
              <w:jc w:val="right"/>
              <w:rPr>
                <w:bCs/>
              </w:rPr>
            </w:pPr>
            <w:r>
              <w:rPr>
                <w:bCs/>
              </w:rPr>
              <w:t>7,300</w:t>
            </w:r>
          </w:p>
        </w:tc>
        <w:tc>
          <w:tcPr>
            <w:tcW w:w="1702" w:type="dxa"/>
            <w:vAlign w:val="center"/>
          </w:tcPr>
          <w:p w:rsidR="00047BEE" w:rsidRPr="00DC3D2C" w:rsidP="00F901A8" w14:paraId="2CC8F66A" w14:textId="77777777">
            <w:pPr>
              <w:jc w:val="right"/>
              <w:rPr>
                <w:bCs/>
              </w:rPr>
            </w:pPr>
            <w:r>
              <w:rPr>
                <w:bCs/>
              </w:rPr>
              <w:t>3,650</w:t>
            </w:r>
          </w:p>
        </w:tc>
      </w:tr>
      <w:tr w14:paraId="5E7941A6" w14:textId="77777777" w:rsidTr="00F901A8">
        <w:tblPrEx>
          <w:tblW w:w="0" w:type="auto"/>
          <w:jc w:val="center"/>
          <w:tblLook w:val="04A0"/>
        </w:tblPrEx>
        <w:trPr>
          <w:jc w:val="center"/>
        </w:trPr>
        <w:tc>
          <w:tcPr>
            <w:tcW w:w="5508" w:type="dxa"/>
          </w:tcPr>
          <w:p w:rsidR="00047BEE" w:rsidRPr="00DC3D2C" w:rsidP="00F901A8" w14:paraId="4644A342" w14:textId="77777777">
            <w:pPr>
              <w:rPr>
                <w:bCs/>
              </w:rPr>
            </w:pPr>
            <w:r w:rsidRPr="00C84218">
              <w:rPr>
                <w:bCs/>
              </w:rPr>
              <w:t>Security purchases</w:t>
            </w:r>
            <w:r>
              <w:rPr>
                <w:bCs/>
              </w:rPr>
              <w:t>, 2 minutes each</w:t>
            </w:r>
          </w:p>
        </w:tc>
        <w:tc>
          <w:tcPr>
            <w:tcW w:w="1646" w:type="dxa"/>
            <w:vAlign w:val="center"/>
          </w:tcPr>
          <w:p w:rsidR="00047BEE" w:rsidP="00F901A8" w14:paraId="5237FEA1" w14:textId="77777777">
            <w:pPr>
              <w:jc w:val="right"/>
              <w:rPr>
                <w:bCs/>
              </w:rPr>
            </w:pPr>
            <w:r>
              <w:rPr>
                <w:bCs/>
              </w:rPr>
              <w:t>2,204</w:t>
            </w:r>
            <w:r w:rsidRPr="00DC3D2C">
              <w:rPr>
                <w:bCs/>
              </w:rPr>
              <w:t>,000</w:t>
            </w:r>
          </w:p>
        </w:tc>
        <w:tc>
          <w:tcPr>
            <w:tcW w:w="1702" w:type="dxa"/>
            <w:vAlign w:val="center"/>
          </w:tcPr>
          <w:p w:rsidR="00047BEE" w:rsidP="00F901A8" w14:paraId="493056A8" w14:textId="77777777">
            <w:pPr>
              <w:jc w:val="right"/>
              <w:rPr>
                <w:bCs/>
              </w:rPr>
            </w:pPr>
            <w:r>
              <w:rPr>
                <w:bCs/>
              </w:rPr>
              <w:t>73,467</w:t>
            </w:r>
          </w:p>
        </w:tc>
      </w:tr>
      <w:tr w14:paraId="43974BC9" w14:textId="77777777" w:rsidTr="00F901A8">
        <w:tblPrEx>
          <w:tblW w:w="0" w:type="auto"/>
          <w:jc w:val="center"/>
          <w:tblLook w:val="04A0"/>
        </w:tblPrEx>
        <w:trPr>
          <w:jc w:val="center"/>
        </w:trPr>
        <w:tc>
          <w:tcPr>
            <w:tcW w:w="5508" w:type="dxa"/>
          </w:tcPr>
          <w:p w:rsidR="00047BEE" w:rsidP="00F901A8" w14:paraId="6CD8563E" w14:textId="77777777">
            <w:pPr>
              <w:rPr>
                <w:bCs/>
              </w:rPr>
            </w:pPr>
            <w:r w:rsidRPr="00932E9A">
              <w:rPr>
                <w:bCs/>
              </w:rPr>
              <w:t>Security redemptions</w:t>
            </w:r>
          </w:p>
          <w:p w:rsidR="00047BEE" w:rsidP="00047BEE" w14:paraId="427179AA" w14:textId="30346C8D">
            <w:pPr>
              <w:pStyle w:val="ListParagraph"/>
              <w:numPr>
                <w:ilvl w:val="0"/>
                <w:numId w:val="11"/>
              </w:numPr>
              <w:rPr>
                <w:bCs/>
              </w:rPr>
            </w:pPr>
            <w:r>
              <w:rPr>
                <w:bCs/>
              </w:rPr>
              <w:t>By Customer online</w:t>
            </w:r>
            <w:r w:rsidR="002F427C">
              <w:rPr>
                <w:bCs/>
              </w:rPr>
              <w:t xml:space="preserve"> or with FS Form 5512</w:t>
            </w:r>
            <w:r>
              <w:rPr>
                <w:bCs/>
              </w:rPr>
              <w:t>, 2 minutes each</w:t>
            </w:r>
          </w:p>
          <w:p w:rsidR="00047BEE" w:rsidRPr="00932E9A" w:rsidP="00047BEE" w14:paraId="16555364" w14:textId="77777777">
            <w:pPr>
              <w:pStyle w:val="ListParagraph"/>
              <w:numPr>
                <w:ilvl w:val="0"/>
                <w:numId w:val="11"/>
              </w:numPr>
              <w:rPr>
                <w:bCs/>
              </w:rPr>
            </w:pPr>
            <w:r>
              <w:rPr>
                <w:bCs/>
              </w:rPr>
              <w:t>With Customer Service assistance, 30 minutes each</w:t>
            </w:r>
          </w:p>
        </w:tc>
        <w:tc>
          <w:tcPr>
            <w:tcW w:w="1646" w:type="dxa"/>
            <w:vAlign w:val="center"/>
          </w:tcPr>
          <w:p w:rsidR="00047BEE" w:rsidP="00F901A8" w14:paraId="626CD4A1" w14:textId="77777777">
            <w:pPr>
              <w:jc w:val="right"/>
              <w:rPr>
                <w:bCs/>
              </w:rPr>
            </w:pPr>
            <w:r>
              <w:rPr>
                <w:bCs/>
              </w:rPr>
              <w:t>750,500</w:t>
            </w:r>
          </w:p>
        </w:tc>
        <w:tc>
          <w:tcPr>
            <w:tcW w:w="1702" w:type="dxa"/>
            <w:vAlign w:val="center"/>
          </w:tcPr>
          <w:p w:rsidR="00047BEE" w:rsidP="00F901A8" w14:paraId="04261243" w14:textId="77777777">
            <w:pPr>
              <w:jc w:val="right"/>
              <w:rPr>
                <w:bCs/>
              </w:rPr>
            </w:pPr>
            <w:r>
              <w:rPr>
                <w:bCs/>
              </w:rPr>
              <w:t>25,250</w:t>
            </w:r>
          </w:p>
        </w:tc>
      </w:tr>
      <w:tr w14:paraId="06D3A3D9" w14:textId="77777777" w:rsidTr="00F901A8">
        <w:tblPrEx>
          <w:tblW w:w="0" w:type="auto"/>
          <w:jc w:val="center"/>
          <w:tblLook w:val="04A0"/>
        </w:tblPrEx>
        <w:trPr>
          <w:jc w:val="center"/>
        </w:trPr>
        <w:tc>
          <w:tcPr>
            <w:tcW w:w="5508" w:type="dxa"/>
          </w:tcPr>
          <w:p w:rsidR="00047BEE" w:rsidP="00F901A8" w14:paraId="1E4347BF" w14:textId="77777777">
            <w:pPr>
              <w:rPr>
                <w:bCs/>
              </w:rPr>
            </w:pPr>
            <w:r w:rsidRPr="002E6C80">
              <w:rPr>
                <w:bCs/>
              </w:rPr>
              <w:t xml:space="preserve">Security </w:t>
            </w:r>
            <w:r>
              <w:rPr>
                <w:bCs/>
              </w:rPr>
              <w:t>transfer</w:t>
            </w:r>
            <w:r w:rsidRPr="002E6C80">
              <w:rPr>
                <w:bCs/>
              </w:rPr>
              <w:t>s</w:t>
            </w:r>
          </w:p>
          <w:p w:rsidR="00047BEE" w:rsidP="00047BEE" w14:paraId="1624292E" w14:textId="663520CE">
            <w:pPr>
              <w:pStyle w:val="ListParagraph"/>
              <w:numPr>
                <w:ilvl w:val="0"/>
                <w:numId w:val="11"/>
              </w:numPr>
              <w:rPr>
                <w:bCs/>
              </w:rPr>
            </w:pPr>
            <w:r>
              <w:rPr>
                <w:bCs/>
              </w:rPr>
              <w:t>By Customer online, 2 minutes each</w:t>
            </w:r>
          </w:p>
          <w:p w:rsidR="002F427C" w:rsidP="00047BEE" w14:paraId="1F3878E5" w14:textId="534B8336">
            <w:pPr>
              <w:pStyle w:val="ListParagraph"/>
              <w:numPr>
                <w:ilvl w:val="0"/>
                <w:numId w:val="11"/>
              </w:numPr>
              <w:rPr>
                <w:bCs/>
              </w:rPr>
            </w:pPr>
            <w:r>
              <w:rPr>
                <w:bCs/>
              </w:rPr>
              <w:t>By Customer with FS Form 5511, 15 minutes each</w:t>
            </w:r>
          </w:p>
          <w:p w:rsidR="00047BEE" w:rsidRPr="00932E9A" w:rsidP="00047BEE" w14:paraId="044C856F" w14:textId="77777777">
            <w:pPr>
              <w:pStyle w:val="ListParagraph"/>
              <w:numPr>
                <w:ilvl w:val="0"/>
                <w:numId w:val="11"/>
              </w:numPr>
              <w:rPr>
                <w:bCs/>
              </w:rPr>
            </w:pPr>
            <w:r>
              <w:rPr>
                <w:bCs/>
              </w:rPr>
              <w:t>W</w:t>
            </w:r>
            <w:r w:rsidRPr="00932E9A">
              <w:rPr>
                <w:bCs/>
              </w:rPr>
              <w:t>ith Customer Service assistance, 30 minutes each</w:t>
            </w:r>
          </w:p>
        </w:tc>
        <w:tc>
          <w:tcPr>
            <w:tcW w:w="1646" w:type="dxa"/>
            <w:vAlign w:val="center"/>
          </w:tcPr>
          <w:p w:rsidR="00047BEE" w:rsidP="00F901A8" w14:paraId="06A79DE3" w14:textId="77777777">
            <w:pPr>
              <w:jc w:val="right"/>
              <w:rPr>
                <w:bCs/>
              </w:rPr>
            </w:pPr>
            <w:r>
              <w:rPr>
                <w:bCs/>
              </w:rPr>
              <w:t>276,100</w:t>
            </w:r>
          </w:p>
        </w:tc>
        <w:tc>
          <w:tcPr>
            <w:tcW w:w="1702" w:type="dxa"/>
            <w:vAlign w:val="center"/>
          </w:tcPr>
          <w:p w:rsidR="00047BEE" w:rsidP="00F901A8" w14:paraId="6760C788" w14:textId="77777777">
            <w:pPr>
              <w:jc w:val="right"/>
              <w:rPr>
                <w:bCs/>
              </w:rPr>
            </w:pPr>
            <w:r>
              <w:rPr>
                <w:bCs/>
              </w:rPr>
              <w:t>27,870</w:t>
            </w:r>
          </w:p>
        </w:tc>
      </w:tr>
      <w:tr w14:paraId="441D3C6A" w14:textId="77777777" w:rsidTr="00F901A8">
        <w:tblPrEx>
          <w:tblW w:w="0" w:type="auto"/>
          <w:jc w:val="center"/>
          <w:tblLook w:val="04A0"/>
        </w:tblPrEx>
        <w:trPr>
          <w:jc w:val="center"/>
        </w:trPr>
        <w:tc>
          <w:tcPr>
            <w:tcW w:w="5508" w:type="dxa"/>
          </w:tcPr>
          <w:p w:rsidR="00047BEE" w:rsidP="00F901A8" w14:paraId="00415D7B" w14:textId="77777777">
            <w:pPr>
              <w:rPr>
                <w:bCs/>
              </w:rPr>
            </w:pPr>
            <w:r>
              <w:rPr>
                <w:bCs/>
              </w:rPr>
              <w:t>Account and banking information updates</w:t>
            </w:r>
          </w:p>
          <w:p w:rsidR="00047BEE" w:rsidP="00047BEE" w14:paraId="66ABDA26" w14:textId="7B06B0A0">
            <w:pPr>
              <w:pStyle w:val="ListParagraph"/>
              <w:numPr>
                <w:ilvl w:val="0"/>
                <w:numId w:val="11"/>
              </w:numPr>
              <w:rPr>
                <w:bCs/>
              </w:rPr>
            </w:pPr>
            <w:r>
              <w:rPr>
                <w:bCs/>
              </w:rPr>
              <w:t>By Customer online</w:t>
            </w:r>
            <w:r w:rsidR="002F427C">
              <w:rPr>
                <w:bCs/>
              </w:rPr>
              <w:t xml:space="preserve"> or with FS Form 5512</w:t>
            </w:r>
            <w:r>
              <w:rPr>
                <w:bCs/>
              </w:rPr>
              <w:t>, 2 minutes each</w:t>
            </w:r>
          </w:p>
          <w:p w:rsidR="00047BEE" w:rsidRPr="00DC3D2C" w:rsidP="00047BEE" w14:paraId="69DCD2EC" w14:textId="77777777">
            <w:pPr>
              <w:pStyle w:val="ListParagraph"/>
              <w:numPr>
                <w:ilvl w:val="0"/>
                <w:numId w:val="11"/>
              </w:numPr>
              <w:rPr>
                <w:bCs/>
              </w:rPr>
            </w:pPr>
            <w:r>
              <w:rPr>
                <w:bCs/>
              </w:rPr>
              <w:t>W</w:t>
            </w:r>
            <w:r w:rsidRPr="002E6C80">
              <w:rPr>
                <w:bCs/>
              </w:rPr>
              <w:t>ith Customer Service assistance, 30 minutes each</w:t>
            </w:r>
          </w:p>
        </w:tc>
        <w:tc>
          <w:tcPr>
            <w:tcW w:w="1646" w:type="dxa"/>
            <w:vAlign w:val="center"/>
          </w:tcPr>
          <w:p w:rsidR="00047BEE" w:rsidP="00F901A8" w14:paraId="57949E45" w14:textId="77777777">
            <w:pPr>
              <w:jc w:val="right"/>
              <w:rPr>
                <w:bCs/>
              </w:rPr>
            </w:pPr>
            <w:r>
              <w:rPr>
                <w:bCs/>
              </w:rPr>
              <w:t>121,800</w:t>
            </w:r>
          </w:p>
        </w:tc>
        <w:tc>
          <w:tcPr>
            <w:tcW w:w="1702" w:type="dxa"/>
            <w:vAlign w:val="center"/>
          </w:tcPr>
          <w:p w:rsidR="00047BEE" w:rsidP="00F901A8" w14:paraId="7B88A48A" w14:textId="77777777">
            <w:pPr>
              <w:jc w:val="right"/>
              <w:rPr>
                <w:bCs/>
              </w:rPr>
            </w:pPr>
            <w:r>
              <w:rPr>
                <w:bCs/>
              </w:rPr>
              <w:t>4,433</w:t>
            </w:r>
          </w:p>
        </w:tc>
      </w:tr>
      <w:tr w14:paraId="7C059AC1" w14:textId="77777777" w:rsidTr="00F901A8">
        <w:tblPrEx>
          <w:tblW w:w="0" w:type="auto"/>
          <w:jc w:val="center"/>
          <w:tblLook w:val="04A0"/>
        </w:tblPrEx>
        <w:trPr>
          <w:jc w:val="center"/>
        </w:trPr>
        <w:tc>
          <w:tcPr>
            <w:tcW w:w="5508" w:type="dxa"/>
            <w:tcBorders>
              <w:top w:val="double" w:sz="4" w:space="0" w:color="auto"/>
              <w:bottom w:val="single" w:sz="12" w:space="0" w:color="000000"/>
            </w:tcBorders>
            <w:shd w:val="clear" w:color="auto" w:fill="FFFFFF"/>
          </w:tcPr>
          <w:p w:rsidR="00047BEE" w:rsidRPr="00DC3D2C" w:rsidP="00F901A8" w14:paraId="30A39922" w14:textId="77777777">
            <w:pPr>
              <w:rPr>
                <w:b/>
                <w:bCs/>
              </w:rPr>
            </w:pPr>
            <w:r>
              <w:rPr>
                <w:b/>
                <w:bCs/>
              </w:rPr>
              <w:t>Total estimated annual burden hours:</w:t>
            </w:r>
          </w:p>
        </w:tc>
        <w:tc>
          <w:tcPr>
            <w:tcW w:w="1646" w:type="dxa"/>
            <w:tcBorders>
              <w:top w:val="double" w:sz="4" w:space="0" w:color="auto"/>
              <w:bottom w:val="single" w:sz="12" w:space="0" w:color="000000"/>
            </w:tcBorders>
            <w:shd w:val="clear" w:color="auto" w:fill="FFFFFF"/>
            <w:vAlign w:val="center"/>
          </w:tcPr>
          <w:p w:rsidR="00047BEE" w:rsidRPr="00DC3D2C" w:rsidP="00F901A8" w14:paraId="0F36730A" w14:textId="77777777">
            <w:pPr>
              <w:jc w:val="right"/>
              <w:rPr>
                <w:b/>
                <w:bCs/>
              </w:rPr>
            </w:pPr>
            <w:r>
              <w:rPr>
                <w:b/>
                <w:bCs/>
              </w:rPr>
              <w:t>3,549,700</w:t>
            </w:r>
          </w:p>
        </w:tc>
        <w:tc>
          <w:tcPr>
            <w:tcW w:w="1702" w:type="dxa"/>
            <w:tcBorders>
              <w:top w:val="double" w:sz="4" w:space="0" w:color="auto"/>
              <w:bottom w:val="single" w:sz="12" w:space="0" w:color="000000"/>
            </w:tcBorders>
            <w:shd w:val="clear" w:color="auto" w:fill="FFFFFF"/>
            <w:vAlign w:val="center"/>
          </w:tcPr>
          <w:p w:rsidR="00047BEE" w:rsidRPr="00DC3D2C" w:rsidP="00F901A8" w14:paraId="36E7F743" w14:textId="77777777">
            <w:pPr>
              <w:jc w:val="right"/>
              <w:rPr>
                <w:b/>
                <w:bCs/>
              </w:rPr>
            </w:pPr>
            <w:r>
              <w:rPr>
                <w:b/>
                <w:bCs/>
              </w:rPr>
              <w:t>151,070</w:t>
            </w:r>
          </w:p>
        </w:tc>
      </w:tr>
    </w:tbl>
    <w:p w:rsidR="00177CA5" w:rsidP="00177CA5" w14:paraId="61749494" w14:textId="77777777">
      <w:pPr>
        <w:rPr>
          <w:b/>
          <w:bCs/>
        </w:rPr>
      </w:pPr>
    </w:p>
    <w:p w:rsidR="00353A6F" w:rsidRPr="00353A6F" w:rsidP="0062114D" w14:paraId="1BDB1685" w14:textId="77777777">
      <w:pPr>
        <w:autoSpaceDE w:val="0"/>
        <w:autoSpaceDN w:val="0"/>
        <w:adjustRightInd w:val="0"/>
      </w:pPr>
    </w:p>
    <w:p w:rsidR="00177CA5" w:rsidP="00177CA5" w14:paraId="5C8EF67E" w14:textId="2DAD1C06">
      <w:pPr>
        <w:pStyle w:val="ListParagraph"/>
        <w:numPr>
          <w:ilvl w:val="1"/>
          <w:numId w:val="2"/>
        </w:numPr>
        <w:rPr>
          <w:b/>
          <w:bCs/>
        </w:rPr>
      </w:pPr>
      <w:r w:rsidRPr="00177CA5">
        <w:rPr>
          <w:b/>
          <w:bCs/>
        </w:rPr>
        <w:t xml:space="preserve">Estimate of </w:t>
      </w:r>
      <w:r>
        <w:rPr>
          <w:b/>
          <w:bCs/>
        </w:rPr>
        <w:t>Annual Respondent Cost</w:t>
      </w:r>
    </w:p>
    <w:p w:rsidR="00177CA5" w:rsidP="00177CA5" w14:paraId="6518DD08" w14:textId="77777777">
      <w:pPr>
        <w:pStyle w:val="ListParagraph"/>
        <w:ind w:left="1440"/>
        <w:rPr>
          <w:b/>
          <w:bCs/>
        </w:rPr>
      </w:pPr>
    </w:p>
    <w:tbl>
      <w:tblPr>
        <w:tblW w:w="846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510"/>
        <w:gridCol w:w="1710"/>
      </w:tblGrid>
      <w:tr w14:paraId="01C05CA2" w14:textId="77777777" w:rsidTr="00177CA5">
        <w:tblPrEx>
          <w:tblW w:w="846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3240" w:type="dxa"/>
            <w:vAlign w:val="bottom"/>
          </w:tcPr>
          <w:p w:rsidR="00177CA5" w:rsidRPr="008758EC" w:rsidP="008A0C15" w14:paraId="22AD7F46" w14:textId="788E17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rPr>
            </w:pPr>
            <w:r w:rsidRPr="008758EC">
              <w:rPr>
                <w:b/>
              </w:rPr>
              <w:t>Total Annual Burden (in hours)</w:t>
            </w:r>
          </w:p>
        </w:tc>
        <w:tc>
          <w:tcPr>
            <w:tcW w:w="3510" w:type="dxa"/>
            <w:vAlign w:val="bottom"/>
          </w:tcPr>
          <w:p w:rsidR="00177CA5" w:rsidRPr="008758EC" w:rsidP="008A0C15" w14:paraId="74F8709A" w14:textId="04DA795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rPr>
            </w:pPr>
            <w:r w:rsidRPr="008758EC">
              <w:rPr>
                <w:b/>
              </w:rPr>
              <w:t>Average Hourly Wage Rate</w:t>
            </w:r>
            <w:r>
              <w:rPr>
                <w:rStyle w:val="FootnoteReference"/>
                <w:b/>
              </w:rPr>
              <w:footnoteReference w:id="2"/>
            </w:r>
          </w:p>
        </w:tc>
        <w:tc>
          <w:tcPr>
            <w:tcW w:w="1710" w:type="dxa"/>
            <w:vAlign w:val="bottom"/>
          </w:tcPr>
          <w:p w:rsidR="00177CA5" w:rsidRPr="008758EC" w:rsidP="008A0C15" w14:paraId="3720D60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rPr>
            </w:pPr>
            <w:r w:rsidRPr="008758EC">
              <w:rPr>
                <w:b/>
              </w:rPr>
              <w:t>Total Annual Respondent Cost</w:t>
            </w:r>
          </w:p>
        </w:tc>
      </w:tr>
      <w:tr w14:paraId="1C684B3E" w14:textId="77777777" w:rsidTr="00177CA5">
        <w:tblPrEx>
          <w:tblW w:w="8460" w:type="dxa"/>
          <w:tblInd w:w="625" w:type="dxa"/>
          <w:tblLayout w:type="fixed"/>
          <w:tblLook w:val="01E0"/>
        </w:tblPrEx>
        <w:trPr>
          <w:cantSplit/>
          <w:trHeight w:val="723"/>
        </w:trPr>
        <w:tc>
          <w:tcPr>
            <w:tcW w:w="3240" w:type="dxa"/>
            <w:vAlign w:val="center"/>
          </w:tcPr>
          <w:p w:rsidR="00177CA5" w:rsidRPr="00177CA5" w:rsidP="008A0C15" w14:paraId="4BAE7743" w14:textId="24FAE49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177CA5">
              <w:t>151,070</w:t>
            </w:r>
          </w:p>
        </w:tc>
        <w:tc>
          <w:tcPr>
            <w:tcW w:w="3510" w:type="dxa"/>
            <w:vAlign w:val="center"/>
          </w:tcPr>
          <w:p w:rsidR="00177CA5" w:rsidRPr="00177CA5" w:rsidP="008A0C15" w14:paraId="7F2218F5" w14:textId="7674D7B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177CA5">
              <w:t>$4</w:t>
            </w:r>
            <w:r w:rsidR="00263DE2">
              <w:t>2.17</w:t>
            </w:r>
          </w:p>
        </w:tc>
        <w:tc>
          <w:tcPr>
            <w:tcW w:w="1710" w:type="dxa"/>
            <w:vAlign w:val="center"/>
          </w:tcPr>
          <w:p w:rsidR="00177CA5" w:rsidRPr="00177CA5" w:rsidP="008A0C15" w14:paraId="228D28F0" w14:textId="289D038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177CA5">
              <w:rPr>
                <w:bCs/>
              </w:rPr>
              <w:t>$</w:t>
            </w:r>
            <w:r w:rsidRPr="00177CA5">
              <w:t xml:space="preserve"> </w:t>
            </w:r>
            <w:r w:rsidRPr="00263DE2" w:rsidR="00263DE2">
              <w:rPr>
                <w:bCs/>
              </w:rPr>
              <w:t>6,370,621.9</w:t>
            </w:r>
            <w:r w:rsidR="00263DE2">
              <w:rPr>
                <w:bCs/>
              </w:rPr>
              <w:t>0</w:t>
            </w:r>
          </w:p>
        </w:tc>
      </w:tr>
    </w:tbl>
    <w:p w:rsidR="00177CA5" w:rsidRPr="00177CA5" w:rsidP="00177CA5" w14:paraId="0E817526" w14:textId="19A7FC83">
      <w:pPr>
        <w:pStyle w:val="ListParagraph"/>
        <w:ind w:left="1440"/>
        <w:rPr>
          <w:b/>
          <w:bCs/>
        </w:rPr>
      </w:pPr>
      <w:r w:rsidRPr="00177CA5">
        <w:rPr>
          <w:b/>
          <w:bCs/>
        </w:rPr>
        <w:t xml:space="preserve"> </w:t>
      </w:r>
    </w:p>
    <w:p w:rsidR="00177CA5" w:rsidRPr="00177CA5" w:rsidP="00177CA5" w14:paraId="2F544136" w14:textId="77777777">
      <w:pPr>
        <w:autoSpaceDE w:val="0"/>
        <w:autoSpaceDN w:val="0"/>
        <w:adjustRightInd w:val="0"/>
        <w:ind w:left="1440"/>
      </w:pPr>
    </w:p>
    <w:p w:rsidR="00761099" w:rsidP="00353A6F" w14:paraId="3EFBAB7B" w14:textId="5074E3CE">
      <w:pPr>
        <w:numPr>
          <w:ilvl w:val="0"/>
          <w:numId w:val="2"/>
        </w:numPr>
        <w:autoSpaceDE w:val="0"/>
        <w:autoSpaceDN w:val="0"/>
        <w:adjustRightInd w:val="0"/>
      </w:pPr>
      <w:r w:rsidRPr="00353A6F">
        <w:rPr>
          <w:b/>
          <w:bCs/>
        </w:rPr>
        <w:t>What is the estimated total annual cost burden to respondents or recordkeepers resulting from this collection of information?</w:t>
      </w:r>
      <w:r w:rsidRPr="00262E25">
        <w:t xml:space="preserve">  </w:t>
      </w:r>
    </w:p>
    <w:p w:rsidR="00353A6F" w:rsidP="00761099" w14:paraId="57EE6C3E" w14:textId="4E0E8B80">
      <w:pPr>
        <w:autoSpaceDE w:val="0"/>
        <w:autoSpaceDN w:val="0"/>
        <w:adjustRightInd w:val="0"/>
        <w:ind w:left="720"/>
      </w:pPr>
      <w:r w:rsidRPr="00D52912">
        <w:t>There are no capital/start-up or ongoing operation/maintenance costs associated with this information collection.</w:t>
      </w:r>
    </w:p>
    <w:p w:rsidR="00353A6F" w:rsidRPr="00353A6F" w:rsidP="00353A6F" w14:paraId="70BB6934" w14:textId="77777777">
      <w:pPr>
        <w:autoSpaceDE w:val="0"/>
        <w:autoSpaceDN w:val="0"/>
        <w:adjustRightInd w:val="0"/>
        <w:ind w:left="720"/>
      </w:pPr>
    </w:p>
    <w:p w:rsidR="00761099" w:rsidP="00353A6F" w14:paraId="60BFD232" w14:textId="77777777">
      <w:pPr>
        <w:numPr>
          <w:ilvl w:val="0"/>
          <w:numId w:val="2"/>
        </w:numPr>
        <w:autoSpaceDE w:val="0"/>
        <w:autoSpaceDN w:val="0"/>
        <w:adjustRightInd w:val="0"/>
      </w:pPr>
      <w:r w:rsidRPr="00353A6F">
        <w:rPr>
          <w:b/>
          <w:bCs/>
        </w:rPr>
        <w:t>What is the annualized cost to the Federal</w:t>
      </w:r>
      <w:r w:rsidRPr="00262E25">
        <w:t xml:space="preserve"> </w:t>
      </w:r>
      <w:r w:rsidRPr="00353A6F">
        <w:rPr>
          <w:b/>
          <w:bCs/>
        </w:rPr>
        <w:t>Government?</w:t>
      </w:r>
      <w:r w:rsidRPr="00262E25">
        <w:t xml:space="preserve"> </w:t>
      </w:r>
    </w:p>
    <w:p w:rsidR="0062114D" w:rsidRPr="00561C03" w:rsidP="0062114D" w14:paraId="39EFADFE" w14:textId="77777777">
      <w:pPr>
        <w:tabs>
          <w:tab w:val="left" w:pos="720"/>
          <w:tab w:val="left" w:pos="1296"/>
          <w:tab w:val="left" w:pos="2016"/>
          <w:tab w:val="left" w:pos="2736"/>
          <w:tab w:val="left" w:pos="8496"/>
        </w:tabs>
        <w:suppressAutoHyphens/>
        <w:spacing w:line="240" w:lineRule="atLeast"/>
        <w:ind w:left="720"/>
        <w:rPr>
          <w:bCs/>
        </w:rPr>
      </w:pPr>
      <w:r w:rsidRPr="00561C03">
        <w:rPr>
          <w:bCs/>
        </w:rPr>
        <w:t xml:space="preserve">Projected </w:t>
      </w:r>
      <w:r w:rsidR="00F144B7">
        <w:rPr>
          <w:bCs/>
        </w:rPr>
        <w:t xml:space="preserve">annual operating </w:t>
      </w:r>
      <w:r w:rsidRPr="00561C03">
        <w:rPr>
          <w:bCs/>
        </w:rPr>
        <w:t xml:space="preserve">cost for </w:t>
      </w:r>
      <w:r>
        <w:rPr>
          <w:bCs/>
        </w:rPr>
        <w:t xml:space="preserve">the </w:t>
      </w:r>
      <w:r>
        <w:rPr>
          <w:bCs/>
        </w:rPr>
        <w:t>Treasury</w:t>
      </w:r>
      <w:r w:rsidRPr="00561C03">
        <w:rPr>
          <w:bCs/>
        </w:rPr>
        <w:t>Direct</w:t>
      </w:r>
      <w:r w:rsidRPr="00561C03">
        <w:rPr>
          <w:bCs/>
        </w:rPr>
        <w:t xml:space="preserve"> system</w:t>
      </w:r>
      <w:r w:rsidR="00F144B7">
        <w:rPr>
          <w:bCs/>
        </w:rPr>
        <w:t xml:space="preserve"> is $7</w:t>
      </w:r>
      <w:r w:rsidRPr="00561C03">
        <w:rPr>
          <w:bCs/>
        </w:rPr>
        <w:t xml:space="preserve"> million.</w:t>
      </w:r>
    </w:p>
    <w:p w:rsidR="00761099" w:rsidP="00761099" w14:paraId="3AF2BD58" w14:textId="77777777">
      <w:pPr>
        <w:autoSpaceDE w:val="0"/>
        <w:autoSpaceDN w:val="0"/>
        <w:adjustRightInd w:val="0"/>
      </w:pPr>
    </w:p>
    <w:p w:rsidR="00761099" w:rsidP="00761099" w14:paraId="0D56AB2B" w14:textId="77777777">
      <w:pPr>
        <w:numPr>
          <w:ilvl w:val="0"/>
          <w:numId w:val="2"/>
        </w:numPr>
        <w:autoSpaceDE w:val="0"/>
        <w:autoSpaceDN w:val="0"/>
        <w:adjustRightInd w:val="0"/>
        <w:rPr>
          <w:bCs/>
        </w:rPr>
      </w:pPr>
      <w:r w:rsidRPr="00262E25">
        <w:rPr>
          <w:b/>
          <w:bCs/>
        </w:rPr>
        <w:t>What is the reason for any program changes or adjustments reported in Items 13 or 14 of the OMB Form 83-I</w:t>
      </w:r>
      <w:r w:rsidRPr="00761099">
        <w:rPr>
          <w:bCs/>
        </w:rPr>
        <w:t xml:space="preserve">?  </w:t>
      </w:r>
    </w:p>
    <w:p w:rsidR="000B22A7" w:rsidP="00F144B7" w14:paraId="50F14E10" w14:textId="78DF80EB">
      <w:pPr>
        <w:ind w:left="720"/>
      </w:pPr>
      <w:r>
        <w:t xml:space="preserve">No changes or adjustments are reported. </w:t>
      </w:r>
    </w:p>
    <w:p w:rsidR="000A37C2" w:rsidRPr="00761099" w:rsidP="00761099" w14:paraId="544C938D" w14:textId="77777777">
      <w:pPr>
        <w:autoSpaceDE w:val="0"/>
        <w:autoSpaceDN w:val="0"/>
        <w:adjustRightInd w:val="0"/>
        <w:ind w:left="720"/>
        <w:rPr>
          <w:b/>
          <w:bCs/>
        </w:rPr>
      </w:pPr>
    </w:p>
    <w:p w:rsidR="00761099" w:rsidP="00761099" w14:paraId="18C57CF7" w14:textId="77777777">
      <w:pPr>
        <w:numPr>
          <w:ilvl w:val="0"/>
          <w:numId w:val="2"/>
        </w:numPr>
        <w:autoSpaceDE w:val="0"/>
        <w:autoSpaceDN w:val="0"/>
        <w:adjustRightInd w:val="0"/>
        <w:rPr>
          <w:b/>
          <w:bCs/>
        </w:rPr>
      </w:pPr>
      <w:r w:rsidRPr="00262E25">
        <w:rPr>
          <w:b/>
          <w:bCs/>
        </w:rPr>
        <w:t>For collections of information whose results will be published, outline plans for tabulation and publication.</w:t>
      </w:r>
      <w:r w:rsidRPr="00761099">
        <w:rPr>
          <w:b/>
          <w:bCs/>
        </w:rPr>
        <w:t xml:space="preserve">  </w:t>
      </w:r>
    </w:p>
    <w:p w:rsidR="000A37C2" w:rsidRPr="00761099" w:rsidP="00761099" w14:paraId="6B57C30E" w14:textId="77777777">
      <w:pPr>
        <w:autoSpaceDE w:val="0"/>
        <w:autoSpaceDN w:val="0"/>
        <w:adjustRightInd w:val="0"/>
        <w:ind w:left="720"/>
        <w:rPr>
          <w:b/>
          <w:bCs/>
        </w:rPr>
      </w:pPr>
      <w:r w:rsidRPr="00761099">
        <w:rPr>
          <w:bCs/>
        </w:rPr>
        <w:t>The results of the collection of this information will not be published for statistical use.</w:t>
      </w:r>
    </w:p>
    <w:p w:rsidR="000A37C2" w:rsidRPr="00761099" w:rsidP="00761099" w14:paraId="20E2DA30" w14:textId="77777777">
      <w:pPr>
        <w:autoSpaceDE w:val="0"/>
        <w:autoSpaceDN w:val="0"/>
        <w:adjustRightInd w:val="0"/>
        <w:ind w:left="720"/>
        <w:rPr>
          <w:b/>
          <w:bCs/>
        </w:rPr>
      </w:pPr>
    </w:p>
    <w:p w:rsidR="00761099" w:rsidRPr="00761099" w:rsidP="00761099" w14:paraId="39D91EB5" w14:textId="77777777">
      <w:pPr>
        <w:numPr>
          <w:ilvl w:val="0"/>
          <w:numId w:val="2"/>
        </w:numPr>
        <w:autoSpaceDE w:val="0"/>
        <w:autoSpaceDN w:val="0"/>
        <w:adjustRightInd w:val="0"/>
        <w:rPr>
          <w:bCs/>
        </w:rPr>
      </w:pPr>
      <w:r w:rsidRPr="00262E25">
        <w:rPr>
          <w:b/>
          <w:bCs/>
        </w:rPr>
        <w:t xml:space="preserve">If seeking approval to not display the expiration date for OMB approval of this information collection, what are the reasons that the display would be inappropriate? </w:t>
      </w:r>
      <w:r w:rsidRPr="00761099">
        <w:rPr>
          <w:b/>
          <w:bCs/>
        </w:rPr>
        <w:t xml:space="preserve"> </w:t>
      </w:r>
    </w:p>
    <w:p w:rsidR="005F622E" w:rsidP="005F622E" w14:paraId="597BD33B" w14:textId="77777777">
      <w:pPr>
        <w:widowControl w:val="0"/>
        <w:tabs>
          <w:tab w:val="left" w:pos="3780"/>
          <w:tab w:val="left" w:pos="6030"/>
        </w:tabs>
        <w:suppressAutoHyphens/>
        <w:autoSpaceDE w:val="0"/>
        <w:autoSpaceDN w:val="0"/>
        <w:adjustRightInd w:val="0"/>
        <w:spacing w:line="240" w:lineRule="atLeast"/>
        <w:ind w:left="720"/>
      </w:pPr>
      <w:r>
        <w:t xml:space="preserve">The public interest will be better served by not displaying an expiration date on </w:t>
      </w:r>
      <w:r w:rsidR="0026563D">
        <w:t xml:space="preserve">the </w:t>
      </w:r>
      <w:r>
        <w:t xml:space="preserve">online </w:t>
      </w:r>
      <w:r>
        <w:t>system o</w:t>
      </w:r>
      <w:r w:rsidR="0026563D">
        <w:t>r</w:t>
      </w:r>
      <w:r>
        <w:t xml:space="preserve"> associated forms. The time period during which the current editions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forms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761099" w:rsidRPr="00761099" w:rsidP="00761099" w14:paraId="7E63513A" w14:textId="77777777">
      <w:pPr>
        <w:autoSpaceDE w:val="0"/>
        <w:autoSpaceDN w:val="0"/>
        <w:adjustRightInd w:val="0"/>
        <w:ind w:left="720"/>
        <w:rPr>
          <w:bCs/>
        </w:rPr>
      </w:pPr>
    </w:p>
    <w:p w:rsidR="00761099" w:rsidP="00761099" w14:paraId="43301342" w14:textId="77777777">
      <w:pPr>
        <w:numPr>
          <w:ilvl w:val="0"/>
          <w:numId w:val="2"/>
        </w:numPr>
        <w:rPr>
          <w:b/>
          <w:bCs/>
        </w:rPr>
      </w:pPr>
      <w:r>
        <w:rPr>
          <w:b/>
          <w:bCs/>
        </w:rPr>
        <w:t xml:space="preserve"> What are the exceptions to the certification statement?</w:t>
      </w:r>
    </w:p>
    <w:p w:rsidR="00761099" w:rsidRPr="00761099" w:rsidP="00761099" w14:paraId="265FA81D" w14:textId="77777777">
      <w:pPr>
        <w:ind w:left="720"/>
        <w:rPr>
          <w:b/>
          <w:bCs/>
        </w:rPr>
      </w:pPr>
      <w:r w:rsidRPr="00761099">
        <w:rPr>
          <w:bCs/>
        </w:rPr>
        <w:t>There are no exceptions to the certification statement.</w:t>
      </w:r>
    </w:p>
    <w:p w:rsidR="000A37C2" w:rsidRPr="00262E25" w:rsidP="00761099" w14:paraId="3EC131E8" w14:textId="77777777">
      <w:pPr>
        <w:autoSpaceDE w:val="0"/>
        <w:autoSpaceDN w:val="0"/>
        <w:adjustRightInd w:val="0"/>
        <w:ind w:left="1155"/>
      </w:pPr>
    </w:p>
    <w:p w:rsidR="000A37C2" w14:paraId="14A4752A" w14:textId="77777777">
      <w:pPr>
        <w:autoSpaceDE w:val="0"/>
        <w:autoSpaceDN w:val="0"/>
        <w:adjustRightInd w:val="0"/>
        <w:ind w:left="360" w:firstLine="660"/>
        <w:rPr>
          <w:rFonts w:ascii="Courier New" w:hAnsi="Courier New" w:cs="Courier New"/>
        </w:rPr>
      </w:pPr>
    </w:p>
    <w:p w:rsidR="00761099" w:rsidP="00761099" w14:paraId="042F849C" w14:textId="77777777">
      <w:pPr>
        <w:rPr>
          <w:b/>
          <w:bCs/>
        </w:rPr>
      </w:pPr>
    </w:p>
    <w:p w:rsidR="00761099" w:rsidP="00761099" w14:paraId="2DFEF890" w14:textId="77777777">
      <w:pPr>
        <w:autoSpaceDE w:val="0"/>
        <w:autoSpaceDN w:val="0"/>
        <w:adjustRightInd w:val="0"/>
        <w:rPr>
          <w:rFonts w:ascii="Courier New" w:hAnsi="Courier New" w:cs="Courier New"/>
        </w:rPr>
      </w:pPr>
      <w:r>
        <w:rPr>
          <w:b/>
          <w:bCs/>
        </w:rPr>
        <w:t>B.</w:t>
      </w:r>
      <w:r>
        <w:rPr>
          <w:b/>
          <w:bCs/>
        </w:rPr>
        <w:tab/>
        <w:t>This collection does not employ statistical methods.</w:t>
      </w:r>
      <w:r>
        <w:t xml:space="preserve">  </w:t>
      </w:r>
    </w:p>
    <w:sectPr w:rsidSect="006842C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4CC0" w:rsidP="00177CA5" w14:paraId="3275C8E9" w14:textId="77777777">
      <w:r>
        <w:separator/>
      </w:r>
    </w:p>
  </w:footnote>
  <w:footnote w:type="continuationSeparator" w:id="1">
    <w:p w:rsidR="004D4CC0" w:rsidP="00177CA5" w14:paraId="5B523E22" w14:textId="77777777">
      <w:r>
        <w:continuationSeparator/>
      </w:r>
    </w:p>
  </w:footnote>
  <w:footnote w:id="2">
    <w:p w:rsidR="00177CA5" w:rsidRPr="00A05174" w:rsidP="00177CA5" w14:paraId="4C6DCD95" w14:textId="25238E67">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The average wage rate for all occupations is $ $2</w:t>
      </w:r>
      <w:r>
        <w:rPr>
          <w:sz w:val="20"/>
          <w:szCs w:val="20"/>
        </w:rPr>
        <w:t>9.76</w:t>
      </w:r>
      <w:r w:rsidRPr="00A05174">
        <w:rPr>
          <w:sz w:val="20"/>
          <w:szCs w:val="20"/>
        </w:rPr>
        <w:t xml:space="preserve"> according to the May 202</w:t>
      </w:r>
      <w:r>
        <w:rPr>
          <w:sz w:val="20"/>
          <w:szCs w:val="20"/>
        </w:rPr>
        <w:t>2</w:t>
      </w:r>
      <w:r w:rsidRPr="00A05174">
        <w:rPr>
          <w:sz w:val="20"/>
          <w:szCs w:val="20"/>
        </w:rPr>
        <w:t xml:space="preserve"> National Occupational Employment and Wage Estimates.  </w:t>
      </w:r>
      <w:hyperlink r:id="rId1" w:history="1">
        <w:r w:rsidRPr="00CE18C3">
          <w:rPr>
            <w:rStyle w:val="Hyperlink"/>
            <w:rFonts w:eastAsiaTheme="majorEastAsia"/>
            <w:sz w:val="20"/>
            <w:szCs w:val="20"/>
          </w:rPr>
          <w:t>https://www.bls.gov/oes/current/oes_nat.htm</w:t>
        </w:r>
      </w:hyperlink>
      <w:r w:rsidRPr="00A05174">
        <w:rPr>
          <w:sz w:val="20"/>
          <w:szCs w:val="20"/>
        </w:rPr>
        <w:t xml:space="preserve">   A benefit multiplier of 1.</w:t>
      </w:r>
      <w:r w:rsidR="009E722F">
        <w:rPr>
          <w:sz w:val="20"/>
          <w:szCs w:val="20"/>
        </w:rPr>
        <w:t>42</w:t>
      </w:r>
      <w:r w:rsidRPr="00A05174">
        <w:rPr>
          <w:sz w:val="20"/>
          <w:szCs w:val="20"/>
        </w:rPr>
        <w:t xml:space="preserve"> is used to calculate a fully-loaded wage rate of $2</w:t>
      </w:r>
      <w:r>
        <w:rPr>
          <w:sz w:val="20"/>
          <w:szCs w:val="20"/>
        </w:rPr>
        <w:t>9.70</w:t>
      </w:r>
      <w:r w:rsidRPr="00A05174">
        <w:rPr>
          <w:sz w:val="20"/>
          <w:szCs w:val="20"/>
        </w:rPr>
        <w:t>*1.4</w:t>
      </w:r>
      <w:r w:rsidR="009E722F">
        <w:rPr>
          <w:sz w:val="20"/>
          <w:szCs w:val="20"/>
        </w:rPr>
        <w:t>2</w:t>
      </w:r>
      <w:r w:rsidRPr="00A05174">
        <w:rPr>
          <w:sz w:val="20"/>
          <w:szCs w:val="20"/>
        </w:rPr>
        <w:t>=$</w:t>
      </w:r>
      <w:r w:rsidR="00263DE2">
        <w:rPr>
          <w:sz w:val="20"/>
          <w:szCs w:val="20"/>
        </w:rPr>
        <w:t>42.17</w:t>
      </w:r>
    </w:p>
    <w:p w:rsidR="00177CA5" w:rsidRPr="00A05174" w:rsidP="00177CA5" w14:paraId="2B74A8D5" w14:textId="77777777">
      <w:pPr>
        <w:pStyle w:val="FootnoteText"/>
        <w:rPr>
          <w:sz w:val="20"/>
          <w:szCs w:val="20"/>
        </w:rPr>
      </w:pPr>
    </w:p>
    <w:p w:rsidR="00177CA5" w:rsidRPr="00A05174" w:rsidP="00177CA5" w14:paraId="357DCA85" w14:textId="7EC35D60">
      <w:pPr>
        <w:pStyle w:val="FootnoteText"/>
        <w:rPr>
          <w:sz w:val="20"/>
          <w:szCs w:val="20"/>
        </w:rPr>
      </w:pPr>
      <w:r w:rsidRPr="00A05174">
        <w:rPr>
          <w:sz w:val="20"/>
          <w:szCs w:val="20"/>
        </w:rPr>
        <w:t>Using the BLS Employer Costs for Employee Compensation – March 202</w:t>
      </w:r>
      <w:r w:rsidR="009E722F">
        <w:rPr>
          <w:sz w:val="20"/>
          <w:szCs w:val="20"/>
        </w:rPr>
        <w:t>2</w:t>
      </w:r>
      <w:r w:rsidRPr="00A05174">
        <w:rPr>
          <w:sz w:val="20"/>
          <w:szCs w:val="20"/>
        </w:rPr>
        <w:t xml:space="preserve"> report </w:t>
      </w:r>
      <w:hyperlink r:id="rId2" w:history="1">
        <w:r w:rsidRPr="00A05174">
          <w:rPr>
            <w:rStyle w:val="Hyperlink"/>
            <w:rFonts w:eastAsiaTheme="majorEastAsia"/>
            <w:sz w:val="20"/>
            <w:szCs w:val="20"/>
          </w:rPr>
          <w:t>https://www.bls.gov/news.release/pdf/ecec.pdf</w:t>
        </w:r>
      </w:hyperlink>
      <w:r w:rsidRPr="00A05174">
        <w:rPr>
          <w:sz w:val="20"/>
          <w:szCs w:val="20"/>
        </w:rPr>
        <w:t>, a benefit multiplier of 1.4</w:t>
      </w:r>
      <w:r w:rsidR="00FB1190">
        <w:rPr>
          <w:sz w:val="20"/>
          <w:szCs w:val="20"/>
        </w:rPr>
        <w:t>2</w:t>
      </w:r>
      <w:r w:rsidRPr="00A05174">
        <w:rPr>
          <w:sz w:val="20"/>
          <w:szCs w:val="20"/>
        </w:rPr>
        <w:t xml:space="preserve">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w:t>
      </w:r>
      <w:r w:rsidR="00263DE2">
        <w:rPr>
          <w:sz w:val="20"/>
          <w:szCs w:val="20"/>
        </w:rPr>
        <w:t>8.60</w:t>
      </w:r>
      <w:r w:rsidRPr="00A05174">
        <w:rPr>
          <w:sz w:val="20"/>
          <w:szCs w:val="20"/>
        </w:rPr>
        <w:t>/$</w:t>
      </w:r>
      <w:r w:rsidR="00263DE2">
        <w:rPr>
          <w:sz w:val="20"/>
          <w:szCs w:val="20"/>
        </w:rPr>
        <w:t>20.12</w:t>
      </w:r>
      <w:r w:rsidRPr="00A05174">
        <w:rPr>
          <w:sz w:val="20"/>
          <w:szCs w:val="20"/>
        </w:rPr>
        <w:t>=1.4</w:t>
      </w:r>
      <w:r w:rsidR="00FB1190">
        <w:rPr>
          <w:sz w:val="20"/>
          <w:szCs w:val="20"/>
        </w:rPr>
        <w:t>2</w:t>
      </w:r>
      <w:r w:rsidRPr="00A05174">
        <w:rPr>
          <w:sz w:val="20"/>
          <w:szCs w:val="20"/>
        </w:rPr>
        <w:t xml:space="preserve">  </w:t>
      </w:r>
    </w:p>
    <w:p w:rsidR="00177CA5" w:rsidP="00177CA5" w14:paraId="35CF33AC"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936F0"/>
    <w:multiLevelType w:val="hybridMultilevel"/>
    <w:tmpl w:val="C388DD1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E8C3154"/>
    <w:multiLevelType w:val="hybridMultilevel"/>
    <w:tmpl w:val="68785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14D602D7"/>
    <w:multiLevelType w:val="hybridMultilevel"/>
    <w:tmpl w:val="1B642628"/>
    <w:lvl w:ilvl="0">
      <w:start w:val="12"/>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4">
    <w:nsid w:val="1AC7000C"/>
    <w:multiLevelType w:val="hybridMultilevel"/>
    <w:tmpl w:val="945E6B08"/>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390036"/>
    <w:multiLevelType w:val="hybridMultilevel"/>
    <w:tmpl w:val="B0E25460"/>
    <w:lvl w:ilvl="0">
      <w:start w:val="1"/>
      <w:numFmt w:val="bullet"/>
      <w:lvlText w:val=""/>
      <w:lvlJc w:val="left"/>
      <w:pPr>
        <w:tabs>
          <w:tab w:val="num" w:pos="936"/>
        </w:tabs>
        <w:ind w:left="936" w:hanging="360"/>
      </w:pPr>
      <w:rPr>
        <w:rFonts w:ascii="Symbol" w:hAnsi="Symbol" w:hint="default"/>
      </w:rPr>
    </w:lvl>
    <w:lvl w:ilvl="1">
      <w:start w:val="1"/>
      <w:numFmt w:val="bullet"/>
      <w:lvlText w:val="o"/>
      <w:lvlJc w:val="left"/>
      <w:pPr>
        <w:tabs>
          <w:tab w:val="num" w:pos="2016"/>
        </w:tabs>
        <w:ind w:left="2016" w:hanging="360"/>
      </w:pPr>
      <w:rPr>
        <w:rFonts w:ascii="Courier New" w:hAnsi="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6">
    <w:nsid w:val="1EA2760C"/>
    <w:multiLevelType w:val="hybridMultilevel"/>
    <w:tmpl w:val="77CE7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121F1B"/>
    <w:multiLevelType w:val="hybridMultilevel"/>
    <w:tmpl w:val="F8D83BC4"/>
    <w:lvl w:ilvl="0">
      <w:start w:val="12"/>
      <w:numFmt w:val="decimal"/>
      <w:lvlText w:val="%1."/>
      <w:lvlJc w:val="left"/>
      <w:pPr>
        <w:tabs>
          <w:tab w:val="num" w:pos="1155"/>
        </w:tabs>
        <w:ind w:left="1155"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2C3FAB"/>
    <w:multiLevelType w:val="hybridMultilevel"/>
    <w:tmpl w:val="AD7C24A2"/>
    <w:lvl w:ilvl="0">
      <w:start w:val="12"/>
      <w:numFmt w:val="decimal"/>
      <w:lvlText w:val="%1."/>
      <w:lvlJc w:val="left"/>
      <w:pPr>
        <w:tabs>
          <w:tab w:val="num" w:pos="1155"/>
        </w:tabs>
        <w:ind w:left="1155"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565939"/>
    <w:multiLevelType w:val="hybridMultilevel"/>
    <w:tmpl w:val="5DCCE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341443546">
    <w:abstractNumId w:val="4"/>
  </w:num>
  <w:num w:numId="2" w16cid:durableId="870386593">
    <w:abstractNumId w:val="6"/>
  </w:num>
  <w:num w:numId="3" w16cid:durableId="1289631502">
    <w:abstractNumId w:val="3"/>
  </w:num>
  <w:num w:numId="4" w16cid:durableId="1037197533">
    <w:abstractNumId w:val="10"/>
  </w:num>
  <w:num w:numId="5" w16cid:durableId="62412565">
    <w:abstractNumId w:val="8"/>
  </w:num>
  <w:num w:numId="6" w16cid:durableId="544099249">
    <w:abstractNumId w:val="7"/>
  </w:num>
  <w:num w:numId="7" w16cid:durableId="614751636">
    <w:abstractNumId w:val="0"/>
  </w:num>
  <w:num w:numId="8" w16cid:durableId="526068745">
    <w:abstractNumId w:val="5"/>
  </w:num>
  <w:num w:numId="9" w16cid:durableId="1679384937">
    <w:abstractNumId w:val="2"/>
  </w:num>
  <w:num w:numId="10" w16cid:durableId="1336806238">
    <w:abstractNumId w:val="1"/>
  </w:num>
  <w:num w:numId="11" w16cid:durableId="13126377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25"/>
    <w:rsid w:val="0002742E"/>
    <w:rsid w:val="00047BEE"/>
    <w:rsid w:val="00094E08"/>
    <w:rsid w:val="000A37C2"/>
    <w:rsid w:val="000B22A7"/>
    <w:rsid w:val="00105A26"/>
    <w:rsid w:val="00123693"/>
    <w:rsid w:val="00136B76"/>
    <w:rsid w:val="00157852"/>
    <w:rsid w:val="00171F8E"/>
    <w:rsid w:val="00177CA5"/>
    <w:rsid w:val="00262E25"/>
    <w:rsid w:val="00263DE2"/>
    <w:rsid w:val="0026563D"/>
    <w:rsid w:val="00290450"/>
    <w:rsid w:val="002E6C80"/>
    <w:rsid w:val="002F427C"/>
    <w:rsid w:val="00341D26"/>
    <w:rsid w:val="00353A6F"/>
    <w:rsid w:val="003B1B46"/>
    <w:rsid w:val="004A7727"/>
    <w:rsid w:val="004C6D84"/>
    <w:rsid w:val="004D4CC0"/>
    <w:rsid w:val="004F38A9"/>
    <w:rsid w:val="00517A9E"/>
    <w:rsid w:val="0055298A"/>
    <w:rsid w:val="00561C03"/>
    <w:rsid w:val="00571FBE"/>
    <w:rsid w:val="005F622E"/>
    <w:rsid w:val="00612C78"/>
    <w:rsid w:val="0061422D"/>
    <w:rsid w:val="0062114D"/>
    <w:rsid w:val="006262B2"/>
    <w:rsid w:val="00656F19"/>
    <w:rsid w:val="00670AF8"/>
    <w:rsid w:val="006750BF"/>
    <w:rsid w:val="006842C6"/>
    <w:rsid w:val="0068437B"/>
    <w:rsid w:val="006B339A"/>
    <w:rsid w:val="00703E6C"/>
    <w:rsid w:val="007410B2"/>
    <w:rsid w:val="00761099"/>
    <w:rsid w:val="00775FFD"/>
    <w:rsid w:val="0078148B"/>
    <w:rsid w:val="008203BA"/>
    <w:rsid w:val="00853A96"/>
    <w:rsid w:val="008556CD"/>
    <w:rsid w:val="00870B26"/>
    <w:rsid w:val="008758EC"/>
    <w:rsid w:val="0089582E"/>
    <w:rsid w:val="008A0C15"/>
    <w:rsid w:val="008A5F14"/>
    <w:rsid w:val="008C2624"/>
    <w:rsid w:val="00932E9A"/>
    <w:rsid w:val="00947B95"/>
    <w:rsid w:val="00972EF5"/>
    <w:rsid w:val="009E2143"/>
    <w:rsid w:val="009E722F"/>
    <w:rsid w:val="00A05174"/>
    <w:rsid w:val="00A42C61"/>
    <w:rsid w:val="00AB0448"/>
    <w:rsid w:val="00AB0E7A"/>
    <w:rsid w:val="00B02363"/>
    <w:rsid w:val="00B41477"/>
    <w:rsid w:val="00BE1E3F"/>
    <w:rsid w:val="00BF17D3"/>
    <w:rsid w:val="00C30A2D"/>
    <w:rsid w:val="00C34C42"/>
    <w:rsid w:val="00C61BF2"/>
    <w:rsid w:val="00C74E61"/>
    <w:rsid w:val="00C84218"/>
    <w:rsid w:val="00CB6877"/>
    <w:rsid w:val="00CD0302"/>
    <w:rsid w:val="00CE18C3"/>
    <w:rsid w:val="00D1598C"/>
    <w:rsid w:val="00D33488"/>
    <w:rsid w:val="00D350EF"/>
    <w:rsid w:val="00D52912"/>
    <w:rsid w:val="00DC3D2C"/>
    <w:rsid w:val="00E02A14"/>
    <w:rsid w:val="00E24781"/>
    <w:rsid w:val="00E4084E"/>
    <w:rsid w:val="00EB6ECB"/>
    <w:rsid w:val="00EF5D39"/>
    <w:rsid w:val="00F144B7"/>
    <w:rsid w:val="00F2260A"/>
    <w:rsid w:val="00F3143F"/>
    <w:rsid w:val="00F61C9D"/>
    <w:rsid w:val="00F76756"/>
    <w:rsid w:val="00F846EF"/>
    <w:rsid w:val="00F84DF9"/>
    <w:rsid w:val="00F901A8"/>
    <w:rsid w:val="00FB1190"/>
    <w:rsid w:val="00FC50CD"/>
    <w:rsid w:val="00FC6ECC"/>
    <w:rsid w:val="00FC7A53"/>
    <w:rsid w:val="00FE40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39F773"/>
  <w15:chartTrackingRefBased/>
  <w15:docId w15:val="{FCE420A2-0983-454F-9001-FB604D39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paragraph" w:styleId="NormalWeb">
    <w:name w:val="Normal (Web)"/>
    <w:basedOn w:val="Normal"/>
    <w:uiPriority w:val="99"/>
    <w:semiHidden/>
    <w:unhideWhenUsed/>
    <w:rsid w:val="00105A26"/>
    <w:pPr>
      <w:spacing w:before="100" w:beforeAutospacing="1" w:after="100" w:afterAutospacing="1"/>
    </w:pPr>
  </w:style>
  <w:style w:type="paragraph" w:styleId="ListParagraph">
    <w:name w:val="List Paragraph"/>
    <w:basedOn w:val="Normal"/>
    <w:uiPriority w:val="34"/>
    <w:qFormat/>
    <w:rsid w:val="00047BEE"/>
    <w:pPr>
      <w:ind w:left="720"/>
      <w:contextualSpacing/>
    </w:pPr>
  </w:style>
  <w:style w:type="paragraph" w:styleId="BalloonText">
    <w:name w:val="Balloon Text"/>
    <w:basedOn w:val="Normal"/>
    <w:link w:val="BalloonTextChar"/>
    <w:uiPriority w:val="99"/>
    <w:semiHidden/>
    <w:unhideWhenUsed/>
    <w:rsid w:val="009E2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143"/>
    <w:rPr>
      <w:rFonts w:ascii="Segoe UI" w:hAnsi="Segoe UI" w:cs="Segoe UI"/>
      <w:sz w:val="18"/>
      <w:szCs w:val="18"/>
    </w:rPr>
  </w:style>
  <w:style w:type="character" w:styleId="Hyperlink">
    <w:name w:val="Hyperlink"/>
    <w:basedOn w:val="DefaultParagraphFont"/>
    <w:uiPriority w:val="99"/>
    <w:unhideWhenUsed/>
    <w:rsid w:val="002F427C"/>
    <w:rPr>
      <w:color w:val="0563C1" w:themeColor="hyperlink"/>
      <w:u w:val="single"/>
    </w:rPr>
  </w:style>
  <w:style w:type="character" w:customStyle="1" w:styleId="UnresolvedMention1">
    <w:name w:val="Unresolved Mention1"/>
    <w:basedOn w:val="DefaultParagraphFont"/>
    <w:uiPriority w:val="99"/>
    <w:semiHidden/>
    <w:unhideWhenUsed/>
    <w:rsid w:val="002F427C"/>
    <w:rPr>
      <w:color w:val="605E5C"/>
      <w:shd w:val="clear" w:color="auto" w:fill="E1DFDD"/>
    </w:rPr>
  </w:style>
  <w:style w:type="paragraph" w:styleId="Revision">
    <w:name w:val="Revision"/>
    <w:hidden/>
    <w:uiPriority w:val="99"/>
    <w:semiHidden/>
    <w:rsid w:val="00775FFD"/>
    <w:rPr>
      <w:sz w:val="24"/>
      <w:szCs w:val="24"/>
    </w:rPr>
  </w:style>
  <w:style w:type="character" w:styleId="FollowedHyperlink">
    <w:name w:val="FollowedHyperlink"/>
    <w:basedOn w:val="DefaultParagraphFont"/>
    <w:uiPriority w:val="99"/>
    <w:semiHidden/>
    <w:unhideWhenUsed/>
    <w:rsid w:val="00A42C61"/>
    <w:rPr>
      <w:color w:val="954F72" w:themeColor="followedHyperlink"/>
      <w:u w:val="single"/>
    </w:rPr>
  </w:style>
  <w:style w:type="paragraph" w:styleId="FootnoteText">
    <w:name w:val="footnote text"/>
    <w:basedOn w:val="Normal"/>
    <w:link w:val="FootnoteTextChar"/>
    <w:rsid w:val="00177CA5"/>
    <w:pPr>
      <w:widowControl w:val="0"/>
      <w:autoSpaceDE w:val="0"/>
      <w:autoSpaceDN w:val="0"/>
      <w:adjustRightInd w:val="0"/>
    </w:pPr>
  </w:style>
  <w:style w:type="character" w:customStyle="1" w:styleId="FootnoteTextChar">
    <w:name w:val="Footnote Text Char"/>
    <w:basedOn w:val="DefaultParagraphFont"/>
    <w:link w:val="FootnoteText"/>
    <w:rsid w:val="00177CA5"/>
    <w:rPr>
      <w:sz w:val="24"/>
      <w:szCs w:val="24"/>
    </w:rPr>
  </w:style>
  <w:style w:type="character" w:styleId="FootnoteReference">
    <w:name w:val="footnote reference"/>
    <w:rsid w:val="00177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fiscal.treasury.gov/files/pia/treasurydirect-pclia.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5</Pages>
  <Words>1449</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bmetz</dc:creator>
  <cp:lastModifiedBy>Bruce A. Sharp</cp:lastModifiedBy>
  <cp:revision>11</cp:revision>
  <cp:lastPrinted>2019-07-08T18:38:00Z</cp:lastPrinted>
  <dcterms:created xsi:type="dcterms:W3CDTF">2023-07-27T13:37:00Z</dcterms:created>
  <dcterms:modified xsi:type="dcterms:W3CDTF">2023-08-21T15:14:00Z</dcterms:modified>
</cp:coreProperties>
</file>