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70386" w:rsidRPr="006475CD" w:rsidP="006076D2" w14:paraId="18A52423" w14:textId="77777777">
      <w:pPr>
        <w:jc w:val="center"/>
        <w:outlineLvl w:val="0"/>
        <w:rPr>
          <w:rFonts w:ascii="Arial" w:hAnsi="Arial"/>
          <w:b/>
        </w:rPr>
      </w:pPr>
      <w:r>
        <w:rPr>
          <w:rFonts w:ascii="Arial" w:hAnsi="Arial"/>
          <w:b/>
        </w:rPr>
        <w:t xml:space="preserve"> </w:t>
      </w:r>
      <w:r w:rsidRPr="006475CD">
        <w:rPr>
          <w:rFonts w:ascii="Arial" w:hAnsi="Arial"/>
          <w:b/>
        </w:rPr>
        <w:t>SUPPORTING STATEMENT</w:t>
      </w:r>
    </w:p>
    <w:p w:rsidR="00575232" w:rsidRPr="006475CD" w:rsidP="006076D2" w14:paraId="12681BC6" w14:textId="77777777">
      <w:pPr>
        <w:jc w:val="center"/>
        <w:outlineLvl w:val="0"/>
        <w:rPr>
          <w:rFonts w:ascii="Arial" w:hAnsi="Arial"/>
          <w:b/>
        </w:rPr>
      </w:pPr>
      <w:r w:rsidRPr="006475CD">
        <w:rPr>
          <w:rFonts w:ascii="Arial" w:hAnsi="Arial"/>
          <w:b/>
        </w:rPr>
        <w:t>OMB No. 165</w:t>
      </w:r>
      <w:r w:rsidRPr="006475CD">
        <w:rPr>
          <w:rFonts w:ascii="Arial" w:hAnsi="Arial"/>
          <w:b/>
        </w:rPr>
        <w:t>1</w:t>
      </w:r>
      <w:r w:rsidRPr="006475CD">
        <w:rPr>
          <w:rFonts w:ascii="Arial" w:hAnsi="Arial"/>
          <w:b/>
        </w:rPr>
        <w:t>-0</w:t>
      </w:r>
      <w:r w:rsidRPr="006475CD">
        <w:rPr>
          <w:rFonts w:ascii="Arial" w:hAnsi="Arial"/>
          <w:b/>
        </w:rPr>
        <w:t>121</w:t>
      </w:r>
    </w:p>
    <w:p w:rsidR="00070386" w:rsidRPr="006475CD" w:rsidP="004D78F9" w14:paraId="3EFE323A" w14:textId="77777777">
      <w:pPr>
        <w:jc w:val="center"/>
        <w:outlineLvl w:val="0"/>
        <w:rPr>
          <w:rStyle w:val="Heading1Char"/>
          <w:b w:val="0"/>
          <w:sz w:val="24"/>
          <w:szCs w:val="24"/>
        </w:rPr>
      </w:pPr>
      <w:r w:rsidRPr="006475CD">
        <w:rPr>
          <w:rFonts w:ascii="Arial" w:hAnsi="Arial"/>
          <w:b/>
        </w:rPr>
        <w:t xml:space="preserve">Trusted Traveler Programs and </w:t>
      </w:r>
      <w:r w:rsidRPr="006475CD">
        <w:rPr>
          <w:rStyle w:val="Heading1Char"/>
          <w:sz w:val="24"/>
          <w:szCs w:val="24"/>
        </w:rPr>
        <w:t>U.S. APEC Business Travel Card</w:t>
      </w:r>
    </w:p>
    <w:p w:rsidR="007F0555" w:rsidRPr="006475CD" w:rsidP="004D78F9" w14:paraId="38D9B6DC" w14:textId="77777777">
      <w:pPr>
        <w:jc w:val="center"/>
        <w:outlineLvl w:val="0"/>
        <w:rPr>
          <w:rFonts w:ascii="Arial" w:hAnsi="Arial"/>
        </w:rPr>
      </w:pPr>
    </w:p>
    <w:p w:rsidR="00070386" w:rsidRPr="006475CD" w:rsidP="00176146" w14:paraId="1348DCF5" w14:textId="77777777">
      <w:pPr>
        <w:numPr>
          <w:ilvl w:val="0"/>
          <w:numId w:val="5"/>
        </w:numPr>
        <w:tabs>
          <w:tab w:val="left" w:pos="720"/>
        </w:tabs>
        <w:spacing w:line="432" w:lineRule="auto"/>
        <w:ind w:hanging="1080"/>
        <w:jc w:val="both"/>
        <w:outlineLvl w:val="0"/>
        <w:rPr>
          <w:rFonts w:ascii="Arial" w:hAnsi="Arial"/>
        </w:rPr>
      </w:pPr>
      <w:r w:rsidRPr="006475CD">
        <w:rPr>
          <w:rFonts w:ascii="Arial" w:hAnsi="Arial"/>
          <w:b/>
        </w:rPr>
        <w:t>Justification</w:t>
      </w:r>
    </w:p>
    <w:p w:rsidR="008A2CED" w:rsidRPr="00074CFD" w:rsidP="009E71B7" w14:paraId="598A1805" w14:textId="3501AFDE">
      <w:pPr>
        <w:numPr>
          <w:ilvl w:val="0"/>
          <w:numId w:val="16"/>
        </w:numPr>
        <w:jc w:val="both"/>
        <w:rPr>
          <w:rFonts w:ascii="Arial" w:hAnsi="Arial" w:cs="Arial"/>
          <w:b/>
          <w:bCs/>
          <w:szCs w:val="24"/>
        </w:rPr>
      </w:pPr>
      <w:r w:rsidRPr="00074CFD">
        <w:rPr>
          <w:rFonts w:ascii="Arial" w:hAnsi="Arial" w:cs="Arial"/>
          <w:b/>
          <w:bCs/>
          <w:szCs w:val="24"/>
        </w:rPr>
        <w:t>Explain the circumstances that make the collection of information necessary.</w:t>
      </w:r>
      <w:r w:rsidRPr="00074CFD" w:rsidR="00412F9B">
        <w:rPr>
          <w:rFonts w:ascii="Arial" w:hAnsi="Arial" w:cs="Arial"/>
          <w:b/>
          <w:bCs/>
          <w:szCs w:val="24"/>
        </w:rPr>
        <w:t xml:space="preserve"> </w:t>
      </w:r>
      <w:r w:rsidRPr="00074CFD">
        <w:rPr>
          <w:rFonts w:ascii="Arial" w:hAnsi="Arial" w:cs="Arial"/>
          <w:b/>
          <w:bCs/>
          <w:szCs w:val="24"/>
        </w:rPr>
        <w:t>Identify any legal or administrative requirements that necessi</w:t>
      </w:r>
      <w:r w:rsidRPr="00074CFD" w:rsidR="007D5375">
        <w:rPr>
          <w:rFonts w:ascii="Arial" w:hAnsi="Arial" w:cs="Arial"/>
          <w:b/>
          <w:bCs/>
          <w:szCs w:val="24"/>
        </w:rPr>
        <w:t>tate the</w:t>
      </w:r>
      <w:r w:rsidRPr="00074CFD" w:rsidR="00412F9B">
        <w:rPr>
          <w:rFonts w:ascii="Arial" w:hAnsi="Arial" w:cs="Arial"/>
          <w:b/>
          <w:bCs/>
          <w:szCs w:val="24"/>
        </w:rPr>
        <w:t xml:space="preserve"> </w:t>
      </w:r>
      <w:r w:rsidRPr="00074CFD">
        <w:rPr>
          <w:rFonts w:ascii="Arial" w:hAnsi="Arial" w:cs="Arial"/>
          <w:b/>
          <w:bCs/>
          <w:szCs w:val="24"/>
        </w:rPr>
        <w:t>collection.  Attach a copy of the appropriate section of each statu</w:t>
      </w:r>
      <w:r w:rsidRPr="00074CFD" w:rsidR="00324192">
        <w:rPr>
          <w:rFonts w:ascii="Arial" w:hAnsi="Arial" w:cs="Arial"/>
          <w:b/>
          <w:bCs/>
          <w:szCs w:val="24"/>
        </w:rPr>
        <w:t>t</w:t>
      </w:r>
      <w:r w:rsidRPr="00074CFD" w:rsidR="007D5375">
        <w:rPr>
          <w:rFonts w:ascii="Arial" w:hAnsi="Arial" w:cs="Arial"/>
          <w:b/>
          <w:bCs/>
          <w:szCs w:val="24"/>
        </w:rPr>
        <w:t xml:space="preserve">e and </w:t>
      </w:r>
      <w:r w:rsidRPr="00074CFD">
        <w:rPr>
          <w:rFonts w:ascii="Arial" w:hAnsi="Arial" w:cs="Arial"/>
          <w:b/>
          <w:bCs/>
          <w:szCs w:val="24"/>
        </w:rPr>
        <w:t>regulation mandating or authorizing the collection of information.</w:t>
      </w:r>
    </w:p>
    <w:p w:rsidR="00A13ECE" w:rsidRPr="006475CD" w:rsidP="00324192" w14:paraId="21C85ACD" w14:textId="77777777">
      <w:pPr>
        <w:tabs>
          <w:tab w:val="left" w:pos="-1440"/>
        </w:tabs>
        <w:ind w:left="720"/>
        <w:jc w:val="both"/>
        <w:rPr>
          <w:rFonts w:ascii="Arial" w:hAnsi="Arial"/>
        </w:rPr>
      </w:pPr>
    </w:p>
    <w:p w:rsidR="00683530" w:rsidRPr="00683530" w:rsidP="00683530" w14:paraId="33D55554" w14:textId="77777777">
      <w:pPr>
        <w:tabs>
          <w:tab w:val="left" w:pos="-1440"/>
        </w:tabs>
        <w:ind w:left="1080"/>
        <w:jc w:val="both"/>
        <w:rPr>
          <w:rFonts w:ascii="Arial" w:hAnsi="Arial"/>
          <w:bCs/>
        </w:rPr>
      </w:pPr>
      <w:r w:rsidRPr="00683530">
        <w:rPr>
          <w:rFonts w:ascii="Arial" w:hAnsi="Arial"/>
          <w:bCs/>
        </w:rPr>
        <w:t xml:space="preserve">This collection of information is for CBP’s Trusted Traveler Programs including the Secure Electronic Network for Travelers Rapid Inspection (SENTRI), which allows dedicated processing at specified southwest land border ports of entry; the Free and Secure Trade program (FAST), which provides dedicated processing for known, low-risk commercial drivers; and Global Entry (GE) which allows pre-approved, low-risk, air travelers dedicated processing clearance upon arrival into the United States. </w:t>
      </w:r>
    </w:p>
    <w:p w:rsidR="00683530" w:rsidRPr="00683530" w:rsidP="00683530" w14:paraId="1A3739E8" w14:textId="77777777">
      <w:pPr>
        <w:tabs>
          <w:tab w:val="left" w:pos="-1440"/>
        </w:tabs>
        <w:ind w:left="1080"/>
        <w:jc w:val="both"/>
        <w:rPr>
          <w:rFonts w:ascii="Arial" w:hAnsi="Arial"/>
          <w:bCs/>
        </w:rPr>
      </w:pPr>
    </w:p>
    <w:p w:rsidR="00683530" w:rsidRPr="00683530" w:rsidP="00683530" w14:paraId="53B52A35" w14:textId="77777777">
      <w:pPr>
        <w:tabs>
          <w:tab w:val="left" w:pos="-1440"/>
        </w:tabs>
        <w:ind w:left="1080"/>
        <w:jc w:val="both"/>
        <w:rPr>
          <w:rFonts w:ascii="Arial" w:hAnsi="Arial"/>
          <w:bCs/>
        </w:rPr>
      </w:pPr>
      <w:r w:rsidRPr="00683530">
        <w:rPr>
          <w:rFonts w:ascii="Arial" w:hAnsi="Arial"/>
          <w:bCs/>
        </w:rPr>
        <w:t xml:space="preserve">The purpose of </w:t>
      </w:r>
      <w:r w:rsidRPr="00683530">
        <w:rPr>
          <w:rFonts w:ascii="Arial" w:hAnsi="Arial"/>
          <w:bCs/>
        </w:rPr>
        <w:t>all of</w:t>
      </w:r>
      <w:r w:rsidRPr="00683530">
        <w:rPr>
          <w:rFonts w:ascii="Arial" w:hAnsi="Arial"/>
          <w:bCs/>
        </w:rPr>
        <w:t xml:space="preserve"> these programs is to provide prescreened travelers dedicated processing into the United States.  The benefit to the traveler is less time spent in line waiting to be processed.  These Trusted Traveler programs are provided for in 8 CFR 235.7 and 235.12. </w:t>
      </w:r>
    </w:p>
    <w:p w:rsidR="00683530" w:rsidRPr="00683530" w:rsidP="00683530" w14:paraId="6821248B" w14:textId="77777777">
      <w:pPr>
        <w:tabs>
          <w:tab w:val="left" w:pos="-1440"/>
        </w:tabs>
        <w:ind w:left="1080"/>
        <w:jc w:val="both"/>
        <w:rPr>
          <w:rFonts w:ascii="Arial" w:hAnsi="Arial"/>
          <w:bCs/>
        </w:rPr>
      </w:pPr>
    </w:p>
    <w:p w:rsidR="00683530" w:rsidRPr="00683530" w:rsidP="00683530" w14:paraId="5A83DAE9" w14:textId="77777777">
      <w:pPr>
        <w:tabs>
          <w:tab w:val="left" w:pos="-1440"/>
        </w:tabs>
        <w:ind w:left="1080"/>
        <w:jc w:val="both"/>
        <w:rPr>
          <w:rFonts w:ascii="Arial" w:hAnsi="Arial"/>
          <w:bCs/>
        </w:rPr>
      </w:pPr>
      <w:r w:rsidRPr="00683530">
        <w:rPr>
          <w:rFonts w:ascii="Arial" w:hAnsi="Arial"/>
          <w:bCs/>
        </w:rPr>
        <w:t>This information collection also includes the U.S. APEC Business Travel Card (ABTC) Program, which is a voluntary program that allows U.S. citizens to use fast-track immigration lanes at airports in the 20 other Asia-Pacific Economic Cooperation (APEC) member countries.  This program is mandated by the Asia-Pacific Economic Cooperation Business Travel Cards Act of 2011, Public Law 112-54 and provided for by 8 CFR 235.13.</w:t>
      </w:r>
    </w:p>
    <w:p w:rsidR="00683530" w:rsidRPr="00683530" w:rsidP="00683530" w14:paraId="0F720480" w14:textId="77777777">
      <w:pPr>
        <w:tabs>
          <w:tab w:val="left" w:pos="-1440"/>
        </w:tabs>
        <w:ind w:left="1080"/>
        <w:jc w:val="both"/>
        <w:rPr>
          <w:rFonts w:ascii="Arial" w:hAnsi="Arial"/>
          <w:bCs/>
        </w:rPr>
      </w:pPr>
    </w:p>
    <w:p w:rsidR="00683530" w:rsidRPr="00683530" w:rsidP="00683530" w14:paraId="24234C89" w14:textId="6CD4C301">
      <w:pPr>
        <w:tabs>
          <w:tab w:val="left" w:pos="-1440"/>
        </w:tabs>
        <w:ind w:left="1080"/>
        <w:jc w:val="both"/>
        <w:rPr>
          <w:rFonts w:ascii="Arial" w:hAnsi="Arial"/>
          <w:bCs/>
        </w:rPr>
      </w:pPr>
      <w:r w:rsidRPr="00683530">
        <w:rPr>
          <w:rFonts w:ascii="Arial" w:hAnsi="Arial"/>
          <w:bCs/>
        </w:rPr>
        <w:t>These collections of information include the data collected on legacy kiosks (</w:t>
      </w:r>
      <w:r w:rsidRPr="00683530">
        <w:rPr>
          <w:rFonts w:ascii="Arial" w:hAnsi="Arial"/>
          <w:bCs/>
          <w:lang w:val="en"/>
        </w:rPr>
        <w:t>machines which are permanently installed in airports and print a paper receipt for verification of the traveler’s arrival</w:t>
      </w:r>
      <w:r w:rsidRPr="00683530">
        <w:rPr>
          <w:rFonts w:ascii="Arial" w:hAnsi="Arial"/>
          <w:bCs/>
          <w:lang w:val="en"/>
        </w:rPr>
        <w:t>)</w:t>
      </w:r>
      <w:r w:rsidRPr="00683530">
        <w:rPr>
          <w:rFonts w:ascii="Arial" w:hAnsi="Arial"/>
          <w:bCs/>
        </w:rPr>
        <w:t>, websites</w:t>
      </w:r>
      <w:r w:rsidRPr="00683530">
        <w:rPr>
          <w:rFonts w:ascii="Arial" w:hAnsi="Arial"/>
          <w:bCs/>
        </w:rPr>
        <w:t xml:space="preserve">, mobile phone applications, and portals (mobile processing units that CBP can position anywhere inside the Federal Inspection Area) for these programs.   Applicants may apply to participate in these programs by using the Trusted Traveler Program Systems website (TTP) at </w:t>
      </w:r>
      <w:hyperlink r:id="rId9" w:history="1">
        <w:r w:rsidRPr="00683530">
          <w:rPr>
            <w:rStyle w:val="Hyperlink"/>
            <w:rFonts w:ascii="Arial" w:hAnsi="Arial"/>
            <w:bCs/>
          </w:rPr>
          <w:t>https://ttp.cbp.dhs.gov/</w:t>
        </w:r>
      </w:hyperlink>
      <w:r w:rsidRPr="00683530">
        <w:rPr>
          <w:rFonts w:ascii="Arial" w:hAnsi="Arial"/>
          <w:bCs/>
        </w:rPr>
        <w:t xml:space="preserve">  or at Trusted Traveler Enrollment Centers.</w:t>
      </w:r>
    </w:p>
    <w:p w:rsidR="00683530" w:rsidRPr="00683530" w:rsidP="00683530" w14:paraId="793BF9C9" w14:textId="77777777">
      <w:pPr>
        <w:tabs>
          <w:tab w:val="left" w:pos="-1440"/>
        </w:tabs>
        <w:ind w:left="1080"/>
        <w:jc w:val="both"/>
        <w:rPr>
          <w:rFonts w:ascii="Arial" w:hAnsi="Arial"/>
          <w:bCs/>
        </w:rPr>
      </w:pPr>
    </w:p>
    <w:p w:rsidR="00683530" w:rsidRPr="00683530" w:rsidP="00683530" w14:paraId="0CEA81F1" w14:textId="77777777">
      <w:pPr>
        <w:tabs>
          <w:tab w:val="left" w:pos="-1440"/>
        </w:tabs>
        <w:ind w:left="1080"/>
        <w:jc w:val="both"/>
        <w:rPr>
          <w:rFonts w:ascii="Arial" w:hAnsi="Arial"/>
          <w:bCs/>
        </w:rPr>
      </w:pPr>
      <w:r w:rsidRPr="00683530">
        <w:rPr>
          <w:rFonts w:ascii="Arial" w:hAnsi="Arial"/>
          <w:bCs/>
        </w:rPr>
        <w:t xml:space="preserve">After arriving at the Federal Inspection Services area of the airport, participants in Global Entry can undergo a self-serve process to report their arrival and facilitate inspection process using a legacy kiosk, portal, or Global Entry (GE) Mobile application.  During the self-service process at a legacy kiosk, </w:t>
      </w:r>
      <w:r w:rsidRPr="00683530">
        <w:rPr>
          <w:rFonts w:ascii="Arial" w:hAnsi="Arial"/>
          <w:bCs/>
        </w:rPr>
        <w:t>participants have their photograph and fingerprints taken, submit identifying information, and answer several questions about items they are bringing into the United States.  When using the legacy kiosks, participants are required to declare all articles being brought into the United States pursuant to 19 CFR 148.11.</w:t>
      </w:r>
    </w:p>
    <w:p w:rsidR="00683530" w:rsidRPr="00683530" w:rsidP="00683530" w14:paraId="1B87C003" w14:textId="77777777">
      <w:pPr>
        <w:tabs>
          <w:tab w:val="left" w:pos="-1440"/>
        </w:tabs>
        <w:ind w:left="1080"/>
        <w:jc w:val="both"/>
        <w:rPr>
          <w:rFonts w:ascii="Arial" w:hAnsi="Arial"/>
          <w:bCs/>
        </w:rPr>
      </w:pPr>
    </w:p>
    <w:p w:rsidR="00683530" w:rsidRPr="00683530" w:rsidP="00683530" w14:paraId="41DDF52D" w14:textId="77777777">
      <w:pPr>
        <w:tabs>
          <w:tab w:val="left" w:pos="-1440"/>
        </w:tabs>
        <w:ind w:left="1080"/>
        <w:jc w:val="both"/>
        <w:rPr>
          <w:rFonts w:ascii="Arial" w:hAnsi="Arial"/>
          <w:bCs/>
        </w:rPr>
      </w:pPr>
      <w:r w:rsidRPr="00683530">
        <w:rPr>
          <w:rFonts w:ascii="Arial" w:hAnsi="Arial"/>
          <w:b/>
          <w:bCs/>
        </w:rPr>
        <w:t>Proposed Changes</w:t>
      </w:r>
      <w:r w:rsidRPr="00683530">
        <w:rPr>
          <w:rFonts w:ascii="Arial" w:hAnsi="Arial"/>
          <w:bCs/>
        </w:rPr>
        <w:t>:</w:t>
      </w:r>
    </w:p>
    <w:p w:rsidR="00683530" w:rsidRPr="00683530" w:rsidP="00683530" w14:paraId="7B13A120" w14:textId="77777777">
      <w:pPr>
        <w:tabs>
          <w:tab w:val="left" w:pos="-1440"/>
        </w:tabs>
        <w:ind w:left="1080"/>
        <w:jc w:val="both"/>
        <w:rPr>
          <w:rFonts w:ascii="Arial" w:hAnsi="Arial"/>
          <w:bCs/>
        </w:rPr>
      </w:pPr>
      <w:r w:rsidRPr="00683530">
        <w:rPr>
          <w:rFonts w:ascii="Arial" w:hAnsi="Arial"/>
          <w:bCs/>
        </w:rPr>
        <w:t xml:space="preserve">CBP will be updating the Trusted Travel Programs to align with the U.S. Department of State’s Passport Options: CBP will modify the Trusted Traveler Program application by adding a third gender marker, “X” for applicants identifying as non-binary, intersex, and/or gender non-conforming (in addition to the existing “male and “female” gender markers). The “X” marker will be categorized as “Unspecified or Another Gender Identity”, in the document sections of the electronic Trusted Traveler Programs application.  </w:t>
      </w:r>
    </w:p>
    <w:p w:rsidR="00683530" w:rsidRPr="00683530" w:rsidP="00683530" w14:paraId="3B194A67" w14:textId="77777777">
      <w:pPr>
        <w:tabs>
          <w:tab w:val="left" w:pos="-1440"/>
        </w:tabs>
        <w:ind w:left="1080"/>
        <w:jc w:val="both"/>
        <w:rPr>
          <w:rFonts w:ascii="Arial" w:hAnsi="Arial"/>
          <w:bCs/>
        </w:rPr>
      </w:pPr>
    </w:p>
    <w:p w:rsidR="00683530" w:rsidRPr="00683530" w:rsidP="00683530" w14:paraId="54481BF9" w14:textId="77777777">
      <w:pPr>
        <w:tabs>
          <w:tab w:val="left" w:pos="-1440"/>
        </w:tabs>
        <w:ind w:left="1080"/>
        <w:jc w:val="both"/>
        <w:rPr>
          <w:rFonts w:ascii="Arial" w:hAnsi="Arial"/>
          <w:bCs/>
        </w:rPr>
      </w:pPr>
      <w:r w:rsidRPr="00683530">
        <w:rPr>
          <w:rFonts w:ascii="Arial" w:hAnsi="Arial"/>
          <w:bCs/>
        </w:rPr>
        <w:t xml:space="preserve">In addition, coinciding with agency wide efforts to reduce burden on the public, CBP’s new Global Entry (GE) portals and the Global Entry (GE) Mobile application are replacing legacy kiosks, enabling quicker, touchless processing for participants. The portal or app will take the traveler’s facial image and match it with the existing image from the application process. The questions previously asked by the legacy kiosk will </w:t>
      </w:r>
      <w:r w:rsidRPr="00683530">
        <w:rPr>
          <w:rFonts w:ascii="Arial" w:hAnsi="Arial"/>
          <w:bCs/>
        </w:rPr>
        <w:t>now  be</w:t>
      </w:r>
      <w:r w:rsidRPr="00683530">
        <w:rPr>
          <w:rFonts w:ascii="Arial" w:hAnsi="Arial"/>
          <w:bCs/>
        </w:rPr>
        <w:t xml:space="preserve"> a verbal attestation when exiting the area.</w:t>
      </w:r>
    </w:p>
    <w:p w:rsidR="00074CFD" w:rsidRPr="006475CD" w:rsidP="00B81628" w14:paraId="19F50A50" w14:textId="77777777">
      <w:pPr>
        <w:widowControl/>
        <w:spacing w:line="300" w:lineRule="atLeast"/>
        <w:ind w:left="1080"/>
        <w:rPr>
          <w:rFonts w:ascii="Times New Roman" w:eastAsia="Arial Unicode MS" w:hAnsi="Times New Roman"/>
          <w:snapToGrid/>
          <w:color w:val="000000"/>
          <w:szCs w:val="24"/>
        </w:rPr>
      </w:pPr>
    </w:p>
    <w:p w:rsidR="009241C0" w:rsidRPr="006475CD" w:rsidP="009241C0" w14:paraId="4CB028A1" w14:textId="77777777">
      <w:pPr>
        <w:ind w:left="720" w:hanging="720"/>
        <w:jc w:val="both"/>
        <w:rPr>
          <w:rFonts w:ascii="Arial" w:hAnsi="Arial" w:cs="Arial"/>
          <w:szCs w:val="24"/>
        </w:rPr>
      </w:pPr>
      <w:r w:rsidRPr="006475CD">
        <w:rPr>
          <w:rFonts w:ascii="Times New Roman" w:eastAsia="Arial Unicode MS" w:hAnsi="Times New Roman"/>
          <w:snapToGrid/>
          <w:color w:val="000000"/>
          <w:szCs w:val="24"/>
        </w:rPr>
        <w:t xml:space="preserve"> </w:t>
      </w:r>
      <w:r w:rsidRPr="006475CD">
        <w:rPr>
          <w:rFonts w:ascii="Arial" w:hAnsi="Arial" w:cs="Arial"/>
          <w:b/>
          <w:bCs/>
          <w:szCs w:val="24"/>
        </w:rPr>
        <w:t>2.</w:t>
      </w:r>
      <w:r w:rsidRPr="006475CD">
        <w:rPr>
          <w:rFonts w:ascii="Arial" w:hAnsi="Arial" w:cs="Arial"/>
          <w:b/>
          <w:bCs/>
          <w:szCs w:val="24"/>
        </w:rPr>
        <w:tab/>
      </w:r>
      <w:r w:rsidRPr="00B81628">
        <w:rPr>
          <w:rFonts w:ascii="Arial" w:hAnsi="Arial" w:cs="Arial"/>
          <w:b/>
          <w:bCs/>
          <w:szCs w:val="24"/>
        </w:rPr>
        <w:t>Indicate how, by whom, and for what purpose the information is to be used.  Except for a new collection, indicate the actual use the agency has made of the information received from the current collection</w:t>
      </w:r>
      <w:r w:rsidRPr="00074CFD">
        <w:rPr>
          <w:rFonts w:ascii="Arial" w:hAnsi="Arial" w:cs="Arial"/>
          <w:szCs w:val="24"/>
        </w:rPr>
        <w:t>.</w:t>
      </w:r>
    </w:p>
    <w:p w:rsidR="004A3CF8" w:rsidRPr="006475CD" w:rsidP="001A4BE7" w14:paraId="1D137657" w14:textId="77777777">
      <w:pPr>
        <w:tabs>
          <w:tab w:val="left" w:pos="-1440"/>
        </w:tabs>
        <w:ind w:left="720"/>
        <w:jc w:val="both"/>
        <w:rPr>
          <w:rFonts w:ascii="Times New Roman" w:eastAsia="Arial Unicode MS" w:hAnsi="Times New Roman"/>
          <w:snapToGrid/>
          <w:color w:val="000000"/>
          <w:szCs w:val="24"/>
        </w:rPr>
      </w:pPr>
    </w:p>
    <w:p w:rsidR="00BB1BBA" w:rsidRPr="006475CD" w:rsidP="00BB1BBA" w14:paraId="0EAFB6E2" w14:textId="44E97E78">
      <w:pPr>
        <w:tabs>
          <w:tab w:val="left" w:pos="-1440"/>
        </w:tabs>
        <w:ind w:left="720"/>
        <w:jc w:val="both"/>
        <w:rPr>
          <w:rFonts w:ascii="Arial" w:hAnsi="Arial" w:cs="Arial"/>
          <w:b/>
          <w:szCs w:val="24"/>
        </w:rPr>
      </w:pPr>
      <w:r w:rsidRPr="006475CD">
        <w:rPr>
          <w:rFonts w:ascii="Arial" w:hAnsi="Arial"/>
        </w:rPr>
        <w:t>The purpose of enrolling in SENTRI</w:t>
      </w:r>
      <w:r w:rsidRPr="006475CD" w:rsidR="00360A23">
        <w:rPr>
          <w:rFonts w:ascii="Arial" w:hAnsi="Arial"/>
        </w:rPr>
        <w:t>,</w:t>
      </w:r>
      <w:r w:rsidRPr="006475CD" w:rsidR="00ED36DC">
        <w:rPr>
          <w:rFonts w:ascii="Arial" w:hAnsi="Arial"/>
        </w:rPr>
        <w:t xml:space="preserve"> FAST</w:t>
      </w:r>
      <w:r w:rsidRPr="006475CD" w:rsidR="00B7150D">
        <w:rPr>
          <w:rFonts w:ascii="Arial" w:hAnsi="Arial"/>
        </w:rPr>
        <w:t xml:space="preserve"> and Global Entry </w:t>
      </w:r>
      <w:r w:rsidRPr="006475CD">
        <w:rPr>
          <w:rFonts w:ascii="Arial" w:hAnsi="Arial"/>
        </w:rPr>
        <w:t xml:space="preserve">is to prescreen applicants and their vehicles </w:t>
      </w:r>
      <w:r w:rsidRPr="006475CD">
        <w:rPr>
          <w:rFonts w:ascii="Arial" w:hAnsi="Arial"/>
        </w:rPr>
        <w:t>in order to</w:t>
      </w:r>
      <w:r w:rsidRPr="006475CD">
        <w:rPr>
          <w:rFonts w:ascii="Arial" w:hAnsi="Arial"/>
        </w:rPr>
        <w:t xml:space="preserve"> expedite travelers seeking admission to the United States</w:t>
      </w:r>
      <w:r w:rsidRPr="006475CD" w:rsidR="002211E6">
        <w:rPr>
          <w:rFonts w:ascii="Arial" w:hAnsi="Arial"/>
        </w:rPr>
        <w:t xml:space="preserve">. </w:t>
      </w:r>
      <w:r w:rsidRPr="006475CD" w:rsidR="00DE11A9">
        <w:rPr>
          <w:rFonts w:ascii="Arial" w:hAnsi="Arial"/>
        </w:rPr>
        <w:t xml:space="preserve"> </w:t>
      </w:r>
      <w:r w:rsidRPr="006475CD">
        <w:rPr>
          <w:rFonts w:ascii="Arial" w:hAnsi="Arial"/>
        </w:rPr>
        <w:t xml:space="preserve">The target </w:t>
      </w:r>
      <w:r w:rsidRPr="006475CD" w:rsidR="00F22032">
        <w:rPr>
          <w:rFonts w:ascii="Arial" w:hAnsi="Arial"/>
        </w:rPr>
        <w:t>participant</w:t>
      </w:r>
      <w:r w:rsidRPr="006475CD">
        <w:rPr>
          <w:rFonts w:ascii="Arial" w:hAnsi="Arial"/>
        </w:rPr>
        <w:t xml:space="preserve"> is any </w:t>
      </w:r>
      <w:r w:rsidRPr="006475CD" w:rsidR="00C71D8A">
        <w:rPr>
          <w:rFonts w:ascii="Arial" w:hAnsi="Arial"/>
        </w:rPr>
        <w:t>law-abiding</w:t>
      </w:r>
      <w:r w:rsidRPr="006475CD">
        <w:rPr>
          <w:rFonts w:ascii="Arial" w:hAnsi="Arial"/>
        </w:rPr>
        <w:t xml:space="preserve"> frequent traveler who is legally allowed entry into the United States, e.g., students and </w:t>
      </w:r>
      <w:r w:rsidRPr="006475CD" w:rsidR="00C71D8A">
        <w:rPr>
          <w:rFonts w:ascii="Arial" w:hAnsi="Arial"/>
        </w:rPr>
        <w:t>businesspeople</w:t>
      </w:r>
      <w:r w:rsidRPr="006475CD">
        <w:rPr>
          <w:rFonts w:ascii="Arial" w:hAnsi="Arial"/>
        </w:rPr>
        <w:t>.  The benefit to the</w:t>
      </w:r>
      <w:r w:rsidRPr="006475CD" w:rsidR="009F11A8">
        <w:rPr>
          <w:rFonts w:ascii="Arial" w:hAnsi="Arial"/>
        </w:rPr>
        <w:t xml:space="preserve"> traveler is less time waiting to be processed by CBP.</w:t>
      </w:r>
      <w:r w:rsidRPr="006475CD">
        <w:rPr>
          <w:rFonts w:ascii="Arial" w:hAnsi="Arial"/>
        </w:rPr>
        <w:t xml:space="preserve">  </w:t>
      </w:r>
      <w:r w:rsidRPr="006475CD">
        <w:rPr>
          <w:rFonts w:ascii="Arial" w:hAnsi="Arial"/>
        </w:rPr>
        <w:t xml:space="preserve">The purpose </w:t>
      </w:r>
      <w:r w:rsidRPr="006475CD" w:rsidR="00284813">
        <w:rPr>
          <w:rFonts w:ascii="Arial" w:hAnsi="Arial"/>
        </w:rPr>
        <w:t xml:space="preserve">of </w:t>
      </w:r>
      <w:r w:rsidRPr="006475CD">
        <w:rPr>
          <w:rFonts w:ascii="Arial" w:hAnsi="Arial"/>
        </w:rPr>
        <w:t xml:space="preserve">enrolling in </w:t>
      </w:r>
      <w:r w:rsidRPr="006475CD" w:rsidR="00B94C17">
        <w:rPr>
          <w:rFonts w:ascii="Arial" w:hAnsi="Arial"/>
        </w:rPr>
        <w:t xml:space="preserve">the U.S. </w:t>
      </w:r>
      <w:r w:rsidRPr="006475CD">
        <w:rPr>
          <w:rFonts w:ascii="Arial" w:hAnsi="Arial"/>
        </w:rPr>
        <w:t xml:space="preserve">ABTC </w:t>
      </w:r>
      <w:r w:rsidRPr="006475CD" w:rsidR="00B94C17">
        <w:rPr>
          <w:rFonts w:ascii="Arial" w:hAnsi="Arial"/>
        </w:rPr>
        <w:t xml:space="preserve">Program </w:t>
      </w:r>
      <w:r w:rsidRPr="006475CD">
        <w:rPr>
          <w:rFonts w:ascii="Arial" w:hAnsi="Arial"/>
        </w:rPr>
        <w:t xml:space="preserve">is </w:t>
      </w:r>
      <w:r w:rsidRPr="006475CD" w:rsidR="00284813">
        <w:rPr>
          <w:rFonts w:ascii="Arial" w:hAnsi="Arial"/>
        </w:rPr>
        <w:t>so</w:t>
      </w:r>
      <w:r w:rsidRPr="006475CD">
        <w:rPr>
          <w:rStyle w:val="Heading1Char"/>
          <w:b w:val="0"/>
          <w:sz w:val="24"/>
          <w:szCs w:val="24"/>
        </w:rPr>
        <w:t xml:space="preserve"> U.S. citizens </w:t>
      </w:r>
      <w:r w:rsidRPr="006475CD" w:rsidR="00284813">
        <w:rPr>
          <w:rStyle w:val="Heading1Char"/>
          <w:b w:val="0"/>
          <w:sz w:val="24"/>
          <w:szCs w:val="24"/>
        </w:rPr>
        <w:t>may</w:t>
      </w:r>
      <w:r w:rsidRPr="006475CD">
        <w:rPr>
          <w:rStyle w:val="Heading1Char"/>
          <w:b w:val="0"/>
          <w:sz w:val="24"/>
          <w:szCs w:val="24"/>
        </w:rPr>
        <w:t xml:space="preserve"> use fast-track immigration lanes at airports in the 20 </w:t>
      </w:r>
      <w:r w:rsidRPr="006475CD" w:rsidR="00B500C9">
        <w:rPr>
          <w:rStyle w:val="Heading1Char"/>
          <w:b w:val="0"/>
          <w:sz w:val="24"/>
          <w:szCs w:val="24"/>
        </w:rPr>
        <w:t xml:space="preserve">other </w:t>
      </w:r>
      <w:r w:rsidRPr="006475CD">
        <w:rPr>
          <w:rStyle w:val="Heading1Char"/>
          <w:b w:val="0"/>
          <w:sz w:val="24"/>
          <w:szCs w:val="24"/>
        </w:rPr>
        <w:t>APEC member countries.</w:t>
      </w:r>
      <w:r w:rsidRPr="006475CD">
        <w:rPr>
          <w:rFonts w:ascii="Arial" w:hAnsi="Arial" w:cs="Arial"/>
          <w:b/>
          <w:szCs w:val="24"/>
        </w:rPr>
        <w:t xml:space="preserve">  </w:t>
      </w:r>
    </w:p>
    <w:p w:rsidR="00070386" w:rsidRPr="006475CD" w:rsidP="00C5725E" w14:paraId="0607B653" w14:textId="77777777">
      <w:pPr>
        <w:tabs>
          <w:tab w:val="left" w:pos="-1440"/>
        </w:tabs>
        <w:ind w:left="720" w:hanging="720"/>
        <w:jc w:val="both"/>
        <w:rPr>
          <w:rFonts w:ascii="Arial" w:hAnsi="Arial"/>
        </w:rPr>
      </w:pPr>
      <w:r w:rsidRPr="006475CD">
        <w:rPr>
          <w:rFonts w:ascii="Arial" w:hAnsi="Arial"/>
        </w:rPr>
        <w:tab/>
      </w:r>
    </w:p>
    <w:p w:rsidR="000B30D6" w:rsidRPr="006475CD" w:rsidP="000B30D6" w14:paraId="70EA46CC" w14:textId="77777777">
      <w:pPr>
        <w:ind w:left="720" w:hanging="720"/>
        <w:jc w:val="both"/>
        <w:rPr>
          <w:rFonts w:ascii="Arial" w:hAnsi="Arial" w:cs="Arial"/>
          <w:bCs/>
          <w:color w:val="C0C0C0"/>
          <w:szCs w:val="24"/>
        </w:rPr>
      </w:pPr>
      <w:r w:rsidRPr="006475CD">
        <w:rPr>
          <w:rFonts w:ascii="Arial" w:hAnsi="Arial"/>
          <w:b/>
        </w:rPr>
        <w:t>3.</w:t>
      </w:r>
      <w:r w:rsidRPr="006475CD" w:rsidR="00070386">
        <w:rPr>
          <w:rFonts w:ascii="Arial" w:hAnsi="Arial"/>
        </w:rPr>
        <w:tab/>
      </w:r>
      <w:r w:rsidRPr="00B81628">
        <w:rPr>
          <w:rFonts w:ascii="Arial" w:hAnsi="Arial" w:cs="Arial"/>
          <w:b/>
          <w:bCs/>
          <w:szCs w:val="24"/>
        </w:rPr>
        <w:t xml:space="preserve">Describe whether, and to what extent, the collection of information involves the use of automated, electronic, mechanical, or other technological collection techniques or other forms of information technology, </w:t>
      </w:r>
      <w:r w:rsidRPr="00B81628">
        <w:rPr>
          <w:rFonts w:ascii="Arial" w:hAnsi="Arial" w:cs="Arial"/>
          <w:b/>
          <w:bCs/>
          <w:szCs w:val="24"/>
        </w:rPr>
        <w:t>e.g.</w:t>
      </w:r>
      <w:r w:rsidRPr="00B81628">
        <w:rPr>
          <w:rFonts w:ascii="Arial" w:hAnsi="Arial" w:cs="Arial"/>
          <w:b/>
          <w:bCs/>
          <w:szCs w:val="24"/>
        </w:rPr>
        <w:t xml:space="preserve"> permitting electronic submission of responses, and the basis for the decision for adopting this means of collection.  Also describe any consideration of using information technology to reduce burden</w:t>
      </w:r>
      <w:r w:rsidRPr="00074CFD">
        <w:rPr>
          <w:rFonts w:ascii="Arial" w:hAnsi="Arial" w:cs="Arial"/>
          <w:szCs w:val="24"/>
        </w:rPr>
        <w:t>.</w:t>
      </w:r>
      <w:r w:rsidRPr="006475CD">
        <w:rPr>
          <w:rFonts w:ascii="Arial" w:hAnsi="Arial" w:cs="Arial"/>
          <w:szCs w:val="24"/>
        </w:rPr>
        <w:t xml:space="preserve">  </w:t>
      </w:r>
    </w:p>
    <w:p w:rsidR="00A53071" w:rsidRPr="006475CD" w:rsidP="00A53071" w14:paraId="66AAE63C" w14:textId="77777777">
      <w:pPr>
        <w:tabs>
          <w:tab w:val="left" w:pos="-1440"/>
        </w:tabs>
        <w:ind w:left="720" w:hanging="720"/>
        <w:jc w:val="both"/>
        <w:rPr>
          <w:rFonts w:ascii="Arial" w:hAnsi="Arial"/>
        </w:rPr>
      </w:pPr>
    </w:p>
    <w:p w:rsidR="00F23695" w:rsidP="0056392C" w14:paraId="454F7BD1" w14:textId="3E17BB8B">
      <w:pPr>
        <w:tabs>
          <w:tab w:val="left" w:pos="-1440"/>
        </w:tabs>
        <w:ind w:left="720" w:hanging="720"/>
        <w:jc w:val="both"/>
        <w:rPr>
          <w:rFonts w:ascii="Arial" w:hAnsi="Arial"/>
        </w:rPr>
      </w:pPr>
      <w:r w:rsidRPr="006475CD">
        <w:rPr>
          <w:rFonts w:ascii="Arial" w:hAnsi="Arial"/>
        </w:rPr>
        <w:tab/>
      </w:r>
      <w:r w:rsidRPr="006475CD" w:rsidR="00A91050">
        <w:rPr>
          <w:rFonts w:ascii="Arial" w:hAnsi="Arial"/>
        </w:rPr>
        <w:t xml:space="preserve">Applicants may enroll in these programs using the </w:t>
      </w:r>
      <w:r w:rsidR="00B140C6">
        <w:rPr>
          <w:rFonts w:ascii="Arial" w:hAnsi="Arial"/>
        </w:rPr>
        <w:t>Trusted Traveler Program (TTP</w:t>
      </w:r>
      <w:r w:rsidRPr="006475CD" w:rsidR="00A91050">
        <w:rPr>
          <w:rFonts w:ascii="Arial" w:hAnsi="Arial"/>
        </w:rPr>
        <w:t xml:space="preserve">) </w:t>
      </w:r>
      <w:r w:rsidRPr="006475CD">
        <w:rPr>
          <w:rFonts w:ascii="Arial" w:hAnsi="Arial"/>
        </w:rPr>
        <w:t xml:space="preserve">which </w:t>
      </w:r>
      <w:r w:rsidRPr="006475CD" w:rsidR="00A91050">
        <w:rPr>
          <w:rFonts w:ascii="Arial" w:hAnsi="Arial"/>
        </w:rPr>
        <w:t>is</w:t>
      </w:r>
      <w:r w:rsidRPr="006475CD">
        <w:rPr>
          <w:rFonts w:ascii="Arial" w:hAnsi="Arial"/>
        </w:rPr>
        <w:t xml:space="preserve"> a web-based syste</w:t>
      </w:r>
      <w:r w:rsidRPr="006475CD" w:rsidR="00A91050">
        <w:rPr>
          <w:rFonts w:ascii="Arial" w:hAnsi="Arial"/>
        </w:rPr>
        <w:t xml:space="preserve">m at </w:t>
      </w:r>
      <w:hyperlink r:id="rId9" w:history="1">
        <w:r w:rsidRPr="00BB1263" w:rsidR="00B140C6">
          <w:rPr>
            <w:rStyle w:val="Hyperlink"/>
            <w:rFonts w:ascii="Arial" w:hAnsi="Arial"/>
          </w:rPr>
          <w:t>https://ttp.cbp.dhs.gov/</w:t>
        </w:r>
      </w:hyperlink>
      <w:r w:rsidR="0056392C">
        <w:rPr>
          <w:rFonts w:ascii="Arial" w:hAnsi="Arial"/>
        </w:rPr>
        <w:t>.</w:t>
      </w:r>
    </w:p>
    <w:p w:rsidR="00E621F6" w:rsidP="0056392C" w14:paraId="2F828B0E" w14:textId="1DD7A117">
      <w:pPr>
        <w:tabs>
          <w:tab w:val="left" w:pos="-1440"/>
        </w:tabs>
        <w:ind w:left="720" w:hanging="720"/>
        <w:jc w:val="both"/>
        <w:rPr>
          <w:rFonts w:ascii="Arial" w:hAnsi="Arial"/>
        </w:rPr>
      </w:pPr>
    </w:p>
    <w:p w:rsidR="00A154E7" w:rsidP="00602156" w14:paraId="19A1878F" w14:textId="2EBD9E60">
      <w:pPr>
        <w:tabs>
          <w:tab w:val="left" w:pos="-1440"/>
        </w:tabs>
        <w:ind w:left="720"/>
        <w:jc w:val="both"/>
        <w:rPr>
          <w:rFonts w:ascii="Arial" w:hAnsi="Arial" w:cs="Arial"/>
          <w:bCs/>
          <w:snapToGrid/>
          <w:szCs w:val="32"/>
        </w:rPr>
      </w:pPr>
      <w:r>
        <w:rPr>
          <w:rFonts w:ascii="Arial" w:hAnsi="Arial"/>
        </w:rPr>
        <w:t xml:space="preserve">Global Entry Participants can use </w:t>
      </w:r>
      <w:r w:rsidR="00E621F6">
        <w:rPr>
          <w:rFonts w:ascii="Arial" w:hAnsi="Arial"/>
        </w:rPr>
        <w:t xml:space="preserve">Global Entry (GE) </w:t>
      </w:r>
      <w:r w:rsidR="00BD4B0E">
        <w:rPr>
          <w:rFonts w:ascii="Arial" w:hAnsi="Arial"/>
        </w:rPr>
        <w:t>p</w:t>
      </w:r>
      <w:r w:rsidR="00E621F6">
        <w:rPr>
          <w:rFonts w:ascii="Arial" w:hAnsi="Arial"/>
        </w:rPr>
        <w:t>ortals, touchless Wi-Fi tablets</w:t>
      </w:r>
      <w:r>
        <w:rPr>
          <w:rFonts w:ascii="Arial" w:hAnsi="Arial"/>
        </w:rPr>
        <w:t>,</w:t>
      </w:r>
      <w:r w:rsidR="00E621F6">
        <w:rPr>
          <w:rFonts w:ascii="Arial" w:hAnsi="Arial"/>
        </w:rPr>
        <w:t xml:space="preserve"> to conduct self-serve inspections.</w:t>
      </w:r>
      <w:r w:rsidRPr="008C09CB" w:rsidR="008C09CB">
        <w:rPr>
          <w:rFonts w:ascii="Arial" w:hAnsi="Arial" w:cs="Arial"/>
          <w:bCs/>
          <w:snapToGrid/>
          <w:szCs w:val="32"/>
        </w:rPr>
        <w:t xml:space="preserve"> </w:t>
      </w:r>
      <w:r w:rsidRPr="008C09CB" w:rsidR="008C09CB">
        <w:rPr>
          <w:rFonts w:ascii="Arial" w:hAnsi="Arial"/>
          <w:bCs/>
        </w:rPr>
        <w:t>If TVS has a problem processing the traveler, then the traveler will need to insert their passport for an e-chip, 1:1 comparison of the passport photo, against the photo of the traveler in front of the GE portal.</w:t>
      </w:r>
      <w:r w:rsidRPr="00E00910" w:rsidR="00E00910">
        <w:rPr>
          <w:rFonts w:ascii="Arial" w:hAnsi="Arial" w:cs="Arial"/>
          <w:bCs/>
          <w:snapToGrid/>
          <w:szCs w:val="32"/>
        </w:rPr>
        <w:t xml:space="preserve"> </w:t>
      </w:r>
      <w:r w:rsidR="00E00910">
        <w:rPr>
          <w:rFonts w:ascii="Arial" w:hAnsi="Arial" w:cs="Arial"/>
          <w:bCs/>
          <w:snapToGrid/>
          <w:szCs w:val="32"/>
        </w:rPr>
        <w:t xml:space="preserve">The travelers can also use the </w:t>
      </w:r>
      <w:r w:rsidRPr="007D5A40" w:rsidR="007D5A40">
        <w:rPr>
          <w:rFonts w:ascii="Arial" w:hAnsi="Arial" w:cs="Arial"/>
          <w:bCs/>
          <w:snapToGrid/>
          <w:szCs w:val="32"/>
        </w:rPr>
        <w:t>Global Entry (GE) Mobile</w:t>
      </w:r>
      <w:r w:rsidR="007D4803">
        <w:rPr>
          <w:rFonts w:ascii="Arial" w:hAnsi="Arial" w:cs="Arial"/>
          <w:bCs/>
          <w:snapToGrid/>
          <w:szCs w:val="32"/>
        </w:rPr>
        <w:t xml:space="preserve"> application</w:t>
      </w:r>
      <w:r w:rsidR="00E00910">
        <w:rPr>
          <w:rFonts w:ascii="Arial" w:hAnsi="Arial" w:cs="Arial"/>
          <w:bCs/>
          <w:snapToGrid/>
          <w:szCs w:val="32"/>
        </w:rPr>
        <w:t xml:space="preserve">, which works </w:t>
      </w:r>
      <w:r w:rsidR="00E00910">
        <w:rPr>
          <w:rFonts w:ascii="Arial" w:hAnsi="Arial" w:cs="Arial"/>
          <w:bCs/>
          <w:snapToGrid/>
          <w:szCs w:val="32"/>
        </w:rPr>
        <w:t>exactly the same</w:t>
      </w:r>
      <w:r w:rsidR="00E00910">
        <w:rPr>
          <w:rFonts w:ascii="Arial" w:hAnsi="Arial" w:cs="Arial"/>
          <w:bCs/>
          <w:snapToGrid/>
          <w:szCs w:val="32"/>
        </w:rPr>
        <w:t xml:space="preserve"> as the </w:t>
      </w:r>
      <w:r w:rsidR="00BD4B0E">
        <w:rPr>
          <w:rFonts w:ascii="Arial" w:hAnsi="Arial" w:cs="Arial"/>
          <w:bCs/>
          <w:snapToGrid/>
          <w:szCs w:val="32"/>
        </w:rPr>
        <w:t>p</w:t>
      </w:r>
      <w:r w:rsidR="00E00910">
        <w:rPr>
          <w:rFonts w:ascii="Arial" w:hAnsi="Arial" w:cs="Arial"/>
          <w:bCs/>
          <w:snapToGrid/>
          <w:szCs w:val="32"/>
        </w:rPr>
        <w:t>ortals.</w:t>
      </w:r>
      <w:r w:rsidR="0069283B">
        <w:rPr>
          <w:rFonts w:ascii="Arial" w:hAnsi="Arial" w:cs="Arial"/>
          <w:bCs/>
          <w:snapToGrid/>
          <w:szCs w:val="32"/>
        </w:rPr>
        <w:t xml:space="preserve"> </w:t>
      </w:r>
    </w:p>
    <w:p w:rsidR="00A154E7" w:rsidP="00602156" w14:paraId="3102C8AA" w14:textId="77777777">
      <w:pPr>
        <w:tabs>
          <w:tab w:val="left" w:pos="-1440"/>
        </w:tabs>
        <w:ind w:left="720"/>
        <w:jc w:val="both"/>
        <w:rPr>
          <w:rFonts w:ascii="Arial" w:hAnsi="Arial" w:cs="Arial"/>
          <w:bCs/>
          <w:snapToGrid/>
          <w:szCs w:val="32"/>
        </w:rPr>
      </w:pPr>
    </w:p>
    <w:p w:rsidR="00E621F6" w:rsidRPr="006475CD" w:rsidP="00602156" w14:paraId="744BB3B0" w14:textId="53E02F4E">
      <w:pPr>
        <w:tabs>
          <w:tab w:val="left" w:pos="-1440"/>
        </w:tabs>
        <w:ind w:left="720"/>
        <w:jc w:val="both"/>
        <w:rPr>
          <w:rFonts w:ascii="Arial" w:hAnsi="Arial"/>
        </w:rPr>
      </w:pPr>
      <w:r>
        <w:rPr>
          <w:rFonts w:ascii="Arial" w:hAnsi="Arial" w:cs="Arial"/>
          <w:bCs/>
          <w:snapToGrid/>
          <w:szCs w:val="32"/>
        </w:rPr>
        <w:t>Usability testing was conducted o</w:t>
      </w:r>
      <w:r w:rsidR="00140262">
        <w:rPr>
          <w:rFonts w:ascii="Arial" w:hAnsi="Arial" w:cs="Arial"/>
          <w:bCs/>
          <w:snapToGrid/>
          <w:szCs w:val="32"/>
        </w:rPr>
        <w:t xml:space="preserve">n </w:t>
      </w:r>
      <w:r>
        <w:rPr>
          <w:rFonts w:ascii="Arial" w:hAnsi="Arial" w:cs="Arial"/>
          <w:bCs/>
          <w:snapToGrid/>
          <w:szCs w:val="32"/>
        </w:rPr>
        <w:t>a</w:t>
      </w:r>
      <w:r w:rsidR="00A154E7">
        <w:rPr>
          <w:rFonts w:ascii="Arial" w:hAnsi="Arial" w:cs="Arial"/>
          <w:bCs/>
          <w:snapToGrid/>
          <w:szCs w:val="32"/>
        </w:rPr>
        <w:t xml:space="preserve"> </w:t>
      </w:r>
      <w:r w:rsidR="00720620">
        <w:rPr>
          <w:rFonts w:ascii="Arial" w:hAnsi="Arial" w:cs="Arial"/>
          <w:bCs/>
          <w:snapToGrid/>
          <w:szCs w:val="32"/>
        </w:rPr>
        <w:t>small-scale</w:t>
      </w:r>
      <w:r>
        <w:rPr>
          <w:rFonts w:ascii="Arial" w:hAnsi="Arial" w:cs="Arial"/>
          <w:bCs/>
          <w:snapToGrid/>
          <w:szCs w:val="32"/>
        </w:rPr>
        <w:t xml:space="preserve"> for </w:t>
      </w:r>
      <w:r w:rsidR="00683530">
        <w:rPr>
          <w:rFonts w:ascii="Arial" w:hAnsi="Arial" w:cs="Arial"/>
          <w:bCs/>
          <w:snapToGrid/>
          <w:szCs w:val="32"/>
        </w:rPr>
        <w:t>the portal</w:t>
      </w:r>
      <w:r w:rsidR="00720620">
        <w:rPr>
          <w:rFonts w:ascii="Arial" w:hAnsi="Arial" w:cs="Arial"/>
          <w:bCs/>
          <w:snapToGrid/>
          <w:szCs w:val="32"/>
        </w:rPr>
        <w:t xml:space="preserve"> program</w:t>
      </w:r>
      <w:r w:rsidR="00140262">
        <w:rPr>
          <w:rFonts w:ascii="Arial" w:hAnsi="Arial" w:cs="Arial"/>
          <w:bCs/>
          <w:snapToGrid/>
          <w:szCs w:val="32"/>
        </w:rPr>
        <w:t>,</w:t>
      </w:r>
      <w:r w:rsidR="00720620">
        <w:rPr>
          <w:rFonts w:ascii="Arial" w:hAnsi="Arial" w:cs="Arial"/>
          <w:bCs/>
          <w:snapToGrid/>
          <w:szCs w:val="32"/>
        </w:rPr>
        <w:t xml:space="preserve"> and</w:t>
      </w:r>
      <w:r w:rsidRPr="0069283B" w:rsidR="0069283B">
        <w:rPr>
          <w:rFonts w:ascii="Arial" w:hAnsi="Arial" w:cs="Arial"/>
          <w:bCs/>
          <w:snapToGrid/>
          <w:szCs w:val="32"/>
        </w:rPr>
        <w:t xml:space="preserve"> </w:t>
      </w:r>
      <w:r w:rsidR="00720620">
        <w:rPr>
          <w:rFonts w:ascii="Arial" w:hAnsi="Arial" w:cs="Arial"/>
          <w:bCs/>
          <w:snapToGrid/>
          <w:szCs w:val="32"/>
        </w:rPr>
        <w:t>d</w:t>
      </w:r>
      <w:r w:rsidRPr="0069283B" w:rsidR="0069283B">
        <w:rPr>
          <w:rFonts w:ascii="Arial" w:hAnsi="Arial" w:cs="Arial"/>
          <w:bCs/>
          <w:snapToGrid/>
          <w:szCs w:val="32"/>
        </w:rPr>
        <w:t xml:space="preserve">ue to </w:t>
      </w:r>
      <w:r w:rsidR="006138FE">
        <w:rPr>
          <w:rFonts w:ascii="Arial" w:hAnsi="Arial" w:cs="Arial"/>
          <w:bCs/>
          <w:snapToGrid/>
          <w:szCs w:val="32"/>
        </w:rPr>
        <w:t>its</w:t>
      </w:r>
      <w:r w:rsidRPr="0069283B" w:rsidR="0069283B">
        <w:rPr>
          <w:rFonts w:ascii="Arial" w:hAnsi="Arial" w:cs="Arial"/>
          <w:bCs/>
          <w:snapToGrid/>
          <w:szCs w:val="32"/>
        </w:rPr>
        <w:t xml:space="preserve"> success</w:t>
      </w:r>
      <w:r w:rsidR="00720620">
        <w:rPr>
          <w:rFonts w:ascii="Arial" w:hAnsi="Arial" w:cs="Arial"/>
          <w:bCs/>
          <w:snapToGrid/>
          <w:szCs w:val="32"/>
        </w:rPr>
        <w:t>,</w:t>
      </w:r>
      <w:r w:rsidRPr="0069283B" w:rsidR="0069283B">
        <w:rPr>
          <w:rFonts w:ascii="Arial" w:hAnsi="Arial" w:cs="Arial"/>
          <w:bCs/>
          <w:snapToGrid/>
          <w:szCs w:val="32"/>
        </w:rPr>
        <w:t xml:space="preserve"> </w:t>
      </w:r>
      <w:r w:rsidR="00720620">
        <w:rPr>
          <w:rFonts w:ascii="Arial" w:hAnsi="Arial" w:cs="Arial"/>
          <w:bCs/>
          <w:snapToGrid/>
          <w:szCs w:val="32"/>
        </w:rPr>
        <w:t>CBP plans to expand</w:t>
      </w:r>
      <w:r w:rsidR="006138FE">
        <w:rPr>
          <w:rFonts w:ascii="Arial" w:hAnsi="Arial" w:cs="Arial"/>
          <w:bCs/>
          <w:snapToGrid/>
          <w:szCs w:val="32"/>
        </w:rPr>
        <w:t xml:space="preserve"> the portal program to other airports</w:t>
      </w:r>
      <w:r w:rsidR="00720620">
        <w:rPr>
          <w:rFonts w:ascii="Arial" w:hAnsi="Arial" w:cs="Arial"/>
          <w:bCs/>
          <w:snapToGrid/>
          <w:szCs w:val="32"/>
        </w:rPr>
        <w:t xml:space="preserve">. </w:t>
      </w:r>
    </w:p>
    <w:p w:rsidR="00A53071" w:rsidRPr="006475CD" w:rsidP="0088534A" w14:paraId="154DC99C" w14:textId="77777777">
      <w:pPr>
        <w:tabs>
          <w:tab w:val="left" w:pos="-1440"/>
        </w:tabs>
        <w:ind w:left="720" w:hanging="720"/>
        <w:jc w:val="both"/>
        <w:rPr>
          <w:rFonts w:ascii="Arial" w:hAnsi="Arial"/>
        </w:rPr>
      </w:pPr>
      <w:r w:rsidRPr="006475CD">
        <w:rPr>
          <w:rFonts w:ascii="Arial" w:hAnsi="Arial"/>
        </w:rPr>
        <w:tab/>
      </w:r>
    </w:p>
    <w:p w:rsidR="00885E03" w:rsidRPr="006475CD" w:rsidP="00885E03" w14:paraId="643C207D" w14:textId="77777777">
      <w:pPr>
        <w:ind w:left="720" w:hanging="720"/>
        <w:jc w:val="both"/>
        <w:rPr>
          <w:rFonts w:ascii="Arial" w:hAnsi="Arial" w:cs="Arial"/>
          <w:b/>
          <w:bCs/>
          <w:szCs w:val="24"/>
        </w:rPr>
      </w:pPr>
      <w:r w:rsidRPr="006475CD">
        <w:rPr>
          <w:rFonts w:ascii="Arial" w:hAnsi="Arial"/>
        </w:rPr>
        <w:t>4.</w:t>
      </w:r>
      <w:r w:rsidRPr="006475CD">
        <w:rPr>
          <w:rFonts w:ascii="Arial" w:hAnsi="Arial"/>
        </w:rPr>
        <w:tab/>
      </w:r>
      <w:r w:rsidRPr="00074CFD">
        <w:rPr>
          <w:rFonts w:ascii="Arial" w:hAnsi="Arial" w:cs="Arial"/>
          <w:b/>
          <w:bCs/>
          <w:szCs w:val="24"/>
        </w:rPr>
        <w:t>Describe efforts to identify duplication.  Show specifically why any similar information already available cannot be used or modified for use for the purposes described in Item 2 above.</w:t>
      </w:r>
      <w:r w:rsidRPr="006475CD">
        <w:rPr>
          <w:rFonts w:ascii="Arial" w:hAnsi="Arial" w:cs="Arial"/>
          <w:b/>
          <w:bCs/>
          <w:szCs w:val="24"/>
        </w:rPr>
        <w:t xml:space="preserve">  </w:t>
      </w:r>
    </w:p>
    <w:p w:rsidR="00704E9C" w:rsidRPr="006475CD" w:rsidP="00A53071" w14:paraId="71B74BCD" w14:textId="77777777">
      <w:pPr>
        <w:tabs>
          <w:tab w:val="left" w:pos="-1440"/>
        </w:tabs>
        <w:ind w:left="720" w:hanging="720"/>
        <w:jc w:val="both"/>
        <w:rPr>
          <w:rFonts w:ascii="Arial" w:hAnsi="Arial"/>
        </w:rPr>
      </w:pPr>
    </w:p>
    <w:p w:rsidR="00A53071" w:rsidRPr="006475CD" w:rsidP="00A53071" w14:paraId="1FE3E2FF" w14:textId="77777777">
      <w:pPr>
        <w:tabs>
          <w:tab w:val="left" w:pos="-1440"/>
        </w:tabs>
        <w:ind w:left="720" w:hanging="720"/>
        <w:jc w:val="both"/>
        <w:rPr>
          <w:rFonts w:ascii="Arial" w:hAnsi="Arial"/>
        </w:rPr>
      </w:pPr>
      <w:r w:rsidRPr="006475CD">
        <w:rPr>
          <w:rFonts w:ascii="Arial" w:hAnsi="Arial"/>
        </w:rPr>
        <w:tab/>
      </w:r>
      <w:r w:rsidRPr="006475CD">
        <w:rPr>
          <w:rFonts w:ascii="Arial" w:hAnsi="Arial"/>
        </w:rPr>
        <w:t xml:space="preserve">The information collected </w:t>
      </w:r>
      <w:r w:rsidRPr="006475CD" w:rsidR="005A6B4E">
        <w:rPr>
          <w:rFonts w:ascii="Arial" w:hAnsi="Arial"/>
        </w:rPr>
        <w:t>for SENTRI, FAST</w:t>
      </w:r>
      <w:r w:rsidRPr="006475CD" w:rsidR="006B7F8B">
        <w:rPr>
          <w:rFonts w:ascii="Arial" w:hAnsi="Arial"/>
        </w:rPr>
        <w:t xml:space="preserve">, </w:t>
      </w:r>
      <w:r w:rsidRPr="006475CD" w:rsidR="006F2C35">
        <w:rPr>
          <w:rFonts w:ascii="Arial" w:hAnsi="Arial"/>
        </w:rPr>
        <w:t>Global Entry</w:t>
      </w:r>
      <w:r w:rsidRPr="006475CD" w:rsidR="006B7F8B">
        <w:rPr>
          <w:rFonts w:ascii="Arial" w:hAnsi="Arial"/>
        </w:rPr>
        <w:t xml:space="preserve"> and ABTC business card </w:t>
      </w:r>
      <w:r w:rsidRPr="006475CD">
        <w:rPr>
          <w:rFonts w:ascii="Arial" w:hAnsi="Arial"/>
        </w:rPr>
        <w:t>is unique and not duplicated elsewhere.</w:t>
      </w:r>
    </w:p>
    <w:p w:rsidR="00A53071" w:rsidRPr="006475CD" w:rsidP="00C5725E" w14:paraId="04881D4B" w14:textId="77777777">
      <w:pPr>
        <w:tabs>
          <w:tab w:val="left" w:pos="-1440"/>
        </w:tabs>
        <w:ind w:left="720" w:hanging="720"/>
        <w:jc w:val="both"/>
        <w:rPr>
          <w:rFonts w:ascii="Arial" w:hAnsi="Arial"/>
        </w:rPr>
      </w:pPr>
    </w:p>
    <w:p w:rsidR="00A7420D" w:rsidRPr="006475CD" w:rsidP="007D5375" w14:paraId="74D872C0" w14:textId="77777777">
      <w:pPr>
        <w:ind w:left="720" w:hanging="720"/>
        <w:jc w:val="both"/>
        <w:rPr>
          <w:rFonts w:ascii="Arial" w:hAnsi="Arial" w:cs="Arial"/>
          <w:b/>
          <w:bCs/>
          <w:szCs w:val="24"/>
        </w:rPr>
      </w:pPr>
      <w:r w:rsidRPr="006475CD">
        <w:rPr>
          <w:rFonts w:ascii="Arial" w:hAnsi="Arial"/>
          <w:b/>
        </w:rPr>
        <w:t>5.</w:t>
      </w:r>
      <w:r w:rsidRPr="006475CD">
        <w:rPr>
          <w:rFonts w:ascii="Arial" w:hAnsi="Arial"/>
        </w:rPr>
        <w:tab/>
      </w:r>
      <w:r w:rsidRPr="00C71D8A">
        <w:rPr>
          <w:rFonts w:ascii="Arial" w:hAnsi="Arial" w:cs="Arial"/>
          <w:b/>
          <w:bCs/>
          <w:szCs w:val="24"/>
        </w:rPr>
        <w:t>If the collection of information impacts small businesses or other small entities, describe any methods used to minimize burden.</w:t>
      </w:r>
      <w:r w:rsidRPr="006475CD">
        <w:rPr>
          <w:rFonts w:ascii="Arial" w:hAnsi="Arial" w:cs="Arial"/>
          <w:b/>
          <w:bCs/>
          <w:szCs w:val="24"/>
        </w:rPr>
        <w:t xml:space="preserve">  </w:t>
      </w:r>
    </w:p>
    <w:p w:rsidR="00885E03" w:rsidRPr="006475CD" w:rsidP="00A53071" w14:paraId="2EB72BE8" w14:textId="77777777">
      <w:pPr>
        <w:tabs>
          <w:tab w:val="left" w:pos="-1440"/>
        </w:tabs>
        <w:ind w:left="720" w:hanging="720"/>
        <w:jc w:val="both"/>
        <w:rPr>
          <w:rFonts w:ascii="Arial" w:hAnsi="Arial"/>
        </w:rPr>
      </w:pPr>
    </w:p>
    <w:p w:rsidR="00991B0C" w:rsidRPr="006475CD" w:rsidP="00991B0C" w14:paraId="441C3C5F" w14:textId="77777777">
      <w:pPr>
        <w:pStyle w:val="BodyTextIndent"/>
        <w:ind w:left="720"/>
        <w:jc w:val="both"/>
        <w:rPr>
          <w:rFonts w:ascii="Arial" w:hAnsi="Arial" w:cs="Arial"/>
          <w:sz w:val="24"/>
          <w:szCs w:val="24"/>
        </w:rPr>
      </w:pPr>
      <w:r w:rsidRPr="006475CD">
        <w:rPr>
          <w:rFonts w:ascii="Arial" w:hAnsi="Arial" w:cs="Arial"/>
          <w:sz w:val="24"/>
          <w:szCs w:val="24"/>
        </w:rPr>
        <w:t>This information collection does not have an impact on small businesses or other small entities.</w:t>
      </w:r>
    </w:p>
    <w:p w:rsidR="0057708B" w:rsidRPr="006475CD" w:rsidP="00BB1E41" w14:paraId="0A44E13B" w14:textId="77777777">
      <w:pPr>
        <w:ind w:left="720" w:hanging="720"/>
        <w:jc w:val="both"/>
        <w:rPr>
          <w:rFonts w:ascii="Arial" w:hAnsi="Arial" w:cs="Arial"/>
          <w:szCs w:val="24"/>
        </w:rPr>
      </w:pPr>
      <w:r w:rsidRPr="006475CD">
        <w:rPr>
          <w:rFonts w:ascii="Arial" w:hAnsi="Arial"/>
          <w:b/>
        </w:rPr>
        <w:t>6</w:t>
      </w:r>
      <w:r w:rsidRPr="006475CD" w:rsidR="00A53071">
        <w:rPr>
          <w:rFonts w:ascii="Arial" w:hAnsi="Arial"/>
          <w:b/>
        </w:rPr>
        <w:t>.</w:t>
      </w:r>
      <w:r w:rsidRPr="006475CD">
        <w:rPr>
          <w:rFonts w:ascii="Arial" w:hAnsi="Arial" w:cs="Arial"/>
          <w:b/>
          <w:bCs/>
          <w:szCs w:val="24"/>
        </w:rPr>
        <w:t xml:space="preserve"> </w:t>
      </w:r>
      <w:r w:rsidR="00BB1E41">
        <w:rPr>
          <w:rFonts w:ascii="Arial" w:hAnsi="Arial" w:cs="Arial"/>
          <w:b/>
          <w:bCs/>
          <w:szCs w:val="24"/>
        </w:rPr>
        <w:tab/>
      </w:r>
      <w:r w:rsidRPr="00B81628">
        <w:rPr>
          <w:rFonts w:ascii="Arial" w:hAnsi="Arial" w:cs="Arial"/>
          <w:b/>
          <w:bCs/>
          <w:szCs w:val="24"/>
        </w:rPr>
        <w:t>Describe consequences to Federal program or policy activities if the                    collection is not conducted or is conducted less frequently</w:t>
      </w:r>
      <w:r w:rsidRPr="00074CFD">
        <w:rPr>
          <w:rFonts w:ascii="Arial" w:hAnsi="Arial" w:cs="Arial"/>
          <w:b/>
          <w:bCs/>
          <w:szCs w:val="24"/>
        </w:rPr>
        <w:t>.</w:t>
      </w:r>
    </w:p>
    <w:p w:rsidR="00A53071" w:rsidRPr="006475CD" w:rsidP="00A53071" w14:paraId="0F814A4F" w14:textId="77777777">
      <w:pPr>
        <w:tabs>
          <w:tab w:val="left" w:pos="-1440"/>
        </w:tabs>
        <w:ind w:left="720" w:hanging="720"/>
        <w:jc w:val="both"/>
        <w:rPr>
          <w:rFonts w:ascii="Arial" w:hAnsi="Arial"/>
        </w:rPr>
      </w:pPr>
    </w:p>
    <w:p w:rsidR="00070386" w:rsidRPr="006475CD" w:rsidP="0057708B" w14:paraId="6E0C832D" w14:textId="07D2E84D">
      <w:pPr>
        <w:ind w:left="720"/>
        <w:jc w:val="both"/>
        <w:rPr>
          <w:rFonts w:ascii="Arial" w:hAnsi="Arial"/>
        </w:rPr>
      </w:pPr>
      <w:r w:rsidRPr="006475CD">
        <w:rPr>
          <w:rFonts w:ascii="Arial" w:hAnsi="Arial"/>
        </w:rPr>
        <w:t xml:space="preserve">If not collected, the DHS would be unable to meet its statutory </w:t>
      </w:r>
      <w:r w:rsidRPr="006475CD" w:rsidR="00C71D8A">
        <w:rPr>
          <w:rFonts w:ascii="Arial" w:hAnsi="Arial"/>
        </w:rPr>
        <w:t>mandate and</w:t>
      </w:r>
      <w:r w:rsidRPr="006475CD">
        <w:rPr>
          <w:rFonts w:ascii="Arial" w:hAnsi="Arial"/>
        </w:rPr>
        <w:t xml:space="preserve"> would not be able to determine eligibility for participation in </w:t>
      </w:r>
      <w:r w:rsidRPr="006475CD" w:rsidR="009C1BCF">
        <w:rPr>
          <w:rFonts w:ascii="Arial" w:hAnsi="Arial"/>
        </w:rPr>
        <w:t xml:space="preserve">the </w:t>
      </w:r>
      <w:r w:rsidRPr="006475CD" w:rsidR="00ED36DC">
        <w:rPr>
          <w:rFonts w:ascii="Arial" w:hAnsi="Arial"/>
        </w:rPr>
        <w:t>SENTRI</w:t>
      </w:r>
      <w:r w:rsidRPr="006475CD" w:rsidR="00E4790D">
        <w:rPr>
          <w:rFonts w:ascii="Arial" w:hAnsi="Arial"/>
        </w:rPr>
        <w:t>,</w:t>
      </w:r>
      <w:r w:rsidRPr="006475CD">
        <w:rPr>
          <w:rFonts w:ascii="Arial" w:hAnsi="Arial"/>
        </w:rPr>
        <w:t xml:space="preserve"> FAST</w:t>
      </w:r>
      <w:r w:rsidRPr="006475CD" w:rsidR="00732255">
        <w:rPr>
          <w:rFonts w:ascii="Arial" w:hAnsi="Arial"/>
        </w:rPr>
        <w:t>,</w:t>
      </w:r>
      <w:r w:rsidRPr="006475CD" w:rsidR="000165B3">
        <w:rPr>
          <w:rFonts w:ascii="Arial" w:hAnsi="Arial"/>
        </w:rPr>
        <w:t xml:space="preserve"> </w:t>
      </w:r>
      <w:r w:rsidRPr="006475CD" w:rsidR="00E4790D">
        <w:rPr>
          <w:rFonts w:ascii="Arial" w:hAnsi="Arial"/>
        </w:rPr>
        <w:t>Global Entry</w:t>
      </w:r>
      <w:r w:rsidRPr="006475CD" w:rsidR="000165B3">
        <w:rPr>
          <w:rFonts w:ascii="Arial" w:hAnsi="Arial"/>
        </w:rPr>
        <w:t xml:space="preserve"> and ABTC</w:t>
      </w:r>
      <w:r w:rsidRPr="006475CD">
        <w:rPr>
          <w:rFonts w:ascii="Arial" w:hAnsi="Arial"/>
        </w:rPr>
        <w:t xml:space="preserve"> programs.    </w:t>
      </w:r>
    </w:p>
    <w:p w:rsidR="00070386" w:rsidRPr="006475CD" w:rsidP="00C5725E" w14:paraId="71114450" w14:textId="77777777">
      <w:pPr>
        <w:jc w:val="both"/>
        <w:rPr>
          <w:rFonts w:ascii="Arial" w:hAnsi="Arial"/>
        </w:rPr>
      </w:pPr>
    </w:p>
    <w:p w:rsidR="00346996" w:rsidRPr="00C71D8A" w:rsidP="00BB1E41" w14:paraId="3E76B1B7" w14:textId="77777777">
      <w:pPr>
        <w:numPr>
          <w:ilvl w:val="0"/>
          <w:numId w:val="9"/>
        </w:numPr>
        <w:tabs>
          <w:tab w:val="left" w:pos="-1440"/>
        </w:tabs>
        <w:ind w:hanging="660"/>
        <w:jc w:val="both"/>
        <w:rPr>
          <w:rFonts w:ascii="Arial" w:hAnsi="Arial" w:cs="Arial"/>
          <w:b/>
          <w:bCs/>
          <w:szCs w:val="24"/>
        </w:rPr>
      </w:pPr>
      <w:r w:rsidRPr="00C71D8A">
        <w:rPr>
          <w:rFonts w:ascii="Arial" w:hAnsi="Arial" w:cs="Arial"/>
          <w:b/>
          <w:bCs/>
          <w:szCs w:val="24"/>
        </w:rPr>
        <w:t>Explain any special circumstances</w:t>
      </w:r>
      <w:r w:rsidRPr="00C71D8A" w:rsidR="00324192">
        <w:rPr>
          <w:rFonts w:ascii="Arial" w:hAnsi="Arial" w:cs="Arial"/>
          <w:b/>
          <w:bCs/>
          <w:szCs w:val="24"/>
        </w:rPr>
        <w:t>.</w:t>
      </w:r>
    </w:p>
    <w:p w:rsidR="003400EB" w:rsidRPr="006475CD" w:rsidP="006076D2" w14:paraId="6A8C8EAC" w14:textId="77777777">
      <w:pPr>
        <w:tabs>
          <w:tab w:val="left" w:pos="-1440"/>
        </w:tabs>
        <w:ind w:left="720" w:hanging="720"/>
        <w:jc w:val="both"/>
        <w:rPr>
          <w:rFonts w:ascii="Arial" w:hAnsi="Arial"/>
        </w:rPr>
      </w:pPr>
    </w:p>
    <w:p w:rsidR="006076D2" w:rsidRPr="006475CD" w:rsidP="006076D2" w14:paraId="2D4A4A7B" w14:textId="2212B73B">
      <w:pPr>
        <w:tabs>
          <w:tab w:val="left" w:pos="-1440"/>
        </w:tabs>
        <w:ind w:left="720" w:hanging="720"/>
        <w:jc w:val="both"/>
        <w:rPr>
          <w:rFonts w:ascii="Arial" w:hAnsi="Arial"/>
        </w:rPr>
      </w:pPr>
      <w:r w:rsidRPr="006475CD">
        <w:rPr>
          <w:rFonts w:ascii="Arial" w:hAnsi="Arial"/>
        </w:rPr>
        <w:tab/>
        <w:t>This information collection is conducted in a manner consistent with the guidelines of 5 CFR 1320.6.</w:t>
      </w:r>
    </w:p>
    <w:p w:rsidR="00367AEC" w:rsidRPr="006475CD" w:rsidP="006076D2" w14:paraId="16181D0A" w14:textId="77777777">
      <w:pPr>
        <w:tabs>
          <w:tab w:val="left" w:pos="-1440"/>
        </w:tabs>
        <w:ind w:left="720" w:hanging="720"/>
        <w:jc w:val="both"/>
        <w:rPr>
          <w:rFonts w:ascii="Arial" w:hAnsi="Arial"/>
        </w:rPr>
      </w:pPr>
    </w:p>
    <w:p w:rsidR="00393B6C" w:rsidRPr="00363502" w:rsidP="00393B6C" w14:paraId="361EBFA2" w14:textId="77777777">
      <w:pPr>
        <w:numPr>
          <w:ilvl w:val="0"/>
          <w:numId w:val="7"/>
        </w:numPr>
        <w:jc w:val="both"/>
        <w:rPr>
          <w:rFonts w:ascii="Arial" w:hAnsi="Arial" w:cs="Arial"/>
          <w:b/>
          <w:bCs/>
          <w:szCs w:val="24"/>
        </w:rPr>
      </w:pPr>
      <w:r w:rsidRPr="00363502">
        <w:rPr>
          <w:rFonts w:ascii="Arial" w:hAnsi="Arial" w:cs="Arial"/>
          <w:b/>
          <w:bCs/>
          <w:szCs w:val="24"/>
        </w:rPr>
        <w:t xml:space="preserve">If applicable, provide a copy and identify the date and page number of </w:t>
      </w:r>
      <w:r w:rsidRPr="00363502">
        <w:rPr>
          <w:rFonts w:ascii="Arial" w:hAnsi="Arial" w:cs="Arial"/>
          <w:b/>
          <w:bCs/>
          <w:szCs w:val="24"/>
        </w:rPr>
        <w:t>publication</w:t>
      </w:r>
      <w:r w:rsidRPr="00363502">
        <w:rPr>
          <w:rFonts w:ascii="Arial" w:hAnsi="Arial" w:cs="Arial"/>
          <w:b/>
          <w:bCs/>
          <w:szCs w:val="24"/>
        </w:rPr>
        <w:t xml:space="preserve"> in the Federal Register of the agency's notice, required by 5 CFR 1320.8(d), soliciting comments on the information collection prior to </w:t>
      </w:r>
    </w:p>
    <w:p w:rsidR="00393B6C" w:rsidRPr="006475CD" w:rsidP="00393B6C" w14:paraId="54AA69C4" w14:textId="77777777">
      <w:pPr>
        <w:ind w:left="720"/>
        <w:jc w:val="both"/>
        <w:rPr>
          <w:rFonts w:ascii="Arial" w:hAnsi="Arial" w:cs="Arial"/>
          <w:b/>
          <w:bCs/>
          <w:szCs w:val="24"/>
        </w:rPr>
      </w:pPr>
      <w:r w:rsidRPr="00363502">
        <w:rPr>
          <w:rFonts w:ascii="Arial" w:hAnsi="Arial" w:cs="Arial"/>
          <w:b/>
          <w:bCs/>
          <w:szCs w:val="24"/>
        </w:rPr>
        <w:t>submission to OMB.  Summarize public comments received in response to that notice and describe actions taken by the agency in response to these comments.  Specifically address comments received on cost and hour burden.</w:t>
      </w:r>
    </w:p>
    <w:p w:rsidR="00393B6C" w:rsidRPr="006475CD" w:rsidP="00C5725E" w14:paraId="28A85BB9" w14:textId="77777777">
      <w:pPr>
        <w:tabs>
          <w:tab w:val="left" w:pos="-1440"/>
        </w:tabs>
        <w:ind w:left="720" w:hanging="720"/>
        <w:jc w:val="both"/>
        <w:rPr>
          <w:rFonts w:ascii="Arial" w:hAnsi="Arial"/>
        </w:rPr>
      </w:pPr>
      <w:r w:rsidRPr="006475CD">
        <w:rPr>
          <w:rFonts w:ascii="Arial" w:hAnsi="Arial"/>
        </w:rPr>
        <w:tab/>
      </w:r>
    </w:p>
    <w:p w:rsidR="00CA64A7" w:rsidP="00CA64A7" w14:paraId="5DD381AD" w14:textId="0E5D7FE0">
      <w:pPr>
        <w:tabs>
          <w:tab w:val="left" w:pos="-1440"/>
        </w:tabs>
        <w:ind w:left="720" w:hanging="360"/>
        <w:jc w:val="both"/>
        <w:rPr>
          <w:rFonts w:ascii="Arial" w:hAnsi="Arial"/>
        </w:rPr>
      </w:pPr>
      <w:r w:rsidRPr="006475CD">
        <w:rPr>
          <w:rFonts w:ascii="Arial" w:hAnsi="Arial"/>
        </w:rPr>
        <w:tab/>
      </w:r>
      <w:r w:rsidRPr="00B81628">
        <w:rPr>
          <w:rFonts w:ascii="Arial" w:hAnsi="Arial"/>
        </w:rPr>
        <w:t xml:space="preserve">Public comments were solicited through two Federal Register notices including a 60-day notice published on </w:t>
      </w:r>
      <w:r w:rsidR="00074CFD">
        <w:rPr>
          <w:rFonts w:ascii="Arial" w:hAnsi="Arial"/>
        </w:rPr>
        <w:t>June</w:t>
      </w:r>
      <w:r w:rsidRPr="00B81628" w:rsidR="00AE78CE">
        <w:rPr>
          <w:rFonts w:ascii="Arial" w:hAnsi="Arial"/>
        </w:rPr>
        <w:t xml:space="preserve"> </w:t>
      </w:r>
      <w:r w:rsidR="00074CFD">
        <w:rPr>
          <w:rFonts w:ascii="Arial" w:hAnsi="Arial"/>
        </w:rPr>
        <w:t>1</w:t>
      </w:r>
      <w:r w:rsidRPr="00B81628" w:rsidR="00AE78CE">
        <w:rPr>
          <w:rFonts w:ascii="Arial" w:hAnsi="Arial"/>
        </w:rPr>
        <w:t>, 20</w:t>
      </w:r>
      <w:r w:rsidRPr="00B81628" w:rsidR="00CE2BE2">
        <w:rPr>
          <w:rFonts w:ascii="Arial" w:hAnsi="Arial"/>
        </w:rPr>
        <w:t>2</w:t>
      </w:r>
      <w:r w:rsidR="00074CFD">
        <w:rPr>
          <w:rFonts w:ascii="Arial" w:hAnsi="Arial"/>
        </w:rPr>
        <w:t>2</w:t>
      </w:r>
      <w:r w:rsidRPr="00074CFD" w:rsidR="00AE78CE">
        <w:rPr>
          <w:rFonts w:ascii="Arial" w:hAnsi="Arial"/>
        </w:rPr>
        <w:t xml:space="preserve"> </w:t>
      </w:r>
      <w:r w:rsidRPr="00074CFD">
        <w:rPr>
          <w:rFonts w:ascii="Arial" w:hAnsi="Arial"/>
        </w:rPr>
        <w:t xml:space="preserve">(Volume </w:t>
      </w:r>
      <w:r w:rsidRPr="00074CFD" w:rsidR="00AE78CE">
        <w:rPr>
          <w:rFonts w:ascii="Arial" w:hAnsi="Arial"/>
        </w:rPr>
        <w:t>8</w:t>
      </w:r>
      <w:r w:rsidR="00074CFD">
        <w:rPr>
          <w:rFonts w:ascii="Arial" w:hAnsi="Arial"/>
        </w:rPr>
        <w:t>7</w:t>
      </w:r>
      <w:r w:rsidRPr="00074CFD">
        <w:rPr>
          <w:rFonts w:ascii="Arial" w:hAnsi="Arial"/>
        </w:rPr>
        <w:t xml:space="preserve">, Page </w:t>
      </w:r>
      <w:r w:rsidRPr="00074CFD" w:rsidR="00074CFD">
        <w:rPr>
          <w:rFonts w:ascii="Arial" w:hAnsi="Arial"/>
        </w:rPr>
        <w:t>33178</w:t>
      </w:r>
      <w:r w:rsidRPr="00B81628">
        <w:rPr>
          <w:rFonts w:ascii="Arial" w:hAnsi="Arial"/>
        </w:rPr>
        <w:t xml:space="preserve">) on which </w:t>
      </w:r>
      <w:r w:rsidR="00074CFD">
        <w:rPr>
          <w:rFonts w:ascii="Arial" w:hAnsi="Arial"/>
        </w:rPr>
        <w:t>four</w:t>
      </w:r>
      <w:r w:rsidRPr="00B81628">
        <w:rPr>
          <w:rFonts w:ascii="Arial" w:hAnsi="Arial"/>
        </w:rPr>
        <w:t xml:space="preserve"> </w:t>
      </w:r>
      <w:r w:rsidRPr="00B81628">
        <w:rPr>
          <w:rFonts w:ascii="Arial" w:hAnsi="Arial"/>
        </w:rPr>
        <w:t>comments</w:t>
      </w:r>
      <w:r w:rsidR="00074CFD">
        <w:rPr>
          <w:rFonts w:ascii="Arial" w:hAnsi="Arial"/>
        </w:rPr>
        <w:t xml:space="preserve"> </w:t>
      </w:r>
      <w:r w:rsidRPr="00B81628">
        <w:rPr>
          <w:rFonts w:ascii="Arial" w:hAnsi="Arial"/>
        </w:rPr>
        <w:t>were received, and a 30-day notice published on</w:t>
      </w:r>
      <w:r w:rsidRPr="00B81628" w:rsidR="00AE78CE">
        <w:rPr>
          <w:rFonts w:ascii="Arial" w:hAnsi="Arial"/>
        </w:rPr>
        <w:t xml:space="preserve"> </w:t>
      </w:r>
      <w:r w:rsidR="00085424">
        <w:rPr>
          <w:rFonts w:ascii="Arial" w:hAnsi="Arial"/>
        </w:rPr>
        <w:t>September</w:t>
      </w:r>
      <w:r w:rsidR="00B95880">
        <w:rPr>
          <w:rFonts w:ascii="Arial" w:hAnsi="Arial"/>
        </w:rPr>
        <w:t xml:space="preserve"> 2</w:t>
      </w:r>
      <w:r w:rsidR="00085424">
        <w:rPr>
          <w:rFonts w:ascii="Arial" w:hAnsi="Arial"/>
        </w:rPr>
        <w:t>7</w:t>
      </w:r>
      <w:r w:rsidR="00B95880">
        <w:rPr>
          <w:rFonts w:ascii="Arial" w:hAnsi="Arial"/>
        </w:rPr>
        <w:t>,</w:t>
      </w:r>
      <w:r w:rsidRPr="00B81628">
        <w:rPr>
          <w:rFonts w:ascii="Arial" w:hAnsi="Arial"/>
        </w:rPr>
        <w:t xml:space="preserve"> 20</w:t>
      </w:r>
      <w:r w:rsidRPr="00B81628" w:rsidR="00D6398D">
        <w:rPr>
          <w:rFonts w:ascii="Arial" w:hAnsi="Arial"/>
        </w:rPr>
        <w:t>2</w:t>
      </w:r>
      <w:r w:rsidR="00085424">
        <w:rPr>
          <w:rFonts w:ascii="Arial" w:hAnsi="Arial"/>
        </w:rPr>
        <w:t>3</w:t>
      </w:r>
      <w:r w:rsidRPr="00B81628">
        <w:rPr>
          <w:rFonts w:ascii="Arial" w:hAnsi="Arial"/>
        </w:rPr>
        <w:t xml:space="preserve"> (Volume </w:t>
      </w:r>
      <w:r w:rsidRPr="00B81628" w:rsidR="005A7433">
        <w:rPr>
          <w:rFonts w:ascii="Arial" w:hAnsi="Arial"/>
        </w:rPr>
        <w:t>8</w:t>
      </w:r>
      <w:r w:rsidR="00B95880">
        <w:rPr>
          <w:rFonts w:ascii="Arial" w:hAnsi="Arial"/>
        </w:rPr>
        <w:t>8</w:t>
      </w:r>
      <w:r w:rsidRPr="00B81628">
        <w:rPr>
          <w:rFonts w:ascii="Arial" w:hAnsi="Arial"/>
        </w:rPr>
        <w:t xml:space="preserve">, Page </w:t>
      </w:r>
      <w:r w:rsidR="001414EF">
        <w:rPr>
          <w:rFonts w:ascii="Arial" w:hAnsi="Arial"/>
        </w:rPr>
        <w:t>66465</w:t>
      </w:r>
      <w:r w:rsidRPr="00B81628">
        <w:rPr>
          <w:rFonts w:ascii="Arial" w:hAnsi="Arial"/>
        </w:rPr>
        <w:t xml:space="preserve">) on which no comments have been received.  </w:t>
      </w:r>
    </w:p>
    <w:p w:rsidR="00FE6711" w:rsidP="00CA64A7" w14:paraId="59ADAD91" w14:textId="77777777">
      <w:pPr>
        <w:tabs>
          <w:tab w:val="left" w:pos="-1440"/>
        </w:tabs>
        <w:ind w:left="720" w:hanging="360"/>
        <w:jc w:val="both"/>
        <w:rPr>
          <w:rFonts w:ascii="Arial" w:hAnsi="Arial"/>
        </w:rPr>
      </w:pPr>
    </w:p>
    <w:p w:rsidR="00363502" w:rsidP="00363502" w14:paraId="7939FDCC" w14:textId="77777777">
      <w:pPr>
        <w:tabs>
          <w:tab w:val="left" w:pos="-1440"/>
        </w:tabs>
        <w:ind w:left="720"/>
        <w:jc w:val="both"/>
        <w:rPr>
          <w:rFonts w:ascii="Arial" w:hAnsi="Arial"/>
        </w:rPr>
      </w:pPr>
      <w:r>
        <w:rPr>
          <w:rFonts w:ascii="Arial" w:hAnsi="Arial"/>
        </w:rPr>
        <w:t>Comments received during the 60-day notice include</w:t>
      </w:r>
      <w:r>
        <w:rPr>
          <w:rFonts w:ascii="Arial" w:hAnsi="Arial"/>
        </w:rPr>
        <w:t>:</w:t>
      </w:r>
    </w:p>
    <w:p w:rsidR="006A493D" w:rsidP="00363502" w14:paraId="5F2558FF" w14:textId="1D2A039B">
      <w:pPr>
        <w:tabs>
          <w:tab w:val="left" w:pos="-1440"/>
        </w:tabs>
        <w:ind w:left="720"/>
        <w:jc w:val="both"/>
        <w:rPr>
          <w:rFonts w:ascii="Arial" w:hAnsi="Arial"/>
        </w:rPr>
      </w:pPr>
      <w:r>
        <w:rPr>
          <w:rFonts w:ascii="Arial" w:hAnsi="Arial"/>
        </w:rPr>
        <w:t>O</w:t>
      </w:r>
      <w:r w:rsidR="002F3FA4">
        <w:rPr>
          <w:rFonts w:ascii="Arial" w:hAnsi="Arial"/>
        </w:rPr>
        <w:t xml:space="preserve">ne comment submitted by </w:t>
      </w:r>
      <w:r w:rsidRPr="002F3FA4" w:rsidR="002F3FA4">
        <w:rPr>
          <w:rFonts w:ascii="Arial" w:hAnsi="Arial"/>
        </w:rPr>
        <w:t>scholars affiliated with the Williams Institute at the UCLA School of</w:t>
      </w:r>
      <w:r>
        <w:rPr>
          <w:rFonts w:ascii="Arial" w:hAnsi="Arial"/>
        </w:rPr>
        <w:t xml:space="preserve"> </w:t>
      </w:r>
      <w:r w:rsidRPr="002F3FA4" w:rsidR="002F3FA4">
        <w:rPr>
          <w:rFonts w:ascii="Arial" w:hAnsi="Arial"/>
        </w:rPr>
        <w:t>Law</w:t>
      </w:r>
      <w:r w:rsidR="002F3FA4">
        <w:rPr>
          <w:rFonts w:ascii="Arial" w:hAnsi="Arial"/>
        </w:rPr>
        <w:t>; expressing support for the X-gender marker changes</w:t>
      </w:r>
      <w:r>
        <w:rPr>
          <w:rFonts w:ascii="Arial" w:hAnsi="Arial"/>
        </w:rPr>
        <w:t xml:space="preserve">, in which </w:t>
      </w:r>
      <w:r w:rsidR="000A66D9">
        <w:rPr>
          <w:rFonts w:ascii="Arial" w:hAnsi="Arial"/>
        </w:rPr>
        <w:t xml:space="preserve">CBP is grateful for the comment and support received. </w:t>
      </w:r>
    </w:p>
    <w:p w:rsidR="000A66D9" w:rsidP="00363502" w14:paraId="71AFE1DF" w14:textId="2997375F">
      <w:pPr>
        <w:tabs>
          <w:tab w:val="left" w:pos="-1440"/>
          <w:tab w:val="left" w:pos="3340"/>
        </w:tabs>
        <w:ind w:left="1080" w:hanging="360"/>
        <w:jc w:val="both"/>
        <w:rPr>
          <w:rFonts w:ascii="Arial" w:hAnsi="Arial"/>
        </w:rPr>
      </w:pPr>
    </w:p>
    <w:p w:rsidR="000A66D9" w:rsidP="00363502" w14:paraId="4D3CDAFB" w14:textId="11E1C157">
      <w:pPr>
        <w:tabs>
          <w:tab w:val="left" w:pos="-1440"/>
        </w:tabs>
        <w:ind w:left="720"/>
        <w:jc w:val="both"/>
        <w:rPr>
          <w:rFonts w:ascii="Arial" w:hAnsi="Arial"/>
        </w:rPr>
      </w:pPr>
      <w:r>
        <w:rPr>
          <w:rFonts w:ascii="Arial" w:hAnsi="Arial"/>
        </w:rPr>
        <w:t xml:space="preserve">Two more public comments submitted by </w:t>
      </w:r>
      <w:r>
        <w:rPr>
          <w:rFonts w:ascii="Arial" w:hAnsi="Arial"/>
        </w:rPr>
        <w:t>A</w:t>
      </w:r>
      <w:r w:rsidR="00330F55">
        <w:rPr>
          <w:rFonts w:ascii="Arial" w:hAnsi="Arial"/>
        </w:rPr>
        <w:t>r</w:t>
      </w:r>
      <w:r>
        <w:rPr>
          <w:rFonts w:ascii="Arial" w:hAnsi="Arial"/>
        </w:rPr>
        <w:t>li Christ</w:t>
      </w:r>
      <w:r w:rsidR="00330F55">
        <w:rPr>
          <w:rFonts w:ascii="Arial" w:hAnsi="Arial"/>
        </w:rPr>
        <w:t>i</w:t>
      </w:r>
      <w:r>
        <w:rPr>
          <w:rFonts w:ascii="Arial" w:hAnsi="Arial"/>
        </w:rPr>
        <w:t xml:space="preserve">an and </w:t>
      </w:r>
      <w:r w:rsidR="00330F55">
        <w:rPr>
          <w:rFonts w:ascii="Arial" w:hAnsi="Arial"/>
        </w:rPr>
        <w:t>Harper Jean Tobin</w:t>
      </w:r>
      <w:r>
        <w:rPr>
          <w:rFonts w:ascii="Arial" w:hAnsi="Arial"/>
        </w:rPr>
        <w:t xml:space="preserve">, </w:t>
      </w:r>
      <w:r w:rsidR="00330F55">
        <w:rPr>
          <w:rFonts w:ascii="Arial" w:hAnsi="Arial"/>
        </w:rPr>
        <w:t xml:space="preserve">both requested to review </w:t>
      </w:r>
      <w:r w:rsidR="00552D6E">
        <w:rPr>
          <w:rFonts w:ascii="Arial" w:hAnsi="Arial"/>
        </w:rPr>
        <w:t>all</w:t>
      </w:r>
      <w:r w:rsidR="00330F55">
        <w:rPr>
          <w:rFonts w:ascii="Arial" w:hAnsi="Arial"/>
        </w:rPr>
        <w:t xml:space="preserve"> documents when </w:t>
      </w:r>
      <w:r w:rsidR="00552D6E">
        <w:rPr>
          <w:rFonts w:ascii="Arial" w:hAnsi="Arial"/>
        </w:rPr>
        <w:t xml:space="preserve">finalized and </w:t>
      </w:r>
      <w:r w:rsidR="00330F55">
        <w:rPr>
          <w:rFonts w:ascii="Arial" w:hAnsi="Arial"/>
        </w:rPr>
        <w:t xml:space="preserve">available. </w:t>
      </w:r>
    </w:p>
    <w:p w:rsidR="006A493D" w:rsidP="002F3FA4" w14:paraId="6BC8B345" w14:textId="77777777">
      <w:pPr>
        <w:tabs>
          <w:tab w:val="left" w:pos="-1440"/>
        </w:tabs>
        <w:ind w:left="1080" w:hanging="360"/>
        <w:jc w:val="both"/>
        <w:rPr>
          <w:rFonts w:ascii="Arial" w:hAnsi="Arial"/>
        </w:rPr>
      </w:pPr>
    </w:p>
    <w:p w:rsidR="004602D3" w:rsidP="00552D6E" w14:paraId="52CA8EDF" w14:textId="11CEB830">
      <w:pPr>
        <w:tabs>
          <w:tab w:val="left" w:pos="-1440"/>
        </w:tabs>
        <w:ind w:left="720"/>
        <w:jc w:val="both"/>
        <w:rPr>
          <w:rFonts w:ascii="Arial" w:hAnsi="Arial"/>
        </w:rPr>
      </w:pPr>
      <w:r>
        <w:rPr>
          <w:rFonts w:ascii="Arial" w:hAnsi="Arial"/>
        </w:rPr>
        <w:t xml:space="preserve">The final public comment received was submitted by </w:t>
      </w:r>
      <w:r w:rsidRPr="002F3FA4" w:rsidR="002F3FA4">
        <w:rPr>
          <w:rFonts w:ascii="Arial" w:hAnsi="Arial"/>
        </w:rPr>
        <w:t xml:space="preserve">The American Civil Liberties Union (ACLU), Transgender Legal Defense &amp; Education Fund, </w:t>
      </w:r>
      <w:r w:rsidRPr="002F3FA4" w:rsidR="002F3FA4">
        <w:rPr>
          <w:rFonts w:ascii="Arial" w:hAnsi="Arial"/>
        </w:rPr>
        <w:t>interACT</w:t>
      </w:r>
      <w:r w:rsidRPr="002F3FA4" w:rsidR="002F3FA4">
        <w:rPr>
          <w:rFonts w:ascii="Arial" w:hAnsi="Arial"/>
        </w:rPr>
        <w:t>: Advocates for Intersex Youth, National Center for Transgender Equality, and Transgender Law Center</w:t>
      </w:r>
      <w:r w:rsidR="00F5620F">
        <w:rPr>
          <w:rFonts w:ascii="Arial" w:hAnsi="Arial"/>
        </w:rPr>
        <w:t xml:space="preserve"> </w:t>
      </w:r>
      <w:r w:rsidR="006A493D">
        <w:rPr>
          <w:rFonts w:ascii="Arial" w:hAnsi="Arial"/>
        </w:rPr>
        <w:t>submitted one comment combined</w:t>
      </w:r>
      <w:r>
        <w:rPr>
          <w:rFonts w:ascii="Arial" w:hAnsi="Arial"/>
        </w:rPr>
        <w:t>; The comment was in support of the X-gender marker changes, encouraging us</w:t>
      </w:r>
      <w:r w:rsidR="000A66D9">
        <w:rPr>
          <w:rFonts w:ascii="Arial" w:hAnsi="Arial"/>
        </w:rPr>
        <w:t>e of</w:t>
      </w:r>
      <w:r>
        <w:rPr>
          <w:rFonts w:ascii="Arial" w:hAnsi="Arial"/>
        </w:rPr>
        <w:t xml:space="preserve"> </w:t>
      </w:r>
      <w:r w:rsidR="000A66D9">
        <w:rPr>
          <w:rFonts w:ascii="Arial" w:hAnsi="Arial"/>
        </w:rPr>
        <w:t>s</w:t>
      </w:r>
      <w:r w:rsidRPr="004602D3">
        <w:rPr>
          <w:rFonts w:ascii="Arial" w:hAnsi="Arial"/>
        </w:rPr>
        <w:t>elf-attestation of gender</w:t>
      </w:r>
      <w:r>
        <w:rPr>
          <w:rFonts w:ascii="Arial" w:hAnsi="Arial"/>
        </w:rPr>
        <w:t>, e</w:t>
      </w:r>
      <w:r w:rsidR="000A66D9">
        <w:rPr>
          <w:rFonts w:ascii="Arial" w:hAnsi="Arial"/>
        </w:rPr>
        <w:t xml:space="preserve">mphasizing to CBP the </w:t>
      </w:r>
      <w:r w:rsidRPr="000A66D9" w:rsidR="000A66D9">
        <w:rPr>
          <w:rFonts w:ascii="Arial" w:hAnsi="Arial"/>
        </w:rPr>
        <w:t>importan</w:t>
      </w:r>
      <w:r w:rsidR="000A66D9">
        <w:rPr>
          <w:rFonts w:ascii="Arial" w:hAnsi="Arial"/>
        </w:rPr>
        <w:t>ce</w:t>
      </w:r>
      <w:r w:rsidRPr="000A66D9" w:rsidR="000A66D9">
        <w:rPr>
          <w:rFonts w:ascii="Arial" w:hAnsi="Arial"/>
        </w:rPr>
        <w:t xml:space="preserve"> that access to “X,” “M,” or “F” designations not be conditioned on any aspects of an individual’s personal medical history or medical documentation</w:t>
      </w:r>
      <w:r w:rsidR="000A66D9">
        <w:rPr>
          <w:rFonts w:ascii="Arial" w:hAnsi="Arial"/>
        </w:rPr>
        <w:t>,</w:t>
      </w:r>
      <w:r>
        <w:rPr>
          <w:rFonts w:ascii="Arial" w:hAnsi="Arial"/>
        </w:rPr>
        <w:t xml:space="preserve"> and </w:t>
      </w:r>
      <w:r w:rsidR="000A66D9">
        <w:rPr>
          <w:rFonts w:ascii="Arial" w:hAnsi="Arial"/>
        </w:rPr>
        <w:t>additionally a suggested language edit</w:t>
      </w:r>
      <w:r>
        <w:rPr>
          <w:rFonts w:ascii="Arial" w:hAnsi="Arial"/>
        </w:rPr>
        <w:t xml:space="preserve"> to accompany the X-gender marker</w:t>
      </w:r>
      <w:r w:rsidR="000A66D9">
        <w:rPr>
          <w:rFonts w:ascii="Arial" w:hAnsi="Arial"/>
        </w:rPr>
        <w:t xml:space="preserve"> changes being made</w:t>
      </w:r>
      <w:r>
        <w:rPr>
          <w:rFonts w:ascii="Arial" w:hAnsi="Arial"/>
        </w:rPr>
        <w:t xml:space="preserve">, please see </w:t>
      </w:r>
      <w:r w:rsidR="000A66D9">
        <w:rPr>
          <w:rFonts w:ascii="Arial" w:hAnsi="Arial"/>
        </w:rPr>
        <w:t xml:space="preserve">official </w:t>
      </w:r>
      <w:r>
        <w:rPr>
          <w:rFonts w:ascii="Arial" w:hAnsi="Arial"/>
        </w:rPr>
        <w:t>CBP response to th</w:t>
      </w:r>
      <w:r w:rsidR="000A66D9">
        <w:rPr>
          <w:rFonts w:ascii="Arial" w:hAnsi="Arial"/>
        </w:rPr>
        <w:t>at</w:t>
      </w:r>
      <w:r>
        <w:rPr>
          <w:rFonts w:ascii="Arial" w:hAnsi="Arial"/>
        </w:rPr>
        <w:t xml:space="preserve"> suggestion below:</w:t>
      </w:r>
    </w:p>
    <w:p w:rsidR="004602D3" w:rsidP="002F3FA4" w14:paraId="2A2A9A71" w14:textId="77777777">
      <w:pPr>
        <w:tabs>
          <w:tab w:val="left" w:pos="-1440"/>
        </w:tabs>
        <w:ind w:left="1080" w:hanging="360"/>
        <w:jc w:val="both"/>
        <w:rPr>
          <w:rFonts w:ascii="Arial" w:hAnsi="Arial"/>
        </w:rPr>
      </w:pPr>
    </w:p>
    <w:p w:rsidR="004602D3" w:rsidRPr="00CD2A92" w:rsidP="004602D3" w14:paraId="22C2F1B5" w14:textId="7592A0C0">
      <w:pPr>
        <w:pStyle w:val="ListParagraph"/>
        <w:numPr>
          <w:ilvl w:val="0"/>
          <w:numId w:val="18"/>
        </w:numPr>
        <w:tabs>
          <w:tab w:val="left" w:pos="-1440"/>
        </w:tabs>
        <w:jc w:val="both"/>
        <w:rPr>
          <w:rFonts w:ascii="Arial" w:hAnsi="Arial"/>
          <w:sz w:val="24"/>
          <w:szCs w:val="24"/>
        </w:rPr>
      </w:pPr>
      <w:r w:rsidRPr="00CD2A92">
        <w:rPr>
          <w:rFonts w:ascii="Arial" w:hAnsi="Arial"/>
          <w:sz w:val="24"/>
          <w:szCs w:val="24"/>
        </w:rPr>
        <w:t xml:space="preserve"> </w:t>
      </w:r>
      <w:r w:rsidRPr="00CD2A92">
        <w:rPr>
          <w:rFonts w:ascii="Arial" w:hAnsi="Arial"/>
          <w:sz w:val="24"/>
          <w:szCs w:val="24"/>
        </w:rPr>
        <w:t>Recommendation for CBP to alter language to emphasize the ‘self-designation’ aspect.</w:t>
      </w:r>
      <w:r w:rsidRPr="00CD2A92" w:rsidR="000A66D9">
        <w:rPr>
          <w:rFonts w:ascii="Arial" w:hAnsi="Arial"/>
          <w:sz w:val="24"/>
          <w:szCs w:val="24"/>
        </w:rPr>
        <w:t xml:space="preserve"> Example language was provided, modeled from the State Department’s.</w:t>
      </w:r>
    </w:p>
    <w:p w:rsidR="004602D3" w:rsidRPr="00CD2A92" w:rsidP="00CD2A92" w14:paraId="38545C7C" w14:textId="347761E4">
      <w:pPr>
        <w:pStyle w:val="ListParagraph"/>
        <w:numPr>
          <w:ilvl w:val="0"/>
          <w:numId w:val="20"/>
        </w:numPr>
        <w:tabs>
          <w:tab w:val="left" w:pos="-1440"/>
        </w:tabs>
        <w:jc w:val="both"/>
        <w:rPr>
          <w:rFonts w:ascii="Arial" w:hAnsi="Arial"/>
          <w:sz w:val="24"/>
          <w:szCs w:val="24"/>
        </w:rPr>
      </w:pPr>
      <w:r w:rsidRPr="00975C10">
        <w:rPr>
          <w:rFonts w:ascii="Arial" w:hAnsi="Arial"/>
          <w:b/>
          <w:bCs/>
          <w:color w:val="4472C4" w:themeColor="accent1"/>
          <w:sz w:val="24"/>
          <w:szCs w:val="32"/>
          <w:u w:val="single"/>
        </w:rPr>
        <w:t>CBP</w:t>
      </w:r>
      <w:r w:rsidRPr="00975C10" w:rsidR="00CD2A92">
        <w:rPr>
          <w:rFonts w:ascii="Arial" w:hAnsi="Arial"/>
          <w:b/>
          <w:bCs/>
          <w:color w:val="4472C4" w:themeColor="accent1"/>
          <w:sz w:val="24"/>
          <w:szCs w:val="32"/>
          <w:u w:val="single"/>
        </w:rPr>
        <w:t xml:space="preserve"> Response</w:t>
      </w:r>
      <w:r w:rsidR="00CD2A92">
        <w:rPr>
          <w:rFonts w:ascii="Arial" w:hAnsi="Arial"/>
          <w:sz w:val="24"/>
          <w:szCs w:val="32"/>
        </w:rPr>
        <w:t>:  CBP</w:t>
      </w:r>
      <w:r w:rsidRPr="00CD2A92">
        <w:rPr>
          <w:rFonts w:ascii="Arial" w:hAnsi="Arial"/>
          <w:sz w:val="24"/>
          <w:szCs w:val="32"/>
        </w:rPr>
        <w:t xml:space="preserve"> continue</w:t>
      </w:r>
      <w:r w:rsidRPr="00CD2A92" w:rsidR="00DD3A3C">
        <w:rPr>
          <w:rFonts w:ascii="Arial" w:hAnsi="Arial"/>
          <w:sz w:val="24"/>
          <w:szCs w:val="32"/>
        </w:rPr>
        <w:t>s</w:t>
      </w:r>
      <w:r w:rsidRPr="00CD2A92">
        <w:rPr>
          <w:rFonts w:ascii="Arial" w:hAnsi="Arial"/>
          <w:sz w:val="24"/>
          <w:szCs w:val="32"/>
        </w:rPr>
        <w:t xml:space="preserve"> to work closely with The Department of State to ensure as smooth a travel experience as possible for all passport holders, regardless of their gender identity.  </w:t>
      </w:r>
      <w:r w:rsidRPr="00CD2A92" w:rsidR="00DD3A3C">
        <w:rPr>
          <w:rFonts w:ascii="Arial" w:hAnsi="Arial"/>
          <w:sz w:val="24"/>
          <w:szCs w:val="32"/>
        </w:rPr>
        <w:t>CBP</w:t>
      </w:r>
      <w:r w:rsidRPr="00CD2A92">
        <w:rPr>
          <w:rFonts w:ascii="Arial" w:hAnsi="Arial"/>
          <w:sz w:val="24"/>
          <w:szCs w:val="32"/>
        </w:rPr>
        <w:t xml:space="preserve"> ha</w:t>
      </w:r>
      <w:r w:rsidRPr="00CD2A92" w:rsidR="00DD3A3C">
        <w:rPr>
          <w:rFonts w:ascii="Arial" w:hAnsi="Arial"/>
          <w:sz w:val="24"/>
          <w:szCs w:val="32"/>
        </w:rPr>
        <w:t>s</w:t>
      </w:r>
      <w:r w:rsidRPr="00CD2A92">
        <w:rPr>
          <w:rFonts w:ascii="Arial" w:hAnsi="Arial"/>
          <w:sz w:val="24"/>
          <w:szCs w:val="32"/>
        </w:rPr>
        <w:t xml:space="preserve"> updated </w:t>
      </w:r>
      <w:r w:rsidRPr="00CD2A92" w:rsidR="00DD3A3C">
        <w:rPr>
          <w:rFonts w:ascii="Arial" w:hAnsi="Arial"/>
          <w:sz w:val="24"/>
          <w:szCs w:val="32"/>
        </w:rPr>
        <w:t xml:space="preserve">The TTP application and membership system based on guidance received from the Department of State, which concluded that the </w:t>
      </w:r>
      <w:r w:rsidRPr="00CD2A92" w:rsidR="00552D6E">
        <w:rPr>
          <w:rFonts w:ascii="Arial" w:hAnsi="Arial"/>
          <w:sz w:val="24"/>
          <w:szCs w:val="32"/>
        </w:rPr>
        <w:t>definition of</w:t>
      </w:r>
      <w:r w:rsidRPr="00CD2A92" w:rsidR="00DD3A3C">
        <w:rPr>
          <w:rFonts w:ascii="Arial" w:hAnsi="Arial"/>
          <w:sz w:val="24"/>
          <w:szCs w:val="32"/>
        </w:rPr>
        <w:t xml:space="preserve"> the X gender marker will be “Unspecified or another gender identity”. This definition is respectful of individual’s privacy while advancing inclusion.</w:t>
      </w:r>
      <w:r w:rsidRPr="00CD2A92" w:rsidR="00552D6E">
        <w:rPr>
          <w:rFonts w:ascii="Arial" w:hAnsi="Arial"/>
          <w:sz w:val="24"/>
          <w:szCs w:val="32"/>
        </w:rPr>
        <w:t xml:space="preserve"> Thank you for your comment.</w:t>
      </w:r>
    </w:p>
    <w:p w:rsidR="006F11BF" w:rsidRPr="006475CD" w:rsidP="006F11BF" w14:paraId="1622AFE7" w14:textId="77777777">
      <w:pPr>
        <w:ind w:left="720"/>
        <w:jc w:val="both"/>
        <w:rPr>
          <w:rFonts w:ascii="Arial" w:hAnsi="Arial" w:cs="Arial"/>
        </w:rPr>
      </w:pPr>
    </w:p>
    <w:p w:rsidR="003A59DD" w:rsidRPr="006475CD" w:rsidP="003A59DD" w14:paraId="4BC2F387" w14:textId="77777777">
      <w:pPr>
        <w:ind w:left="720" w:hanging="360"/>
        <w:jc w:val="both"/>
        <w:rPr>
          <w:rFonts w:ascii="Arial" w:hAnsi="Arial" w:cs="Arial"/>
          <w:b/>
          <w:bCs/>
          <w:szCs w:val="24"/>
        </w:rPr>
      </w:pPr>
      <w:r w:rsidRPr="00C71D8A">
        <w:rPr>
          <w:rFonts w:ascii="Arial" w:hAnsi="Arial" w:cs="Arial"/>
          <w:b/>
          <w:bCs/>
          <w:szCs w:val="24"/>
        </w:rPr>
        <w:t>9.</w:t>
      </w:r>
      <w:r w:rsidRPr="00C71D8A">
        <w:rPr>
          <w:rFonts w:ascii="Arial" w:hAnsi="Arial" w:cs="Arial"/>
          <w:b/>
          <w:bCs/>
          <w:szCs w:val="24"/>
        </w:rPr>
        <w:tab/>
        <w:t>Explain any decision to provide any payment or gift to respondents, other than remuneration of contractors or grantees.</w:t>
      </w:r>
    </w:p>
    <w:p w:rsidR="00393B6C" w:rsidRPr="006475CD" w:rsidP="00C5725E" w14:paraId="11056E3E" w14:textId="77777777">
      <w:pPr>
        <w:tabs>
          <w:tab w:val="left" w:pos="-1440"/>
        </w:tabs>
        <w:ind w:left="720" w:hanging="720"/>
        <w:jc w:val="both"/>
        <w:rPr>
          <w:rFonts w:ascii="Arial" w:hAnsi="Arial"/>
        </w:rPr>
      </w:pPr>
    </w:p>
    <w:p w:rsidR="00070386" w:rsidRPr="006475CD" w:rsidP="00C5725E" w14:paraId="1862FF17" w14:textId="77777777">
      <w:pPr>
        <w:tabs>
          <w:tab w:val="left" w:pos="-1440"/>
        </w:tabs>
        <w:ind w:left="720" w:hanging="720"/>
        <w:jc w:val="both"/>
        <w:rPr>
          <w:rFonts w:ascii="Arial" w:hAnsi="Arial"/>
        </w:rPr>
      </w:pPr>
      <w:r w:rsidRPr="006475CD">
        <w:rPr>
          <w:rFonts w:ascii="Arial" w:hAnsi="Arial"/>
        </w:rPr>
        <w:tab/>
      </w:r>
      <w:r w:rsidRPr="006475CD" w:rsidR="00897C6A">
        <w:rPr>
          <w:rFonts w:ascii="Arial" w:hAnsi="Arial" w:cs="Arial"/>
          <w:szCs w:val="24"/>
        </w:rPr>
        <w:t>There is no offer of a monetary or material value for this information collection.</w:t>
      </w:r>
    </w:p>
    <w:p w:rsidR="005C7EA9" w:rsidRPr="006475CD" w:rsidP="005C7EA9" w14:paraId="28E0E289" w14:textId="77777777">
      <w:pPr>
        <w:ind w:left="720" w:hanging="720"/>
        <w:jc w:val="both"/>
        <w:rPr>
          <w:rFonts w:ascii="Arial" w:hAnsi="Arial" w:cs="Arial"/>
          <w:b/>
          <w:bCs/>
          <w:szCs w:val="24"/>
        </w:rPr>
      </w:pPr>
    </w:p>
    <w:p w:rsidR="005C7EA9" w:rsidRPr="006475CD" w:rsidP="005C7EA9" w14:paraId="565F58B1" w14:textId="77777777">
      <w:pPr>
        <w:ind w:left="720" w:hanging="720"/>
        <w:jc w:val="both"/>
        <w:rPr>
          <w:rFonts w:ascii="Arial" w:hAnsi="Arial" w:cs="Arial"/>
          <w:b/>
          <w:bCs/>
          <w:szCs w:val="24"/>
        </w:rPr>
      </w:pPr>
      <w:r w:rsidRPr="006475CD">
        <w:rPr>
          <w:rFonts w:ascii="Arial" w:hAnsi="Arial" w:cs="Arial"/>
          <w:b/>
          <w:bCs/>
          <w:szCs w:val="24"/>
        </w:rPr>
        <w:t xml:space="preserve">    </w:t>
      </w:r>
      <w:r w:rsidRPr="00300329">
        <w:rPr>
          <w:rFonts w:ascii="Arial" w:hAnsi="Arial" w:cs="Arial"/>
          <w:b/>
          <w:bCs/>
          <w:szCs w:val="24"/>
        </w:rPr>
        <w:t>10.</w:t>
      </w:r>
      <w:r w:rsidRPr="00300329">
        <w:rPr>
          <w:rFonts w:ascii="Arial" w:hAnsi="Arial" w:cs="Arial"/>
          <w:szCs w:val="24"/>
        </w:rPr>
        <w:tab/>
      </w:r>
      <w:r w:rsidRPr="00B81628">
        <w:rPr>
          <w:rFonts w:ascii="Arial" w:hAnsi="Arial" w:cs="Arial"/>
          <w:b/>
          <w:bCs/>
          <w:szCs w:val="24"/>
        </w:rPr>
        <w:t>Describe any assurance of confidentiality provided to respondents and the basis for the assurance in statute, regulation, or agency policy.</w:t>
      </w:r>
    </w:p>
    <w:p w:rsidR="00070386" w:rsidRPr="006475CD" w:rsidP="00C5725E" w14:paraId="22DA5D9D" w14:textId="77777777">
      <w:pPr>
        <w:jc w:val="both"/>
        <w:rPr>
          <w:rFonts w:ascii="Arial" w:hAnsi="Arial"/>
        </w:rPr>
      </w:pPr>
    </w:p>
    <w:p w:rsidR="00FA6EF9" w:rsidRPr="006475CD" w:rsidP="00FA6EF9" w14:paraId="2E460550" w14:textId="0BDEAC73">
      <w:pPr>
        <w:ind w:left="660"/>
        <w:jc w:val="both"/>
        <w:rPr>
          <w:rFonts w:ascii="Arial" w:hAnsi="Arial" w:cs="Arial"/>
          <w:szCs w:val="24"/>
        </w:rPr>
      </w:pPr>
      <w:r w:rsidRPr="00891D94">
        <w:rPr>
          <w:rFonts w:ascii="Arial" w:hAnsi="Arial"/>
        </w:rPr>
        <w:t xml:space="preserve">An updated PIA for the Global Enrollment System (GES) including Facial Recognition dated December 13, 2019, and a SORN for the GES dated January </w:t>
      </w:r>
      <w:r w:rsidRPr="00891D94">
        <w:rPr>
          <w:rFonts w:ascii="Arial" w:hAnsi="Arial"/>
        </w:rPr>
        <w:t>16, 2013 (Volume 78, Page 3441) will be included in this ICR.  There are no assurances of confidentiality are provided to the respondents of this information collection.</w:t>
      </w:r>
    </w:p>
    <w:p w:rsidR="00A0468B" w:rsidRPr="006475CD" w:rsidP="00A0468B" w14:paraId="4F468728" w14:textId="77777777">
      <w:pPr>
        <w:ind w:left="720" w:hanging="720"/>
        <w:jc w:val="both"/>
        <w:rPr>
          <w:rFonts w:ascii="Arial" w:hAnsi="Arial" w:cs="Arial"/>
          <w:b/>
          <w:bCs/>
          <w:szCs w:val="24"/>
        </w:rPr>
      </w:pPr>
      <w:r w:rsidRPr="006475CD">
        <w:rPr>
          <w:rFonts w:ascii="Arial" w:hAnsi="Arial" w:cs="Arial"/>
          <w:b/>
          <w:bCs/>
          <w:szCs w:val="24"/>
        </w:rPr>
        <w:tab/>
      </w:r>
      <w:r w:rsidRPr="006475CD">
        <w:rPr>
          <w:rFonts w:ascii="Arial" w:hAnsi="Arial" w:cs="Arial"/>
          <w:b/>
          <w:bCs/>
          <w:szCs w:val="24"/>
        </w:rPr>
        <w:tab/>
      </w:r>
      <w:r w:rsidRPr="006475CD">
        <w:rPr>
          <w:rFonts w:ascii="Arial" w:hAnsi="Arial" w:cs="Arial"/>
          <w:b/>
          <w:bCs/>
          <w:szCs w:val="24"/>
        </w:rPr>
        <w:tab/>
      </w:r>
      <w:r w:rsidRPr="006475CD">
        <w:rPr>
          <w:rFonts w:ascii="Arial" w:hAnsi="Arial" w:cs="Arial"/>
          <w:b/>
          <w:bCs/>
          <w:szCs w:val="24"/>
        </w:rPr>
        <w:tab/>
      </w:r>
    </w:p>
    <w:p w:rsidR="00065562" w:rsidRPr="006475CD" w:rsidP="00065562" w14:paraId="5FBBF31B" w14:textId="77777777">
      <w:pPr>
        <w:ind w:left="720" w:hanging="720"/>
        <w:jc w:val="both"/>
        <w:rPr>
          <w:rFonts w:ascii="Arial" w:hAnsi="Arial" w:cs="Arial"/>
          <w:b/>
          <w:bCs/>
          <w:szCs w:val="24"/>
        </w:rPr>
      </w:pPr>
      <w:r w:rsidRPr="006475CD">
        <w:rPr>
          <w:rFonts w:ascii="Arial" w:hAnsi="Arial" w:cs="Arial"/>
          <w:b/>
          <w:bCs/>
          <w:szCs w:val="24"/>
        </w:rPr>
        <w:t xml:space="preserve">    </w:t>
      </w:r>
      <w:r w:rsidRPr="006475CD">
        <w:rPr>
          <w:rFonts w:ascii="Arial" w:hAnsi="Arial" w:cs="Arial"/>
          <w:b/>
          <w:bCs/>
          <w:szCs w:val="24"/>
        </w:rPr>
        <w:t>11.</w:t>
      </w:r>
      <w:r w:rsidRPr="006475CD">
        <w:rPr>
          <w:rFonts w:ascii="Arial" w:hAnsi="Arial" w:cs="Arial"/>
          <w:b/>
          <w:szCs w:val="24"/>
        </w:rPr>
        <w:tab/>
      </w:r>
      <w:r w:rsidRPr="00C71D8A">
        <w:rPr>
          <w:rFonts w:ascii="Arial" w:hAnsi="Arial" w:cs="Arial"/>
          <w:b/>
          <w:bCs/>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65562" w:rsidRPr="006475CD" w:rsidP="00065562" w14:paraId="486A2A06" w14:textId="77777777">
      <w:pPr>
        <w:tabs>
          <w:tab w:val="left" w:pos="-1440"/>
        </w:tabs>
        <w:ind w:left="720" w:hanging="720"/>
        <w:jc w:val="both"/>
        <w:rPr>
          <w:szCs w:val="24"/>
        </w:rPr>
      </w:pPr>
      <w:r w:rsidRPr="006475CD">
        <w:rPr>
          <w:szCs w:val="24"/>
        </w:rPr>
        <w:tab/>
      </w:r>
    </w:p>
    <w:p w:rsidR="007248B1" w:rsidP="00065562" w14:paraId="28DFFF0D" w14:textId="7DDB1964">
      <w:pPr>
        <w:tabs>
          <w:tab w:val="left" w:pos="-1440"/>
        </w:tabs>
        <w:ind w:left="720" w:hanging="720"/>
        <w:jc w:val="both"/>
        <w:rPr>
          <w:rFonts w:ascii="Arial" w:hAnsi="Arial" w:cs="Arial"/>
          <w:szCs w:val="24"/>
        </w:rPr>
      </w:pPr>
      <w:r w:rsidRPr="006475CD">
        <w:rPr>
          <w:szCs w:val="24"/>
        </w:rPr>
        <w:tab/>
      </w:r>
      <w:r w:rsidRPr="006475CD">
        <w:rPr>
          <w:rFonts w:ascii="Arial" w:hAnsi="Arial" w:cs="Arial"/>
          <w:szCs w:val="24"/>
        </w:rPr>
        <w:t>There are no questions of a sensitive nature</w:t>
      </w:r>
      <w:r w:rsidR="00ED549D">
        <w:rPr>
          <w:rFonts w:ascii="Arial" w:hAnsi="Arial" w:cs="Arial"/>
          <w:szCs w:val="24"/>
        </w:rPr>
        <w:t>.</w:t>
      </w:r>
    </w:p>
    <w:p w:rsidR="00ED549D" w:rsidRPr="006475CD" w:rsidP="00065562" w14:paraId="596A161A" w14:textId="77777777">
      <w:pPr>
        <w:tabs>
          <w:tab w:val="left" w:pos="-1440"/>
        </w:tabs>
        <w:ind w:left="720" w:hanging="720"/>
        <w:jc w:val="both"/>
        <w:rPr>
          <w:rFonts w:ascii="Arial" w:hAnsi="Arial" w:cs="Arial"/>
          <w:szCs w:val="24"/>
        </w:rPr>
      </w:pPr>
    </w:p>
    <w:p w:rsidR="00F55A2B" w:rsidRPr="006475CD" w:rsidP="00065562" w14:paraId="34486CDE" w14:textId="77777777">
      <w:pPr>
        <w:tabs>
          <w:tab w:val="left" w:pos="-1440"/>
        </w:tabs>
        <w:ind w:left="720" w:hanging="720"/>
        <w:jc w:val="both"/>
        <w:rPr>
          <w:rFonts w:ascii="Arial" w:hAnsi="Arial" w:cs="Arial"/>
          <w:szCs w:val="24"/>
        </w:rPr>
      </w:pPr>
    </w:p>
    <w:p w:rsidR="00607037" w:rsidRPr="00723BEE" w:rsidP="008F7742" w14:paraId="59853DA4" w14:textId="77777777">
      <w:pPr>
        <w:numPr>
          <w:ilvl w:val="0"/>
          <w:numId w:val="11"/>
        </w:numPr>
        <w:tabs>
          <w:tab w:val="left" w:pos="-1440"/>
        </w:tabs>
        <w:jc w:val="both"/>
        <w:rPr>
          <w:rFonts w:ascii="Arial" w:hAnsi="Arial" w:cs="Arial"/>
          <w:b/>
          <w:szCs w:val="24"/>
        </w:rPr>
      </w:pPr>
      <w:r w:rsidRPr="00B81628">
        <w:rPr>
          <w:rFonts w:ascii="Arial" w:hAnsi="Arial" w:cs="Arial"/>
          <w:b/>
          <w:szCs w:val="24"/>
        </w:rPr>
        <w:t>Provide estimates of the hour burden of the collection of information</w:t>
      </w:r>
      <w:r w:rsidRPr="00723BEE">
        <w:rPr>
          <w:rFonts w:ascii="Arial" w:hAnsi="Arial" w:cs="Arial"/>
          <w:b/>
          <w:szCs w:val="24"/>
        </w:rPr>
        <w:t>.</w:t>
      </w:r>
    </w:p>
    <w:p w:rsidR="008F7742" w:rsidRPr="006475CD" w:rsidP="008F7742" w14:paraId="679A90DF" w14:textId="77777777">
      <w:pPr>
        <w:tabs>
          <w:tab w:val="left" w:pos="-1440"/>
        </w:tabs>
        <w:ind w:left="360"/>
        <w:jc w:val="both"/>
        <w:rPr>
          <w:rFonts w:ascii="Arial" w:hAnsi="Arial" w:cs="Arial"/>
          <w:szCs w:val="24"/>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0"/>
        <w:gridCol w:w="1800"/>
        <w:gridCol w:w="1800"/>
        <w:gridCol w:w="1620"/>
        <w:gridCol w:w="1530"/>
        <w:gridCol w:w="1530"/>
      </w:tblGrid>
      <w:tr w14:paraId="0AA60EA8" w14:textId="77777777" w:rsidTr="009C1612">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800" w:type="dxa"/>
            <w:shd w:val="clear" w:color="auto" w:fill="auto"/>
            <w:vAlign w:val="center"/>
          </w:tcPr>
          <w:p w:rsidR="00D565D2" w:rsidRPr="00B73FEE" w:rsidP="009D00F9" w14:paraId="2FB4A21D" w14:textId="77777777">
            <w:pPr>
              <w:pStyle w:val="Style"/>
              <w:tabs>
                <w:tab w:val="left" w:pos="-1440"/>
              </w:tabs>
              <w:ind w:left="0" w:firstLine="0"/>
              <w:jc w:val="center"/>
              <w:rPr>
                <w:rFonts w:ascii="Arial" w:hAnsi="Arial"/>
                <w:sz w:val="20"/>
              </w:rPr>
            </w:pPr>
          </w:p>
          <w:p w:rsidR="00D565D2" w:rsidRPr="005A6E1C" w:rsidP="009D00F9" w14:paraId="3FBC09FA" w14:textId="77777777">
            <w:pPr>
              <w:pStyle w:val="Style"/>
              <w:tabs>
                <w:tab w:val="left" w:pos="-1440"/>
              </w:tabs>
              <w:ind w:left="0" w:firstLine="0"/>
              <w:jc w:val="center"/>
              <w:rPr>
                <w:rFonts w:ascii="Arial" w:hAnsi="Arial"/>
                <w:b/>
                <w:sz w:val="20"/>
              </w:rPr>
            </w:pPr>
            <w:r w:rsidRPr="005A6E1C">
              <w:rPr>
                <w:rFonts w:ascii="Arial" w:hAnsi="Arial"/>
                <w:b/>
                <w:sz w:val="20"/>
              </w:rPr>
              <w:t>FORM NUMBER/</w:t>
            </w:r>
          </w:p>
          <w:p w:rsidR="00D565D2" w:rsidRPr="005A6E1C" w:rsidP="009D00F9" w14:paraId="2BD794B0" w14:textId="77777777">
            <w:pPr>
              <w:pStyle w:val="Style"/>
              <w:tabs>
                <w:tab w:val="left" w:pos="-1440"/>
              </w:tabs>
              <w:ind w:left="0" w:firstLine="0"/>
              <w:jc w:val="center"/>
              <w:rPr>
                <w:rFonts w:ascii="Arial" w:hAnsi="Arial"/>
                <w:sz w:val="20"/>
              </w:rPr>
            </w:pPr>
            <w:r w:rsidRPr="005A6E1C">
              <w:rPr>
                <w:rFonts w:ascii="Arial" w:hAnsi="Arial"/>
                <w:b/>
                <w:sz w:val="20"/>
              </w:rPr>
              <w:t>TITLE</w:t>
            </w:r>
          </w:p>
        </w:tc>
        <w:tc>
          <w:tcPr>
            <w:tcW w:w="1800" w:type="dxa"/>
            <w:shd w:val="clear" w:color="auto" w:fill="auto"/>
            <w:vAlign w:val="center"/>
          </w:tcPr>
          <w:p w:rsidR="00D565D2" w:rsidRPr="005A6E1C" w:rsidP="009D00F9" w14:paraId="086FE7C0" w14:textId="77777777">
            <w:pPr>
              <w:pStyle w:val="Style"/>
              <w:tabs>
                <w:tab w:val="left" w:pos="-1440"/>
              </w:tabs>
              <w:ind w:left="0" w:firstLine="0"/>
              <w:jc w:val="center"/>
              <w:rPr>
                <w:rFonts w:ascii="Arial" w:hAnsi="Arial"/>
                <w:b/>
                <w:sz w:val="20"/>
              </w:rPr>
            </w:pPr>
            <w:r w:rsidRPr="005A6E1C">
              <w:rPr>
                <w:rFonts w:ascii="Arial" w:hAnsi="Arial"/>
                <w:b/>
                <w:sz w:val="20"/>
              </w:rPr>
              <w:t>TOTAL ANNUAL BURDEN HOURS</w:t>
            </w:r>
          </w:p>
        </w:tc>
        <w:tc>
          <w:tcPr>
            <w:tcW w:w="1800" w:type="dxa"/>
            <w:shd w:val="clear" w:color="auto" w:fill="auto"/>
            <w:vAlign w:val="center"/>
          </w:tcPr>
          <w:p w:rsidR="00D565D2" w:rsidRPr="005A6E1C" w:rsidP="009D00F9" w14:paraId="481A72FD" w14:textId="77777777">
            <w:pPr>
              <w:pStyle w:val="Style"/>
              <w:tabs>
                <w:tab w:val="left" w:pos="-1440"/>
              </w:tabs>
              <w:ind w:left="0" w:firstLine="0"/>
              <w:jc w:val="center"/>
              <w:rPr>
                <w:rFonts w:ascii="Arial" w:hAnsi="Arial"/>
                <w:b/>
                <w:sz w:val="20"/>
              </w:rPr>
            </w:pPr>
            <w:r w:rsidRPr="005A6E1C">
              <w:rPr>
                <w:rFonts w:ascii="Arial" w:hAnsi="Arial"/>
                <w:b/>
                <w:sz w:val="20"/>
              </w:rPr>
              <w:t>NO. OF</w:t>
            </w:r>
          </w:p>
          <w:p w:rsidR="00D565D2" w:rsidRPr="005A6E1C" w:rsidP="009D00F9" w14:paraId="39BA1D44" w14:textId="77777777">
            <w:pPr>
              <w:pStyle w:val="Style"/>
              <w:tabs>
                <w:tab w:val="left" w:pos="-1440"/>
              </w:tabs>
              <w:ind w:left="0" w:firstLine="0"/>
              <w:jc w:val="center"/>
              <w:rPr>
                <w:rFonts w:ascii="Arial" w:hAnsi="Arial"/>
                <w:b/>
                <w:sz w:val="20"/>
              </w:rPr>
            </w:pPr>
            <w:r w:rsidRPr="005A6E1C">
              <w:rPr>
                <w:rFonts w:ascii="Arial" w:hAnsi="Arial"/>
                <w:b/>
                <w:sz w:val="20"/>
              </w:rPr>
              <w:t>RESPONDENTS</w:t>
            </w:r>
          </w:p>
        </w:tc>
        <w:tc>
          <w:tcPr>
            <w:tcW w:w="1620" w:type="dxa"/>
            <w:shd w:val="clear" w:color="auto" w:fill="auto"/>
            <w:vAlign w:val="center"/>
          </w:tcPr>
          <w:p w:rsidR="00D565D2" w:rsidRPr="005A6E1C" w:rsidP="009D00F9" w14:paraId="34018CE0" w14:textId="77777777">
            <w:pPr>
              <w:pStyle w:val="Style"/>
              <w:tabs>
                <w:tab w:val="left" w:pos="-1440"/>
              </w:tabs>
              <w:ind w:left="0" w:firstLine="0"/>
              <w:jc w:val="center"/>
              <w:rPr>
                <w:rFonts w:ascii="Arial" w:hAnsi="Arial"/>
                <w:b/>
                <w:sz w:val="20"/>
              </w:rPr>
            </w:pPr>
            <w:r w:rsidRPr="005A6E1C">
              <w:rPr>
                <w:rFonts w:ascii="Arial" w:hAnsi="Arial"/>
                <w:b/>
                <w:sz w:val="20"/>
              </w:rPr>
              <w:t>NO. OF RESPONSES PER RESPONDENT</w:t>
            </w:r>
          </w:p>
        </w:tc>
        <w:tc>
          <w:tcPr>
            <w:tcW w:w="1530" w:type="dxa"/>
            <w:shd w:val="clear" w:color="auto" w:fill="auto"/>
            <w:vAlign w:val="center"/>
          </w:tcPr>
          <w:p w:rsidR="00D565D2" w:rsidRPr="005A6E1C" w:rsidP="009D00F9" w14:paraId="3A8638AE" w14:textId="77777777">
            <w:pPr>
              <w:pStyle w:val="Style"/>
              <w:tabs>
                <w:tab w:val="left" w:pos="-1440"/>
              </w:tabs>
              <w:ind w:left="0" w:firstLine="0"/>
              <w:jc w:val="center"/>
              <w:rPr>
                <w:rFonts w:ascii="Arial" w:hAnsi="Arial"/>
                <w:sz w:val="20"/>
              </w:rPr>
            </w:pPr>
          </w:p>
          <w:p w:rsidR="00D565D2" w:rsidRPr="005A6E1C" w:rsidP="009D00F9" w14:paraId="4A3933BE" w14:textId="77777777">
            <w:pPr>
              <w:pStyle w:val="Style"/>
              <w:tabs>
                <w:tab w:val="left" w:pos="-1440"/>
              </w:tabs>
              <w:ind w:left="0" w:firstLine="0"/>
              <w:jc w:val="center"/>
              <w:rPr>
                <w:rFonts w:ascii="Arial" w:hAnsi="Arial"/>
                <w:b/>
                <w:sz w:val="20"/>
              </w:rPr>
            </w:pPr>
            <w:r w:rsidRPr="005A6E1C">
              <w:rPr>
                <w:rFonts w:ascii="Arial" w:hAnsi="Arial"/>
                <w:b/>
                <w:sz w:val="20"/>
              </w:rPr>
              <w:t>TOTAL</w:t>
            </w:r>
          </w:p>
          <w:p w:rsidR="00D565D2" w:rsidRPr="005A6E1C" w:rsidP="009D00F9" w14:paraId="0F82D346" w14:textId="77777777">
            <w:pPr>
              <w:pStyle w:val="Style"/>
              <w:tabs>
                <w:tab w:val="left" w:pos="-1440"/>
              </w:tabs>
              <w:ind w:left="0" w:firstLine="0"/>
              <w:jc w:val="center"/>
              <w:rPr>
                <w:rFonts w:ascii="Arial" w:hAnsi="Arial"/>
                <w:sz w:val="20"/>
              </w:rPr>
            </w:pPr>
            <w:r w:rsidRPr="005A6E1C">
              <w:rPr>
                <w:rFonts w:ascii="Arial" w:hAnsi="Arial"/>
                <w:b/>
                <w:sz w:val="20"/>
              </w:rPr>
              <w:t>RESPONSES</w:t>
            </w:r>
          </w:p>
        </w:tc>
        <w:tc>
          <w:tcPr>
            <w:tcW w:w="1530" w:type="dxa"/>
            <w:shd w:val="clear" w:color="auto" w:fill="auto"/>
            <w:vAlign w:val="center"/>
          </w:tcPr>
          <w:p w:rsidR="00D565D2" w:rsidRPr="005A6E1C" w:rsidP="009D00F9" w14:paraId="28EFD057" w14:textId="77777777">
            <w:pPr>
              <w:pStyle w:val="Style"/>
              <w:tabs>
                <w:tab w:val="left" w:pos="-1440"/>
              </w:tabs>
              <w:ind w:left="0" w:firstLine="0"/>
              <w:jc w:val="center"/>
              <w:rPr>
                <w:rFonts w:ascii="Arial" w:hAnsi="Arial"/>
                <w:sz w:val="20"/>
              </w:rPr>
            </w:pPr>
          </w:p>
          <w:p w:rsidR="00D565D2" w:rsidRPr="005A6E1C" w:rsidP="009D00F9" w14:paraId="13185E05" w14:textId="77777777">
            <w:pPr>
              <w:pStyle w:val="Style"/>
              <w:tabs>
                <w:tab w:val="left" w:pos="-1440"/>
              </w:tabs>
              <w:ind w:left="0" w:firstLine="0"/>
              <w:jc w:val="center"/>
              <w:rPr>
                <w:rFonts w:ascii="Arial" w:hAnsi="Arial"/>
                <w:b/>
                <w:sz w:val="20"/>
              </w:rPr>
            </w:pPr>
            <w:r w:rsidRPr="005A6E1C">
              <w:rPr>
                <w:rFonts w:ascii="Arial" w:hAnsi="Arial"/>
                <w:b/>
                <w:sz w:val="20"/>
              </w:rPr>
              <w:t>TIME PER</w:t>
            </w:r>
          </w:p>
          <w:p w:rsidR="00D565D2" w:rsidRPr="005A6E1C" w:rsidP="009D00F9" w14:paraId="28DB9313" w14:textId="77777777">
            <w:pPr>
              <w:pStyle w:val="Style"/>
              <w:tabs>
                <w:tab w:val="left" w:pos="-1440"/>
              </w:tabs>
              <w:ind w:left="0" w:firstLine="0"/>
              <w:jc w:val="center"/>
              <w:rPr>
                <w:rFonts w:ascii="Arial" w:hAnsi="Arial"/>
                <w:sz w:val="20"/>
              </w:rPr>
            </w:pPr>
            <w:r w:rsidRPr="005A6E1C">
              <w:rPr>
                <w:rFonts w:ascii="Arial" w:hAnsi="Arial"/>
                <w:b/>
                <w:sz w:val="20"/>
              </w:rPr>
              <w:t>RESPONSE</w:t>
            </w:r>
          </w:p>
        </w:tc>
      </w:tr>
      <w:tr w14:paraId="25926AD7" w14:textId="77777777" w:rsidTr="009C1612">
        <w:tblPrEx>
          <w:tblW w:w="10080" w:type="dxa"/>
          <w:tblLayout w:type="fixed"/>
          <w:tblLook w:val="01E0"/>
        </w:tblPrEx>
        <w:trPr>
          <w:trHeight w:val="317"/>
        </w:trPr>
        <w:tc>
          <w:tcPr>
            <w:tcW w:w="1800" w:type="dxa"/>
            <w:shd w:val="clear" w:color="auto" w:fill="auto"/>
            <w:vAlign w:val="center"/>
          </w:tcPr>
          <w:p w:rsidR="00D565D2" w:rsidRPr="005A6E1C" w:rsidP="00DB7C0B" w14:paraId="1F8CF2D6" w14:textId="4AE117C4">
            <w:pPr>
              <w:pStyle w:val="Style"/>
              <w:tabs>
                <w:tab w:val="left" w:pos="-1440"/>
              </w:tabs>
              <w:ind w:left="0" w:firstLine="0"/>
              <w:rPr>
                <w:rFonts w:ascii="Arial" w:hAnsi="Arial"/>
              </w:rPr>
            </w:pPr>
            <w:r w:rsidRPr="005A6E1C">
              <w:rPr>
                <w:rFonts w:ascii="Arial" w:hAnsi="Arial"/>
                <w:sz w:val="22"/>
                <w:szCs w:val="22"/>
              </w:rPr>
              <w:t>SENTRI</w:t>
            </w:r>
          </w:p>
        </w:tc>
        <w:tc>
          <w:tcPr>
            <w:tcW w:w="1800" w:type="dxa"/>
            <w:shd w:val="clear" w:color="auto" w:fill="auto"/>
            <w:vAlign w:val="center"/>
          </w:tcPr>
          <w:p w:rsidR="00740555" w:rsidRPr="005A6E1C" w:rsidP="00BB76A6" w14:paraId="7D4CD13B" w14:textId="5DC5C6EA">
            <w:pPr>
              <w:pStyle w:val="Style"/>
              <w:tabs>
                <w:tab w:val="left" w:pos="-1440"/>
              </w:tabs>
              <w:ind w:left="0" w:firstLine="0"/>
              <w:jc w:val="right"/>
              <w:rPr>
                <w:rFonts w:ascii="Arial" w:hAnsi="Arial"/>
                <w:sz w:val="22"/>
                <w:szCs w:val="22"/>
              </w:rPr>
            </w:pPr>
            <w:r w:rsidRPr="00046398">
              <w:rPr>
                <w:rFonts w:ascii="Arial" w:hAnsi="Arial"/>
                <w:snapToGrid/>
                <w:color w:val="000000"/>
                <w:sz w:val="22"/>
                <w:szCs w:val="22"/>
              </w:rPr>
              <w:t>185,308</w:t>
            </w:r>
          </w:p>
        </w:tc>
        <w:tc>
          <w:tcPr>
            <w:tcW w:w="1800" w:type="dxa"/>
            <w:shd w:val="clear" w:color="auto" w:fill="auto"/>
            <w:vAlign w:val="center"/>
          </w:tcPr>
          <w:p w:rsidR="00D565D2" w:rsidRPr="005A6E1C" w:rsidP="009D00F9" w14:paraId="0703CE4E" w14:textId="37E2FA8C">
            <w:pPr>
              <w:pStyle w:val="Style"/>
              <w:tabs>
                <w:tab w:val="left" w:pos="-1440"/>
              </w:tabs>
              <w:ind w:left="0" w:firstLine="0"/>
              <w:jc w:val="right"/>
              <w:rPr>
                <w:rFonts w:ascii="Arial" w:hAnsi="Arial"/>
                <w:sz w:val="22"/>
                <w:szCs w:val="22"/>
              </w:rPr>
            </w:pPr>
            <w:r>
              <w:rPr>
                <w:rFonts w:ascii="Arial" w:hAnsi="Arial"/>
                <w:sz w:val="22"/>
                <w:szCs w:val="22"/>
              </w:rPr>
              <w:t>276,579</w:t>
            </w:r>
          </w:p>
        </w:tc>
        <w:tc>
          <w:tcPr>
            <w:tcW w:w="1620" w:type="dxa"/>
            <w:shd w:val="clear" w:color="auto" w:fill="auto"/>
            <w:vAlign w:val="center"/>
          </w:tcPr>
          <w:p w:rsidR="00D565D2" w:rsidRPr="005A6E1C" w:rsidP="000F19AF" w14:paraId="380E4234" w14:textId="77777777">
            <w:pPr>
              <w:pStyle w:val="Style"/>
              <w:tabs>
                <w:tab w:val="left" w:pos="-1440"/>
              </w:tabs>
              <w:ind w:left="0" w:firstLine="0"/>
              <w:jc w:val="center"/>
              <w:rPr>
                <w:rFonts w:ascii="Arial" w:hAnsi="Arial"/>
                <w:sz w:val="22"/>
                <w:szCs w:val="22"/>
              </w:rPr>
            </w:pPr>
            <w:r w:rsidRPr="005A6E1C">
              <w:rPr>
                <w:rFonts w:ascii="Arial" w:hAnsi="Arial"/>
                <w:sz w:val="22"/>
                <w:szCs w:val="22"/>
              </w:rPr>
              <w:t>1</w:t>
            </w:r>
          </w:p>
        </w:tc>
        <w:tc>
          <w:tcPr>
            <w:tcW w:w="1530" w:type="dxa"/>
            <w:shd w:val="clear" w:color="auto" w:fill="auto"/>
            <w:vAlign w:val="center"/>
          </w:tcPr>
          <w:p w:rsidR="00D565D2" w:rsidRPr="005A6E1C" w:rsidP="009D00F9" w14:paraId="160EA3C1" w14:textId="308A447A">
            <w:pPr>
              <w:pStyle w:val="Style"/>
              <w:tabs>
                <w:tab w:val="left" w:pos="-1440"/>
              </w:tabs>
              <w:ind w:left="0" w:firstLine="0"/>
              <w:jc w:val="right"/>
              <w:rPr>
                <w:rFonts w:ascii="Arial" w:hAnsi="Arial"/>
                <w:sz w:val="22"/>
                <w:szCs w:val="22"/>
              </w:rPr>
            </w:pPr>
            <w:r>
              <w:rPr>
                <w:rFonts w:ascii="Arial" w:hAnsi="Arial"/>
                <w:sz w:val="22"/>
                <w:szCs w:val="22"/>
              </w:rPr>
              <w:t>276,579</w:t>
            </w:r>
          </w:p>
        </w:tc>
        <w:tc>
          <w:tcPr>
            <w:tcW w:w="1530" w:type="dxa"/>
            <w:shd w:val="clear" w:color="auto" w:fill="auto"/>
            <w:vAlign w:val="center"/>
          </w:tcPr>
          <w:p w:rsidR="00D565D2" w:rsidRPr="005A6E1C" w:rsidP="009D00F9" w14:paraId="4AACD4F1" w14:textId="77777777">
            <w:pPr>
              <w:pStyle w:val="Style"/>
              <w:tabs>
                <w:tab w:val="left" w:pos="-1440"/>
              </w:tabs>
              <w:ind w:left="0" w:firstLine="0"/>
              <w:jc w:val="center"/>
              <w:rPr>
                <w:rFonts w:ascii="Arial" w:hAnsi="Arial"/>
                <w:sz w:val="22"/>
                <w:szCs w:val="22"/>
              </w:rPr>
            </w:pPr>
            <w:r w:rsidRPr="005A6E1C">
              <w:rPr>
                <w:rFonts w:ascii="Arial" w:hAnsi="Arial"/>
                <w:sz w:val="22"/>
                <w:szCs w:val="22"/>
              </w:rPr>
              <w:t>40</w:t>
            </w:r>
            <w:r w:rsidRPr="005A6E1C">
              <w:rPr>
                <w:rFonts w:ascii="Arial" w:hAnsi="Arial"/>
                <w:sz w:val="22"/>
                <w:szCs w:val="22"/>
              </w:rPr>
              <w:t xml:space="preserve"> minutes</w:t>
            </w:r>
          </w:p>
          <w:p w:rsidR="00D565D2" w:rsidRPr="005A6E1C" w:rsidP="009D00F9" w14:paraId="6371F35F" w14:textId="77777777">
            <w:pPr>
              <w:pStyle w:val="Style"/>
              <w:tabs>
                <w:tab w:val="left" w:pos="-1440"/>
              </w:tabs>
              <w:ind w:left="0" w:firstLine="0"/>
              <w:jc w:val="center"/>
              <w:rPr>
                <w:rFonts w:ascii="Arial" w:hAnsi="Arial"/>
                <w:sz w:val="22"/>
                <w:szCs w:val="22"/>
              </w:rPr>
            </w:pPr>
            <w:r w:rsidRPr="005A6E1C">
              <w:rPr>
                <w:rFonts w:ascii="Arial" w:hAnsi="Arial"/>
                <w:sz w:val="22"/>
                <w:szCs w:val="22"/>
              </w:rPr>
              <w:t>(</w:t>
            </w:r>
            <w:r w:rsidRPr="005A6E1C" w:rsidR="00B97863">
              <w:rPr>
                <w:rFonts w:ascii="Arial" w:hAnsi="Arial"/>
                <w:sz w:val="22"/>
                <w:szCs w:val="22"/>
              </w:rPr>
              <w:t>0</w:t>
            </w:r>
            <w:r w:rsidRPr="005A6E1C">
              <w:rPr>
                <w:rFonts w:ascii="Arial" w:hAnsi="Arial"/>
                <w:sz w:val="22"/>
                <w:szCs w:val="22"/>
              </w:rPr>
              <w:t>.</w:t>
            </w:r>
            <w:r w:rsidRPr="005A6E1C" w:rsidR="0077588B">
              <w:rPr>
                <w:rFonts w:ascii="Arial" w:hAnsi="Arial"/>
                <w:sz w:val="22"/>
                <w:szCs w:val="22"/>
              </w:rPr>
              <w:t>67</w:t>
            </w:r>
            <w:r w:rsidRPr="005A6E1C">
              <w:rPr>
                <w:rFonts w:ascii="Arial" w:hAnsi="Arial"/>
                <w:sz w:val="22"/>
                <w:szCs w:val="22"/>
              </w:rPr>
              <w:t xml:space="preserve"> hours)</w:t>
            </w:r>
          </w:p>
        </w:tc>
      </w:tr>
      <w:tr w14:paraId="51DD408A" w14:textId="77777777" w:rsidTr="009C1612">
        <w:tblPrEx>
          <w:tblW w:w="10080" w:type="dxa"/>
          <w:tblLayout w:type="fixed"/>
          <w:tblLook w:val="01E0"/>
        </w:tblPrEx>
        <w:trPr>
          <w:trHeight w:val="317"/>
        </w:trPr>
        <w:tc>
          <w:tcPr>
            <w:tcW w:w="1800" w:type="dxa"/>
            <w:shd w:val="clear" w:color="auto" w:fill="auto"/>
            <w:vAlign w:val="center"/>
          </w:tcPr>
          <w:p w:rsidR="00B97863" w:rsidRPr="005A6E1C" w:rsidP="000F19AF" w14:paraId="7D198016" w14:textId="03F7B0CC">
            <w:pPr>
              <w:pStyle w:val="Style"/>
              <w:tabs>
                <w:tab w:val="left" w:pos="-1440"/>
              </w:tabs>
              <w:ind w:left="0" w:firstLine="0"/>
              <w:rPr>
                <w:rFonts w:ascii="Arial" w:hAnsi="Arial"/>
                <w:sz w:val="22"/>
                <w:szCs w:val="22"/>
              </w:rPr>
            </w:pPr>
            <w:r w:rsidRPr="005A6E1C">
              <w:rPr>
                <w:rFonts w:ascii="Arial" w:hAnsi="Arial"/>
                <w:sz w:val="22"/>
                <w:szCs w:val="22"/>
              </w:rPr>
              <w:t>FAST</w:t>
            </w:r>
          </w:p>
        </w:tc>
        <w:tc>
          <w:tcPr>
            <w:tcW w:w="1800" w:type="dxa"/>
            <w:shd w:val="clear" w:color="auto" w:fill="auto"/>
            <w:vAlign w:val="center"/>
          </w:tcPr>
          <w:p w:rsidR="00B97863" w:rsidRPr="005A6E1C" w:rsidP="00B97863" w14:paraId="5653BEDB" w14:textId="4F6FB93F">
            <w:pPr>
              <w:pStyle w:val="Style"/>
              <w:tabs>
                <w:tab w:val="left" w:pos="-1440"/>
              </w:tabs>
              <w:ind w:left="0" w:firstLine="0"/>
              <w:jc w:val="right"/>
              <w:rPr>
                <w:rFonts w:ascii="Arial" w:hAnsi="Arial" w:cs="Arial"/>
                <w:sz w:val="22"/>
                <w:szCs w:val="22"/>
              </w:rPr>
            </w:pPr>
            <w:r>
              <w:rPr>
                <w:rFonts w:ascii="Arial" w:hAnsi="Arial" w:cs="Arial"/>
                <w:sz w:val="22"/>
                <w:szCs w:val="22"/>
              </w:rPr>
              <w:t>13,939</w:t>
            </w:r>
          </w:p>
        </w:tc>
        <w:tc>
          <w:tcPr>
            <w:tcW w:w="1800" w:type="dxa"/>
            <w:shd w:val="clear" w:color="auto" w:fill="auto"/>
            <w:vAlign w:val="center"/>
          </w:tcPr>
          <w:p w:rsidR="00B97863" w:rsidRPr="005A6E1C" w:rsidP="000F19AF" w14:paraId="65CDC2EE" w14:textId="0A7EA8FA">
            <w:pPr>
              <w:pStyle w:val="Style"/>
              <w:tabs>
                <w:tab w:val="left" w:pos="-1440"/>
              </w:tabs>
              <w:ind w:left="0" w:firstLine="0"/>
              <w:jc w:val="right"/>
              <w:rPr>
                <w:rFonts w:ascii="Arial" w:hAnsi="Arial"/>
                <w:sz w:val="22"/>
                <w:szCs w:val="22"/>
              </w:rPr>
            </w:pPr>
            <w:r>
              <w:rPr>
                <w:rFonts w:ascii="Arial" w:hAnsi="Arial"/>
                <w:sz w:val="22"/>
                <w:szCs w:val="22"/>
              </w:rPr>
              <w:t>20,805</w:t>
            </w:r>
          </w:p>
        </w:tc>
        <w:tc>
          <w:tcPr>
            <w:tcW w:w="1620" w:type="dxa"/>
            <w:shd w:val="clear" w:color="auto" w:fill="auto"/>
            <w:vAlign w:val="center"/>
          </w:tcPr>
          <w:p w:rsidR="00B97863" w:rsidRPr="005A6E1C" w:rsidP="000F19AF" w14:paraId="21BC0977" w14:textId="77777777">
            <w:pPr>
              <w:pStyle w:val="Style"/>
              <w:tabs>
                <w:tab w:val="left" w:pos="-1440"/>
              </w:tabs>
              <w:ind w:left="0" w:firstLine="0"/>
              <w:jc w:val="center"/>
              <w:rPr>
                <w:rFonts w:ascii="Arial" w:hAnsi="Arial" w:cs="Arial"/>
                <w:sz w:val="22"/>
                <w:szCs w:val="22"/>
              </w:rPr>
            </w:pPr>
            <w:r w:rsidRPr="005A6E1C">
              <w:rPr>
                <w:rFonts w:ascii="Arial" w:hAnsi="Arial" w:cs="Arial"/>
                <w:sz w:val="22"/>
                <w:szCs w:val="22"/>
              </w:rPr>
              <w:t>1</w:t>
            </w:r>
          </w:p>
        </w:tc>
        <w:tc>
          <w:tcPr>
            <w:tcW w:w="1530" w:type="dxa"/>
            <w:shd w:val="clear" w:color="auto" w:fill="auto"/>
            <w:vAlign w:val="center"/>
          </w:tcPr>
          <w:p w:rsidR="00B97863" w:rsidRPr="005A6E1C" w:rsidP="000F19AF" w14:paraId="45C3EE60" w14:textId="2AD500F6">
            <w:pPr>
              <w:pStyle w:val="Style"/>
              <w:tabs>
                <w:tab w:val="left" w:pos="-1440"/>
              </w:tabs>
              <w:ind w:left="0" w:firstLine="0"/>
              <w:jc w:val="right"/>
              <w:rPr>
                <w:rFonts w:ascii="Arial" w:hAnsi="Arial"/>
                <w:sz w:val="22"/>
                <w:szCs w:val="22"/>
              </w:rPr>
            </w:pPr>
            <w:r>
              <w:rPr>
                <w:rFonts w:ascii="Arial" w:hAnsi="Arial"/>
                <w:sz w:val="22"/>
                <w:szCs w:val="22"/>
              </w:rPr>
              <w:t>20,805</w:t>
            </w:r>
          </w:p>
        </w:tc>
        <w:tc>
          <w:tcPr>
            <w:tcW w:w="1530" w:type="dxa"/>
            <w:shd w:val="clear" w:color="auto" w:fill="auto"/>
            <w:vAlign w:val="center"/>
          </w:tcPr>
          <w:p w:rsidR="00B97863" w:rsidRPr="005A6E1C" w:rsidP="00B97863" w14:paraId="089CB20B" w14:textId="77777777">
            <w:pPr>
              <w:pStyle w:val="Style"/>
              <w:tabs>
                <w:tab w:val="left" w:pos="-1440"/>
              </w:tabs>
              <w:ind w:left="0" w:firstLine="0"/>
              <w:jc w:val="center"/>
              <w:rPr>
                <w:rFonts w:ascii="Arial" w:hAnsi="Arial"/>
                <w:sz w:val="22"/>
                <w:szCs w:val="22"/>
              </w:rPr>
            </w:pPr>
            <w:r w:rsidRPr="005A6E1C">
              <w:rPr>
                <w:rFonts w:ascii="Arial" w:hAnsi="Arial"/>
                <w:sz w:val="22"/>
                <w:szCs w:val="22"/>
              </w:rPr>
              <w:t>40 minutes</w:t>
            </w:r>
          </w:p>
          <w:p w:rsidR="00B97863" w:rsidRPr="005A6E1C" w:rsidP="00B97863" w14:paraId="7E670950" w14:textId="77777777">
            <w:pPr>
              <w:pStyle w:val="Style"/>
              <w:tabs>
                <w:tab w:val="left" w:pos="-1440"/>
              </w:tabs>
              <w:ind w:left="0" w:firstLine="0"/>
              <w:jc w:val="center"/>
              <w:rPr>
                <w:rFonts w:ascii="Arial" w:hAnsi="Arial"/>
                <w:sz w:val="22"/>
                <w:szCs w:val="22"/>
              </w:rPr>
            </w:pPr>
            <w:r w:rsidRPr="005A6E1C">
              <w:rPr>
                <w:rFonts w:ascii="Arial" w:hAnsi="Arial"/>
                <w:sz w:val="22"/>
                <w:szCs w:val="22"/>
              </w:rPr>
              <w:t>(0.67 hours)</w:t>
            </w:r>
          </w:p>
        </w:tc>
      </w:tr>
      <w:tr w14:paraId="2F6BEBA8" w14:textId="77777777" w:rsidTr="009C1612">
        <w:tblPrEx>
          <w:tblW w:w="10080" w:type="dxa"/>
          <w:tblLayout w:type="fixed"/>
          <w:tblLook w:val="01E0"/>
        </w:tblPrEx>
        <w:trPr>
          <w:trHeight w:val="566"/>
        </w:trPr>
        <w:tc>
          <w:tcPr>
            <w:tcW w:w="1800" w:type="dxa"/>
            <w:shd w:val="clear" w:color="auto" w:fill="auto"/>
            <w:vAlign w:val="center"/>
          </w:tcPr>
          <w:p w:rsidR="00B97863" w:rsidRPr="005A6E1C" w:rsidP="00B97863" w14:paraId="3001DF5A" w14:textId="63A92116">
            <w:pPr>
              <w:pStyle w:val="Style"/>
              <w:tabs>
                <w:tab w:val="left" w:pos="-1440"/>
              </w:tabs>
              <w:ind w:left="0" w:firstLine="0"/>
              <w:rPr>
                <w:rFonts w:ascii="Arial" w:hAnsi="Arial"/>
                <w:sz w:val="22"/>
                <w:szCs w:val="22"/>
              </w:rPr>
            </w:pPr>
            <w:r w:rsidRPr="005A6E1C">
              <w:rPr>
                <w:rFonts w:ascii="Arial" w:hAnsi="Arial"/>
                <w:sz w:val="22"/>
                <w:szCs w:val="22"/>
              </w:rPr>
              <w:t>Global Entry</w:t>
            </w:r>
            <w:r w:rsidR="006E0AC1">
              <w:rPr>
                <w:rFonts w:ascii="Arial" w:hAnsi="Arial"/>
                <w:sz w:val="22"/>
                <w:szCs w:val="22"/>
              </w:rPr>
              <w:t xml:space="preserve"> Enrollment</w:t>
            </w:r>
          </w:p>
        </w:tc>
        <w:tc>
          <w:tcPr>
            <w:tcW w:w="1800" w:type="dxa"/>
            <w:shd w:val="clear" w:color="auto" w:fill="auto"/>
            <w:vAlign w:val="center"/>
          </w:tcPr>
          <w:p w:rsidR="00B97863" w:rsidRPr="005A6E1C" w:rsidP="00B97863" w14:paraId="52E244C7" w14:textId="61E29E83">
            <w:pPr>
              <w:pStyle w:val="Style"/>
              <w:tabs>
                <w:tab w:val="left" w:pos="-1440"/>
              </w:tabs>
              <w:ind w:left="0" w:firstLine="0"/>
              <w:jc w:val="right"/>
              <w:rPr>
                <w:rFonts w:ascii="Arial" w:hAnsi="Arial" w:cs="Arial"/>
                <w:sz w:val="22"/>
                <w:szCs w:val="22"/>
              </w:rPr>
            </w:pPr>
            <w:r>
              <w:rPr>
                <w:rFonts w:ascii="Arial" w:hAnsi="Arial" w:cs="Arial"/>
                <w:sz w:val="22"/>
                <w:szCs w:val="22"/>
              </w:rPr>
              <w:t>933,217</w:t>
            </w:r>
          </w:p>
        </w:tc>
        <w:tc>
          <w:tcPr>
            <w:tcW w:w="1800" w:type="dxa"/>
            <w:shd w:val="clear" w:color="auto" w:fill="auto"/>
            <w:vAlign w:val="center"/>
          </w:tcPr>
          <w:p w:rsidR="00D112EE" w:rsidRPr="005A6E1C" w:rsidP="00D112EE" w14:paraId="4D757244" w14:textId="2F42217A">
            <w:pPr>
              <w:pStyle w:val="Style"/>
              <w:tabs>
                <w:tab w:val="left" w:pos="-1440"/>
              </w:tabs>
              <w:ind w:left="0" w:firstLine="0"/>
              <w:jc w:val="right"/>
              <w:rPr>
                <w:rFonts w:ascii="Arial" w:hAnsi="Arial" w:cs="Arial"/>
                <w:sz w:val="22"/>
                <w:szCs w:val="22"/>
              </w:rPr>
            </w:pPr>
            <w:r>
              <w:rPr>
                <w:rFonts w:ascii="Arial" w:hAnsi="Arial" w:cs="Arial"/>
                <w:sz w:val="22"/>
                <w:szCs w:val="22"/>
              </w:rPr>
              <w:t>1,</w:t>
            </w:r>
            <w:r w:rsidR="005328F0">
              <w:rPr>
                <w:rFonts w:ascii="Arial" w:hAnsi="Arial" w:cs="Arial"/>
                <w:sz w:val="22"/>
                <w:szCs w:val="22"/>
              </w:rPr>
              <w:t>392</w:t>
            </w:r>
            <w:r>
              <w:rPr>
                <w:rFonts w:ascii="Arial" w:hAnsi="Arial" w:cs="Arial"/>
                <w:sz w:val="22"/>
                <w:szCs w:val="22"/>
              </w:rPr>
              <w:t>,</w:t>
            </w:r>
            <w:r w:rsidR="005328F0">
              <w:rPr>
                <w:rFonts w:ascii="Arial" w:hAnsi="Arial" w:cs="Arial"/>
                <w:sz w:val="22"/>
                <w:szCs w:val="22"/>
              </w:rPr>
              <w:t>862</w:t>
            </w:r>
          </w:p>
        </w:tc>
        <w:tc>
          <w:tcPr>
            <w:tcW w:w="1620" w:type="dxa"/>
            <w:shd w:val="clear" w:color="auto" w:fill="auto"/>
            <w:vAlign w:val="center"/>
          </w:tcPr>
          <w:p w:rsidR="00B97863" w:rsidRPr="005A6E1C" w:rsidP="00B97863" w14:paraId="2DAD6ABA" w14:textId="77777777">
            <w:pPr>
              <w:pStyle w:val="Style"/>
              <w:tabs>
                <w:tab w:val="left" w:pos="-1440"/>
              </w:tabs>
              <w:ind w:left="0" w:firstLine="0"/>
              <w:jc w:val="center"/>
              <w:rPr>
                <w:rFonts w:ascii="Arial" w:hAnsi="Arial" w:cs="Arial"/>
                <w:sz w:val="22"/>
                <w:szCs w:val="22"/>
              </w:rPr>
            </w:pPr>
            <w:r w:rsidRPr="005A6E1C">
              <w:rPr>
                <w:rFonts w:ascii="Arial" w:hAnsi="Arial" w:cs="Arial"/>
                <w:sz w:val="22"/>
                <w:szCs w:val="22"/>
              </w:rPr>
              <w:t>1</w:t>
            </w:r>
          </w:p>
        </w:tc>
        <w:tc>
          <w:tcPr>
            <w:tcW w:w="1530" w:type="dxa"/>
            <w:shd w:val="clear" w:color="auto" w:fill="auto"/>
            <w:vAlign w:val="center"/>
          </w:tcPr>
          <w:p w:rsidR="00B97863" w:rsidRPr="005A6E1C" w:rsidP="000F19AF" w14:paraId="70E43B1B" w14:textId="01EFBD4A">
            <w:pPr>
              <w:pStyle w:val="Style"/>
              <w:tabs>
                <w:tab w:val="left" w:pos="-1440"/>
              </w:tabs>
              <w:ind w:left="0" w:firstLine="0"/>
              <w:jc w:val="right"/>
              <w:rPr>
                <w:rFonts w:ascii="Arial" w:hAnsi="Arial" w:cs="Arial"/>
                <w:sz w:val="22"/>
                <w:szCs w:val="22"/>
              </w:rPr>
            </w:pPr>
            <w:r>
              <w:rPr>
                <w:rFonts w:ascii="Arial" w:hAnsi="Arial" w:cs="Arial"/>
                <w:sz w:val="22"/>
                <w:szCs w:val="22"/>
              </w:rPr>
              <w:t>1,</w:t>
            </w:r>
            <w:r w:rsidR="005328F0">
              <w:rPr>
                <w:rFonts w:ascii="Arial" w:hAnsi="Arial" w:cs="Arial"/>
                <w:sz w:val="22"/>
                <w:szCs w:val="22"/>
              </w:rPr>
              <w:t>392</w:t>
            </w:r>
            <w:r>
              <w:rPr>
                <w:rFonts w:ascii="Arial" w:hAnsi="Arial" w:cs="Arial"/>
                <w:sz w:val="22"/>
                <w:szCs w:val="22"/>
              </w:rPr>
              <w:t>,</w:t>
            </w:r>
            <w:r w:rsidR="005328F0">
              <w:rPr>
                <w:rFonts w:ascii="Arial" w:hAnsi="Arial" w:cs="Arial"/>
                <w:sz w:val="22"/>
                <w:szCs w:val="22"/>
              </w:rPr>
              <w:t>862</w:t>
            </w:r>
          </w:p>
        </w:tc>
        <w:tc>
          <w:tcPr>
            <w:tcW w:w="1530" w:type="dxa"/>
            <w:shd w:val="clear" w:color="auto" w:fill="auto"/>
            <w:vAlign w:val="center"/>
          </w:tcPr>
          <w:p w:rsidR="00B97863" w:rsidRPr="005A6E1C" w:rsidP="009D00F9" w14:paraId="7EBC7D55" w14:textId="77777777">
            <w:pPr>
              <w:pStyle w:val="Style"/>
              <w:tabs>
                <w:tab w:val="left" w:pos="-1440"/>
              </w:tabs>
              <w:ind w:left="0" w:firstLine="0"/>
              <w:jc w:val="center"/>
              <w:rPr>
                <w:rFonts w:ascii="Arial" w:hAnsi="Arial"/>
                <w:sz w:val="22"/>
                <w:szCs w:val="22"/>
              </w:rPr>
            </w:pPr>
            <w:r w:rsidRPr="005A6E1C">
              <w:rPr>
                <w:rFonts w:ascii="Arial" w:hAnsi="Arial"/>
                <w:sz w:val="22"/>
                <w:szCs w:val="22"/>
              </w:rPr>
              <w:t>40 minutes</w:t>
            </w:r>
          </w:p>
          <w:p w:rsidR="00B97863" w:rsidRPr="005A6E1C" w:rsidP="009D00F9" w14:paraId="20210FE8" w14:textId="77777777">
            <w:pPr>
              <w:pStyle w:val="Style"/>
              <w:tabs>
                <w:tab w:val="left" w:pos="-1440"/>
              </w:tabs>
              <w:ind w:left="0" w:firstLine="0"/>
              <w:jc w:val="center"/>
              <w:rPr>
                <w:rFonts w:ascii="Arial" w:hAnsi="Arial"/>
                <w:sz w:val="22"/>
                <w:szCs w:val="22"/>
              </w:rPr>
            </w:pPr>
            <w:r w:rsidRPr="005A6E1C">
              <w:rPr>
                <w:rFonts w:ascii="Arial" w:hAnsi="Arial"/>
                <w:sz w:val="22"/>
                <w:szCs w:val="22"/>
              </w:rPr>
              <w:t>(0.67 hours)</w:t>
            </w:r>
          </w:p>
        </w:tc>
      </w:tr>
      <w:tr w14:paraId="6B56B1C9" w14:textId="77777777" w:rsidTr="009C1612">
        <w:tblPrEx>
          <w:tblW w:w="10080" w:type="dxa"/>
          <w:tblLayout w:type="fixed"/>
          <w:tblLook w:val="01E0"/>
        </w:tblPrEx>
        <w:trPr>
          <w:trHeight w:val="317"/>
        </w:trPr>
        <w:tc>
          <w:tcPr>
            <w:tcW w:w="1800" w:type="dxa"/>
            <w:shd w:val="clear" w:color="auto" w:fill="auto"/>
            <w:vAlign w:val="center"/>
          </w:tcPr>
          <w:p w:rsidR="00B97863" w:rsidRPr="005A6E1C" w:rsidP="00B97863" w14:paraId="5A3C6498" w14:textId="77777777">
            <w:pPr>
              <w:pStyle w:val="Style"/>
              <w:tabs>
                <w:tab w:val="left" w:pos="-1440"/>
              </w:tabs>
              <w:ind w:left="0" w:firstLine="0"/>
              <w:rPr>
                <w:rFonts w:ascii="Arial" w:hAnsi="Arial"/>
                <w:sz w:val="22"/>
                <w:szCs w:val="22"/>
              </w:rPr>
            </w:pPr>
            <w:r w:rsidRPr="005A6E1C">
              <w:rPr>
                <w:rFonts w:ascii="Arial" w:hAnsi="Arial"/>
                <w:sz w:val="22"/>
                <w:szCs w:val="22"/>
              </w:rPr>
              <w:t>ABTC</w:t>
            </w:r>
          </w:p>
        </w:tc>
        <w:tc>
          <w:tcPr>
            <w:tcW w:w="1800" w:type="dxa"/>
            <w:shd w:val="clear" w:color="auto" w:fill="auto"/>
            <w:vAlign w:val="center"/>
          </w:tcPr>
          <w:p w:rsidR="00B97863" w:rsidRPr="005A6E1C" w:rsidP="00B97863" w14:paraId="59EC0FE1" w14:textId="63A8447B">
            <w:pPr>
              <w:pStyle w:val="Style"/>
              <w:tabs>
                <w:tab w:val="left" w:pos="-1440"/>
              </w:tabs>
              <w:ind w:left="0" w:firstLine="0"/>
              <w:jc w:val="right"/>
              <w:rPr>
                <w:rFonts w:ascii="Arial" w:hAnsi="Arial" w:cs="Arial"/>
                <w:sz w:val="22"/>
                <w:szCs w:val="22"/>
              </w:rPr>
            </w:pPr>
            <w:r>
              <w:rPr>
                <w:rFonts w:ascii="Arial" w:hAnsi="Arial" w:cs="Arial"/>
                <w:sz w:val="22"/>
                <w:szCs w:val="22"/>
              </w:rPr>
              <w:t>1,67</w:t>
            </w:r>
            <w:r w:rsidR="00D52EF7">
              <w:rPr>
                <w:rFonts w:ascii="Arial" w:hAnsi="Arial" w:cs="Arial"/>
                <w:sz w:val="22"/>
                <w:szCs w:val="22"/>
              </w:rPr>
              <w:t>6</w:t>
            </w:r>
          </w:p>
        </w:tc>
        <w:tc>
          <w:tcPr>
            <w:tcW w:w="1800" w:type="dxa"/>
            <w:shd w:val="clear" w:color="auto" w:fill="auto"/>
            <w:vAlign w:val="center"/>
          </w:tcPr>
          <w:p w:rsidR="00B97863" w:rsidRPr="005A6E1C" w:rsidP="009D00F9" w14:paraId="502A23D2" w14:textId="2703C75B">
            <w:pPr>
              <w:pStyle w:val="Style"/>
              <w:tabs>
                <w:tab w:val="left" w:pos="-1440"/>
              </w:tabs>
              <w:ind w:left="0" w:firstLine="0"/>
              <w:jc w:val="right"/>
              <w:rPr>
                <w:rFonts w:ascii="Arial" w:hAnsi="Arial" w:cs="Arial"/>
                <w:sz w:val="22"/>
                <w:szCs w:val="22"/>
              </w:rPr>
            </w:pPr>
            <w:r>
              <w:rPr>
                <w:rFonts w:ascii="Arial" w:hAnsi="Arial" w:cs="Arial"/>
                <w:sz w:val="22"/>
                <w:szCs w:val="22"/>
              </w:rPr>
              <w:t>9,858</w:t>
            </w:r>
          </w:p>
        </w:tc>
        <w:tc>
          <w:tcPr>
            <w:tcW w:w="1620" w:type="dxa"/>
            <w:shd w:val="clear" w:color="auto" w:fill="auto"/>
            <w:vAlign w:val="center"/>
          </w:tcPr>
          <w:p w:rsidR="00B97863" w:rsidRPr="005A6E1C" w:rsidP="00B97863" w14:paraId="7BAD1D81" w14:textId="77777777">
            <w:pPr>
              <w:pStyle w:val="Style"/>
              <w:tabs>
                <w:tab w:val="left" w:pos="-1440"/>
              </w:tabs>
              <w:ind w:left="0" w:firstLine="0"/>
              <w:jc w:val="center"/>
              <w:rPr>
                <w:rFonts w:ascii="Arial" w:hAnsi="Arial" w:cs="Arial"/>
                <w:sz w:val="22"/>
                <w:szCs w:val="22"/>
              </w:rPr>
            </w:pPr>
            <w:r w:rsidRPr="005A6E1C">
              <w:rPr>
                <w:rFonts w:ascii="Arial" w:hAnsi="Arial" w:cs="Arial"/>
                <w:sz w:val="22"/>
                <w:szCs w:val="22"/>
              </w:rPr>
              <w:t>1</w:t>
            </w:r>
          </w:p>
        </w:tc>
        <w:tc>
          <w:tcPr>
            <w:tcW w:w="1530" w:type="dxa"/>
            <w:shd w:val="clear" w:color="auto" w:fill="auto"/>
            <w:vAlign w:val="center"/>
          </w:tcPr>
          <w:p w:rsidR="00B97863" w:rsidRPr="005A6E1C" w:rsidP="009D00F9" w14:paraId="3B51E57C" w14:textId="431F9653">
            <w:pPr>
              <w:pStyle w:val="Style"/>
              <w:tabs>
                <w:tab w:val="left" w:pos="-1440"/>
              </w:tabs>
              <w:ind w:left="0" w:firstLine="0"/>
              <w:jc w:val="right"/>
              <w:rPr>
                <w:rFonts w:ascii="Arial" w:hAnsi="Arial" w:cs="Arial"/>
                <w:sz w:val="22"/>
                <w:szCs w:val="22"/>
              </w:rPr>
            </w:pPr>
            <w:r>
              <w:rPr>
                <w:rFonts w:ascii="Arial" w:hAnsi="Arial" w:cs="Arial"/>
                <w:sz w:val="22"/>
                <w:szCs w:val="22"/>
              </w:rPr>
              <w:t>9,858</w:t>
            </w:r>
          </w:p>
        </w:tc>
        <w:tc>
          <w:tcPr>
            <w:tcW w:w="1530" w:type="dxa"/>
            <w:shd w:val="clear" w:color="auto" w:fill="auto"/>
            <w:vAlign w:val="center"/>
          </w:tcPr>
          <w:p w:rsidR="00B97863" w:rsidRPr="005A6E1C" w:rsidP="009D00F9" w14:paraId="4FDD9732" w14:textId="77777777">
            <w:pPr>
              <w:pStyle w:val="Style"/>
              <w:tabs>
                <w:tab w:val="left" w:pos="-1440"/>
              </w:tabs>
              <w:ind w:left="0" w:firstLine="0"/>
              <w:jc w:val="center"/>
              <w:rPr>
                <w:rFonts w:ascii="Arial" w:hAnsi="Arial"/>
                <w:sz w:val="22"/>
                <w:szCs w:val="22"/>
              </w:rPr>
            </w:pPr>
            <w:r w:rsidRPr="005A6E1C">
              <w:rPr>
                <w:rFonts w:ascii="Arial" w:hAnsi="Arial"/>
                <w:sz w:val="22"/>
                <w:szCs w:val="22"/>
              </w:rPr>
              <w:t>10 minutes</w:t>
            </w:r>
          </w:p>
          <w:p w:rsidR="00B97863" w:rsidRPr="005A6E1C" w:rsidP="009D00F9" w14:paraId="02FE2824" w14:textId="77777777">
            <w:pPr>
              <w:pStyle w:val="Style"/>
              <w:tabs>
                <w:tab w:val="left" w:pos="-1440"/>
              </w:tabs>
              <w:ind w:left="0" w:firstLine="0"/>
              <w:jc w:val="center"/>
              <w:rPr>
                <w:rFonts w:ascii="Arial" w:hAnsi="Arial"/>
                <w:sz w:val="22"/>
                <w:szCs w:val="22"/>
              </w:rPr>
            </w:pPr>
            <w:r w:rsidRPr="005A6E1C">
              <w:rPr>
                <w:rFonts w:ascii="Arial" w:hAnsi="Arial"/>
                <w:sz w:val="22"/>
                <w:szCs w:val="22"/>
              </w:rPr>
              <w:t>(0.17 hours)</w:t>
            </w:r>
          </w:p>
        </w:tc>
      </w:tr>
      <w:tr w14:paraId="4B2F75B5" w14:textId="77777777" w:rsidTr="009C1612">
        <w:tblPrEx>
          <w:tblW w:w="10080" w:type="dxa"/>
          <w:tblLayout w:type="fixed"/>
          <w:tblLook w:val="01E0"/>
        </w:tblPrEx>
        <w:trPr>
          <w:trHeight w:val="317"/>
        </w:trPr>
        <w:tc>
          <w:tcPr>
            <w:tcW w:w="1800" w:type="dxa"/>
            <w:shd w:val="clear" w:color="auto" w:fill="auto"/>
            <w:vAlign w:val="center"/>
          </w:tcPr>
          <w:p w:rsidR="00B97863" w:rsidRPr="005A6E1C" w:rsidP="00B97863" w14:paraId="77EF5B83" w14:textId="2A5D24AA">
            <w:pPr>
              <w:pStyle w:val="Style"/>
              <w:tabs>
                <w:tab w:val="left" w:pos="-1440"/>
              </w:tabs>
              <w:ind w:left="0" w:firstLine="0"/>
              <w:rPr>
                <w:rFonts w:ascii="Arial" w:hAnsi="Arial"/>
                <w:b/>
                <w:sz w:val="22"/>
                <w:szCs w:val="22"/>
              </w:rPr>
            </w:pPr>
            <w:r>
              <w:rPr>
                <w:rFonts w:ascii="Arial" w:hAnsi="Arial"/>
                <w:sz w:val="22"/>
                <w:szCs w:val="22"/>
              </w:rPr>
              <w:t xml:space="preserve">Global Entry </w:t>
            </w:r>
            <w:r w:rsidR="006E0AC1">
              <w:rPr>
                <w:rFonts w:ascii="Arial" w:hAnsi="Arial"/>
                <w:sz w:val="22"/>
                <w:szCs w:val="22"/>
              </w:rPr>
              <w:t>Admission</w:t>
            </w:r>
          </w:p>
        </w:tc>
        <w:tc>
          <w:tcPr>
            <w:tcW w:w="1800" w:type="dxa"/>
            <w:shd w:val="clear" w:color="auto" w:fill="auto"/>
            <w:vAlign w:val="center"/>
          </w:tcPr>
          <w:p w:rsidR="00B97863" w:rsidRPr="005A6E1C" w:rsidP="00B97863" w14:paraId="3496AC4C" w14:textId="27A5C12A">
            <w:pPr>
              <w:pStyle w:val="Style"/>
              <w:tabs>
                <w:tab w:val="left" w:pos="-1440"/>
              </w:tabs>
              <w:ind w:left="0" w:firstLine="0"/>
              <w:jc w:val="right"/>
              <w:rPr>
                <w:rFonts w:ascii="Arial" w:hAnsi="Arial" w:cs="Arial"/>
                <w:sz w:val="22"/>
                <w:szCs w:val="22"/>
              </w:rPr>
            </w:pPr>
            <w:r>
              <w:rPr>
                <w:rFonts w:ascii="Arial" w:hAnsi="Arial" w:cs="Arial"/>
                <w:sz w:val="22"/>
                <w:szCs w:val="22"/>
              </w:rPr>
              <w:t>14,271</w:t>
            </w:r>
          </w:p>
        </w:tc>
        <w:tc>
          <w:tcPr>
            <w:tcW w:w="1800" w:type="dxa"/>
            <w:shd w:val="clear" w:color="auto" w:fill="auto"/>
            <w:vAlign w:val="center"/>
          </w:tcPr>
          <w:p w:rsidR="00B97863" w:rsidRPr="005A6E1C" w:rsidP="005A6E1C" w14:paraId="135CB541" w14:textId="1CF032F7">
            <w:pPr>
              <w:pStyle w:val="Style"/>
              <w:tabs>
                <w:tab w:val="left" w:pos="-1440"/>
              </w:tabs>
              <w:ind w:left="0" w:firstLine="0"/>
              <w:jc w:val="right"/>
              <w:rPr>
                <w:rFonts w:ascii="Arial" w:hAnsi="Arial" w:cs="Arial"/>
                <w:sz w:val="22"/>
                <w:szCs w:val="22"/>
              </w:rPr>
            </w:pPr>
            <w:r w:rsidRPr="00750156">
              <w:rPr>
                <w:rFonts w:ascii="Arial" w:hAnsi="Arial" w:cs="Arial"/>
                <w:sz w:val="22"/>
                <w:szCs w:val="22"/>
              </w:rPr>
              <w:t>10,275,367</w:t>
            </w:r>
          </w:p>
        </w:tc>
        <w:tc>
          <w:tcPr>
            <w:tcW w:w="1620" w:type="dxa"/>
            <w:shd w:val="clear" w:color="auto" w:fill="auto"/>
            <w:vAlign w:val="center"/>
          </w:tcPr>
          <w:p w:rsidR="00B97863" w:rsidRPr="005A6E1C" w:rsidP="00B97863" w14:paraId="66A249B0" w14:textId="77777777">
            <w:pPr>
              <w:pStyle w:val="Style"/>
              <w:tabs>
                <w:tab w:val="left" w:pos="-1440"/>
              </w:tabs>
              <w:ind w:left="0" w:firstLine="0"/>
              <w:jc w:val="center"/>
              <w:rPr>
                <w:rFonts w:ascii="Arial" w:hAnsi="Arial" w:cs="Arial"/>
                <w:sz w:val="22"/>
                <w:szCs w:val="22"/>
              </w:rPr>
            </w:pPr>
            <w:r w:rsidRPr="005A6E1C">
              <w:rPr>
                <w:rFonts w:ascii="Arial" w:hAnsi="Arial" w:cs="Arial"/>
                <w:color w:val="000000"/>
                <w:sz w:val="22"/>
                <w:szCs w:val="22"/>
              </w:rPr>
              <w:t>1</w:t>
            </w:r>
          </w:p>
        </w:tc>
        <w:tc>
          <w:tcPr>
            <w:tcW w:w="1530" w:type="dxa"/>
            <w:shd w:val="clear" w:color="auto" w:fill="auto"/>
            <w:vAlign w:val="center"/>
          </w:tcPr>
          <w:p w:rsidR="00B97863" w:rsidRPr="005A6E1C" w:rsidP="000F19AF" w14:paraId="7AF1E549" w14:textId="45DFF061">
            <w:pPr>
              <w:pStyle w:val="Style"/>
              <w:tabs>
                <w:tab w:val="left" w:pos="-1440"/>
              </w:tabs>
              <w:ind w:left="0" w:firstLine="0"/>
              <w:jc w:val="right"/>
              <w:rPr>
                <w:rFonts w:ascii="Arial" w:hAnsi="Arial" w:cs="Arial"/>
                <w:sz w:val="22"/>
                <w:szCs w:val="22"/>
              </w:rPr>
            </w:pPr>
            <w:r w:rsidRPr="00750156">
              <w:rPr>
                <w:rFonts w:ascii="Arial" w:hAnsi="Arial" w:cs="Arial"/>
                <w:sz w:val="22"/>
                <w:szCs w:val="22"/>
              </w:rPr>
              <w:t>10,275,367</w:t>
            </w:r>
          </w:p>
        </w:tc>
        <w:tc>
          <w:tcPr>
            <w:tcW w:w="1530" w:type="dxa"/>
            <w:shd w:val="clear" w:color="auto" w:fill="auto"/>
            <w:vAlign w:val="center"/>
          </w:tcPr>
          <w:p w:rsidR="00802429" w:rsidP="00802429" w14:paraId="109681BB" w14:textId="77777777">
            <w:pPr>
              <w:pStyle w:val="Style"/>
              <w:tabs>
                <w:tab w:val="left" w:pos="-1440"/>
              </w:tabs>
              <w:ind w:left="0" w:firstLine="0"/>
              <w:jc w:val="center"/>
              <w:rPr>
                <w:rFonts w:ascii="Arial" w:hAnsi="Arial"/>
                <w:sz w:val="22"/>
                <w:szCs w:val="22"/>
              </w:rPr>
            </w:pPr>
            <w:r>
              <w:rPr>
                <w:rFonts w:ascii="Arial" w:hAnsi="Arial"/>
                <w:sz w:val="22"/>
                <w:szCs w:val="22"/>
              </w:rPr>
              <w:t>5 seconds</w:t>
            </w:r>
          </w:p>
          <w:p w:rsidR="00B97863" w:rsidRPr="005A6E1C" w:rsidP="009D00F9" w14:paraId="7A55DDEB" w14:textId="7ABF461B">
            <w:pPr>
              <w:pStyle w:val="Style"/>
              <w:tabs>
                <w:tab w:val="left" w:pos="-1440"/>
              </w:tabs>
              <w:ind w:left="0" w:firstLine="0"/>
              <w:jc w:val="center"/>
              <w:rPr>
                <w:rFonts w:ascii="Arial" w:hAnsi="Arial"/>
                <w:sz w:val="22"/>
                <w:szCs w:val="22"/>
              </w:rPr>
            </w:pPr>
            <w:r>
              <w:rPr>
                <w:rFonts w:ascii="Arial" w:hAnsi="Arial"/>
                <w:sz w:val="22"/>
                <w:szCs w:val="22"/>
              </w:rPr>
              <w:t>(0.00138889 hours)</w:t>
            </w:r>
          </w:p>
        </w:tc>
      </w:tr>
      <w:tr w14:paraId="25CF5FED" w14:textId="77777777" w:rsidTr="009C1612">
        <w:tblPrEx>
          <w:tblW w:w="10080" w:type="dxa"/>
          <w:tblLayout w:type="fixed"/>
          <w:tblLook w:val="01E0"/>
        </w:tblPrEx>
        <w:trPr>
          <w:trHeight w:val="317"/>
        </w:trPr>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B97863" w:rsidRPr="005A6E1C" w:rsidP="00B97863" w14:paraId="76C38BF9" w14:textId="77777777">
            <w:pPr>
              <w:pStyle w:val="Style"/>
              <w:tabs>
                <w:tab w:val="left" w:pos="-1440"/>
              </w:tabs>
              <w:ind w:left="0" w:firstLine="0"/>
              <w:rPr>
                <w:rFonts w:ascii="Arial" w:hAnsi="Arial"/>
                <w:b/>
                <w:sz w:val="20"/>
              </w:rPr>
            </w:pPr>
            <w:r w:rsidRPr="005A6E1C">
              <w:rPr>
                <w:rFonts w:ascii="Arial" w:hAnsi="Arial"/>
                <w:b/>
                <w:sz w:val="20"/>
              </w:rPr>
              <w:t>TOTAL</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602156" w:rsidP="00B97863" w14:paraId="3CF2524B" w14:textId="77777777">
            <w:pPr>
              <w:pStyle w:val="Style"/>
              <w:tabs>
                <w:tab w:val="left" w:pos="-1440"/>
              </w:tabs>
              <w:ind w:left="0" w:firstLine="0"/>
              <w:jc w:val="right"/>
              <w:rPr>
                <w:rFonts w:ascii="Arial" w:hAnsi="Arial" w:cs="Arial"/>
                <w:b/>
                <w:sz w:val="22"/>
                <w:szCs w:val="22"/>
              </w:rPr>
            </w:pPr>
          </w:p>
          <w:p w:rsidR="00C51746" w:rsidP="00B97863" w14:paraId="6D7E1A22" w14:textId="2687A5DA">
            <w:pPr>
              <w:pStyle w:val="Style"/>
              <w:tabs>
                <w:tab w:val="left" w:pos="-1440"/>
              </w:tabs>
              <w:ind w:left="0" w:firstLine="0"/>
              <w:jc w:val="right"/>
              <w:rPr>
                <w:rFonts w:ascii="Arial" w:hAnsi="Arial" w:cs="Arial"/>
                <w:b/>
                <w:sz w:val="22"/>
                <w:szCs w:val="22"/>
              </w:rPr>
            </w:pPr>
            <w:r>
              <w:rPr>
                <w:rFonts w:ascii="Arial" w:hAnsi="Arial" w:cs="Arial"/>
                <w:b/>
                <w:sz w:val="22"/>
                <w:szCs w:val="22"/>
              </w:rPr>
              <w:t>1,148,411</w:t>
            </w:r>
          </w:p>
          <w:p w:rsidR="00B97863" w:rsidRPr="005A6E1C" w:rsidP="00B97863" w14:paraId="46DDCCE3" w14:textId="049273BB">
            <w:pPr>
              <w:pStyle w:val="Style"/>
              <w:tabs>
                <w:tab w:val="left" w:pos="-1440"/>
              </w:tabs>
              <w:ind w:left="0" w:firstLine="0"/>
              <w:jc w:val="right"/>
              <w:rPr>
                <w:rFonts w:ascii="Arial" w:hAnsi="Arial" w:cs="Arial"/>
                <w:b/>
                <w:sz w:val="22"/>
                <w:szCs w:val="22"/>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B97863" w:rsidRPr="005A6E1C" w:rsidP="000F19AF" w14:paraId="4609FD00" w14:textId="395A66C6">
            <w:pPr>
              <w:pStyle w:val="Style"/>
              <w:tabs>
                <w:tab w:val="left" w:pos="-1440"/>
              </w:tabs>
              <w:ind w:left="0" w:firstLine="0"/>
              <w:jc w:val="right"/>
              <w:rPr>
                <w:rFonts w:ascii="Arial" w:hAnsi="Arial" w:cs="Arial"/>
                <w:b/>
                <w:sz w:val="22"/>
                <w:szCs w:val="22"/>
              </w:rPr>
            </w:pPr>
            <w:r>
              <w:rPr>
                <w:rFonts w:ascii="Arial" w:hAnsi="Arial" w:cs="Arial"/>
                <w:b/>
                <w:sz w:val="22"/>
                <w:szCs w:val="22"/>
              </w:rPr>
              <w:t>11,975,471</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B97863" w:rsidRPr="005A6E1C" w:rsidP="00B97863" w14:paraId="083BCF5B" w14:textId="77777777">
            <w:pPr>
              <w:pStyle w:val="Style"/>
              <w:tabs>
                <w:tab w:val="left" w:pos="-1440"/>
              </w:tabs>
              <w:ind w:left="0" w:firstLine="0"/>
              <w:jc w:val="right"/>
              <w:rPr>
                <w:rFonts w:ascii="Arial" w:hAnsi="Arial" w:cs="Arial"/>
                <w:b/>
                <w:sz w:val="22"/>
                <w:szCs w:val="22"/>
              </w:rPr>
            </w:pPr>
            <w:r w:rsidRPr="005A6E1C">
              <w:rPr>
                <w:rFonts w:ascii="Arial" w:hAnsi="Arial" w:cs="Arial"/>
                <w:b/>
                <w:bCs/>
                <w:color w:val="000000"/>
                <w:sz w:val="22"/>
                <w:szCs w:val="22"/>
              </w:rPr>
              <w:t> </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B97863" w:rsidRPr="006475CD" w:rsidP="000F19AF" w14:paraId="798E8E2D" w14:textId="5C25890D">
            <w:pPr>
              <w:pStyle w:val="Style"/>
              <w:tabs>
                <w:tab w:val="left" w:pos="-1440"/>
              </w:tabs>
              <w:ind w:left="0" w:firstLine="0"/>
              <w:jc w:val="right"/>
              <w:rPr>
                <w:rFonts w:ascii="Arial" w:hAnsi="Arial" w:cs="Arial"/>
                <w:b/>
                <w:sz w:val="22"/>
                <w:szCs w:val="22"/>
              </w:rPr>
            </w:pPr>
            <w:r>
              <w:rPr>
                <w:rFonts w:ascii="Arial" w:hAnsi="Arial" w:cs="Arial"/>
                <w:b/>
                <w:sz w:val="22"/>
                <w:szCs w:val="22"/>
              </w:rPr>
              <w:t>11,975,471</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B97863" w:rsidRPr="000F7814" w:rsidP="00B97863" w14:paraId="6CF1566C" w14:textId="77777777">
            <w:pPr>
              <w:pStyle w:val="Style"/>
              <w:tabs>
                <w:tab w:val="left" w:pos="-1440"/>
              </w:tabs>
              <w:ind w:left="0" w:firstLine="0"/>
              <w:rPr>
                <w:rFonts w:ascii="Arial" w:hAnsi="Arial"/>
                <w:sz w:val="22"/>
                <w:szCs w:val="22"/>
              </w:rPr>
            </w:pPr>
            <w:r w:rsidRPr="000F7814">
              <w:rPr>
                <w:rFonts w:ascii="Arial" w:hAnsi="Arial"/>
                <w:sz w:val="22"/>
                <w:szCs w:val="22"/>
              </w:rPr>
              <w:t xml:space="preserve"> </w:t>
            </w:r>
          </w:p>
          <w:p w:rsidR="00B97863" w:rsidRPr="000F7814" w:rsidP="00B97863" w14:paraId="018D53AA" w14:textId="77777777">
            <w:pPr>
              <w:pStyle w:val="Style"/>
              <w:tabs>
                <w:tab w:val="left" w:pos="-1440"/>
              </w:tabs>
              <w:ind w:left="0" w:firstLine="0"/>
              <w:rPr>
                <w:rFonts w:ascii="Arial" w:hAnsi="Arial"/>
                <w:sz w:val="22"/>
                <w:szCs w:val="22"/>
              </w:rPr>
            </w:pPr>
          </w:p>
        </w:tc>
      </w:tr>
    </w:tbl>
    <w:p w:rsidR="00A0693F" w:rsidRPr="006475CD" w:rsidP="009D00F9" w14:paraId="1F9FBF4C" w14:textId="77777777"/>
    <w:p w:rsidR="00D565D2" w:rsidRPr="006475CD" w:rsidP="00C71D8A" w14:paraId="4E7A8E6D" w14:textId="77777777">
      <w:pPr>
        <w:tabs>
          <w:tab w:val="left" w:pos="-1440"/>
        </w:tabs>
        <w:ind w:left="1380" w:hanging="720"/>
        <w:rPr>
          <w:rFonts w:ascii="Arial" w:hAnsi="Arial"/>
          <w:b/>
          <w:bCs/>
          <w:szCs w:val="24"/>
        </w:rPr>
      </w:pPr>
      <w:r w:rsidRPr="006475CD">
        <w:rPr>
          <w:rFonts w:ascii="Arial" w:hAnsi="Arial"/>
          <w:b/>
          <w:bCs/>
          <w:szCs w:val="24"/>
        </w:rPr>
        <w:t>Public Cost</w:t>
      </w:r>
    </w:p>
    <w:p w:rsidR="00BD46AA" w:rsidRPr="006475CD" w:rsidP="00D565D2" w14:paraId="4EB6DC8D" w14:textId="77777777">
      <w:pPr>
        <w:tabs>
          <w:tab w:val="left" w:pos="-1440"/>
        </w:tabs>
        <w:ind w:left="720" w:hanging="720"/>
        <w:rPr>
          <w:rFonts w:ascii="Arial" w:hAnsi="Arial"/>
          <w:b/>
          <w:bCs/>
          <w:szCs w:val="24"/>
        </w:rPr>
      </w:pPr>
    </w:p>
    <w:p w:rsidR="00330F55" w:rsidRPr="00330F55" w:rsidP="00330F55" w14:paraId="778E9F46" w14:textId="2E193974">
      <w:pPr>
        <w:tabs>
          <w:tab w:val="left" w:pos="-1440"/>
        </w:tabs>
        <w:ind w:left="660"/>
        <w:jc w:val="both"/>
        <w:rPr>
          <w:rFonts w:ascii="Arial" w:hAnsi="Arial"/>
          <w:bCs/>
          <w:szCs w:val="24"/>
          <w:vertAlign w:val="superscript"/>
        </w:rPr>
      </w:pPr>
      <w:r w:rsidRPr="00330F55">
        <w:rPr>
          <w:rFonts w:ascii="Arial" w:hAnsi="Arial"/>
          <w:bCs/>
          <w:szCs w:val="24"/>
        </w:rPr>
        <w:t>The estimated cost to the respondents is $</w:t>
      </w:r>
      <w:r>
        <w:rPr>
          <w:rFonts w:ascii="Arial" w:hAnsi="Arial"/>
          <w:bCs/>
          <w:szCs w:val="24"/>
        </w:rPr>
        <w:t>5</w:t>
      </w:r>
      <w:r w:rsidR="00F373A4">
        <w:rPr>
          <w:rFonts w:ascii="Arial" w:hAnsi="Arial"/>
          <w:bCs/>
          <w:szCs w:val="24"/>
        </w:rPr>
        <w:t>4,090,158</w:t>
      </w:r>
      <w:r w:rsidRPr="00330F55">
        <w:rPr>
          <w:rFonts w:ascii="Arial" w:hAnsi="Arial"/>
          <w:bCs/>
          <w:szCs w:val="24"/>
        </w:rPr>
        <w:t>.  This is based on the estimated burden hours (</w:t>
      </w:r>
      <w:r>
        <w:rPr>
          <w:rFonts w:ascii="Arial" w:hAnsi="Arial"/>
          <w:bCs/>
          <w:szCs w:val="24"/>
        </w:rPr>
        <w:t>1,1</w:t>
      </w:r>
      <w:r w:rsidR="00F373A4">
        <w:rPr>
          <w:rFonts w:ascii="Arial" w:hAnsi="Arial"/>
          <w:bCs/>
          <w:szCs w:val="24"/>
        </w:rPr>
        <w:t>48,411)</w:t>
      </w:r>
      <w:r w:rsidRPr="00330F55">
        <w:rPr>
          <w:rFonts w:ascii="Arial" w:hAnsi="Arial"/>
          <w:bCs/>
          <w:szCs w:val="24"/>
        </w:rPr>
        <w:t xml:space="preserve"> multiplied by the average hourly wage rate for all-purpose air travelers ($47.10).  CBP used the U.S. Department of Transportation’s (DOT) recommended hourly value of travel time savings for intercity, all-purpose travel by air and high-speed rail, which is provided in 2015 U.S. dollars. CBP assumes an annual growth rate of 0 percent; the 2015 U.S. dollar </w:t>
      </w:r>
      <w:r w:rsidRPr="00330F55">
        <w:rPr>
          <w:rFonts w:ascii="Arial" w:hAnsi="Arial"/>
          <w:bCs/>
          <w:szCs w:val="24"/>
        </w:rPr>
        <w:t>value is equal to the 2022 U.S. dollar value.</w:t>
      </w:r>
      <w:r>
        <w:rPr>
          <w:rFonts w:ascii="Arial" w:hAnsi="Arial"/>
          <w:bCs/>
          <w:szCs w:val="24"/>
          <w:vertAlign w:val="superscript"/>
        </w:rPr>
        <w:footnoteReference w:id="2"/>
      </w:r>
      <w:r w:rsidRPr="00330F55">
        <w:rPr>
          <w:rFonts w:ascii="Arial" w:hAnsi="Arial"/>
          <w:bCs/>
          <w:szCs w:val="24"/>
          <w:vertAlign w:val="superscript"/>
        </w:rPr>
        <w:t xml:space="preserve"> </w:t>
      </w:r>
    </w:p>
    <w:p w:rsidR="00065562" w:rsidRPr="006475CD" w:rsidP="00C71D8A" w14:paraId="75826D25" w14:textId="77777777">
      <w:pPr>
        <w:tabs>
          <w:tab w:val="left" w:pos="-1440"/>
        </w:tabs>
        <w:ind w:left="1380" w:hanging="720"/>
        <w:jc w:val="both"/>
        <w:rPr>
          <w:rFonts w:ascii="Arial" w:hAnsi="Arial"/>
        </w:rPr>
      </w:pPr>
    </w:p>
    <w:p w:rsidR="000E1217" w:rsidRPr="006475CD" w:rsidP="000E1217" w14:paraId="27A20866" w14:textId="77777777">
      <w:pPr>
        <w:tabs>
          <w:tab w:val="left" w:pos="-1440"/>
        </w:tabs>
        <w:ind w:left="660" w:hanging="660"/>
        <w:jc w:val="both"/>
        <w:rPr>
          <w:rFonts w:ascii="Arial" w:hAnsi="Arial" w:cs="Arial"/>
          <w:b/>
          <w:bCs/>
          <w:szCs w:val="24"/>
        </w:rPr>
      </w:pPr>
      <w:r w:rsidRPr="006475CD">
        <w:rPr>
          <w:rFonts w:ascii="Arial" w:hAnsi="Arial" w:cs="Arial"/>
          <w:b/>
          <w:bCs/>
          <w:szCs w:val="24"/>
        </w:rPr>
        <w:t>13.</w:t>
      </w:r>
      <w:r w:rsidRPr="006475CD">
        <w:rPr>
          <w:rFonts w:ascii="Arial" w:hAnsi="Arial" w:cs="Arial"/>
          <w:szCs w:val="24"/>
        </w:rPr>
        <w:tab/>
      </w:r>
      <w:r w:rsidRPr="00B81628">
        <w:rPr>
          <w:rFonts w:ascii="Arial" w:hAnsi="Arial" w:cs="Arial"/>
          <w:b/>
          <w:bCs/>
          <w:szCs w:val="24"/>
        </w:rPr>
        <w:t xml:space="preserve">Provide an estimate of the total annual cost burden to respondents or record </w:t>
      </w:r>
      <w:r w:rsidRPr="00B81628" w:rsidR="00195AF8">
        <w:rPr>
          <w:rFonts w:ascii="Arial" w:hAnsi="Arial" w:cs="Arial"/>
          <w:b/>
          <w:bCs/>
          <w:szCs w:val="24"/>
        </w:rPr>
        <w:t xml:space="preserve">   </w:t>
      </w:r>
      <w:r w:rsidRPr="00B81628">
        <w:rPr>
          <w:rFonts w:ascii="Arial" w:hAnsi="Arial" w:cs="Arial"/>
          <w:b/>
          <w:bCs/>
          <w:szCs w:val="24"/>
        </w:rPr>
        <w:t>keepers resulting from the collection of information.</w:t>
      </w:r>
      <w:r w:rsidRPr="006475CD">
        <w:rPr>
          <w:rFonts w:ascii="Arial" w:hAnsi="Arial" w:cs="Arial"/>
          <w:szCs w:val="24"/>
        </w:rPr>
        <w:tab/>
      </w:r>
    </w:p>
    <w:p w:rsidR="000E1217" w:rsidRPr="006475CD" w:rsidP="000E1217" w14:paraId="0E28F086" w14:textId="77777777">
      <w:pPr>
        <w:tabs>
          <w:tab w:val="left" w:pos="-1440"/>
        </w:tabs>
        <w:ind w:left="720" w:hanging="720"/>
        <w:jc w:val="both"/>
        <w:rPr>
          <w:rFonts w:ascii="Arial" w:hAnsi="Arial" w:cs="Arial"/>
          <w:szCs w:val="24"/>
        </w:rPr>
      </w:pPr>
    </w:p>
    <w:p w:rsidR="00070386" w:rsidRPr="006475CD" w:rsidP="000E1217" w14:paraId="539FF263" w14:textId="77777777">
      <w:pPr>
        <w:ind w:left="660"/>
        <w:jc w:val="both"/>
        <w:rPr>
          <w:rFonts w:ascii="Arial" w:hAnsi="Arial"/>
        </w:rPr>
      </w:pPr>
      <w:r w:rsidRPr="006475CD">
        <w:rPr>
          <w:rFonts w:ascii="Arial" w:hAnsi="Arial" w:cs="Arial"/>
        </w:rPr>
        <w:t xml:space="preserve">There are no record keeping, capital, start-up or maintenance costs associated with this information collection.  </w:t>
      </w:r>
      <w:r w:rsidRPr="006475CD">
        <w:rPr>
          <w:rFonts w:ascii="Arial" w:hAnsi="Arial"/>
        </w:rPr>
        <w:t>However, there is a fee of $</w:t>
      </w:r>
      <w:r w:rsidRPr="006475CD" w:rsidR="00F45FD9">
        <w:rPr>
          <w:rFonts w:ascii="Arial" w:hAnsi="Arial"/>
        </w:rPr>
        <w:t>12</w:t>
      </w:r>
      <w:r w:rsidRPr="006475CD">
        <w:rPr>
          <w:rFonts w:ascii="Arial" w:hAnsi="Arial"/>
        </w:rPr>
        <w:t>2</w:t>
      </w:r>
      <w:r w:rsidRPr="006475CD" w:rsidR="00F45FD9">
        <w:rPr>
          <w:rFonts w:ascii="Arial" w:hAnsi="Arial"/>
        </w:rPr>
        <w:t>.2</w:t>
      </w:r>
      <w:r w:rsidRPr="006475CD">
        <w:rPr>
          <w:rFonts w:ascii="Arial" w:hAnsi="Arial"/>
        </w:rPr>
        <w:t xml:space="preserve">5 for </w:t>
      </w:r>
      <w:r w:rsidRPr="006475CD" w:rsidR="00F45FD9">
        <w:rPr>
          <w:rFonts w:ascii="Arial" w:hAnsi="Arial"/>
        </w:rPr>
        <w:t xml:space="preserve">SENTRI, </w:t>
      </w:r>
      <w:r w:rsidRPr="006475CD">
        <w:rPr>
          <w:rFonts w:ascii="Arial" w:hAnsi="Arial"/>
        </w:rPr>
        <w:t xml:space="preserve">a $50 fee </w:t>
      </w:r>
      <w:r w:rsidRPr="006475CD" w:rsidR="00F45FD9">
        <w:rPr>
          <w:rFonts w:ascii="Arial" w:hAnsi="Arial"/>
        </w:rPr>
        <w:t>for FAST</w:t>
      </w:r>
      <w:r w:rsidRPr="006475CD" w:rsidR="009714C7">
        <w:rPr>
          <w:rFonts w:ascii="Arial" w:hAnsi="Arial"/>
        </w:rPr>
        <w:t>;</w:t>
      </w:r>
      <w:r w:rsidRPr="006475CD" w:rsidR="00F45FD9">
        <w:rPr>
          <w:rFonts w:ascii="Arial" w:hAnsi="Arial"/>
        </w:rPr>
        <w:t xml:space="preserve"> a</w:t>
      </w:r>
      <w:r w:rsidRPr="006475CD" w:rsidR="008F7742">
        <w:rPr>
          <w:rFonts w:ascii="Arial" w:hAnsi="Arial"/>
        </w:rPr>
        <w:t xml:space="preserve"> $100 enrollment fee for Global Entry</w:t>
      </w:r>
      <w:r w:rsidRPr="006475CD" w:rsidR="009714C7">
        <w:rPr>
          <w:rFonts w:ascii="Arial" w:hAnsi="Arial"/>
        </w:rPr>
        <w:t>; and a $70 fee for ABTC</w:t>
      </w:r>
      <w:r w:rsidRPr="006475CD" w:rsidR="008F7742">
        <w:rPr>
          <w:rFonts w:ascii="Arial" w:hAnsi="Arial"/>
        </w:rPr>
        <w:t>.</w:t>
      </w:r>
    </w:p>
    <w:p w:rsidR="00BC3E89" w:rsidRPr="006475CD" w:rsidP="00C5725E" w14:paraId="3A229229" w14:textId="77777777">
      <w:pPr>
        <w:tabs>
          <w:tab w:val="left" w:pos="-1440"/>
        </w:tabs>
        <w:jc w:val="both"/>
        <w:rPr>
          <w:rFonts w:ascii="Arial" w:hAnsi="Arial"/>
          <w:szCs w:val="24"/>
        </w:rPr>
      </w:pPr>
      <w:r w:rsidRPr="006475CD">
        <w:rPr>
          <w:rFonts w:ascii="Arial" w:hAnsi="Arial"/>
          <w:szCs w:val="24"/>
        </w:rPr>
        <w:tab/>
      </w:r>
      <w:r w:rsidRPr="006475CD">
        <w:rPr>
          <w:rFonts w:ascii="Arial" w:hAnsi="Arial"/>
          <w:szCs w:val="24"/>
        </w:rPr>
        <w:tab/>
      </w:r>
      <w:r w:rsidRPr="006475CD">
        <w:rPr>
          <w:rFonts w:ascii="Arial" w:hAnsi="Arial"/>
          <w:szCs w:val="24"/>
        </w:rPr>
        <w:tab/>
      </w:r>
    </w:p>
    <w:p w:rsidR="00070386" w:rsidRPr="009035EC" w:rsidP="001B59E6" w14:paraId="5B4E12B3" w14:textId="7E408D53">
      <w:pPr>
        <w:tabs>
          <w:tab w:val="left" w:pos="-1440"/>
        </w:tabs>
        <w:ind w:left="720"/>
        <w:rPr>
          <w:rFonts w:ascii="Arial" w:hAnsi="Arial"/>
          <w:szCs w:val="24"/>
        </w:rPr>
      </w:pPr>
      <w:r w:rsidRPr="009035EC">
        <w:rPr>
          <w:rFonts w:ascii="Arial" w:hAnsi="Arial"/>
          <w:b/>
          <w:szCs w:val="24"/>
        </w:rPr>
        <w:t>SENTRI</w:t>
      </w:r>
      <w:r w:rsidRPr="009035EC">
        <w:rPr>
          <w:rFonts w:ascii="Arial" w:hAnsi="Arial"/>
          <w:szCs w:val="24"/>
        </w:rPr>
        <w:t xml:space="preserve"> </w:t>
      </w:r>
      <w:r w:rsidRPr="009035EC">
        <w:rPr>
          <w:rFonts w:ascii="Arial" w:hAnsi="Arial"/>
          <w:b/>
          <w:szCs w:val="24"/>
        </w:rPr>
        <w:t>Fee</w:t>
      </w:r>
      <w:r w:rsidRPr="009035EC">
        <w:rPr>
          <w:rFonts w:ascii="Arial" w:hAnsi="Arial"/>
          <w:szCs w:val="24"/>
        </w:rPr>
        <w:t>:</w:t>
      </w:r>
      <w:r w:rsidRPr="009035EC">
        <w:rPr>
          <w:rFonts w:ascii="Arial" w:hAnsi="Arial"/>
          <w:szCs w:val="24"/>
        </w:rPr>
        <w:tab/>
        <w:t xml:space="preserve"> </w:t>
      </w:r>
      <w:r w:rsidRPr="009035EC" w:rsidR="00E577FD">
        <w:rPr>
          <w:rFonts w:ascii="Arial" w:hAnsi="Arial"/>
          <w:szCs w:val="24"/>
        </w:rPr>
        <w:t xml:space="preserve"> </w:t>
      </w:r>
      <w:r w:rsidRPr="009035EC" w:rsidR="008A7196">
        <w:rPr>
          <w:rFonts w:ascii="Arial" w:hAnsi="Arial"/>
          <w:szCs w:val="24"/>
        </w:rPr>
        <w:t xml:space="preserve"> </w:t>
      </w:r>
      <w:r w:rsidRPr="009035EC" w:rsidR="0001746A">
        <w:rPr>
          <w:rFonts w:ascii="Arial" w:hAnsi="Arial"/>
          <w:szCs w:val="24"/>
        </w:rPr>
        <w:tab/>
      </w:r>
      <w:r w:rsidRPr="009035EC" w:rsidR="0001746A">
        <w:rPr>
          <w:rFonts w:ascii="Arial" w:hAnsi="Arial"/>
          <w:szCs w:val="24"/>
        </w:rPr>
        <w:tab/>
      </w:r>
      <w:r w:rsidRPr="009035EC" w:rsidR="0001746A">
        <w:rPr>
          <w:rFonts w:ascii="Arial" w:hAnsi="Arial"/>
          <w:szCs w:val="24"/>
        </w:rPr>
        <w:tab/>
      </w:r>
      <w:r w:rsidR="00896047">
        <w:rPr>
          <w:rFonts w:ascii="Arial" w:hAnsi="Arial"/>
          <w:szCs w:val="24"/>
        </w:rPr>
        <w:t xml:space="preserve"> </w:t>
      </w:r>
      <w:r w:rsidR="005328F0">
        <w:rPr>
          <w:rFonts w:ascii="Arial" w:hAnsi="Arial"/>
          <w:sz w:val="22"/>
          <w:szCs w:val="22"/>
        </w:rPr>
        <w:t>276,579</w:t>
      </w:r>
      <w:r w:rsidR="00082B03">
        <w:rPr>
          <w:rFonts w:ascii="Arial" w:hAnsi="Arial"/>
          <w:sz w:val="22"/>
          <w:szCs w:val="22"/>
        </w:rPr>
        <w:t xml:space="preserve"> </w:t>
      </w:r>
      <w:r w:rsidRPr="009035EC">
        <w:rPr>
          <w:rFonts w:ascii="Arial" w:hAnsi="Arial"/>
          <w:szCs w:val="24"/>
        </w:rPr>
        <w:t>respondents</w:t>
      </w:r>
      <w:r w:rsidRPr="009035EC" w:rsidR="0001746A">
        <w:rPr>
          <w:rFonts w:ascii="Arial" w:hAnsi="Arial"/>
          <w:szCs w:val="24"/>
        </w:rPr>
        <w:t xml:space="preserve"> </w:t>
      </w:r>
      <w:r w:rsidRPr="009035EC">
        <w:rPr>
          <w:rFonts w:ascii="Arial" w:hAnsi="Arial"/>
          <w:szCs w:val="24"/>
        </w:rPr>
        <w:t>x</w:t>
      </w:r>
      <w:r w:rsidRPr="009035EC" w:rsidR="0001746A">
        <w:rPr>
          <w:rFonts w:ascii="Arial" w:hAnsi="Arial"/>
          <w:szCs w:val="24"/>
        </w:rPr>
        <w:t xml:space="preserve"> </w:t>
      </w:r>
      <w:r w:rsidRPr="009035EC">
        <w:rPr>
          <w:rFonts w:ascii="Arial" w:hAnsi="Arial"/>
          <w:szCs w:val="24"/>
        </w:rPr>
        <w:t>$</w:t>
      </w:r>
      <w:r w:rsidRPr="009035EC" w:rsidR="00F45FD9">
        <w:rPr>
          <w:rFonts w:ascii="Arial" w:hAnsi="Arial"/>
          <w:szCs w:val="24"/>
        </w:rPr>
        <w:t>1</w:t>
      </w:r>
      <w:r w:rsidRPr="009035EC">
        <w:rPr>
          <w:rFonts w:ascii="Arial" w:hAnsi="Arial"/>
          <w:szCs w:val="24"/>
        </w:rPr>
        <w:t>2</w:t>
      </w:r>
      <w:r w:rsidRPr="009035EC" w:rsidR="00F45FD9">
        <w:rPr>
          <w:rFonts w:ascii="Arial" w:hAnsi="Arial"/>
          <w:szCs w:val="24"/>
        </w:rPr>
        <w:t>2.2</w:t>
      </w:r>
      <w:r w:rsidRPr="009035EC">
        <w:rPr>
          <w:rFonts w:ascii="Arial" w:hAnsi="Arial"/>
          <w:szCs w:val="24"/>
        </w:rPr>
        <w:t>5 =</w:t>
      </w:r>
      <w:r w:rsidRPr="009035EC" w:rsidR="008F7742">
        <w:rPr>
          <w:rFonts w:ascii="Arial" w:hAnsi="Arial"/>
          <w:szCs w:val="24"/>
        </w:rPr>
        <w:t xml:space="preserve"> </w:t>
      </w:r>
      <w:r w:rsidRPr="009035EC">
        <w:rPr>
          <w:rFonts w:ascii="Arial" w:hAnsi="Arial"/>
          <w:szCs w:val="24"/>
        </w:rPr>
        <w:t>$</w:t>
      </w:r>
      <w:r w:rsidR="005328F0">
        <w:rPr>
          <w:rFonts w:ascii="Arial" w:hAnsi="Arial"/>
          <w:szCs w:val="24"/>
        </w:rPr>
        <w:t>33</w:t>
      </w:r>
      <w:r w:rsidR="00082B03">
        <w:rPr>
          <w:rFonts w:ascii="Arial" w:hAnsi="Arial"/>
          <w:szCs w:val="24"/>
        </w:rPr>
        <w:t>,</w:t>
      </w:r>
      <w:r w:rsidR="005328F0">
        <w:rPr>
          <w:rFonts w:ascii="Arial" w:hAnsi="Arial"/>
          <w:szCs w:val="24"/>
        </w:rPr>
        <w:t>811</w:t>
      </w:r>
      <w:r w:rsidR="00082B03">
        <w:rPr>
          <w:rFonts w:ascii="Arial" w:hAnsi="Arial"/>
          <w:szCs w:val="24"/>
        </w:rPr>
        <w:t>,</w:t>
      </w:r>
      <w:r w:rsidR="005328F0">
        <w:rPr>
          <w:rFonts w:ascii="Arial" w:hAnsi="Arial"/>
          <w:szCs w:val="24"/>
        </w:rPr>
        <w:t>783</w:t>
      </w:r>
    </w:p>
    <w:p w:rsidR="00070386" w:rsidRPr="009035EC" w:rsidP="001B59E6" w14:paraId="5D3034C4" w14:textId="77777777">
      <w:pPr>
        <w:tabs>
          <w:tab w:val="left" w:pos="-1440"/>
        </w:tabs>
        <w:ind w:left="720"/>
        <w:rPr>
          <w:rFonts w:ascii="Arial" w:hAnsi="Arial"/>
          <w:szCs w:val="24"/>
        </w:rPr>
      </w:pPr>
      <w:r w:rsidRPr="009035EC">
        <w:rPr>
          <w:rFonts w:ascii="Arial" w:hAnsi="Arial"/>
          <w:b/>
          <w:szCs w:val="24"/>
        </w:rPr>
        <w:t xml:space="preserve">          </w:t>
      </w:r>
      <w:r w:rsidRPr="009035EC">
        <w:rPr>
          <w:rFonts w:ascii="Arial" w:hAnsi="Arial"/>
          <w:szCs w:val="24"/>
          <w:u w:val="single"/>
        </w:rPr>
        <w:t xml:space="preserve"> </w:t>
      </w:r>
      <w:r w:rsidRPr="009035EC">
        <w:rPr>
          <w:rFonts w:ascii="Arial" w:hAnsi="Arial"/>
          <w:szCs w:val="24"/>
        </w:rPr>
        <w:t xml:space="preserve">                                                                                                 </w:t>
      </w:r>
      <w:r w:rsidRPr="009035EC" w:rsidR="00FA1722">
        <w:rPr>
          <w:rFonts w:ascii="Arial" w:hAnsi="Arial"/>
          <w:szCs w:val="24"/>
        </w:rPr>
        <w:t xml:space="preserve">         </w:t>
      </w:r>
    </w:p>
    <w:p w:rsidR="00070386" w:rsidRPr="009035EC" w:rsidP="001B59E6" w14:paraId="1D6537F2" w14:textId="6ABB62AB">
      <w:pPr>
        <w:tabs>
          <w:tab w:val="left" w:pos="-1440"/>
        </w:tabs>
        <w:ind w:left="720"/>
        <w:rPr>
          <w:rFonts w:ascii="Arial" w:hAnsi="Arial"/>
          <w:szCs w:val="24"/>
        </w:rPr>
      </w:pPr>
      <w:r w:rsidRPr="009035EC">
        <w:rPr>
          <w:rFonts w:ascii="Arial" w:hAnsi="Arial"/>
          <w:b/>
          <w:szCs w:val="24"/>
        </w:rPr>
        <w:t>FAST</w:t>
      </w:r>
      <w:r w:rsidRPr="009035EC">
        <w:rPr>
          <w:rFonts w:ascii="Arial" w:hAnsi="Arial"/>
          <w:b/>
          <w:szCs w:val="24"/>
        </w:rPr>
        <w:t xml:space="preserve"> Fee</w:t>
      </w:r>
      <w:r w:rsidRPr="009035EC">
        <w:rPr>
          <w:rFonts w:ascii="Arial" w:hAnsi="Arial"/>
          <w:szCs w:val="24"/>
        </w:rPr>
        <w:t xml:space="preserve">:         </w:t>
      </w:r>
      <w:r w:rsidRPr="009035EC" w:rsidR="0001746A">
        <w:rPr>
          <w:rFonts w:ascii="Arial" w:hAnsi="Arial"/>
          <w:szCs w:val="24"/>
        </w:rPr>
        <w:t xml:space="preserve">                           </w:t>
      </w:r>
      <w:r w:rsidR="00D436D3">
        <w:rPr>
          <w:rFonts w:ascii="Arial" w:hAnsi="Arial"/>
          <w:szCs w:val="24"/>
        </w:rPr>
        <w:tab/>
      </w:r>
      <w:r w:rsidR="00D436D3">
        <w:rPr>
          <w:rFonts w:ascii="Arial" w:hAnsi="Arial"/>
          <w:szCs w:val="24"/>
        </w:rPr>
        <w:tab/>
      </w:r>
      <w:r w:rsidR="00896047">
        <w:rPr>
          <w:rFonts w:ascii="Arial" w:hAnsi="Arial"/>
          <w:szCs w:val="24"/>
        </w:rPr>
        <w:t xml:space="preserve"> </w:t>
      </w:r>
      <w:r w:rsidR="005328F0">
        <w:rPr>
          <w:rFonts w:ascii="Arial" w:hAnsi="Arial"/>
          <w:szCs w:val="24"/>
        </w:rPr>
        <w:t>20</w:t>
      </w:r>
      <w:r w:rsidRPr="005A6E1C" w:rsidR="00D436D3">
        <w:rPr>
          <w:rFonts w:ascii="Arial" w:hAnsi="Arial"/>
          <w:sz w:val="22"/>
          <w:szCs w:val="22"/>
        </w:rPr>
        <w:t>,</w:t>
      </w:r>
      <w:r w:rsidR="005328F0">
        <w:rPr>
          <w:rFonts w:ascii="Arial" w:hAnsi="Arial"/>
          <w:sz w:val="22"/>
          <w:szCs w:val="22"/>
        </w:rPr>
        <w:t>805</w:t>
      </w:r>
      <w:r w:rsidRPr="009035EC" w:rsidR="0001746A">
        <w:rPr>
          <w:rFonts w:ascii="Arial" w:hAnsi="Arial"/>
          <w:szCs w:val="24"/>
        </w:rPr>
        <w:t xml:space="preserve"> </w:t>
      </w:r>
      <w:r w:rsidRPr="009035EC">
        <w:rPr>
          <w:rFonts w:ascii="Arial" w:hAnsi="Arial"/>
          <w:szCs w:val="24"/>
        </w:rPr>
        <w:t>respondents x $50 =</w:t>
      </w:r>
      <w:r w:rsidRPr="009035EC" w:rsidR="008A7196">
        <w:rPr>
          <w:rFonts w:ascii="Arial" w:hAnsi="Arial"/>
          <w:szCs w:val="24"/>
        </w:rPr>
        <w:t xml:space="preserve"> </w:t>
      </w:r>
      <w:r w:rsidR="00D436D3">
        <w:rPr>
          <w:rFonts w:ascii="Arial" w:hAnsi="Arial"/>
          <w:szCs w:val="24"/>
        </w:rPr>
        <w:t>$</w:t>
      </w:r>
      <w:r w:rsidR="005328F0">
        <w:rPr>
          <w:rFonts w:ascii="Arial" w:hAnsi="Arial"/>
          <w:szCs w:val="24"/>
        </w:rPr>
        <w:t>1,040</w:t>
      </w:r>
      <w:r w:rsidR="001636EA">
        <w:rPr>
          <w:rFonts w:ascii="Arial" w:hAnsi="Arial"/>
          <w:szCs w:val="24"/>
        </w:rPr>
        <w:t>,</w:t>
      </w:r>
      <w:r w:rsidR="005328F0">
        <w:rPr>
          <w:rFonts w:ascii="Arial" w:hAnsi="Arial"/>
          <w:szCs w:val="24"/>
        </w:rPr>
        <w:t>250</w:t>
      </w:r>
    </w:p>
    <w:p w:rsidR="008F7742" w:rsidRPr="009035EC" w:rsidP="001B59E6" w14:paraId="4F1FF23D" w14:textId="77777777">
      <w:pPr>
        <w:tabs>
          <w:tab w:val="left" w:pos="-1440"/>
        </w:tabs>
        <w:ind w:left="720"/>
        <w:rPr>
          <w:rFonts w:ascii="Arial" w:hAnsi="Arial"/>
          <w:szCs w:val="24"/>
        </w:rPr>
      </w:pPr>
    </w:p>
    <w:p w:rsidR="008F7742" w:rsidRPr="009035EC" w:rsidP="001B59E6" w14:paraId="179CF843" w14:textId="5F1C03DC">
      <w:pPr>
        <w:tabs>
          <w:tab w:val="left" w:pos="-1440"/>
        </w:tabs>
        <w:ind w:left="720"/>
        <w:rPr>
          <w:rFonts w:ascii="Arial" w:hAnsi="Arial"/>
          <w:color w:val="000000"/>
          <w:szCs w:val="24"/>
          <w:u w:val="single"/>
        </w:rPr>
      </w:pPr>
      <w:r w:rsidRPr="009035EC">
        <w:rPr>
          <w:rFonts w:ascii="Arial" w:hAnsi="Arial"/>
          <w:b/>
          <w:szCs w:val="24"/>
        </w:rPr>
        <w:t>Global Entry</w:t>
      </w:r>
      <w:r w:rsidRPr="009035EC" w:rsidR="0001746A">
        <w:rPr>
          <w:rFonts w:ascii="Arial" w:hAnsi="Arial"/>
          <w:b/>
          <w:szCs w:val="24"/>
        </w:rPr>
        <w:t xml:space="preserve"> Fee</w:t>
      </w:r>
      <w:r w:rsidRPr="009035EC">
        <w:rPr>
          <w:rFonts w:ascii="Arial" w:hAnsi="Arial"/>
          <w:b/>
          <w:szCs w:val="24"/>
        </w:rPr>
        <w:t>:</w:t>
      </w:r>
      <w:r w:rsidRPr="009035EC">
        <w:rPr>
          <w:rFonts w:ascii="Arial" w:hAnsi="Arial"/>
          <w:b/>
          <w:szCs w:val="24"/>
        </w:rPr>
        <w:tab/>
      </w:r>
      <w:r w:rsidRPr="009035EC">
        <w:rPr>
          <w:rFonts w:ascii="Arial" w:hAnsi="Arial"/>
          <w:szCs w:val="24"/>
        </w:rPr>
        <w:tab/>
      </w:r>
      <w:r w:rsidRPr="009035EC" w:rsidR="009F5113">
        <w:rPr>
          <w:rFonts w:ascii="Arial" w:hAnsi="Arial"/>
          <w:szCs w:val="24"/>
        </w:rPr>
        <w:t xml:space="preserve"> </w:t>
      </w:r>
      <w:r w:rsidR="001B59E6">
        <w:rPr>
          <w:rFonts w:ascii="Arial" w:hAnsi="Arial"/>
          <w:szCs w:val="24"/>
        </w:rPr>
        <w:t xml:space="preserve">    </w:t>
      </w:r>
      <w:r w:rsidRPr="009035EC" w:rsidR="0001746A">
        <w:rPr>
          <w:rFonts w:ascii="Arial" w:hAnsi="Arial"/>
          <w:szCs w:val="24"/>
        </w:rPr>
        <w:t xml:space="preserve">       </w:t>
      </w:r>
      <w:r w:rsidR="001B59E6">
        <w:rPr>
          <w:rFonts w:ascii="Arial" w:hAnsi="Arial" w:cs="Arial"/>
          <w:sz w:val="22"/>
          <w:szCs w:val="22"/>
        </w:rPr>
        <w:t>1,</w:t>
      </w:r>
      <w:r w:rsidR="005328F0">
        <w:rPr>
          <w:rFonts w:ascii="Arial" w:hAnsi="Arial" w:cs="Arial"/>
          <w:sz w:val="22"/>
          <w:szCs w:val="22"/>
        </w:rPr>
        <w:t>392</w:t>
      </w:r>
      <w:r w:rsidR="001B59E6">
        <w:rPr>
          <w:rFonts w:ascii="Arial" w:hAnsi="Arial" w:cs="Arial"/>
          <w:sz w:val="22"/>
          <w:szCs w:val="22"/>
        </w:rPr>
        <w:t>,</w:t>
      </w:r>
      <w:r w:rsidR="005328F0">
        <w:rPr>
          <w:rFonts w:ascii="Arial" w:hAnsi="Arial" w:cs="Arial"/>
          <w:sz w:val="22"/>
          <w:szCs w:val="22"/>
        </w:rPr>
        <w:t>862</w:t>
      </w:r>
      <w:r w:rsidR="001B59E6">
        <w:rPr>
          <w:rFonts w:ascii="Arial" w:hAnsi="Arial" w:cs="Arial"/>
          <w:sz w:val="22"/>
          <w:szCs w:val="22"/>
        </w:rPr>
        <w:t xml:space="preserve"> </w:t>
      </w:r>
      <w:r w:rsidRPr="009035EC">
        <w:rPr>
          <w:rFonts w:ascii="Arial" w:hAnsi="Arial"/>
          <w:szCs w:val="24"/>
        </w:rPr>
        <w:t>respondents x $100 =</w:t>
      </w:r>
      <w:r w:rsidRPr="009035EC" w:rsidR="00527D86">
        <w:rPr>
          <w:rFonts w:ascii="Arial" w:hAnsi="Arial"/>
          <w:szCs w:val="24"/>
        </w:rPr>
        <w:t xml:space="preserve"> </w:t>
      </w:r>
      <w:r w:rsidR="001B59E6">
        <w:rPr>
          <w:rFonts w:ascii="Arial" w:hAnsi="Arial"/>
          <w:szCs w:val="24"/>
        </w:rPr>
        <w:t>$</w:t>
      </w:r>
      <w:r w:rsidR="001B59E6">
        <w:rPr>
          <w:rFonts w:ascii="Arial" w:hAnsi="Arial"/>
          <w:color w:val="000000"/>
          <w:szCs w:val="24"/>
        </w:rPr>
        <w:t>1</w:t>
      </w:r>
      <w:r w:rsidR="005328F0">
        <w:rPr>
          <w:rFonts w:ascii="Arial" w:hAnsi="Arial"/>
          <w:color w:val="000000"/>
          <w:szCs w:val="24"/>
        </w:rPr>
        <w:t>39</w:t>
      </w:r>
      <w:r w:rsidR="001B59E6">
        <w:rPr>
          <w:rFonts w:ascii="Arial" w:hAnsi="Arial"/>
          <w:color w:val="000000"/>
          <w:szCs w:val="24"/>
        </w:rPr>
        <w:t>,</w:t>
      </w:r>
      <w:r w:rsidR="005328F0">
        <w:rPr>
          <w:rFonts w:ascii="Arial" w:hAnsi="Arial"/>
          <w:color w:val="000000"/>
          <w:szCs w:val="24"/>
        </w:rPr>
        <w:t>296</w:t>
      </w:r>
      <w:r w:rsidR="001B59E6">
        <w:rPr>
          <w:rFonts w:ascii="Arial" w:hAnsi="Arial"/>
          <w:color w:val="000000"/>
          <w:szCs w:val="24"/>
        </w:rPr>
        <w:t>,</w:t>
      </w:r>
      <w:r w:rsidR="005328F0">
        <w:rPr>
          <w:rFonts w:ascii="Arial" w:hAnsi="Arial"/>
          <w:color w:val="000000"/>
          <w:szCs w:val="24"/>
        </w:rPr>
        <w:t>2</w:t>
      </w:r>
      <w:r w:rsidR="001B59E6">
        <w:rPr>
          <w:rFonts w:ascii="Arial" w:hAnsi="Arial"/>
          <w:color w:val="000000"/>
          <w:szCs w:val="24"/>
        </w:rPr>
        <w:t>00</w:t>
      </w:r>
    </w:p>
    <w:p w:rsidR="00E34AB1" w:rsidRPr="009035EC" w:rsidP="001B59E6" w14:paraId="7BECDD9B" w14:textId="77777777">
      <w:pPr>
        <w:tabs>
          <w:tab w:val="left" w:pos="-1440"/>
        </w:tabs>
        <w:ind w:left="720"/>
        <w:rPr>
          <w:rFonts w:ascii="Arial" w:hAnsi="Arial"/>
          <w:color w:val="000000"/>
          <w:szCs w:val="24"/>
        </w:rPr>
      </w:pPr>
    </w:p>
    <w:p w:rsidR="00E34AB1" w:rsidRPr="009035EC" w:rsidP="001B59E6" w14:paraId="48FE7726" w14:textId="32D2F3AD">
      <w:pPr>
        <w:tabs>
          <w:tab w:val="left" w:pos="-1440"/>
        </w:tabs>
        <w:ind w:left="720"/>
        <w:rPr>
          <w:rFonts w:ascii="Arial" w:hAnsi="Arial"/>
          <w:color w:val="000000"/>
          <w:szCs w:val="24"/>
        </w:rPr>
      </w:pPr>
      <w:r w:rsidRPr="009035EC">
        <w:rPr>
          <w:rFonts w:ascii="Arial" w:hAnsi="Arial"/>
          <w:b/>
          <w:szCs w:val="24"/>
        </w:rPr>
        <w:t>US ABTC Fee:</w:t>
      </w:r>
      <w:r w:rsidRPr="009035EC">
        <w:rPr>
          <w:rFonts w:ascii="Arial" w:hAnsi="Arial"/>
          <w:szCs w:val="24"/>
        </w:rPr>
        <w:t xml:space="preserve">           </w:t>
      </w:r>
      <w:r w:rsidRPr="009035EC">
        <w:rPr>
          <w:rFonts w:ascii="Arial" w:hAnsi="Arial"/>
          <w:szCs w:val="24"/>
        </w:rPr>
        <w:tab/>
        <w:t xml:space="preserve">      </w:t>
      </w:r>
      <w:r w:rsidRPr="009035EC" w:rsidR="0001746A">
        <w:rPr>
          <w:rFonts w:ascii="Arial" w:hAnsi="Arial"/>
          <w:szCs w:val="24"/>
        </w:rPr>
        <w:t xml:space="preserve">       </w:t>
      </w:r>
      <w:r w:rsidR="0032536C">
        <w:rPr>
          <w:rFonts w:ascii="Arial" w:hAnsi="Arial"/>
          <w:szCs w:val="24"/>
        </w:rPr>
        <w:tab/>
        <w:t xml:space="preserve">  </w:t>
      </w:r>
      <w:r w:rsidR="005328F0">
        <w:rPr>
          <w:rFonts w:ascii="Arial" w:hAnsi="Arial"/>
          <w:szCs w:val="24"/>
        </w:rPr>
        <w:t>9,858</w:t>
      </w:r>
      <w:r w:rsidR="0032536C">
        <w:rPr>
          <w:rFonts w:ascii="Arial" w:hAnsi="Arial" w:cs="Arial"/>
          <w:sz w:val="22"/>
          <w:szCs w:val="22"/>
        </w:rPr>
        <w:t xml:space="preserve"> </w:t>
      </w:r>
      <w:r w:rsidRPr="009035EC">
        <w:rPr>
          <w:rFonts w:ascii="Arial" w:hAnsi="Arial"/>
          <w:szCs w:val="24"/>
        </w:rPr>
        <w:t>respondents x   $70 = $</w:t>
      </w:r>
      <w:r w:rsidR="005328F0">
        <w:rPr>
          <w:rFonts w:ascii="Arial" w:hAnsi="Arial"/>
          <w:szCs w:val="24"/>
        </w:rPr>
        <w:t>690</w:t>
      </w:r>
      <w:r w:rsidR="00061BAF">
        <w:rPr>
          <w:rFonts w:ascii="Arial" w:hAnsi="Arial"/>
          <w:szCs w:val="24"/>
        </w:rPr>
        <w:t>,</w:t>
      </w:r>
      <w:r w:rsidR="005328F0">
        <w:rPr>
          <w:rFonts w:ascii="Arial" w:hAnsi="Arial"/>
          <w:szCs w:val="24"/>
        </w:rPr>
        <w:t>06</w:t>
      </w:r>
      <w:r w:rsidR="00061BAF">
        <w:rPr>
          <w:rFonts w:ascii="Arial" w:hAnsi="Arial"/>
          <w:szCs w:val="24"/>
        </w:rPr>
        <w:t>0</w:t>
      </w:r>
      <w:r w:rsidRPr="009035EC">
        <w:rPr>
          <w:rFonts w:ascii="Arial" w:hAnsi="Arial"/>
          <w:color w:val="000000"/>
          <w:szCs w:val="24"/>
        </w:rPr>
        <w:tab/>
      </w:r>
      <w:r w:rsidRPr="009035EC">
        <w:rPr>
          <w:rFonts w:ascii="Arial" w:hAnsi="Arial"/>
          <w:color w:val="000000"/>
          <w:szCs w:val="24"/>
        </w:rPr>
        <w:tab/>
        <w:t xml:space="preserve">       </w:t>
      </w:r>
    </w:p>
    <w:p w:rsidR="00070386" w:rsidRPr="006475CD" w:rsidP="009D00F9" w14:paraId="652DBFC0" w14:textId="02327A8A">
      <w:pPr>
        <w:pBdr>
          <w:top w:val="single" w:sz="4" w:space="1" w:color="auto"/>
        </w:pBdr>
        <w:ind w:left="720" w:firstLine="720"/>
        <w:jc w:val="both"/>
        <w:rPr>
          <w:rFonts w:ascii="Arial" w:hAnsi="Arial"/>
          <w:b/>
          <w:color w:val="000000"/>
          <w:szCs w:val="24"/>
        </w:rPr>
      </w:pPr>
      <w:r w:rsidRPr="009035EC">
        <w:rPr>
          <w:rFonts w:ascii="Arial" w:hAnsi="Arial"/>
          <w:color w:val="000000"/>
          <w:szCs w:val="24"/>
        </w:rPr>
        <w:tab/>
      </w:r>
      <w:r w:rsidRPr="009035EC">
        <w:rPr>
          <w:rFonts w:ascii="Arial" w:hAnsi="Arial"/>
          <w:color w:val="000000"/>
          <w:szCs w:val="24"/>
        </w:rPr>
        <w:tab/>
      </w:r>
      <w:r w:rsidRPr="009035EC">
        <w:rPr>
          <w:rFonts w:ascii="Arial" w:hAnsi="Arial"/>
          <w:color w:val="000000"/>
          <w:szCs w:val="24"/>
        </w:rPr>
        <w:tab/>
      </w:r>
      <w:r w:rsidRPr="009035EC">
        <w:rPr>
          <w:rFonts w:ascii="Arial" w:hAnsi="Arial"/>
          <w:color w:val="000000"/>
          <w:szCs w:val="24"/>
        </w:rPr>
        <w:tab/>
      </w:r>
      <w:r w:rsidRPr="009035EC">
        <w:rPr>
          <w:rFonts w:ascii="Arial" w:hAnsi="Arial"/>
          <w:color w:val="000000"/>
          <w:szCs w:val="24"/>
        </w:rPr>
        <w:tab/>
      </w:r>
      <w:r w:rsidRPr="009035EC" w:rsidR="00C7482E">
        <w:rPr>
          <w:rFonts w:ascii="Arial" w:hAnsi="Arial"/>
          <w:color w:val="000000"/>
          <w:szCs w:val="24"/>
        </w:rPr>
        <w:t xml:space="preserve">                   </w:t>
      </w:r>
      <w:r w:rsidRPr="009035EC" w:rsidR="000A52B8">
        <w:rPr>
          <w:rFonts w:ascii="Arial" w:hAnsi="Arial"/>
          <w:color w:val="000000"/>
          <w:szCs w:val="24"/>
        </w:rPr>
        <w:t xml:space="preserve">  </w:t>
      </w:r>
      <w:r w:rsidRPr="009035EC">
        <w:rPr>
          <w:rFonts w:ascii="Arial" w:hAnsi="Arial"/>
          <w:color w:val="000000"/>
          <w:szCs w:val="24"/>
        </w:rPr>
        <w:tab/>
      </w:r>
      <w:r w:rsidR="005328F0">
        <w:rPr>
          <w:rFonts w:ascii="Arial" w:hAnsi="Arial"/>
          <w:color w:val="000000"/>
          <w:szCs w:val="24"/>
        </w:rPr>
        <w:t xml:space="preserve">       </w:t>
      </w:r>
      <w:r w:rsidRPr="009035EC">
        <w:rPr>
          <w:rFonts w:ascii="Arial" w:hAnsi="Arial"/>
          <w:b/>
          <w:color w:val="000000"/>
          <w:szCs w:val="24"/>
        </w:rPr>
        <w:t>Total</w:t>
      </w:r>
      <w:r w:rsidR="005328F0">
        <w:rPr>
          <w:rFonts w:ascii="Arial" w:hAnsi="Arial"/>
          <w:b/>
          <w:color w:val="000000"/>
          <w:szCs w:val="24"/>
        </w:rPr>
        <w:t xml:space="preserve">   </w:t>
      </w:r>
      <w:r w:rsidRPr="009035EC">
        <w:rPr>
          <w:rFonts w:ascii="Arial" w:hAnsi="Arial"/>
          <w:b/>
          <w:color w:val="000000"/>
          <w:szCs w:val="24"/>
        </w:rPr>
        <w:t xml:space="preserve"> </w:t>
      </w:r>
      <w:r w:rsidRPr="009035EC" w:rsidR="0001746A">
        <w:rPr>
          <w:rFonts w:ascii="Arial" w:hAnsi="Arial"/>
          <w:b/>
          <w:color w:val="000000"/>
          <w:szCs w:val="24"/>
        </w:rPr>
        <w:t>$</w:t>
      </w:r>
      <w:r w:rsidR="005328F0">
        <w:rPr>
          <w:rFonts w:ascii="Arial" w:hAnsi="Arial"/>
          <w:b/>
          <w:color w:val="000000"/>
          <w:szCs w:val="24"/>
        </w:rPr>
        <w:t>174,838,293</w:t>
      </w:r>
    </w:p>
    <w:p w:rsidR="00652ECD" w:rsidRPr="006475CD" w:rsidP="00652ECD" w14:paraId="27220583" w14:textId="77777777">
      <w:pPr>
        <w:ind w:firstLine="720"/>
        <w:jc w:val="both"/>
        <w:rPr>
          <w:rFonts w:ascii="Arial" w:hAnsi="Arial"/>
          <w:b/>
        </w:rPr>
      </w:pPr>
    </w:p>
    <w:p w:rsidR="00EA1EC5" w:rsidRPr="00C71D8A" w:rsidP="00553AE6" w14:paraId="5F3A477B" w14:textId="77777777">
      <w:pPr>
        <w:numPr>
          <w:ilvl w:val="0"/>
          <w:numId w:val="15"/>
        </w:numPr>
        <w:ind w:hanging="720"/>
        <w:jc w:val="both"/>
        <w:rPr>
          <w:rFonts w:ascii="Arial" w:hAnsi="Arial" w:cs="Arial"/>
          <w:b/>
          <w:bCs/>
          <w:szCs w:val="24"/>
        </w:rPr>
      </w:pPr>
      <w:r w:rsidRPr="006475CD">
        <w:rPr>
          <w:rFonts w:ascii="Arial" w:hAnsi="Arial" w:cs="Arial"/>
          <w:b/>
          <w:bCs/>
          <w:szCs w:val="24"/>
        </w:rPr>
        <w:t xml:space="preserve"> </w:t>
      </w:r>
      <w:r w:rsidRPr="00B81628">
        <w:rPr>
          <w:rFonts w:ascii="Arial" w:hAnsi="Arial" w:cs="Arial"/>
          <w:b/>
          <w:bCs/>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Pr="00723BEE">
        <w:rPr>
          <w:rFonts w:ascii="Arial" w:hAnsi="Arial" w:cs="Arial"/>
          <w:b/>
          <w:bCs/>
          <w:szCs w:val="24"/>
        </w:rPr>
        <w:t>.</w:t>
      </w:r>
    </w:p>
    <w:p w:rsidR="00F922E6" w:rsidRPr="006475CD" w:rsidP="00F922E6" w14:paraId="59D5322B" w14:textId="77777777">
      <w:pPr>
        <w:ind w:left="360"/>
        <w:jc w:val="both"/>
        <w:rPr>
          <w:rFonts w:ascii="Arial" w:hAnsi="Arial" w:cs="Arial"/>
          <w:b/>
          <w:bCs/>
          <w:szCs w:val="24"/>
        </w:rPr>
      </w:pPr>
    </w:p>
    <w:p w:rsidR="00D455BC" w:rsidRPr="00D455BC" w:rsidP="00D455BC" w14:paraId="62F27875" w14:textId="77777777">
      <w:pPr>
        <w:ind w:left="720"/>
        <w:jc w:val="both"/>
        <w:rPr>
          <w:rFonts w:ascii="Arial" w:hAnsi="Arial"/>
        </w:rPr>
      </w:pPr>
      <w:r w:rsidRPr="00D455BC">
        <w:rPr>
          <w:rFonts w:ascii="Arial" w:hAnsi="Arial"/>
          <w:u w:val="single"/>
        </w:rPr>
        <w:t>Annualized Cost Analysis</w:t>
      </w:r>
      <w:r w:rsidRPr="00D455BC">
        <w:rPr>
          <w:rFonts w:ascii="Arial" w:hAnsi="Arial"/>
        </w:rPr>
        <w:t>:</w:t>
      </w:r>
    </w:p>
    <w:p w:rsidR="00D455BC" w:rsidRPr="00D455BC" w:rsidP="00D455BC" w14:paraId="0B03FC5F" w14:textId="2E6ACF8D">
      <w:pPr>
        <w:numPr>
          <w:ilvl w:val="0"/>
          <w:numId w:val="17"/>
        </w:numPr>
        <w:jc w:val="both"/>
        <w:rPr>
          <w:rFonts w:ascii="Arial" w:hAnsi="Arial"/>
        </w:rPr>
      </w:pPr>
      <w:r w:rsidRPr="00D455BC">
        <w:rPr>
          <w:rFonts w:ascii="Arial" w:hAnsi="Arial"/>
        </w:rPr>
        <w:t>Collection and Processing Cost</w:t>
      </w:r>
      <w:r w:rsidRPr="00D455BC">
        <w:rPr>
          <w:rFonts w:ascii="Arial" w:hAnsi="Arial"/>
        </w:rPr>
        <w:tab/>
      </w:r>
      <w:r w:rsidRPr="00D455BC">
        <w:rPr>
          <w:rFonts w:ascii="Arial" w:hAnsi="Arial"/>
        </w:rPr>
        <w:tab/>
        <w:t xml:space="preserve">$      </w:t>
      </w:r>
      <w:r w:rsidR="00322E79">
        <w:rPr>
          <w:rFonts w:ascii="Arial" w:hAnsi="Arial"/>
          <w:bCs/>
        </w:rPr>
        <w:t xml:space="preserve"> </w:t>
      </w:r>
      <w:r w:rsidR="005328F0">
        <w:rPr>
          <w:rFonts w:ascii="Arial" w:hAnsi="Arial"/>
          <w:b/>
          <w:color w:val="000000"/>
          <w:szCs w:val="24"/>
        </w:rPr>
        <w:t>174,838,293</w:t>
      </w:r>
    </w:p>
    <w:p w:rsidR="00D455BC" w:rsidP="00D455BC" w14:paraId="32F57026" w14:textId="3C9B8D0A">
      <w:pPr>
        <w:numPr>
          <w:ilvl w:val="0"/>
          <w:numId w:val="17"/>
        </w:numPr>
        <w:jc w:val="both"/>
        <w:rPr>
          <w:rFonts w:ascii="Arial" w:hAnsi="Arial"/>
        </w:rPr>
      </w:pPr>
      <w:r w:rsidRPr="00D455BC">
        <w:rPr>
          <w:rFonts w:ascii="Arial" w:hAnsi="Arial"/>
        </w:rPr>
        <w:t>Total Cost to</w:t>
      </w:r>
      <w:r>
        <w:rPr>
          <w:rFonts w:ascii="Arial" w:hAnsi="Arial"/>
        </w:rPr>
        <w:t xml:space="preserve"> </w:t>
      </w:r>
      <w:r w:rsidR="00322E79">
        <w:rPr>
          <w:rFonts w:ascii="Arial" w:hAnsi="Arial"/>
        </w:rPr>
        <w:t>Government</w:t>
      </w:r>
      <w:r w:rsidR="00322E79">
        <w:rPr>
          <w:rFonts w:ascii="Arial" w:hAnsi="Arial"/>
        </w:rPr>
        <w:tab/>
      </w:r>
      <w:r w:rsidR="00322E79">
        <w:rPr>
          <w:rFonts w:ascii="Arial" w:hAnsi="Arial"/>
        </w:rPr>
        <w:tab/>
      </w:r>
      <w:r w:rsidR="00322E79">
        <w:rPr>
          <w:rFonts w:ascii="Arial" w:hAnsi="Arial"/>
        </w:rPr>
        <w:tab/>
        <w:t xml:space="preserve">$       </w:t>
      </w:r>
      <w:r w:rsidR="005328F0">
        <w:rPr>
          <w:rFonts w:ascii="Arial" w:hAnsi="Arial"/>
          <w:b/>
          <w:color w:val="000000"/>
          <w:szCs w:val="24"/>
        </w:rPr>
        <w:t>174,838,293</w:t>
      </w:r>
    </w:p>
    <w:p w:rsidR="00D455BC" w:rsidRPr="00D455BC" w:rsidP="00D455BC" w14:paraId="0CDC3F05" w14:textId="77777777">
      <w:pPr>
        <w:ind w:left="1440"/>
        <w:jc w:val="both"/>
        <w:rPr>
          <w:rFonts w:ascii="Arial" w:hAnsi="Arial"/>
        </w:rPr>
      </w:pPr>
    </w:p>
    <w:p w:rsidR="00392F99" w:rsidRPr="005328F0" w:rsidP="00392F99" w14:paraId="786A54CA" w14:textId="2BD17284">
      <w:pPr>
        <w:ind w:left="720"/>
        <w:jc w:val="both"/>
        <w:rPr>
          <w:rFonts w:ascii="Arial" w:hAnsi="Arial"/>
        </w:rPr>
      </w:pPr>
      <w:r w:rsidRPr="00D455BC">
        <w:rPr>
          <w:rFonts w:ascii="Arial" w:hAnsi="Arial"/>
        </w:rPr>
        <w:t>The collection and processing cost to the Federal Government is calculated by multiplying the total number of respondents filing times the fee re</w:t>
      </w:r>
      <w:r w:rsidR="005E1A1C">
        <w:rPr>
          <w:rFonts w:ascii="Arial" w:hAnsi="Arial"/>
        </w:rPr>
        <w:t xml:space="preserve">quired, equaling </w:t>
      </w:r>
      <w:r w:rsidRPr="005328F0" w:rsidR="005E1A1C">
        <w:rPr>
          <w:rFonts w:ascii="Arial" w:hAnsi="Arial"/>
        </w:rPr>
        <w:t>$</w:t>
      </w:r>
      <w:r w:rsidRPr="005328F0" w:rsidR="005328F0">
        <w:rPr>
          <w:rFonts w:ascii="Arial" w:hAnsi="Arial"/>
          <w:color w:val="000000"/>
          <w:szCs w:val="24"/>
        </w:rPr>
        <w:t>174,838,293</w:t>
      </w:r>
      <w:r w:rsidRPr="005328F0">
        <w:rPr>
          <w:rFonts w:ascii="Arial" w:hAnsi="Arial"/>
        </w:rPr>
        <w:t xml:space="preserve">. </w:t>
      </w:r>
    </w:p>
    <w:p w:rsidR="005020A9" w:rsidRPr="005328F0" w:rsidP="005020A9" w14:paraId="2243CF82" w14:textId="77777777">
      <w:pPr>
        <w:ind w:left="720"/>
        <w:jc w:val="both"/>
        <w:rPr>
          <w:rFonts w:ascii="Arial" w:hAnsi="Arial"/>
        </w:rPr>
      </w:pPr>
    </w:p>
    <w:p w:rsidR="0090624D" w:rsidRPr="006475CD" w:rsidP="005020A9" w14:paraId="1E7C6719" w14:textId="77777777">
      <w:pPr>
        <w:jc w:val="both"/>
        <w:rPr>
          <w:rFonts w:ascii="Arial" w:hAnsi="Arial" w:cs="Arial"/>
          <w:b/>
          <w:bCs/>
          <w:szCs w:val="24"/>
        </w:rPr>
      </w:pPr>
      <w:r w:rsidRPr="006475CD">
        <w:rPr>
          <w:rFonts w:ascii="Arial" w:hAnsi="Arial"/>
        </w:rPr>
        <w:t xml:space="preserve"> </w:t>
      </w:r>
      <w:r w:rsidRPr="006475CD">
        <w:rPr>
          <w:rFonts w:ascii="Arial" w:hAnsi="Arial"/>
          <w:b/>
        </w:rPr>
        <w:t>15</w:t>
      </w:r>
      <w:r w:rsidRPr="006475CD">
        <w:rPr>
          <w:rFonts w:ascii="Arial" w:hAnsi="Arial"/>
        </w:rPr>
        <w:t xml:space="preserve">.   </w:t>
      </w:r>
      <w:r w:rsidRPr="00B81628">
        <w:rPr>
          <w:rFonts w:ascii="Arial" w:hAnsi="Arial"/>
          <w:b/>
        </w:rPr>
        <w:t>E</w:t>
      </w:r>
      <w:r w:rsidRPr="00B81628">
        <w:rPr>
          <w:rFonts w:ascii="Arial" w:hAnsi="Arial" w:cs="Arial"/>
          <w:b/>
          <w:bCs/>
          <w:szCs w:val="24"/>
        </w:rPr>
        <w:t xml:space="preserve">xplain the reasons for any program changes or adjustments reported in </w:t>
      </w:r>
      <w:r w:rsidRPr="00B81628">
        <w:rPr>
          <w:rFonts w:ascii="Arial" w:hAnsi="Arial" w:cs="Arial"/>
          <w:b/>
          <w:bCs/>
          <w:szCs w:val="24"/>
        </w:rPr>
        <w:t xml:space="preserve">                     </w:t>
      </w:r>
      <w:r w:rsidRPr="00B81628">
        <w:rPr>
          <w:rFonts w:ascii="Arial" w:hAnsi="Arial" w:cs="Arial"/>
          <w:b/>
          <w:bCs/>
          <w:szCs w:val="24"/>
        </w:rPr>
        <w:t>Items 12 or 13</w:t>
      </w:r>
      <w:r w:rsidRPr="00723BEE">
        <w:rPr>
          <w:rFonts w:ascii="Arial" w:hAnsi="Arial" w:cs="Arial"/>
          <w:b/>
          <w:bCs/>
          <w:szCs w:val="24"/>
        </w:rPr>
        <w:t>.</w:t>
      </w:r>
      <w:r w:rsidRPr="006475CD">
        <w:rPr>
          <w:rFonts w:ascii="Arial" w:hAnsi="Arial" w:cs="Arial"/>
          <w:b/>
          <w:bCs/>
          <w:szCs w:val="24"/>
        </w:rPr>
        <w:t xml:space="preserve">  </w:t>
      </w:r>
    </w:p>
    <w:p w:rsidR="0090624D" w:rsidRPr="006475CD" w:rsidP="0090624D" w14:paraId="258BFEC1" w14:textId="77777777">
      <w:pPr>
        <w:ind w:left="360"/>
        <w:jc w:val="both"/>
        <w:rPr>
          <w:rFonts w:ascii="Arial" w:hAnsi="Arial" w:cs="Arial"/>
          <w:b/>
          <w:bCs/>
          <w:szCs w:val="24"/>
        </w:rPr>
      </w:pPr>
      <w:r w:rsidRPr="006475CD">
        <w:rPr>
          <w:rFonts w:ascii="Arial" w:hAnsi="Arial" w:cs="Arial"/>
          <w:b/>
          <w:bCs/>
          <w:szCs w:val="24"/>
        </w:rPr>
        <w:tab/>
      </w:r>
    </w:p>
    <w:p w:rsidR="00A826F2" w:rsidP="00A826F2" w14:paraId="783D36E1" w14:textId="181A8F1A">
      <w:pPr>
        <w:ind w:left="720"/>
        <w:jc w:val="both"/>
        <w:rPr>
          <w:rFonts w:ascii="Arial" w:hAnsi="Arial" w:cs="Arial"/>
          <w:bCs/>
          <w:szCs w:val="24"/>
        </w:rPr>
      </w:pPr>
      <w:r>
        <w:rPr>
          <w:rFonts w:ascii="Arial" w:hAnsi="Arial" w:cs="Arial"/>
          <w:bCs/>
          <w:szCs w:val="24"/>
        </w:rPr>
        <w:t xml:space="preserve">In efforts to reduce burden, </w:t>
      </w:r>
      <w:r w:rsidR="00411311">
        <w:rPr>
          <w:rFonts w:ascii="Arial" w:hAnsi="Arial" w:cs="Arial"/>
          <w:bCs/>
          <w:szCs w:val="24"/>
        </w:rPr>
        <w:t>CBP</w:t>
      </w:r>
      <w:r w:rsidRPr="00411311" w:rsidR="00411311">
        <w:rPr>
          <w:rFonts w:ascii="Arial" w:hAnsi="Arial" w:cs="Arial"/>
          <w:bCs/>
          <w:szCs w:val="24"/>
        </w:rPr>
        <w:t xml:space="preserve"> </w:t>
      </w:r>
      <w:r>
        <w:rPr>
          <w:rFonts w:ascii="Arial" w:hAnsi="Arial" w:cs="Arial"/>
          <w:bCs/>
          <w:szCs w:val="24"/>
        </w:rPr>
        <w:t xml:space="preserve">is </w:t>
      </w:r>
      <w:r w:rsidRPr="00411311" w:rsidR="00411311">
        <w:rPr>
          <w:rFonts w:ascii="Arial" w:hAnsi="Arial" w:cs="Arial"/>
          <w:bCs/>
          <w:szCs w:val="24"/>
        </w:rPr>
        <w:t>transition</w:t>
      </w:r>
      <w:r>
        <w:rPr>
          <w:rFonts w:ascii="Arial" w:hAnsi="Arial" w:cs="Arial"/>
          <w:bCs/>
          <w:szCs w:val="24"/>
        </w:rPr>
        <w:t>ing</w:t>
      </w:r>
      <w:r w:rsidRPr="00411311" w:rsidR="00411311">
        <w:rPr>
          <w:rFonts w:ascii="Arial" w:hAnsi="Arial" w:cs="Arial"/>
          <w:bCs/>
          <w:szCs w:val="24"/>
        </w:rPr>
        <w:t xml:space="preserve"> from </w:t>
      </w:r>
      <w:r w:rsidR="00BD4B0E">
        <w:rPr>
          <w:rFonts w:ascii="Arial" w:hAnsi="Arial" w:cs="Arial"/>
          <w:bCs/>
          <w:szCs w:val="24"/>
        </w:rPr>
        <w:t>legacy</w:t>
      </w:r>
      <w:r w:rsidRPr="00411311" w:rsidR="00BD4B0E">
        <w:rPr>
          <w:rFonts w:ascii="Arial" w:hAnsi="Arial" w:cs="Arial"/>
          <w:bCs/>
          <w:szCs w:val="24"/>
        </w:rPr>
        <w:t xml:space="preserve"> </w:t>
      </w:r>
      <w:r w:rsidR="00BD4B0E">
        <w:rPr>
          <w:rFonts w:ascii="Arial" w:hAnsi="Arial" w:cs="Arial"/>
          <w:bCs/>
          <w:szCs w:val="24"/>
        </w:rPr>
        <w:t>=k</w:t>
      </w:r>
      <w:r w:rsidRPr="00411311" w:rsidR="00411311">
        <w:rPr>
          <w:rFonts w:ascii="Arial" w:hAnsi="Arial" w:cs="Arial"/>
          <w:bCs/>
          <w:szCs w:val="24"/>
        </w:rPr>
        <w:t>iosk</w:t>
      </w:r>
      <w:r w:rsidR="00411311">
        <w:rPr>
          <w:rFonts w:ascii="Arial" w:hAnsi="Arial" w:cs="Arial"/>
          <w:bCs/>
          <w:szCs w:val="24"/>
        </w:rPr>
        <w:t>s</w:t>
      </w:r>
      <w:r w:rsidRPr="00411311" w:rsidR="00411311">
        <w:rPr>
          <w:rFonts w:ascii="Arial" w:hAnsi="Arial" w:cs="Arial"/>
          <w:bCs/>
          <w:szCs w:val="24"/>
        </w:rPr>
        <w:t xml:space="preserve"> to GE </w:t>
      </w:r>
      <w:r w:rsidR="00BD4B0E">
        <w:rPr>
          <w:rFonts w:ascii="Arial" w:hAnsi="Arial" w:cs="Arial"/>
          <w:bCs/>
          <w:szCs w:val="24"/>
        </w:rPr>
        <w:t>p</w:t>
      </w:r>
      <w:r w:rsidRPr="00411311" w:rsidR="00411311">
        <w:rPr>
          <w:rFonts w:ascii="Arial" w:hAnsi="Arial" w:cs="Arial"/>
          <w:bCs/>
          <w:szCs w:val="24"/>
        </w:rPr>
        <w:t>ortals</w:t>
      </w:r>
      <w:r w:rsidR="006E0AC1">
        <w:rPr>
          <w:rFonts w:ascii="Arial" w:hAnsi="Arial" w:cs="Arial"/>
          <w:bCs/>
          <w:szCs w:val="24"/>
        </w:rPr>
        <w:t xml:space="preserve"> and the </w:t>
      </w:r>
      <w:r w:rsidRPr="00C34409" w:rsidR="00C34409">
        <w:rPr>
          <w:rFonts w:ascii="Arial" w:hAnsi="Arial" w:cs="Arial"/>
          <w:bCs/>
          <w:szCs w:val="24"/>
        </w:rPr>
        <w:t>Global Entry (GE) Mobile</w:t>
      </w:r>
      <w:r w:rsidR="00101ABF">
        <w:rPr>
          <w:rFonts w:ascii="Arial" w:hAnsi="Arial" w:cs="Arial"/>
          <w:bCs/>
          <w:szCs w:val="24"/>
        </w:rPr>
        <w:t xml:space="preserve"> application</w:t>
      </w:r>
      <w:r>
        <w:rPr>
          <w:rFonts w:ascii="Arial" w:hAnsi="Arial" w:cs="Arial"/>
          <w:bCs/>
          <w:szCs w:val="24"/>
        </w:rPr>
        <w:t>;</w:t>
      </w:r>
      <w:r w:rsidRPr="00411311" w:rsidR="00411311">
        <w:rPr>
          <w:rFonts w:ascii="Arial" w:hAnsi="Arial" w:cs="Arial"/>
          <w:bCs/>
          <w:szCs w:val="24"/>
        </w:rPr>
        <w:t xml:space="preserve"> the time savings from the </w:t>
      </w:r>
      <w:r>
        <w:rPr>
          <w:rFonts w:ascii="Arial" w:hAnsi="Arial" w:cs="Arial"/>
          <w:bCs/>
          <w:szCs w:val="24"/>
        </w:rPr>
        <w:t xml:space="preserve">new </w:t>
      </w:r>
      <w:r w:rsidRPr="00411311" w:rsidR="00411311">
        <w:rPr>
          <w:rFonts w:ascii="Arial" w:hAnsi="Arial" w:cs="Arial"/>
          <w:bCs/>
          <w:szCs w:val="24"/>
        </w:rPr>
        <w:t>processing can be measured in t</w:t>
      </w:r>
      <w:r>
        <w:rPr>
          <w:rFonts w:ascii="Arial" w:hAnsi="Arial" w:cs="Arial"/>
          <w:bCs/>
          <w:szCs w:val="24"/>
        </w:rPr>
        <w:t>hree</w:t>
      </w:r>
      <w:r w:rsidRPr="00411311" w:rsidR="00411311">
        <w:rPr>
          <w:rFonts w:ascii="Arial" w:hAnsi="Arial" w:cs="Arial"/>
          <w:bCs/>
          <w:szCs w:val="24"/>
        </w:rPr>
        <w:t xml:space="preserve"> ways</w:t>
      </w:r>
      <w:r>
        <w:rPr>
          <w:rFonts w:ascii="Arial" w:hAnsi="Arial" w:cs="Arial"/>
          <w:bCs/>
          <w:szCs w:val="24"/>
        </w:rPr>
        <w:t>:</w:t>
      </w:r>
    </w:p>
    <w:p w:rsidR="00A826F2" w:rsidP="00A826F2" w14:paraId="47FE9FAD" w14:textId="26BBEEB7">
      <w:pPr>
        <w:pStyle w:val="ListParagraph"/>
        <w:numPr>
          <w:ilvl w:val="0"/>
          <w:numId w:val="21"/>
        </w:numPr>
        <w:jc w:val="both"/>
        <w:rPr>
          <w:rFonts w:ascii="Arial" w:hAnsi="Arial" w:cs="Arial"/>
          <w:bCs/>
          <w:sz w:val="24"/>
          <w:szCs w:val="32"/>
        </w:rPr>
      </w:pPr>
      <w:r>
        <w:rPr>
          <w:rFonts w:ascii="Arial" w:hAnsi="Arial" w:cs="Arial"/>
          <w:bCs/>
          <w:sz w:val="24"/>
          <w:szCs w:val="32"/>
        </w:rPr>
        <w:t xml:space="preserve">GE </w:t>
      </w:r>
      <w:r w:rsidR="00BD4B0E">
        <w:rPr>
          <w:rFonts w:ascii="Arial" w:hAnsi="Arial" w:cs="Arial"/>
          <w:bCs/>
          <w:sz w:val="24"/>
          <w:szCs w:val="32"/>
        </w:rPr>
        <w:t>p</w:t>
      </w:r>
      <w:r w:rsidRPr="00A826F2">
        <w:rPr>
          <w:rFonts w:ascii="Arial" w:hAnsi="Arial" w:cs="Arial"/>
          <w:bCs/>
          <w:sz w:val="24"/>
          <w:szCs w:val="32"/>
        </w:rPr>
        <w:t>ortals</w:t>
      </w:r>
      <w:r>
        <w:rPr>
          <w:rFonts w:ascii="Arial" w:hAnsi="Arial" w:cs="Arial"/>
          <w:bCs/>
          <w:sz w:val="24"/>
          <w:szCs w:val="32"/>
        </w:rPr>
        <w:t xml:space="preserve">’ </w:t>
      </w:r>
      <w:r w:rsidRPr="00602156" w:rsidR="00411311">
        <w:rPr>
          <w:rFonts w:ascii="Arial" w:hAnsi="Arial" w:cs="Arial"/>
          <w:bCs/>
          <w:sz w:val="24"/>
          <w:szCs w:val="32"/>
        </w:rPr>
        <w:t xml:space="preserve">touchless processing. </w:t>
      </w:r>
      <w:r>
        <w:rPr>
          <w:rFonts w:ascii="Arial" w:hAnsi="Arial" w:cs="Arial"/>
          <w:bCs/>
          <w:sz w:val="24"/>
          <w:szCs w:val="32"/>
        </w:rPr>
        <w:t>Participants</w:t>
      </w:r>
      <w:r w:rsidRPr="00602156" w:rsidR="00411311">
        <w:rPr>
          <w:rFonts w:ascii="Arial" w:hAnsi="Arial" w:cs="Arial"/>
          <w:bCs/>
          <w:sz w:val="24"/>
          <w:szCs w:val="32"/>
        </w:rPr>
        <w:t xml:space="preserve"> </w:t>
      </w:r>
      <w:r>
        <w:rPr>
          <w:rFonts w:ascii="Arial" w:hAnsi="Arial" w:cs="Arial"/>
          <w:bCs/>
          <w:sz w:val="24"/>
          <w:szCs w:val="32"/>
        </w:rPr>
        <w:t xml:space="preserve">will </w:t>
      </w:r>
      <w:r w:rsidRPr="00602156" w:rsidR="00411311">
        <w:rPr>
          <w:rFonts w:ascii="Arial" w:hAnsi="Arial" w:cs="Arial"/>
          <w:bCs/>
          <w:sz w:val="24"/>
          <w:szCs w:val="32"/>
        </w:rPr>
        <w:t xml:space="preserve">only need to look at the screen to be processed at a GE </w:t>
      </w:r>
      <w:r w:rsidR="004071AD">
        <w:rPr>
          <w:rFonts w:ascii="Arial" w:hAnsi="Arial" w:cs="Arial"/>
          <w:bCs/>
          <w:sz w:val="24"/>
          <w:szCs w:val="32"/>
        </w:rPr>
        <w:t>p</w:t>
      </w:r>
      <w:r w:rsidRPr="00602156" w:rsidR="00411311">
        <w:rPr>
          <w:rFonts w:ascii="Arial" w:hAnsi="Arial" w:cs="Arial"/>
          <w:bCs/>
          <w:sz w:val="24"/>
          <w:szCs w:val="32"/>
        </w:rPr>
        <w:t xml:space="preserve">ortal. If TVS has a problem identifying the traveler, the traveler can insert their passport into the device so we can pull the e-chip for a 1:1 comparison of the passport photo, against the photo of the traveler in front of the </w:t>
      </w:r>
      <w:r w:rsidR="00BD4B0E">
        <w:rPr>
          <w:rFonts w:ascii="Arial" w:hAnsi="Arial" w:cs="Arial"/>
          <w:bCs/>
          <w:sz w:val="24"/>
          <w:szCs w:val="32"/>
        </w:rPr>
        <w:t>p</w:t>
      </w:r>
      <w:r w:rsidRPr="00602156" w:rsidR="00411311">
        <w:rPr>
          <w:rFonts w:ascii="Arial" w:hAnsi="Arial" w:cs="Arial"/>
          <w:bCs/>
          <w:sz w:val="24"/>
          <w:szCs w:val="32"/>
        </w:rPr>
        <w:t xml:space="preserve">ortal. </w:t>
      </w:r>
      <w:r w:rsidR="006E0AC1">
        <w:rPr>
          <w:rFonts w:ascii="Arial" w:hAnsi="Arial" w:cs="Arial"/>
          <w:bCs/>
          <w:sz w:val="24"/>
          <w:szCs w:val="32"/>
        </w:rPr>
        <w:t xml:space="preserve">The </w:t>
      </w:r>
      <w:r w:rsidRPr="00101ABF" w:rsidR="00101ABF">
        <w:rPr>
          <w:rFonts w:ascii="Arial" w:hAnsi="Arial" w:cs="Arial"/>
          <w:bCs/>
          <w:sz w:val="24"/>
          <w:szCs w:val="32"/>
        </w:rPr>
        <w:t>Global Entry (GE) Mobile</w:t>
      </w:r>
      <w:r w:rsidR="00101ABF">
        <w:rPr>
          <w:rFonts w:ascii="Arial" w:hAnsi="Arial" w:cs="Arial"/>
          <w:bCs/>
          <w:sz w:val="24"/>
          <w:szCs w:val="32"/>
        </w:rPr>
        <w:t xml:space="preserve"> application</w:t>
      </w:r>
      <w:r w:rsidR="006E0AC1">
        <w:rPr>
          <w:rFonts w:ascii="Arial" w:hAnsi="Arial" w:cs="Arial"/>
          <w:bCs/>
          <w:sz w:val="24"/>
          <w:szCs w:val="32"/>
        </w:rPr>
        <w:t xml:space="preserve"> works similarly except that problems are addressed by</w:t>
      </w:r>
      <w:r w:rsidR="00E674A6">
        <w:rPr>
          <w:rFonts w:ascii="Arial" w:hAnsi="Arial" w:cs="Arial"/>
          <w:bCs/>
          <w:sz w:val="24"/>
          <w:szCs w:val="32"/>
        </w:rPr>
        <w:t xml:space="preserve"> referring the traveler to a specific lane through a message screen on the </w:t>
      </w:r>
      <w:r w:rsidR="007D4803">
        <w:rPr>
          <w:rFonts w:ascii="Arial" w:hAnsi="Arial" w:cs="Arial"/>
          <w:bCs/>
          <w:sz w:val="24"/>
          <w:szCs w:val="32"/>
        </w:rPr>
        <w:t>application</w:t>
      </w:r>
      <w:r w:rsidR="00E674A6">
        <w:rPr>
          <w:rFonts w:ascii="Arial" w:hAnsi="Arial" w:cs="Arial"/>
          <w:bCs/>
          <w:sz w:val="24"/>
          <w:szCs w:val="32"/>
        </w:rPr>
        <w:t xml:space="preserve"> to be processed by an officer. </w:t>
      </w:r>
    </w:p>
    <w:p w:rsidR="00A826F2" w:rsidP="00A826F2" w14:paraId="1283E484" w14:textId="506EBBB7">
      <w:pPr>
        <w:pStyle w:val="ListParagraph"/>
        <w:numPr>
          <w:ilvl w:val="0"/>
          <w:numId w:val="21"/>
        </w:numPr>
        <w:jc w:val="both"/>
        <w:rPr>
          <w:rFonts w:ascii="Arial" w:hAnsi="Arial" w:cs="Arial"/>
          <w:bCs/>
          <w:sz w:val="24"/>
          <w:szCs w:val="32"/>
        </w:rPr>
      </w:pPr>
      <w:r>
        <w:rPr>
          <w:rFonts w:ascii="Arial" w:hAnsi="Arial" w:cs="Arial"/>
          <w:bCs/>
          <w:sz w:val="24"/>
          <w:szCs w:val="32"/>
        </w:rPr>
        <w:t>V</w:t>
      </w:r>
      <w:r w:rsidRPr="00602156">
        <w:rPr>
          <w:rFonts w:ascii="Arial" w:hAnsi="Arial" w:cs="Arial"/>
          <w:bCs/>
          <w:sz w:val="24"/>
          <w:szCs w:val="32"/>
        </w:rPr>
        <w:t>isual presentation on the tablet allows the officer to quickly process the traveler without reviewing a paper receipt.</w:t>
      </w:r>
      <w:r>
        <w:rPr>
          <w:rFonts w:ascii="Arial" w:hAnsi="Arial" w:cs="Arial"/>
          <w:bCs/>
          <w:sz w:val="24"/>
          <w:szCs w:val="32"/>
        </w:rPr>
        <w:t xml:space="preserve"> </w:t>
      </w:r>
      <w:r w:rsidRPr="00602156">
        <w:rPr>
          <w:rFonts w:ascii="Arial" w:hAnsi="Arial" w:cs="Arial"/>
          <w:bCs/>
          <w:sz w:val="24"/>
          <w:szCs w:val="32"/>
        </w:rPr>
        <w:t xml:space="preserve">This is a time savings for the officer </w:t>
      </w:r>
      <w:r>
        <w:rPr>
          <w:rFonts w:ascii="Arial" w:hAnsi="Arial" w:cs="Arial"/>
          <w:bCs/>
          <w:sz w:val="24"/>
          <w:szCs w:val="32"/>
        </w:rPr>
        <w:t xml:space="preserve">and </w:t>
      </w:r>
      <w:r w:rsidR="00E621F6">
        <w:rPr>
          <w:rFonts w:ascii="Arial" w:hAnsi="Arial" w:cs="Arial"/>
          <w:bCs/>
          <w:sz w:val="24"/>
          <w:szCs w:val="32"/>
        </w:rPr>
        <w:t>participant,</w:t>
      </w:r>
      <w:r>
        <w:rPr>
          <w:rFonts w:ascii="Arial" w:hAnsi="Arial" w:cs="Arial"/>
          <w:bCs/>
          <w:sz w:val="24"/>
          <w:szCs w:val="32"/>
        </w:rPr>
        <w:t xml:space="preserve"> </w:t>
      </w:r>
      <w:r w:rsidRPr="00602156">
        <w:rPr>
          <w:rFonts w:ascii="Arial" w:hAnsi="Arial" w:cs="Arial"/>
          <w:bCs/>
          <w:sz w:val="24"/>
          <w:szCs w:val="32"/>
        </w:rPr>
        <w:t>as it cuts down</w:t>
      </w:r>
      <w:r w:rsidR="00E621F6">
        <w:rPr>
          <w:rFonts w:ascii="Arial" w:hAnsi="Arial" w:cs="Arial"/>
          <w:bCs/>
          <w:sz w:val="24"/>
          <w:szCs w:val="32"/>
        </w:rPr>
        <w:t xml:space="preserve"> </w:t>
      </w:r>
      <w:r w:rsidRPr="00602156">
        <w:rPr>
          <w:rFonts w:ascii="Arial" w:hAnsi="Arial" w:cs="Arial"/>
          <w:bCs/>
          <w:sz w:val="24"/>
          <w:szCs w:val="32"/>
        </w:rPr>
        <w:t>the interaction</w:t>
      </w:r>
      <w:r w:rsidR="00E621F6">
        <w:rPr>
          <w:rFonts w:ascii="Arial" w:hAnsi="Arial" w:cs="Arial"/>
          <w:bCs/>
          <w:sz w:val="24"/>
          <w:szCs w:val="32"/>
        </w:rPr>
        <w:t xml:space="preserve"> time and delays caused</w:t>
      </w:r>
      <w:r w:rsidRPr="00602156">
        <w:rPr>
          <w:rFonts w:ascii="Arial" w:hAnsi="Arial" w:cs="Arial"/>
          <w:bCs/>
          <w:sz w:val="24"/>
          <w:szCs w:val="32"/>
        </w:rPr>
        <w:t xml:space="preserve"> from using paper receipts. </w:t>
      </w:r>
    </w:p>
    <w:p w:rsidR="00A826F2" w:rsidRPr="00602156" w14:paraId="5CF7179C" w14:textId="12C19F07">
      <w:pPr>
        <w:pStyle w:val="ListParagraph"/>
        <w:numPr>
          <w:ilvl w:val="0"/>
          <w:numId w:val="21"/>
        </w:numPr>
        <w:jc w:val="both"/>
        <w:rPr>
          <w:rFonts w:ascii="Arial" w:hAnsi="Arial" w:cs="Arial"/>
          <w:bCs/>
          <w:szCs w:val="32"/>
        </w:rPr>
      </w:pPr>
      <w:r>
        <w:rPr>
          <w:rFonts w:ascii="Arial" w:hAnsi="Arial" w:cs="Arial"/>
          <w:bCs/>
          <w:sz w:val="24"/>
          <w:szCs w:val="32"/>
        </w:rPr>
        <w:t>O</w:t>
      </w:r>
      <w:r w:rsidRPr="00602156">
        <w:rPr>
          <w:rFonts w:ascii="Arial" w:hAnsi="Arial" w:cs="Arial"/>
          <w:bCs/>
          <w:sz w:val="24"/>
          <w:szCs w:val="32"/>
        </w:rPr>
        <w:t xml:space="preserve">fficers at the Ports </w:t>
      </w:r>
      <w:r>
        <w:rPr>
          <w:rFonts w:ascii="Arial" w:hAnsi="Arial" w:cs="Arial"/>
          <w:bCs/>
          <w:sz w:val="24"/>
          <w:szCs w:val="32"/>
        </w:rPr>
        <w:t>when</w:t>
      </w:r>
      <w:r w:rsidRPr="00602156">
        <w:rPr>
          <w:rFonts w:ascii="Arial" w:hAnsi="Arial" w:cs="Arial"/>
          <w:bCs/>
          <w:sz w:val="24"/>
          <w:szCs w:val="32"/>
        </w:rPr>
        <w:t xml:space="preserve"> standing by the GE </w:t>
      </w:r>
      <w:r w:rsidR="00BD4B0E">
        <w:rPr>
          <w:rFonts w:ascii="Arial" w:hAnsi="Arial" w:cs="Arial"/>
          <w:bCs/>
          <w:sz w:val="24"/>
          <w:szCs w:val="32"/>
        </w:rPr>
        <w:t>p</w:t>
      </w:r>
      <w:r w:rsidRPr="00602156">
        <w:rPr>
          <w:rFonts w:ascii="Arial" w:hAnsi="Arial" w:cs="Arial"/>
          <w:bCs/>
          <w:sz w:val="24"/>
          <w:szCs w:val="32"/>
        </w:rPr>
        <w:t>ortals</w:t>
      </w:r>
      <w:r>
        <w:rPr>
          <w:rFonts w:ascii="Arial" w:hAnsi="Arial" w:cs="Arial"/>
          <w:bCs/>
          <w:sz w:val="24"/>
          <w:szCs w:val="32"/>
        </w:rPr>
        <w:t xml:space="preserve"> can process travelers from the </w:t>
      </w:r>
      <w:r w:rsidRPr="00602156">
        <w:rPr>
          <w:rFonts w:ascii="Arial" w:hAnsi="Arial" w:cs="Arial"/>
          <w:bCs/>
          <w:sz w:val="24"/>
          <w:szCs w:val="32"/>
          <w:u w:val="single"/>
        </w:rPr>
        <w:t xml:space="preserve">tablet running on </w:t>
      </w:r>
      <w:r w:rsidRPr="00F373A4" w:rsidR="00F373A4">
        <w:rPr>
          <w:rFonts w:ascii="Arial" w:hAnsi="Arial" w:cs="Arial"/>
          <w:bCs/>
          <w:sz w:val="24"/>
          <w:szCs w:val="32"/>
          <w:u w:val="single"/>
        </w:rPr>
        <w:t>Wi-Fi</w:t>
      </w:r>
      <w:r w:rsidRPr="00602156">
        <w:rPr>
          <w:rFonts w:ascii="Arial" w:hAnsi="Arial" w:cs="Arial"/>
          <w:bCs/>
          <w:sz w:val="24"/>
          <w:szCs w:val="32"/>
        </w:rPr>
        <w:t xml:space="preserve">. This allows the officer to direct and move travelers to pick up their luggage without </w:t>
      </w:r>
      <w:r>
        <w:rPr>
          <w:rFonts w:ascii="Arial" w:hAnsi="Arial" w:cs="Arial"/>
          <w:bCs/>
          <w:sz w:val="24"/>
          <w:szCs w:val="32"/>
        </w:rPr>
        <w:t xml:space="preserve">requiring them to </w:t>
      </w:r>
      <w:r w:rsidRPr="00602156">
        <w:rPr>
          <w:rFonts w:ascii="Arial" w:hAnsi="Arial" w:cs="Arial"/>
          <w:bCs/>
          <w:sz w:val="24"/>
          <w:szCs w:val="32"/>
        </w:rPr>
        <w:t>stand in line to see an officer at a booth.</w:t>
      </w:r>
    </w:p>
    <w:p w:rsidR="00F373A4" w:rsidP="00F373A4" w14:paraId="3B29ECE8" w14:textId="77777777">
      <w:pPr>
        <w:ind w:left="720"/>
        <w:jc w:val="both"/>
        <w:rPr>
          <w:rFonts w:ascii="Arial" w:hAnsi="Arial" w:cs="Arial"/>
          <w:bCs/>
          <w:snapToGrid/>
          <w:szCs w:val="32"/>
        </w:rPr>
      </w:pPr>
    </w:p>
    <w:p w:rsidR="00F373A4" w:rsidRPr="00602156" w:rsidP="00F373A4" w14:paraId="58D0E9C9" w14:textId="459C3802">
      <w:pPr>
        <w:ind w:left="720"/>
        <w:jc w:val="both"/>
        <w:rPr>
          <w:rFonts w:ascii="Arial" w:hAnsi="Arial" w:cs="Arial"/>
          <w:bCs/>
          <w:snapToGrid/>
          <w:szCs w:val="32"/>
        </w:rPr>
      </w:pPr>
      <w:r w:rsidRPr="008C09CB">
        <w:rPr>
          <w:rFonts w:ascii="Arial" w:hAnsi="Arial" w:cs="Arial"/>
          <w:bCs/>
          <w:snapToGrid/>
          <w:szCs w:val="32"/>
        </w:rPr>
        <w:t>The new</w:t>
      </w:r>
      <w:r>
        <w:rPr>
          <w:rFonts w:ascii="Arial" w:hAnsi="Arial" w:cs="Arial"/>
          <w:bCs/>
          <w:snapToGrid/>
          <w:szCs w:val="32"/>
        </w:rPr>
        <w:t xml:space="preserve"> portal technology</w:t>
      </w:r>
      <w:r w:rsidRPr="008C09CB">
        <w:rPr>
          <w:rFonts w:ascii="Arial" w:hAnsi="Arial" w:cs="Arial"/>
          <w:bCs/>
          <w:snapToGrid/>
          <w:szCs w:val="32"/>
        </w:rPr>
        <w:t xml:space="preserve"> </w:t>
      </w:r>
      <w:r w:rsidR="006E0AC1">
        <w:rPr>
          <w:rFonts w:ascii="Arial" w:hAnsi="Arial" w:cs="Arial"/>
          <w:bCs/>
          <w:snapToGrid/>
          <w:szCs w:val="32"/>
        </w:rPr>
        <w:t xml:space="preserve">and mobile app </w:t>
      </w:r>
      <w:r w:rsidRPr="008C09CB">
        <w:rPr>
          <w:rFonts w:ascii="Arial" w:hAnsi="Arial" w:cs="Arial"/>
          <w:bCs/>
          <w:snapToGrid/>
          <w:szCs w:val="32"/>
        </w:rPr>
        <w:t>advantage over the</w:t>
      </w:r>
      <w:r w:rsidR="00BD4B0E">
        <w:rPr>
          <w:rFonts w:ascii="Arial" w:hAnsi="Arial" w:cs="Arial"/>
          <w:bCs/>
          <w:snapToGrid/>
          <w:szCs w:val="32"/>
        </w:rPr>
        <w:t xml:space="preserve"> legacy</w:t>
      </w:r>
      <w:r w:rsidRPr="008C09CB">
        <w:rPr>
          <w:rFonts w:ascii="Arial" w:hAnsi="Arial" w:cs="Arial"/>
          <w:bCs/>
          <w:snapToGrid/>
          <w:szCs w:val="32"/>
        </w:rPr>
        <w:t xml:space="preserve"> kiosks </w:t>
      </w:r>
      <w:r>
        <w:rPr>
          <w:rFonts w:ascii="Arial" w:hAnsi="Arial" w:cs="Arial"/>
          <w:bCs/>
          <w:snapToGrid/>
          <w:szCs w:val="32"/>
        </w:rPr>
        <w:t>is</w:t>
      </w:r>
      <w:r w:rsidRPr="008C09CB">
        <w:rPr>
          <w:rFonts w:ascii="Arial" w:hAnsi="Arial" w:cs="Arial"/>
          <w:bCs/>
          <w:snapToGrid/>
          <w:szCs w:val="32"/>
        </w:rPr>
        <w:t xml:space="preserve"> the touchless processing. </w:t>
      </w:r>
      <w:r>
        <w:rPr>
          <w:rFonts w:ascii="Arial" w:hAnsi="Arial" w:cs="Arial"/>
          <w:bCs/>
          <w:snapToGrid/>
          <w:szCs w:val="32"/>
        </w:rPr>
        <w:t>T</w:t>
      </w:r>
      <w:r w:rsidRPr="008C09CB">
        <w:rPr>
          <w:rFonts w:ascii="Arial" w:hAnsi="Arial" w:cs="Arial"/>
          <w:bCs/>
          <w:snapToGrid/>
          <w:szCs w:val="32"/>
        </w:rPr>
        <w:t>raveler</w:t>
      </w:r>
      <w:r>
        <w:rPr>
          <w:rFonts w:ascii="Arial" w:hAnsi="Arial" w:cs="Arial"/>
          <w:bCs/>
          <w:snapToGrid/>
          <w:szCs w:val="32"/>
        </w:rPr>
        <w:t>s</w:t>
      </w:r>
      <w:r w:rsidRPr="008C09CB">
        <w:rPr>
          <w:rFonts w:ascii="Arial" w:hAnsi="Arial" w:cs="Arial"/>
          <w:bCs/>
          <w:snapToGrid/>
          <w:szCs w:val="32"/>
        </w:rPr>
        <w:t xml:space="preserve"> </w:t>
      </w:r>
      <w:r>
        <w:rPr>
          <w:rFonts w:ascii="Arial" w:hAnsi="Arial" w:cs="Arial"/>
          <w:bCs/>
          <w:snapToGrid/>
          <w:szCs w:val="32"/>
        </w:rPr>
        <w:t xml:space="preserve">now </w:t>
      </w:r>
      <w:r w:rsidRPr="008C09CB">
        <w:rPr>
          <w:rFonts w:ascii="Arial" w:hAnsi="Arial" w:cs="Arial"/>
          <w:bCs/>
          <w:snapToGrid/>
          <w:szCs w:val="32"/>
        </w:rPr>
        <w:t>only need to look at the screen to be processed</w:t>
      </w:r>
      <w:r>
        <w:rPr>
          <w:rFonts w:ascii="Arial" w:hAnsi="Arial" w:cs="Arial"/>
          <w:bCs/>
          <w:snapToGrid/>
          <w:szCs w:val="32"/>
        </w:rPr>
        <w:t xml:space="preserve"> within 5 seconds, as opposed to 1 minute at a</w:t>
      </w:r>
      <w:r w:rsidR="00BD4B0E">
        <w:rPr>
          <w:rFonts w:ascii="Arial" w:hAnsi="Arial" w:cs="Arial"/>
          <w:bCs/>
          <w:snapToGrid/>
          <w:szCs w:val="32"/>
        </w:rPr>
        <w:t xml:space="preserve"> legacy</w:t>
      </w:r>
      <w:r>
        <w:rPr>
          <w:rFonts w:ascii="Arial" w:hAnsi="Arial" w:cs="Arial"/>
          <w:bCs/>
          <w:snapToGrid/>
          <w:szCs w:val="32"/>
        </w:rPr>
        <w:t xml:space="preserve"> kiosk</w:t>
      </w:r>
      <w:r w:rsidR="00580BBD">
        <w:rPr>
          <w:rFonts w:ascii="Arial" w:hAnsi="Arial" w:cs="Arial"/>
          <w:bCs/>
          <w:snapToGrid/>
          <w:szCs w:val="32"/>
        </w:rPr>
        <w:t>;</w:t>
      </w:r>
      <w:r>
        <w:rPr>
          <w:rFonts w:ascii="Arial" w:hAnsi="Arial" w:cs="Arial"/>
          <w:bCs/>
          <w:snapToGrid/>
          <w:szCs w:val="32"/>
        </w:rPr>
        <w:t xml:space="preserve"> </w:t>
      </w:r>
      <w:r w:rsidR="00580BBD">
        <w:rPr>
          <w:rFonts w:ascii="Arial" w:hAnsi="Arial" w:cs="Arial"/>
          <w:bCs/>
          <w:snapToGrid/>
          <w:szCs w:val="32"/>
        </w:rPr>
        <w:t>r</w:t>
      </w:r>
      <w:r>
        <w:rPr>
          <w:rFonts w:ascii="Arial" w:hAnsi="Arial" w:cs="Arial"/>
          <w:bCs/>
          <w:snapToGrid/>
          <w:szCs w:val="32"/>
        </w:rPr>
        <w:t>educ</w:t>
      </w:r>
      <w:r w:rsidR="00580BBD">
        <w:rPr>
          <w:rFonts w:ascii="Arial" w:hAnsi="Arial" w:cs="Arial"/>
          <w:bCs/>
          <w:snapToGrid/>
          <w:szCs w:val="32"/>
        </w:rPr>
        <w:t>ing</w:t>
      </w:r>
      <w:r>
        <w:rPr>
          <w:rFonts w:ascii="Arial" w:hAnsi="Arial" w:cs="Arial"/>
          <w:bCs/>
          <w:snapToGrid/>
          <w:szCs w:val="32"/>
        </w:rPr>
        <w:t xml:space="preserve"> the burden</w:t>
      </w:r>
      <w:r w:rsidR="00580BBD">
        <w:rPr>
          <w:rFonts w:ascii="Arial" w:hAnsi="Arial" w:cs="Arial"/>
          <w:bCs/>
          <w:snapToGrid/>
          <w:szCs w:val="32"/>
        </w:rPr>
        <w:t xml:space="preserve"> reported for GE portals from 50,583 hours, down to 14,271 hours, a decrease of </w:t>
      </w:r>
      <w:r w:rsidRPr="00ED0B59" w:rsidR="00ED0B59">
        <w:rPr>
          <w:rFonts w:ascii="Arial" w:hAnsi="Arial" w:cs="Arial"/>
          <w:bCs/>
          <w:snapToGrid/>
          <w:szCs w:val="32"/>
        </w:rPr>
        <w:t>36</w:t>
      </w:r>
      <w:r w:rsidR="00ED0B59">
        <w:rPr>
          <w:rFonts w:ascii="Arial" w:hAnsi="Arial" w:cs="Arial"/>
          <w:bCs/>
          <w:snapToGrid/>
          <w:szCs w:val="32"/>
        </w:rPr>
        <w:t>,</w:t>
      </w:r>
      <w:r w:rsidRPr="00ED0B59" w:rsidR="00ED0B59">
        <w:rPr>
          <w:rFonts w:ascii="Arial" w:hAnsi="Arial" w:cs="Arial"/>
          <w:bCs/>
          <w:snapToGrid/>
          <w:szCs w:val="32"/>
        </w:rPr>
        <w:t>312</w:t>
      </w:r>
      <w:r w:rsidR="00ED0B59">
        <w:rPr>
          <w:rFonts w:ascii="Arial" w:hAnsi="Arial" w:cs="Arial"/>
          <w:bCs/>
          <w:snapToGrid/>
          <w:szCs w:val="32"/>
        </w:rPr>
        <w:t xml:space="preserve"> hours</w:t>
      </w:r>
      <w:r>
        <w:rPr>
          <w:rFonts w:ascii="Arial" w:hAnsi="Arial" w:cs="Arial"/>
          <w:bCs/>
          <w:snapToGrid/>
          <w:szCs w:val="32"/>
        </w:rPr>
        <w:t xml:space="preserve">. Despite an increase in the number of respondents using GE </w:t>
      </w:r>
      <w:r w:rsidR="00BD4B0E">
        <w:rPr>
          <w:rFonts w:ascii="Arial" w:hAnsi="Arial" w:cs="Arial"/>
          <w:bCs/>
          <w:snapToGrid/>
          <w:szCs w:val="32"/>
        </w:rPr>
        <w:t>p</w:t>
      </w:r>
      <w:r w:rsidR="00A208B1">
        <w:rPr>
          <w:rFonts w:ascii="Arial" w:hAnsi="Arial" w:cs="Arial"/>
          <w:bCs/>
          <w:snapToGrid/>
          <w:szCs w:val="32"/>
        </w:rPr>
        <w:t>ortals</w:t>
      </w:r>
      <w:r w:rsidR="006E0AC1">
        <w:rPr>
          <w:rFonts w:ascii="Arial" w:hAnsi="Arial" w:cs="Arial"/>
          <w:bCs/>
          <w:snapToGrid/>
          <w:szCs w:val="32"/>
        </w:rPr>
        <w:t xml:space="preserve"> and the mobile app</w:t>
      </w:r>
      <w:r>
        <w:rPr>
          <w:rFonts w:ascii="Arial" w:hAnsi="Arial" w:cs="Arial"/>
          <w:bCs/>
          <w:snapToGrid/>
          <w:szCs w:val="32"/>
        </w:rPr>
        <w:t xml:space="preserve">, </w:t>
      </w:r>
      <w:r w:rsidR="00A208B1">
        <w:rPr>
          <w:rFonts w:ascii="Arial" w:hAnsi="Arial" w:cs="Arial"/>
          <w:bCs/>
          <w:snapToGrid/>
          <w:szCs w:val="32"/>
        </w:rPr>
        <w:t>CBP has</w:t>
      </w:r>
      <w:r w:rsidR="00ED0B59">
        <w:rPr>
          <w:rFonts w:ascii="Arial" w:hAnsi="Arial" w:cs="Arial"/>
          <w:bCs/>
          <w:snapToGrid/>
          <w:szCs w:val="32"/>
        </w:rPr>
        <w:t xml:space="preserve"> </w:t>
      </w:r>
      <w:r>
        <w:rPr>
          <w:rFonts w:ascii="Arial" w:hAnsi="Arial" w:cs="Arial"/>
          <w:bCs/>
          <w:snapToGrid/>
          <w:szCs w:val="32"/>
        </w:rPr>
        <w:t>l</w:t>
      </w:r>
      <w:r w:rsidR="00580BBD">
        <w:rPr>
          <w:rFonts w:ascii="Arial" w:hAnsi="Arial" w:cs="Arial"/>
          <w:bCs/>
          <w:snapToGrid/>
          <w:szCs w:val="32"/>
        </w:rPr>
        <w:t>ower</w:t>
      </w:r>
      <w:r w:rsidR="00A208B1">
        <w:rPr>
          <w:rFonts w:ascii="Arial" w:hAnsi="Arial" w:cs="Arial"/>
          <w:bCs/>
          <w:snapToGrid/>
          <w:szCs w:val="32"/>
        </w:rPr>
        <w:t>ed</w:t>
      </w:r>
      <w:r w:rsidR="00580BBD">
        <w:rPr>
          <w:rFonts w:ascii="Arial" w:hAnsi="Arial" w:cs="Arial"/>
          <w:bCs/>
          <w:snapToGrid/>
          <w:szCs w:val="32"/>
        </w:rPr>
        <w:t xml:space="preserve"> the total </w:t>
      </w:r>
      <w:r>
        <w:rPr>
          <w:rFonts w:ascii="Arial" w:hAnsi="Arial" w:cs="Arial"/>
          <w:bCs/>
          <w:snapToGrid/>
          <w:szCs w:val="32"/>
        </w:rPr>
        <w:t xml:space="preserve">reported </w:t>
      </w:r>
      <w:r w:rsidR="00580BBD">
        <w:rPr>
          <w:rFonts w:ascii="Arial" w:hAnsi="Arial" w:cs="Arial"/>
          <w:bCs/>
          <w:snapToGrid/>
          <w:szCs w:val="32"/>
        </w:rPr>
        <w:t xml:space="preserve">burden </w:t>
      </w:r>
      <w:r>
        <w:rPr>
          <w:rFonts w:ascii="Arial" w:hAnsi="Arial" w:cs="Arial"/>
          <w:bCs/>
          <w:snapToGrid/>
          <w:szCs w:val="32"/>
        </w:rPr>
        <w:t xml:space="preserve">for this information collection </w:t>
      </w:r>
      <w:r w:rsidR="00ED0B59">
        <w:rPr>
          <w:rFonts w:ascii="Arial" w:hAnsi="Arial" w:cs="Arial"/>
          <w:bCs/>
          <w:snapToGrid/>
          <w:szCs w:val="32"/>
        </w:rPr>
        <w:t>from 1,184,723 down to 1,148,411</w:t>
      </w:r>
      <w:r w:rsidR="00A208B1">
        <w:rPr>
          <w:rFonts w:ascii="Arial" w:hAnsi="Arial" w:cs="Arial"/>
          <w:bCs/>
          <w:snapToGrid/>
          <w:szCs w:val="32"/>
        </w:rPr>
        <w:t>.</w:t>
      </w:r>
    </w:p>
    <w:p w:rsidR="00A826F2" w:rsidRPr="00A826F2" w:rsidP="00A826F2" w14:paraId="52113C52" w14:textId="0E519849">
      <w:pPr>
        <w:ind w:left="720"/>
        <w:jc w:val="both"/>
        <w:rPr>
          <w:rFonts w:ascii="Arial" w:hAnsi="Arial" w:cs="Arial"/>
          <w:bCs/>
          <w:szCs w:val="24"/>
        </w:rPr>
      </w:pPr>
    </w:p>
    <w:p w:rsidR="00411311" w:rsidP="00602156" w14:paraId="44B81C3C" w14:textId="77777777">
      <w:pPr>
        <w:jc w:val="both"/>
        <w:rPr>
          <w:rFonts w:ascii="Arial" w:hAnsi="Arial" w:cs="Arial"/>
          <w:bCs/>
          <w:szCs w:val="24"/>
        </w:rPr>
      </w:pPr>
    </w:p>
    <w:p w:rsidR="00FA2794" w:rsidP="0021551F" w14:paraId="442E34E9" w14:textId="3D061A4E">
      <w:pPr>
        <w:ind w:left="720"/>
        <w:jc w:val="both"/>
        <w:rPr>
          <w:rFonts w:ascii="Arial" w:hAnsi="Arial" w:cs="Arial"/>
          <w:bCs/>
          <w:szCs w:val="24"/>
        </w:rPr>
      </w:pPr>
      <w:r>
        <w:rPr>
          <w:rFonts w:ascii="Arial" w:hAnsi="Arial" w:cs="Arial"/>
          <w:bCs/>
          <w:szCs w:val="24"/>
        </w:rPr>
        <w:t xml:space="preserve">Additionally, </w:t>
      </w:r>
      <w:r w:rsidRPr="00723BEE" w:rsidR="00723BEE">
        <w:rPr>
          <w:rFonts w:ascii="Arial" w:hAnsi="Arial" w:cs="Arial"/>
          <w:bCs/>
          <w:szCs w:val="24"/>
        </w:rPr>
        <w:t>CBP will be updating the Trusted Travel Programs to align with the U.S. Department of State’s Passport Options: CBP will modify the Trusted Traveler Program application by adding a third gender marker, “X” for applicants identifying as non-binary, intersex, and/or gender non-conforming (in addition to the existing “male and “female” gender markers). The “X” marker will be categorized as “Unspecified or Another Gender Identity”, in the document sections of the electronic Trusted Traveler Programs application.</w:t>
      </w:r>
      <w:r>
        <w:rPr>
          <w:rFonts w:ascii="Arial" w:hAnsi="Arial" w:cs="Arial"/>
          <w:bCs/>
          <w:szCs w:val="24"/>
        </w:rPr>
        <w:t xml:space="preserve"> The X-gender addition does not change the estimated burden reported.</w:t>
      </w:r>
      <w:r w:rsidRPr="00723BEE" w:rsidR="00723BEE">
        <w:rPr>
          <w:rFonts w:ascii="Arial" w:hAnsi="Arial" w:cs="Arial"/>
          <w:bCs/>
          <w:szCs w:val="24"/>
        </w:rPr>
        <w:t xml:space="preserve">  </w:t>
      </w:r>
    </w:p>
    <w:p w:rsidR="0021551F" w:rsidP="0021551F" w14:paraId="26283764" w14:textId="6FE1C1A8">
      <w:pPr>
        <w:ind w:left="720"/>
        <w:jc w:val="both"/>
        <w:rPr>
          <w:rFonts w:ascii="Arial" w:hAnsi="Arial" w:cs="Arial"/>
          <w:bCs/>
          <w:szCs w:val="24"/>
        </w:rPr>
      </w:pPr>
    </w:p>
    <w:p w:rsidR="00FA2794" w:rsidRPr="006475CD" w:rsidP="00F373A4" w14:paraId="3BB09E38" w14:textId="77777777">
      <w:pPr>
        <w:jc w:val="both"/>
        <w:rPr>
          <w:rFonts w:ascii="Arial" w:hAnsi="Arial" w:cs="Arial"/>
          <w:bCs/>
          <w:szCs w:val="24"/>
        </w:rPr>
      </w:pPr>
    </w:p>
    <w:p w:rsidR="0065496E" w:rsidRPr="006475CD" w:rsidP="0065496E" w14:paraId="01B2A071" w14:textId="77777777">
      <w:pPr>
        <w:ind w:left="720" w:hanging="720"/>
        <w:jc w:val="both"/>
        <w:rPr>
          <w:rFonts w:ascii="Arial" w:hAnsi="Arial" w:cs="Arial"/>
          <w:szCs w:val="24"/>
        </w:rPr>
      </w:pPr>
      <w:r w:rsidRPr="006475CD">
        <w:rPr>
          <w:rFonts w:ascii="Arial" w:hAnsi="Arial" w:cs="Arial"/>
          <w:b/>
          <w:bCs/>
          <w:szCs w:val="24"/>
        </w:rPr>
        <w:t>16.</w:t>
      </w:r>
      <w:r w:rsidRPr="006475CD">
        <w:rPr>
          <w:rFonts w:ascii="Arial" w:hAnsi="Arial" w:cs="Arial"/>
          <w:szCs w:val="24"/>
        </w:rPr>
        <w:tab/>
      </w:r>
      <w:r w:rsidRPr="006475CD">
        <w:rPr>
          <w:rFonts w:ascii="Arial" w:hAnsi="Arial" w:cs="Arial"/>
          <w:b/>
          <w:bCs/>
          <w:szCs w:val="24"/>
        </w:rPr>
        <w:t>For collection of information whose results will be published, outline plans for tabulation, and publication.</w:t>
      </w:r>
      <w:r w:rsidRPr="006475CD">
        <w:rPr>
          <w:rFonts w:ascii="Arial" w:hAnsi="Arial" w:cs="Arial"/>
          <w:szCs w:val="24"/>
        </w:rPr>
        <w:tab/>
      </w:r>
    </w:p>
    <w:p w:rsidR="0065496E" w:rsidRPr="006475CD" w:rsidP="0065496E" w14:paraId="3CC1B736" w14:textId="77777777">
      <w:pPr>
        <w:jc w:val="both"/>
        <w:rPr>
          <w:rFonts w:ascii="Arial" w:hAnsi="Arial" w:cs="Arial"/>
          <w:szCs w:val="24"/>
        </w:rPr>
      </w:pPr>
    </w:p>
    <w:p w:rsidR="0065496E" w:rsidRPr="006475CD" w:rsidP="0065496E" w14:paraId="6E9E7A3E" w14:textId="77777777">
      <w:pPr>
        <w:ind w:firstLine="720"/>
        <w:jc w:val="both"/>
        <w:rPr>
          <w:rFonts w:ascii="Arial" w:hAnsi="Arial" w:cs="Arial"/>
          <w:szCs w:val="24"/>
        </w:rPr>
      </w:pPr>
      <w:r w:rsidRPr="006475CD">
        <w:rPr>
          <w:rFonts w:ascii="Arial" w:hAnsi="Arial" w:cs="Arial"/>
          <w:szCs w:val="24"/>
        </w:rPr>
        <w:t>This information collection will not be published for statistical purposes.</w:t>
      </w:r>
    </w:p>
    <w:p w:rsidR="0065496E" w:rsidRPr="006475CD" w:rsidP="0065496E" w14:paraId="50C49562" w14:textId="77777777">
      <w:pPr>
        <w:jc w:val="both"/>
        <w:rPr>
          <w:rFonts w:ascii="Arial" w:hAnsi="Arial" w:cs="Arial"/>
          <w:b/>
          <w:bCs/>
          <w:szCs w:val="24"/>
        </w:rPr>
      </w:pPr>
    </w:p>
    <w:p w:rsidR="0065496E" w:rsidRPr="006475CD" w:rsidP="0065496E" w14:paraId="20A3A9FE" w14:textId="77777777">
      <w:pPr>
        <w:jc w:val="both"/>
        <w:rPr>
          <w:rFonts w:ascii="Arial" w:hAnsi="Arial" w:cs="Arial"/>
          <w:b/>
          <w:bCs/>
          <w:szCs w:val="24"/>
        </w:rPr>
      </w:pPr>
      <w:r w:rsidRPr="006475CD">
        <w:rPr>
          <w:rFonts w:ascii="Arial" w:hAnsi="Arial" w:cs="Arial"/>
          <w:b/>
          <w:bCs/>
          <w:szCs w:val="24"/>
        </w:rPr>
        <w:t xml:space="preserve">17.     </w:t>
      </w:r>
      <w:r w:rsidRPr="006475CD" w:rsidR="00C70484">
        <w:rPr>
          <w:rFonts w:ascii="Arial" w:hAnsi="Arial" w:cs="Arial"/>
          <w:b/>
          <w:bCs/>
          <w:szCs w:val="24"/>
        </w:rPr>
        <w:t xml:space="preserve"> </w:t>
      </w:r>
      <w:r w:rsidRPr="00552D6E">
        <w:rPr>
          <w:rFonts w:ascii="Arial" w:hAnsi="Arial" w:cs="Arial"/>
          <w:b/>
          <w:bCs/>
          <w:szCs w:val="24"/>
        </w:rPr>
        <w:t xml:space="preserve">If seeking approval to not display the expiration date, explain the reasons that          </w:t>
      </w:r>
      <w:r w:rsidRPr="00552D6E">
        <w:rPr>
          <w:rFonts w:ascii="Arial" w:hAnsi="Arial" w:cs="Arial"/>
          <w:b/>
          <w:bCs/>
          <w:szCs w:val="24"/>
        </w:rPr>
        <w:tab/>
        <w:t>displaying the expiration date would be inappropriate.</w:t>
      </w:r>
    </w:p>
    <w:p w:rsidR="0065496E" w:rsidRPr="006475CD" w:rsidP="0065496E" w14:paraId="41BD4380" w14:textId="77777777">
      <w:pPr>
        <w:jc w:val="both"/>
        <w:rPr>
          <w:rFonts w:ascii="Arial" w:hAnsi="Arial" w:cs="Arial"/>
          <w:b/>
          <w:bCs/>
        </w:rPr>
      </w:pPr>
      <w:r w:rsidRPr="006475CD">
        <w:rPr>
          <w:rFonts w:ascii="Arial" w:hAnsi="Arial" w:cs="Arial"/>
          <w:b/>
          <w:bCs/>
        </w:rPr>
        <w:tab/>
      </w:r>
    </w:p>
    <w:p w:rsidR="0065496E" w:rsidRPr="006475CD" w:rsidP="0065496E" w14:paraId="14D35141" w14:textId="77777777">
      <w:pPr>
        <w:widowControl/>
        <w:jc w:val="both"/>
        <w:rPr>
          <w:rFonts w:ascii="Arial" w:hAnsi="Arial" w:cs="Arial"/>
        </w:rPr>
      </w:pPr>
      <w:r w:rsidRPr="006475CD">
        <w:rPr>
          <w:rFonts w:ascii="Arial" w:hAnsi="Arial" w:cs="Arial"/>
          <w:b/>
          <w:bCs/>
          <w:szCs w:val="24"/>
        </w:rPr>
        <w:tab/>
      </w:r>
      <w:r w:rsidRPr="006475CD">
        <w:rPr>
          <w:rFonts w:ascii="Arial" w:hAnsi="Arial" w:cs="Arial"/>
          <w:bCs/>
        </w:rPr>
        <w:t xml:space="preserve">CBP </w:t>
      </w:r>
      <w:r w:rsidRPr="006475CD">
        <w:rPr>
          <w:rFonts w:ascii="Arial" w:hAnsi="Arial" w:cs="Arial"/>
        </w:rPr>
        <w:t>will display the expiration date for OMB approval of this information collection.</w:t>
      </w:r>
    </w:p>
    <w:p w:rsidR="0065496E" w:rsidRPr="006475CD" w:rsidP="0065496E" w14:paraId="09E0F698" w14:textId="77777777">
      <w:pPr>
        <w:widowControl/>
        <w:jc w:val="both"/>
        <w:rPr>
          <w:rFonts w:ascii="Arial" w:hAnsi="Arial" w:cs="Arial"/>
          <w:b/>
          <w:bCs/>
          <w:szCs w:val="24"/>
        </w:rPr>
      </w:pPr>
    </w:p>
    <w:p w:rsidR="0065496E" w:rsidRPr="006475CD" w:rsidP="0065496E" w14:paraId="1660DFBE" w14:textId="77777777">
      <w:pPr>
        <w:widowControl/>
        <w:jc w:val="both"/>
        <w:rPr>
          <w:rFonts w:ascii="Arial" w:hAnsi="Arial" w:cs="Arial"/>
          <w:b/>
          <w:bCs/>
          <w:szCs w:val="24"/>
        </w:rPr>
      </w:pPr>
      <w:r w:rsidRPr="006475CD">
        <w:rPr>
          <w:rFonts w:ascii="Arial" w:hAnsi="Arial" w:cs="Arial"/>
          <w:b/>
          <w:bCs/>
          <w:szCs w:val="24"/>
        </w:rPr>
        <w:t xml:space="preserve"> 18.   </w:t>
      </w:r>
      <w:r w:rsidRPr="006475CD" w:rsidR="00C70484">
        <w:rPr>
          <w:rFonts w:ascii="Arial" w:hAnsi="Arial" w:cs="Arial"/>
          <w:b/>
          <w:bCs/>
          <w:szCs w:val="24"/>
        </w:rPr>
        <w:t xml:space="preserve"> </w:t>
      </w:r>
      <w:r w:rsidRPr="006475CD">
        <w:rPr>
          <w:rFonts w:ascii="Arial" w:hAnsi="Arial" w:cs="Arial"/>
          <w:b/>
          <w:bCs/>
          <w:szCs w:val="24"/>
        </w:rPr>
        <w:t xml:space="preserve">Certification for Paperwork Reduction Act Submissions. </w:t>
      </w:r>
    </w:p>
    <w:p w:rsidR="00C70484" w:rsidRPr="006475CD" w:rsidP="0065496E" w14:paraId="1D742A2F" w14:textId="77777777">
      <w:pPr>
        <w:ind w:left="120"/>
        <w:jc w:val="both"/>
        <w:rPr>
          <w:rFonts w:ascii="Arial" w:hAnsi="Arial" w:cs="Arial"/>
          <w:b/>
          <w:bCs/>
          <w:szCs w:val="24"/>
        </w:rPr>
      </w:pPr>
      <w:r w:rsidRPr="006475CD">
        <w:rPr>
          <w:rFonts w:ascii="Arial" w:hAnsi="Arial" w:cs="Arial"/>
          <w:b/>
          <w:bCs/>
          <w:szCs w:val="24"/>
        </w:rPr>
        <w:t xml:space="preserve">       </w:t>
      </w:r>
    </w:p>
    <w:p w:rsidR="0065496E" w:rsidRPr="006475CD" w:rsidP="00C70484" w14:paraId="0C82FC5C" w14:textId="77777777">
      <w:pPr>
        <w:ind w:left="720"/>
        <w:jc w:val="both"/>
        <w:rPr>
          <w:rFonts w:ascii="Arial" w:hAnsi="Arial" w:cs="Arial"/>
          <w:szCs w:val="24"/>
        </w:rPr>
      </w:pPr>
      <w:r w:rsidRPr="006475CD">
        <w:rPr>
          <w:rFonts w:ascii="Arial" w:hAnsi="Arial" w:cs="Arial"/>
          <w:szCs w:val="24"/>
        </w:rPr>
        <w:t xml:space="preserve">CBP does not request an exception to the certification of this information </w:t>
      </w:r>
      <w:r w:rsidRPr="006475CD">
        <w:rPr>
          <w:rFonts w:ascii="Arial" w:hAnsi="Arial" w:cs="Arial"/>
          <w:szCs w:val="24"/>
        </w:rPr>
        <w:t>collection</w:t>
      </w:r>
      <w:r w:rsidRPr="006475CD">
        <w:rPr>
          <w:rFonts w:ascii="Arial" w:hAnsi="Arial" w:cs="Arial"/>
          <w:b/>
          <w:bCs/>
          <w:szCs w:val="24"/>
        </w:rPr>
        <w:t xml:space="preserve">                                        </w:t>
      </w:r>
    </w:p>
    <w:p w:rsidR="00070386" w:rsidRPr="006475CD" w:rsidP="00C5725E" w14:paraId="1817FA24" w14:textId="77777777">
      <w:pPr>
        <w:jc w:val="both"/>
        <w:outlineLvl w:val="0"/>
        <w:rPr>
          <w:rFonts w:ascii="Arial" w:hAnsi="Arial" w:cs="Arial"/>
        </w:rPr>
      </w:pPr>
      <w:r w:rsidRPr="006475CD">
        <w:rPr>
          <w:rFonts w:ascii="Arial" w:hAnsi="Arial" w:cs="Arial"/>
          <w:b/>
        </w:rPr>
        <w:t>B.</w:t>
      </w:r>
      <w:r w:rsidRPr="006475CD">
        <w:rPr>
          <w:rFonts w:ascii="Arial" w:hAnsi="Arial" w:cs="Arial"/>
          <w:b/>
        </w:rPr>
        <w:tab/>
        <w:t xml:space="preserve">Collection </w:t>
      </w:r>
      <w:r w:rsidRPr="006475CD" w:rsidR="00BC53ED">
        <w:rPr>
          <w:rFonts w:ascii="Arial" w:hAnsi="Arial" w:cs="Arial"/>
          <w:b/>
        </w:rPr>
        <w:t>o</w:t>
      </w:r>
      <w:r w:rsidRPr="006475CD">
        <w:rPr>
          <w:rFonts w:ascii="Arial" w:hAnsi="Arial" w:cs="Arial"/>
          <w:b/>
        </w:rPr>
        <w:t>f Information Employing Statistical Methods</w:t>
      </w:r>
    </w:p>
    <w:p w:rsidR="0065496E" w:rsidRPr="006475CD" w:rsidP="00C5725E" w14:paraId="6AE3EAB4" w14:textId="77777777">
      <w:pPr>
        <w:ind w:firstLine="720"/>
        <w:jc w:val="both"/>
        <w:rPr>
          <w:rFonts w:ascii="Arial" w:hAnsi="Arial" w:cs="Arial"/>
        </w:rPr>
      </w:pPr>
    </w:p>
    <w:p w:rsidR="00070386" w:rsidRPr="0065496E" w:rsidP="00C5725E" w14:paraId="44AFDB00" w14:textId="77777777">
      <w:pPr>
        <w:ind w:firstLine="720"/>
        <w:jc w:val="both"/>
        <w:rPr>
          <w:rFonts w:ascii="Arial" w:hAnsi="Arial" w:cs="Arial"/>
        </w:rPr>
      </w:pPr>
      <w:r w:rsidRPr="006475CD">
        <w:rPr>
          <w:rFonts w:ascii="Arial" w:hAnsi="Arial" w:cs="Arial"/>
        </w:rPr>
        <w:t>No</w:t>
      </w:r>
      <w:r w:rsidRPr="006475CD" w:rsidR="00C5725E">
        <w:rPr>
          <w:rFonts w:ascii="Arial" w:hAnsi="Arial" w:cs="Arial"/>
        </w:rPr>
        <w:t xml:space="preserve"> statistical methods are used.</w:t>
      </w:r>
      <w:r w:rsidRPr="0065496E" w:rsidR="00C5725E">
        <w:rPr>
          <w:rFonts w:ascii="Arial" w:hAnsi="Arial" w:cs="Arial"/>
        </w:rPr>
        <w:t xml:space="preserve"> </w:t>
      </w:r>
      <w:r w:rsidRPr="0065496E">
        <w:rPr>
          <w:rFonts w:ascii="Arial" w:hAnsi="Arial" w:cs="Arial"/>
        </w:rPr>
        <w:tab/>
      </w:r>
    </w:p>
    <w:sectPr>
      <w:footerReference w:type="even" r:id="rId10"/>
      <w:footerReference w:type="default" r:id="rId11"/>
      <w:endnotePr>
        <w:numFmt w:val="decimal"/>
      </w:endnotePr>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15ED" w14:paraId="68E5FDB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D15ED" w14:paraId="5A441A7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15ED" w14:paraId="71D03B28" w14:textId="77777777">
    <w:pPr>
      <w:spacing w:line="240" w:lineRule="exact"/>
    </w:pPr>
  </w:p>
  <w:p w:rsidR="008D15ED" w14:paraId="5C7A547C" w14:textId="77777777">
    <w:pPr>
      <w:framePr w:wrap="around" w:vAnchor="text" w:hAnchor="margin" w:xAlign="center" w:y="1"/>
      <w:jc w:val="center"/>
    </w:pPr>
    <w:r>
      <w:fldChar w:fldCharType="begin"/>
    </w:r>
    <w:r>
      <w:instrText xml:space="preserve">PAGE </w:instrText>
    </w:r>
    <w:r>
      <w:fldChar w:fldCharType="separate"/>
    </w:r>
    <w:r w:rsidR="00154975">
      <w:rPr>
        <w:noProof/>
      </w:rPr>
      <w:t>1</w:t>
    </w:r>
    <w:r>
      <w:fldChar w:fldCharType="end"/>
    </w:r>
  </w:p>
  <w:p w:rsidR="008D15ED" w14:paraId="5C07F9A1"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C33A4" w14:paraId="46B39CE0" w14:textId="77777777">
      <w:r>
        <w:separator/>
      </w:r>
    </w:p>
  </w:footnote>
  <w:footnote w:type="continuationSeparator" w:id="1">
    <w:p w:rsidR="009C33A4" w14:paraId="62096379" w14:textId="77777777">
      <w:r>
        <w:continuationSeparator/>
      </w:r>
    </w:p>
  </w:footnote>
  <w:footnote w:id="2">
    <w:p w:rsidR="00330F55" w:rsidRPr="00D41379" w:rsidP="00330F55" w14:paraId="35814607" w14:textId="77777777">
      <w:pPr>
        <w:pStyle w:val="FootnoteText"/>
        <w:rPr>
          <w:rFonts w:ascii="Times New Roman" w:hAnsi="Times New Roman" w:cs="Times New Roman"/>
        </w:rPr>
      </w:pPr>
      <w:r w:rsidRPr="003C7003">
        <w:rPr>
          <w:rStyle w:val="FootnoteReference"/>
          <w:rFonts w:ascii="Times New Roman" w:hAnsi="Times New Roman" w:cs="Times New Roman"/>
        </w:rPr>
        <w:footnoteRef/>
      </w:r>
      <w:r w:rsidRPr="003C7003">
        <w:rPr>
          <w:rFonts w:ascii="Times New Roman" w:hAnsi="Times New Roman" w:cs="Times New Roman"/>
        </w:rPr>
        <w:t xml:space="preserve"> </w:t>
      </w:r>
      <w:r w:rsidRPr="003C7003">
        <w:rPr>
          <w:rFonts w:ascii="Times New Roman" w:hAnsi="Times New Roman" w:cs="Times New Roman"/>
          <w:lang w:val="en"/>
        </w:rPr>
        <w:t xml:space="preserve">Source: U.S. Department of Transportation, Office of Transportation Policy. </w:t>
      </w:r>
      <w:r w:rsidRPr="003C7003">
        <w:rPr>
          <w:rFonts w:ascii="Times New Roman" w:hAnsi="Times New Roman" w:cs="Times New Roman"/>
          <w:i/>
          <w:lang w:val="en"/>
        </w:rPr>
        <w:t>The Value of Travel Time Savings: Departmental Guidance for Conducting Economic Evaluations Revision 2 (2016 Update)</w:t>
      </w:r>
      <w:r w:rsidRPr="003C7003">
        <w:rPr>
          <w:rFonts w:ascii="Times New Roman" w:hAnsi="Times New Roman" w:cs="Times New Roman"/>
          <w:lang w:val="en"/>
        </w:rPr>
        <w:t xml:space="preserve">, “Table 4 (Revision 2 - 2016 Update): Recommended Hourly Values of Travel Time Savings for Intercity, All-Purpose Travel by Air and High-Speed Rail.”  September 27, 2016.  Available at https://www.transportation.gov/sites/dot.gov /files/docs/2016%20Revised%20Value%20of%20Travel%20Time%20Guidance.pdf. </w:t>
      </w:r>
      <w:r w:rsidRPr="00916DDC">
        <w:rPr>
          <w:rFonts w:ascii="Times New Roman" w:hAnsi="Times New Roman" w:cs="Times New Roman"/>
          <w:lang w:val="en"/>
        </w:rPr>
        <w:t xml:space="preserve">Accessed </w:t>
      </w:r>
      <w:r>
        <w:rPr>
          <w:rFonts w:ascii="Times New Roman" w:hAnsi="Times New Roman" w:cs="Times New Roman"/>
          <w:lang w:val="en"/>
        </w:rPr>
        <w:t>May 25, 2022</w:t>
      </w:r>
      <w:r w:rsidRPr="00916DDC">
        <w:rPr>
          <w:rFonts w:ascii="Times New Roman" w:hAnsi="Times New Roman" w:cs="Times New Roman"/>
          <w:lang w:val="en"/>
        </w:rPr>
        <w:t>.</w:t>
      </w:r>
      <w:r w:rsidRPr="00D41379">
        <w:rPr>
          <w:rFonts w:ascii="Times New Roman" w:hAnsi="Times New Roman" w:cs="Times New Roman"/>
          <w:lang w:val="en"/>
        </w:rPr>
        <w:t xml:space="preserve"> </w:t>
      </w:r>
      <w:r>
        <w:rPr>
          <w:rFonts w:ascii="Times New Roman" w:hAnsi="Times New Roman" w:cs="Times New Roman"/>
          <w:lang w:val="en"/>
        </w:rPr>
        <w:t xml:space="preserve"> </w:t>
      </w:r>
      <w:r w:rsidRPr="00D41379">
        <w:rPr>
          <w:rFonts w:ascii="Times New Roman" w:hAnsi="Times New Roman" w:cs="Times New Roman"/>
          <w:lang w:val="en"/>
        </w:rPr>
        <w:t xml:space="preserve"> </w:t>
      </w:r>
      <w:r>
        <w:rPr>
          <w:rFonts w:ascii="Times New Roman" w:hAnsi="Times New Roman" w:cs="Times New Roman"/>
          <w:lang w:val="en"/>
        </w:rPr>
        <w:t xml:space="preserve"> </w:t>
      </w:r>
      <w:r w:rsidRPr="00D41379">
        <w:rPr>
          <w:rFonts w:ascii="Times New Roman" w:hAnsi="Times New Roman" w:cs="Times New Roman"/>
          <w:lang w:val="e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0"/>
      <w:numFmt w:val="decimal"/>
      <w:lvlJc w:val="left"/>
    </w:lvl>
  </w:abstractNum>
  <w:abstractNum w:abstractNumId="1">
    <w:nsid w:val="03237DEC"/>
    <w:multiLevelType w:val="hybridMultilevel"/>
    <w:tmpl w:val="428E92D8"/>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
    <w:nsid w:val="05A0039E"/>
    <w:multiLevelType w:val="hybridMultilevel"/>
    <w:tmpl w:val="4FA49F4A"/>
    <w:lvl w:ilvl="0">
      <w:start w:val="7"/>
      <w:numFmt w:val="decimal"/>
      <w:lvlText w:val="%1."/>
      <w:lvlJc w:val="left"/>
      <w:pPr>
        <w:tabs>
          <w:tab w:val="num" w:pos="660"/>
        </w:tabs>
        <w:ind w:left="660" w:hanging="360"/>
      </w:pPr>
      <w:rPr>
        <w:rFonts w:hint="default"/>
      </w:rPr>
    </w:lvl>
    <w:lvl w:ilvl="1" w:tentative="1">
      <w:start w:val="1"/>
      <w:numFmt w:val="lowerLetter"/>
      <w:lvlText w:val="%2."/>
      <w:lvlJc w:val="left"/>
      <w:pPr>
        <w:tabs>
          <w:tab w:val="num" w:pos="1380"/>
        </w:tabs>
        <w:ind w:left="1380" w:hanging="360"/>
      </w:pPr>
    </w:lvl>
    <w:lvl w:ilvl="2" w:tentative="1">
      <w:start w:val="1"/>
      <w:numFmt w:val="lowerRoman"/>
      <w:lvlText w:val="%3."/>
      <w:lvlJc w:val="right"/>
      <w:pPr>
        <w:tabs>
          <w:tab w:val="num" w:pos="2100"/>
        </w:tabs>
        <w:ind w:left="2100" w:hanging="180"/>
      </w:pPr>
    </w:lvl>
    <w:lvl w:ilvl="3" w:tentative="1">
      <w:start w:val="1"/>
      <w:numFmt w:val="decimal"/>
      <w:lvlText w:val="%4."/>
      <w:lvlJc w:val="left"/>
      <w:pPr>
        <w:tabs>
          <w:tab w:val="num" w:pos="2820"/>
        </w:tabs>
        <w:ind w:left="2820" w:hanging="360"/>
      </w:pPr>
    </w:lvl>
    <w:lvl w:ilvl="4" w:tentative="1">
      <w:start w:val="1"/>
      <w:numFmt w:val="lowerLetter"/>
      <w:lvlText w:val="%5."/>
      <w:lvlJc w:val="left"/>
      <w:pPr>
        <w:tabs>
          <w:tab w:val="num" w:pos="3540"/>
        </w:tabs>
        <w:ind w:left="3540" w:hanging="360"/>
      </w:pPr>
    </w:lvl>
    <w:lvl w:ilvl="5" w:tentative="1">
      <w:start w:val="1"/>
      <w:numFmt w:val="lowerRoman"/>
      <w:lvlText w:val="%6."/>
      <w:lvlJc w:val="right"/>
      <w:pPr>
        <w:tabs>
          <w:tab w:val="num" w:pos="4260"/>
        </w:tabs>
        <w:ind w:left="4260" w:hanging="180"/>
      </w:pPr>
    </w:lvl>
    <w:lvl w:ilvl="6" w:tentative="1">
      <w:start w:val="1"/>
      <w:numFmt w:val="decimal"/>
      <w:lvlText w:val="%7."/>
      <w:lvlJc w:val="left"/>
      <w:pPr>
        <w:tabs>
          <w:tab w:val="num" w:pos="4980"/>
        </w:tabs>
        <w:ind w:left="4980" w:hanging="360"/>
      </w:pPr>
    </w:lvl>
    <w:lvl w:ilvl="7" w:tentative="1">
      <w:start w:val="1"/>
      <w:numFmt w:val="lowerLetter"/>
      <w:lvlText w:val="%8."/>
      <w:lvlJc w:val="left"/>
      <w:pPr>
        <w:tabs>
          <w:tab w:val="num" w:pos="5700"/>
        </w:tabs>
        <w:ind w:left="5700" w:hanging="360"/>
      </w:pPr>
    </w:lvl>
    <w:lvl w:ilvl="8" w:tentative="1">
      <w:start w:val="1"/>
      <w:numFmt w:val="lowerRoman"/>
      <w:lvlText w:val="%9."/>
      <w:lvlJc w:val="right"/>
      <w:pPr>
        <w:tabs>
          <w:tab w:val="num" w:pos="6420"/>
        </w:tabs>
        <w:ind w:left="6420" w:hanging="180"/>
      </w:pPr>
    </w:lvl>
  </w:abstractNum>
  <w:abstractNum w:abstractNumId="3">
    <w:nsid w:val="071972A1"/>
    <w:multiLevelType w:val="hybridMultilevel"/>
    <w:tmpl w:val="614C2E12"/>
    <w:lvl w:ilvl="0">
      <w:start w:val="1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4687AFF"/>
    <w:multiLevelType w:val="hybridMultilevel"/>
    <w:tmpl w:val="127A5A22"/>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57D0CB4"/>
    <w:multiLevelType w:val="hybridMultilevel"/>
    <w:tmpl w:val="2D101068"/>
    <w:lvl w:ilvl="0">
      <w:start w:val="1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26D6E3B"/>
    <w:multiLevelType w:val="singleLevel"/>
    <w:tmpl w:val="5B02CE86"/>
    <w:lvl w:ilvl="0">
      <w:start w:val="7"/>
      <w:numFmt w:val="decimal"/>
      <w:lvlText w:val="%1."/>
      <w:lvlJc w:val="left"/>
      <w:pPr>
        <w:tabs>
          <w:tab w:val="num" w:pos="720"/>
        </w:tabs>
        <w:ind w:left="720" w:hanging="720"/>
      </w:pPr>
      <w:rPr>
        <w:rFonts w:hint="default"/>
      </w:rPr>
    </w:lvl>
  </w:abstractNum>
  <w:abstractNum w:abstractNumId="7">
    <w:nsid w:val="47C62C82"/>
    <w:multiLevelType w:val="hybridMultilevel"/>
    <w:tmpl w:val="5E6E27C2"/>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8">
    <w:nsid w:val="584B0D87"/>
    <w:multiLevelType w:val="hybridMultilevel"/>
    <w:tmpl w:val="77465034"/>
    <w:lvl w:ilvl="0">
      <w:start w:val="12"/>
      <w:numFmt w:val="decimal"/>
      <w:lvlText w:val="%1."/>
      <w:lvlJc w:val="left"/>
      <w:pPr>
        <w:tabs>
          <w:tab w:val="num" w:pos="810"/>
        </w:tabs>
        <w:ind w:left="810" w:hanging="45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58E17B54"/>
    <w:multiLevelType w:val="singleLevel"/>
    <w:tmpl w:val="33E6730C"/>
    <w:lvl w:ilvl="0">
      <w:start w:val="1"/>
      <w:numFmt w:val="lowerLetter"/>
      <w:lvlText w:val="%1."/>
      <w:lvlJc w:val="left"/>
      <w:pPr>
        <w:tabs>
          <w:tab w:val="num" w:pos="1440"/>
        </w:tabs>
        <w:ind w:left="1440" w:hanging="720"/>
      </w:pPr>
    </w:lvl>
  </w:abstractNum>
  <w:abstractNum w:abstractNumId="10">
    <w:nsid w:val="591C42A4"/>
    <w:multiLevelType w:val="hybridMultilevel"/>
    <w:tmpl w:val="3CB42CA2"/>
    <w:lvl w:ilvl="0">
      <w:start w:val="1"/>
      <w:numFmt w:val="upperLetter"/>
      <w:lvlText w:val="%1."/>
      <w:lvlJc w:val="left"/>
      <w:pPr>
        <w:tabs>
          <w:tab w:val="num" w:pos="1080"/>
        </w:tabs>
        <w:ind w:left="1080" w:hanging="72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5FAB6C50"/>
    <w:multiLevelType w:val="hybridMultilevel"/>
    <w:tmpl w:val="A0C6741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639F288C"/>
    <w:multiLevelType w:val="singleLevel"/>
    <w:tmpl w:val="FFD2B55C"/>
    <w:lvl w:ilvl="0">
      <w:start w:val="11"/>
      <w:numFmt w:val="decimal"/>
      <w:lvlText w:val="%1."/>
      <w:lvlJc w:val="left"/>
      <w:pPr>
        <w:tabs>
          <w:tab w:val="num" w:pos="720"/>
        </w:tabs>
        <w:ind w:left="720" w:hanging="720"/>
      </w:pPr>
      <w:rPr>
        <w:rFonts w:hint="default"/>
      </w:rPr>
    </w:lvl>
  </w:abstractNum>
  <w:abstractNum w:abstractNumId="13">
    <w:nsid w:val="63E639A6"/>
    <w:multiLevelType w:val="hybridMultilevel"/>
    <w:tmpl w:val="9AA4154E"/>
    <w:lvl w:ilvl="0">
      <w:start w:val="1"/>
      <w:numFmt w:val="bullet"/>
      <w:lvlText w:val=""/>
      <w:lvlJc w:val="left"/>
      <w:pPr>
        <w:ind w:left="2220" w:hanging="360"/>
      </w:pPr>
      <w:rPr>
        <w:rFonts w:ascii="Wingdings" w:hAnsi="Wingdings" w:hint="default"/>
      </w:rPr>
    </w:lvl>
    <w:lvl w:ilvl="1" w:tentative="1">
      <w:start w:val="1"/>
      <w:numFmt w:val="bullet"/>
      <w:lvlText w:val="o"/>
      <w:lvlJc w:val="left"/>
      <w:pPr>
        <w:ind w:left="2940" w:hanging="360"/>
      </w:pPr>
      <w:rPr>
        <w:rFonts w:ascii="Courier New" w:hAnsi="Courier New" w:cs="Courier New" w:hint="default"/>
      </w:rPr>
    </w:lvl>
    <w:lvl w:ilvl="2" w:tentative="1">
      <w:start w:val="1"/>
      <w:numFmt w:val="bullet"/>
      <w:lvlText w:val=""/>
      <w:lvlJc w:val="left"/>
      <w:pPr>
        <w:ind w:left="3660" w:hanging="360"/>
      </w:pPr>
      <w:rPr>
        <w:rFonts w:ascii="Wingdings" w:hAnsi="Wingdings" w:hint="default"/>
      </w:rPr>
    </w:lvl>
    <w:lvl w:ilvl="3" w:tentative="1">
      <w:start w:val="1"/>
      <w:numFmt w:val="bullet"/>
      <w:lvlText w:val=""/>
      <w:lvlJc w:val="left"/>
      <w:pPr>
        <w:ind w:left="4380" w:hanging="360"/>
      </w:pPr>
      <w:rPr>
        <w:rFonts w:ascii="Symbol" w:hAnsi="Symbol" w:hint="default"/>
      </w:rPr>
    </w:lvl>
    <w:lvl w:ilvl="4" w:tentative="1">
      <w:start w:val="1"/>
      <w:numFmt w:val="bullet"/>
      <w:lvlText w:val="o"/>
      <w:lvlJc w:val="left"/>
      <w:pPr>
        <w:ind w:left="5100" w:hanging="360"/>
      </w:pPr>
      <w:rPr>
        <w:rFonts w:ascii="Courier New" w:hAnsi="Courier New" w:cs="Courier New" w:hint="default"/>
      </w:rPr>
    </w:lvl>
    <w:lvl w:ilvl="5" w:tentative="1">
      <w:start w:val="1"/>
      <w:numFmt w:val="bullet"/>
      <w:lvlText w:val=""/>
      <w:lvlJc w:val="left"/>
      <w:pPr>
        <w:ind w:left="5820" w:hanging="360"/>
      </w:pPr>
      <w:rPr>
        <w:rFonts w:ascii="Wingdings" w:hAnsi="Wingdings" w:hint="default"/>
      </w:rPr>
    </w:lvl>
    <w:lvl w:ilvl="6" w:tentative="1">
      <w:start w:val="1"/>
      <w:numFmt w:val="bullet"/>
      <w:lvlText w:val=""/>
      <w:lvlJc w:val="left"/>
      <w:pPr>
        <w:ind w:left="6540" w:hanging="360"/>
      </w:pPr>
      <w:rPr>
        <w:rFonts w:ascii="Symbol" w:hAnsi="Symbol" w:hint="default"/>
      </w:rPr>
    </w:lvl>
    <w:lvl w:ilvl="7" w:tentative="1">
      <w:start w:val="1"/>
      <w:numFmt w:val="bullet"/>
      <w:lvlText w:val="o"/>
      <w:lvlJc w:val="left"/>
      <w:pPr>
        <w:ind w:left="7260" w:hanging="360"/>
      </w:pPr>
      <w:rPr>
        <w:rFonts w:ascii="Courier New" w:hAnsi="Courier New" w:cs="Courier New" w:hint="default"/>
      </w:rPr>
    </w:lvl>
    <w:lvl w:ilvl="8" w:tentative="1">
      <w:start w:val="1"/>
      <w:numFmt w:val="bullet"/>
      <w:lvlText w:val=""/>
      <w:lvlJc w:val="left"/>
      <w:pPr>
        <w:ind w:left="7980" w:hanging="360"/>
      </w:pPr>
      <w:rPr>
        <w:rFonts w:ascii="Wingdings" w:hAnsi="Wingdings" w:hint="default"/>
      </w:rPr>
    </w:lvl>
  </w:abstractNum>
  <w:abstractNum w:abstractNumId="14">
    <w:nsid w:val="6925793E"/>
    <w:multiLevelType w:val="hybridMultilevel"/>
    <w:tmpl w:val="C2249096"/>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EBD0569"/>
    <w:multiLevelType w:val="hybridMultilevel"/>
    <w:tmpl w:val="E5DA5D36"/>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7046056D"/>
    <w:multiLevelType w:val="hybridMultilevel"/>
    <w:tmpl w:val="06ECC760"/>
    <w:lvl w:ilvl="0">
      <w:start w:val="1"/>
      <w:numFmt w:val="decimal"/>
      <w:lvlText w:val="%1."/>
      <w:lvlJc w:val="left"/>
      <w:pPr>
        <w:tabs>
          <w:tab w:val="num" w:pos="720"/>
        </w:tabs>
        <w:ind w:left="720" w:hanging="360"/>
      </w:pPr>
      <w:rPr>
        <w:rFonts w:ascii="Arial" w:hAnsi="Aria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72590B3D"/>
    <w:multiLevelType w:val="singleLevel"/>
    <w:tmpl w:val="9C8C1DF2"/>
    <w:lvl w:ilvl="0">
      <w:start w:val="1"/>
      <w:numFmt w:val="decimal"/>
      <w:lvlText w:val="%1."/>
      <w:lvlJc w:val="left"/>
      <w:pPr>
        <w:tabs>
          <w:tab w:val="num" w:pos="720"/>
        </w:tabs>
        <w:ind w:left="720" w:hanging="720"/>
      </w:pPr>
      <w:rPr>
        <w:rFonts w:hint="default"/>
        <w:b w:val="0"/>
      </w:rPr>
    </w:lvl>
  </w:abstractNum>
  <w:abstractNum w:abstractNumId="18">
    <w:nsid w:val="79D64A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79EF1638"/>
    <w:multiLevelType w:val="hybridMultilevel"/>
    <w:tmpl w:val="48FA10D6"/>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7C9E14AC"/>
    <w:multiLevelType w:val="hybridMultilevel"/>
    <w:tmpl w:val="84AC453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623225760">
    <w:abstractNumId w:val="17"/>
  </w:num>
  <w:num w:numId="2" w16cid:durableId="995961074">
    <w:abstractNumId w:val="6"/>
  </w:num>
  <w:num w:numId="3" w16cid:durableId="4204876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 w16cid:durableId="784932035">
    <w:abstractNumId w:val="12"/>
  </w:num>
  <w:num w:numId="5" w16cid:durableId="2114325583">
    <w:abstractNumId w:val="10"/>
  </w:num>
  <w:num w:numId="6" w16cid:durableId="1805585438">
    <w:abstractNumId w:val="16"/>
  </w:num>
  <w:num w:numId="7" w16cid:durableId="927466890">
    <w:abstractNumId w:val="19"/>
  </w:num>
  <w:num w:numId="8" w16cid:durableId="1602295511">
    <w:abstractNumId w:val="4"/>
  </w:num>
  <w:num w:numId="9" w16cid:durableId="1505433429">
    <w:abstractNumId w:val="2"/>
  </w:num>
  <w:num w:numId="10" w16cid:durableId="341978737">
    <w:abstractNumId w:val="18"/>
  </w:num>
  <w:num w:numId="11" w16cid:durableId="2060085795">
    <w:abstractNumId w:val="8"/>
  </w:num>
  <w:num w:numId="12" w16cid:durableId="1480421607">
    <w:abstractNumId w:val="5"/>
  </w:num>
  <w:num w:numId="13" w16cid:durableId="290399759">
    <w:abstractNumId w:val="14"/>
  </w:num>
  <w:num w:numId="14" w16cid:durableId="815875249">
    <w:abstractNumId w:val="20"/>
  </w:num>
  <w:num w:numId="15" w16cid:durableId="139738034">
    <w:abstractNumId w:val="3"/>
  </w:num>
  <w:num w:numId="16" w16cid:durableId="629895945">
    <w:abstractNumId w:val="11"/>
  </w:num>
  <w:num w:numId="17" w16cid:durableId="1496413712">
    <w:abstractNumId w:val="9"/>
    <w:lvlOverride w:ilvl="0">
      <w:startOverride w:val="1"/>
    </w:lvlOverride>
  </w:num>
  <w:num w:numId="18" w16cid:durableId="935288678">
    <w:abstractNumId w:val="15"/>
  </w:num>
  <w:num w:numId="19" w16cid:durableId="358825102">
    <w:abstractNumId w:val="13"/>
  </w:num>
  <w:num w:numId="20" w16cid:durableId="1149051312">
    <w:abstractNumId w:val="1"/>
  </w:num>
  <w:num w:numId="21" w16cid:durableId="8908502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Pr>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25E"/>
    <w:rsid w:val="00002502"/>
    <w:rsid w:val="00003777"/>
    <w:rsid w:val="00006106"/>
    <w:rsid w:val="0000723A"/>
    <w:rsid w:val="00010956"/>
    <w:rsid w:val="0001474F"/>
    <w:rsid w:val="000151AF"/>
    <w:rsid w:val="000165B3"/>
    <w:rsid w:val="000167F3"/>
    <w:rsid w:val="00016B61"/>
    <w:rsid w:val="00016CFB"/>
    <w:rsid w:val="0001746A"/>
    <w:rsid w:val="0002397F"/>
    <w:rsid w:val="00043E38"/>
    <w:rsid w:val="00046398"/>
    <w:rsid w:val="00056D81"/>
    <w:rsid w:val="00061BAF"/>
    <w:rsid w:val="00065562"/>
    <w:rsid w:val="00070386"/>
    <w:rsid w:val="0007055F"/>
    <w:rsid w:val="000736D8"/>
    <w:rsid w:val="00074CFD"/>
    <w:rsid w:val="00082B03"/>
    <w:rsid w:val="000852FB"/>
    <w:rsid w:val="00085424"/>
    <w:rsid w:val="0008572F"/>
    <w:rsid w:val="000A0197"/>
    <w:rsid w:val="000A42F9"/>
    <w:rsid w:val="000A52B8"/>
    <w:rsid w:val="000A5BBE"/>
    <w:rsid w:val="000A66D9"/>
    <w:rsid w:val="000B1DA8"/>
    <w:rsid w:val="000B30D6"/>
    <w:rsid w:val="000B416E"/>
    <w:rsid w:val="000C00D4"/>
    <w:rsid w:val="000C120A"/>
    <w:rsid w:val="000C1E4C"/>
    <w:rsid w:val="000C3B16"/>
    <w:rsid w:val="000C3CB0"/>
    <w:rsid w:val="000D1DF6"/>
    <w:rsid w:val="000D43F0"/>
    <w:rsid w:val="000E1217"/>
    <w:rsid w:val="000E6A0B"/>
    <w:rsid w:val="000F0AF3"/>
    <w:rsid w:val="000F19AF"/>
    <w:rsid w:val="000F3D05"/>
    <w:rsid w:val="000F7814"/>
    <w:rsid w:val="0010181E"/>
    <w:rsid w:val="00101A12"/>
    <w:rsid w:val="00101ABF"/>
    <w:rsid w:val="00106062"/>
    <w:rsid w:val="00115D71"/>
    <w:rsid w:val="0011712B"/>
    <w:rsid w:val="001207EA"/>
    <w:rsid w:val="001209EB"/>
    <w:rsid w:val="0012453C"/>
    <w:rsid w:val="001265DE"/>
    <w:rsid w:val="00126C05"/>
    <w:rsid w:val="00133269"/>
    <w:rsid w:val="001375A6"/>
    <w:rsid w:val="00137FD6"/>
    <w:rsid w:val="00140262"/>
    <w:rsid w:val="001414EF"/>
    <w:rsid w:val="0015333D"/>
    <w:rsid w:val="00154975"/>
    <w:rsid w:val="001636EA"/>
    <w:rsid w:val="00175978"/>
    <w:rsid w:val="00176146"/>
    <w:rsid w:val="00180874"/>
    <w:rsid w:val="001875EC"/>
    <w:rsid w:val="00192975"/>
    <w:rsid w:val="00195AF8"/>
    <w:rsid w:val="00196462"/>
    <w:rsid w:val="001A1D19"/>
    <w:rsid w:val="001A2675"/>
    <w:rsid w:val="001A4BE7"/>
    <w:rsid w:val="001A7825"/>
    <w:rsid w:val="001A7D0B"/>
    <w:rsid w:val="001B44B6"/>
    <w:rsid w:val="001B4ED9"/>
    <w:rsid w:val="001B59E6"/>
    <w:rsid w:val="001D0DCF"/>
    <w:rsid w:val="001D1980"/>
    <w:rsid w:val="001D2E8C"/>
    <w:rsid w:val="001D6D2C"/>
    <w:rsid w:val="001D7D20"/>
    <w:rsid w:val="001F25DE"/>
    <w:rsid w:val="001F5DDC"/>
    <w:rsid w:val="001F6638"/>
    <w:rsid w:val="001F7872"/>
    <w:rsid w:val="00207F4D"/>
    <w:rsid w:val="0021551F"/>
    <w:rsid w:val="00217C85"/>
    <w:rsid w:val="002200F6"/>
    <w:rsid w:val="002211E6"/>
    <w:rsid w:val="0022239F"/>
    <w:rsid w:val="00223A7D"/>
    <w:rsid w:val="00223C2F"/>
    <w:rsid w:val="00225BE3"/>
    <w:rsid w:val="00227683"/>
    <w:rsid w:val="002348A1"/>
    <w:rsid w:val="00235EE7"/>
    <w:rsid w:val="002360C5"/>
    <w:rsid w:val="00237451"/>
    <w:rsid w:val="0025359F"/>
    <w:rsid w:val="002624A0"/>
    <w:rsid w:val="00266F8A"/>
    <w:rsid w:val="0027304A"/>
    <w:rsid w:val="00274983"/>
    <w:rsid w:val="002763F6"/>
    <w:rsid w:val="002835AD"/>
    <w:rsid w:val="00284813"/>
    <w:rsid w:val="00287A3F"/>
    <w:rsid w:val="00293B2C"/>
    <w:rsid w:val="002A0D35"/>
    <w:rsid w:val="002A24D6"/>
    <w:rsid w:val="002C28C0"/>
    <w:rsid w:val="002D0479"/>
    <w:rsid w:val="002D2961"/>
    <w:rsid w:val="002D4097"/>
    <w:rsid w:val="002D4B3E"/>
    <w:rsid w:val="002D6F84"/>
    <w:rsid w:val="002E1289"/>
    <w:rsid w:val="002E279B"/>
    <w:rsid w:val="002E57E8"/>
    <w:rsid w:val="002F3873"/>
    <w:rsid w:val="002F3FA4"/>
    <w:rsid w:val="0030020F"/>
    <w:rsid w:val="00300329"/>
    <w:rsid w:val="00311511"/>
    <w:rsid w:val="00312A38"/>
    <w:rsid w:val="00322CBA"/>
    <w:rsid w:val="00322E79"/>
    <w:rsid w:val="00324192"/>
    <w:rsid w:val="0032536C"/>
    <w:rsid w:val="00330F55"/>
    <w:rsid w:val="00332413"/>
    <w:rsid w:val="00332DBC"/>
    <w:rsid w:val="003360F0"/>
    <w:rsid w:val="003400EB"/>
    <w:rsid w:val="003420B3"/>
    <w:rsid w:val="00345AF8"/>
    <w:rsid w:val="00346996"/>
    <w:rsid w:val="003501BC"/>
    <w:rsid w:val="00351DC0"/>
    <w:rsid w:val="00360A23"/>
    <w:rsid w:val="00362C92"/>
    <w:rsid w:val="00363502"/>
    <w:rsid w:val="00367AEC"/>
    <w:rsid w:val="00371968"/>
    <w:rsid w:val="0037488E"/>
    <w:rsid w:val="00374D04"/>
    <w:rsid w:val="00374F7C"/>
    <w:rsid w:val="00376229"/>
    <w:rsid w:val="00383F5E"/>
    <w:rsid w:val="00387BBF"/>
    <w:rsid w:val="00392F99"/>
    <w:rsid w:val="00393B6C"/>
    <w:rsid w:val="003967EC"/>
    <w:rsid w:val="00396AB9"/>
    <w:rsid w:val="003A3065"/>
    <w:rsid w:val="003A43BB"/>
    <w:rsid w:val="003A59DD"/>
    <w:rsid w:val="003B588A"/>
    <w:rsid w:val="003C116D"/>
    <w:rsid w:val="003C7003"/>
    <w:rsid w:val="003D210A"/>
    <w:rsid w:val="003E0384"/>
    <w:rsid w:val="003E0BE3"/>
    <w:rsid w:val="003E16A3"/>
    <w:rsid w:val="003F1C0E"/>
    <w:rsid w:val="003F1FE4"/>
    <w:rsid w:val="003F31A7"/>
    <w:rsid w:val="003F6513"/>
    <w:rsid w:val="004026E5"/>
    <w:rsid w:val="004071AD"/>
    <w:rsid w:val="00411311"/>
    <w:rsid w:val="00412F9B"/>
    <w:rsid w:val="004171C0"/>
    <w:rsid w:val="00432947"/>
    <w:rsid w:val="0043353E"/>
    <w:rsid w:val="00433BE7"/>
    <w:rsid w:val="004473A3"/>
    <w:rsid w:val="00452C23"/>
    <w:rsid w:val="00454833"/>
    <w:rsid w:val="00457C9A"/>
    <w:rsid w:val="004602D3"/>
    <w:rsid w:val="00466FF8"/>
    <w:rsid w:val="00471239"/>
    <w:rsid w:val="00471A65"/>
    <w:rsid w:val="00473C41"/>
    <w:rsid w:val="0047515E"/>
    <w:rsid w:val="004851E7"/>
    <w:rsid w:val="00493ED6"/>
    <w:rsid w:val="0049542D"/>
    <w:rsid w:val="004A3CF8"/>
    <w:rsid w:val="004A4FC9"/>
    <w:rsid w:val="004B3252"/>
    <w:rsid w:val="004C07B2"/>
    <w:rsid w:val="004C25D0"/>
    <w:rsid w:val="004C5BB9"/>
    <w:rsid w:val="004C63B6"/>
    <w:rsid w:val="004D78F9"/>
    <w:rsid w:val="004E0EF4"/>
    <w:rsid w:val="004E2173"/>
    <w:rsid w:val="004E2BC6"/>
    <w:rsid w:val="004E4601"/>
    <w:rsid w:val="004F2C5F"/>
    <w:rsid w:val="005017AF"/>
    <w:rsid w:val="005020A9"/>
    <w:rsid w:val="00504F13"/>
    <w:rsid w:val="00506F28"/>
    <w:rsid w:val="00511E65"/>
    <w:rsid w:val="00515299"/>
    <w:rsid w:val="0051727C"/>
    <w:rsid w:val="0051734B"/>
    <w:rsid w:val="00526910"/>
    <w:rsid w:val="00527D86"/>
    <w:rsid w:val="00530714"/>
    <w:rsid w:val="005328F0"/>
    <w:rsid w:val="005337A6"/>
    <w:rsid w:val="0054135B"/>
    <w:rsid w:val="00541A70"/>
    <w:rsid w:val="0054349B"/>
    <w:rsid w:val="0054789A"/>
    <w:rsid w:val="00552D6E"/>
    <w:rsid w:val="005535E3"/>
    <w:rsid w:val="00553AE6"/>
    <w:rsid w:val="0056392C"/>
    <w:rsid w:val="00575232"/>
    <w:rsid w:val="0057708B"/>
    <w:rsid w:val="00580B09"/>
    <w:rsid w:val="00580BBD"/>
    <w:rsid w:val="00582AEA"/>
    <w:rsid w:val="00583F7F"/>
    <w:rsid w:val="0058590A"/>
    <w:rsid w:val="005957D6"/>
    <w:rsid w:val="00596B8B"/>
    <w:rsid w:val="005A1770"/>
    <w:rsid w:val="005A2563"/>
    <w:rsid w:val="005A6B4E"/>
    <w:rsid w:val="005A6E1C"/>
    <w:rsid w:val="005A7433"/>
    <w:rsid w:val="005B27A0"/>
    <w:rsid w:val="005B4517"/>
    <w:rsid w:val="005C7EA9"/>
    <w:rsid w:val="005D62A2"/>
    <w:rsid w:val="005E1A1C"/>
    <w:rsid w:val="005F3628"/>
    <w:rsid w:val="005F3CDA"/>
    <w:rsid w:val="005F3F58"/>
    <w:rsid w:val="005F7F2E"/>
    <w:rsid w:val="00600C1B"/>
    <w:rsid w:val="00602156"/>
    <w:rsid w:val="006040E0"/>
    <w:rsid w:val="00605E73"/>
    <w:rsid w:val="00607037"/>
    <w:rsid w:val="006076D2"/>
    <w:rsid w:val="00610144"/>
    <w:rsid w:val="006138FE"/>
    <w:rsid w:val="00620499"/>
    <w:rsid w:val="00621E56"/>
    <w:rsid w:val="00631047"/>
    <w:rsid w:val="0063369D"/>
    <w:rsid w:val="0064093F"/>
    <w:rsid w:val="00641F5D"/>
    <w:rsid w:val="00643984"/>
    <w:rsid w:val="006475CD"/>
    <w:rsid w:val="00647675"/>
    <w:rsid w:val="00652040"/>
    <w:rsid w:val="00652ECD"/>
    <w:rsid w:val="0065496E"/>
    <w:rsid w:val="006634A8"/>
    <w:rsid w:val="00665969"/>
    <w:rsid w:val="00670341"/>
    <w:rsid w:val="00681FB8"/>
    <w:rsid w:val="00682B55"/>
    <w:rsid w:val="00683530"/>
    <w:rsid w:val="00685B24"/>
    <w:rsid w:val="00687DC1"/>
    <w:rsid w:val="0069283B"/>
    <w:rsid w:val="006948FC"/>
    <w:rsid w:val="00694B14"/>
    <w:rsid w:val="006A493D"/>
    <w:rsid w:val="006B1485"/>
    <w:rsid w:val="006B5739"/>
    <w:rsid w:val="006B7F8B"/>
    <w:rsid w:val="006C050F"/>
    <w:rsid w:val="006C0DCD"/>
    <w:rsid w:val="006C5A70"/>
    <w:rsid w:val="006D6FE6"/>
    <w:rsid w:val="006E0AC1"/>
    <w:rsid w:val="006E22FF"/>
    <w:rsid w:val="006E5CB5"/>
    <w:rsid w:val="006F11BF"/>
    <w:rsid w:val="006F2C35"/>
    <w:rsid w:val="006F4CDD"/>
    <w:rsid w:val="006F4D4A"/>
    <w:rsid w:val="00704E9C"/>
    <w:rsid w:val="00712B63"/>
    <w:rsid w:val="0071662B"/>
    <w:rsid w:val="00720620"/>
    <w:rsid w:val="00723BEE"/>
    <w:rsid w:val="00724639"/>
    <w:rsid w:val="007248B1"/>
    <w:rsid w:val="007255B5"/>
    <w:rsid w:val="00730B1F"/>
    <w:rsid w:val="00732255"/>
    <w:rsid w:val="00737B92"/>
    <w:rsid w:val="00740555"/>
    <w:rsid w:val="00742224"/>
    <w:rsid w:val="00750156"/>
    <w:rsid w:val="0075327D"/>
    <w:rsid w:val="007570A4"/>
    <w:rsid w:val="00760BC0"/>
    <w:rsid w:val="00763345"/>
    <w:rsid w:val="007731E2"/>
    <w:rsid w:val="0077588B"/>
    <w:rsid w:val="007813ED"/>
    <w:rsid w:val="00782470"/>
    <w:rsid w:val="007824AD"/>
    <w:rsid w:val="007848A3"/>
    <w:rsid w:val="00791720"/>
    <w:rsid w:val="00793EFD"/>
    <w:rsid w:val="00797EF3"/>
    <w:rsid w:val="00797F65"/>
    <w:rsid w:val="007A34D1"/>
    <w:rsid w:val="007A4986"/>
    <w:rsid w:val="007A69E1"/>
    <w:rsid w:val="007A7173"/>
    <w:rsid w:val="007B291E"/>
    <w:rsid w:val="007B2ADB"/>
    <w:rsid w:val="007B75F2"/>
    <w:rsid w:val="007B7F94"/>
    <w:rsid w:val="007C2160"/>
    <w:rsid w:val="007D4803"/>
    <w:rsid w:val="007D5375"/>
    <w:rsid w:val="007D5A40"/>
    <w:rsid w:val="007D5FF7"/>
    <w:rsid w:val="007E1A88"/>
    <w:rsid w:val="007F0555"/>
    <w:rsid w:val="007F2F8A"/>
    <w:rsid w:val="007F640B"/>
    <w:rsid w:val="007F7653"/>
    <w:rsid w:val="00800D00"/>
    <w:rsid w:val="00802429"/>
    <w:rsid w:val="008031D0"/>
    <w:rsid w:val="00805D35"/>
    <w:rsid w:val="008131B0"/>
    <w:rsid w:val="0082106E"/>
    <w:rsid w:val="008307B0"/>
    <w:rsid w:val="00831B08"/>
    <w:rsid w:val="00840708"/>
    <w:rsid w:val="00850FA5"/>
    <w:rsid w:val="00851184"/>
    <w:rsid w:val="0085223C"/>
    <w:rsid w:val="00857414"/>
    <w:rsid w:val="008579EF"/>
    <w:rsid w:val="008674E8"/>
    <w:rsid w:val="008747B1"/>
    <w:rsid w:val="00874E6B"/>
    <w:rsid w:val="00875570"/>
    <w:rsid w:val="0088534A"/>
    <w:rsid w:val="00885E03"/>
    <w:rsid w:val="008913AA"/>
    <w:rsid w:val="00891D94"/>
    <w:rsid w:val="008949FC"/>
    <w:rsid w:val="00896047"/>
    <w:rsid w:val="00897C6A"/>
    <w:rsid w:val="008A1ECC"/>
    <w:rsid w:val="008A235E"/>
    <w:rsid w:val="008A2CED"/>
    <w:rsid w:val="008A7196"/>
    <w:rsid w:val="008B5932"/>
    <w:rsid w:val="008C09CB"/>
    <w:rsid w:val="008C0C2A"/>
    <w:rsid w:val="008C2177"/>
    <w:rsid w:val="008C2E4A"/>
    <w:rsid w:val="008C49FB"/>
    <w:rsid w:val="008C7B66"/>
    <w:rsid w:val="008D15ED"/>
    <w:rsid w:val="008E3796"/>
    <w:rsid w:val="008E4507"/>
    <w:rsid w:val="008E47D9"/>
    <w:rsid w:val="008E5F8C"/>
    <w:rsid w:val="008F7742"/>
    <w:rsid w:val="008F7848"/>
    <w:rsid w:val="009035EC"/>
    <w:rsid w:val="00903ED0"/>
    <w:rsid w:val="0090624D"/>
    <w:rsid w:val="009135D3"/>
    <w:rsid w:val="00916DDC"/>
    <w:rsid w:val="00916F61"/>
    <w:rsid w:val="009241C0"/>
    <w:rsid w:val="00932EF9"/>
    <w:rsid w:val="009348CB"/>
    <w:rsid w:val="0094213C"/>
    <w:rsid w:val="009465BE"/>
    <w:rsid w:val="00946819"/>
    <w:rsid w:val="00947B1F"/>
    <w:rsid w:val="009533C2"/>
    <w:rsid w:val="009533E5"/>
    <w:rsid w:val="00963826"/>
    <w:rsid w:val="00963CE4"/>
    <w:rsid w:val="009714C7"/>
    <w:rsid w:val="00975C10"/>
    <w:rsid w:val="0097633A"/>
    <w:rsid w:val="00980C09"/>
    <w:rsid w:val="009841AC"/>
    <w:rsid w:val="00986CD8"/>
    <w:rsid w:val="0099118E"/>
    <w:rsid w:val="00991B0C"/>
    <w:rsid w:val="0099702A"/>
    <w:rsid w:val="009A04C1"/>
    <w:rsid w:val="009A0D06"/>
    <w:rsid w:val="009A25E5"/>
    <w:rsid w:val="009A4392"/>
    <w:rsid w:val="009B08C8"/>
    <w:rsid w:val="009B5C89"/>
    <w:rsid w:val="009C1612"/>
    <w:rsid w:val="009C1BCF"/>
    <w:rsid w:val="009C2342"/>
    <w:rsid w:val="009C33A4"/>
    <w:rsid w:val="009C485E"/>
    <w:rsid w:val="009C59E9"/>
    <w:rsid w:val="009D00F9"/>
    <w:rsid w:val="009D3BD1"/>
    <w:rsid w:val="009D55DA"/>
    <w:rsid w:val="009D6E15"/>
    <w:rsid w:val="009E0363"/>
    <w:rsid w:val="009E1242"/>
    <w:rsid w:val="009E1BF2"/>
    <w:rsid w:val="009E71B7"/>
    <w:rsid w:val="009F11A8"/>
    <w:rsid w:val="009F5113"/>
    <w:rsid w:val="009F5987"/>
    <w:rsid w:val="009F748C"/>
    <w:rsid w:val="00A03BA8"/>
    <w:rsid w:val="00A0468B"/>
    <w:rsid w:val="00A0693F"/>
    <w:rsid w:val="00A107F7"/>
    <w:rsid w:val="00A13ECE"/>
    <w:rsid w:val="00A154E7"/>
    <w:rsid w:val="00A15EFC"/>
    <w:rsid w:val="00A1664D"/>
    <w:rsid w:val="00A17881"/>
    <w:rsid w:val="00A208B1"/>
    <w:rsid w:val="00A24FA7"/>
    <w:rsid w:val="00A31955"/>
    <w:rsid w:val="00A31A0E"/>
    <w:rsid w:val="00A33ABF"/>
    <w:rsid w:val="00A34E63"/>
    <w:rsid w:val="00A354E2"/>
    <w:rsid w:val="00A46531"/>
    <w:rsid w:val="00A46A77"/>
    <w:rsid w:val="00A47073"/>
    <w:rsid w:val="00A50EEE"/>
    <w:rsid w:val="00A53071"/>
    <w:rsid w:val="00A54F60"/>
    <w:rsid w:val="00A556C8"/>
    <w:rsid w:val="00A6246A"/>
    <w:rsid w:val="00A64436"/>
    <w:rsid w:val="00A66DA8"/>
    <w:rsid w:val="00A72BBC"/>
    <w:rsid w:val="00A7420D"/>
    <w:rsid w:val="00A76632"/>
    <w:rsid w:val="00A826F2"/>
    <w:rsid w:val="00A8424C"/>
    <w:rsid w:val="00A845CC"/>
    <w:rsid w:val="00A86E2A"/>
    <w:rsid w:val="00A902D4"/>
    <w:rsid w:val="00A90F04"/>
    <w:rsid w:val="00A91050"/>
    <w:rsid w:val="00A9279A"/>
    <w:rsid w:val="00A95D11"/>
    <w:rsid w:val="00AA2670"/>
    <w:rsid w:val="00AA296A"/>
    <w:rsid w:val="00AA5840"/>
    <w:rsid w:val="00AB00C9"/>
    <w:rsid w:val="00AB37C1"/>
    <w:rsid w:val="00AB3A89"/>
    <w:rsid w:val="00AB59F4"/>
    <w:rsid w:val="00AC09EE"/>
    <w:rsid w:val="00AC1D97"/>
    <w:rsid w:val="00AC3742"/>
    <w:rsid w:val="00AC4912"/>
    <w:rsid w:val="00AC60AE"/>
    <w:rsid w:val="00AE78CE"/>
    <w:rsid w:val="00AF005E"/>
    <w:rsid w:val="00AF246C"/>
    <w:rsid w:val="00B012C1"/>
    <w:rsid w:val="00B05519"/>
    <w:rsid w:val="00B079E7"/>
    <w:rsid w:val="00B1086E"/>
    <w:rsid w:val="00B140C6"/>
    <w:rsid w:val="00B36A32"/>
    <w:rsid w:val="00B43478"/>
    <w:rsid w:val="00B500C9"/>
    <w:rsid w:val="00B54C2D"/>
    <w:rsid w:val="00B57E42"/>
    <w:rsid w:val="00B612B8"/>
    <w:rsid w:val="00B6223D"/>
    <w:rsid w:val="00B62C65"/>
    <w:rsid w:val="00B62D31"/>
    <w:rsid w:val="00B7150D"/>
    <w:rsid w:val="00B72350"/>
    <w:rsid w:val="00B73FEE"/>
    <w:rsid w:val="00B7426F"/>
    <w:rsid w:val="00B75F4A"/>
    <w:rsid w:val="00B80358"/>
    <w:rsid w:val="00B81628"/>
    <w:rsid w:val="00B86873"/>
    <w:rsid w:val="00B949A7"/>
    <w:rsid w:val="00B94C17"/>
    <w:rsid w:val="00B95880"/>
    <w:rsid w:val="00B97863"/>
    <w:rsid w:val="00BA0E7B"/>
    <w:rsid w:val="00BA6FE9"/>
    <w:rsid w:val="00BB1263"/>
    <w:rsid w:val="00BB1BBA"/>
    <w:rsid w:val="00BB1E41"/>
    <w:rsid w:val="00BB76A6"/>
    <w:rsid w:val="00BB7B15"/>
    <w:rsid w:val="00BC1693"/>
    <w:rsid w:val="00BC3E89"/>
    <w:rsid w:val="00BC53ED"/>
    <w:rsid w:val="00BD46AA"/>
    <w:rsid w:val="00BD4738"/>
    <w:rsid w:val="00BD4B0E"/>
    <w:rsid w:val="00BD51CD"/>
    <w:rsid w:val="00BD596E"/>
    <w:rsid w:val="00BE3640"/>
    <w:rsid w:val="00BE36E6"/>
    <w:rsid w:val="00BF22A6"/>
    <w:rsid w:val="00BF373A"/>
    <w:rsid w:val="00BF5FCA"/>
    <w:rsid w:val="00C01298"/>
    <w:rsid w:val="00C07D0D"/>
    <w:rsid w:val="00C22189"/>
    <w:rsid w:val="00C233A7"/>
    <w:rsid w:val="00C30F9F"/>
    <w:rsid w:val="00C333A0"/>
    <w:rsid w:val="00C34409"/>
    <w:rsid w:val="00C34CE7"/>
    <w:rsid w:val="00C34F2A"/>
    <w:rsid w:val="00C372CF"/>
    <w:rsid w:val="00C40486"/>
    <w:rsid w:val="00C433FE"/>
    <w:rsid w:val="00C508FE"/>
    <w:rsid w:val="00C51746"/>
    <w:rsid w:val="00C5519C"/>
    <w:rsid w:val="00C5725E"/>
    <w:rsid w:val="00C62757"/>
    <w:rsid w:val="00C63D1D"/>
    <w:rsid w:val="00C70484"/>
    <w:rsid w:val="00C71D8A"/>
    <w:rsid w:val="00C7482E"/>
    <w:rsid w:val="00C83CDF"/>
    <w:rsid w:val="00C92B21"/>
    <w:rsid w:val="00C934DD"/>
    <w:rsid w:val="00CA15C8"/>
    <w:rsid w:val="00CA1F29"/>
    <w:rsid w:val="00CA2269"/>
    <w:rsid w:val="00CA2314"/>
    <w:rsid w:val="00CA555F"/>
    <w:rsid w:val="00CA64A7"/>
    <w:rsid w:val="00CB215E"/>
    <w:rsid w:val="00CB5949"/>
    <w:rsid w:val="00CC1DC5"/>
    <w:rsid w:val="00CD2A92"/>
    <w:rsid w:val="00CD75E6"/>
    <w:rsid w:val="00CE2BE2"/>
    <w:rsid w:val="00CE30BD"/>
    <w:rsid w:val="00CF605F"/>
    <w:rsid w:val="00CF6349"/>
    <w:rsid w:val="00D03B74"/>
    <w:rsid w:val="00D05EBD"/>
    <w:rsid w:val="00D101E9"/>
    <w:rsid w:val="00D10498"/>
    <w:rsid w:val="00D112EE"/>
    <w:rsid w:val="00D11EDC"/>
    <w:rsid w:val="00D14575"/>
    <w:rsid w:val="00D23843"/>
    <w:rsid w:val="00D32194"/>
    <w:rsid w:val="00D37D86"/>
    <w:rsid w:val="00D41379"/>
    <w:rsid w:val="00D42B38"/>
    <w:rsid w:val="00D436D3"/>
    <w:rsid w:val="00D455BC"/>
    <w:rsid w:val="00D50E3D"/>
    <w:rsid w:val="00D52EF7"/>
    <w:rsid w:val="00D55D49"/>
    <w:rsid w:val="00D565D2"/>
    <w:rsid w:val="00D633D4"/>
    <w:rsid w:val="00D6398D"/>
    <w:rsid w:val="00D67153"/>
    <w:rsid w:val="00D73090"/>
    <w:rsid w:val="00D73C9A"/>
    <w:rsid w:val="00D831A5"/>
    <w:rsid w:val="00D909F5"/>
    <w:rsid w:val="00D93FFC"/>
    <w:rsid w:val="00DA1A74"/>
    <w:rsid w:val="00DB07B0"/>
    <w:rsid w:val="00DB0B94"/>
    <w:rsid w:val="00DB7C0B"/>
    <w:rsid w:val="00DD3A3C"/>
    <w:rsid w:val="00DE11A9"/>
    <w:rsid w:val="00DE17DF"/>
    <w:rsid w:val="00DF188E"/>
    <w:rsid w:val="00E00910"/>
    <w:rsid w:val="00E1122D"/>
    <w:rsid w:val="00E20194"/>
    <w:rsid w:val="00E21A2A"/>
    <w:rsid w:val="00E22885"/>
    <w:rsid w:val="00E245FD"/>
    <w:rsid w:val="00E24F2D"/>
    <w:rsid w:val="00E25B03"/>
    <w:rsid w:val="00E33E66"/>
    <w:rsid w:val="00E33ED1"/>
    <w:rsid w:val="00E34AB1"/>
    <w:rsid w:val="00E35A1E"/>
    <w:rsid w:val="00E4162E"/>
    <w:rsid w:val="00E4401E"/>
    <w:rsid w:val="00E4790D"/>
    <w:rsid w:val="00E47E59"/>
    <w:rsid w:val="00E50747"/>
    <w:rsid w:val="00E54C99"/>
    <w:rsid w:val="00E577FD"/>
    <w:rsid w:val="00E60514"/>
    <w:rsid w:val="00E621F6"/>
    <w:rsid w:val="00E674A6"/>
    <w:rsid w:val="00E67FEE"/>
    <w:rsid w:val="00E76666"/>
    <w:rsid w:val="00E7728F"/>
    <w:rsid w:val="00E81007"/>
    <w:rsid w:val="00E831E7"/>
    <w:rsid w:val="00E902BE"/>
    <w:rsid w:val="00E925E6"/>
    <w:rsid w:val="00E96D54"/>
    <w:rsid w:val="00EA1442"/>
    <w:rsid w:val="00EA1EC5"/>
    <w:rsid w:val="00EB711B"/>
    <w:rsid w:val="00EC0E75"/>
    <w:rsid w:val="00EC45B7"/>
    <w:rsid w:val="00EC4EEF"/>
    <w:rsid w:val="00ED0B59"/>
    <w:rsid w:val="00ED0F82"/>
    <w:rsid w:val="00ED359B"/>
    <w:rsid w:val="00ED36DC"/>
    <w:rsid w:val="00ED549D"/>
    <w:rsid w:val="00EE258B"/>
    <w:rsid w:val="00EE5704"/>
    <w:rsid w:val="00EE78DD"/>
    <w:rsid w:val="00EF1212"/>
    <w:rsid w:val="00EF23EA"/>
    <w:rsid w:val="00F01A00"/>
    <w:rsid w:val="00F058AC"/>
    <w:rsid w:val="00F13931"/>
    <w:rsid w:val="00F15A79"/>
    <w:rsid w:val="00F22032"/>
    <w:rsid w:val="00F23695"/>
    <w:rsid w:val="00F24010"/>
    <w:rsid w:val="00F25865"/>
    <w:rsid w:val="00F26164"/>
    <w:rsid w:val="00F30817"/>
    <w:rsid w:val="00F330F7"/>
    <w:rsid w:val="00F346E5"/>
    <w:rsid w:val="00F373A4"/>
    <w:rsid w:val="00F40FBE"/>
    <w:rsid w:val="00F42C5B"/>
    <w:rsid w:val="00F457B1"/>
    <w:rsid w:val="00F45FD9"/>
    <w:rsid w:val="00F53BD8"/>
    <w:rsid w:val="00F55A2B"/>
    <w:rsid w:val="00F5620F"/>
    <w:rsid w:val="00F609DF"/>
    <w:rsid w:val="00F65BE7"/>
    <w:rsid w:val="00F65D57"/>
    <w:rsid w:val="00F67635"/>
    <w:rsid w:val="00F740AE"/>
    <w:rsid w:val="00F80618"/>
    <w:rsid w:val="00F82189"/>
    <w:rsid w:val="00F86980"/>
    <w:rsid w:val="00F922E6"/>
    <w:rsid w:val="00F971D5"/>
    <w:rsid w:val="00FA1722"/>
    <w:rsid w:val="00FA2794"/>
    <w:rsid w:val="00FA6EF9"/>
    <w:rsid w:val="00FA7064"/>
    <w:rsid w:val="00FB0554"/>
    <w:rsid w:val="00FB29C5"/>
    <w:rsid w:val="00FC49A0"/>
    <w:rsid w:val="00FD2246"/>
    <w:rsid w:val="00FD2D01"/>
    <w:rsid w:val="00FE252D"/>
    <w:rsid w:val="00FE6711"/>
    <w:rsid w:val="00FF0D75"/>
    <w:rsid w:val="00FF240A"/>
    <w:rsid w:val="00FF693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772CBE50"/>
  <w15:docId w15:val="{35572116-AF4C-487E-BF2E-97674FEB1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5">
    <w:name w:val="heading 5"/>
    <w:basedOn w:val="Normal"/>
    <w:next w:val="Normal"/>
    <w:link w:val="Heading5Char"/>
    <w:uiPriority w:val="99"/>
    <w:qFormat/>
    <w:rsid w:val="00FE252D"/>
    <w:pPr>
      <w:keepNext/>
      <w:widowControl/>
      <w:spacing w:line="480" w:lineRule="auto"/>
      <w:ind w:left="720"/>
      <w:jc w:val="both"/>
      <w:outlineLvl w:val="4"/>
    </w:pPr>
    <w:rPr>
      <w:rFonts w:ascii="Times New Roman" w:hAnsi="Times New Roman"/>
      <w:b/>
      <w:snapToGrid/>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cs="Tahoma"/>
    </w:rPr>
  </w:style>
  <w:style w:type="paragraph" w:customStyle="1" w:styleId="Blockquote">
    <w:name w:val="Blockquote"/>
    <w:basedOn w:val="Normal"/>
    <w:pPr>
      <w:widowControl/>
      <w:spacing w:before="100" w:after="100"/>
      <w:ind w:left="360" w:right="360"/>
    </w:pPr>
    <w:rPr>
      <w:rFonts w:ascii="Times New Roman" w:hAnsi="Times New Roman"/>
    </w:rPr>
  </w:style>
  <w:style w:type="character" w:styleId="Hyperlink">
    <w:name w:val="Hyperlink"/>
    <w:rPr>
      <w:color w:val="0000FF"/>
      <w:u w:val="single"/>
    </w:rPr>
  </w:style>
  <w:style w:type="paragraph" w:styleId="BalloonText">
    <w:name w:val="Balloon Text"/>
    <w:basedOn w:val="Normal"/>
    <w:semiHidden/>
    <w:rsid w:val="00101A12"/>
    <w:rPr>
      <w:rFonts w:ascii="Tahoma" w:hAnsi="Tahoma" w:cs="Tahoma"/>
      <w:sz w:val="16"/>
      <w:szCs w:val="16"/>
    </w:rPr>
  </w:style>
  <w:style w:type="paragraph" w:styleId="BodyTextIndent">
    <w:name w:val="Body Text Indent"/>
    <w:basedOn w:val="Normal"/>
    <w:rsid w:val="00991B0C"/>
    <w:pPr>
      <w:widowControl/>
      <w:spacing w:after="120"/>
      <w:ind w:left="360"/>
    </w:pPr>
    <w:rPr>
      <w:rFonts w:ascii="Times New Roman" w:hAnsi="Times New Roman"/>
      <w:snapToGrid/>
      <w:sz w:val="20"/>
    </w:rPr>
  </w:style>
  <w:style w:type="paragraph" w:customStyle="1" w:styleId="Style">
    <w:name w:val="Style"/>
    <w:basedOn w:val="Normal"/>
    <w:rsid w:val="00D565D2"/>
    <w:pPr>
      <w:ind w:left="1440" w:hanging="720"/>
    </w:pPr>
    <w:rPr>
      <w:rFonts w:ascii="Times New Roman" w:hAnsi="Times New Roman"/>
    </w:rPr>
  </w:style>
  <w:style w:type="table" w:styleId="TableGrid">
    <w:name w:val="Table Grid"/>
    <w:basedOn w:val="TableNormal"/>
    <w:rsid w:val="00D565D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thorizedUser">
    <w:name w:val="Authorized User"/>
    <w:semiHidden/>
    <w:rsid w:val="001A1D19"/>
    <w:rPr>
      <w:rFonts w:ascii="Calibri" w:hAnsi="Calibri"/>
      <w:b w:val="0"/>
      <w:bCs w:val="0"/>
      <w:i w:val="0"/>
      <w:iCs w:val="0"/>
      <w:strike w:val="0"/>
      <w:color w:val="auto"/>
      <w:sz w:val="24"/>
      <w:szCs w:val="24"/>
      <w:u w:val="none"/>
    </w:rPr>
  </w:style>
  <w:style w:type="character" w:styleId="CommentReference">
    <w:name w:val="annotation reference"/>
    <w:rsid w:val="007A34D1"/>
    <w:rPr>
      <w:sz w:val="16"/>
      <w:szCs w:val="16"/>
    </w:rPr>
  </w:style>
  <w:style w:type="paragraph" w:styleId="CommentText">
    <w:name w:val="annotation text"/>
    <w:basedOn w:val="Normal"/>
    <w:link w:val="CommentTextChar"/>
    <w:rsid w:val="007A34D1"/>
    <w:rPr>
      <w:sz w:val="20"/>
    </w:rPr>
  </w:style>
  <w:style w:type="character" w:customStyle="1" w:styleId="CommentTextChar">
    <w:name w:val="Comment Text Char"/>
    <w:link w:val="CommentText"/>
    <w:rsid w:val="007A34D1"/>
    <w:rPr>
      <w:rFonts w:ascii="Courier" w:hAnsi="Courier"/>
      <w:snapToGrid w:val="0"/>
    </w:rPr>
  </w:style>
  <w:style w:type="paragraph" w:styleId="CommentSubject">
    <w:name w:val="annotation subject"/>
    <w:basedOn w:val="CommentText"/>
    <w:next w:val="CommentText"/>
    <w:link w:val="CommentSubjectChar"/>
    <w:rsid w:val="007A34D1"/>
    <w:rPr>
      <w:b/>
      <w:bCs/>
    </w:rPr>
  </w:style>
  <w:style w:type="character" w:customStyle="1" w:styleId="CommentSubjectChar">
    <w:name w:val="Comment Subject Char"/>
    <w:link w:val="CommentSubject"/>
    <w:rsid w:val="007A34D1"/>
    <w:rPr>
      <w:rFonts w:ascii="Courier" w:hAnsi="Courier"/>
      <w:b/>
      <w:bCs/>
      <w:snapToGrid w:val="0"/>
    </w:rPr>
  </w:style>
  <w:style w:type="character" w:customStyle="1" w:styleId="Heading1Char">
    <w:name w:val="Heading 1 Char"/>
    <w:rsid w:val="009533C2"/>
    <w:rPr>
      <w:rFonts w:ascii="Arial" w:hAnsi="Arial" w:cs="Arial"/>
      <w:b/>
      <w:bCs/>
      <w:kern w:val="32"/>
      <w:sz w:val="28"/>
      <w:szCs w:val="32"/>
      <w:lang w:val="en-US" w:eastAsia="en-US" w:bidi="ar-SA"/>
    </w:rPr>
  </w:style>
  <w:style w:type="character" w:customStyle="1" w:styleId="Heading5Char">
    <w:name w:val="Heading 5 Char"/>
    <w:link w:val="Heading5"/>
    <w:uiPriority w:val="99"/>
    <w:rsid w:val="00FE252D"/>
    <w:rPr>
      <w:b/>
      <w:sz w:val="22"/>
    </w:rPr>
  </w:style>
  <w:style w:type="paragraph" w:styleId="ListParagraph">
    <w:name w:val="List Paragraph"/>
    <w:basedOn w:val="Normal"/>
    <w:uiPriority w:val="34"/>
    <w:qFormat/>
    <w:rsid w:val="00FE252D"/>
    <w:pPr>
      <w:widowControl/>
      <w:ind w:left="720"/>
      <w:contextualSpacing/>
    </w:pPr>
    <w:rPr>
      <w:rFonts w:ascii="Times New Roman" w:hAnsi="Times New Roman"/>
      <w:snapToGrid/>
      <w:sz w:val="20"/>
    </w:rPr>
  </w:style>
  <w:style w:type="character" w:styleId="FollowedHyperlink">
    <w:name w:val="FollowedHyperlink"/>
    <w:rsid w:val="00B140C6"/>
    <w:rPr>
      <w:color w:val="954F72"/>
      <w:u w:val="single"/>
    </w:rPr>
  </w:style>
  <w:style w:type="paragraph" w:styleId="FootnoteText">
    <w:name w:val="footnote text"/>
    <w:basedOn w:val="Normal"/>
    <w:link w:val="FootnoteTextChar"/>
    <w:unhideWhenUsed/>
    <w:rsid w:val="009035EC"/>
    <w:pPr>
      <w:widowControl/>
    </w:pPr>
    <w:rPr>
      <w:rFonts w:ascii="Calibri" w:eastAsia="Calibri" w:hAnsi="Calibri" w:cs="Calibri"/>
      <w:snapToGrid/>
      <w:sz w:val="20"/>
    </w:rPr>
  </w:style>
  <w:style w:type="character" w:customStyle="1" w:styleId="FootnoteTextChar">
    <w:name w:val="Footnote Text Char"/>
    <w:link w:val="FootnoteText"/>
    <w:rsid w:val="009035EC"/>
    <w:rPr>
      <w:rFonts w:ascii="Calibri" w:eastAsia="Calibri" w:hAnsi="Calibri" w:cs="Calibri"/>
    </w:rPr>
  </w:style>
  <w:style w:type="paragraph" w:styleId="Revision">
    <w:name w:val="Revision"/>
    <w:hidden/>
    <w:uiPriority w:val="99"/>
    <w:semiHidden/>
    <w:rsid w:val="00074CFD"/>
    <w:rPr>
      <w:rFonts w:ascii="Courier" w:hAnsi="Courier"/>
      <w:snapToGrid w:val="0"/>
      <w:sz w:val="24"/>
    </w:rPr>
  </w:style>
  <w:style w:type="character" w:styleId="UnresolvedMention">
    <w:name w:val="Unresolved Mention"/>
    <w:basedOn w:val="DefaultParagraphFont"/>
    <w:uiPriority w:val="99"/>
    <w:semiHidden/>
    <w:unhideWhenUsed/>
    <w:rsid w:val="00074C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ttp.cbp.d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3172905C5680448A910693BC61BFEB8" ma:contentTypeVersion="13" ma:contentTypeDescription="Create a new document." ma:contentTypeScope="" ma:versionID="8fa84b899a83225f7a825397bee8ca53">
  <xsd:schema xmlns:xsd="http://www.w3.org/2001/XMLSchema" xmlns:xs="http://www.w3.org/2001/XMLSchema" xmlns:p="http://schemas.microsoft.com/office/2006/metadata/properties" xmlns:ns2="20cb4de6-e6d0-4a96-90f4-63c0f3176c61" xmlns:ns3="1764b414-1665-464b-8f9d-11e564c0efa8" targetNamespace="http://schemas.microsoft.com/office/2006/metadata/properties" ma:root="true" ma:fieldsID="2aece88298e6f3ce7fa6a78447741e78" ns2:_="" ns3:_="">
    <xsd:import namespace="20cb4de6-e6d0-4a96-90f4-63c0f3176c61"/>
    <xsd:import namespace="1764b414-1665-464b-8f9d-11e564c0efa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cb4de6-e6d0-4a96-90f4-63c0f3176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5b410f2-7b71-4bcf-a015-f75040213cf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64b414-1665-464b-8f9d-11e564c0efa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39f1306-38d2-4c1f-8e70-d1ab7e72ccf7}" ma:internalName="TaxCatchAll" ma:showField="CatchAllData" ma:web="1764b414-1665-464b-8f9d-11e564c0efa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0cb4de6-e6d0-4a96-90f4-63c0f3176c61">
      <Terms xmlns="http://schemas.microsoft.com/office/infopath/2007/PartnerControls"/>
    </lcf76f155ced4ddcb4097134ff3c332f>
    <TaxCatchAll xmlns="1764b414-1665-464b-8f9d-11e564c0efa8" xsi:nil="true"/>
  </documentManagement>
</p:properties>
</file>

<file path=customXml/itemProps1.xml><?xml version="1.0" encoding="utf-8"?>
<ds:datastoreItem xmlns:ds="http://schemas.openxmlformats.org/officeDocument/2006/customXml" ds:itemID="{82C7F8FB-F212-4567-A54A-A5993AD7019A}">
  <ds:schemaRefs>
    <ds:schemaRef ds:uri="http://schemas.openxmlformats.org/officeDocument/2006/bibliography"/>
  </ds:schemaRefs>
</ds:datastoreItem>
</file>

<file path=customXml/itemProps2.xml><?xml version="1.0" encoding="utf-8"?>
<ds:datastoreItem xmlns:ds="http://schemas.openxmlformats.org/officeDocument/2006/customXml" ds:itemID="{76978B6E-8952-4198-B5AA-FC8A881B83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cb4de6-e6d0-4a96-90f4-63c0f3176c61"/>
    <ds:schemaRef ds:uri="1764b414-1665-464b-8f9d-11e564c0e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40C0A5-9B30-498C-8467-D386A7C449DA}">
  <ds:schemaRefs>
    <ds:schemaRef ds:uri="http://schemas.microsoft.com/sharepoint/v3/contenttype/forms"/>
  </ds:schemaRefs>
</ds:datastoreItem>
</file>

<file path=customXml/itemProps4.xml><?xml version="1.0" encoding="utf-8"?>
<ds:datastoreItem xmlns:ds="http://schemas.openxmlformats.org/officeDocument/2006/customXml" ds:itemID="{181D31C9-710F-4F23-BBDC-9D04D3178FF5}">
  <ds:schemaRefs>
    <ds:schemaRef ds:uri="http://schemas.microsoft.com/office/2006/metadata/properties"/>
    <ds:schemaRef ds:uri="http://schemas.microsoft.com/office/infopath/2007/PartnerControls"/>
    <ds:schemaRef ds:uri="20cb4de6-e6d0-4a96-90f4-63c0f3176c61"/>
    <ds:schemaRef ds:uri="1764b414-1665-464b-8f9d-11e564c0efa8"/>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2467</Words>
  <Characters>14064</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INS</Company>
  <LinksUpToDate>false</LinksUpToDate>
  <CharactersWithSpaces>16499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Shade Williams</dc:creator>
  <cp:lastModifiedBy>WILLIAMS, SHADE</cp:lastModifiedBy>
  <cp:revision>5</cp:revision>
  <cp:lastPrinted>2015-09-14T13:31:00Z</cp:lastPrinted>
  <dcterms:created xsi:type="dcterms:W3CDTF">2023-09-27T15:47:00Z</dcterms:created>
  <dcterms:modified xsi:type="dcterms:W3CDTF">2023-09-27T15:51:00Z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0x010100D3172905C5680448A910693BC61BFEB8</vt:lpwstr>
  </property>
  <property fmtid="{D5CDD505-2E9C-101B-9397-08002B2CF9AE}" pid="3" name="MediaServiceImageTags">
    <vt:lpwstr/>
  </property>
</Properties>
</file>