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b w:val="0"/>
          <w:bCs w:val="0"/>
          <w:color w:val="auto"/>
          <w:sz w:val="22"/>
        </w:rPr>
        <w:id w:val="1505938323"/>
        <w:docPartObj>
          <w:docPartGallery w:val="Cover Pages"/>
          <w:docPartUnique/>
        </w:docPartObj>
      </w:sdtPr>
      <w:sdtContent>
        <w:p w:rsidR="005A094F" w:rsidP="005A094F" w14:paraId="369CA2C0" w14:textId="5E02B66A">
          <w:pPr>
            <w:pStyle w:val="Anchor"/>
          </w:pPr>
          <w:r>
            <w:rPr>
              <w:noProof/>
            </w:rPr>
            <w:drawing>
              <wp:anchor distT="0" distB="0" distL="114300" distR="114300" simplePos="0" relativeHeight="251660288" behindDoc="1" locked="0" layoutInCell="1" allowOverlap="1">
                <wp:simplePos x="0" y="0"/>
                <wp:positionH relativeFrom="page">
                  <wp:posOffset>5176148</wp:posOffset>
                </wp:positionH>
                <wp:positionV relativeFrom="page">
                  <wp:posOffset>376518</wp:posOffset>
                </wp:positionV>
                <wp:extent cx="2157984" cy="530352"/>
                <wp:effectExtent l="0" t="0" r="0" b="3175"/>
                <wp:wrapNone/>
                <wp:docPr id="70" name="Picture 70"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96" descr="Mathematica logo. Progress Together."/>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57984" cy="53035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-445477</wp:posOffset>
                    </wp:positionH>
                    <wp:positionV relativeFrom="paragraph">
                      <wp:posOffset>-49695</wp:posOffset>
                    </wp:positionV>
                    <wp:extent cx="6858000" cy="2466290"/>
                    <wp:effectExtent l="0" t="0" r="0" b="0"/>
                    <wp:wrapNone/>
                    <wp:docPr id="6" name="Rectangle: Diagonal Corners Snipped 6"/>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466290"/>
                            </a:xfrm>
                            <a:prstGeom prst="snip2DiagRect">
                              <a:avLst>
                                <a:gd name="adj1" fmla="val 24309"/>
                                <a:gd name="adj2" fmla="val 0"/>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ectangle: Diagonal Corners Snipped 6" o:spid="_x0000_s1025" style="width:540pt;height:194.2pt;margin-top:-3.9pt;margin-left:-35.1pt;mso-wrap-distance-bottom:0;mso-wrap-distance-left:9pt;mso-wrap-distance-right:9pt;mso-wrap-distance-top:0;mso-wrap-style:square;position:absolute;visibility:visible;v-text-anchor:middle;z-index:-251657216" coordsize="6858000,2466290" path="m599530,l6858000,l6858000,l6858000,1866760l6258470,2466290l,2466290l,2466290l,599530,599530,xe" fillcolor="#046b5c" stroked="f" strokeweight="1pt">
                    <v:stroke joinstyle="miter"/>
                    <v:path arrowok="t" o:connecttype="custom" o:connectlocs="599530,0;6858000,0;6858000,0;6858000,1866760;6258470,2466290;0,2466290;0,2466290;0,599530;599530,0" o:connectangles="0,0,0,0,0,0,0,0,0"/>
                  </v:shape>
                </w:pict>
              </mc:Fallback>
            </mc:AlternateContent>
          </w:r>
        </w:p>
        <w:p w:rsidR="008033C5" w:rsidP="008033C5" w14:paraId="34E0EBD1" w14:textId="77777777">
          <w:pPr>
            <w:pStyle w:val="CoverTitle"/>
            <w:spacing w:before="600" w:after="120" w:line="240" w:lineRule="auto"/>
          </w:pPr>
          <w:r>
            <w:t>REL Peer Review: Pilot Data Collection Methods for Examining the Use of Research Evidence</w:t>
          </w:r>
        </w:p>
        <w:p w:rsidR="005A094F" w:rsidP="005A094F" w14:paraId="096BA7CA" w14:textId="78157D9B">
          <w:pPr>
            <w:pStyle w:val="CoverSubtitle"/>
            <w:spacing w:before="360" w:after="0"/>
          </w:pPr>
          <w:r w:rsidRPr="005A094F">
            <w:t>Part B: Collection of Information Employing Statistical Methods</w:t>
          </w:r>
        </w:p>
        <w:p w:rsidR="005A094F" w:rsidP="005A094F" w14:paraId="0210ABA8" w14:textId="1A42AED6">
          <w:pPr>
            <w:pStyle w:val="CoverRFP"/>
          </w:pPr>
          <w:r>
            <w:t xml:space="preserve">November </w:t>
          </w:r>
          <w:r w:rsidR="00735595">
            <w:t>6</w:t>
          </w:r>
          <w:r w:rsidR="00152F4D">
            <w:t xml:space="preserve">, </w:t>
          </w:r>
          <w:r w:rsidR="007C2FAE">
            <w:t>202</w:t>
          </w:r>
          <w:r w:rsidR="006314B9">
            <w:t>3</w:t>
          </w:r>
        </w:p>
        <w:p w:rsidR="005A094F" w:rsidRPr="00A062EF" w:rsidP="005A094F" w14:paraId="5495F325" w14:textId="69447584">
          <w:pPr>
            <w:pStyle w:val="CoverAuthor"/>
          </w:pPr>
        </w:p>
        <w:p w:rsidR="005A094F" w:rsidRPr="00F14AD4" w:rsidP="005A094F" w14:paraId="179DA53E" w14:textId="77777777">
          <w:pPr>
            <w:pStyle w:val="Covertextborder"/>
          </w:pPr>
        </w:p>
        <w:p w:rsidR="005A094F" w:rsidP="005A094F" w14:paraId="15D8FAFE" w14:textId="77777777">
          <w:pPr>
            <w:spacing w:line="240" w:lineRule="auto"/>
          </w:pPr>
        </w:p>
        <w:p w:rsidR="005A094F" w:rsidRPr="00A1227A" w:rsidP="005A094F" w14:paraId="40218FFB" w14:textId="77777777">
          <w:pPr>
            <w:spacing w:line="240" w:lineRule="auto"/>
            <w:rPr>
              <w:b/>
              <w:bCs/>
            </w:rPr>
          </w:pPr>
        </w:p>
        <w:p w:rsidR="005A094F" w:rsidRPr="00A1227A" w:rsidP="005A094F" w14:paraId="629D6261" w14:textId="77777777">
          <w:pPr>
            <w:spacing w:line="240" w:lineRule="auto"/>
            <w:rPr>
              <w:b/>
              <w:bCs/>
            </w:rPr>
            <w:sectPr w:rsidSect="005A094F">
              <w:footerReference w:type="default" r:id="rId11"/>
              <w:pgSz w:w="12240" w:h="15840"/>
              <w:pgMar w:top="4320" w:right="1440" w:bottom="1440" w:left="1440" w:header="720" w:footer="720" w:gutter="0"/>
              <w:pgNumType w:fmt="lowerRoman" w:start="0"/>
              <w:cols w:space="720"/>
              <w:titlePg/>
              <w:docGrid w:linePitch="299"/>
            </w:sectPr>
          </w:pPr>
        </w:p>
        <w:p w:rsidR="007B1CEE" w:rsidRPr="001E538B" w:rsidP="007B1CEE" w14:paraId="1DE28B3F" w14:textId="77777777">
          <w:pPr>
            <w:pStyle w:val="Paragraph"/>
          </w:pPr>
        </w:p>
        <w:p w:rsidR="008033C5" w:rsidRPr="008033C5" w:rsidP="008033C5" w14:paraId="707F4F05" w14:textId="77777777">
          <w:pPr>
            <w:pStyle w:val="Title"/>
            <w:spacing w:before="1920"/>
          </w:pPr>
          <w:r w:rsidRPr="008033C5">
            <w:t>REL Peer Review: Pilot Data Collection Methods for Examining the Use of Research Evidence</w:t>
          </w:r>
        </w:p>
        <w:p w:rsidR="007B1CEE" w:rsidP="007B1CEE" w14:paraId="2B0F9506" w14:textId="7F473347">
          <w:pPr>
            <w:pStyle w:val="Subtitle"/>
          </w:pPr>
          <w:r w:rsidRPr="005A094F">
            <w:t>Part B: Collection of Information Employing Statistical Methods</w:t>
          </w:r>
        </w:p>
        <w:p w:rsidR="007B1CEE" w:rsidP="007B1CEE" w14:paraId="0FD4CFF0" w14:textId="4C335053">
          <w:pPr>
            <w:pStyle w:val="CoverRFPNumber"/>
          </w:pPr>
          <w:r>
            <w:t xml:space="preserve">November </w:t>
          </w:r>
          <w:r w:rsidR="00735595">
            <w:t>6</w:t>
          </w:r>
          <w:r w:rsidR="0019533F">
            <w:t>,</w:t>
          </w:r>
          <w:r>
            <w:t xml:space="preserve"> </w:t>
          </w:r>
          <w:r w:rsidR="007C2FAE">
            <w:t>202</w:t>
          </w:r>
          <w:r w:rsidR="004F389F">
            <w:t>3</w:t>
          </w:r>
        </w:p>
        <w:p w:rsidR="007B1CEE" w:rsidRPr="00A062EF" w:rsidP="007B1CEE" w14:paraId="7239EBF9" w14:textId="4F989788">
          <w:pPr>
            <w:pStyle w:val="CoverAuthor"/>
          </w:pPr>
        </w:p>
        <w:p w:rsidR="007B1CEE" w:rsidRPr="00F14AD4" w:rsidP="007B1CEE" w14:paraId="331E9BBB" w14:textId="77777777">
          <w:pPr>
            <w:pStyle w:val="Covertextborder"/>
          </w:pPr>
        </w:p>
        <w:tbl>
          <w:tblPr>
            <w:tblStyle w:val="CoverTable"/>
            <w:tblW w:w="9360" w:type="dxa"/>
            <w:tblLook w:val="04A0"/>
          </w:tblPr>
          <w:tblGrid>
            <w:gridCol w:w="4964"/>
            <w:gridCol w:w="4396"/>
          </w:tblGrid>
          <w:tr w14:paraId="0448C5DC" w14:textId="77777777" w:rsidTr="00B23D67">
            <w:tblPrEx>
              <w:tblW w:w="9360" w:type="dxa"/>
              <w:tblLook w:val="04A0"/>
            </w:tblPrEx>
            <w:tc>
              <w:tcPr>
                <w:tcW w:w="4965" w:type="dxa"/>
              </w:tcPr>
              <w:p w:rsidR="00B23D67" w:rsidP="00B23D67" w14:paraId="38491A8B" w14:textId="74DA8A86">
                <w:pPr>
                  <w:pStyle w:val="CoverHead"/>
                </w:pPr>
                <w:r>
                  <w:t>Submitted to:</w:t>
                </w:r>
              </w:p>
            </w:tc>
            <w:tc>
              <w:tcPr>
                <w:tcW w:w="4395" w:type="dxa"/>
              </w:tcPr>
              <w:p w:rsidR="00B23D67" w:rsidRPr="00442E32" w:rsidP="00B23D67" w14:paraId="678C1684" w14:textId="6BBD5831">
                <w:pPr>
                  <w:pStyle w:val="CoverHead"/>
                </w:pPr>
                <w:r>
                  <w:t>Submitted by:</w:t>
                </w:r>
              </w:p>
            </w:tc>
          </w:tr>
          <w:tr w14:paraId="1A4955F5" w14:textId="77777777" w:rsidTr="00B23D67">
            <w:tblPrEx>
              <w:tblW w:w="9360" w:type="dxa"/>
              <w:tblLook w:val="04A0"/>
            </w:tblPrEx>
            <w:tc>
              <w:tcPr>
                <w:tcW w:w="4965" w:type="dxa"/>
              </w:tcPr>
              <w:p w:rsidR="00B23D67" w:rsidP="00B23D67" w14:paraId="7ECA17A0" w14:textId="77777777">
                <w:pPr>
                  <w:pStyle w:val="CoverText"/>
                </w:pPr>
                <w:r>
                  <w:t>U.S. Department of Education</w:t>
                </w:r>
              </w:p>
              <w:p w:rsidR="00B23D67" w:rsidP="00B23D67" w14:paraId="29F957A7" w14:textId="77777777">
                <w:pPr>
                  <w:pStyle w:val="CoverText"/>
                </w:pPr>
                <w:r>
                  <w:t>Institute of Education Sciences</w:t>
                </w:r>
              </w:p>
              <w:p w:rsidR="00B23D67" w:rsidP="00B23D67" w14:paraId="5DA46554" w14:textId="77777777">
                <w:pPr>
                  <w:pStyle w:val="CoverText"/>
                </w:pPr>
                <w:r>
                  <w:t>National Center for Education Evaluation and Regional Assistance</w:t>
                </w:r>
              </w:p>
              <w:p w:rsidR="00B23D67" w:rsidP="00B23D67" w14:paraId="06D0222F" w14:textId="77777777">
                <w:pPr>
                  <w:pStyle w:val="CoverText"/>
                </w:pPr>
                <w:r>
                  <w:t>550 12th Street, S.W.</w:t>
                </w:r>
              </w:p>
              <w:p w:rsidR="00B23D67" w:rsidP="00B23D67" w14:paraId="79BC104E" w14:textId="77777777">
                <w:pPr>
                  <w:pStyle w:val="CoverText"/>
                </w:pPr>
                <w:r>
                  <w:t>Washington, DC 20202</w:t>
                </w:r>
              </w:p>
              <w:p w:rsidR="00AF4362" w:rsidP="00B23D67" w14:paraId="5C68670E" w14:textId="77777777">
                <w:pPr>
                  <w:pStyle w:val="CoverText"/>
                </w:pPr>
                <w:r>
                  <w:t xml:space="preserve">Project Officer: </w:t>
                </w:r>
                <w:r>
                  <w:t xml:space="preserve">Christopher </w:t>
                </w:r>
                <w:r w:rsidRPr="004B60AB">
                  <w:t>Boccanfuso</w:t>
                </w:r>
                <w:r>
                  <w:t xml:space="preserve"> </w:t>
                </w:r>
              </w:p>
              <w:p w:rsidR="00B23D67" w:rsidRPr="00442E32" w:rsidP="00B23D67" w14:paraId="7F70EA5C" w14:textId="187F0826">
                <w:pPr>
                  <w:pStyle w:val="CoverText"/>
                </w:pPr>
                <w:r>
                  <w:t xml:space="preserve">Contract Number: </w:t>
                </w:r>
                <w:r w:rsidRPr="002E17D8">
                  <w:t>91990022C0012</w:t>
                </w:r>
              </w:p>
            </w:tc>
            <w:tc>
              <w:tcPr>
                <w:tcW w:w="4395" w:type="dxa"/>
              </w:tcPr>
              <w:p w:rsidR="00B23D67" w:rsidP="00B23D67" w14:paraId="7A0740CE" w14:textId="77777777">
                <w:pPr>
                  <w:pStyle w:val="CoverText"/>
                </w:pPr>
                <w:r>
                  <w:t>Mathematica</w:t>
                </w:r>
              </w:p>
              <w:p w:rsidR="00B23D67" w:rsidP="00B23D67" w14:paraId="034E06D7" w14:textId="77777777">
                <w:pPr>
                  <w:pStyle w:val="CoverText"/>
                </w:pPr>
                <w:r>
                  <w:t>P.O. Box 2393</w:t>
                </w:r>
              </w:p>
              <w:p w:rsidR="00B23D67" w:rsidP="00B23D67" w14:paraId="63691E13" w14:textId="77777777">
                <w:pPr>
                  <w:pStyle w:val="CoverText"/>
                </w:pPr>
                <w:r>
                  <w:t>Princeton, NJ 08543-2393</w:t>
                </w:r>
              </w:p>
              <w:p w:rsidR="00B23D67" w:rsidP="00B23D67" w14:paraId="52B3B30B" w14:textId="77777777">
                <w:pPr>
                  <w:pStyle w:val="CoverText"/>
                </w:pPr>
                <w:r>
                  <w:t>Telephone: (609) 799-3535</w:t>
                </w:r>
              </w:p>
              <w:p w:rsidR="00B23D67" w:rsidP="00B23D67" w14:paraId="52E88C4E" w14:textId="77777777">
                <w:pPr>
                  <w:pStyle w:val="CoverText"/>
                </w:pPr>
                <w:r>
                  <w:t>Fax: (609) 799-0005</w:t>
                </w:r>
              </w:p>
              <w:p w:rsidR="00B23D67" w:rsidP="00B23D67" w14:paraId="3E5B67F9" w14:textId="77777777">
                <w:pPr>
                  <w:pStyle w:val="CoverText"/>
                </w:pPr>
              </w:p>
              <w:p w:rsidR="00B23D67" w:rsidP="00B23D67" w14:paraId="53B09AEA" w14:textId="34D363EA">
                <w:pPr>
                  <w:pStyle w:val="CoverText"/>
                </w:pPr>
                <w:r>
                  <w:t xml:space="preserve">Project Director: </w:t>
                </w:r>
                <w:r w:rsidR="00C66FC2">
                  <w:t>Ruth Neild</w:t>
                </w:r>
              </w:p>
              <w:p w:rsidR="00B23D67" w:rsidRPr="00442E32" w:rsidP="00B23D67" w14:paraId="7810097F" w14:textId="61D68BF7">
                <w:pPr>
                  <w:pStyle w:val="CoverText"/>
                  <w:spacing w:after="120"/>
                </w:pPr>
                <w:r>
                  <w:t>Reference Number: 51</w:t>
                </w:r>
                <w:r w:rsidR="00C66FC2">
                  <w:t>746</w:t>
                </w:r>
              </w:p>
            </w:tc>
          </w:tr>
        </w:tbl>
        <w:p w:rsidR="007B1CEE" w:rsidP="007B1CEE" w14:paraId="0A73658F" w14:textId="77777777">
          <w:pPr>
            <w:spacing w:line="240" w:lineRule="auto"/>
          </w:pPr>
        </w:p>
        <w:p w:rsidR="007B1CEE" w:rsidP="007B1CEE" w14:paraId="080BD25B" w14:textId="69871DBB">
          <w:pPr>
            <w:pStyle w:val="Paragraph"/>
            <w:sectPr w:rsidSect="00EE23EB">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299"/>
            </w:sectPr>
          </w:pPr>
        </w:p>
      </w:sdtContent>
    </w:sdt>
    <w:p w:rsidR="00983BED" w:rsidP="00C604A7" w14:paraId="3BCC6579" w14:textId="77777777">
      <w:pPr>
        <w:pStyle w:val="TOCHeading"/>
      </w:pPr>
      <w:r>
        <w:t>CONTENTS</w:t>
      </w:r>
    </w:p>
    <w:bookmarkStart w:id="0" w:name="_Hlk63422957"/>
    <w:p w:rsidR="00DC2062" w14:paraId="34F8CF04" w14:textId="3716DBD5">
      <w:pPr>
        <w:pStyle w:val="TOC2"/>
        <w:tabs>
          <w:tab w:val="left" w:pos="864"/>
        </w:tabs>
        <w:rPr>
          <w:rFonts w:asciiTheme="minorHAnsi" w:eastAsiaTheme="minorEastAsia" w:hAnsiTheme="minorHAnsi"/>
          <w:noProof/>
        </w:rPr>
      </w:pPr>
      <w:r>
        <w:fldChar w:fldCharType="begin"/>
      </w:r>
      <w:r>
        <w:instrText xml:space="preserve"> TOC \o "2-4" \z \t "H2_Chapter,1,H3_Alpha,2,H4_Number,3,Mark for Attachment Title,8,Mark for Appendix Title,8" </w:instrText>
      </w:r>
      <w:r>
        <w:fldChar w:fldCharType="separate"/>
      </w:r>
      <w:r>
        <w:rPr>
          <w:noProof/>
        </w:rPr>
        <w:t>B.</w:t>
      </w:r>
      <w:r>
        <w:rPr>
          <w:rFonts w:asciiTheme="minorHAnsi" w:eastAsiaTheme="minorEastAsia" w:hAnsiTheme="minorHAnsi"/>
          <w:noProof/>
        </w:rPr>
        <w:tab/>
      </w:r>
      <w:r>
        <w:rPr>
          <w:noProof/>
        </w:rPr>
        <w:t>Collection of information employing statistical methods</w:t>
      </w:r>
      <w:r>
        <w:rPr>
          <w:noProof/>
          <w:webHidden/>
        </w:rPr>
        <w:tab/>
      </w:r>
      <w:r>
        <w:rPr>
          <w:noProof/>
          <w:webHidden/>
        </w:rPr>
        <w:fldChar w:fldCharType="begin"/>
      </w:r>
      <w:r>
        <w:rPr>
          <w:noProof/>
          <w:webHidden/>
        </w:rPr>
        <w:instrText xml:space="preserve"> PAGEREF _Toc143694956 \h </w:instrText>
      </w:r>
      <w:r>
        <w:rPr>
          <w:noProof/>
          <w:webHidden/>
        </w:rPr>
        <w:fldChar w:fldCharType="separate"/>
      </w:r>
      <w:r>
        <w:rPr>
          <w:noProof/>
          <w:webHidden/>
        </w:rPr>
        <w:t>4</w:t>
      </w:r>
      <w:r>
        <w:rPr>
          <w:noProof/>
          <w:webHidden/>
        </w:rPr>
        <w:fldChar w:fldCharType="end"/>
      </w:r>
    </w:p>
    <w:p w:rsidR="00DC2062" w14:paraId="482A90DD" w14:textId="15601AFC">
      <w:pPr>
        <w:pStyle w:val="TOC3"/>
        <w:rPr>
          <w:rFonts w:asciiTheme="minorHAnsi" w:eastAsiaTheme="minorEastAsia" w:hAnsiTheme="minorHAnsi"/>
          <w:noProof/>
        </w:rPr>
      </w:pPr>
      <w:r>
        <w:rPr>
          <w:noProof/>
        </w:rPr>
        <w:t>Introduction</w:t>
      </w:r>
      <w:r>
        <w:rPr>
          <w:noProof/>
          <w:webHidden/>
        </w:rPr>
        <w:tab/>
      </w:r>
      <w:r>
        <w:rPr>
          <w:noProof/>
          <w:webHidden/>
        </w:rPr>
        <w:fldChar w:fldCharType="begin"/>
      </w:r>
      <w:r>
        <w:rPr>
          <w:noProof/>
          <w:webHidden/>
        </w:rPr>
        <w:instrText xml:space="preserve"> PAGEREF _Toc143694957 \h </w:instrText>
      </w:r>
      <w:r>
        <w:rPr>
          <w:noProof/>
          <w:webHidden/>
        </w:rPr>
        <w:fldChar w:fldCharType="separate"/>
      </w:r>
      <w:r>
        <w:rPr>
          <w:noProof/>
          <w:webHidden/>
        </w:rPr>
        <w:t>4</w:t>
      </w:r>
      <w:r>
        <w:rPr>
          <w:noProof/>
          <w:webHidden/>
        </w:rPr>
        <w:fldChar w:fldCharType="end"/>
      </w:r>
    </w:p>
    <w:p w:rsidR="00DC2062" w14:paraId="240441E8" w14:textId="3EF906AB">
      <w:pPr>
        <w:pStyle w:val="TOC4"/>
        <w:tabs>
          <w:tab w:val="left" w:pos="1799"/>
          <w:tab w:val="right" w:leader="dot" w:pos="9350"/>
        </w:tabs>
        <w:rPr>
          <w:rFonts w:asciiTheme="minorHAnsi" w:eastAsiaTheme="minorEastAsia" w:hAnsiTheme="minorHAnsi"/>
          <w:noProof/>
        </w:rPr>
      </w:pPr>
      <w:r>
        <w:rPr>
          <w:noProof/>
        </w:rPr>
        <w:t>B1.</w:t>
      </w:r>
      <w:r>
        <w:rPr>
          <w:rFonts w:asciiTheme="minorHAnsi" w:eastAsiaTheme="minorEastAsia" w:hAnsiTheme="minorHAnsi"/>
          <w:noProof/>
        </w:rPr>
        <w:tab/>
      </w:r>
      <w:r>
        <w:rPr>
          <w:noProof/>
        </w:rPr>
        <w:t>Respondent universe and sampling methods</w:t>
      </w:r>
      <w:r>
        <w:rPr>
          <w:noProof/>
          <w:webHidden/>
        </w:rPr>
        <w:tab/>
      </w:r>
      <w:r>
        <w:rPr>
          <w:noProof/>
          <w:webHidden/>
        </w:rPr>
        <w:fldChar w:fldCharType="begin"/>
      </w:r>
      <w:r>
        <w:rPr>
          <w:noProof/>
          <w:webHidden/>
        </w:rPr>
        <w:instrText xml:space="preserve"> PAGEREF _Toc143694958 \h </w:instrText>
      </w:r>
      <w:r>
        <w:rPr>
          <w:noProof/>
          <w:webHidden/>
        </w:rPr>
        <w:fldChar w:fldCharType="separate"/>
      </w:r>
      <w:r>
        <w:rPr>
          <w:noProof/>
          <w:webHidden/>
        </w:rPr>
        <w:t>4</w:t>
      </w:r>
      <w:r>
        <w:rPr>
          <w:noProof/>
          <w:webHidden/>
        </w:rPr>
        <w:fldChar w:fldCharType="end"/>
      </w:r>
    </w:p>
    <w:p w:rsidR="00DC2062" w14:paraId="52613008" w14:textId="079D945D">
      <w:pPr>
        <w:pStyle w:val="TOC4"/>
        <w:tabs>
          <w:tab w:val="right" w:leader="dot" w:pos="9350"/>
        </w:tabs>
        <w:rPr>
          <w:rFonts w:asciiTheme="minorHAnsi" w:eastAsiaTheme="minorEastAsia" w:hAnsiTheme="minorHAnsi"/>
          <w:noProof/>
        </w:rPr>
      </w:pPr>
      <w:r>
        <w:rPr>
          <w:noProof/>
        </w:rPr>
        <w:t>B2. Statistical methods for sample selection and degree of accuracy needed</w:t>
      </w:r>
      <w:r>
        <w:rPr>
          <w:noProof/>
          <w:webHidden/>
        </w:rPr>
        <w:tab/>
      </w:r>
      <w:r>
        <w:rPr>
          <w:noProof/>
          <w:webHidden/>
        </w:rPr>
        <w:fldChar w:fldCharType="begin"/>
      </w:r>
      <w:r>
        <w:rPr>
          <w:noProof/>
          <w:webHidden/>
        </w:rPr>
        <w:instrText xml:space="preserve"> PAGEREF _Toc143694959 \h </w:instrText>
      </w:r>
      <w:r>
        <w:rPr>
          <w:noProof/>
          <w:webHidden/>
        </w:rPr>
        <w:fldChar w:fldCharType="separate"/>
      </w:r>
      <w:r>
        <w:rPr>
          <w:noProof/>
          <w:webHidden/>
        </w:rPr>
        <w:t>6</w:t>
      </w:r>
      <w:r>
        <w:rPr>
          <w:noProof/>
          <w:webHidden/>
        </w:rPr>
        <w:fldChar w:fldCharType="end"/>
      </w:r>
    </w:p>
    <w:p w:rsidR="00DC2062" w14:paraId="757C7912" w14:textId="237BA30E">
      <w:pPr>
        <w:pStyle w:val="TOC4"/>
        <w:tabs>
          <w:tab w:val="left" w:pos="1799"/>
          <w:tab w:val="right" w:leader="dot" w:pos="9350"/>
        </w:tabs>
        <w:rPr>
          <w:rFonts w:asciiTheme="minorHAnsi" w:eastAsiaTheme="minorEastAsia" w:hAnsiTheme="minorHAnsi"/>
          <w:noProof/>
        </w:rPr>
      </w:pPr>
      <w:r>
        <w:rPr>
          <w:noProof/>
        </w:rPr>
        <w:t>B3.</w:t>
      </w:r>
      <w:r>
        <w:rPr>
          <w:rFonts w:asciiTheme="minorHAnsi" w:eastAsiaTheme="minorEastAsia" w:hAnsiTheme="minorHAnsi"/>
          <w:noProof/>
        </w:rPr>
        <w:tab/>
      </w:r>
      <w:r>
        <w:rPr>
          <w:noProof/>
        </w:rPr>
        <w:t>Methods to maximize response rates and deal with nonresponse</w:t>
      </w:r>
      <w:r>
        <w:rPr>
          <w:noProof/>
          <w:webHidden/>
        </w:rPr>
        <w:tab/>
      </w:r>
      <w:r>
        <w:rPr>
          <w:noProof/>
          <w:webHidden/>
        </w:rPr>
        <w:fldChar w:fldCharType="begin"/>
      </w:r>
      <w:r>
        <w:rPr>
          <w:noProof/>
          <w:webHidden/>
        </w:rPr>
        <w:instrText xml:space="preserve"> PAGEREF _Toc143694960 \h </w:instrText>
      </w:r>
      <w:r>
        <w:rPr>
          <w:noProof/>
          <w:webHidden/>
        </w:rPr>
        <w:fldChar w:fldCharType="separate"/>
      </w:r>
      <w:r>
        <w:rPr>
          <w:noProof/>
          <w:webHidden/>
        </w:rPr>
        <w:t>9</w:t>
      </w:r>
      <w:r>
        <w:rPr>
          <w:noProof/>
          <w:webHidden/>
        </w:rPr>
        <w:fldChar w:fldCharType="end"/>
      </w:r>
    </w:p>
    <w:p w:rsidR="00DC2062" w14:paraId="433DA365" w14:textId="31F3B5B5">
      <w:pPr>
        <w:pStyle w:val="TOC4"/>
        <w:tabs>
          <w:tab w:val="left" w:pos="1799"/>
          <w:tab w:val="right" w:leader="dot" w:pos="9350"/>
        </w:tabs>
        <w:rPr>
          <w:rFonts w:asciiTheme="minorHAnsi" w:eastAsiaTheme="minorEastAsia" w:hAnsiTheme="minorHAnsi"/>
          <w:noProof/>
        </w:rPr>
      </w:pPr>
      <w:r>
        <w:rPr>
          <w:noProof/>
        </w:rPr>
        <w:t>B4.</w:t>
      </w:r>
      <w:r>
        <w:rPr>
          <w:rFonts w:asciiTheme="minorHAnsi" w:eastAsiaTheme="minorEastAsia" w:hAnsiTheme="minorHAnsi"/>
          <w:noProof/>
        </w:rPr>
        <w:tab/>
      </w:r>
      <w:r>
        <w:rPr>
          <w:noProof/>
        </w:rPr>
        <w:t>Tests of procedures and methods to be undertaken</w:t>
      </w:r>
      <w:r>
        <w:rPr>
          <w:noProof/>
          <w:webHidden/>
        </w:rPr>
        <w:tab/>
      </w:r>
      <w:r>
        <w:rPr>
          <w:noProof/>
          <w:webHidden/>
        </w:rPr>
        <w:fldChar w:fldCharType="begin"/>
      </w:r>
      <w:r>
        <w:rPr>
          <w:noProof/>
          <w:webHidden/>
        </w:rPr>
        <w:instrText xml:space="preserve"> PAGEREF _Toc143694961 \h </w:instrText>
      </w:r>
      <w:r>
        <w:rPr>
          <w:noProof/>
          <w:webHidden/>
        </w:rPr>
        <w:fldChar w:fldCharType="separate"/>
      </w:r>
      <w:r>
        <w:rPr>
          <w:noProof/>
          <w:webHidden/>
        </w:rPr>
        <w:t>10</w:t>
      </w:r>
      <w:r>
        <w:rPr>
          <w:noProof/>
          <w:webHidden/>
        </w:rPr>
        <w:fldChar w:fldCharType="end"/>
      </w:r>
    </w:p>
    <w:p w:rsidR="00DC2062" w14:paraId="2EB23D46" w14:textId="3501A0FF">
      <w:pPr>
        <w:pStyle w:val="TOC4"/>
        <w:tabs>
          <w:tab w:val="left" w:pos="1799"/>
          <w:tab w:val="right" w:leader="dot" w:pos="9350"/>
        </w:tabs>
        <w:rPr>
          <w:rFonts w:asciiTheme="minorHAnsi" w:eastAsiaTheme="minorEastAsia" w:hAnsiTheme="minorHAnsi"/>
          <w:noProof/>
        </w:rPr>
      </w:pPr>
      <w:r>
        <w:rPr>
          <w:noProof/>
        </w:rPr>
        <w:t>B5.</w:t>
      </w:r>
      <w:r>
        <w:rPr>
          <w:rFonts w:asciiTheme="minorHAnsi" w:eastAsiaTheme="minorEastAsia" w:hAnsiTheme="minorHAnsi"/>
          <w:noProof/>
        </w:rPr>
        <w:tab/>
      </w:r>
      <w:r>
        <w:rPr>
          <w:noProof/>
        </w:rPr>
        <w:t>Individuals consulted on statistical aspects of the design</w:t>
      </w:r>
      <w:r>
        <w:rPr>
          <w:noProof/>
          <w:webHidden/>
        </w:rPr>
        <w:tab/>
      </w:r>
      <w:r>
        <w:rPr>
          <w:noProof/>
          <w:webHidden/>
        </w:rPr>
        <w:fldChar w:fldCharType="begin"/>
      </w:r>
      <w:r>
        <w:rPr>
          <w:noProof/>
          <w:webHidden/>
        </w:rPr>
        <w:instrText xml:space="preserve"> PAGEREF _Toc143694962 \h </w:instrText>
      </w:r>
      <w:r>
        <w:rPr>
          <w:noProof/>
          <w:webHidden/>
        </w:rPr>
        <w:fldChar w:fldCharType="separate"/>
      </w:r>
      <w:r>
        <w:rPr>
          <w:noProof/>
          <w:webHidden/>
        </w:rPr>
        <w:t>10</w:t>
      </w:r>
      <w:r>
        <w:rPr>
          <w:noProof/>
          <w:webHidden/>
        </w:rPr>
        <w:fldChar w:fldCharType="end"/>
      </w:r>
    </w:p>
    <w:p w:rsidR="00DC2062" w14:paraId="06E56945" w14:textId="7E121F85">
      <w:pPr>
        <w:pStyle w:val="TOC2"/>
        <w:rPr>
          <w:rFonts w:asciiTheme="minorHAnsi" w:eastAsiaTheme="minorEastAsia" w:hAnsiTheme="minorHAnsi"/>
          <w:noProof/>
        </w:rPr>
      </w:pPr>
      <w:r>
        <w:rPr>
          <w:noProof/>
        </w:rPr>
        <w:t>References</w:t>
      </w:r>
      <w:r>
        <w:rPr>
          <w:noProof/>
          <w:webHidden/>
        </w:rPr>
        <w:tab/>
      </w:r>
      <w:r>
        <w:rPr>
          <w:noProof/>
          <w:webHidden/>
        </w:rPr>
        <w:fldChar w:fldCharType="begin"/>
      </w:r>
      <w:r>
        <w:rPr>
          <w:noProof/>
          <w:webHidden/>
        </w:rPr>
        <w:instrText xml:space="preserve"> PAGEREF _Toc143694963 \h </w:instrText>
      </w:r>
      <w:r>
        <w:rPr>
          <w:noProof/>
          <w:webHidden/>
        </w:rPr>
        <w:fldChar w:fldCharType="separate"/>
      </w:r>
      <w:r>
        <w:rPr>
          <w:noProof/>
          <w:webHidden/>
        </w:rPr>
        <w:t>12</w:t>
      </w:r>
      <w:r>
        <w:rPr>
          <w:noProof/>
          <w:webHidden/>
        </w:rPr>
        <w:fldChar w:fldCharType="end"/>
      </w:r>
    </w:p>
    <w:p w:rsidR="003C2E1B" w:rsidRPr="003C2E1B" w:rsidP="003C2E1B" w14:paraId="72CCB8B7" w14:textId="2A043071">
      <w:r>
        <w:fldChar w:fldCharType="end"/>
      </w:r>
      <w:bookmarkEnd w:id="0"/>
    </w:p>
    <w:p w:rsidR="00DD1BA5" w:rsidRPr="003C2E1B" w:rsidP="00DD1BA5" w14:paraId="303188B8" w14:textId="0E8078E2">
      <w:pPr>
        <w:pStyle w:val="TOC1"/>
        <w:spacing w:before="0" w:after="120"/>
        <w:rPr>
          <w:rFonts w:eastAsia="Times New Roman" w:cstheme="majorHAnsi"/>
          <w:caps/>
        </w:rPr>
      </w:pPr>
      <w:r w:rsidRPr="003C2E1B">
        <w:rPr>
          <w:rFonts w:eastAsia="Times New Roman" w:cstheme="majorHAnsi"/>
          <w:caps/>
        </w:rPr>
        <w:t xml:space="preserve">Appendix </w:t>
      </w:r>
      <w:r w:rsidRPr="003C2E1B" w:rsidR="00924F23">
        <w:rPr>
          <w:rFonts w:eastAsia="Times New Roman" w:cstheme="majorHAnsi"/>
          <w:caps/>
        </w:rPr>
        <w:t>A</w:t>
      </w:r>
      <w:r w:rsidRPr="003C2E1B">
        <w:rPr>
          <w:rFonts w:eastAsia="Times New Roman" w:cstheme="majorHAnsi"/>
          <w:caps/>
        </w:rPr>
        <w:t>:</w:t>
      </w:r>
      <w:r w:rsidRPr="003C2E1B" w:rsidR="003C5584">
        <w:rPr>
          <w:rFonts w:eastAsia="Times New Roman" w:cstheme="majorHAnsi"/>
          <w:caps/>
        </w:rPr>
        <w:t xml:space="preserve"> </w:t>
      </w:r>
      <w:r w:rsidR="00745B4E">
        <w:rPr>
          <w:rFonts w:eastAsia="Times New Roman" w:cstheme="majorHAnsi"/>
          <w:caps/>
        </w:rPr>
        <w:t>REL</w:t>
      </w:r>
      <w:r w:rsidRPr="003C2E1B" w:rsidR="00745B4E">
        <w:rPr>
          <w:rFonts w:eastAsia="Times New Roman" w:cstheme="majorHAnsi"/>
          <w:caps/>
        </w:rPr>
        <w:t xml:space="preserve"> </w:t>
      </w:r>
      <w:r w:rsidRPr="00355E77" w:rsidR="00355E77">
        <w:rPr>
          <w:rFonts w:eastAsia="Times New Roman" w:cstheme="majorHAnsi"/>
          <w:caps/>
        </w:rPr>
        <w:t>USE OF RESEARCH EVIDENCE (URE)</w:t>
      </w:r>
      <w:r w:rsidR="00355E77">
        <w:rPr>
          <w:rFonts w:eastAsia="Times New Roman" w:cstheme="majorHAnsi"/>
          <w:caps/>
        </w:rPr>
        <w:t xml:space="preserve"> </w:t>
      </w:r>
      <w:r w:rsidRPr="003C2E1B">
        <w:rPr>
          <w:rFonts w:eastAsia="Times New Roman" w:cstheme="majorHAnsi"/>
          <w:caps/>
        </w:rPr>
        <w:t>SURVEY</w:t>
      </w:r>
    </w:p>
    <w:p w:rsidR="00DD1BA5" w:rsidRPr="003C2E1B" w:rsidP="00DD1BA5" w14:paraId="7756BDFA" w14:textId="0DF578C1">
      <w:pPr>
        <w:rPr>
          <w:rFonts w:asciiTheme="majorHAnsi" w:hAnsiTheme="majorHAnsi" w:cstheme="majorHAnsi"/>
        </w:rPr>
      </w:pPr>
      <w:r w:rsidRPr="003C2E1B">
        <w:rPr>
          <w:rFonts w:asciiTheme="majorHAnsi" w:hAnsiTheme="majorHAnsi" w:cstheme="majorHAnsi"/>
        </w:rPr>
        <w:t xml:space="preserve">APPENDIX </w:t>
      </w:r>
      <w:r w:rsidRPr="003C2E1B" w:rsidR="00924F23">
        <w:rPr>
          <w:rFonts w:asciiTheme="majorHAnsi" w:hAnsiTheme="majorHAnsi" w:cstheme="majorHAnsi"/>
        </w:rPr>
        <w:t>B</w:t>
      </w:r>
      <w:r w:rsidRPr="003C2E1B">
        <w:rPr>
          <w:rFonts w:asciiTheme="majorHAnsi" w:hAnsiTheme="majorHAnsi" w:cstheme="majorHAnsi"/>
        </w:rPr>
        <w:t>: FOLLOW-UP INTERVIEW PROTOCOL</w:t>
      </w:r>
    </w:p>
    <w:p w:rsidR="00924F23" w:rsidRPr="003C2E1B" w:rsidP="00924F23" w14:paraId="4A9793FF" w14:textId="40B46BD6">
      <w:pPr>
        <w:pStyle w:val="TOC1"/>
        <w:spacing w:before="0" w:after="120"/>
        <w:rPr>
          <w:rFonts w:ascii="Arial" w:eastAsia="Times New Roman" w:hAnsi="Arial" w:cs="Times New Roman"/>
          <w:caps/>
        </w:rPr>
      </w:pPr>
      <w:r w:rsidRPr="003C2E1B">
        <w:rPr>
          <w:rFonts w:ascii="Arial" w:eastAsia="Times New Roman" w:hAnsi="Arial" w:cs="Times New Roman"/>
          <w:caps/>
        </w:rPr>
        <w:t>Appendix C: outreach materials</w:t>
      </w:r>
    </w:p>
    <w:p w:rsidR="00924F23" w:rsidRPr="000E24AD" w:rsidP="00DD1BA5" w14:paraId="5B64B009" w14:textId="77777777">
      <w:pPr>
        <w:rPr>
          <w:rFonts w:asciiTheme="majorHAnsi" w:hAnsiTheme="majorHAnsi" w:cstheme="majorHAnsi"/>
          <w:sz w:val="20"/>
          <w:szCs w:val="20"/>
        </w:rPr>
      </w:pPr>
    </w:p>
    <w:p w:rsidR="002779F2" w14:paraId="194C8E9B" w14:textId="77777777">
      <w:pPr>
        <w:spacing w:after="240" w:line="240" w:lineRule="auto"/>
        <w:rPr>
          <w:rFonts w:asciiTheme="majorHAnsi" w:hAnsiTheme="majorHAnsi"/>
          <w:b/>
          <w:sz w:val="28"/>
        </w:rPr>
      </w:pPr>
      <w:r>
        <w:br w:type="page"/>
      </w:r>
    </w:p>
    <w:p w:rsidR="002779F2" w:rsidRPr="00E75320" w:rsidP="002779F2" w14:paraId="30DEACBF" w14:textId="35F87FD3">
      <w:pPr>
        <w:pStyle w:val="TOCHeading"/>
      </w:pPr>
      <w:r>
        <w:t>Exhibits</w:t>
      </w:r>
    </w:p>
    <w:p w:rsidR="00DC2062" w14:paraId="3DCE6AE8" w14:textId="6C89A8B4">
      <w:pPr>
        <w:pStyle w:val="TOC9"/>
        <w:tabs>
          <w:tab w:val="right" w:leader="dot" w:pos="9350"/>
        </w:tabs>
        <w:rPr>
          <w:rFonts w:asciiTheme="minorHAnsi" w:eastAsiaTheme="minorEastAsia" w:hAnsiTheme="minorHAnsi"/>
          <w:noProof/>
        </w:rPr>
      </w:pPr>
      <w:r w:rsidRPr="006A3FB2">
        <w:rPr>
          <w:rFonts w:cs="Arial"/>
          <w:highlight w:val="yellow"/>
        </w:rPr>
        <w:fldChar w:fldCharType="begin"/>
      </w:r>
      <w:r w:rsidRPr="006A3FB2">
        <w:rPr>
          <w:rFonts w:cs="Arial"/>
          <w:highlight w:val="yellow"/>
        </w:rPr>
        <w:instrText xml:space="preserve"> TOC \h \z \t "Exhibit Title,9"</w:instrText>
      </w:r>
      <w:r w:rsidRPr="006A3FB2">
        <w:rPr>
          <w:rFonts w:cs="Arial"/>
          <w:highlight w:val="yellow"/>
        </w:rPr>
        <w:fldChar w:fldCharType="separate"/>
      </w:r>
      <w:hyperlink w:anchor="_Toc143694965" w:history="1">
        <w:r w:rsidRPr="00DD2E10">
          <w:rPr>
            <w:rStyle w:val="Hyperlink"/>
            <w:noProof/>
          </w:rPr>
          <w:t>Exhibit B.1. Respondent universe, sampling method, and response rate by data source</w:t>
        </w:r>
        <w:r>
          <w:rPr>
            <w:noProof/>
            <w:webHidden/>
          </w:rPr>
          <w:tab/>
        </w:r>
        <w:r>
          <w:rPr>
            <w:noProof/>
            <w:webHidden/>
          </w:rPr>
          <w:fldChar w:fldCharType="begin"/>
        </w:r>
        <w:r>
          <w:rPr>
            <w:noProof/>
            <w:webHidden/>
          </w:rPr>
          <w:instrText xml:space="preserve"> PAGEREF _Toc143694965 \h </w:instrText>
        </w:r>
        <w:r>
          <w:rPr>
            <w:noProof/>
            <w:webHidden/>
          </w:rPr>
          <w:fldChar w:fldCharType="separate"/>
        </w:r>
        <w:r>
          <w:rPr>
            <w:noProof/>
            <w:webHidden/>
          </w:rPr>
          <w:t>4</w:t>
        </w:r>
        <w:r>
          <w:rPr>
            <w:noProof/>
            <w:webHidden/>
          </w:rPr>
          <w:fldChar w:fldCharType="end"/>
        </w:r>
      </w:hyperlink>
    </w:p>
    <w:p w:rsidR="00DC2062" w14:paraId="32E8260A" w14:textId="003B3DA9">
      <w:pPr>
        <w:pStyle w:val="TOC9"/>
        <w:tabs>
          <w:tab w:val="right" w:leader="dot" w:pos="9350"/>
        </w:tabs>
        <w:rPr>
          <w:rFonts w:asciiTheme="minorHAnsi" w:eastAsiaTheme="minorEastAsia" w:hAnsiTheme="minorHAnsi"/>
          <w:noProof/>
        </w:rPr>
      </w:pPr>
      <w:hyperlink w:anchor="_Toc143694966" w:history="1">
        <w:r w:rsidRPr="00DD2E10">
          <w:rPr>
            <w:rStyle w:val="Hyperlink"/>
            <w:noProof/>
          </w:rPr>
          <w:t>Exhibit</w:t>
        </w:r>
        <w:r w:rsidRPr="00DD2E10">
          <w:rPr>
            <w:rStyle w:val="Hyperlink"/>
            <w:noProof/>
            <w:spacing w:val="-4"/>
          </w:rPr>
          <w:t xml:space="preserve"> B.2</w:t>
        </w:r>
        <w:r w:rsidRPr="00DD2E10">
          <w:rPr>
            <w:rStyle w:val="Hyperlink"/>
            <w:noProof/>
          </w:rPr>
          <w:t>.</w:t>
        </w:r>
        <w:r w:rsidRPr="00DD2E10">
          <w:rPr>
            <w:rStyle w:val="Hyperlink"/>
            <w:noProof/>
            <w:spacing w:val="-4"/>
          </w:rPr>
          <w:t xml:space="preserve"> </w:t>
        </w:r>
        <w:r w:rsidRPr="00DD2E10">
          <w:rPr>
            <w:rStyle w:val="Hyperlink"/>
            <w:noProof/>
          </w:rPr>
          <w:t>Accuracy of the statistics informing construct reliability</w:t>
        </w:r>
        <w:r>
          <w:rPr>
            <w:noProof/>
            <w:webHidden/>
          </w:rPr>
          <w:tab/>
        </w:r>
        <w:r>
          <w:rPr>
            <w:noProof/>
            <w:webHidden/>
          </w:rPr>
          <w:fldChar w:fldCharType="begin"/>
        </w:r>
        <w:r>
          <w:rPr>
            <w:noProof/>
            <w:webHidden/>
          </w:rPr>
          <w:instrText xml:space="preserve"> PAGEREF _Toc143694966 \h </w:instrText>
        </w:r>
        <w:r>
          <w:rPr>
            <w:noProof/>
            <w:webHidden/>
          </w:rPr>
          <w:fldChar w:fldCharType="separate"/>
        </w:r>
        <w:r>
          <w:rPr>
            <w:noProof/>
            <w:webHidden/>
          </w:rPr>
          <w:t>8</w:t>
        </w:r>
        <w:r>
          <w:rPr>
            <w:noProof/>
            <w:webHidden/>
          </w:rPr>
          <w:fldChar w:fldCharType="end"/>
        </w:r>
      </w:hyperlink>
    </w:p>
    <w:p w:rsidR="007530E1" w:rsidRPr="007530E1" w:rsidP="007530E1" w14:paraId="740FCEB3" w14:textId="0F082CB8">
      <w:pPr>
        <w:rPr>
          <w:webHidden/>
        </w:rPr>
      </w:pPr>
      <w:r w:rsidRPr="006A3FB2">
        <w:rPr>
          <w:highlight w:val="yellow"/>
        </w:rPr>
        <w:fldChar w:fldCharType="end"/>
      </w:r>
    </w:p>
    <w:p w:rsidR="009D2637" w:rsidP="000B2885" w14:paraId="38914C8E" w14:textId="3B0EF18C">
      <w:pPr>
        <w:rPr>
          <w:noProof/>
        </w:rPr>
      </w:pPr>
    </w:p>
    <w:p w:rsidR="00302F3C" w:rsidP="009010CB" w14:paraId="4508C082" w14:textId="755895BD">
      <w:pPr>
        <w:pStyle w:val="TableofFigures"/>
        <w:sectPr w:rsidSect="00302F3C">
          <w:headerReference w:type="default" r:id="rId16"/>
          <w:footerReference w:type="default" r:id="rId17"/>
          <w:pgSz w:w="12240" w:h="15840"/>
          <w:pgMar w:top="1440" w:right="1440" w:bottom="1440" w:left="1440" w:header="720" w:footer="720" w:gutter="0"/>
          <w:pgNumType w:fmt="lowerRoman"/>
          <w:cols w:space="720"/>
          <w:docGrid w:linePitch="360"/>
        </w:sectPr>
      </w:pPr>
    </w:p>
    <w:p w:rsidR="000A01AC" w:rsidP="007B1CEE" w14:paraId="16B56677" w14:textId="33F372D9">
      <w:pPr>
        <w:pStyle w:val="H1"/>
      </w:pPr>
      <w:bookmarkStart w:id="1" w:name="_Toc256361784"/>
      <w:bookmarkStart w:id="2" w:name="_Toc277342329"/>
      <w:bookmarkStart w:id="3" w:name="_Toc474313980"/>
      <w:bookmarkStart w:id="4" w:name="_Toc88579651"/>
      <w:bookmarkStart w:id="5" w:name="_Toc143694956"/>
      <w:r>
        <w:t>B.</w:t>
      </w:r>
      <w:bookmarkEnd w:id="1"/>
      <w:bookmarkEnd w:id="2"/>
      <w:bookmarkEnd w:id="3"/>
      <w:r w:rsidR="007F6EFD">
        <w:tab/>
      </w:r>
      <w:r>
        <w:t>Collection of information employing statistical methods</w:t>
      </w:r>
      <w:bookmarkEnd w:id="4"/>
      <w:bookmarkEnd w:id="5"/>
    </w:p>
    <w:p w:rsidR="00924F23" w:rsidP="001C497B" w14:paraId="33D9ED0D" w14:textId="77777777">
      <w:pPr>
        <w:pStyle w:val="H2"/>
        <w:tabs>
          <w:tab w:val="right" w:pos="9360"/>
        </w:tabs>
      </w:pPr>
      <w:bookmarkStart w:id="6" w:name="_Toc88579652"/>
      <w:bookmarkStart w:id="7" w:name="_Toc143694957"/>
      <w:r w:rsidRPr="001A2B3F">
        <w:t>Introduction</w:t>
      </w:r>
      <w:bookmarkEnd w:id="6"/>
      <w:bookmarkEnd w:id="7"/>
    </w:p>
    <w:p w:rsidR="0065295C" w:rsidP="0065295C" w14:paraId="17E997C0" w14:textId="77777777">
      <w:pPr>
        <w:pStyle w:val="ParagraphContinued"/>
      </w:pPr>
      <w:bookmarkStart w:id="8" w:name="_Hlk61617382"/>
      <w:bookmarkStart w:id="9" w:name="_Toc470012097"/>
      <w:bookmarkStart w:id="10" w:name="_Toc474313982"/>
      <w:bookmarkStart w:id="11" w:name="_Toc62054934"/>
      <w:bookmarkStart w:id="12" w:name="_Toc88579653"/>
      <w:r w:rsidRPr="00312479">
        <w:t xml:space="preserve">The Institute of Education Sciences (IES) within the U.S. Department of Education (ED) requests clearance for data collection activities to support a pilot study of the </w:t>
      </w:r>
      <w:bookmarkStart w:id="13" w:name="_Hlk140751712"/>
      <w:r>
        <w:t>reliability</w:t>
      </w:r>
      <w:r w:rsidRPr="00312479">
        <w:t xml:space="preserve"> </w:t>
      </w:r>
      <w:r>
        <w:t xml:space="preserve">and validity </w:t>
      </w:r>
      <w:bookmarkEnd w:id="13"/>
      <w:r w:rsidRPr="00312479">
        <w:t xml:space="preserve">of survey items </w:t>
      </w:r>
      <w:r>
        <w:t>used to assess</w:t>
      </w:r>
      <w:r w:rsidRPr="00312479">
        <w:t xml:space="preserve"> the use of research evidence </w:t>
      </w:r>
      <w:r>
        <w:t xml:space="preserve">(URE) </w:t>
      </w:r>
      <w:r w:rsidRPr="00312479">
        <w:t>among education agencies and other partners served by the Regional Educational Laboratories (RELs).</w:t>
      </w:r>
      <w:r>
        <w:t xml:space="preserve"> The REL program is an essential IES investment focused on partnering with state and local education agencies use evidence to improve education outcomes </w:t>
      </w:r>
      <w:r w:rsidRPr="003D31EB">
        <w:t>by creating tangible research products and providing engaging learning experiences and consultation</w:t>
      </w:r>
      <w:r>
        <w:t>.</w:t>
      </w:r>
      <w:r w:rsidRPr="00221225">
        <w:t xml:space="preserve"> IES seek</w:t>
      </w:r>
      <w:r>
        <w:t>s</w:t>
      </w:r>
      <w:r w:rsidRPr="00221225">
        <w:t xml:space="preserve"> to better understand how </w:t>
      </w:r>
      <w:r>
        <w:t>REL partners</w:t>
      </w:r>
      <w:r w:rsidRPr="00221225">
        <w:t xml:space="preserve"> use research evidence to improve education outcomes </w:t>
      </w:r>
      <w:r>
        <w:t>and the role of RELs in promoting URE among partners</w:t>
      </w:r>
      <w:r w:rsidRPr="00221225">
        <w:t xml:space="preserve">. </w:t>
      </w:r>
      <w:r>
        <w:t xml:space="preserve"> </w:t>
      </w:r>
      <w:r w:rsidRPr="003D31EB">
        <w:t xml:space="preserve"> </w:t>
      </w:r>
    </w:p>
    <w:p w:rsidR="0065295C" w:rsidP="0065295C" w14:paraId="776F5A71" w14:textId="77777777">
      <w:pPr>
        <w:pStyle w:val="ParagraphContinued"/>
      </w:pPr>
      <w:r w:rsidRPr="003D649A">
        <w:t>Th</w:t>
      </w:r>
      <w:r>
        <w:t>is</w:t>
      </w:r>
      <w:r w:rsidRPr="003D649A">
        <w:t xml:space="preserve"> study will test the </w:t>
      </w:r>
      <w:r w:rsidRPr="000512AD">
        <w:t xml:space="preserve">reliability and validity </w:t>
      </w:r>
      <w:r w:rsidRPr="003D649A">
        <w:t xml:space="preserve">of new and extant URE items in the REL context. Specifically, the study will (1) assess how existing items from the URE literature perform in a REL context and (2) assess the </w:t>
      </w:r>
      <w:r w:rsidRPr="004C72CD">
        <w:t xml:space="preserve">reliability and validity </w:t>
      </w:r>
      <w:r w:rsidRPr="003D649A">
        <w:t xml:space="preserve">of a small set of items from the Stakeholder Feedback </w:t>
      </w:r>
      <w:r>
        <w:t>S</w:t>
      </w:r>
      <w:r w:rsidRPr="003D649A">
        <w:t>urveys</w:t>
      </w:r>
      <w:r>
        <w:t xml:space="preserve"> (SFS) that are currently administered to REL partners and used by IES to improve the work of REL contractors, inform the REL program as a whole, and address internal requests such as the Congressional Budget Justification. The </w:t>
      </w:r>
      <w:r w:rsidRPr="004C72CD">
        <w:t xml:space="preserve">reliability and validity </w:t>
      </w:r>
      <w:r>
        <w:t>of the new and existing survey items will be assessed through two data collection activities: an online survey administered to a set of partnerships across RELs and</w:t>
      </w:r>
      <w:r w:rsidRPr="00723818">
        <w:t xml:space="preserve"> follow-up interviews </w:t>
      </w:r>
      <w:r>
        <w:t xml:space="preserve">with a subset of REL partners. </w:t>
      </w:r>
    </w:p>
    <w:p w:rsidR="000A17A9" w:rsidP="0065295C" w14:paraId="5C74FF72" w14:textId="1989297A">
      <w:pPr>
        <w:pStyle w:val="ParagraphContinued"/>
      </w:pPr>
      <w:r w:rsidRPr="005F190E">
        <w:t>IES contracted with Mathematica to conduct this study.</w:t>
      </w:r>
      <w:r>
        <w:t xml:space="preserve"> At the end of the study, the study team will provide a finalized list of valid and reliable survey items that RELs can use </w:t>
      </w:r>
      <w:r w:rsidRPr="008478A5">
        <w:t>in</w:t>
      </w:r>
      <w:r>
        <w:t xml:space="preserve"> </w:t>
      </w:r>
      <w:r w:rsidRPr="008478A5">
        <w:t>future</w:t>
      </w:r>
      <w:r>
        <w:t xml:space="preserve"> </w:t>
      </w:r>
      <w:r w:rsidR="00FE6F36">
        <w:t>iterations of the SFS</w:t>
      </w:r>
      <w:r>
        <w:t xml:space="preserve">. </w:t>
      </w:r>
      <w:r w:rsidR="002E0A88">
        <w:t>The current SFS is already approved by OMB.</w:t>
      </w:r>
    </w:p>
    <w:p w:rsidR="000A01AC" w:rsidRPr="00473401" w:rsidP="007B1CEE" w14:paraId="252E432D" w14:textId="671340B1">
      <w:pPr>
        <w:pStyle w:val="H3"/>
      </w:pPr>
      <w:bookmarkStart w:id="14" w:name="_Toc143694958"/>
      <w:bookmarkEnd w:id="8"/>
      <w:r w:rsidRPr="00473401">
        <w:t>B1.</w:t>
      </w:r>
      <w:r w:rsidRPr="00473401">
        <w:tab/>
        <w:t>Respondent universe and sampling methods</w:t>
      </w:r>
      <w:bookmarkEnd w:id="9"/>
      <w:bookmarkEnd w:id="10"/>
      <w:bookmarkEnd w:id="11"/>
      <w:bookmarkEnd w:id="12"/>
      <w:bookmarkEnd w:id="14"/>
    </w:p>
    <w:p w:rsidR="00883162" w:rsidP="00127B6E" w14:paraId="502A71C6" w14:textId="32514A23">
      <w:pPr>
        <w:pStyle w:val="ParagraphContinued"/>
      </w:pPr>
      <w:r>
        <w:t xml:space="preserve">For each </w:t>
      </w:r>
      <w:r w:rsidR="00785CF9">
        <w:t>data</w:t>
      </w:r>
      <w:r>
        <w:t xml:space="preserve"> </w:t>
      </w:r>
      <w:r w:rsidR="00785CF9">
        <w:t>collection</w:t>
      </w:r>
      <w:r w:rsidR="000A17A9">
        <w:t xml:space="preserve"> activity</w:t>
      </w:r>
      <w:r w:rsidR="00785CF9">
        <w:t xml:space="preserve"> </w:t>
      </w:r>
      <w:r>
        <w:t>proposed, Exhibit B.1 summarizes the respondent universe</w:t>
      </w:r>
      <w:r w:rsidR="00CA3052">
        <w:t xml:space="preserve"> and expected </w:t>
      </w:r>
      <w:r>
        <w:t xml:space="preserve">response rate. These are also described in more detail following the exhibit. </w:t>
      </w:r>
    </w:p>
    <w:p w:rsidR="00AE26FB" w:rsidRPr="00473401" w:rsidP="00AE26FB" w14:paraId="31D99F2C" w14:textId="5F96080E">
      <w:pPr>
        <w:pStyle w:val="ExhibitTitle"/>
      </w:pPr>
      <w:bookmarkStart w:id="15" w:name="_Toc143694965"/>
      <w:r w:rsidRPr="00473401">
        <w:t>Exhibit B.</w:t>
      </w:r>
      <w:r>
        <w:t>1</w:t>
      </w:r>
      <w:r w:rsidRPr="00473401">
        <w:t xml:space="preserve">. </w:t>
      </w:r>
      <w:r w:rsidR="00DF2315">
        <w:t>Respondent universe, sampling method, and response rate by data source</w:t>
      </w:r>
      <w:bookmarkEnd w:id="15"/>
    </w:p>
    <w:tbl>
      <w:tblPr>
        <w:tblStyle w:val="MPRBaseTable2"/>
        <w:tblW w:w="4905" w:type="pct"/>
        <w:tblBorders>
          <w:bottom w:val="none" w:sz="0" w:space="0" w:color="auto"/>
        </w:tblBorders>
        <w:tblLook w:val="0620"/>
      </w:tblPr>
      <w:tblGrid>
        <w:gridCol w:w="3425"/>
        <w:gridCol w:w="2613"/>
        <w:gridCol w:w="1300"/>
        <w:gridCol w:w="1844"/>
      </w:tblGrid>
      <w:tr w14:paraId="0195E0AD" w14:textId="77777777" w:rsidTr="002805C4">
        <w:tblPrEx>
          <w:tblW w:w="4905" w:type="pct"/>
          <w:tblBorders>
            <w:bottom w:val="none" w:sz="0" w:space="0" w:color="auto"/>
          </w:tblBorders>
          <w:tblLook w:val="0620"/>
        </w:tblPrEx>
        <w:trPr>
          <w:trHeight w:val="19"/>
          <w:tblHeader/>
        </w:trPr>
        <w:tc>
          <w:tcPr>
            <w:tcW w:w="1865" w:type="pct"/>
            <w:shd w:val="clear" w:color="auto" w:fill="046B5C" w:themeFill="text2"/>
          </w:tcPr>
          <w:p w:rsidR="00585D16" w:rsidRPr="009D3035" w:rsidP="00B3007C" w14:paraId="2D284FDA" w14:textId="77777777">
            <w:pPr>
              <w:pStyle w:val="TableHeaderLeft"/>
              <w:rPr>
                <w:b w:val="0"/>
              </w:rPr>
            </w:pPr>
            <w:bookmarkStart w:id="16" w:name="_Hlk52974126"/>
            <w:r w:rsidRPr="009D3035">
              <w:t>Data source</w:t>
            </w:r>
          </w:p>
        </w:tc>
        <w:tc>
          <w:tcPr>
            <w:tcW w:w="1423" w:type="pct"/>
            <w:shd w:val="clear" w:color="auto" w:fill="046B5C" w:themeFill="text2"/>
          </w:tcPr>
          <w:p w:rsidR="00585D16" w:rsidRPr="009D3035" w:rsidP="00AC4BFD" w14:paraId="7E8C23CD" w14:textId="77777777">
            <w:pPr>
              <w:pStyle w:val="TableHeaderCenter"/>
              <w:jc w:val="left"/>
              <w:rPr>
                <w:b w:val="0"/>
              </w:rPr>
            </w:pPr>
            <w:r>
              <w:t>Respondent</w:t>
            </w:r>
          </w:p>
        </w:tc>
        <w:tc>
          <w:tcPr>
            <w:tcW w:w="708" w:type="pct"/>
            <w:shd w:val="clear" w:color="auto" w:fill="046B5C" w:themeFill="text2"/>
          </w:tcPr>
          <w:p w:rsidR="00585D16" w:rsidP="00B3007C" w14:paraId="7B9FC507" w14:textId="23BAC2BB">
            <w:pPr>
              <w:pStyle w:val="TableHeaderCenter"/>
            </w:pPr>
            <w:r>
              <w:t xml:space="preserve">Respondent </w:t>
            </w:r>
            <w:r w:rsidR="0068269F">
              <w:t>sample</w:t>
            </w:r>
          </w:p>
        </w:tc>
        <w:tc>
          <w:tcPr>
            <w:tcW w:w="1004" w:type="pct"/>
            <w:shd w:val="clear" w:color="auto" w:fill="046B5C" w:themeFill="text2"/>
          </w:tcPr>
          <w:p w:rsidR="00585D16" w:rsidRPr="009D3035" w:rsidP="00B3007C" w14:paraId="3B56876B" w14:textId="77777777">
            <w:pPr>
              <w:pStyle w:val="TableHeaderCenter"/>
              <w:rPr>
                <w:b w:val="0"/>
              </w:rPr>
            </w:pPr>
            <w:r>
              <w:t>Expected response rate</w:t>
            </w:r>
          </w:p>
        </w:tc>
      </w:tr>
      <w:tr w14:paraId="3F52B4E9" w14:textId="77777777" w:rsidTr="007F6EFD">
        <w:tblPrEx>
          <w:tblW w:w="4905" w:type="pct"/>
          <w:tblLook w:val="0620"/>
        </w:tblPrEx>
        <w:trPr>
          <w:trHeight w:val="20"/>
        </w:trPr>
        <w:tc>
          <w:tcPr>
            <w:tcW w:w="1865" w:type="pct"/>
            <w:tcBorders>
              <w:bottom w:val="single" w:sz="2" w:space="0" w:color="046B5C" w:themeColor="text2"/>
            </w:tcBorders>
            <w:shd w:val="clear" w:color="auto" w:fill="auto"/>
          </w:tcPr>
          <w:p w:rsidR="00585D16" w:rsidRPr="00FD199A" w:rsidP="00B3007C" w14:paraId="6DD9074A" w14:textId="5A27A87F">
            <w:pPr>
              <w:pStyle w:val="TableTextLeft"/>
              <w:spacing w:before="20"/>
              <w:rPr>
                <w:highlight w:val="yellow"/>
              </w:rPr>
            </w:pPr>
            <w:bookmarkStart w:id="17" w:name="_Hlk85715742"/>
            <w:r>
              <w:t>Web s</w:t>
            </w:r>
            <w:r w:rsidR="003A3A41">
              <w:t>urvey</w:t>
            </w:r>
          </w:p>
        </w:tc>
        <w:tc>
          <w:tcPr>
            <w:tcW w:w="1423" w:type="pct"/>
            <w:tcBorders>
              <w:bottom w:val="single" w:sz="2" w:space="0" w:color="046B5C" w:themeColor="text2"/>
            </w:tcBorders>
            <w:shd w:val="clear" w:color="auto" w:fill="auto"/>
          </w:tcPr>
          <w:p w:rsidR="00585D16" w:rsidP="00B3007C" w14:paraId="39F995CC" w14:textId="64CED96E">
            <w:pPr>
              <w:pStyle w:val="TableTextLeft"/>
              <w:spacing w:before="20"/>
            </w:pPr>
            <w:r>
              <w:t xml:space="preserve">REL </w:t>
            </w:r>
            <w:r w:rsidR="00785CF9">
              <w:t>partners</w:t>
            </w:r>
          </w:p>
        </w:tc>
        <w:tc>
          <w:tcPr>
            <w:tcW w:w="708" w:type="pct"/>
            <w:tcBorders>
              <w:bottom w:val="single" w:sz="2" w:space="0" w:color="046B5C" w:themeColor="text2"/>
            </w:tcBorders>
            <w:shd w:val="clear" w:color="auto" w:fill="auto"/>
          </w:tcPr>
          <w:p w:rsidR="00585D16" w:rsidP="00B3007C" w14:paraId="468F51D4" w14:textId="0A6DA84E">
            <w:pPr>
              <w:pStyle w:val="TableTextLeft"/>
              <w:tabs>
                <w:tab w:val="decimal" w:pos="720"/>
              </w:tabs>
              <w:spacing w:before="20"/>
            </w:pPr>
            <w:r>
              <w:t>85</w:t>
            </w:r>
          </w:p>
        </w:tc>
        <w:tc>
          <w:tcPr>
            <w:tcW w:w="1004" w:type="pct"/>
            <w:tcBorders>
              <w:bottom w:val="single" w:sz="2" w:space="0" w:color="046B5C" w:themeColor="text2"/>
            </w:tcBorders>
            <w:shd w:val="clear" w:color="auto" w:fill="auto"/>
          </w:tcPr>
          <w:p w:rsidR="00585D16" w:rsidP="00B3007C" w14:paraId="03431394" w14:textId="55EFEECE">
            <w:pPr>
              <w:pStyle w:val="TableTextLeft"/>
              <w:tabs>
                <w:tab w:val="decimal" w:pos="740"/>
              </w:tabs>
              <w:spacing w:before="20"/>
            </w:pPr>
            <w:r>
              <w:t>85</w:t>
            </w:r>
            <w:r w:rsidR="00785CF9">
              <w:t>%</w:t>
            </w:r>
          </w:p>
        </w:tc>
      </w:tr>
      <w:tr w14:paraId="515BB29C" w14:textId="77777777" w:rsidTr="007F6EFD">
        <w:tblPrEx>
          <w:tblW w:w="4905" w:type="pct"/>
          <w:tblLook w:val="0620"/>
        </w:tblPrEx>
        <w:trPr>
          <w:trHeight w:val="20"/>
        </w:trPr>
        <w:tc>
          <w:tcPr>
            <w:tcW w:w="1865" w:type="pct"/>
            <w:tcBorders>
              <w:top w:val="single" w:sz="2" w:space="0" w:color="046B5C" w:themeColor="text2"/>
              <w:bottom w:val="single" w:sz="2" w:space="0" w:color="046B5C" w:themeColor="text2"/>
            </w:tcBorders>
            <w:shd w:val="clear" w:color="auto" w:fill="auto"/>
          </w:tcPr>
          <w:p w:rsidR="00585D16" w:rsidP="00B3007C" w14:paraId="62F32590" w14:textId="3E77F4EA">
            <w:pPr>
              <w:pStyle w:val="TableTextLeft"/>
              <w:spacing w:before="20"/>
            </w:pPr>
            <w:r>
              <w:t xml:space="preserve">Follow-up </w:t>
            </w:r>
            <w:r w:rsidR="003A3A41">
              <w:t>i</w:t>
            </w:r>
            <w:r>
              <w:t>nterview</w:t>
            </w:r>
          </w:p>
        </w:tc>
        <w:tc>
          <w:tcPr>
            <w:tcW w:w="1423" w:type="pct"/>
            <w:tcBorders>
              <w:top w:val="single" w:sz="2" w:space="0" w:color="046B5C" w:themeColor="text2"/>
              <w:bottom w:val="single" w:sz="2" w:space="0" w:color="046B5C" w:themeColor="text2"/>
            </w:tcBorders>
            <w:shd w:val="clear" w:color="auto" w:fill="auto"/>
          </w:tcPr>
          <w:p w:rsidR="00585D16" w:rsidP="00B3007C" w14:paraId="24F4EAC4" w14:textId="58BCCD9D">
            <w:pPr>
              <w:pStyle w:val="TableTextLeft"/>
              <w:spacing w:before="20"/>
            </w:pPr>
            <w:r>
              <w:t xml:space="preserve">REL </w:t>
            </w:r>
            <w:r w:rsidR="00785CF9">
              <w:t>partners</w:t>
            </w:r>
          </w:p>
        </w:tc>
        <w:tc>
          <w:tcPr>
            <w:tcW w:w="708" w:type="pct"/>
            <w:tcBorders>
              <w:top w:val="single" w:sz="2" w:space="0" w:color="046B5C" w:themeColor="text2"/>
              <w:bottom w:val="single" w:sz="2" w:space="0" w:color="046B5C" w:themeColor="text2"/>
            </w:tcBorders>
            <w:shd w:val="clear" w:color="auto" w:fill="auto"/>
          </w:tcPr>
          <w:p w:rsidR="00585D16" w:rsidP="00B3007C" w14:paraId="1DA59ECB" w14:textId="6E387407">
            <w:pPr>
              <w:pStyle w:val="TableTextLeft"/>
              <w:tabs>
                <w:tab w:val="decimal" w:pos="720"/>
              </w:tabs>
              <w:spacing w:before="20"/>
            </w:pPr>
            <w:r>
              <w:t>30</w:t>
            </w:r>
          </w:p>
        </w:tc>
        <w:tc>
          <w:tcPr>
            <w:tcW w:w="1004" w:type="pct"/>
            <w:tcBorders>
              <w:top w:val="single" w:sz="2" w:space="0" w:color="046B5C" w:themeColor="text2"/>
              <w:bottom w:val="single" w:sz="2" w:space="0" w:color="046B5C" w:themeColor="text2"/>
            </w:tcBorders>
            <w:shd w:val="clear" w:color="auto" w:fill="auto"/>
          </w:tcPr>
          <w:p w:rsidR="00585D16" w:rsidP="00B3007C" w14:paraId="75C994BB" w14:textId="3C66651C">
            <w:pPr>
              <w:pStyle w:val="TableTextLeft"/>
              <w:tabs>
                <w:tab w:val="decimal" w:pos="740"/>
              </w:tabs>
              <w:spacing w:before="20"/>
            </w:pPr>
            <w:r>
              <w:t>6</w:t>
            </w:r>
            <w:r w:rsidR="00130385">
              <w:t>0%</w:t>
            </w:r>
          </w:p>
        </w:tc>
      </w:tr>
    </w:tbl>
    <w:bookmarkEnd w:id="16"/>
    <w:bookmarkEnd w:id="17"/>
    <w:p w:rsidR="00E107F9" w:rsidP="007F6EFD" w14:paraId="417A9E77" w14:textId="461DBCC2">
      <w:pPr>
        <w:pStyle w:val="ParagraphContinued"/>
      </w:pPr>
      <w:r>
        <w:rPr>
          <w:b/>
          <w:bCs/>
        </w:rPr>
        <w:t>S</w:t>
      </w:r>
      <w:r w:rsidR="00A639E4">
        <w:rPr>
          <w:b/>
          <w:bCs/>
        </w:rPr>
        <w:t>tudy sample</w:t>
      </w:r>
      <w:r w:rsidR="00E86ED1">
        <w:rPr>
          <w:b/>
          <w:bCs/>
        </w:rPr>
        <w:t xml:space="preserve">. </w:t>
      </w:r>
      <w:r w:rsidR="00E86ED1">
        <w:t xml:space="preserve">The respondent universe </w:t>
      </w:r>
      <w:r w:rsidR="005A1758">
        <w:t>for the</w:t>
      </w:r>
      <w:r w:rsidR="003427FA">
        <w:t xml:space="preserve"> web</w:t>
      </w:r>
      <w:r w:rsidR="005A1758">
        <w:t xml:space="preserve"> survey and follow-up interview</w:t>
      </w:r>
      <w:r w:rsidR="003427FA">
        <w:t>s</w:t>
      </w:r>
      <w:r w:rsidR="005A1758">
        <w:t xml:space="preserve"> </w:t>
      </w:r>
      <w:r w:rsidR="00E86ED1">
        <w:t>consist</w:t>
      </w:r>
      <w:r w:rsidR="00A05712">
        <w:t>s</w:t>
      </w:r>
      <w:r w:rsidR="00E86ED1">
        <w:t xml:space="preserve"> of</w:t>
      </w:r>
      <w:r w:rsidR="000219F0">
        <w:t xml:space="preserve"> </w:t>
      </w:r>
      <w:r w:rsidR="00130385">
        <w:t xml:space="preserve">REL partners </w:t>
      </w:r>
      <w:r w:rsidR="007F0B73">
        <w:t>across 10 REL</w:t>
      </w:r>
      <w:r w:rsidR="0010661C">
        <w:t xml:space="preserve"> region</w:t>
      </w:r>
      <w:r w:rsidR="007F0B73">
        <w:t>s.</w:t>
      </w:r>
      <w:r w:rsidR="009D57FD">
        <w:t xml:space="preserve"> Each REL contains several</w:t>
      </w:r>
      <w:r w:rsidRPr="007F0B73" w:rsidR="007F0B73">
        <w:t xml:space="preserve"> partnerships</w:t>
      </w:r>
      <w:r w:rsidR="00980C5B">
        <w:t xml:space="preserve"> </w:t>
      </w:r>
      <w:r w:rsidR="009C4049">
        <w:t>that</w:t>
      </w:r>
      <w:r w:rsidR="00980C5B">
        <w:t xml:space="preserve"> are</w:t>
      </w:r>
      <w:r w:rsidRPr="007F0B73" w:rsidR="007F0B73">
        <w:t xml:space="preserve"> </w:t>
      </w:r>
      <w:r w:rsidR="00855BF5">
        <w:t xml:space="preserve">each </w:t>
      </w:r>
      <w:r w:rsidRPr="007F0B73" w:rsidR="007F0B73">
        <w:t>designed, developed</w:t>
      </w:r>
      <w:r w:rsidR="009D57FD">
        <w:t>,</w:t>
      </w:r>
      <w:r w:rsidRPr="007F0B73" w:rsidR="007F0B73">
        <w:t xml:space="preserve"> and executed to improve long-term student success</w:t>
      </w:r>
      <w:r w:rsidR="00980C5B">
        <w:t xml:space="preserve"> on a</w:t>
      </w:r>
      <w:r w:rsidRPr="007F0B73" w:rsidR="007F0B73">
        <w:t xml:space="preserve"> focused</w:t>
      </w:r>
      <w:r w:rsidR="00C13F87">
        <w:t xml:space="preserve">, </w:t>
      </w:r>
      <w:r w:rsidRPr="007F0B73" w:rsidR="007F0B73">
        <w:t>high-leverage topic within a specific</w:t>
      </w:r>
      <w:r w:rsidR="00855BF5">
        <w:t xml:space="preserve"> state</w:t>
      </w:r>
      <w:r w:rsidR="00B00FF5">
        <w:t xml:space="preserve"> or district</w:t>
      </w:r>
      <w:r w:rsidRPr="007F0B73" w:rsidR="007F0B73">
        <w:t>.</w:t>
      </w:r>
      <w:r w:rsidR="00C13F87">
        <w:t xml:space="preserve"> </w:t>
      </w:r>
      <w:r w:rsidR="00B659B4">
        <w:t>Each of the 10 RELs has at least one partnership serving each of the states and territories in their region</w:t>
      </w:r>
      <w:r w:rsidR="00777935">
        <w:t xml:space="preserve">; </w:t>
      </w:r>
      <w:r w:rsidR="00C11847">
        <w:t xml:space="preserve">as a whole the REL program currently supports </w:t>
      </w:r>
      <w:r w:rsidR="005F6175">
        <w:t>62</w:t>
      </w:r>
      <w:r w:rsidR="00F56CE6">
        <w:t xml:space="preserve"> partnerships nationwide. </w:t>
      </w:r>
      <w:r w:rsidR="006D4C85">
        <w:t xml:space="preserve">Each partnership consists of a set </w:t>
      </w:r>
      <w:r w:rsidR="003C759E">
        <w:t>of REL partners</w:t>
      </w:r>
      <w:r w:rsidRPr="003C759E" w:rsidR="003C759E">
        <w:t xml:space="preserve"> from schools, districts, state agencies, and other organizations</w:t>
      </w:r>
      <w:r w:rsidR="005B244E">
        <w:t xml:space="preserve">, </w:t>
      </w:r>
      <w:r>
        <w:t>including</w:t>
      </w:r>
      <w:r w:rsidR="005B244E">
        <w:t xml:space="preserve"> a total of</w:t>
      </w:r>
      <w:r w:rsidRPr="00DB2A01" w:rsidR="00DB2A01">
        <w:t xml:space="preserve"> 450 core partners and more than 2,500 non-core partners</w:t>
      </w:r>
      <w:r w:rsidR="00602E68">
        <w:t xml:space="preserve"> across the full REL program</w:t>
      </w:r>
      <w:r w:rsidRPr="00DB2A01" w:rsidR="00DB2A01">
        <w:t xml:space="preserve">. </w:t>
      </w:r>
    </w:p>
    <w:p w:rsidR="00E107F9" w:rsidP="007F6EFD" w14:paraId="276EC0B1" w14:textId="77777777">
      <w:pPr>
        <w:pStyle w:val="ListNumber"/>
      </w:pPr>
      <w:r>
        <w:rPr>
          <w:b/>
          <w:bCs/>
        </w:rPr>
        <w:t>C</w:t>
      </w:r>
      <w:r w:rsidRPr="007164E4">
        <w:rPr>
          <w:b/>
          <w:bCs/>
        </w:rPr>
        <w:t>ore partners</w:t>
      </w:r>
      <w:r>
        <w:t xml:space="preserve"> are people </w:t>
      </w:r>
      <w:r>
        <w:rPr>
          <w:rFonts w:eastAsia="Times New Roman"/>
        </w:rPr>
        <w:t>involved in planning the overall direction of the partnership with REL staff to address high-leverage needs. These people may or may not attend REL activities but regularly attend planning meetings for projects and activities under the partnership.</w:t>
      </w:r>
      <w:r>
        <w:t xml:space="preserve"> </w:t>
      </w:r>
    </w:p>
    <w:p w:rsidR="00E107F9" w:rsidRPr="006A0BF2" w:rsidP="007F6EFD" w14:paraId="5EE315F3" w14:textId="1303EAD8">
      <w:pPr>
        <w:pStyle w:val="ListNumber"/>
      </w:pPr>
      <w:r>
        <w:rPr>
          <w:b/>
          <w:bCs/>
        </w:rPr>
        <w:t>N</w:t>
      </w:r>
      <w:r w:rsidRPr="007164E4">
        <w:rPr>
          <w:b/>
          <w:bCs/>
        </w:rPr>
        <w:t>on-core partners</w:t>
      </w:r>
      <w:r>
        <w:t xml:space="preserve"> </w:t>
      </w:r>
      <w:r>
        <w:rPr>
          <w:rFonts w:eastAsia="Times New Roman"/>
        </w:rPr>
        <w:t>are people not highly involved in the overall planning, direction, or strategy of the work of the partnership. However, they</w:t>
      </w:r>
      <w:r w:rsidRPr="00B03EFA" w:rsidR="00B03EFA">
        <w:t xml:space="preserve"> </w:t>
      </w:r>
      <w:r w:rsidRPr="00B03EFA" w:rsidR="00B03EFA">
        <w:rPr>
          <w:rFonts w:eastAsia="Times New Roman"/>
        </w:rPr>
        <w:t>receiv</w:t>
      </w:r>
      <w:r w:rsidR="00B03EFA">
        <w:rPr>
          <w:rFonts w:eastAsia="Times New Roman"/>
        </w:rPr>
        <w:t>e</w:t>
      </w:r>
      <w:r w:rsidRPr="00B03EFA" w:rsidR="00B03EFA">
        <w:rPr>
          <w:rFonts w:eastAsia="Times New Roman"/>
        </w:rPr>
        <w:t xml:space="preserve"> REL services</w:t>
      </w:r>
      <w:r w:rsidR="00AC2FE5">
        <w:rPr>
          <w:rFonts w:eastAsia="Times New Roman"/>
        </w:rPr>
        <w:t>, such and training and coaching,</w:t>
      </w:r>
      <w:r w:rsidRPr="00B03EFA" w:rsidR="00B03EFA">
        <w:rPr>
          <w:rFonts w:eastAsia="Times New Roman"/>
        </w:rPr>
        <w:t xml:space="preserve"> and contribute their expertise to applied research and dissemination projects</w:t>
      </w:r>
      <w:r w:rsidR="00AC2FE5">
        <w:t>. They</w:t>
      </w:r>
      <w:r>
        <w:rPr>
          <w:rFonts w:eastAsia="Times New Roman"/>
        </w:rPr>
        <w:t xml:space="preserve"> may </w:t>
      </w:r>
      <w:r w:rsidR="00AC2FE5">
        <w:rPr>
          <w:rFonts w:eastAsia="Times New Roman"/>
        </w:rPr>
        <w:t xml:space="preserve">also </w:t>
      </w:r>
      <w:r>
        <w:rPr>
          <w:rFonts w:eastAsia="Times New Roman"/>
        </w:rPr>
        <w:t xml:space="preserve">attend planning meetings for projects and activities under the partnership. </w:t>
      </w:r>
    </w:p>
    <w:p w:rsidR="005A1758" w:rsidP="007F6EFD" w14:paraId="41E12BC0" w14:textId="739D1A60">
      <w:pPr>
        <w:pStyle w:val="ParagraphContinued"/>
      </w:pPr>
      <w:r>
        <w:t>The study team will select a set of partnerships</w:t>
      </w:r>
      <w:r w:rsidR="00F46C24">
        <w:t xml:space="preserve"> across REL</w:t>
      </w:r>
      <w:r w:rsidR="00B00FF5">
        <w:t xml:space="preserve"> region</w:t>
      </w:r>
      <w:r w:rsidR="00F46C24">
        <w:t>s</w:t>
      </w:r>
      <w:r>
        <w:t xml:space="preserve"> to participate in the </w:t>
      </w:r>
      <w:r w:rsidR="00D4634E">
        <w:t>study</w:t>
      </w:r>
      <w:r>
        <w:t xml:space="preserve"> and </w:t>
      </w:r>
      <w:r w:rsidRPr="008D20F4" w:rsidR="008D20F4">
        <w:t>invite all members of those partnerships to participate</w:t>
      </w:r>
      <w:r w:rsidR="008D20F4">
        <w:t xml:space="preserve"> in the </w:t>
      </w:r>
      <w:r w:rsidR="008A1DE3">
        <w:t xml:space="preserve">web </w:t>
      </w:r>
      <w:r w:rsidR="008D20F4">
        <w:t xml:space="preserve">survey; a smaller subset of </w:t>
      </w:r>
      <w:r w:rsidR="008A1DE3">
        <w:t xml:space="preserve">partners </w:t>
      </w:r>
      <w:r w:rsidR="008D20F4">
        <w:t>will be invited to participate in the follow-up interviews</w:t>
      </w:r>
      <w:r w:rsidRPr="008D20F4" w:rsidR="008D20F4">
        <w:t>.</w:t>
      </w:r>
      <w:r w:rsidRPr="006101F6" w:rsidR="006101F6">
        <w:t xml:space="preserve"> </w:t>
      </w:r>
      <w:r w:rsidR="006101F6">
        <w:t xml:space="preserve">The team will work with IES and RELs to </w:t>
      </w:r>
      <w:r w:rsidRPr="005014BA" w:rsidR="006101F6">
        <w:t xml:space="preserve">ensure the sample represents variation across </w:t>
      </w:r>
      <w:r w:rsidR="006101F6">
        <w:t xml:space="preserve">partner </w:t>
      </w:r>
      <w:r w:rsidRPr="005014BA" w:rsidR="006101F6">
        <w:t>categories</w:t>
      </w:r>
      <w:r w:rsidR="00121EC1">
        <w:t>, roles, and locations</w:t>
      </w:r>
      <w:r w:rsidRPr="005014BA" w:rsidR="006101F6">
        <w:t xml:space="preserve"> (</w:t>
      </w:r>
      <w:r w:rsidR="006101F6">
        <w:t xml:space="preserve">for example, </w:t>
      </w:r>
      <w:r w:rsidRPr="005014BA" w:rsidR="006101F6">
        <w:t>core/non-core</w:t>
      </w:r>
      <w:r w:rsidR="006101F6">
        <w:t xml:space="preserve"> partner</w:t>
      </w:r>
      <w:r w:rsidR="008647AF">
        <w:t>s</w:t>
      </w:r>
      <w:r w:rsidRPr="005014BA" w:rsidR="006101F6">
        <w:t xml:space="preserve">, </w:t>
      </w:r>
      <w:r w:rsidR="006101F6">
        <w:t xml:space="preserve">different education </w:t>
      </w:r>
      <w:r w:rsidRPr="005014BA" w:rsidR="006101F6">
        <w:t>role</w:t>
      </w:r>
      <w:r w:rsidR="006101F6">
        <w:t>s, multiple RELs</w:t>
      </w:r>
      <w:r w:rsidR="008647AF">
        <w:t xml:space="preserve"> and regions of the country.)</w:t>
      </w:r>
    </w:p>
    <w:p w:rsidR="00B96CE2" w:rsidP="007F6EFD" w14:paraId="7C887CC9" w14:textId="2A96738E">
      <w:pPr>
        <w:pStyle w:val="ParagraphContinued"/>
      </w:pPr>
      <w:r>
        <w:rPr>
          <w:b/>
          <w:bCs/>
          <w:i/>
          <w:iCs/>
        </w:rPr>
        <w:t>Web s</w:t>
      </w:r>
      <w:r w:rsidR="005A1758">
        <w:rPr>
          <w:b/>
          <w:bCs/>
          <w:i/>
          <w:iCs/>
        </w:rPr>
        <w:t xml:space="preserve">urvey. </w:t>
      </w:r>
      <w:r w:rsidR="00B1224E">
        <w:t>The study team</w:t>
      </w:r>
      <w:r>
        <w:t xml:space="preserve"> will select a sample</w:t>
      </w:r>
      <w:r w:rsidR="00B37653">
        <w:t xml:space="preserve"> of partnerships</w:t>
      </w:r>
      <w:r>
        <w:t xml:space="preserve"> for the </w:t>
      </w:r>
      <w:r w:rsidR="0085544B">
        <w:t>survey</w:t>
      </w:r>
      <w:r>
        <w:t xml:space="preserve"> that reflects a range of REL partners, including both core and non-core partners</w:t>
      </w:r>
      <w:r w:rsidR="005A22DA">
        <w:t xml:space="preserve"> in different </w:t>
      </w:r>
      <w:r w:rsidR="00D91B91">
        <w:t xml:space="preserve">education-related roles, </w:t>
      </w:r>
      <w:r w:rsidR="005A22DA">
        <w:t>such as</w:t>
      </w:r>
      <w:r w:rsidRPr="005A22DA" w:rsidR="005A22DA">
        <w:t xml:space="preserve"> </w:t>
      </w:r>
      <w:r w:rsidRPr="006F5F39" w:rsidR="006F5F39">
        <w:t>teachers</w:t>
      </w:r>
      <w:r w:rsidR="006F5F39">
        <w:t>,</w:t>
      </w:r>
      <w:r w:rsidRPr="006F5F39" w:rsidR="006F5F39">
        <w:t xml:space="preserve"> administrators, </w:t>
      </w:r>
      <w:r w:rsidR="006F5F39">
        <w:t>and</w:t>
      </w:r>
      <w:r w:rsidRPr="006F5F39" w:rsidR="006F5F39">
        <w:t xml:space="preserve"> staff at the district, post-secondary, and state level</w:t>
      </w:r>
      <w:r>
        <w:t xml:space="preserve">. </w:t>
      </w:r>
    </w:p>
    <w:p w:rsidR="00E36D58" w:rsidP="00CC27D8" w14:paraId="295724F9" w14:textId="2D5F0B16">
      <w:pPr>
        <w:pStyle w:val="Paragraph"/>
        <w:spacing w:before="240"/>
      </w:pPr>
      <w:bookmarkStart w:id="18" w:name="_Hlk140488585"/>
      <w:r>
        <w:t>The study team</w:t>
      </w:r>
      <w:r w:rsidR="00121D9A">
        <w:t xml:space="preserve"> expects </w:t>
      </w:r>
      <w:r w:rsidR="00030B94">
        <w:t>the best candidates for participating in the survey will be</w:t>
      </w:r>
      <w:r w:rsidR="00121D9A">
        <w:t xml:space="preserve"> REL partnerships with activities ending in spring 2024. </w:t>
      </w:r>
      <w:r w:rsidR="00C63F76">
        <w:t xml:space="preserve">The study team will determine which partnerships </w:t>
      </w:r>
      <w:r w:rsidR="00B25F41">
        <w:t xml:space="preserve">among those with an activity ending in spring 2024 </w:t>
      </w:r>
      <w:r w:rsidR="00C63F76">
        <w:t>best represent</w:t>
      </w:r>
      <w:r w:rsidR="00D23717">
        <w:t xml:space="preserve"> a cross-section of</w:t>
      </w:r>
      <w:r w:rsidR="00C63F76">
        <w:t xml:space="preserve"> the various types of REL partners</w:t>
      </w:r>
      <w:r w:rsidRPr="005817F4" w:rsidR="00C63F76">
        <w:t>, including core and non-core partners</w:t>
      </w:r>
      <w:r w:rsidR="00C63F76">
        <w:t xml:space="preserve"> and</w:t>
      </w:r>
      <w:r w:rsidRPr="005817F4" w:rsidR="00C63F76">
        <w:t xml:space="preserve"> respondents at the school, district, and state</w:t>
      </w:r>
      <w:r w:rsidR="00DB1CC8">
        <w:t xml:space="preserve"> </w:t>
      </w:r>
      <w:r w:rsidRPr="005817F4" w:rsidR="00C63F76">
        <w:t>levels</w:t>
      </w:r>
      <w:r w:rsidR="00C63F76">
        <w:t xml:space="preserve">. The team will then work with </w:t>
      </w:r>
      <w:r w:rsidR="00B25F41">
        <w:t>their</w:t>
      </w:r>
      <w:r w:rsidR="00C63F76">
        <w:t xml:space="preserve"> Contracting Officer’s Representative</w:t>
      </w:r>
      <w:r w:rsidR="00C568C7">
        <w:t xml:space="preserve"> – the Branch Chief for the REL Program</w:t>
      </w:r>
      <w:r w:rsidR="00C63F76">
        <w:t xml:space="preserve"> to gather names and email addresses of potential study participants from each of those partnerships.</w:t>
      </w:r>
    </w:p>
    <w:bookmarkEnd w:id="18"/>
    <w:p w:rsidR="008B14C7" w:rsidP="007F6EFD" w14:paraId="489FA266" w14:textId="5001AEC4">
      <w:pPr>
        <w:pStyle w:val="Paragraph"/>
        <w:rPr>
          <w:b/>
        </w:rPr>
      </w:pPr>
      <w:r>
        <w:rPr>
          <w:b/>
          <w:bCs/>
          <w:i/>
          <w:iCs/>
        </w:rPr>
        <w:t xml:space="preserve">Follow-up interviews. </w:t>
      </w:r>
      <w:r w:rsidRPr="00B0382C" w:rsidR="00325A3B">
        <w:t>The study team plans to conduct follow-up interviews with</w:t>
      </w:r>
      <w:r w:rsidRPr="00B0382C" w:rsidR="00DE2577">
        <w:t xml:space="preserve"> </w:t>
      </w:r>
      <w:r w:rsidRPr="00B0382C" w:rsidR="00325A3B">
        <w:t xml:space="preserve">up to 30 </w:t>
      </w:r>
      <w:r w:rsidRPr="00B0382C" w:rsidR="007C4959">
        <w:t xml:space="preserve">survey </w:t>
      </w:r>
      <w:r w:rsidRPr="00B0382C" w:rsidR="00325A3B">
        <w:t>respondents</w:t>
      </w:r>
      <w:r w:rsidRPr="00B0382C" w:rsidR="00DE2577">
        <w:t>.</w:t>
      </w:r>
      <w:r w:rsidRPr="00B0382C" w:rsidR="00325A3B">
        <w:t xml:space="preserve"> </w:t>
      </w:r>
      <w:r w:rsidRPr="00B0382C" w:rsidR="007C4959">
        <w:t>F</w:t>
      </w:r>
      <w:r w:rsidRPr="00B0382C" w:rsidR="00DE2577">
        <w:t xml:space="preserve">ollow-up interviews will occur </w:t>
      </w:r>
      <w:r w:rsidRPr="00B0382C" w:rsidR="00325A3B">
        <w:t xml:space="preserve">approximately </w:t>
      </w:r>
      <w:r w:rsidRPr="00B0382C" w:rsidR="00DB1CC8">
        <w:t>three</w:t>
      </w:r>
      <w:r w:rsidR="006C29BD">
        <w:t xml:space="preserve"> or four</w:t>
      </w:r>
      <w:r w:rsidRPr="00B0382C" w:rsidR="00325A3B">
        <w:t xml:space="preserve"> months after </w:t>
      </w:r>
      <w:r w:rsidRPr="00B0382C" w:rsidR="007C4959">
        <w:t xml:space="preserve">a participant </w:t>
      </w:r>
      <w:r w:rsidRPr="00B0382C" w:rsidR="00325A3B">
        <w:t>complet</w:t>
      </w:r>
      <w:r w:rsidRPr="00B0382C" w:rsidR="007C4959">
        <w:t>es</w:t>
      </w:r>
      <w:r w:rsidRPr="00B0382C" w:rsidR="00325A3B">
        <w:t xml:space="preserve"> the survey</w:t>
      </w:r>
      <w:r w:rsidRPr="00B0382C" w:rsidR="0013286D">
        <w:t xml:space="preserve">. The study team </w:t>
      </w:r>
      <w:r w:rsidRPr="00B0382C" w:rsidR="007C4959">
        <w:t>will</w:t>
      </w:r>
      <w:r w:rsidRPr="00B0382C" w:rsidR="0013286D">
        <w:t xml:space="preserve"> invite a mix of both core and non-core partners representing a variety of roles.</w:t>
      </w:r>
      <w:r w:rsidRPr="00B0382C" w:rsidR="002F6DCB">
        <w:t xml:space="preserve"> The follow-up interviews will test whether survey responses map on to what respondents actually do in practice</w:t>
      </w:r>
      <w:r w:rsidRPr="00B0382C" w:rsidR="00BB6C3F">
        <w:t xml:space="preserve"> to help</w:t>
      </w:r>
      <w:r w:rsidRPr="00B0382C" w:rsidR="002F6DCB">
        <w:t xml:space="preserve"> confirm whether the survey items are a</w:t>
      </w:r>
      <w:r w:rsidRPr="00B0382C" w:rsidR="005D769D">
        <w:t xml:space="preserve"> valid</w:t>
      </w:r>
      <w:r w:rsidRPr="00B0382C" w:rsidR="002F6DCB">
        <w:t xml:space="preserve"> proxy for actual behaviors. </w:t>
      </w:r>
      <w:r w:rsidRPr="00B0382C" w:rsidR="0073199D">
        <w:t xml:space="preserve">For this reason, the sample for the follow-up interviews will be determined based on respondents’ answers to the survey. </w:t>
      </w:r>
      <w:r w:rsidRPr="00B0382C" w:rsidR="002F6DCB">
        <w:t xml:space="preserve">For example, the study team could identify a subset of respondents who indicate in the survey that they </w:t>
      </w:r>
      <w:r w:rsidR="003D6652">
        <w:t>often</w:t>
      </w:r>
      <w:r w:rsidRPr="00B0382C" w:rsidR="002F6DCB">
        <w:t xml:space="preserve"> use their REL’s study findings to inform improvement to policy or practice; in the follow-up interviews, the study team could ask these respondents whether they </w:t>
      </w:r>
      <w:r w:rsidR="00FE40AD">
        <w:t xml:space="preserve">had used REL </w:t>
      </w:r>
      <w:r w:rsidR="00E01868">
        <w:t>resources to inform improvements in policies or practices</w:t>
      </w:r>
      <w:r w:rsidR="00910BCE">
        <w:t xml:space="preserve"> over the past few months</w:t>
      </w:r>
      <w:r w:rsidRPr="00B0382C" w:rsidR="002F6DCB">
        <w:t xml:space="preserve">. </w:t>
      </w:r>
      <w:r w:rsidR="004628C5">
        <w:t xml:space="preserve">The study team will also </w:t>
      </w:r>
      <w:r w:rsidR="00956075">
        <w:t xml:space="preserve">ask partners whether and how they </w:t>
      </w:r>
      <w:r w:rsidRPr="00956075" w:rsidR="00956075">
        <w:t>embed research evidence into tools and resources</w:t>
      </w:r>
      <w:r w:rsidR="00956075">
        <w:t>, as this information is too nuanced to measure accurately in the survey.</w:t>
      </w:r>
      <w:r w:rsidRPr="00956075" w:rsidR="00956075">
        <w:t xml:space="preserve"> </w:t>
      </w:r>
      <w:r w:rsidRPr="00B0382C" w:rsidR="004B1795">
        <w:t>The</w:t>
      </w:r>
      <w:r w:rsidRPr="00B0382C" w:rsidR="00236584">
        <w:t xml:space="preserve"> study team might</w:t>
      </w:r>
      <w:r w:rsidRPr="00B0382C" w:rsidR="004B1795">
        <w:t xml:space="preserve"> also</w:t>
      </w:r>
      <w:r w:rsidRPr="00B0382C" w:rsidR="000A1DB6">
        <w:t xml:space="preserve"> select interview participants </w:t>
      </w:r>
      <w:r w:rsidRPr="00B0382C" w:rsidR="00E949A7">
        <w:t>who can help explain unexpected survey results. For example, if certain questions</w:t>
      </w:r>
      <w:r w:rsidRPr="00B0382C" w:rsidR="00236584">
        <w:t xml:space="preserve"> yield responses </w:t>
      </w:r>
      <w:r w:rsidRPr="00B0382C" w:rsidR="00551F15">
        <w:t>different from what</w:t>
      </w:r>
      <w:r w:rsidRPr="00B0382C" w:rsidR="00236584">
        <w:t xml:space="preserve"> the study team anticipated</w:t>
      </w:r>
      <w:r w:rsidRPr="00B0382C" w:rsidR="006B47E2">
        <w:t xml:space="preserve">, </w:t>
      </w:r>
      <w:r w:rsidRPr="00B0382C" w:rsidR="00E949A7">
        <w:t xml:space="preserve">the team might </w:t>
      </w:r>
      <w:r w:rsidRPr="00B0382C" w:rsidR="006B47E2">
        <w:t xml:space="preserve">follow-up with respondents who scored very high or very low on those </w:t>
      </w:r>
      <w:r w:rsidRPr="00B0382C" w:rsidR="00E949A7">
        <w:t>items to</w:t>
      </w:r>
      <w:r w:rsidRPr="00B0382C" w:rsidR="00D30DBD">
        <w:t xml:space="preserve"> learn more about the</w:t>
      </w:r>
      <w:r w:rsidRPr="00B0382C" w:rsidR="00A618B7">
        <w:t xml:space="preserve"> unexpected results. </w:t>
      </w:r>
      <w:bookmarkStart w:id="19" w:name="_Toc474313983"/>
      <w:bookmarkStart w:id="20" w:name="_Toc62054935"/>
      <w:bookmarkStart w:id="21" w:name="_Toc88579654"/>
      <w:r w:rsidR="00CD0E97">
        <w:t xml:space="preserve">The study team could also ask respondents optional questions aimed at unpacking potential reasons or context for answers to survey questions. </w:t>
      </w:r>
      <w:r w:rsidRPr="00165F69" w:rsidR="00165F69">
        <w:t>For example, survey respondents who reported that REL resources and supports were not helpful might be more likely than other respondents to report during the interview that they felt less valued by their REL colleagues.</w:t>
      </w:r>
    </w:p>
    <w:p w:rsidR="00987D34" w:rsidRPr="00914396" w:rsidP="00914396" w14:paraId="6E37D1BE" w14:textId="46085487">
      <w:pPr>
        <w:pStyle w:val="H3"/>
      </w:pPr>
      <w:bookmarkStart w:id="22" w:name="_Toc143694959"/>
      <w:r w:rsidRPr="00914396">
        <w:t xml:space="preserve">B2. </w:t>
      </w:r>
      <w:bookmarkEnd w:id="19"/>
      <w:r w:rsidRPr="00914396">
        <w:t>Statistical methods for sample selection and degree of accuracy needed</w:t>
      </w:r>
      <w:bookmarkEnd w:id="20"/>
      <w:bookmarkEnd w:id="21"/>
      <w:bookmarkEnd w:id="22"/>
    </w:p>
    <w:p w:rsidR="005014BA" w:rsidRPr="007F6EFD" w:rsidP="007F6EFD" w14:paraId="1602B4BB" w14:textId="3E157A89">
      <w:pPr>
        <w:pStyle w:val="H4"/>
      </w:pPr>
      <w:bookmarkStart w:id="23" w:name="_Toc88579655"/>
      <w:r w:rsidRPr="007F6EFD">
        <w:t>a.</w:t>
      </w:r>
      <w:r w:rsidRPr="007F6EFD">
        <w:tab/>
        <w:t>Sample selection</w:t>
      </w:r>
      <w:bookmarkEnd w:id="23"/>
    </w:p>
    <w:p w:rsidR="000E7C22" w:rsidP="005014BA" w14:paraId="32A8A03B" w14:textId="4417FE21">
      <w:pPr>
        <w:pStyle w:val="Paragraph"/>
        <w:spacing w:before="160"/>
      </w:pPr>
      <w:r>
        <w:t xml:space="preserve">The </w:t>
      </w:r>
      <w:r w:rsidR="00C70F84">
        <w:t>survey</w:t>
      </w:r>
      <w:r>
        <w:t xml:space="preserve"> sample will need to be </w:t>
      </w:r>
      <w:r w:rsidRPr="00826065">
        <w:t xml:space="preserve">large enough to </w:t>
      </w:r>
      <w:r>
        <w:t xml:space="preserve">test the reliability </w:t>
      </w:r>
      <w:r w:rsidR="00B72666">
        <w:t xml:space="preserve">and validity </w:t>
      </w:r>
      <w:r>
        <w:t xml:space="preserve">of survey items after </w:t>
      </w:r>
      <w:r w:rsidRPr="00826065">
        <w:t>allow</w:t>
      </w:r>
      <w:r>
        <w:t>ing</w:t>
      </w:r>
      <w:r w:rsidRPr="00826065">
        <w:t xml:space="preserve"> for some </w:t>
      </w:r>
      <w:r w:rsidRPr="00826065" w:rsidR="00041E5A">
        <w:t>nonresponse</w:t>
      </w:r>
      <w:r w:rsidR="00041E5A">
        <w:t>.</w:t>
      </w:r>
      <w:r>
        <w:t xml:space="preserve"> A sample that is too small can undermine the internal and external validity of the study and compromise the findings </w:t>
      </w:r>
      <w:r w:rsidRPr="00666434">
        <w:t>due to the insufficient statistical power to answer the</w:t>
      </w:r>
      <w:r>
        <w:t xml:space="preserve"> </w:t>
      </w:r>
      <w:r>
        <w:t>key questions about URE that are of interest to IES</w:t>
      </w:r>
      <w:r>
        <w:t xml:space="preserve">. </w:t>
      </w:r>
      <w:r w:rsidR="004D17FF">
        <w:t>On the other hand, a</w:t>
      </w:r>
      <w:r>
        <w:t xml:space="preserve"> sample tha</w:t>
      </w:r>
      <w:r w:rsidR="00A41FC7">
        <w:t>t</w:t>
      </w:r>
      <w:r>
        <w:t xml:space="preserve"> is larger than necessary</w:t>
      </w:r>
      <w:r w:rsidR="00AB00E6">
        <w:t xml:space="preserve"> </w:t>
      </w:r>
      <w:r>
        <w:t xml:space="preserve">can add unnecessary respondent and data collection burden, without providing significant benefits in terms of </w:t>
      </w:r>
      <w:r w:rsidRPr="008139BB" w:rsidR="008139BB">
        <w:t xml:space="preserve">reliability and validity </w:t>
      </w:r>
      <w:r>
        <w:t xml:space="preserve">(Andrade, 2020; Faber </w:t>
      </w:r>
      <w:r w:rsidR="00041E5A">
        <w:t>&amp; Fonseca, 2014).</w:t>
      </w:r>
      <w:r>
        <w:t xml:space="preserve"> </w:t>
      </w:r>
      <w:r w:rsidR="009A2A8D">
        <w:t>Therefore, it</w:t>
      </w:r>
      <w:r w:rsidR="00AB00E6">
        <w:t xml:space="preserve"> </w:t>
      </w:r>
      <w:r>
        <w:t xml:space="preserve">is important to identify the optimal sample size for the study to </w:t>
      </w:r>
      <w:r w:rsidR="00776D1C">
        <w:t xml:space="preserve">both </w:t>
      </w:r>
      <w:r>
        <w:t>render accurate findings while minimizing the extra effort and expense involved in recruiting additional participants</w:t>
      </w:r>
      <w:r>
        <w:t>.</w:t>
      </w:r>
    </w:p>
    <w:p w:rsidR="00430953" w:rsidP="00AA295D" w14:paraId="68199B92" w14:textId="34AC9F00">
      <w:pPr>
        <w:pStyle w:val="Paragraph"/>
      </w:pPr>
      <w:r w:rsidRPr="001B2BD0">
        <w:t>The R</w:t>
      </w:r>
      <w:r w:rsidR="00AB00E6">
        <w:t xml:space="preserve">EL </w:t>
      </w:r>
      <w:r w:rsidRPr="001B2BD0">
        <w:t>P</w:t>
      </w:r>
      <w:r w:rsidR="00AB00E6">
        <w:t>eer Review</w:t>
      </w:r>
      <w:r w:rsidRPr="001B2BD0">
        <w:t xml:space="preserve"> team conducted power calculations (Arifin, 2017; Bonett, 2002) and Monte Carlo simulations (Lee, 2015) to determine </w:t>
      </w:r>
      <w:r w:rsidR="00376FE5">
        <w:t>the</w:t>
      </w:r>
      <w:r w:rsidRPr="001B2BD0" w:rsidR="00376FE5">
        <w:t xml:space="preserve"> sample sizes </w:t>
      </w:r>
      <w:r w:rsidR="00376FE5">
        <w:t xml:space="preserve">it </w:t>
      </w:r>
      <w:r w:rsidRPr="001B2BD0" w:rsidR="00376FE5">
        <w:t>would need to replicate previous types of analyses conducted on existing URE items. Results from the power calculations suggested that at least 30 participants</w:t>
      </w:r>
      <w:r w:rsidR="00252D72">
        <w:t xml:space="preserve"> are needed</w:t>
      </w:r>
      <w:r w:rsidRPr="001B2BD0" w:rsidR="00376FE5">
        <w:t xml:space="preserve"> to calculate Cronbach’s alpha for each construct and at least 50 participants</w:t>
      </w:r>
      <w:r w:rsidR="00F5270C">
        <w:t xml:space="preserve"> are needed</w:t>
      </w:r>
      <w:r w:rsidRPr="001B2BD0">
        <w:t xml:space="preserve"> to calculate confirmatory factor analyses (CFA). </w:t>
      </w:r>
    </w:p>
    <w:p w:rsidR="00376FE5" w:rsidRPr="005014BA" w:rsidP="00376FE5" w14:paraId="39722BD2" w14:textId="7AB04558">
      <w:pPr>
        <w:pStyle w:val="Paragraph"/>
      </w:pPr>
      <w:bookmarkStart w:id="24" w:name="_Toc88579656"/>
      <w:r w:rsidRPr="005014BA">
        <w:t>To provide a large enough sample size for these analyses and ensure the sample represents key variation across categories (</w:t>
      </w:r>
      <w:r>
        <w:t xml:space="preserve">for example, </w:t>
      </w:r>
      <w:r w:rsidRPr="005014BA">
        <w:t>core/non-core</w:t>
      </w:r>
      <w:r>
        <w:t xml:space="preserve"> partner</w:t>
      </w:r>
      <w:r w:rsidRPr="005014BA">
        <w:t xml:space="preserve">, </w:t>
      </w:r>
      <w:r>
        <w:t xml:space="preserve">different education </w:t>
      </w:r>
      <w:r w:rsidRPr="005014BA">
        <w:t>role</w:t>
      </w:r>
      <w:r>
        <w:t>s</w:t>
      </w:r>
      <w:r w:rsidR="00D0136D">
        <w:t xml:space="preserve">, </w:t>
      </w:r>
      <w:r w:rsidR="00097A42">
        <w:t>multiple RELs</w:t>
      </w:r>
      <w:r w:rsidRPr="005014BA">
        <w:t xml:space="preserve">), </w:t>
      </w:r>
      <w:r>
        <w:t>the study team</w:t>
      </w:r>
      <w:r w:rsidRPr="005014BA">
        <w:t xml:space="preserve"> </w:t>
      </w:r>
      <w:r>
        <w:t xml:space="preserve">aims to obtain a </w:t>
      </w:r>
      <w:r w:rsidRPr="005014BA">
        <w:t>final sample of 70 participants.</w:t>
      </w:r>
      <w:r>
        <w:t xml:space="preserve"> To achieve this sample, t</w:t>
      </w:r>
      <w:r w:rsidRPr="00185B4B">
        <w:t>he</w:t>
      </w:r>
      <w:r>
        <w:t xml:space="preserve"> study </w:t>
      </w:r>
      <w:r w:rsidRPr="00185B4B">
        <w:t xml:space="preserve">team </w:t>
      </w:r>
      <w:r>
        <w:t>anticipates needing to</w:t>
      </w:r>
      <w:r w:rsidRPr="00185B4B">
        <w:t xml:space="preserve"> invite</w:t>
      </w:r>
      <w:r>
        <w:t xml:space="preserve"> at least 85</w:t>
      </w:r>
      <w:r w:rsidRPr="00185B4B">
        <w:t xml:space="preserve"> part</w:t>
      </w:r>
      <w:r>
        <w:t>ners to participate in the survey and achieve an 85 percent response rate</w:t>
      </w:r>
      <w:r w:rsidRPr="00185B4B">
        <w:t>.</w:t>
      </w:r>
      <w:r>
        <w:t xml:space="preserve"> </w:t>
      </w:r>
    </w:p>
    <w:p w:rsidR="000A01AC" w:rsidRPr="007F6EFD" w:rsidP="007F6EFD" w14:paraId="00F4AB47" w14:textId="5A3AA331">
      <w:pPr>
        <w:pStyle w:val="H4"/>
      </w:pPr>
      <w:r w:rsidRPr="007F6EFD">
        <w:t>b.</w:t>
      </w:r>
      <w:r w:rsidRPr="007F6EFD">
        <w:tab/>
        <w:t>Estimation procedures</w:t>
      </w:r>
      <w:bookmarkEnd w:id="24"/>
    </w:p>
    <w:p w:rsidR="00A7082C" w:rsidP="00A7082C" w14:paraId="18359F94" w14:textId="079261DE">
      <w:pPr>
        <w:pStyle w:val="ParagraphContinued"/>
      </w:pPr>
      <w:r w:rsidRPr="004C278D">
        <w:t xml:space="preserve">The study team will </w:t>
      </w:r>
      <w:r>
        <w:t xml:space="preserve">use the following analyses to test the reliability </w:t>
      </w:r>
      <w:r w:rsidR="006B2749">
        <w:t xml:space="preserve">and validity </w:t>
      </w:r>
      <w:r>
        <w:t>of the survey items:</w:t>
      </w:r>
    </w:p>
    <w:p w:rsidR="00FC5814" w:rsidRPr="00FC5814" w:rsidP="001715D9" w14:paraId="5C37BA92" w14:textId="77777777">
      <w:pPr>
        <w:pStyle w:val="ListBullet"/>
        <w:numPr>
          <w:ilvl w:val="0"/>
          <w:numId w:val="39"/>
        </w:numPr>
        <w:rPr>
          <w:b/>
          <w:bCs/>
        </w:rPr>
      </w:pPr>
      <w:r>
        <w:rPr>
          <w:b/>
          <w:bCs/>
        </w:rPr>
        <w:t>Cronbach’s alpha</w:t>
      </w:r>
      <w:r w:rsidR="00A7082C">
        <w:rPr>
          <w:b/>
          <w:bCs/>
        </w:rPr>
        <w:t>.</w:t>
      </w:r>
      <w:r w:rsidRPr="00261178">
        <w:t xml:space="preserve"> </w:t>
      </w:r>
      <w:r w:rsidRPr="00AF6E03" w:rsidR="00AF6E03">
        <w:t xml:space="preserve">Other URE studies typically </w:t>
      </w:r>
      <w:r w:rsidRPr="00AF6E03" w:rsidR="00A7082C">
        <w:t>us</w:t>
      </w:r>
      <w:r w:rsidR="00A7082C">
        <w:t>e</w:t>
      </w:r>
      <w:r w:rsidRPr="00AF6E03" w:rsidR="00A7082C">
        <w:t xml:space="preserve"> Cronbach’s alpha </w:t>
      </w:r>
      <w:r w:rsidR="00A7082C">
        <w:t xml:space="preserve">to </w:t>
      </w:r>
      <w:r w:rsidRPr="00AF6E03" w:rsidR="00AF6E03">
        <w:t xml:space="preserve">measure the reliability, specifically the internal consistency, of items within a construct (May et al., 2022; Penuel et al., 2017). </w:t>
      </w:r>
      <w:r w:rsidR="0058530A">
        <w:t>The study team</w:t>
      </w:r>
      <w:r w:rsidRPr="00AF6E03" w:rsidR="00AF6E03">
        <w:t xml:space="preserve"> plan</w:t>
      </w:r>
      <w:r w:rsidR="0058530A">
        <w:t>s</w:t>
      </w:r>
      <w:r w:rsidRPr="00AF6E03" w:rsidR="00AF6E03">
        <w:t xml:space="preserve"> to</w:t>
      </w:r>
      <w:r w:rsidRPr="00261178">
        <w:t xml:space="preserve"> calculate Cronbach’s alpha separately for each construct across all study participants.</w:t>
      </w:r>
      <w:r>
        <w:t xml:space="preserve"> </w:t>
      </w:r>
      <w:r w:rsidRPr="00261178">
        <w:t xml:space="preserve">The study team will also provide descriptive statistics for each construct separately by key </w:t>
      </w:r>
      <w:r w:rsidRPr="00261178" w:rsidR="00A7082C">
        <w:t>subgroups</w:t>
      </w:r>
      <w:r>
        <w:t xml:space="preserve"> (e.g., school-level, district-level, and state-level staff; core and non-core REL partners).</w:t>
      </w:r>
      <w:r>
        <w:t xml:space="preserve"> Cronbach’s alpha is computed as</w:t>
      </w:r>
      <w:r w:rsidRPr="002244A3">
        <w:t>:</w:t>
      </w:r>
    </w:p>
    <w:p w:rsidR="00FC5814" w:rsidRPr="002244A3" w:rsidP="00FC5814" w14:paraId="60FD49A8" w14:textId="77777777">
      <w:pPr>
        <w:pStyle w:val="ListParagraph"/>
        <w:spacing w:after="240"/>
        <w:ind w:left="720" w:firstLine="0"/>
      </w:pPr>
      <m:oMathPara>
        <m:oMath>
          <m:r>
            <w:rPr>
              <w:rFonts w:ascii="Cambria Math" w:hAnsi="Cambria Math"/>
            </w:rPr>
            <m:t>α=</m:t>
          </m:r>
          <m:f>
            <m:fPr>
              <m:ctrlPr>
                <w:rPr>
                  <w:rFonts w:ascii="Cambria Math" w:hAnsi="Cambria Math"/>
                  <w:i/>
                </w:rPr>
              </m:ctrlPr>
            </m:fPr>
            <m:num>
              <m:r>
                <w:rPr>
                  <w:rFonts w:ascii="Cambria Math" w:hAnsi="Cambria Math"/>
                </w:rPr>
                <m:t>K</m:t>
              </m:r>
            </m:num>
            <m:den>
              <m:r>
                <w:rPr>
                  <w:rFonts w:ascii="Cambria Math" w:hAnsi="Cambria Math"/>
                </w:rPr>
                <m:t>K-1</m:t>
              </m:r>
            </m:den>
          </m:f>
          <m:d>
            <m:dPr>
              <m:ctrlPr>
                <w:rPr>
                  <w:rFonts w:ascii="Cambria Math" w:hAnsi="Cambria Math"/>
                  <w:i/>
                </w:rPr>
              </m:ctrlPr>
            </m:dPr>
            <m:e>
              <m:r>
                <w:rPr>
                  <w:rFonts w:ascii="Cambria Math" w:hAnsi="Cambria Math"/>
                </w:rPr>
                <m:t>1-</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i=1</m:t>
                      </m:r>
                    </m:sub>
                    <m:sup>
                      <m:r>
                        <w:rPr>
                          <w:rFonts w:ascii="Cambria Math" w:hAnsi="Cambria Math"/>
                        </w:rPr>
                        <m:t>K</m:t>
                      </m:r>
                    </m:sup>
                    <m:e>
                      <m:sSubSup>
                        <m:sSubSupPr>
                          <m:ctrlPr>
                            <w:rPr>
                              <w:rFonts w:ascii="Cambria Math" w:hAnsi="Cambria Math"/>
                              <w:i/>
                            </w:rPr>
                          </m:ctrlPr>
                        </m:sSubSupPr>
                        <m:e>
                          <m:r>
                            <w:rPr>
                              <w:rFonts w:ascii="Cambria Math" w:hAnsi="Cambria Math"/>
                            </w:rPr>
                            <m:t>ω</m:t>
                          </m:r>
                        </m:e>
                        <m:sub>
                          <m:sSub>
                            <m:sSubPr>
                              <m:ctrlPr>
                                <w:rPr>
                                  <w:rFonts w:ascii="Cambria Math" w:hAnsi="Cambria Math"/>
                                  <w:i/>
                                </w:rPr>
                              </m:ctrlPr>
                            </m:sSubPr>
                            <m:e>
                              <m:r>
                                <w:rPr>
                                  <w:rFonts w:ascii="Cambria Math" w:hAnsi="Cambria Math"/>
                                </w:rPr>
                                <m:t>c</m:t>
                              </m:r>
                            </m:e>
                            <m:sub>
                              <m:r>
                                <w:rPr>
                                  <w:rFonts w:ascii="Cambria Math" w:hAnsi="Cambria Math"/>
                                </w:rPr>
                                <m:t>i</m:t>
                              </m:r>
                            </m:sub>
                          </m:sSub>
                        </m:sub>
                        <m:sup>
                          <m:r>
                            <w:rPr>
                              <w:rFonts w:ascii="Cambria Math" w:hAnsi="Cambria Math"/>
                            </w:rPr>
                            <m:t>2</m:t>
                          </m:r>
                        </m:sup>
                      </m:sSubSup>
                      <m:sSubSup>
                        <m:sSubSupPr>
                          <m:ctrlPr>
                            <w:rPr>
                              <w:rFonts w:ascii="Cambria Math" w:hAnsi="Cambria Math"/>
                              <w:i/>
                            </w:rPr>
                          </m:ctrlPr>
                        </m:sSubSupPr>
                        <m:e>
                          <m:r>
                            <w:rPr>
                              <w:rFonts w:ascii="Cambria Math" w:hAnsi="Cambria Math"/>
                            </w:rPr>
                            <m:t>σ</m:t>
                          </m:r>
                        </m:e>
                        <m:sub>
                          <m:sSub>
                            <m:sSubPr>
                              <m:ctrlPr>
                                <w:rPr>
                                  <w:rFonts w:ascii="Cambria Math" w:hAnsi="Cambria Math"/>
                                  <w:i/>
                                </w:rPr>
                              </m:ctrlPr>
                            </m:sSubPr>
                            <m:e>
                              <m:r>
                                <w:rPr>
                                  <w:rFonts w:ascii="Cambria Math" w:hAnsi="Cambria Math"/>
                                </w:rPr>
                                <m:t>c</m:t>
                              </m:r>
                            </m:e>
                            <m:sub>
                              <m:r>
                                <w:rPr>
                                  <w:rFonts w:ascii="Cambria Math" w:hAnsi="Cambria Math"/>
                                </w:rPr>
                                <m:t>i</m:t>
                              </m:r>
                            </m:sub>
                          </m:sSub>
                        </m:sub>
                        <m:sup>
                          <m:r>
                            <w:rPr>
                              <w:rFonts w:ascii="Cambria Math" w:hAnsi="Cambria Math"/>
                            </w:rPr>
                            <m:t>2</m:t>
                          </m:r>
                        </m:sup>
                      </m:sSubSup>
                    </m:e>
                  </m:nary>
                </m:num>
                <m:den>
                  <m:sSubSup>
                    <m:sSubSupPr>
                      <m:ctrlPr>
                        <w:rPr>
                          <w:rFonts w:ascii="Cambria Math" w:hAnsi="Cambria Math"/>
                          <w:i/>
                        </w:rPr>
                      </m:ctrlPr>
                    </m:sSubSupPr>
                    <m:e>
                      <m:r>
                        <w:rPr>
                          <w:rFonts w:ascii="Cambria Math" w:hAnsi="Cambria Math"/>
                        </w:rPr>
                        <m:t>σ</m:t>
                      </m:r>
                    </m:e>
                    <m:sub>
                      <m:r>
                        <w:rPr>
                          <w:rFonts w:ascii="Cambria Math" w:hAnsi="Cambria Math"/>
                        </w:rPr>
                        <m:t>S</m:t>
                      </m:r>
                    </m:sub>
                    <m:sup>
                      <m:r>
                        <w:rPr>
                          <w:rFonts w:ascii="Cambria Math" w:hAnsi="Cambria Math"/>
                        </w:rPr>
                        <m:t>2</m:t>
                      </m:r>
                    </m:sup>
                  </m:sSubSup>
                </m:den>
              </m:f>
            </m:e>
          </m:d>
        </m:oMath>
      </m:oMathPara>
    </w:p>
    <w:p w:rsidR="00FC5814" w:rsidP="007F6EFD" w14:paraId="6FFF8AF8" w14:textId="77777777">
      <w:pPr>
        <w:pStyle w:val="ListParagraph"/>
        <w:spacing w:line="276" w:lineRule="auto"/>
        <w:ind w:left="360" w:firstLine="0"/>
      </w:pPr>
      <w:r w:rsidRPr="002244A3">
        <w:t xml:space="preserve">where </w:t>
      </w:r>
      <m:oMath>
        <m:r>
          <w:rPr>
            <w:rFonts w:ascii="Cambria Math" w:hAnsi="Cambria Math"/>
          </w:rPr>
          <m:t>K</m:t>
        </m:r>
      </m:oMath>
      <w:r w:rsidRPr="002244A3">
        <w:t xml:space="preserve"> is the number of items, </w:t>
      </w:r>
      <m:oMath>
        <m:sSubSup>
          <m:sSubSupPr>
            <m:ctrlPr>
              <w:rPr>
                <w:rFonts w:ascii="Cambria Math" w:hAnsi="Cambria Math"/>
                <w:i/>
              </w:rPr>
            </m:ctrlPr>
          </m:sSubSupPr>
          <m:e>
            <m:r>
              <w:rPr>
                <w:rFonts w:ascii="Cambria Math" w:hAnsi="Cambria Math"/>
              </w:rPr>
              <m:t>σ</m:t>
            </m:r>
          </m:e>
          <m:sub>
            <m:r>
              <w:rPr>
                <w:rFonts w:ascii="Cambria Math" w:hAnsi="Cambria Math"/>
              </w:rPr>
              <m:t>S</m:t>
            </m:r>
          </m:sub>
          <m:sup>
            <m:r>
              <w:rPr>
                <w:rFonts w:ascii="Cambria Math" w:hAnsi="Cambria Math"/>
              </w:rPr>
              <m:t>2</m:t>
            </m:r>
          </m:sup>
        </m:sSubSup>
      </m:oMath>
      <w:r w:rsidRPr="002244A3">
        <w:t xml:space="preserve"> is the variance of the overall score, </w:t>
      </w:r>
      <m:oMath>
        <m:sSubSup>
          <m:sSubSupPr>
            <m:ctrlPr>
              <w:rPr>
                <w:rFonts w:ascii="Cambria Math" w:hAnsi="Cambria Math"/>
                <w:i/>
              </w:rPr>
            </m:ctrlPr>
          </m:sSubSupPr>
          <m:e>
            <m:r>
              <w:rPr>
                <w:rFonts w:ascii="Cambria Math" w:hAnsi="Cambria Math"/>
              </w:rPr>
              <m:t>ω</m:t>
            </m:r>
          </m:e>
          <m:sub>
            <m:sSub>
              <m:sSubPr>
                <m:ctrlPr>
                  <w:rPr>
                    <w:rFonts w:ascii="Cambria Math" w:hAnsi="Cambria Math"/>
                    <w:i/>
                  </w:rPr>
                </m:ctrlPr>
              </m:sSubPr>
              <m:e>
                <m:r>
                  <w:rPr>
                    <w:rFonts w:ascii="Cambria Math" w:hAnsi="Cambria Math"/>
                  </w:rPr>
                  <m:t>c</m:t>
                </m:r>
              </m:e>
              <m:sub>
                <m:r>
                  <w:rPr>
                    <w:rFonts w:ascii="Cambria Math" w:hAnsi="Cambria Math"/>
                  </w:rPr>
                  <m:t>i</m:t>
                </m:r>
              </m:sub>
            </m:sSub>
          </m:sub>
          <m:sup>
            <m:r>
              <w:rPr>
                <w:rFonts w:ascii="Cambria Math" w:hAnsi="Cambria Math"/>
              </w:rPr>
              <m:t>2</m:t>
            </m:r>
          </m:sup>
        </m:sSubSup>
      </m:oMath>
      <w:r w:rsidRPr="002244A3">
        <w:t xml:space="preserve"> is the weight on </w:t>
      </w:r>
      <w:r>
        <w:t>indicator</w:t>
      </w:r>
      <w:r w:rsidRPr="002244A3">
        <w:t xml:space="preserve"> </w:t>
      </w:r>
      <m:oMath>
        <m:r>
          <w:rPr>
            <w:rFonts w:ascii="Cambria Math" w:hAnsi="Cambria Math"/>
          </w:rPr>
          <m:t>i</m:t>
        </m:r>
      </m:oMath>
      <w:r w:rsidRPr="002244A3">
        <w:t xml:space="preserve"> in the calculation of the overall score, and </w:t>
      </w:r>
      <m:oMath>
        <m:sSubSup>
          <m:sSubSupPr>
            <m:ctrlPr>
              <w:rPr>
                <w:rFonts w:ascii="Cambria Math" w:hAnsi="Cambria Math"/>
                <w:i/>
              </w:rPr>
            </m:ctrlPr>
          </m:sSubSupPr>
          <m:e>
            <m:r>
              <w:rPr>
                <w:rFonts w:ascii="Cambria Math" w:hAnsi="Cambria Math"/>
              </w:rPr>
              <m:t>σ</m:t>
            </m:r>
          </m:e>
          <m:sub>
            <m:sSub>
              <m:sSubPr>
                <m:ctrlPr>
                  <w:rPr>
                    <w:rFonts w:ascii="Cambria Math" w:hAnsi="Cambria Math"/>
                    <w:i/>
                  </w:rPr>
                </m:ctrlPr>
              </m:sSubPr>
              <m:e>
                <m:r>
                  <w:rPr>
                    <w:rFonts w:ascii="Cambria Math" w:hAnsi="Cambria Math"/>
                  </w:rPr>
                  <m:t>c</m:t>
                </m:r>
              </m:e>
              <m:sub>
                <m:r>
                  <w:rPr>
                    <w:rFonts w:ascii="Cambria Math" w:hAnsi="Cambria Math"/>
                  </w:rPr>
                  <m:t>i</m:t>
                </m:r>
              </m:sub>
            </m:sSub>
          </m:sub>
          <m:sup>
            <m:r>
              <w:rPr>
                <w:rFonts w:ascii="Cambria Math" w:hAnsi="Cambria Math"/>
              </w:rPr>
              <m:t>2</m:t>
            </m:r>
          </m:sup>
        </m:sSubSup>
      </m:oMath>
      <w:r w:rsidRPr="002244A3">
        <w:t xml:space="preserve"> is the variance of </w:t>
      </w:r>
      <w:r>
        <w:t>indicator</w:t>
      </w:r>
      <w:r w:rsidRPr="002244A3">
        <w:t xml:space="preserve"> </w:t>
      </w:r>
      <m:oMath>
        <m:r>
          <w:rPr>
            <w:rFonts w:ascii="Cambria Math" w:hAnsi="Cambria Math"/>
          </w:rPr>
          <m:t>i</m:t>
        </m:r>
      </m:oMath>
      <w:r w:rsidRPr="002244A3">
        <w:t>.</w:t>
      </w:r>
      <w:r>
        <w:t xml:space="preserve"> </w:t>
      </w:r>
    </w:p>
    <w:p w:rsidR="00CB326A" w:rsidP="001715D9" w14:paraId="39833D3C" w14:textId="7C223915">
      <w:pPr>
        <w:pStyle w:val="ListBullet"/>
        <w:numPr>
          <w:ilvl w:val="0"/>
          <w:numId w:val="39"/>
        </w:numPr>
      </w:pPr>
      <w:r>
        <w:rPr>
          <w:b/>
          <w:bCs/>
        </w:rPr>
        <w:t>C</w:t>
      </w:r>
      <w:r w:rsidR="00A41F6B">
        <w:rPr>
          <w:b/>
          <w:bCs/>
        </w:rPr>
        <w:t xml:space="preserve">onfirmatory </w:t>
      </w:r>
      <w:r>
        <w:rPr>
          <w:b/>
          <w:bCs/>
        </w:rPr>
        <w:t>F</w:t>
      </w:r>
      <w:r w:rsidR="00A41F6B">
        <w:rPr>
          <w:b/>
          <w:bCs/>
        </w:rPr>
        <w:t xml:space="preserve">actor </w:t>
      </w:r>
      <w:r>
        <w:rPr>
          <w:b/>
          <w:bCs/>
        </w:rPr>
        <w:t>A</w:t>
      </w:r>
      <w:r w:rsidR="00A41F6B">
        <w:rPr>
          <w:b/>
          <w:bCs/>
        </w:rPr>
        <w:t>nalysis</w:t>
      </w:r>
      <w:r w:rsidR="00A7082C">
        <w:rPr>
          <w:b/>
          <w:bCs/>
        </w:rPr>
        <w:t>.</w:t>
      </w:r>
      <w:r w:rsidRPr="00CA7E68">
        <w:t xml:space="preserve"> The study team will use CFA to test the </w:t>
      </w:r>
      <w:r w:rsidRPr="00375109" w:rsidR="00375109">
        <w:t xml:space="preserve">reliability and validity </w:t>
      </w:r>
      <w:r w:rsidRPr="00CA7E68">
        <w:t xml:space="preserve">of at least some of the constructs and survey items. Findings from CFA are more psychometrically robust than </w:t>
      </w:r>
      <w:r w:rsidR="00CF3EE6">
        <w:t xml:space="preserve">the findings based on </w:t>
      </w:r>
      <w:r w:rsidRPr="00CA7E68">
        <w:t>Cronbach’s alpha alone, as CFA can be used to calculate a McDonald’s omega for each construct, providing another measure of reliability</w:t>
      </w:r>
      <w:r w:rsidR="00AF72E6">
        <w:t xml:space="preserve"> (Hayes &amp; Coutts, 2020)</w:t>
      </w:r>
      <w:r w:rsidRPr="00CA7E68" w:rsidR="00AF72E6">
        <w:t xml:space="preserve">. </w:t>
      </w:r>
      <w:r w:rsidRPr="00A93A93" w:rsidR="00A7082C">
        <w:t xml:space="preserve">McDonald’s </w:t>
      </w:r>
      <w:r w:rsidR="00A7082C">
        <w:t>omega</w:t>
      </w:r>
      <w:r w:rsidRPr="00A93A93" w:rsidR="00AF72E6">
        <w:t xml:space="preserve"> corrects for the amount of measurement error associated with each survey item and thus offers a more accurate assessment of reliability than Cronbach’s alpha. In addition, Cronbach’s alpha is positively affected by the number of items in a scale, whereas McDonald’s omega does</w:t>
      </w:r>
      <w:r w:rsidR="00AF72E6">
        <w:t xml:space="preserve"> not </w:t>
      </w:r>
      <w:r w:rsidRPr="00A93A93" w:rsidR="00AF72E6">
        <w:t>depend on the number of items</w:t>
      </w:r>
      <w:r w:rsidRPr="00CA7E68">
        <w:t xml:space="preserve">. </w:t>
      </w:r>
    </w:p>
    <w:p w:rsidR="00C918FF" w:rsidRPr="00FC5814" w:rsidP="007F6EFD" w14:paraId="7AD10B6C" w14:textId="77777777">
      <w:pPr>
        <w:pStyle w:val="Paragraph"/>
        <w:ind w:left="360"/>
      </w:pPr>
      <w:r w:rsidRPr="00FC5814">
        <w:t xml:space="preserve">McDonald’s omega is typically calculated within the context of a broader </w:t>
      </w:r>
      <w:r w:rsidR="00A7082C">
        <w:t>CFA.</w:t>
      </w:r>
      <w:r w:rsidR="00F804B5">
        <w:t xml:space="preserve"> </w:t>
      </w:r>
      <w:r w:rsidRPr="00FC5814">
        <w:t>The observed score variance includes both the variance of the expected (true) scores and the variance of error scores. Reliability is the ratio of true variance of the scores (signal) and the total variance of the scores (signal + noise):</w:t>
      </w:r>
    </w:p>
    <w:p w:rsidR="00C918FF" w:rsidRPr="00DC2DBD" w:rsidP="00DC2DBD" w14:paraId="40B02C44" w14:textId="77777777">
      <w:pPr>
        <w:pStyle w:val="Paragraph"/>
        <w:rPr>
          <w:sz w:val="24"/>
          <w:szCs w:val="24"/>
        </w:rPr>
      </w:pPr>
      <m:oMathPara>
        <m:oMath>
          <m:r>
            <w:rPr>
              <w:rFonts w:ascii="Cambria Math" w:hAnsi="Cambria Math"/>
              <w:sz w:val="24"/>
              <w:szCs w:val="24"/>
            </w:rPr>
            <m:t xml:space="preserve">ω= </m:t>
          </m:r>
          <m:f>
            <m:fPr>
              <m:ctrlPr>
                <w:rPr>
                  <w:rFonts w:ascii="Cambria Math" w:hAnsi="Cambria Math"/>
                  <w:sz w:val="24"/>
                  <w:szCs w:val="24"/>
                </w:rPr>
              </m:ctrlPr>
            </m:fPr>
            <m:num>
              <m:sSubSup>
                <m:sSubSupPr>
                  <m:ctrlPr>
                    <w:rPr>
                      <w:rFonts w:ascii="Cambria Math" w:hAnsi="Cambria Math"/>
                      <w:sz w:val="24"/>
                      <w:szCs w:val="24"/>
                    </w:rPr>
                  </m:ctrlPr>
                </m:sSubSupPr>
                <m:e>
                  <m:r>
                    <w:rPr>
                      <w:rFonts w:ascii="Cambria Math" w:hAnsi="Cambria Math"/>
                      <w:sz w:val="24"/>
                      <w:szCs w:val="24"/>
                    </w:rPr>
                    <m:t>σ</m:t>
                  </m:r>
                </m:e>
                <m:sub>
                  <m:r>
                    <w:rPr>
                      <w:rFonts w:ascii="Cambria Math" w:hAnsi="Cambria Math"/>
                      <w:sz w:val="24"/>
                      <w:szCs w:val="24"/>
                    </w:rPr>
                    <m:t>true variance</m:t>
                  </m:r>
                </m:sub>
                <m:sup>
                  <m:r>
                    <w:rPr>
                      <w:rFonts w:ascii="Cambria Math" w:hAnsi="Cambria Math"/>
                      <w:sz w:val="24"/>
                      <w:szCs w:val="24"/>
                    </w:rPr>
                    <m:t>2</m:t>
                  </m:r>
                </m:sup>
              </m:sSubSup>
            </m:num>
            <m:den>
              <m:sSubSup>
                <m:sSubSupPr>
                  <m:ctrlPr>
                    <w:rPr>
                      <w:rFonts w:ascii="Cambria Math" w:hAnsi="Cambria Math"/>
                      <w:sz w:val="24"/>
                      <w:szCs w:val="24"/>
                    </w:rPr>
                  </m:ctrlPr>
                </m:sSubSupPr>
                <m:e>
                  <m:r>
                    <w:rPr>
                      <w:rFonts w:ascii="Cambria Math" w:hAnsi="Cambria Math"/>
                      <w:sz w:val="24"/>
                      <w:szCs w:val="24"/>
                    </w:rPr>
                    <m:t>σ</m:t>
                  </m:r>
                </m:e>
                <m:sub>
                  <m:r>
                    <w:rPr>
                      <w:rFonts w:ascii="Cambria Math" w:hAnsi="Cambria Math"/>
                      <w:sz w:val="24"/>
                      <w:szCs w:val="24"/>
                    </w:rPr>
                    <m:t>true variance</m:t>
                  </m:r>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sz w:val="24"/>
                      <w:szCs w:val="24"/>
                    </w:rPr>
                  </m:ctrlPr>
                </m:sSubSupPr>
                <m:e>
                  <m:r>
                    <w:rPr>
                      <w:rFonts w:ascii="Cambria Math" w:hAnsi="Cambria Math"/>
                      <w:sz w:val="24"/>
                      <w:szCs w:val="24"/>
                    </w:rPr>
                    <m:t>σ</m:t>
                  </m:r>
                </m:e>
                <m:sub>
                  <m:r>
                    <w:rPr>
                      <w:rFonts w:ascii="Cambria Math" w:hAnsi="Cambria Math"/>
                      <w:sz w:val="24"/>
                      <w:szCs w:val="24"/>
                    </w:rPr>
                    <m:t>error variance</m:t>
                  </m:r>
                </m:sub>
                <m:sup>
                  <m:r>
                    <w:rPr>
                      <w:rFonts w:ascii="Cambria Math" w:hAnsi="Cambria Math"/>
                      <w:sz w:val="24"/>
                      <w:szCs w:val="24"/>
                    </w:rPr>
                    <m:t>2</m:t>
                  </m:r>
                </m:sup>
              </m:sSubSup>
            </m:den>
          </m:f>
        </m:oMath>
      </m:oMathPara>
    </w:p>
    <w:p w:rsidR="00C918FF" w:rsidRPr="00FC5814" w:rsidP="007F6EFD" w14:paraId="419EF443" w14:textId="77777777">
      <w:pPr>
        <w:pStyle w:val="Paragraph"/>
        <w:ind w:left="360"/>
      </w:pPr>
      <w:r w:rsidRPr="00FC5814">
        <w:t xml:space="preserve">Calculations of the </w:t>
      </w:r>
      <w:r w:rsidRPr="00AF1C6C" w:rsidR="00AF1C6C">
        <w:t>McDonald’s omega</w:t>
      </w:r>
      <w:r w:rsidRPr="00FC5814">
        <w:t xml:space="preserve"> coefficient account for the differential strength of the relationship between each item and a factor (</w:t>
      </w:r>
      <w:r w:rsidRPr="00FC5814" w:rsidR="00A7082C">
        <w:t xml:space="preserve">Deng </w:t>
      </w:r>
      <w:r w:rsidR="00A7082C">
        <w:t>&amp;</w:t>
      </w:r>
      <w:r w:rsidRPr="00FC5814" w:rsidR="00A7082C">
        <w:t xml:space="preserve"> Chan, 2017</w:t>
      </w:r>
      <w:r w:rsidR="00A7082C">
        <w:t xml:space="preserve">; </w:t>
      </w:r>
      <w:r w:rsidRPr="00FC5814">
        <w:t xml:space="preserve">Trizano-Hermosilla </w:t>
      </w:r>
      <w:r w:rsidR="00A7082C">
        <w:t>&amp;</w:t>
      </w:r>
      <w:r w:rsidRPr="00FC5814">
        <w:t xml:space="preserve"> Alvarado, 2016</w:t>
      </w:r>
      <w:r w:rsidRPr="00FC5814" w:rsidR="00A7082C">
        <w:t>).</w:t>
      </w:r>
      <w:r w:rsidRPr="00FC5814">
        <w:t xml:space="preserve"> </w:t>
      </w:r>
    </w:p>
    <w:p w:rsidR="00FC5814" w:rsidRPr="00CA7E68" w:rsidP="007F6EFD" w14:paraId="0A0D73BA" w14:textId="77777777">
      <w:pPr>
        <w:pStyle w:val="Paragraph"/>
        <w:ind w:left="360"/>
      </w:pPr>
      <w:r>
        <w:t>The study team will</w:t>
      </w:r>
      <w:r w:rsidRPr="00CA7E68">
        <w:t xml:space="preserve"> also use CFA to confirm the structure of </w:t>
      </w:r>
      <w:r w:rsidR="00FD1A18">
        <w:t xml:space="preserve">the </w:t>
      </w:r>
      <w:r w:rsidRPr="00CA7E68">
        <w:t xml:space="preserve">constructs. This CFA could help indicate whether two sets of </w:t>
      </w:r>
      <w:r>
        <w:t xml:space="preserve">related </w:t>
      </w:r>
      <w:r w:rsidRPr="00CA7E68">
        <w:t xml:space="preserve">items load on two separate factors, or if they load together on one factor. </w:t>
      </w:r>
      <w:r w:rsidRPr="00CA7E68" w:rsidR="00A7082C">
        <w:t xml:space="preserve">If </w:t>
      </w:r>
      <w:r w:rsidR="00A7082C">
        <w:t>the study team</w:t>
      </w:r>
      <w:r w:rsidRPr="00CA7E68" w:rsidR="00A7082C">
        <w:t xml:space="preserve"> find</w:t>
      </w:r>
      <w:r w:rsidR="00A7082C">
        <w:t>s</w:t>
      </w:r>
      <w:r w:rsidRPr="00CA7E68" w:rsidR="00A7082C">
        <w:t xml:space="preserve"> that items generally load on one factor,</w:t>
      </w:r>
      <w:r w:rsidR="00A7082C">
        <w:t xml:space="preserve"> it</w:t>
      </w:r>
      <w:r>
        <w:t xml:space="preserve"> may recommend combining </w:t>
      </w:r>
      <w:r w:rsidRPr="001B3765">
        <w:t xml:space="preserve">items across the two groups into one construct. The factor loadings could also provide information about which items might be the best candidates to drop, if </w:t>
      </w:r>
      <w:r>
        <w:t xml:space="preserve">there are opportunities </w:t>
      </w:r>
      <w:r w:rsidRPr="001B3765">
        <w:t>to pare down the items while still fully capturing the construct(s).</w:t>
      </w:r>
      <w:r w:rsidR="0021372E">
        <w:t xml:space="preserve"> </w:t>
      </w:r>
    </w:p>
    <w:p w:rsidR="00A7082C" w:rsidRPr="00917187" w:rsidP="001715D9" w14:paraId="411D61B0" w14:textId="77777777">
      <w:pPr>
        <w:pStyle w:val="ListBullet"/>
        <w:numPr>
          <w:ilvl w:val="0"/>
          <w:numId w:val="39"/>
        </w:numPr>
      </w:pPr>
      <w:r w:rsidRPr="0030671D">
        <w:rPr>
          <w:b/>
          <w:bCs/>
        </w:rPr>
        <w:t>Pearson’s product moment correlation coefficient</w:t>
      </w:r>
      <w:r>
        <w:rPr>
          <w:b/>
          <w:bCs/>
        </w:rPr>
        <w:t>.</w:t>
      </w:r>
      <w:r w:rsidRPr="0030671D">
        <w:rPr>
          <w:b/>
          <w:bCs/>
        </w:rPr>
        <w:t xml:space="preserve"> </w:t>
      </w:r>
      <w:r w:rsidRPr="00000747">
        <w:t>To test convergent validity, which is the degree to which constructs are related to other similar variables and measures, the study team will calculate Pearson’s product moment correlation coefficients (Brennan et al.</w:t>
      </w:r>
      <w:r>
        <w:t>,</w:t>
      </w:r>
      <w:r w:rsidRPr="00000747">
        <w:t xml:space="preserve"> 2017) between measures. For example, the study team may examine the correlation between six items </w:t>
      </w:r>
      <w:r>
        <w:t>it</w:t>
      </w:r>
      <w:r w:rsidRPr="00000747">
        <w:t xml:space="preserve"> developed based on existing URE literature to measure respondents’ confidence in ability to use research evidence and two existing SFS items that measure respondents’ capacity to use research evidence and data to inform decisions.</w:t>
      </w:r>
    </w:p>
    <w:p w:rsidR="009E6B81" w:rsidP="001715D9" w14:paraId="1EDF9C81" w14:textId="7558B2CD">
      <w:pPr>
        <w:pStyle w:val="ListBullet"/>
        <w:numPr>
          <w:ilvl w:val="0"/>
          <w:numId w:val="39"/>
        </w:numPr>
      </w:pPr>
      <w:r w:rsidRPr="00131380">
        <w:rPr>
          <w:b/>
          <w:bCs/>
        </w:rPr>
        <w:t>Construct validity</w:t>
      </w:r>
      <w:r w:rsidR="00246A17">
        <w:rPr>
          <w:b/>
          <w:bCs/>
        </w:rPr>
        <w:t>.</w:t>
      </w:r>
      <w:r w:rsidRPr="00131380">
        <w:rPr>
          <w:b/>
          <w:bCs/>
        </w:rPr>
        <w:t xml:space="preserve"> </w:t>
      </w:r>
      <w:r>
        <w:t xml:space="preserve">To test </w:t>
      </w:r>
      <w:r w:rsidRPr="0035482F">
        <w:t>construct validity,</w:t>
      </w:r>
      <w:r>
        <w:t xml:space="preserve"> the study team will conduct follow</w:t>
      </w:r>
      <w:r w:rsidR="00246A17">
        <w:t>-</w:t>
      </w:r>
      <w:r>
        <w:t xml:space="preserve">up interviews with a small subset of the study sample to test whether survey responses map on to what respondents </w:t>
      </w:r>
      <w:r w:rsidRPr="00131380">
        <w:rPr>
          <w:i/>
          <w:iCs/>
        </w:rPr>
        <w:t>actually</w:t>
      </w:r>
      <w:r>
        <w:t xml:space="preserve"> do in practice. This will confirm </w:t>
      </w:r>
      <w:r w:rsidR="008312EE">
        <w:t xml:space="preserve">whether </w:t>
      </w:r>
      <w:r>
        <w:t>the survey items are a proxy for actual behaviors. For example, the study team could identify a subset of respondents who indicate in the survey that they are planning to</w:t>
      </w:r>
      <w:r w:rsidRPr="00617F0A">
        <w:t xml:space="preserve"> use the</w:t>
      </w:r>
      <w:r>
        <w:t>ir</w:t>
      </w:r>
      <w:r w:rsidRPr="00617F0A">
        <w:t xml:space="preserve"> REL’s study findings to inform improvements to policy or practice</w:t>
      </w:r>
      <w:r w:rsidR="00246A17">
        <w:t>. The</w:t>
      </w:r>
      <w:r>
        <w:t xml:space="preserve"> study team could </w:t>
      </w:r>
      <w:r w:rsidR="00246A17">
        <w:t xml:space="preserve">then </w:t>
      </w:r>
      <w:r>
        <w:t xml:space="preserve">follow up with these respondents a few months </w:t>
      </w:r>
      <w:r w:rsidR="00246A17">
        <w:t>later</w:t>
      </w:r>
      <w:r>
        <w:t xml:space="preserve"> to see </w:t>
      </w:r>
      <w:r w:rsidR="00937943">
        <w:t xml:space="preserve">whether </w:t>
      </w:r>
      <w:r>
        <w:t xml:space="preserve">they followed through with that plan. The study team </w:t>
      </w:r>
      <w:r w:rsidRPr="00576EFD">
        <w:t xml:space="preserve">will determine which constructs </w:t>
      </w:r>
      <w:r>
        <w:t xml:space="preserve">to </w:t>
      </w:r>
      <w:r w:rsidRPr="00576EFD">
        <w:t>follow up on</w:t>
      </w:r>
      <w:r>
        <w:t>,</w:t>
      </w:r>
      <w:r w:rsidRPr="00576EFD">
        <w:t xml:space="preserve"> based on the results of the </w:t>
      </w:r>
      <w:r w:rsidR="002C2764">
        <w:t>survey</w:t>
      </w:r>
      <w:r w:rsidRPr="00576EFD">
        <w:t xml:space="preserve">. </w:t>
      </w:r>
    </w:p>
    <w:p w:rsidR="00E7417D" w:rsidRPr="008F2DAF" w:rsidP="001715D9" w14:paraId="3DD2526E" w14:textId="557ED0EB">
      <w:pPr>
        <w:pStyle w:val="ListBullet"/>
        <w:numPr>
          <w:ilvl w:val="0"/>
          <w:numId w:val="39"/>
        </w:numPr>
      </w:pPr>
      <w:r w:rsidRPr="00E7417D">
        <w:rPr>
          <w:b/>
          <w:bCs/>
        </w:rPr>
        <w:t>Descriptive statistics.</w:t>
      </w:r>
      <w:r w:rsidRPr="00E7417D">
        <w:t xml:space="preserve"> In addition to testing the reliability and validity of constructs, the study team will also calculate descriptive statistics of the pilot study data including means, standard deviations, and ranges for each construct. The study team will present descriptive statistics across the full sample and for key organizational subgroups that IES is interested in (school-level, district-level, and state level staff; core and non-core partners). As requested by IES, the study team will also produce descriptive statistics for each participating REL region </w:t>
      </w:r>
      <w:r w:rsidR="00D222FC">
        <w:t>and</w:t>
      </w:r>
      <w:r w:rsidRPr="00E7417D">
        <w:t xml:space="preserve"> partnership.</w:t>
      </w:r>
    </w:p>
    <w:p w:rsidR="000A01AC" w:rsidRPr="007F6EFD" w:rsidP="007F6EFD" w14:paraId="02955C70" w14:textId="23A552E1">
      <w:pPr>
        <w:pStyle w:val="H4"/>
      </w:pPr>
      <w:bookmarkStart w:id="25" w:name="_Toc88579657"/>
      <w:r w:rsidRPr="007F6EFD">
        <w:t>c.</w:t>
      </w:r>
      <w:r w:rsidRPr="007F6EFD">
        <w:tab/>
      </w:r>
      <w:r w:rsidRPr="007F6EFD">
        <w:t>Degree of accuracy needed</w:t>
      </w:r>
      <w:bookmarkEnd w:id="25"/>
    </w:p>
    <w:p w:rsidR="007C7637" w:rsidP="007F6EFD" w14:paraId="53898729" w14:textId="0CB4CFA2">
      <w:pPr>
        <w:pStyle w:val="ParagraphContinued"/>
      </w:pPr>
      <w:bookmarkStart w:id="26" w:name="_Hlk76727549"/>
      <w:r>
        <w:t>T</w:t>
      </w:r>
      <w:r w:rsidR="00FF37EB">
        <w:t>he study team</w:t>
      </w:r>
      <w:r w:rsidRPr="00D564EA" w:rsidR="00F31E63">
        <w:t xml:space="preserve"> </w:t>
      </w:r>
      <w:r w:rsidR="00BC1D04">
        <w:t>will use a multi-step approach to assess</w:t>
      </w:r>
      <w:r w:rsidRPr="00D564EA" w:rsidR="00F31E63">
        <w:t xml:space="preserve"> composite reliability of the constructs</w:t>
      </w:r>
      <w:r w:rsidR="00BC1D04">
        <w:t>. First</w:t>
      </w:r>
      <w:r w:rsidR="0056749C">
        <w:t xml:space="preserve">, </w:t>
      </w:r>
      <w:r w:rsidR="002972A2">
        <w:t xml:space="preserve">to </w:t>
      </w:r>
      <w:r w:rsidR="00254120">
        <w:t xml:space="preserve">inform the </w:t>
      </w:r>
      <w:r w:rsidR="002972A2">
        <w:t xml:space="preserve">psychometric properties of the </w:t>
      </w:r>
      <w:r w:rsidR="00397EC7">
        <w:t>constructs</w:t>
      </w:r>
      <w:r w:rsidR="002972A2">
        <w:t xml:space="preserve">, </w:t>
      </w:r>
      <w:r w:rsidR="00EF3DCA">
        <w:t xml:space="preserve">to </w:t>
      </w:r>
      <w:r w:rsidR="001F044C">
        <w:t xml:space="preserve">the </w:t>
      </w:r>
      <w:r w:rsidR="00EF3DCA">
        <w:t>extent possible</w:t>
      </w:r>
      <w:r w:rsidR="001F044C">
        <w:t>,</w:t>
      </w:r>
      <w:r w:rsidR="00EF3DCA">
        <w:t xml:space="preserve"> </w:t>
      </w:r>
      <w:r w:rsidR="001F044C">
        <w:t>the study team</w:t>
      </w:r>
      <w:r w:rsidR="0056749C">
        <w:t xml:space="preserve"> </w:t>
      </w:r>
      <w:r w:rsidR="00D77363">
        <w:t>adapted</w:t>
      </w:r>
      <w:r w:rsidR="00EF3DCA">
        <w:t xml:space="preserve"> </w:t>
      </w:r>
      <w:r w:rsidR="0056749C">
        <w:t xml:space="preserve">existing scales with known </w:t>
      </w:r>
      <w:r w:rsidRPr="00656D23" w:rsidR="00656D23">
        <w:t xml:space="preserve">reliability and validity </w:t>
      </w:r>
      <w:r w:rsidR="003D10E6">
        <w:t xml:space="preserve">(for example, </w:t>
      </w:r>
      <w:r w:rsidR="001F044C">
        <w:t xml:space="preserve">the team used </w:t>
      </w:r>
      <w:r w:rsidR="003D10E6">
        <w:t xml:space="preserve">existing </w:t>
      </w:r>
      <w:r w:rsidR="005152EF">
        <w:t xml:space="preserve">constructs and </w:t>
      </w:r>
      <w:r w:rsidR="003D10E6">
        <w:t xml:space="preserve">survey items with </w:t>
      </w:r>
      <w:r w:rsidRPr="003D10E6" w:rsidR="003D10E6">
        <w:t xml:space="preserve">Cronbach’s </w:t>
      </w:r>
      <w:r w:rsidR="005152EF">
        <w:t>a</w:t>
      </w:r>
      <w:r w:rsidRPr="003D10E6" w:rsidR="003D10E6">
        <w:t>lpha</w:t>
      </w:r>
      <w:r w:rsidR="00CE0C37">
        <w:t>s</w:t>
      </w:r>
      <w:r w:rsidR="005152EF">
        <w:t xml:space="preserve"> </w:t>
      </w:r>
      <w:r w:rsidR="00CE0C37">
        <w:rPr>
          <w:rFonts w:cstheme="minorHAnsi"/>
        </w:rPr>
        <w:t>≥</w:t>
      </w:r>
      <w:r w:rsidR="00CE0C37">
        <w:t xml:space="preserve"> .</w:t>
      </w:r>
      <w:r w:rsidR="00B01268">
        <w:t>7</w:t>
      </w:r>
      <w:r w:rsidR="00CE0C37">
        <w:t>0)</w:t>
      </w:r>
      <w:r w:rsidR="002E5C7C">
        <w:t xml:space="preserve">. </w:t>
      </w:r>
    </w:p>
    <w:p w:rsidR="00F31E63" w:rsidP="006E1794" w14:paraId="5E12FF78" w14:textId="77777777">
      <w:pPr>
        <w:pStyle w:val="Paragraph"/>
        <w:rPr>
          <w:szCs w:val="24"/>
        </w:rPr>
      </w:pPr>
      <w:r>
        <w:rPr>
          <w:szCs w:val="24"/>
        </w:rPr>
        <w:t xml:space="preserve">Second, </w:t>
      </w:r>
      <w:r w:rsidR="00EF3DCA">
        <w:rPr>
          <w:szCs w:val="24"/>
        </w:rPr>
        <w:t>to ensure the</w:t>
      </w:r>
      <w:r w:rsidR="00602C65">
        <w:rPr>
          <w:szCs w:val="24"/>
        </w:rPr>
        <w:t>se</w:t>
      </w:r>
      <w:r w:rsidR="00EF3DCA">
        <w:rPr>
          <w:szCs w:val="24"/>
        </w:rPr>
        <w:t xml:space="preserve"> scales </w:t>
      </w:r>
      <w:r w:rsidR="00602C65">
        <w:rPr>
          <w:szCs w:val="24"/>
        </w:rPr>
        <w:t>remain</w:t>
      </w:r>
      <w:r w:rsidR="00EF3DCA">
        <w:rPr>
          <w:szCs w:val="24"/>
        </w:rPr>
        <w:t xml:space="preserve"> sufficiently reliable </w:t>
      </w:r>
      <w:r w:rsidR="00612359">
        <w:rPr>
          <w:szCs w:val="24"/>
        </w:rPr>
        <w:t xml:space="preserve">when used with REL partners, </w:t>
      </w:r>
      <w:r w:rsidR="00FF37EB">
        <w:rPr>
          <w:szCs w:val="24"/>
        </w:rPr>
        <w:t>the study team</w:t>
      </w:r>
      <w:r w:rsidR="00602C65">
        <w:rPr>
          <w:szCs w:val="24"/>
        </w:rPr>
        <w:t xml:space="preserve"> </w:t>
      </w:r>
      <w:r w:rsidR="00904337">
        <w:rPr>
          <w:szCs w:val="24"/>
        </w:rPr>
        <w:t>computed</w:t>
      </w:r>
      <w:r w:rsidR="00AA67C4">
        <w:rPr>
          <w:szCs w:val="24"/>
        </w:rPr>
        <w:t xml:space="preserve"> the minimum sample size required to reach the desired reliability threshold </w:t>
      </w:r>
      <w:r w:rsidR="005F1C7B">
        <w:rPr>
          <w:szCs w:val="24"/>
        </w:rPr>
        <w:t xml:space="preserve">for Cronbach’s </w:t>
      </w:r>
      <w:r w:rsidR="002D6495">
        <w:rPr>
          <w:szCs w:val="24"/>
        </w:rPr>
        <w:t>alpha within +/-0.10 of the desired reliability (Bonett, 2002, 2003).</w:t>
      </w:r>
      <w:r w:rsidR="00690805">
        <w:rPr>
          <w:szCs w:val="24"/>
        </w:rPr>
        <w:t xml:space="preserve"> </w:t>
      </w:r>
      <w:r w:rsidR="001B7640">
        <w:rPr>
          <w:szCs w:val="24"/>
        </w:rPr>
        <w:t xml:space="preserve">Desired </w:t>
      </w:r>
      <w:r w:rsidR="00C25E69">
        <w:rPr>
          <w:szCs w:val="24"/>
        </w:rPr>
        <w:t xml:space="preserve">(or expected) </w:t>
      </w:r>
      <w:r w:rsidR="001B7640">
        <w:rPr>
          <w:szCs w:val="24"/>
        </w:rPr>
        <w:t xml:space="preserve">reliability was </w:t>
      </w:r>
      <w:r w:rsidR="00C25E69">
        <w:rPr>
          <w:szCs w:val="24"/>
        </w:rPr>
        <w:t xml:space="preserve">informed by </w:t>
      </w:r>
      <w:r w:rsidR="00814EA6">
        <w:rPr>
          <w:szCs w:val="24"/>
        </w:rPr>
        <w:t xml:space="preserve">the </w:t>
      </w:r>
      <w:r w:rsidR="00DD3965">
        <w:rPr>
          <w:szCs w:val="24"/>
        </w:rPr>
        <w:t>reliability of the original scales. If</w:t>
      </w:r>
      <w:r w:rsidR="00A90D52">
        <w:rPr>
          <w:szCs w:val="24"/>
        </w:rPr>
        <w:t xml:space="preserve"> the reliability estimate was not available, </w:t>
      </w:r>
      <w:r w:rsidR="00F51F68">
        <w:rPr>
          <w:szCs w:val="24"/>
        </w:rPr>
        <w:t>the study team</w:t>
      </w:r>
      <w:r w:rsidR="00A90D52">
        <w:rPr>
          <w:szCs w:val="24"/>
        </w:rPr>
        <w:t xml:space="preserve"> </w:t>
      </w:r>
      <w:r w:rsidR="009B614F">
        <w:rPr>
          <w:szCs w:val="24"/>
        </w:rPr>
        <w:t xml:space="preserve">computed the minimum sample size required to reach </w:t>
      </w:r>
      <w:r w:rsidR="00B01268">
        <w:rPr>
          <w:szCs w:val="24"/>
        </w:rPr>
        <w:t xml:space="preserve">a Cronbach’s alpha </w:t>
      </w:r>
      <w:r w:rsidR="00235646">
        <w:rPr>
          <w:szCs w:val="24"/>
        </w:rPr>
        <w:t>of 0.70, 0.75 and 0.80, with the precision of +/- 0.10</w:t>
      </w:r>
      <w:r w:rsidR="00AA22D2">
        <w:rPr>
          <w:szCs w:val="24"/>
        </w:rPr>
        <w:t xml:space="preserve"> at the 0.05 significance level</w:t>
      </w:r>
      <w:r w:rsidR="00235646">
        <w:rPr>
          <w:szCs w:val="24"/>
        </w:rPr>
        <w:t xml:space="preserve">. </w:t>
      </w:r>
      <w:r w:rsidR="00690805">
        <w:rPr>
          <w:szCs w:val="24"/>
        </w:rPr>
        <w:t xml:space="preserve">For example, </w:t>
      </w:r>
      <w:r w:rsidR="00872EB5">
        <w:rPr>
          <w:szCs w:val="24"/>
        </w:rPr>
        <w:t>reported reliability of the</w:t>
      </w:r>
      <w:r w:rsidR="005427DF">
        <w:rPr>
          <w:szCs w:val="24"/>
        </w:rPr>
        <w:t xml:space="preserve"> </w:t>
      </w:r>
      <w:r w:rsidR="00F51F68">
        <w:rPr>
          <w:szCs w:val="24"/>
        </w:rPr>
        <w:t xml:space="preserve">existing </w:t>
      </w:r>
      <w:r w:rsidR="005427DF">
        <w:rPr>
          <w:szCs w:val="24"/>
        </w:rPr>
        <w:t xml:space="preserve">Conceptual Use </w:t>
      </w:r>
      <w:r w:rsidR="00866DE4">
        <w:rPr>
          <w:szCs w:val="24"/>
        </w:rPr>
        <w:t>of Research</w:t>
      </w:r>
      <w:r w:rsidR="005427DF">
        <w:rPr>
          <w:szCs w:val="24"/>
        </w:rPr>
        <w:t xml:space="preserve"> scale</w:t>
      </w:r>
      <w:r w:rsidR="0095023F">
        <w:rPr>
          <w:szCs w:val="24"/>
        </w:rPr>
        <w:t xml:space="preserve"> (</w:t>
      </w:r>
      <w:r w:rsidRPr="0095023F" w:rsidR="0095023F">
        <w:rPr>
          <w:szCs w:val="24"/>
        </w:rPr>
        <w:t>Penuel et al.</w:t>
      </w:r>
      <w:r w:rsidR="0095023F">
        <w:rPr>
          <w:szCs w:val="24"/>
        </w:rPr>
        <w:t xml:space="preserve">, </w:t>
      </w:r>
      <w:r w:rsidRPr="0095023F" w:rsidR="0095023F">
        <w:rPr>
          <w:szCs w:val="24"/>
        </w:rPr>
        <w:t>2017)</w:t>
      </w:r>
      <w:r w:rsidR="00F51F68">
        <w:rPr>
          <w:szCs w:val="24"/>
        </w:rPr>
        <w:t xml:space="preserve">, </w:t>
      </w:r>
      <w:r w:rsidR="00200B39">
        <w:rPr>
          <w:szCs w:val="24"/>
        </w:rPr>
        <w:t xml:space="preserve">on </w:t>
      </w:r>
      <w:r w:rsidR="00F51F68">
        <w:rPr>
          <w:szCs w:val="24"/>
        </w:rPr>
        <w:t>which the study’s survey items are based,</w:t>
      </w:r>
      <w:r w:rsidR="005427DF">
        <w:rPr>
          <w:szCs w:val="24"/>
        </w:rPr>
        <w:t xml:space="preserve"> </w:t>
      </w:r>
      <w:r w:rsidR="00872EB5">
        <w:rPr>
          <w:szCs w:val="24"/>
        </w:rPr>
        <w:t>is</w:t>
      </w:r>
      <w:r w:rsidR="005427DF">
        <w:rPr>
          <w:szCs w:val="24"/>
        </w:rPr>
        <w:t xml:space="preserve"> 0.88. </w:t>
      </w:r>
      <w:r w:rsidR="0095023F">
        <w:rPr>
          <w:szCs w:val="24"/>
        </w:rPr>
        <w:t>P</w:t>
      </w:r>
      <w:r w:rsidR="0038328D">
        <w:rPr>
          <w:szCs w:val="24"/>
        </w:rPr>
        <w:t xml:space="preserve">ower calculations allowed </w:t>
      </w:r>
      <w:r w:rsidR="00C70CB6">
        <w:rPr>
          <w:szCs w:val="24"/>
        </w:rPr>
        <w:t>the study team</w:t>
      </w:r>
      <w:r w:rsidR="0038328D">
        <w:rPr>
          <w:szCs w:val="24"/>
        </w:rPr>
        <w:t xml:space="preserve"> to determine the sample size that is sufficient to reach </w:t>
      </w:r>
      <w:r w:rsidR="000202E0">
        <w:rPr>
          <w:szCs w:val="24"/>
        </w:rPr>
        <w:t>the reliability of 0.88 +/- 0.10 (</w:t>
      </w:r>
      <w:r w:rsidR="001825E7">
        <w:rPr>
          <w:szCs w:val="24"/>
        </w:rPr>
        <w:t xml:space="preserve">or </w:t>
      </w:r>
      <w:r w:rsidR="000202E0">
        <w:rPr>
          <w:szCs w:val="24"/>
        </w:rPr>
        <w:t>0.78 to 0.98</w:t>
      </w:r>
      <w:r w:rsidR="007E333F">
        <w:rPr>
          <w:szCs w:val="24"/>
        </w:rPr>
        <w:t>). I</w:t>
      </w:r>
      <w:r w:rsidR="00B00426">
        <w:rPr>
          <w:szCs w:val="24"/>
        </w:rPr>
        <w:t>n</w:t>
      </w:r>
      <w:r w:rsidR="007E333F">
        <w:rPr>
          <w:szCs w:val="24"/>
        </w:rPr>
        <w:t xml:space="preserve"> other words, </w:t>
      </w:r>
      <w:r w:rsidR="0091035C">
        <w:rPr>
          <w:szCs w:val="24"/>
        </w:rPr>
        <w:t xml:space="preserve">0.78 and 0.98 represent the lower and upper endpoints of an exact confidence interval for the </w:t>
      </w:r>
      <w:r w:rsidR="00DB726E">
        <w:rPr>
          <w:szCs w:val="24"/>
        </w:rPr>
        <w:t xml:space="preserve">construct reliability. </w:t>
      </w:r>
    </w:p>
    <w:p w:rsidR="002D6495" w:rsidRPr="00000177" w:rsidP="002D6495" w14:paraId="19DF74B0" w14:textId="77777777">
      <w:pPr>
        <w:pStyle w:val="Paragraph"/>
      </w:pPr>
      <w:r>
        <w:rPr>
          <w:szCs w:val="24"/>
        </w:rPr>
        <w:t xml:space="preserve">Third, to ensure the proposed sample size is sufficient to conduct a CFA, the study team generated 1,000 samples with varying sample sizes (with N ranging from 30 to 75, depending on the scale and the expected alpha). The study team then evaluated simulated samples to </w:t>
      </w:r>
      <w:r w:rsidRPr="00000177">
        <w:t xml:space="preserve">determine the sufficient number of observations to achieve the following criteria (Muthén </w:t>
      </w:r>
      <w:r>
        <w:t>&amp;</w:t>
      </w:r>
      <w:r w:rsidRPr="00000177">
        <w:t xml:space="preserve"> </w:t>
      </w:r>
      <w:r>
        <w:t>Asparouhov,</w:t>
      </w:r>
      <w:r w:rsidRPr="00000177">
        <w:t xml:space="preserve"> 2002):</w:t>
      </w:r>
    </w:p>
    <w:p w:rsidR="008539E6" w:rsidRPr="00000177" w:rsidP="001715D9" w14:paraId="06522FE2" w14:textId="77777777">
      <w:pPr>
        <w:pStyle w:val="ListBullet"/>
        <w:numPr>
          <w:ilvl w:val="0"/>
          <w:numId w:val="40"/>
        </w:numPr>
      </w:pPr>
      <w:r w:rsidRPr="00000177">
        <w:rPr>
          <w:b/>
        </w:rPr>
        <w:t>Parameter estimate bias</w:t>
      </w:r>
      <w:r w:rsidRPr="00826521">
        <w:rPr>
          <w:b/>
          <w:bCs/>
        </w:rPr>
        <w:t>.</w:t>
      </w:r>
      <w:r w:rsidRPr="00000177">
        <w:t xml:space="preserve"> Average of parameter estimates of M</w:t>
      </w:r>
      <w:r>
        <w:t>onte Carlo</w:t>
      </w:r>
      <w:r w:rsidRPr="00000177">
        <w:t xml:space="preserve"> samples relative to the known parameter values is within 10 percent.</w:t>
      </w:r>
    </w:p>
    <w:p w:rsidR="008539E6" w:rsidRPr="00000177" w:rsidP="001715D9" w14:paraId="1A03B357" w14:textId="77777777">
      <w:pPr>
        <w:pStyle w:val="ListBullet"/>
        <w:numPr>
          <w:ilvl w:val="0"/>
          <w:numId w:val="40"/>
        </w:numPr>
      </w:pPr>
      <w:r w:rsidRPr="00000177">
        <w:rPr>
          <w:b/>
        </w:rPr>
        <w:t>Standard error bias</w:t>
      </w:r>
      <w:r w:rsidRPr="00826521">
        <w:rPr>
          <w:b/>
          <w:bCs/>
        </w:rPr>
        <w:t>.</w:t>
      </w:r>
      <w:r w:rsidRPr="00000177">
        <w:t xml:space="preserve"> Average of standard errors of M</w:t>
      </w:r>
      <w:r>
        <w:t>onte Carlo</w:t>
      </w:r>
      <w:r w:rsidRPr="00000177">
        <w:t xml:space="preserve"> samples relative to the known standard errors is within 10 percent.</w:t>
      </w:r>
    </w:p>
    <w:p w:rsidR="008539E6" w:rsidRPr="00000177" w:rsidP="001715D9" w14:paraId="1B03D9F6" w14:textId="77777777">
      <w:pPr>
        <w:pStyle w:val="ListBullet"/>
        <w:numPr>
          <w:ilvl w:val="0"/>
          <w:numId w:val="40"/>
        </w:numPr>
      </w:pPr>
      <w:r w:rsidRPr="00000177">
        <w:rPr>
          <w:b/>
        </w:rPr>
        <w:t>Coverage</w:t>
      </w:r>
      <w:r w:rsidRPr="00826521">
        <w:rPr>
          <w:b/>
          <w:bCs/>
        </w:rPr>
        <w:t>.</w:t>
      </w:r>
      <w:r w:rsidRPr="00000177">
        <w:t xml:space="preserve"> Proportion of the replications where a 95 percent confidence interval covers the known parameter values is between 0.91 and 0.98.  </w:t>
      </w:r>
    </w:p>
    <w:p w:rsidR="008539E6" w:rsidRPr="00000177" w:rsidP="001715D9" w14:paraId="7DCD8589" w14:textId="77777777">
      <w:pPr>
        <w:pStyle w:val="ListBullet"/>
        <w:numPr>
          <w:ilvl w:val="0"/>
          <w:numId w:val="40"/>
        </w:numPr>
      </w:pPr>
      <w:r w:rsidRPr="00000177">
        <w:rPr>
          <w:b/>
        </w:rPr>
        <w:t>Statistical power</w:t>
      </w:r>
      <w:r w:rsidRPr="00826521">
        <w:rPr>
          <w:b/>
          <w:bCs/>
        </w:rPr>
        <w:t>.</w:t>
      </w:r>
      <w:r w:rsidRPr="00000177">
        <w:t xml:space="preserve"> Proportion of significant tests across replications (power to reject the hypothesis that estimated parameter mean is zero when it is not zero) is ≥ 0.80.</w:t>
      </w:r>
    </w:p>
    <w:p w:rsidR="00520556" w:rsidP="007F6EFD" w14:paraId="1778602F" w14:textId="07FC6880">
      <w:pPr>
        <w:pStyle w:val="ParagraphContinued"/>
        <w:rPr>
          <w:szCs w:val="24"/>
        </w:rPr>
      </w:pPr>
      <w:r>
        <w:t>The study team</w:t>
      </w:r>
      <w:r w:rsidRPr="00000177" w:rsidR="006C130A">
        <w:t xml:space="preserve"> found that a sample size of </w:t>
      </w:r>
      <w:r w:rsidR="003B0AEC">
        <w:t>50 participants is generally sufficient</w:t>
      </w:r>
      <w:r w:rsidR="009F4EE3">
        <w:t xml:space="preserve"> to ensure</w:t>
      </w:r>
      <w:r w:rsidR="009F4EE3">
        <w:t xml:space="preserve"> </w:t>
      </w:r>
      <w:r w:rsidRPr="00000177" w:rsidR="006C130A">
        <w:t>adequate coverage</w:t>
      </w:r>
      <w:r>
        <w:t xml:space="preserve"> and </w:t>
      </w:r>
      <w:r w:rsidRPr="00000177" w:rsidR="006C130A">
        <w:t>statistical power</w:t>
      </w:r>
      <w:r w:rsidR="00147A5E">
        <w:t xml:space="preserve">, while </w:t>
      </w:r>
      <w:r w:rsidRPr="00000177" w:rsidR="006C130A">
        <w:t>minimiz</w:t>
      </w:r>
      <w:r w:rsidR="00147A5E">
        <w:t>ing</w:t>
      </w:r>
      <w:r w:rsidRPr="00000177" w:rsidR="006C130A">
        <w:t xml:space="preserve"> the standard error bias. </w:t>
      </w:r>
      <w:r w:rsidRPr="009A202C" w:rsidR="009A202C">
        <w:t xml:space="preserve">To provide a large enough sample size for these analyses and ensure the sample represents key variation across categories (for example, core/non-core partner, different education roles, multiple RELs), the study team aims to obtain a final sample of 70 participants. </w:t>
      </w:r>
      <w:r w:rsidRPr="00F31D73" w:rsidR="00A653BD">
        <w:t>Exhibit</w:t>
      </w:r>
      <w:r w:rsidR="00A653BD">
        <w:t xml:space="preserve"> </w:t>
      </w:r>
      <w:r w:rsidR="00DF2315">
        <w:t>B.</w:t>
      </w:r>
      <w:r w:rsidR="008539E6">
        <w:t>2</w:t>
      </w:r>
      <w:r w:rsidR="00F47CE6">
        <w:t xml:space="preserve"> </w:t>
      </w:r>
      <w:r w:rsidR="00EC0B92">
        <w:t xml:space="preserve">summarizes the accuracy </w:t>
      </w:r>
      <w:r w:rsidRPr="005B355A" w:rsidR="005B355A">
        <w:t>of the statistics informing construct reliability</w:t>
      </w:r>
      <w:r w:rsidR="00EF4E48">
        <w:t xml:space="preserve">. </w:t>
      </w:r>
      <w:r w:rsidR="00EC0B92">
        <w:t xml:space="preserve"> </w:t>
      </w:r>
      <w:r w:rsidR="000104FE">
        <w:rPr>
          <w:szCs w:val="24"/>
        </w:rPr>
        <w:t xml:space="preserve"> </w:t>
      </w:r>
    </w:p>
    <w:p w:rsidR="005D6E09" w:rsidRPr="00672CED" w:rsidP="00A653BD" w14:paraId="5B7572AE" w14:textId="443F1F2A">
      <w:pPr>
        <w:pStyle w:val="ExhibitTitle"/>
        <w:rPr>
          <w:spacing w:val="-4"/>
        </w:rPr>
      </w:pPr>
      <w:bookmarkStart w:id="27" w:name="_Toc143694966"/>
      <w:r w:rsidRPr="00F31D73">
        <w:t>Exhibit</w:t>
      </w:r>
      <w:r w:rsidRPr="00F31D73">
        <w:rPr>
          <w:spacing w:val="-4"/>
        </w:rPr>
        <w:t xml:space="preserve"> </w:t>
      </w:r>
      <w:r w:rsidR="00DF2315">
        <w:rPr>
          <w:spacing w:val="-4"/>
        </w:rPr>
        <w:t>B.</w:t>
      </w:r>
      <w:r w:rsidR="008539E6">
        <w:rPr>
          <w:spacing w:val="-4"/>
        </w:rPr>
        <w:t>2</w:t>
      </w:r>
      <w:r w:rsidRPr="00F31D73">
        <w:t>.</w:t>
      </w:r>
      <w:r w:rsidRPr="00F31D73">
        <w:rPr>
          <w:spacing w:val="-4"/>
        </w:rPr>
        <w:t xml:space="preserve"> </w:t>
      </w:r>
      <w:r w:rsidR="00EF4E48">
        <w:t xml:space="preserve">Accuracy of the </w:t>
      </w:r>
      <w:r w:rsidR="00784971">
        <w:t xml:space="preserve">statistics informing </w:t>
      </w:r>
      <w:r w:rsidR="00230E02">
        <w:t>construct reliability</w:t>
      </w:r>
      <w:bookmarkEnd w:id="27"/>
      <w:r w:rsidRPr="00F31D73">
        <w:rPr>
          <w:spacing w:val="-4"/>
        </w:rPr>
        <w:t xml:space="preserve"> </w:t>
      </w:r>
    </w:p>
    <w:tbl>
      <w:tblPr>
        <w:tblW w:w="5000" w:type="pct"/>
        <w:tblCellMar>
          <w:left w:w="0" w:type="dxa"/>
          <w:right w:w="0" w:type="dxa"/>
        </w:tblCellMar>
        <w:tblLook w:val="01E0"/>
      </w:tblPr>
      <w:tblGrid>
        <w:gridCol w:w="4712"/>
        <w:gridCol w:w="4648"/>
      </w:tblGrid>
      <w:tr w14:paraId="52A085A1" w14:textId="77777777" w:rsidTr="004B2A4F">
        <w:tblPrEx>
          <w:tblW w:w="5000" w:type="pct"/>
          <w:tblCellMar>
            <w:left w:w="0" w:type="dxa"/>
            <w:right w:w="0" w:type="dxa"/>
          </w:tblCellMar>
          <w:tblLook w:val="01E0"/>
        </w:tblPrEx>
        <w:trPr>
          <w:trHeight w:val="315"/>
        </w:trPr>
        <w:tc>
          <w:tcPr>
            <w:tcW w:w="2517" w:type="pct"/>
            <w:shd w:val="clear" w:color="auto" w:fill="046B5C" w:themeFill="text2"/>
          </w:tcPr>
          <w:p w:rsidR="00A653BD" w:rsidRPr="00E83390" w:rsidP="00B3007C" w14:paraId="5837619A" w14:textId="77777777">
            <w:pPr>
              <w:pStyle w:val="TableParagraph"/>
              <w:rPr>
                <w:rFonts w:ascii="Arial Narrow" w:hAnsi="Arial Narrow"/>
                <w:b/>
                <w:bCs/>
                <w:sz w:val="22"/>
              </w:rPr>
            </w:pPr>
          </w:p>
        </w:tc>
        <w:tc>
          <w:tcPr>
            <w:tcW w:w="2483" w:type="pct"/>
            <w:shd w:val="clear" w:color="auto" w:fill="046B5C" w:themeFill="text2"/>
          </w:tcPr>
          <w:p w:rsidR="00A653BD" w:rsidRPr="00E83390" w:rsidP="00B3007C" w14:paraId="5FA8325A" w14:textId="0781D952">
            <w:pPr>
              <w:pStyle w:val="TableHeaderCenter"/>
              <w:rPr>
                <w:b/>
                <w:bCs/>
              </w:rPr>
            </w:pPr>
            <w:r w:rsidRPr="00E83390">
              <w:rPr>
                <w:b/>
                <w:bCs/>
              </w:rPr>
              <w:t xml:space="preserve">Minimum </w:t>
            </w:r>
            <w:r w:rsidR="008539E6">
              <w:rPr>
                <w:b/>
                <w:bCs/>
              </w:rPr>
              <w:t>d</w:t>
            </w:r>
            <w:r w:rsidRPr="00E83390">
              <w:rPr>
                <w:b/>
                <w:bCs/>
              </w:rPr>
              <w:t xml:space="preserve">etectable </w:t>
            </w:r>
            <w:r w:rsidR="008539E6">
              <w:rPr>
                <w:b/>
                <w:bCs/>
              </w:rPr>
              <w:t>e</w:t>
            </w:r>
            <w:r w:rsidRPr="00E83390">
              <w:rPr>
                <w:b/>
                <w:bCs/>
              </w:rPr>
              <w:t>ffect</w:t>
            </w:r>
            <w:r w:rsidR="008539E6">
              <w:rPr>
                <w:b/>
                <w:bCs/>
              </w:rPr>
              <w:t xml:space="preserve"> s</w:t>
            </w:r>
            <w:r w:rsidRPr="00E83390">
              <w:rPr>
                <w:b/>
                <w:bCs/>
              </w:rPr>
              <w:t>ize</w:t>
            </w:r>
          </w:p>
        </w:tc>
      </w:tr>
      <w:tr w14:paraId="14EB1424" w14:textId="77777777" w:rsidTr="006E1794">
        <w:tblPrEx>
          <w:tblW w:w="5000" w:type="pct"/>
          <w:tblCellMar>
            <w:left w:w="0" w:type="dxa"/>
            <w:right w:w="0" w:type="dxa"/>
          </w:tblCellMar>
          <w:tblLook w:val="01E0"/>
        </w:tblPrEx>
        <w:trPr>
          <w:trHeight w:val="280"/>
        </w:trPr>
        <w:tc>
          <w:tcPr>
            <w:tcW w:w="2517" w:type="pct"/>
            <w:tcBorders>
              <w:top w:val="nil"/>
              <w:left w:val="nil"/>
              <w:bottom w:val="single" w:sz="4" w:space="0" w:color="046B5C"/>
              <w:right w:val="single" w:sz="4" w:space="0" w:color="046B5C"/>
            </w:tcBorders>
          </w:tcPr>
          <w:p w:rsidR="00A653BD" w:rsidP="00B3007C" w14:paraId="733350A5" w14:textId="7317C349">
            <w:pPr>
              <w:pStyle w:val="TableTextLeft"/>
            </w:pPr>
            <w:r>
              <w:t>Cronbach’s Alpha</w:t>
            </w:r>
            <w:r w:rsidR="00E762E8">
              <w:t xml:space="preserve"> (at the scale level)</w:t>
            </w:r>
          </w:p>
        </w:tc>
        <w:tc>
          <w:tcPr>
            <w:tcW w:w="2483" w:type="pct"/>
            <w:tcBorders>
              <w:top w:val="nil"/>
              <w:left w:val="single" w:sz="4" w:space="0" w:color="046B5C"/>
              <w:bottom w:val="single" w:sz="4" w:space="0" w:color="046B5C"/>
              <w:right w:val="nil"/>
            </w:tcBorders>
          </w:tcPr>
          <w:p w:rsidR="00A653BD" w:rsidP="00B3007C" w14:paraId="12A9BE02" w14:textId="522C92D6">
            <w:pPr>
              <w:pStyle w:val="TableTextCentered"/>
            </w:pPr>
            <w:r>
              <w:t>+/- 0.10 of the expected alpha</w:t>
            </w:r>
          </w:p>
        </w:tc>
      </w:tr>
      <w:tr w14:paraId="4DEB4054" w14:textId="77777777" w:rsidTr="006E1794">
        <w:tblPrEx>
          <w:tblW w:w="5000" w:type="pct"/>
          <w:tblCellMar>
            <w:left w:w="0" w:type="dxa"/>
            <w:right w:w="0" w:type="dxa"/>
          </w:tblCellMar>
          <w:tblLook w:val="01E0"/>
        </w:tblPrEx>
        <w:trPr>
          <w:trHeight w:val="280"/>
        </w:trPr>
        <w:tc>
          <w:tcPr>
            <w:tcW w:w="2517" w:type="pct"/>
            <w:tcBorders>
              <w:top w:val="single" w:sz="4" w:space="0" w:color="046B5C"/>
              <w:left w:val="nil"/>
              <w:bottom w:val="single" w:sz="4" w:space="0" w:color="046B5C"/>
              <w:right w:val="single" w:sz="4" w:space="0" w:color="046B5C"/>
            </w:tcBorders>
          </w:tcPr>
          <w:p w:rsidR="00A653BD" w:rsidP="00B3007C" w14:paraId="19707283" w14:textId="7E992AA5">
            <w:pPr>
              <w:pStyle w:val="TableTextLeft"/>
            </w:pPr>
            <w:r>
              <w:t>Parameter estimate bias (at the item level)</w:t>
            </w:r>
          </w:p>
        </w:tc>
        <w:tc>
          <w:tcPr>
            <w:tcW w:w="2483" w:type="pct"/>
            <w:tcBorders>
              <w:top w:val="single" w:sz="4" w:space="0" w:color="046B5C"/>
              <w:left w:val="single" w:sz="4" w:space="0" w:color="046B5C"/>
              <w:bottom w:val="single" w:sz="4" w:space="0" w:color="046B5C"/>
              <w:right w:val="nil"/>
            </w:tcBorders>
          </w:tcPr>
          <w:p w:rsidR="00A653BD" w:rsidP="00B3007C" w14:paraId="09E5BF5E" w14:textId="4A3088DC">
            <w:pPr>
              <w:pStyle w:val="TableTextCentered"/>
            </w:pPr>
            <w:r>
              <w:rPr>
                <w:rFonts w:cstheme="majorHAnsi"/>
              </w:rPr>
              <w:t>≤</w:t>
            </w:r>
            <w:r>
              <w:t>10%</w:t>
            </w:r>
          </w:p>
        </w:tc>
      </w:tr>
      <w:tr w14:paraId="0988221B" w14:textId="77777777" w:rsidTr="006E1794">
        <w:tblPrEx>
          <w:tblW w:w="5000" w:type="pct"/>
          <w:tblCellMar>
            <w:left w:w="0" w:type="dxa"/>
            <w:right w:w="0" w:type="dxa"/>
          </w:tblCellMar>
          <w:tblLook w:val="01E0"/>
        </w:tblPrEx>
        <w:trPr>
          <w:trHeight w:val="280"/>
        </w:trPr>
        <w:tc>
          <w:tcPr>
            <w:tcW w:w="2517" w:type="pct"/>
            <w:tcBorders>
              <w:top w:val="single" w:sz="4" w:space="0" w:color="046B5C"/>
              <w:left w:val="nil"/>
              <w:bottom w:val="single" w:sz="4" w:space="0" w:color="046B5C"/>
              <w:right w:val="single" w:sz="4" w:space="0" w:color="046B5C"/>
            </w:tcBorders>
          </w:tcPr>
          <w:p w:rsidR="00E762E8" w:rsidP="00B3007C" w14:paraId="3C016B36" w14:textId="05F0DEC8">
            <w:pPr>
              <w:pStyle w:val="TableTextLeft"/>
            </w:pPr>
            <w:r>
              <w:t>Standard error bias (at the item level)</w:t>
            </w:r>
          </w:p>
        </w:tc>
        <w:tc>
          <w:tcPr>
            <w:tcW w:w="2483" w:type="pct"/>
            <w:tcBorders>
              <w:top w:val="single" w:sz="4" w:space="0" w:color="046B5C"/>
              <w:left w:val="single" w:sz="4" w:space="0" w:color="046B5C"/>
              <w:bottom w:val="single" w:sz="4" w:space="0" w:color="046B5C"/>
              <w:right w:val="nil"/>
            </w:tcBorders>
          </w:tcPr>
          <w:p w:rsidR="00E762E8" w:rsidP="00B3007C" w14:paraId="1D7AC299" w14:textId="51E3DF31">
            <w:pPr>
              <w:pStyle w:val="TableTextCentered"/>
            </w:pPr>
            <w:r>
              <w:rPr>
                <w:rFonts w:cstheme="majorHAnsi"/>
              </w:rPr>
              <w:t>≤</w:t>
            </w:r>
            <w:r>
              <w:t>10%</w:t>
            </w:r>
          </w:p>
        </w:tc>
      </w:tr>
      <w:tr w14:paraId="6AD0A794" w14:textId="77777777" w:rsidTr="006E1794">
        <w:tblPrEx>
          <w:tblW w:w="5000" w:type="pct"/>
          <w:tblCellMar>
            <w:left w:w="0" w:type="dxa"/>
            <w:right w:w="0" w:type="dxa"/>
          </w:tblCellMar>
          <w:tblLook w:val="01E0"/>
        </w:tblPrEx>
        <w:trPr>
          <w:trHeight w:val="280"/>
        </w:trPr>
        <w:tc>
          <w:tcPr>
            <w:tcW w:w="2517" w:type="pct"/>
            <w:tcBorders>
              <w:top w:val="single" w:sz="4" w:space="0" w:color="046B5C"/>
              <w:left w:val="nil"/>
              <w:bottom w:val="single" w:sz="4" w:space="0" w:color="046B5C"/>
              <w:right w:val="single" w:sz="4" w:space="0" w:color="046B5C"/>
            </w:tcBorders>
          </w:tcPr>
          <w:p w:rsidR="00E762E8" w:rsidP="00B3007C" w14:paraId="4163128D" w14:textId="3B705A85">
            <w:pPr>
              <w:pStyle w:val="TableTextLeft"/>
            </w:pPr>
            <w:r>
              <w:t>Coverage (at the item level)</w:t>
            </w:r>
          </w:p>
        </w:tc>
        <w:tc>
          <w:tcPr>
            <w:tcW w:w="2483" w:type="pct"/>
            <w:tcBorders>
              <w:top w:val="single" w:sz="4" w:space="0" w:color="046B5C"/>
              <w:left w:val="single" w:sz="4" w:space="0" w:color="046B5C"/>
              <w:bottom w:val="single" w:sz="4" w:space="0" w:color="046B5C"/>
              <w:right w:val="nil"/>
            </w:tcBorders>
          </w:tcPr>
          <w:p w:rsidR="00E762E8" w:rsidP="00B3007C" w14:paraId="10CB8597" w14:textId="568B0183">
            <w:pPr>
              <w:pStyle w:val="TableTextCentered"/>
            </w:pPr>
            <w:r w:rsidRPr="00000177">
              <w:t>between 0.91 and 0.98</w:t>
            </w:r>
          </w:p>
        </w:tc>
      </w:tr>
      <w:tr w14:paraId="38C0A95A" w14:textId="77777777" w:rsidTr="006E1794">
        <w:tblPrEx>
          <w:tblW w:w="5000" w:type="pct"/>
          <w:tblCellMar>
            <w:left w:w="0" w:type="dxa"/>
            <w:right w:w="0" w:type="dxa"/>
          </w:tblCellMar>
          <w:tblLook w:val="01E0"/>
        </w:tblPrEx>
        <w:trPr>
          <w:trHeight w:val="280"/>
        </w:trPr>
        <w:tc>
          <w:tcPr>
            <w:tcW w:w="2517" w:type="pct"/>
            <w:tcBorders>
              <w:top w:val="single" w:sz="4" w:space="0" w:color="046B5C"/>
              <w:left w:val="nil"/>
              <w:bottom w:val="single" w:sz="4" w:space="0" w:color="046B5C"/>
              <w:right w:val="single" w:sz="4" w:space="0" w:color="046B5C"/>
            </w:tcBorders>
          </w:tcPr>
          <w:p w:rsidR="00E762E8" w:rsidP="00B3007C" w14:paraId="1A217449" w14:textId="2CCF2F75">
            <w:pPr>
              <w:pStyle w:val="TableTextLeft"/>
            </w:pPr>
            <w:r>
              <w:t>Statistical power (at the item level)</w:t>
            </w:r>
          </w:p>
        </w:tc>
        <w:tc>
          <w:tcPr>
            <w:tcW w:w="2483" w:type="pct"/>
            <w:tcBorders>
              <w:top w:val="single" w:sz="4" w:space="0" w:color="046B5C"/>
              <w:left w:val="single" w:sz="4" w:space="0" w:color="046B5C"/>
              <w:bottom w:val="single" w:sz="4" w:space="0" w:color="046B5C"/>
              <w:right w:val="nil"/>
            </w:tcBorders>
          </w:tcPr>
          <w:p w:rsidR="00E762E8" w:rsidP="00B3007C" w14:paraId="1076CDC5" w14:textId="45482AF1">
            <w:pPr>
              <w:pStyle w:val="TableTextCentered"/>
            </w:pPr>
            <w:r w:rsidRPr="00000177">
              <w:t>≥ 0.80</w:t>
            </w:r>
          </w:p>
        </w:tc>
      </w:tr>
    </w:tbl>
    <w:p w:rsidR="000A01AC" w:rsidRPr="007F6EFD" w:rsidP="007F6EFD" w14:paraId="6E70EBF9" w14:textId="0585DD60">
      <w:pPr>
        <w:pStyle w:val="H4"/>
      </w:pPr>
      <w:bookmarkStart w:id="28" w:name="_Toc88579658"/>
      <w:bookmarkEnd w:id="26"/>
      <w:r w:rsidRPr="007F6EFD">
        <w:t>d</w:t>
      </w:r>
      <w:r w:rsidRPr="007F6EFD">
        <w:t>.</w:t>
      </w:r>
      <w:r w:rsidRPr="007F6EFD">
        <w:tab/>
        <w:t>Unusual problems requiring specialized sampling procedures</w:t>
      </w:r>
      <w:bookmarkEnd w:id="28"/>
      <w:r w:rsidRPr="007F6EFD">
        <w:t xml:space="preserve"> </w:t>
      </w:r>
    </w:p>
    <w:p w:rsidR="000A01AC" w:rsidRPr="00B728E6" w:rsidP="007B1CEE" w14:paraId="7D199C40" w14:textId="77777777">
      <w:pPr>
        <w:pStyle w:val="ParagraphContinued"/>
        <w:rPr>
          <w:szCs w:val="24"/>
        </w:rPr>
      </w:pPr>
      <w:r w:rsidRPr="00B728E6">
        <w:rPr>
          <w:szCs w:val="24"/>
        </w:rPr>
        <w:t>The study team does not anticipate any unusual problems that require specialized sampling procedures.</w:t>
      </w:r>
    </w:p>
    <w:p w:rsidR="00FD62B3" w:rsidRPr="00B5387E" w:rsidP="001715D9" w14:paraId="3BD05280" w14:textId="43734B99">
      <w:pPr>
        <w:pStyle w:val="ListBullet"/>
        <w:numPr>
          <w:ilvl w:val="0"/>
          <w:numId w:val="41"/>
        </w:numPr>
      </w:pPr>
      <w:r w:rsidRPr="002C6C46">
        <w:rPr>
          <w:b/>
          <w:bCs/>
        </w:rPr>
        <w:t>Strategies</w:t>
      </w:r>
      <w:r w:rsidRPr="002C6C46" w:rsidR="000A01AC">
        <w:rPr>
          <w:b/>
          <w:bCs/>
        </w:rPr>
        <w:t xml:space="preserve"> to reduce burden</w:t>
      </w:r>
      <w:r w:rsidRPr="002C6C46" w:rsidR="002C6C46">
        <w:rPr>
          <w:b/>
          <w:bCs/>
        </w:rPr>
        <w:t xml:space="preserve">. </w:t>
      </w:r>
      <w:r w:rsidRPr="002C6C46" w:rsidR="00855D6B">
        <w:t xml:space="preserve">The </w:t>
      </w:r>
      <w:r w:rsidRPr="002C6C46">
        <w:t xml:space="preserve">proposed data collection approach reflects several strategies to limit the burden on study participants while ensuring </w:t>
      </w:r>
      <w:r w:rsidRPr="002C6C46" w:rsidR="00367CAC">
        <w:t>the study team</w:t>
      </w:r>
      <w:r w:rsidRPr="002C6C46">
        <w:t xml:space="preserve"> obtain</w:t>
      </w:r>
      <w:r w:rsidRPr="002C6C46" w:rsidR="00367CAC">
        <w:t>s</w:t>
      </w:r>
      <w:r w:rsidRPr="002C6C46">
        <w:t xml:space="preserve"> high</w:t>
      </w:r>
      <w:r w:rsidRPr="002C6C46" w:rsidR="00B43679">
        <w:t>-quality data.</w:t>
      </w:r>
      <w:r w:rsidRPr="002C6C46" w:rsidR="004F075E">
        <w:t xml:space="preserve"> </w:t>
      </w:r>
      <w:r w:rsidRPr="002C6C46" w:rsidR="00B1233B">
        <w:t>First, the survey was developed with input from the study team’s content experts</w:t>
      </w:r>
      <w:r w:rsidRPr="002C6C46" w:rsidR="00590FD7">
        <w:t xml:space="preserve"> in URE</w:t>
      </w:r>
      <w:r w:rsidRPr="002C6C46" w:rsidR="00B1233B">
        <w:t xml:space="preserve">. For each of the </w:t>
      </w:r>
      <w:r w:rsidRPr="002C6C46" w:rsidR="00B1233B">
        <w:t xml:space="preserve">eight constructs, the study team carefully reviewed all the survey items that could fit within each construct, and then pared </w:t>
      </w:r>
      <w:r w:rsidRPr="002C6C46" w:rsidR="00404315">
        <w:t xml:space="preserve">down </w:t>
      </w:r>
      <w:r w:rsidRPr="002C6C46" w:rsidR="00B1233B">
        <w:t xml:space="preserve">the number of survey items to only include those that are relevant to REL partners and will allow the study team to adequately measure that </w:t>
      </w:r>
      <w:r w:rsidRPr="002C6C46" w:rsidR="006961AE">
        <w:t>construct</w:t>
      </w:r>
      <w:r w:rsidRPr="002C6C46" w:rsidR="00B1233B">
        <w:t>.</w:t>
      </w:r>
      <w:r w:rsidRPr="002C6C46" w:rsidR="004403C7">
        <w:t xml:space="preserve"> This ensures the data collection is limited to a brief 20-minute survey focused on only the key URE topics. Additionally, the follow-up interviews will be </w:t>
      </w:r>
      <w:r w:rsidRPr="002C6C46" w:rsidR="00C76A93">
        <w:t xml:space="preserve">with only a subset of the sample </w:t>
      </w:r>
      <w:r w:rsidRPr="002C6C46" w:rsidR="00F16EA3">
        <w:t>members</w:t>
      </w:r>
      <w:r w:rsidRPr="002C6C46" w:rsidR="00C76A93">
        <w:t xml:space="preserve"> who completed the survey and will focus on only the key questions needed to inform validity of the survey constructs</w:t>
      </w:r>
      <w:r w:rsidR="00C76A93">
        <w:t>.</w:t>
      </w:r>
    </w:p>
    <w:p w:rsidR="000A01AC" w:rsidRPr="00416BB5" w:rsidP="007B1CEE" w14:paraId="474B0D17" w14:textId="42C8B3F2">
      <w:pPr>
        <w:pStyle w:val="H3"/>
      </w:pPr>
      <w:bookmarkStart w:id="29" w:name="_Toc256361788"/>
      <w:bookmarkStart w:id="30" w:name="_Toc277342333"/>
      <w:bookmarkStart w:id="31" w:name="_Toc474313984"/>
      <w:bookmarkStart w:id="32" w:name="_Toc62054936"/>
      <w:bookmarkStart w:id="33" w:name="_Toc88579659"/>
      <w:bookmarkStart w:id="34" w:name="_Toc143694960"/>
      <w:r w:rsidRPr="00416BB5">
        <w:t>B3.</w:t>
      </w:r>
      <w:r w:rsidRPr="00416BB5">
        <w:tab/>
        <w:t>Methods to maximize response rates and deal with nonresponse</w:t>
      </w:r>
      <w:bookmarkEnd w:id="29"/>
      <w:bookmarkEnd w:id="30"/>
      <w:bookmarkEnd w:id="31"/>
      <w:bookmarkEnd w:id="32"/>
      <w:bookmarkEnd w:id="33"/>
      <w:bookmarkEnd w:id="34"/>
    </w:p>
    <w:p w:rsidR="000A01AC" w:rsidRPr="00F34BFC" w:rsidP="007F6EFD" w14:paraId="2542183A" w14:textId="44224AEA">
      <w:pPr>
        <w:pStyle w:val="H4"/>
      </w:pPr>
      <w:r w:rsidRPr="00F34BFC">
        <w:t>a.</w:t>
      </w:r>
      <w:r w:rsidRPr="00F34BFC">
        <w:tab/>
        <w:t>Maximizing response rates</w:t>
      </w:r>
    </w:p>
    <w:p w:rsidR="004C06B1" w:rsidRPr="000F2032" w:rsidP="004C06B1" w14:paraId="36668162" w14:textId="2367E5BA">
      <w:pPr>
        <w:pStyle w:val="ParagraphContinued"/>
        <w:rPr>
          <w:szCs w:val="24"/>
        </w:rPr>
      </w:pPr>
      <w:bookmarkStart w:id="35" w:name="_Toc470012100"/>
      <w:bookmarkStart w:id="36" w:name="_Toc474313985"/>
      <w:r w:rsidRPr="00416BB5">
        <w:t xml:space="preserve">As </w:t>
      </w:r>
      <w:r>
        <w:t>shown</w:t>
      </w:r>
      <w:r w:rsidRPr="00416BB5">
        <w:t xml:space="preserve"> in Exhibit B.1, the study team expects a</w:t>
      </w:r>
      <w:r>
        <w:t>n</w:t>
      </w:r>
      <w:r w:rsidRPr="00416BB5">
        <w:t xml:space="preserve"> </w:t>
      </w:r>
      <w:r>
        <w:t xml:space="preserve">85 </w:t>
      </w:r>
      <w:r w:rsidRPr="00416BB5">
        <w:t xml:space="preserve">percent response rate on </w:t>
      </w:r>
      <w:r>
        <w:t>the</w:t>
      </w:r>
      <w:r w:rsidR="00337BEC">
        <w:t xml:space="preserve"> web</w:t>
      </w:r>
      <w:r>
        <w:t xml:space="preserve"> survey and a 60 percent response rate on the follow-up interviews. REL partners </w:t>
      </w:r>
      <w:r w:rsidRPr="00207777">
        <w:t xml:space="preserve">will complete the </w:t>
      </w:r>
      <w:r>
        <w:t>survey</w:t>
      </w:r>
      <w:r w:rsidRPr="00207777">
        <w:t xml:space="preserve"> once in </w:t>
      </w:r>
      <w:r>
        <w:t xml:space="preserve">spring 2024. </w:t>
      </w:r>
      <w:r w:rsidR="00A45668">
        <w:rPr>
          <w:szCs w:val="24"/>
        </w:rPr>
        <w:t xml:space="preserve">The </w:t>
      </w:r>
      <w:r w:rsidR="00A45668">
        <w:t xml:space="preserve">follow-up interviews will take place with a subset of REL partners in summer 2024. </w:t>
      </w:r>
      <w:r w:rsidR="00DD5AA9">
        <w:t xml:space="preserve">The study team will work closely with REL partners to schedule the interviews at a time that is most convenient for them. </w:t>
      </w:r>
      <w:r w:rsidRPr="001A100C">
        <w:rPr>
          <w:szCs w:val="24"/>
        </w:rPr>
        <w:t>The study team will follow up with respondents by email to ensure it reaches response rate targets</w:t>
      </w:r>
      <w:r w:rsidR="00777644">
        <w:rPr>
          <w:szCs w:val="24"/>
        </w:rPr>
        <w:t xml:space="preserve"> and</w:t>
      </w:r>
      <w:r w:rsidR="00F059EF">
        <w:rPr>
          <w:szCs w:val="24"/>
        </w:rPr>
        <w:t xml:space="preserve"> will</w:t>
      </w:r>
      <w:r w:rsidR="00777644">
        <w:rPr>
          <w:szCs w:val="24"/>
        </w:rPr>
        <w:t xml:space="preserve"> provide </w:t>
      </w:r>
      <w:r w:rsidR="00A45668">
        <w:rPr>
          <w:szCs w:val="24"/>
        </w:rPr>
        <w:t>$30 incentives for participation</w:t>
      </w:r>
      <w:r w:rsidR="00F059EF">
        <w:rPr>
          <w:szCs w:val="24"/>
        </w:rPr>
        <w:t xml:space="preserve"> in the survey and interview</w:t>
      </w:r>
      <w:r>
        <w:rPr>
          <w:szCs w:val="24"/>
        </w:rPr>
        <w:t xml:space="preserve">. </w:t>
      </w:r>
    </w:p>
    <w:p w:rsidR="000A01AC" w:rsidRPr="007E7F8B" w:rsidP="007B1CEE" w14:paraId="73A83FFC" w14:textId="5E84096F">
      <w:pPr>
        <w:pStyle w:val="ParagraphContinued"/>
      </w:pPr>
      <w:r w:rsidRPr="00416BB5">
        <w:t>Across all aspects of data collection, t</w:t>
      </w:r>
      <w:r w:rsidRPr="00416BB5">
        <w:t>he study team will use strategies that have pr</w:t>
      </w:r>
      <w:r w:rsidRPr="00416BB5" w:rsidR="00372C27">
        <w:t>oved</w:t>
      </w:r>
      <w:r w:rsidRPr="00416BB5">
        <w:t xml:space="preserve"> successful on other IES </w:t>
      </w:r>
      <w:r w:rsidRPr="00416BB5" w:rsidR="00F855BD">
        <w:t>studie</w:t>
      </w:r>
      <w:r w:rsidRPr="00416BB5">
        <w:t>s</w:t>
      </w:r>
      <w:r w:rsidR="00FB188E">
        <w:t xml:space="preserve">. </w:t>
      </w:r>
      <w:r w:rsidRPr="00D55FAC" w:rsidR="00FB188E">
        <w:t>Specific methods for maximizing response rates and minimizing nonresponse in the collection of data in each study component are as follows:</w:t>
      </w:r>
    </w:p>
    <w:p w:rsidR="0033442B" w:rsidP="001715D9" w14:paraId="58F5839D" w14:textId="77777777">
      <w:pPr>
        <w:pStyle w:val="ListBullet"/>
        <w:numPr>
          <w:ilvl w:val="0"/>
          <w:numId w:val="41"/>
        </w:numPr>
      </w:pPr>
      <w:r w:rsidRPr="007E7F8B">
        <w:rPr>
          <w:b/>
        </w:rPr>
        <w:t>Developing and testing web-based survey</w:t>
      </w:r>
      <w:r w:rsidRPr="007E7F8B" w:rsidR="00A90B1A">
        <w:rPr>
          <w:b/>
        </w:rPr>
        <w:t>s</w:t>
      </w:r>
      <w:r w:rsidRPr="007E7F8B">
        <w:rPr>
          <w:b/>
        </w:rPr>
        <w:t xml:space="preserve"> to maximize ease of completion and reduce respondent burden.</w:t>
      </w:r>
      <w:r w:rsidRPr="007E7F8B">
        <w:t xml:space="preserve"> </w:t>
      </w:r>
      <w:r w:rsidR="006F5602">
        <w:t>The study team will develop a web-based version of the survey</w:t>
      </w:r>
      <w:r w:rsidR="00014F47">
        <w:t xml:space="preserve"> (Appendix A)</w:t>
      </w:r>
      <w:r w:rsidR="006F5602">
        <w:t xml:space="preserve"> to administer to REL partners</w:t>
      </w:r>
      <w:r w:rsidR="005C3329">
        <w:t xml:space="preserve">. It will follow </w:t>
      </w:r>
      <w:r w:rsidR="006F5602">
        <w:t xml:space="preserve">processes that have proved successful for other web-based data collections. </w:t>
      </w:r>
      <w:r w:rsidR="00C404BC">
        <w:t>T</w:t>
      </w:r>
      <w:r w:rsidR="00AA2311">
        <w:t xml:space="preserve">he </w:t>
      </w:r>
      <w:r w:rsidR="00C404BC">
        <w:t>web-based version of the survey will include</w:t>
      </w:r>
      <w:r w:rsidR="00AA2311">
        <w:t xml:space="preserve"> (1) </w:t>
      </w:r>
      <w:r w:rsidRPr="00F36553">
        <w:rPr>
          <w:szCs w:val="24"/>
        </w:rPr>
        <w:t xml:space="preserve">automated skip patterns so respondents </w:t>
      </w:r>
      <w:r>
        <w:rPr>
          <w:szCs w:val="24"/>
        </w:rPr>
        <w:t xml:space="preserve">see </w:t>
      </w:r>
      <w:r w:rsidRPr="00F36553">
        <w:rPr>
          <w:szCs w:val="24"/>
        </w:rPr>
        <w:t>only th</w:t>
      </w:r>
      <w:r>
        <w:rPr>
          <w:szCs w:val="24"/>
        </w:rPr>
        <w:t>e</w:t>
      </w:r>
      <w:r w:rsidRPr="00F36553">
        <w:rPr>
          <w:szCs w:val="24"/>
        </w:rPr>
        <w:t xml:space="preserve"> questions that apply to them (including those based on answers provided </w:t>
      </w:r>
      <w:r w:rsidRPr="007F6EFD">
        <w:t>previously</w:t>
      </w:r>
      <w:r w:rsidRPr="00F36553">
        <w:rPr>
          <w:szCs w:val="24"/>
        </w:rPr>
        <w:t xml:space="preserve"> in the survey), (</w:t>
      </w:r>
      <w:r>
        <w:rPr>
          <w:szCs w:val="24"/>
        </w:rPr>
        <w:t>2)</w:t>
      </w:r>
      <w:r w:rsidRPr="00F36553">
        <w:rPr>
          <w:szCs w:val="24"/>
        </w:rPr>
        <w:t xml:space="preserve"> logical rules for response</w:t>
      </w:r>
      <w:r>
        <w:rPr>
          <w:szCs w:val="24"/>
        </w:rPr>
        <w:t xml:space="preserve"> option</w:t>
      </w:r>
      <w:r w:rsidRPr="00F36553">
        <w:rPr>
          <w:szCs w:val="24"/>
        </w:rPr>
        <w:t>s so respondents’ answers are restricted to those intended by the question</w:t>
      </w:r>
      <w:r>
        <w:rPr>
          <w:szCs w:val="24"/>
        </w:rPr>
        <w:t>, and (3) easy</w:t>
      </w:r>
      <w:r w:rsidR="005C3329">
        <w:rPr>
          <w:szCs w:val="24"/>
        </w:rPr>
        <w:t>-</w:t>
      </w:r>
      <w:r>
        <w:rPr>
          <w:szCs w:val="24"/>
        </w:rPr>
        <w:t>to</w:t>
      </w:r>
      <w:r w:rsidR="005C3329">
        <w:rPr>
          <w:szCs w:val="24"/>
        </w:rPr>
        <w:t>-</w:t>
      </w:r>
      <w:r>
        <w:rPr>
          <w:szCs w:val="24"/>
        </w:rPr>
        <w:t>use navigation tools so respondents can navigate between survey sections and access previous responses</w:t>
      </w:r>
      <w:r w:rsidRPr="00F36553">
        <w:rPr>
          <w:szCs w:val="24"/>
        </w:rPr>
        <w:t>.</w:t>
      </w:r>
      <w:r w:rsidR="00AA2311">
        <w:t xml:space="preserve"> </w:t>
      </w:r>
      <w:r w:rsidRPr="00AA2311">
        <w:rPr>
          <w:szCs w:val="24"/>
        </w:rPr>
        <w:t>Additionally, the survey will automatically save entered responses</w:t>
      </w:r>
      <w:r w:rsidR="005C3329">
        <w:rPr>
          <w:szCs w:val="24"/>
        </w:rPr>
        <w:t>,</w:t>
      </w:r>
      <w:r w:rsidRPr="00AA2311">
        <w:rPr>
          <w:szCs w:val="24"/>
        </w:rPr>
        <w:t xml:space="preserve"> and respondents will be able to revisit the web link as many times as needed to complete the survey.</w:t>
      </w:r>
    </w:p>
    <w:p w:rsidR="005202B4" w:rsidP="001715D9" w14:paraId="5DC6F687" w14:textId="42321285">
      <w:pPr>
        <w:pStyle w:val="ListBullet"/>
        <w:numPr>
          <w:ilvl w:val="0"/>
          <w:numId w:val="41"/>
        </w:numPr>
      </w:pPr>
      <w:r>
        <w:rPr>
          <w:b/>
          <w:bCs/>
        </w:rPr>
        <w:t xml:space="preserve">Providing clear and informative emails to </w:t>
      </w:r>
      <w:r w:rsidR="00F57C50">
        <w:rPr>
          <w:b/>
          <w:bCs/>
        </w:rPr>
        <w:t>REL partners</w:t>
      </w:r>
      <w:r>
        <w:rPr>
          <w:b/>
          <w:bCs/>
        </w:rPr>
        <w:t xml:space="preserve"> (Appendix </w:t>
      </w:r>
      <w:r w:rsidR="00014F47">
        <w:rPr>
          <w:b/>
          <w:bCs/>
        </w:rPr>
        <w:t>C</w:t>
      </w:r>
      <w:r>
        <w:rPr>
          <w:b/>
          <w:bCs/>
        </w:rPr>
        <w:t>)</w:t>
      </w:r>
      <w:r w:rsidRPr="00826521">
        <w:rPr>
          <w:b/>
        </w:rPr>
        <w:t>.</w:t>
      </w:r>
      <w:r>
        <w:t xml:space="preserve"> The study team will send an advance email</w:t>
      </w:r>
      <w:r w:rsidR="00F57C50">
        <w:t xml:space="preserve"> to</w:t>
      </w:r>
      <w:r w:rsidRPr="0014234E">
        <w:t xml:space="preserve"> </w:t>
      </w:r>
      <w:r w:rsidR="00613BFC">
        <w:t>each</w:t>
      </w:r>
      <w:r w:rsidRPr="0014234E">
        <w:t xml:space="preserve"> identified </w:t>
      </w:r>
      <w:r w:rsidR="00F57C50">
        <w:t>REL partner</w:t>
      </w:r>
      <w:r w:rsidRPr="0014234E">
        <w:t xml:space="preserve"> with an overview of the data collection effort. </w:t>
      </w:r>
      <w:r w:rsidRPr="0014234E" w:rsidR="005C3329">
        <w:t xml:space="preserve">After </w:t>
      </w:r>
      <w:r w:rsidR="005C3329">
        <w:t>sending that email</w:t>
      </w:r>
      <w:r w:rsidRPr="0014234E" w:rsidR="005C3329">
        <w:t>, the study team will follow</w:t>
      </w:r>
      <w:r w:rsidR="005C3329">
        <w:t xml:space="preserve"> </w:t>
      </w:r>
      <w:r w:rsidRPr="0014234E">
        <w:t>up with an invitation email that contains specific instructions on how to</w:t>
      </w:r>
      <w:r>
        <w:t xml:space="preserve"> access and</w:t>
      </w:r>
      <w:r w:rsidRPr="0014234E">
        <w:t xml:space="preserve"> complete the survey. The study team will also send</w:t>
      </w:r>
      <w:r>
        <w:t xml:space="preserve"> reminder emails during the data collection period to encourage responses</w:t>
      </w:r>
      <w:r w:rsidRPr="0014234E">
        <w:t>.</w:t>
      </w:r>
      <w:r w:rsidR="00F23FB0">
        <w:t xml:space="preserve"> After the survey ends, the study team will </w:t>
      </w:r>
      <w:r w:rsidR="007D628D">
        <w:t>send a follow-up email</w:t>
      </w:r>
      <w:r w:rsidR="00F23FB0">
        <w:t xml:space="preserve"> </w:t>
      </w:r>
      <w:r w:rsidR="00C27D82">
        <w:t>to a subset of REL partners who completed the survey</w:t>
      </w:r>
      <w:r w:rsidR="007D628D">
        <w:t>, inviting them to participate in the follow-up interview.</w:t>
      </w:r>
    </w:p>
    <w:p w:rsidR="005C3F86" w:rsidRPr="00E63830" w:rsidP="001715D9" w14:paraId="1F124F6B" w14:textId="55D0078B">
      <w:pPr>
        <w:pStyle w:val="ListBullet"/>
        <w:numPr>
          <w:ilvl w:val="0"/>
          <w:numId w:val="41"/>
        </w:numPr>
        <w:rPr>
          <w:b/>
          <w:bCs/>
        </w:rPr>
      </w:pPr>
      <w:bookmarkStart w:id="37" w:name="_Toc62054937"/>
      <w:bookmarkStart w:id="38" w:name="_Toc88579660"/>
      <w:r>
        <w:rPr>
          <w:b/>
          <w:bCs/>
        </w:rPr>
        <w:t xml:space="preserve">Assuring </w:t>
      </w:r>
      <w:r>
        <w:rPr>
          <w:b/>
          <w:bCs/>
        </w:rPr>
        <w:t>confidentiality</w:t>
      </w:r>
      <w:r>
        <w:rPr>
          <w:b/>
          <w:bCs/>
        </w:rPr>
        <w:t xml:space="preserve"> </w:t>
      </w:r>
      <w:r>
        <w:rPr>
          <w:b/>
          <w:bCs/>
        </w:rPr>
        <w:t xml:space="preserve">to respondents. </w:t>
      </w:r>
      <w:r w:rsidRPr="005C3F86">
        <w:t>The study team will assure respondents about the protection of their responses</w:t>
      </w:r>
      <w:r w:rsidR="00815DB5">
        <w:t xml:space="preserve"> in language included in </w:t>
      </w:r>
      <w:r w:rsidR="00F148C1">
        <w:t>the</w:t>
      </w:r>
      <w:r w:rsidR="00815DB5">
        <w:t xml:space="preserve"> study instruments</w:t>
      </w:r>
      <w:r w:rsidR="00F148C1">
        <w:t>. This language will</w:t>
      </w:r>
      <w:r w:rsidR="00E63830">
        <w:t xml:space="preserve"> stat</w:t>
      </w:r>
      <w:r w:rsidR="00F148C1">
        <w:t xml:space="preserve">e </w:t>
      </w:r>
      <w:r w:rsidR="00E63830">
        <w:t xml:space="preserve">that </w:t>
      </w:r>
      <w:r w:rsidRPr="00F148C1" w:rsidR="00E63830">
        <w:t>r</w:t>
      </w:r>
      <w:r w:rsidRPr="00815DB5" w:rsidR="00815DB5">
        <w:t xml:space="preserve">esponses to data collection </w:t>
      </w:r>
      <w:r w:rsidR="00E63830">
        <w:t xml:space="preserve">materials </w:t>
      </w:r>
      <w:r w:rsidRPr="00815DB5" w:rsidR="00815DB5">
        <w:t>will be used only for statistical purposes</w:t>
      </w:r>
      <w:r w:rsidR="00E63830">
        <w:t>, and that t</w:t>
      </w:r>
      <w:r w:rsidRPr="00815DB5" w:rsidR="00815DB5">
        <w:t xml:space="preserve">he reports prepared for the study will summarize findings across the sample and not associate responses with a </w:t>
      </w:r>
      <w:r w:rsidRPr="00290948" w:rsidR="00290948">
        <w:t>specific district, school, institution, or individual</w:t>
      </w:r>
      <w:r w:rsidRPr="00815DB5" w:rsidR="00815DB5">
        <w:t xml:space="preserve">. </w:t>
      </w:r>
      <w:r w:rsidRPr="005C3F86">
        <w:t xml:space="preserve">In addition, all study staff who have access to confidential data </w:t>
      </w:r>
      <w:r w:rsidR="00E63830">
        <w:t xml:space="preserve">will </w:t>
      </w:r>
      <w:r w:rsidRPr="005C3F86">
        <w:t>obtain security clearance from ED</w:t>
      </w:r>
      <w:r w:rsidR="00E63830">
        <w:t xml:space="preserve"> by</w:t>
      </w:r>
      <w:r w:rsidRPr="005C3F86">
        <w:t xml:space="preserve"> completing personnel security forms, providing fingerprints, and undergoing a background check.</w:t>
      </w:r>
    </w:p>
    <w:p w:rsidR="005C3329" w:rsidRPr="00613031" w:rsidP="001715D9" w14:paraId="34EC7761" w14:textId="45114674">
      <w:pPr>
        <w:pStyle w:val="ListBullet"/>
        <w:numPr>
          <w:ilvl w:val="0"/>
          <w:numId w:val="41"/>
        </w:numPr>
        <w:rPr>
          <w:b/>
          <w:bCs/>
        </w:rPr>
      </w:pPr>
      <w:r>
        <w:rPr>
          <w:b/>
          <w:bCs/>
        </w:rPr>
        <w:t>Conducting the follow</w:t>
      </w:r>
      <w:r w:rsidRPr="00D14490">
        <w:rPr>
          <w:b/>
          <w:bCs/>
        </w:rPr>
        <w:t>-up interviews with trained, experienced research staff.</w:t>
      </w:r>
      <w:r>
        <w:rPr>
          <w:b/>
          <w:bCs/>
        </w:rPr>
        <w:t xml:space="preserve"> </w:t>
      </w:r>
      <w:r>
        <w:t xml:space="preserve">Trained research staff will conduct all follow-up interviews, following a structured protocol (Appendix B). To minimize interview length and burden, the study team will draw on responses to the survey to collect information that is specific to the respondent’s experiences. </w:t>
      </w:r>
    </w:p>
    <w:p w:rsidR="00C22C8A" w:rsidP="007F6EFD" w14:paraId="27C00137" w14:textId="7995C73D">
      <w:pPr>
        <w:pStyle w:val="H4"/>
      </w:pPr>
      <w:r w:rsidRPr="00CF4AB2">
        <w:t>b.</w:t>
      </w:r>
      <w:r w:rsidRPr="00CF4AB2">
        <w:tab/>
        <w:t>Dealing with nonresponse</w:t>
      </w:r>
      <w:r>
        <w:t xml:space="preserve"> </w:t>
      </w:r>
    </w:p>
    <w:p w:rsidR="00A33168" w:rsidP="007F6EFD" w14:paraId="33E9924B" w14:textId="77777777">
      <w:pPr>
        <w:pStyle w:val="ParagraphContinued"/>
        <w:rPr>
          <w:i/>
        </w:rPr>
      </w:pPr>
      <w:r w:rsidRPr="00C22C8A">
        <w:t>To reduce item nonresponse, the web-based questionnaire will include programmed checks alertin</w:t>
      </w:r>
      <w:r>
        <w:t xml:space="preserve">g </w:t>
      </w:r>
      <w:r w:rsidRPr="00C22C8A">
        <w:t>respondents to</w:t>
      </w:r>
      <w:r>
        <w:t xml:space="preserve"> missing or</w:t>
      </w:r>
      <w:r w:rsidRPr="00C22C8A">
        <w:t xml:space="preserve"> out-of-range responses they enter. These checks will allow respondents to change their response based on guidance provided on the pop-up screen or leave their answer and continue to the next question. The study team will thoroughly test the instrument for clarity, accuracy, length, flow, and wording. </w:t>
      </w:r>
    </w:p>
    <w:p w:rsidR="00B05560" w:rsidRPr="00613031" w:rsidP="007F6EFD" w14:paraId="1692CD35" w14:textId="184CA889">
      <w:pPr>
        <w:pStyle w:val="Paragraph"/>
      </w:pPr>
      <w:r>
        <w:t>They study team will</w:t>
      </w:r>
      <w:r w:rsidRPr="00CF4AB2">
        <w:t xml:space="preserve"> have few or no options to </w:t>
      </w:r>
      <w:r w:rsidR="00A33168">
        <w:t>assess</w:t>
      </w:r>
      <w:r w:rsidRPr="00CF4AB2">
        <w:t xml:space="preserve"> nonresponse </w:t>
      </w:r>
      <w:r w:rsidR="00A33168">
        <w:t>bias</w:t>
      </w:r>
      <w:r w:rsidR="005658FD">
        <w:t xml:space="preserve">, given the small </w:t>
      </w:r>
      <w:r w:rsidRPr="00CF4AB2">
        <w:t xml:space="preserve">sample </w:t>
      </w:r>
      <w:r w:rsidR="005658FD">
        <w:t xml:space="preserve">and </w:t>
      </w:r>
      <w:r>
        <w:t>the lack of</w:t>
      </w:r>
      <w:r w:rsidRPr="00CF4AB2">
        <w:t xml:space="preserve"> data</w:t>
      </w:r>
      <w:r w:rsidR="008B316C">
        <w:t xml:space="preserve"> on sample member characteristics,</w:t>
      </w:r>
      <w:r w:rsidRPr="00CF4AB2">
        <w:t xml:space="preserve"> outside of their position and </w:t>
      </w:r>
      <w:r w:rsidR="0056041F">
        <w:t>REL affiliation.</w:t>
      </w:r>
    </w:p>
    <w:p w:rsidR="000A01AC" w:rsidRPr="000A76D8" w:rsidP="007B1CEE" w14:paraId="624F98F6" w14:textId="5899873B">
      <w:pPr>
        <w:pStyle w:val="H3"/>
      </w:pPr>
      <w:bookmarkStart w:id="39" w:name="_Toc143694961"/>
      <w:r w:rsidRPr="000A76D8">
        <w:t>B4.</w:t>
      </w:r>
      <w:r w:rsidRPr="000A76D8">
        <w:tab/>
        <w:t>Tests of procedures and methods to be undertaken</w:t>
      </w:r>
      <w:bookmarkEnd w:id="35"/>
      <w:bookmarkEnd w:id="36"/>
      <w:bookmarkEnd w:id="37"/>
      <w:bookmarkEnd w:id="38"/>
      <w:bookmarkEnd w:id="39"/>
      <w:r w:rsidRPr="000A76D8">
        <w:t xml:space="preserve"> </w:t>
      </w:r>
    </w:p>
    <w:p w:rsidR="00472C1A" w:rsidRPr="007B1CEE" w:rsidP="00472C1A" w14:paraId="778E10CD" w14:textId="541E160F">
      <w:pPr>
        <w:pStyle w:val="ParagraphContinued"/>
      </w:pPr>
      <w:bookmarkStart w:id="40" w:name="_Toc474313986"/>
      <w:bookmarkStart w:id="41" w:name="_Toc62054938"/>
      <w:bookmarkStart w:id="42" w:name="_Toc88579661"/>
      <w:r w:rsidRPr="007B1CEE">
        <w:t>During the 60-day public comment period, the study team pretest</w:t>
      </w:r>
      <w:r w:rsidR="0074082D">
        <w:t>ed</w:t>
      </w:r>
      <w:r w:rsidRPr="007B1CEE">
        <w:t xml:space="preserve"> </w:t>
      </w:r>
      <w:r>
        <w:t>the survey</w:t>
      </w:r>
      <w:r w:rsidRPr="007B1CEE">
        <w:t xml:space="preserve"> with </w:t>
      </w:r>
      <w:r w:rsidR="009B443B">
        <w:t>fewer than 10</w:t>
      </w:r>
      <w:r w:rsidRPr="007B1CEE">
        <w:t xml:space="preserve"> </w:t>
      </w:r>
      <w:r w:rsidR="00512D87">
        <w:t xml:space="preserve">individuals currently in REL partnerships </w:t>
      </w:r>
      <w:r w:rsidRPr="007B1CEE">
        <w:t xml:space="preserve">who </w:t>
      </w:r>
      <w:r>
        <w:t xml:space="preserve">collectively </w:t>
      </w:r>
      <w:r w:rsidRPr="007B1CEE">
        <w:t>represent</w:t>
      </w:r>
      <w:r w:rsidR="0074082D">
        <w:t>ed</w:t>
      </w:r>
      <w:r>
        <w:t xml:space="preserve"> </w:t>
      </w:r>
      <w:r w:rsidRPr="007B1CEE">
        <w:t xml:space="preserve">each </w:t>
      </w:r>
      <w:r>
        <w:t>REL partner type</w:t>
      </w:r>
      <w:r w:rsidRPr="007B1CEE">
        <w:t xml:space="preserve"> (</w:t>
      </w:r>
      <w:r>
        <w:t>i.e., core, non-core, school-level, non-school level</w:t>
      </w:r>
      <w:r w:rsidRPr="007B1CEE">
        <w:t>). After pretesting, the team review</w:t>
      </w:r>
      <w:r w:rsidR="0074082D">
        <w:t>ed</w:t>
      </w:r>
      <w:r w:rsidRPr="007B1CEE">
        <w:t xml:space="preserve"> feedback and </w:t>
      </w:r>
      <w:r w:rsidR="0074082D">
        <w:t>made</w:t>
      </w:r>
      <w:r w:rsidRPr="007B1CEE">
        <w:t xml:space="preserve"> appropriate revisions to clarify </w:t>
      </w:r>
      <w:r>
        <w:t xml:space="preserve">the </w:t>
      </w:r>
      <w:r w:rsidRPr="007B1CEE">
        <w:t xml:space="preserve">wording </w:t>
      </w:r>
      <w:r>
        <w:t xml:space="preserve">of </w:t>
      </w:r>
      <w:r w:rsidRPr="007B1CEE">
        <w:t>survey item</w:t>
      </w:r>
      <w:r>
        <w:t>s</w:t>
      </w:r>
      <w:r w:rsidRPr="007B1CEE">
        <w:t xml:space="preserve"> and response options and calculate</w:t>
      </w:r>
      <w:r w:rsidR="0074082D">
        <w:t>d</w:t>
      </w:r>
      <w:r w:rsidRPr="007B1CEE">
        <w:t xml:space="preserve"> the average response time needed </w:t>
      </w:r>
      <w:r>
        <w:t>to complete the survey</w:t>
      </w:r>
      <w:r w:rsidRPr="007B1CEE">
        <w:t xml:space="preserve">. </w:t>
      </w:r>
    </w:p>
    <w:p w:rsidR="00472C1A" w:rsidP="00472C1A" w14:paraId="202777D2" w14:textId="1D22F26A">
      <w:pPr>
        <w:pStyle w:val="Paragraph"/>
      </w:pPr>
      <w:r>
        <w:t>The</w:t>
      </w:r>
      <w:r>
        <w:t xml:space="preserve"> study team will program the survey instrument for administration via </w:t>
      </w:r>
      <w:r w:rsidRPr="002E3755">
        <w:t xml:space="preserve">computer-assisted web </w:t>
      </w:r>
      <w:r>
        <w:t>surveying</w:t>
      </w:r>
      <w:r w:rsidRPr="002E3755">
        <w:t xml:space="preserve"> </w:t>
      </w:r>
      <w:r>
        <w:t>methods. Before deployment, the team will test t</w:t>
      </w:r>
      <w:r w:rsidRPr="002E3755">
        <w:t xml:space="preserve">he survey instrument to ensure </w:t>
      </w:r>
      <w:r>
        <w:t>it</w:t>
      </w:r>
      <w:r w:rsidRPr="002E3755">
        <w:t xml:space="preserve"> function</w:t>
      </w:r>
      <w:r>
        <w:t>s</w:t>
      </w:r>
      <w:r w:rsidRPr="002E3755">
        <w:t xml:space="preserve"> as designed. </w:t>
      </w:r>
      <w:r>
        <w:t xml:space="preserve">This will include </w:t>
      </w:r>
      <w:r w:rsidRPr="002E3755">
        <w:t>extensive manual testing for skip patterns, fills, and other logic.</w:t>
      </w:r>
      <w:r>
        <w:t xml:space="preserve"> This testing will increase the accuracy of data collected while minimizing respondent burden.</w:t>
      </w:r>
      <w:r w:rsidR="00DC38B3">
        <w:t xml:space="preserve"> </w:t>
      </w:r>
      <w:r w:rsidR="00F45840">
        <w:t xml:space="preserve">Please </w:t>
      </w:r>
      <w:r w:rsidRPr="00F45840" w:rsidR="00F45840">
        <w:t>refer to section B2 for additional info</w:t>
      </w:r>
      <w:r w:rsidR="00F45840">
        <w:t xml:space="preserve">rmation </w:t>
      </w:r>
      <w:r w:rsidRPr="00F45840" w:rsidR="00F45840">
        <w:t>on the methodolog</w:t>
      </w:r>
      <w:r w:rsidR="00667F57">
        <w:t>ies</w:t>
      </w:r>
      <w:r w:rsidRPr="00F45840" w:rsidR="00F45840">
        <w:t xml:space="preserve"> </w:t>
      </w:r>
      <w:r w:rsidR="00DF01CE">
        <w:t>to be used</w:t>
      </w:r>
      <w:r w:rsidRPr="00F45840" w:rsidR="00F45840">
        <w:t xml:space="preserve"> </w:t>
      </w:r>
      <w:r w:rsidR="00DF01CE">
        <w:t xml:space="preserve">in </w:t>
      </w:r>
      <w:r w:rsidRPr="00F45840" w:rsidR="00F45840">
        <w:t>this study.</w:t>
      </w:r>
      <w:r w:rsidR="00F45840">
        <w:t xml:space="preserve"> </w:t>
      </w:r>
    </w:p>
    <w:p w:rsidR="000A01AC" w:rsidRPr="00203777" w:rsidP="007B1CEE" w14:paraId="658B5229" w14:textId="25ABF6A3">
      <w:pPr>
        <w:pStyle w:val="H3"/>
        <w:rPr>
          <w:highlight w:val="yellow"/>
        </w:rPr>
      </w:pPr>
      <w:bookmarkStart w:id="43" w:name="_Toc143694962"/>
      <w:r w:rsidRPr="002925E2">
        <w:t>B5.</w:t>
      </w:r>
      <w:r w:rsidRPr="002925E2">
        <w:tab/>
        <w:t xml:space="preserve">Individuals consulted on statistical </w:t>
      </w:r>
      <w:bookmarkEnd w:id="40"/>
      <w:r w:rsidRPr="002925E2">
        <w:t>aspects of the design</w:t>
      </w:r>
      <w:bookmarkEnd w:id="41"/>
      <w:bookmarkEnd w:id="42"/>
      <w:bookmarkEnd w:id="43"/>
    </w:p>
    <w:p w:rsidR="00A559BA" w:rsidRPr="00734E64" w:rsidP="00A559BA" w14:paraId="1570A173" w14:textId="77777777">
      <w:pPr>
        <w:pStyle w:val="ParagraphContinued"/>
        <w:rPr>
          <w:rFonts w:ascii="Garamond" w:hAnsi="Garamond"/>
        </w:rPr>
      </w:pPr>
      <w:r w:rsidRPr="00CE176F">
        <w:t xml:space="preserve">The following </w:t>
      </w:r>
      <w:r>
        <w:t>offered feedback</w:t>
      </w:r>
      <w:r w:rsidRPr="00CE176F">
        <w:t xml:space="preserve"> on the statistical aspects of the study</w:t>
      </w:r>
      <w:r w:rsidRPr="00CE176F">
        <w:rPr>
          <w:rFonts w:ascii="Garamond" w:hAnsi="Garamond"/>
        </w:rPr>
        <w:t>:</w:t>
      </w:r>
    </w:p>
    <w:tbl>
      <w:tblPr>
        <w:tblW w:w="0" w:type="auto"/>
        <w:tblInd w:w="115" w:type="dxa"/>
        <w:tblBorders>
          <w:top w:val="single" w:sz="12" w:space="0" w:color="345294"/>
          <w:bottom w:val="single" w:sz="4" w:space="0" w:color="345294"/>
        </w:tblBorders>
        <w:tblLook w:val="0000"/>
      </w:tblPr>
      <w:tblGrid>
        <w:gridCol w:w="2315"/>
        <w:gridCol w:w="4950"/>
        <w:gridCol w:w="1928"/>
      </w:tblGrid>
      <w:tr w14:paraId="3F29A4E6" w14:textId="77777777" w:rsidTr="004C14F3">
        <w:tblPrEx>
          <w:tblW w:w="0" w:type="auto"/>
          <w:tblInd w:w="115" w:type="dxa"/>
          <w:tblBorders>
            <w:top w:val="single" w:sz="12" w:space="0" w:color="345294"/>
            <w:bottom w:val="single" w:sz="4" w:space="0" w:color="345294"/>
          </w:tblBorders>
          <w:tblLook w:val="0000"/>
        </w:tblPrEx>
        <w:trPr>
          <w:cantSplit/>
          <w:tblHeader/>
        </w:trPr>
        <w:tc>
          <w:tcPr>
            <w:tcW w:w="2315" w:type="dxa"/>
            <w:tcBorders>
              <w:top w:val="nil"/>
              <w:bottom w:val="nil"/>
            </w:tcBorders>
            <w:shd w:val="clear" w:color="auto" w:fill="046B5C" w:themeFill="text2"/>
            <w:vAlign w:val="bottom"/>
          </w:tcPr>
          <w:p w:rsidR="00774CA9" w:rsidRPr="004A32C9" w:rsidP="004C14F3" w14:paraId="12C94BC1" w14:textId="77777777">
            <w:pPr>
              <w:pStyle w:val="TableHeaderLeft"/>
              <w:rPr>
                <w:b/>
                <w:bCs/>
              </w:rPr>
            </w:pPr>
            <w:r w:rsidRPr="004A32C9">
              <w:rPr>
                <w:b/>
                <w:bCs/>
              </w:rPr>
              <w:t>Name</w:t>
            </w:r>
          </w:p>
        </w:tc>
        <w:tc>
          <w:tcPr>
            <w:tcW w:w="4950" w:type="dxa"/>
            <w:tcBorders>
              <w:top w:val="nil"/>
              <w:bottom w:val="nil"/>
            </w:tcBorders>
            <w:shd w:val="clear" w:color="auto" w:fill="046B5C" w:themeFill="text2"/>
            <w:vAlign w:val="bottom"/>
          </w:tcPr>
          <w:p w:rsidR="00774CA9" w:rsidRPr="004A32C9" w:rsidP="004C14F3" w14:paraId="4F6BD60C" w14:textId="77777777">
            <w:pPr>
              <w:pStyle w:val="TableHeaderCenter"/>
              <w:rPr>
                <w:b/>
                <w:bCs/>
              </w:rPr>
            </w:pPr>
            <w:r w:rsidRPr="004A32C9">
              <w:rPr>
                <w:b/>
                <w:bCs/>
              </w:rPr>
              <w:t>Title</w:t>
            </w:r>
          </w:p>
        </w:tc>
        <w:tc>
          <w:tcPr>
            <w:tcW w:w="1928" w:type="dxa"/>
            <w:tcBorders>
              <w:top w:val="nil"/>
              <w:bottom w:val="nil"/>
            </w:tcBorders>
            <w:shd w:val="clear" w:color="auto" w:fill="046B5C" w:themeFill="text2"/>
            <w:vAlign w:val="bottom"/>
          </w:tcPr>
          <w:p w:rsidR="00774CA9" w:rsidRPr="004A32C9" w:rsidP="004C14F3" w14:paraId="76FF6744" w14:textId="77777777">
            <w:pPr>
              <w:pStyle w:val="TableHeaderCenter"/>
              <w:rPr>
                <w:b/>
                <w:bCs/>
              </w:rPr>
            </w:pPr>
            <w:r w:rsidRPr="004A32C9">
              <w:rPr>
                <w:b/>
                <w:bCs/>
              </w:rPr>
              <w:t>Telephone number</w:t>
            </w:r>
          </w:p>
        </w:tc>
      </w:tr>
      <w:tr w14:paraId="30B6C0C8" w14:textId="77777777" w:rsidTr="004C14F3">
        <w:tblPrEx>
          <w:tblW w:w="0" w:type="auto"/>
          <w:tblInd w:w="115" w:type="dxa"/>
          <w:tblLook w:val="0000"/>
        </w:tblPrEx>
        <w:trPr>
          <w:cantSplit/>
        </w:trPr>
        <w:tc>
          <w:tcPr>
            <w:tcW w:w="9193" w:type="dxa"/>
            <w:gridSpan w:val="3"/>
            <w:tcBorders>
              <w:top w:val="nil"/>
              <w:bottom w:val="nil"/>
            </w:tcBorders>
            <w:shd w:val="clear" w:color="auto" w:fill="0B2949" w:themeFill="accent1"/>
          </w:tcPr>
          <w:p w:rsidR="00774CA9" w:rsidRPr="00DE5C90" w:rsidP="007F6EFD" w14:paraId="3BA7D582" w14:textId="77777777">
            <w:pPr>
              <w:pStyle w:val="TableRowHead"/>
              <w:keepNext/>
              <w:keepLines/>
            </w:pPr>
            <w:r w:rsidRPr="007C5236">
              <w:t xml:space="preserve">Mathematica </w:t>
            </w:r>
            <w:r>
              <w:t>s</w:t>
            </w:r>
            <w:r w:rsidRPr="007C5236">
              <w:t>taff</w:t>
            </w:r>
          </w:p>
        </w:tc>
      </w:tr>
      <w:tr w14:paraId="7F381757" w14:textId="77777777" w:rsidTr="004C14F3">
        <w:tblPrEx>
          <w:tblW w:w="0" w:type="auto"/>
          <w:tblInd w:w="115" w:type="dxa"/>
          <w:tblLook w:val="0000"/>
        </w:tblPrEx>
        <w:trPr>
          <w:cantSplit/>
        </w:trPr>
        <w:tc>
          <w:tcPr>
            <w:tcW w:w="2315" w:type="dxa"/>
            <w:tcBorders>
              <w:top w:val="nil"/>
              <w:bottom w:val="single" w:sz="4" w:space="0" w:color="046B5C" w:themeColor="text2"/>
            </w:tcBorders>
          </w:tcPr>
          <w:p w:rsidR="00774CA9" w:rsidRPr="00DE5C90" w:rsidP="004C14F3" w14:paraId="6E0E895A" w14:textId="2CEB2205">
            <w:pPr>
              <w:pStyle w:val="TableTextLeft"/>
            </w:pPr>
            <w:r>
              <w:t>Ruth Neild</w:t>
            </w:r>
          </w:p>
        </w:tc>
        <w:tc>
          <w:tcPr>
            <w:tcW w:w="4950" w:type="dxa"/>
            <w:tcBorders>
              <w:top w:val="nil"/>
              <w:bottom w:val="single" w:sz="4" w:space="0" w:color="046B5C" w:themeColor="text2"/>
            </w:tcBorders>
          </w:tcPr>
          <w:p w:rsidR="00774CA9" w:rsidRPr="00DE5C90" w:rsidP="004C14F3" w14:paraId="3EB83396" w14:textId="16E1E7C6">
            <w:pPr>
              <w:pStyle w:val="TableTextLeft"/>
            </w:pPr>
            <w:r>
              <w:t xml:space="preserve">Senior </w:t>
            </w:r>
            <w:r w:rsidR="00C84A3B">
              <w:t>fellow</w:t>
            </w:r>
          </w:p>
        </w:tc>
        <w:tc>
          <w:tcPr>
            <w:tcW w:w="1928" w:type="dxa"/>
            <w:tcBorders>
              <w:top w:val="nil"/>
              <w:bottom w:val="single" w:sz="4" w:space="0" w:color="046B5C" w:themeColor="text2"/>
            </w:tcBorders>
          </w:tcPr>
          <w:p w:rsidR="00774CA9" w:rsidRPr="00DE5C90" w:rsidP="004C14F3" w14:paraId="3B9FDEEE" w14:textId="03148D5D">
            <w:pPr>
              <w:pStyle w:val="TableTextLeft"/>
            </w:pPr>
            <w:r>
              <w:t>(609) 275-2341</w:t>
            </w:r>
          </w:p>
        </w:tc>
      </w:tr>
      <w:tr w14:paraId="1FA56419" w14:textId="77777777" w:rsidTr="004C14F3">
        <w:tblPrEx>
          <w:tblW w:w="0" w:type="auto"/>
          <w:tblInd w:w="115" w:type="dxa"/>
          <w:tblLook w:val="0000"/>
        </w:tblPrEx>
        <w:trPr>
          <w:cantSplit/>
        </w:trPr>
        <w:tc>
          <w:tcPr>
            <w:tcW w:w="2315" w:type="dxa"/>
            <w:tcBorders>
              <w:top w:val="single" w:sz="4" w:space="0" w:color="046B5C" w:themeColor="text2"/>
              <w:bottom w:val="single" w:sz="4" w:space="0" w:color="046B5C" w:themeColor="text2"/>
            </w:tcBorders>
          </w:tcPr>
          <w:p w:rsidR="00774CA9" w:rsidRPr="00DE5C90" w:rsidP="004C14F3" w14:paraId="25E45E5E" w14:textId="548C8F19">
            <w:pPr>
              <w:pStyle w:val="TableTextLeft"/>
            </w:pPr>
            <w:r>
              <w:t>Martha Bleeker</w:t>
            </w:r>
          </w:p>
        </w:tc>
        <w:tc>
          <w:tcPr>
            <w:tcW w:w="4950" w:type="dxa"/>
            <w:tcBorders>
              <w:top w:val="single" w:sz="4" w:space="0" w:color="046B5C" w:themeColor="text2"/>
              <w:bottom w:val="single" w:sz="4" w:space="0" w:color="046B5C" w:themeColor="text2"/>
            </w:tcBorders>
          </w:tcPr>
          <w:p w:rsidR="00774CA9" w:rsidRPr="00DE5C90" w:rsidP="004C14F3" w14:paraId="4504F611" w14:textId="5D05781F">
            <w:pPr>
              <w:pStyle w:val="TableTextLeft"/>
            </w:pPr>
            <w:r>
              <w:t xml:space="preserve">Principal </w:t>
            </w:r>
            <w:r w:rsidR="00C84A3B">
              <w:t>researcher</w:t>
            </w:r>
          </w:p>
        </w:tc>
        <w:tc>
          <w:tcPr>
            <w:tcW w:w="1928" w:type="dxa"/>
            <w:tcBorders>
              <w:top w:val="single" w:sz="4" w:space="0" w:color="046B5C" w:themeColor="text2"/>
              <w:bottom w:val="single" w:sz="4" w:space="0" w:color="046B5C" w:themeColor="text2"/>
            </w:tcBorders>
          </w:tcPr>
          <w:p w:rsidR="00774CA9" w:rsidRPr="00DE5C90" w:rsidP="004C14F3" w14:paraId="6A60D3AC" w14:textId="0F3AFED0">
            <w:pPr>
              <w:pStyle w:val="TableTextLeft"/>
            </w:pPr>
            <w:r>
              <w:t>(609) 275-2269</w:t>
            </w:r>
          </w:p>
        </w:tc>
      </w:tr>
      <w:tr w14:paraId="4318FC27" w14:textId="77777777" w:rsidTr="004C14F3">
        <w:tblPrEx>
          <w:tblW w:w="0" w:type="auto"/>
          <w:tblInd w:w="115" w:type="dxa"/>
          <w:tblLook w:val="0000"/>
        </w:tblPrEx>
        <w:trPr>
          <w:cantSplit/>
        </w:trPr>
        <w:tc>
          <w:tcPr>
            <w:tcW w:w="2315" w:type="dxa"/>
            <w:tcBorders>
              <w:top w:val="single" w:sz="4" w:space="0" w:color="046B5C" w:themeColor="text2"/>
              <w:bottom w:val="single" w:sz="4" w:space="0" w:color="046B5C" w:themeColor="text2"/>
            </w:tcBorders>
          </w:tcPr>
          <w:p w:rsidR="00774CA9" w:rsidRPr="00DE5C90" w:rsidP="004C14F3" w14:paraId="26FDDB2A" w14:textId="4459258A">
            <w:pPr>
              <w:pStyle w:val="TableTextLeft"/>
            </w:pPr>
            <w:r>
              <w:t>Dmitriy</w:t>
            </w:r>
            <w:r w:rsidR="00E61A05">
              <w:t xml:space="preserve"> Poznyak</w:t>
            </w:r>
          </w:p>
        </w:tc>
        <w:tc>
          <w:tcPr>
            <w:tcW w:w="4950" w:type="dxa"/>
            <w:tcBorders>
              <w:top w:val="single" w:sz="4" w:space="0" w:color="046B5C" w:themeColor="text2"/>
              <w:bottom w:val="single" w:sz="4" w:space="0" w:color="046B5C" w:themeColor="text2"/>
            </w:tcBorders>
          </w:tcPr>
          <w:p w:rsidR="00774CA9" w:rsidRPr="00DE5C90" w:rsidP="004C14F3" w14:paraId="73CDAA0E" w14:textId="2792EACE">
            <w:pPr>
              <w:pStyle w:val="TableTextLeft"/>
            </w:pPr>
            <w:r>
              <w:t>Senior researcher, statistics and methods</w:t>
            </w:r>
          </w:p>
        </w:tc>
        <w:tc>
          <w:tcPr>
            <w:tcW w:w="1928" w:type="dxa"/>
            <w:tcBorders>
              <w:top w:val="single" w:sz="4" w:space="0" w:color="046B5C" w:themeColor="text2"/>
              <w:bottom w:val="single" w:sz="4" w:space="0" w:color="046B5C" w:themeColor="text2"/>
            </w:tcBorders>
          </w:tcPr>
          <w:p w:rsidR="00774CA9" w:rsidRPr="00DE5C90" w:rsidP="004C14F3" w14:paraId="3401C616" w14:textId="2556CDEB">
            <w:pPr>
              <w:pStyle w:val="TableTextLeft"/>
            </w:pPr>
            <w:r>
              <w:t>(609) 716-4382</w:t>
            </w:r>
          </w:p>
        </w:tc>
      </w:tr>
      <w:tr w14:paraId="2D5E59FE" w14:textId="77777777" w:rsidTr="004C14F3">
        <w:tblPrEx>
          <w:tblW w:w="0" w:type="auto"/>
          <w:tblInd w:w="115" w:type="dxa"/>
          <w:tblLook w:val="0000"/>
        </w:tblPrEx>
        <w:trPr>
          <w:cantSplit/>
        </w:trPr>
        <w:tc>
          <w:tcPr>
            <w:tcW w:w="2315" w:type="dxa"/>
            <w:tcBorders>
              <w:top w:val="single" w:sz="4" w:space="0" w:color="046B5C" w:themeColor="text2"/>
              <w:bottom w:val="single" w:sz="4" w:space="0" w:color="046B5C" w:themeColor="text2"/>
            </w:tcBorders>
          </w:tcPr>
          <w:p w:rsidR="00774CA9" w:rsidP="004C14F3" w14:paraId="308E4CEB" w14:textId="02501EA1">
            <w:pPr>
              <w:pStyle w:val="TableTextLeft"/>
            </w:pPr>
            <w:r>
              <w:t>Felicia Hurwitz</w:t>
            </w:r>
          </w:p>
        </w:tc>
        <w:tc>
          <w:tcPr>
            <w:tcW w:w="4950" w:type="dxa"/>
            <w:tcBorders>
              <w:top w:val="single" w:sz="4" w:space="0" w:color="046B5C" w:themeColor="text2"/>
              <w:bottom w:val="single" w:sz="4" w:space="0" w:color="046B5C" w:themeColor="text2"/>
            </w:tcBorders>
          </w:tcPr>
          <w:p w:rsidR="00774CA9" w:rsidP="004C14F3" w14:paraId="5E29AAA9" w14:textId="129D3CC1">
            <w:pPr>
              <w:pStyle w:val="TableTextLeft"/>
              <w:rPr>
                <w:szCs w:val="18"/>
              </w:rPr>
            </w:pPr>
            <w:r>
              <w:rPr>
                <w:szCs w:val="18"/>
              </w:rPr>
              <w:t>Researcher</w:t>
            </w:r>
          </w:p>
        </w:tc>
        <w:tc>
          <w:tcPr>
            <w:tcW w:w="1928" w:type="dxa"/>
            <w:tcBorders>
              <w:top w:val="single" w:sz="4" w:space="0" w:color="046B5C" w:themeColor="text2"/>
              <w:bottom w:val="single" w:sz="4" w:space="0" w:color="046B5C" w:themeColor="text2"/>
            </w:tcBorders>
          </w:tcPr>
          <w:p w:rsidR="00774CA9" w:rsidRPr="00D538B2" w:rsidP="004C14F3" w14:paraId="7F8506AF" w14:textId="140910C4">
            <w:pPr>
              <w:pStyle w:val="TableTextLeft"/>
              <w:rPr>
                <w:szCs w:val="18"/>
              </w:rPr>
            </w:pPr>
            <w:r>
              <w:rPr>
                <w:szCs w:val="18"/>
              </w:rPr>
              <w:t>(609) 945-3379</w:t>
            </w:r>
          </w:p>
        </w:tc>
      </w:tr>
      <w:tr w14:paraId="6A399D78" w14:textId="77777777" w:rsidTr="004C14F3">
        <w:tblPrEx>
          <w:tblW w:w="0" w:type="auto"/>
          <w:tblInd w:w="115" w:type="dxa"/>
          <w:tblLook w:val="0000"/>
        </w:tblPrEx>
        <w:trPr>
          <w:cantSplit/>
        </w:trPr>
        <w:tc>
          <w:tcPr>
            <w:tcW w:w="2315" w:type="dxa"/>
            <w:tcBorders>
              <w:top w:val="single" w:sz="4" w:space="0" w:color="046B5C" w:themeColor="text2"/>
              <w:bottom w:val="single" w:sz="4" w:space="0" w:color="046B5C" w:themeColor="text2"/>
            </w:tcBorders>
          </w:tcPr>
          <w:p w:rsidR="00774CA9" w:rsidP="004C14F3" w14:paraId="17AF26D7" w14:textId="6B843B0D">
            <w:pPr>
              <w:pStyle w:val="TableTextLeft"/>
            </w:pPr>
            <w:r>
              <w:t>Sally Atkins-Burnett</w:t>
            </w:r>
          </w:p>
        </w:tc>
        <w:tc>
          <w:tcPr>
            <w:tcW w:w="4950" w:type="dxa"/>
            <w:tcBorders>
              <w:top w:val="single" w:sz="4" w:space="0" w:color="046B5C" w:themeColor="text2"/>
              <w:bottom w:val="single" w:sz="4" w:space="0" w:color="046B5C" w:themeColor="text2"/>
            </w:tcBorders>
          </w:tcPr>
          <w:p w:rsidR="00774CA9" w:rsidP="004C14F3" w14:paraId="3571B71C" w14:textId="1C09E3A3">
            <w:pPr>
              <w:pStyle w:val="TableTextLeft"/>
              <w:rPr>
                <w:szCs w:val="18"/>
              </w:rPr>
            </w:pPr>
            <w:r>
              <w:rPr>
                <w:szCs w:val="18"/>
              </w:rPr>
              <w:t xml:space="preserve">Senior </w:t>
            </w:r>
            <w:r w:rsidR="00C84A3B">
              <w:rPr>
                <w:szCs w:val="18"/>
              </w:rPr>
              <w:t>fellow</w:t>
            </w:r>
          </w:p>
        </w:tc>
        <w:tc>
          <w:tcPr>
            <w:tcW w:w="1928" w:type="dxa"/>
            <w:tcBorders>
              <w:top w:val="single" w:sz="4" w:space="0" w:color="046B5C" w:themeColor="text2"/>
              <w:bottom w:val="single" w:sz="4" w:space="0" w:color="046B5C" w:themeColor="text2"/>
            </w:tcBorders>
          </w:tcPr>
          <w:p w:rsidR="00774CA9" w:rsidRPr="00D538B2" w:rsidP="004C14F3" w14:paraId="668A7F11" w14:textId="1EEE7846">
            <w:pPr>
              <w:pStyle w:val="TableTextLeft"/>
              <w:rPr>
                <w:szCs w:val="18"/>
              </w:rPr>
            </w:pPr>
            <w:r>
              <w:rPr>
                <w:szCs w:val="18"/>
              </w:rPr>
              <w:t>(202) 484-5279</w:t>
            </w:r>
          </w:p>
        </w:tc>
      </w:tr>
      <w:tr w14:paraId="6AF993CD" w14:textId="77777777" w:rsidTr="004C14F3">
        <w:tblPrEx>
          <w:tblW w:w="0" w:type="auto"/>
          <w:tblInd w:w="115" w:type="dxa"/>
          <w:tblLook w:val="0000"/>
        </w:tblPrEx>
        <w:trPr>
          <w:cantSplit/>
        </w:trPr>
        <w:tc>
          <w:tcPr>
            <w:tcW w:w="9193" w:type="dxa"/>
            <w:gridSpan w:val="3"/>
            <w:tcBorders>
              <w:top w:val="nil"/>
              <w:bottom w:val="nil"/>
            </w:tcBorders>
            <w:shd w:val="clear" w:color="auto" w:fill="0B2949" w:themeFill="accent1"/>
          </w:tcPr>
          <w:p w:rsidR="00774CA9" w:rsidRPr="004A32C9" w:rsidP="007F6EFD" w14:paraId="4F04172A" w14:textId="77777777">
            <w:pPr>
              <w:pStyle w:val="TableRowHead"/>
              <w:keepNext/>
              <w:keepLines/>
            </w:pPr>
            <w:r w:rsidRPr="004A32C9">
              <w:t>IES staff</w:t>
            </w:r>
          </w:p>
        </w:tc>
      </w:tr>
      <w:tr w14:paraId="7DB39E0B" w14:textId="77777777" w:rsidTr="004C14F3">
        <w:tblPrEx>
          <w:tblW w:w="0" w:type="auto"/>
          <w:tblInd w:w="115" w:type="dxa"/>
          <w:tblLook w:val="0000"/>
        </w:tblPrEx>
        <w:trPr>
          <w:cantSplit/>
        </w:trPr>
        <w:tc>
          <w:tcPr>
            <w:tcW w:w="2315" w:type="dxa"/>
            <w:tcBorders>
              <w:top w:val="nil"/>
              <w:bottom w:val="single" w:sz="2" w:space="0" w:color="046B5C" w:themeColor="text2"/>
            </w:tcBorders>
          </w:tcPr>
          <w:p w:rsidR="00774CA9" w:rsidP="004C14F3" w14:paraId="03A80EBF" w14:textId="06806993">
            <w:pPr>
              <w:pStyle w:val="TableTextLeft"/>
            </w:pPr>
            <w:r>
              <w:t>Liz Eisner</w:t>
            </w:r>
          </w:p>
        </w:tc>
        <w:tc>
          <w:tcPr>
            <w:tcW w:w="4950" w:type="dxa"/>
            <w:tcBorders>
              <w:top w:val="nil"/>
              <w:bottom w:val="single" w:sz="2" w:space="0" w:color="046B5C" w:themeColor="text2"/>
            </w:tcBorders>
          </w:tcPr>
          <w:p w:rsidR="00774CA9" w:rsidP="004C14F3" w14:paraId="614A5ED2" w14:textId="27E6712A">
            <w:pPr>
              <w:pStyle w:val="TableTextLeft"/>
              <w:rPr>
                <w:szCs w:val="18"/>
              </w:rPr>
            </w:pPr>
            <w:r>
              <w:rPr>
                <w:szCs w:val="18"/>
              </w:rPr>
              <w:t xml:space="preserve">Associate </w:t>
            </w:r>
            <w:r w:rsidR="00C84A3B">
              <w:rPr>
                <w:szCs w:val="18"/>
              </w:rPr>
              <w:t>commissioner</w:t>
            </w:r>
            <w:r>
              <w:rPr>
                <w:szCs w:val="18"/>
              </w:rPr>
              <w:t>, Knowledge Utilization Division</w:t>
            </w:r>
          </w:p>
        </w:tc>
        <w:tc>
          <w:tcPr>
            <w:tcW w:w="1928" w:type="dxa"/>
            <w:tcBorders>
              <w:top w:val="nil"/>
              <w:bottom w:val="single" w:sz="2" w:space="0" w:color="046B5C" w:themeColor="text2"/>
            </w:tcBorders>
          </w:tcPr>
          <w:p w:rsidR="00774CA9" w:rsidRPr="00D538B2" w:rsidP="004C14F3" w14:paraId="7D248949" w14:textId="3E537634">
            <w:pPr>
              <w:pStyle w:val="TableTextLeft"/>
              <w:rPr>
                <w:szCs w:val="18"/>
              </w:rPr>
            </w:pPr>
            <w:r>
              <w:rPr>
                <w:szCs w:val="18"/>
              </w:rPr>
              <w:t>(202) 245-6614</w:t>
            </w:r>
          </w:p>
        </w:tc>
      </w:tr>
      <w:tr w14:paraId="3CD4DB18" w14:textId="77777777" w:rsidTr="004C14F3">
        <w:tblPrEx>
          <w:tblW w:w="0" w:type="auto"/>
          <w:tblInd w:w="115" w:type="dxa"/>
          <w:tblLook w:val="0000"/>
        </w:tblPrEx>
        <w:trPr>
          <w:cantSplit/>
        </w:trPr>
        <w:tc>
          <w:tcPr>
            <w:tcW w:w="2315" w:type="dxa"/>
            <w:tcBorders>
              <w:top w:val="single" w:sz="2" w:space="0" w:color="046B5C" w:themeColor="text2"/>
              <w:bottom w:val="single" w:sz="2" w:space="0" w:color="046B5C" w:themeColor="text2"/>
            </w:tcBorders>
          </w:tcPr>
          <w:p w:rsidR="00774CA9" w:rsidP="004C14F3" w14:paraId="6EC2F4D1" w14:textId="49B45147">
            <w:pPr>
              <w:pStyle w:val="TableTextLeft"/>
            </w:pPr>
            <w:r>
              <w:t>Chris</w:t>
            </w:r>
            <w:r w:rsidR="003A5306">
              <w:t>topher</w:t>
            </w:r>
            <w:r>
              <w:t xml:space="preserve"> Boccanfuso</w:t>
            </w:r>
          </w:p>
        </w:tc>
        <w:tc>
          <w:tcPr>
            <w:tcW w:w="4950" w:type="dxa"/>
            <w:tcBorders>
              <w:top w:val="single" w:sz="2" w:space="0" w:color="046B5C" w:themeColor="text2"/>
              <w:bottom w:val="single" w:sz="2" w:space="0" w:color="046B5C" w:themeColor="text2"/>
            </w:tcBorders>
          </w:tcPr>
          <w:p w:rsidR="00774CA9" w:rsidP="004C14F3" w14:paraId="4836FAA0" w14:textId="09E7DCE6">
            <w:pPr>
              <w:pStyle w:val="TableTextLeft"/>
              <w:rPr>
                <w:szCs w:val="18"/>
              </w:rPr>
            </w:pPr>
            <w:r>
              <w:rPr>
                <w:szCs w:val="18"/>
              </w:rPr>
              <w:t xml:space="preserve">Branch </w:t>
            </w:r>
            <w:r w:rsidR="00C84A3B">
              <w:rPr>
                <w:szCs w:val="18"/>
              </w:rPr>
              <w:t>chief</w:t>
            </w:r>
            <w:r>
              <w:rPr>
                <w:szCs w:val="18"/>
              </w:rPr>
              <w:t>, Regional Educational Lab Program</w:t>
            </w:r>
          </w:p>
        </w:tc>
        <w:tc>
          <w:tcPr>
            <w:tcW w:w="1928" w:type="dxa"/>
            <w:tcBorders>
              <w:top w:val="single" w:sz="2" w:space="0" w:color="046B5C" w:themeColor="text2"/>
              <w:bottom w:val="single" w:sz="2" w:space="0" w:color="046B5C" w:themeColor="text2"/>
            </w:tcBorders>
          </w:tcPr>
          <w:p w:rsidR="00774CA9" w:rsidRPr="00D538B2" w:rsidP="004C14F3" w14:paraId="003999FB" w14:textId="51D828E0">
            <w:pPr>
              <w:pStyle w:val="TableTextLeft"/>
              <w:rPr>
                <w:szCs w:val="18"/>
              </w:rPr>
            </w:pPr>
            <w:r>
              <w:rPr>
                <w:szCs w:val="18"/>
              </w:rPr>
              <w:t>(202) 245-6832</w:t>
            </w:r>
          </w:p>
        </w:tc>
      </w:tr>
      <w:tr w14:paraId="70F57AFC" w14:textId="77777777" w:rsidTr="00D75351">
        <w:tblPrEx>
          <w:tblW w:w="0" w:type="auto"/>
          <w:tblInd w:w="115" w:type="dxa"/>
          <w:tblLook w:val="0000"/>
        </w:tblPrEx>
        <w:trPr>
          <w:cantSplit/>
        </w:trPr>
        <w:tc>
          <w:tcPr>
            <w:tcW w:w="2315" w:type="dxa"/>
            <w:tcBorders>
              <w:top w:val="single" w:sz="2" w:space="0" w:color="046B5C" w:themeColor="text2"/>
              <w:bottom w:val="single" w:sz="2" w:space="0" w:color="046B5C" w:themeColor="text2"/>
            </w:tcBorders>
            <w:shd w:val="clear" w:color="auto" w:fill="0B2949" w:themeFill="accent1"/>
          </w:tcPr>
          <w:p w:rsidR="00D75351" w:rsidRPr="00D75351" w:rsidP="007F6EFD" w14:paraId="5C64B63C" w14:textId="78BEBD60">
            <w:pPr>
              <w:pStyle w:val="TableRowHead"/>
              <w:keepNext/>
              <w:keepLines/>
            </w:pPr>
            <w:r w:rsidRPr="00D75351">
              <w:t xml:space="preserve">Study </w:t>
            </w:r>
            <w:r w:rsidR="00C84A3B">
              <w:t>c</w:t>
            </w:r>
            <w:r w:rsidRPr="00D75351">
              <w:t xml:space="preserve">ontent </w:t>
            </w:r>
            <w:r w:rsidR="00C84A3B">
              <w:t>e</w:t>
            </w:r>
            <w:r w:rsidRPr="00D75351">
              <w:t>xperts</w:t>
            </w:r>
          </w:p>
        </w:tc>
        <w:tc>
          <w:tcPr>
            <w:tcW w:w="4950" w:type="dxa"/>
            <w:tcBorders>
              <w:top w:val="single" w:sz="2" w:space="0" w:color="046B5C" w:themeColor="text2"/>
              <w:bottom w:val="single" w:sz="2" w:space="0" w:color="046B5C" w:themeColor="text2"/>
            </w:tcBorders>
            <w:shd w:val="clear" w:color="auto" w:fill="0B2949" w:themeFill="accent1"/>
          </w:tcPr>
          <w:p w:rsidR="00D75351" w:rsidP="007F6EFD" w14:paraId="1EB004A0" w14:textId="77777777">
            <w:pPr>
              <w:pStyle w:val="TableRowHead"/>
              <w:keepNext/>
              <w:keepLines/>
              <w:rPr>
                <w:szCs w:val="18"/>
              </w:rPr>
            </w:pPr>
          </w:p>
        </w:tc>
        <w:tc>
          <w:tcPr>
            <w:tcW w:w="1928" w:type="dxa"/>
            <w:tcBorders>
              <w:top w:val="single" w:sz="2" w:space="0" w:color="046B5C" w:themeColor="text2"/>
              <w:bottom w:val="single" w:sz="2" w:space="0" w:color="046B5C" w:themeColor="text2"/>
            </w:tcBorders>
            <w:shd w:val="clear" w:color="auto" w:fill="0B2949" w:themeFill="accent1"/>
          </w:tcPr>
          <w:p w:rsidR="00D75351" w:rsidP="007F6EFD" w14:paraId="61AE2605" w14:textId="77777777">
            <w:pPr>
              <w:pStyle w:val="TableRowHead"/>
              <w:keepNext/>
              <w:keepLines/>
              <w:rPr>
                <w:szCs w:val="18"/>
              </w:rPr>
            </w:pPr>
          </w:p>
        </w:tc>
      </w:tr>
      <w:tr w14:paraId="3B9BB57A" w14:textId="77777777" w:rsidTr="00392CF4">
        <w:tblPrEx>
          <w:tblW w:w="0" w:type="auto"/>
          <w:tblInd w:w="115" w:type="dxa"/>
          <w:tblLook w:val="0000"/>
        </w:tblPrEx>
        <w:trPr>
          <w:cantSplit/>
        </w:trPr>
        <w:tc>
          <w:tcPr>
            <w:tcW w:w="2315" w:type="dxa"/>
            <w:tcBorders>
              <w:top w:val="single" w:sz="2" w:space="0" w:color="046B5C" w:themeColor="text2"/>
              <w:bottom w:val="single" w:sz="2" w:space="0" w:color="046B5C" w:themeColor="text2"/>
            </w:tcBorders>
            <w:shd w:val="clear" w:color="auto" w:fill="auto"/>
          </w:tcPr>
          <w:p w:rsidR="00D072CE" w:rsidRPr="00D66A1C" w:rsidP="00D072CE" w14:paraId="437AB1EE" w14:textId="399E69A7">
            <w:pPr>
              <w:pStyle w:val="TableTextLeft"/>
              <w:rPr>
                <w:color w:val="auto"/>
              </w:rPr>
            </w:pPr>
            <w:r w:rsidRPr="00D66A1C">
              <w:rPr>
                <w:color w:val="auto"/>
              </w:rPr>
              <w:t>Dr. Elizabeth Farley-Ripple</w:t>
            </w:r>
          </w:p>
        </w:tc>
        <w:tc>
          <w:tcPr>
            <w:tcW w:w="4950" w:type="dxa"/>
            <w:tcBorders>
              <w:top w:val="single" w:sz="4" w:space="0" w:color="046B5C" w:themeColor="text2"/>
              <w:bottom w:val="single" w:sz="4" w:space="0" w:color="046B5C" w:themeColor="text2"/>
            </w:tcBorders>
            <w:shd w:val="clear" w:color="auto" w:fill="auto"/>
          </w:tcPr>
          <w:p w:rsidR="00D072CE" w:rsidP="00D072CE" w14:paraId="5508DC2A" w14:textId="41A7C8A5">
            <w:pPr>
              <w:pStyle w:val="TableTextLeft"/>
              <w:rPr>
                <w:szCs w:val="18"/>
              </w:rPr>
            </w:pPr>
            <w:r>
              <w:rPr>
                <w:rFonts w:cs="Arial"/>
                <w:bCs/>
                <w:szCs w:val="18"/>
              </w:rPr>
              <w:t>Professor and director of the Partnership for Public Education, School of Education at the University of Delaware</w:t>
            </w:r>
          </w:p>
        </w:tc>
        <w:tc>
          <w:tcPr>
            <w:tcW w:w="1928" w:type="dxa"/>
            <w:tcBorders>
              <w:top w:val="single" w:sz="2" w:space="0" w:color="046B5C" w:themeColor="text2"/>
              <w:bottom w:val="single" w:sz="2" w:space="0" w:color="046B5C" w:themeColor="text2"/>
            </w:tcBorders>
            <w:shd w:val="clear" w:color="auto" w:fill="auto"/>
          </w:tcPr>
          <w:p w:rsidR="00D072CE" w:rsidP="00D072CE" w14:paraId="4FF315E4" w14:textId="39905B73">
            <w:pPr>
              <w:pStyle w:val="TableTextLeft"/>
              <w:rPr>
                <w:szCs w:val="18"/>
              </w:rPr>
            </w:pPr>
            <w:r>
              <w:rPr>
                <w:szCs w:val="18"/>
              </w:rPr>
              <w:t>--</w:t>
            </w:r>
          </w:p>
        </w:tc>
      </w:tr>
      <w:tr w14:paraId="1FCAF90D" w14:textId="77777777" w:rsidTr="00392CF4">
        <w:tblPrEx>
          <w:tblW w:w="0" w:type="auto"/>
          <w:tblInd w:w="115" w:type="dxa"/>
          <w:tblLook w:val="0000"/>
        </w:tblPrEx>
        <w:trPr>
          <w:cantSplit/>
        </w:trPr>
        <w:tc>
          <w:tcPr>
            <w:tcW w:w="2315" w:type="dxa"/>
            <w:tcBorders>
              <w:top w:val="single" w:sz="2" w:space="0" w:color="046B5C" w:themeColor="text2"/>
              <w:bottom w:val="single" w:sz="2" w:space="0" w:color="046B5C" w:themeColor="text2"/>
            </w:tcBorders>
            <w:shd w:val="clear" w:color="auto" w:fill="auto"/>
          </w:tcPr>
          <w:p w:rsidR="00D072CE" w:rsidRPr="00D66A1C" w:rsidP="00D072CE" w14:paraId="4EDF6BCB" w14:textId="64C3C562">
            <w:pPr>
              <w:pStyle w:val="TableTextLeft"/>
              <w:rPr>
                <w:color w:val="auto"/>
              </w:rPr>
            </w:pPr>
            <w:r w:rsidRPr="00D66A1C">
              <w:rPr>
                <w:color w:val="auto"/>
              </w:rPr>
              <w:t>Dr. Drew Gitomer</w:t>
            </w:r>
          </w:p>
        </w:tc>
        <w:tc>
          <w:tcPr>
            <w:tcW w:w="4950" w:type="dxa"/>
            <w:tcBorders>
              <w:bottom w:val="single" w:sz="4" w:space="0" w:color="046B5C" w:themeColor="text2"/>
            </w:tcBorders>
            <w:shd w:val="clear" w:color="auto" w:fill="auto"/>
          </w:tcPr>
          <w:p w:rsidR="00D072CE" w:rsidP="00D072CE" w14:paraId="6C371958" w14:textId="5CC92B98">
            <w:pPr>
              <w:pStyle w:val="TableTextLeft"/>
              <w:rPr>
                <w:szCs w:val="18"/>
              </w:rPr>
            </w:pPr>
            <w:r>
              <w:rPr>
                <w:rFonts w:cs="Arial"/>
                <w:iCs/>
                <w:szCs w:val="18"/>
              </w:rPr>
              <w:t>Professor, Graduate School of Education at Rutgers University</w:t>
            </w:r>
          </w:p>
        </w:tc>
        <w:tc>
          <w:tcPr>
            <w:tcW w:w="1928" w:type="dxa"/>
            <w:tcBorders>
              <w:top w:val="single" w:sz="2" w:space="0" w:color="046B5C" w:themeColor="text2"/>
              <w:bottom w:val="single" w:sz="2" w:space="0" w:color="046B5C" w:themeColor="text2"/>
            </w:tcBorders>
            <w:shd w:val="clear" w:color="auto" w:fill="auto"/>
          </w:tcPr>
          <w:p w:rsidR="00D072CE" w:rsidP="00D072CE" w14:paraId="18D43391" w14:textId="1585E0C8">
            <w:pPr>
              <w:pStyle w:val="TableTextLeft"/>
              <w:rPr>
                <w:szCs w:val="18"/>
              </w:rPr>
            </w:pPr>
            <w:r>
              <w:rPr>
                <w:szCs w:val="18"/>
              </w:rPr>
              <w:t>--</w:t>
            </w:r>
          </w:p>
        </w:tc>
      </w:tr>
      <w:tr w14:paraId="31AEE3A5" w14:textId="77777777" w:rsidTr="00392CF4">
        <w:tblPrEx>
          <w:tblW w:w="0" w:type="auto"/>
          <w:tblInd w:w="115" w:type="dxa"/>
          <w:tblLook w:val="0000"/>
        </w:tblPrEx>
        <w:trPr>
          <w:cantSplit/>
        </w:trPr>
        <w:tc>
          <w:tcPr>
            <w:tcW w:w="2315" w:type="dxa"/>
            <w:tcBorders>
              <w:top w:val="single" w:sz="2" w:space="0" w:color="046B5C" w:themeColor="text2"/>
              <w:bottom w:val="single" w:sz="2" w:space="0" w:color="046B5C" w:themeColor="text2"/>
            </w:tcBorders>
            <w:shd w:val="clear" w:color="auto" w:fill="auto"/>
          </w:tcPr>
          <w:p w:rsidR="00D072CE" w:rsidRPr="00D66A1C" w:rsidP="00D072CE" w14:paraId="26233E94" w14:textId="56902C80">
            <w:pPr>
              <w:pStyle w:val="TableTextLeft"/>
              <w:rPr>
                <w:color w:val="auto"/>
              </w:rPr>
            </w:pPr>
            <w:r w:rsidRPr="00D66A1C">
              <w:rPr>
                <w:color w:val="auto"/>
              </w:rPr>
              <w:t>Dr. Caitlin Farrell</w:t>
            </w:r>
          </w:p>
        </w:tc>
        <w:tc>
          <w:tcPr>
            <w:tcW w:w="4950" w:type="dxa"/>
            <w:tcBorders>
              <w:top w:val="single" w:sz="4" w:space="0" w:color="046B5C" w:themeColor="text2"/>
              <w:bottom w:val="single" w:sz="4" w:space="0" w:color="046B5C" w:themeColor="text2"/>
            </w:tcBorders>
            <w:shd w:val="clear" w:color="auto" w:fill="auto"/>
          </w:tcPr>
          <w:p w:rsidR="00D072CE" w:rsidP="00D072CE" w14:paraId="31247DCC" w14:textId="3BE8D439">
            <w:pPr>
              <w:pStyle w:val="TableTextLeft"/>
              <w:rPr>
                <w:szCs w:val="18"/>
              </w:rPr>
            </w:pPr>
            <w:r>
              <w:rPr>
                <w:rFonts w:cs="Arial"/>
                <w:bCs/>
                <w:szCs w:val="18"/>
              </w:rPr>
              <w:t>Director, National Center for Research in Policy and Practice</w:t>
            </w:r>
            <w:r w:rsidR="00981178">
              <w:rPr>
                <w:rFonts w:cs="Arial"/>
                <w:bCs/>
                <w:szCs w:val="18"/>
              </w:rPr>
              <w:t>,</w:t>
            </w:r>
            <w:r>
              <w:rPr>
                <w:rFonts w:cs="Arial"/>
                <w:bCs/>
                <w:szCs w:val="18"/>
              </w:rPr>
              <w:t xml:space="preserve"> and </w:t>
            </w:r>
            <w:r w:rsidR="00981178">
              <w:rPr>
                <w:rFonts w:cs="Arial"/>
                <w:bCs/>
                <w:szCs w:val="18"/>
              </w:rPr>
              <w:t>a</w:t>
            </w:r>
            <w:r>
              <w:rPr>
                <w:rFonts w:cs="Arial"/>
                <w:bCs/>
                <w:szCs w:val="18"/>
              </w:rPr>
              <w:t>ssociate research professor, School of Education at University of Colorado Boulder</w:t>
            </w:r>
          </w:p>
        </w:tc>
        <w:tc>
          <w:tcPr>
            <w:tcW w:w="1928" w:type="dxa"/>
            <w:tcBorders>
              <w:top w:val="single" w:sz="2" w:space="0" w:color="046B5C" w:themeColor="text2"/>
              <w:bottom w:val="single" w:sz="2" w:space="0" w:color="046B5C" w:themeColor="text2"/>
            </w:tcBorders>
            <w:shd w:val="clear" w:color="auto" w:fill="auto"/>
          </w:tcPr>
          <w:p w:rsidR="00D072CE" w:rsidP="00D072CE" w14:paraId="5FFAC044" w14:textId="2DBF2D32">
            <w:pPr>
              <w:pStyle w:val="TableTextLeft"/>
              <w:rPr>
                <w:szCs w:val="18"/>
              </w:rPr>
            </w:pPr>
            <w:r>
              <w:rPr>
                <w:szCs w:val="18"/>
              </w:rPr>
              <w:t>--</w:t>
            </w:r>
          </w:p>
        </w:tc>
      </w:tr>
      <w:tr w14:paraId="1E604C55" w14:textId="77777777" w:rsidTr="00392CF4">
        <w:tblPrEx>
          <w:tblW w:w="0" w:type="auto"/>
          <w:tblInd w:w="115" w:type="dxa"/>
          <w:tblLook w:val="0000"/>
        </w:tblPrEx>
        <w:trPr>
          <w:cantSplit/>
        </w:trPr>
        <w:tc>
          <w:tcPr>
            <w:tcW w:w="2315" w:type="dxa"/>
            <w:tcBorders>
              <w:top w:val="single" w:sz="2" w:space="0" w:color="046B5C" w:themeColor="text2"/>
              <w:bottom w:val="single" w:sz="2" w:space="0" w:color="046B5C" w:themeColor="text2"/>
            </w:tcBorders>
            <w:shd w:val="clear" w:color="auto" w:fill="auto"/>
          </w:tcPr>
          <w:p w:rsidR="00D072CE" w:rsidRPr="00D66A1C" w:rsidP="00D072CE" w14:paraId="377F3064" w14:textId="42350F59">
            <w:pPr>
              <w:pStyle w:val="TableTextLeft"/>
              <w:rPr>
                <w:color w:val="auto"/>
              </w:rPr>
            </w:pPr>
            <w:r w:rsidRPr="00D66A1C">
              <w:rPr>
                <w:color w:val="auto"/>
              </w:rPr>
              <w:t>Dr. Mark Rickinson</w:t>
            </w:r>
          </w:p>
        </w:tc>
        <w:tc>
          <w:tcPr>
            <w:tcW w:w="4950" w:type="dxa"/>
            <w:tcBorders>
              <w:top w:val="single" w:sz="4" w:space="0" w:color="046B5C" w:themeColor="text2"/>
              <w:bottom w:val="single" w:sz="4" w:space="0" w:color="046B5C" w:themeColor="text2"/>
            </w:tcBorders>
            <w:shd w:val="clear" w:color="auto" w:fill="auto"/>
          </w:tcPr>
          <w:p w:rsidR="00D072CE" w:rsidP="00D072CE" w14:paraId="257050A9" w14:textId="36263628">
            <w:pPr>
              <w:pStyle w:val="TableTextLeft"/>
              <w:rPr>
                <w:szCs w:val="18"/>
              </w:rPr>
            </w:pPr>
            <w:r>
              <w:rPr>
                <w:rFonts w:cs="Arial"/>
                <w:bCs/>
                <w:szCs w:val="18"/>
              </w:rPr>
              <w:t xml:space="preserve">Associate </w:t>
            </w:r>
            <w:r w:rsidR="00981178">
              <w:rPr>
                <w:rFonts w:cs="Arial"/>
                <w:bCs/>
                <w:szCs w:val="18"/>
              </w:rPr>
              <w:t>p</w:t>
            </w:r>
            <w:r>
              <w:rPr>
                <w:rFonts w:cs="Arial"/>
                <w:bCs/>
                <w:szCs w:val="18"/>
              </w:rPr>
              <w:t>rofessor, School of Education at Monash University, Melbourne</w:t>
            </w:r>
            <w:r w:rsidR="00C84A3B">
              <w:rPr>
                <w:rFonts w:cs="Arial"/>
                <w:bCs/>
                <w:szCs w:val="18"/>
              </w:rPr>
              <w:t>, Australia</w:t>
            </w:r>
          </w:p>
        </w:tc>
        <w:tc>
          <w:tcPr>
            <w:tcW w:w="1928" w:type="dxa"/>
            <w:tcBorders>
              <w:top w:val="single" w:sz="2" w:space="0" w:color="046B5C" w:themeColor="text2"/>
              <w:bottom w:val="single" w:sz="2" w:space="0" w:color="046B5C" w:themeColor="text2"/>
            </w:tcBorders>
            <w:shd w:val="clear" w:color="auto" w:fill="auto"/>
          </w:tcPr>
          <w:p w:rsidR="00D072CE" w:rsidP="00D072CE" w14:paraId="60D31F30" w14:textId="152B2F33">
            <w:pPr>
              <w:pStyle w:val="TableTextLeft"/>
              <w:rPr>
                <w:szCs w:val="18"/>
              </w:rPr>
            </w:pPr>
            <w:r>
              <w:rPr>
                <w:szCs w:val="18"/>
              </w:rPr>
              <w:t>--</w:t>
            </w:r>
          </w:p>
        </w:tc>
      </w:tr>
    </w:tbl>
    <w:p w:rsidR="007C5236" w:rsidRPr="004F1BB8" w:rsidP="004F1BB8" w14:paraId="26F5DA3E" w14:textId="3EAF7797">
      <w:pPr>
        <w:pStyle w:val="TableTextLeft"/>
        <w:rPr>
          <w:rFonts w:asciiTheme="minorHAnsi" w:hAnsiTheme="minorHAnsi" w:cstheme="minorHAnsi"/>
          <w:sz w:val="22"/>
        </w:rPr>
        <w:sectPr w:rsidSect="00BD49F1">
          <w:pgSz w:w="12240" w:h="15840"/>
          <w:pgMar w:top="1440" w:right="1440" w:bottom="1440" w:left="1440" w:header="720" w:footer="720" w:gutter="0"/>
          <w:cols w:space="720"/>
          <w:docGrid w:linePitch="360"/>
        </w:sectPr>
      </w:pPr>
    </w:p>
    <w:p w:rsidR="005B4C5D" w:rsidP="007570D2" w14:paraId="08CC3698" w14:textId="68249FFC">
      <w:pPr>
        <w:pStyle w:val="H1"/>
      </w:pPr>
      <w:bookmarkStart w:id="44" w:name="_Toc474313987"/>
      <w:bookmarkStart w:id="45" w:name="_Toc62054939"/>
      <w:bookmarkStart w:id="46" w:name="_Toc88579662"/>
      <w:bookmarkStart w:id="47" w:name="_Toc143694963"/>
      <w:r w:rsidRPr="00AE58AF">
        <w:t>R</w:t>
      </w:r>
      <w:r w:rsidRPr="00AE58AF" w:rsidR="007B1CEE">
        <w:t>eferenc</w:t>
      </w:r>
      <w:bookmarkEnd w:id="44"/>
      <w:bookmarkEnd w:id="45"/>
      <w:r w:rsidRPr="00AE58AF" w:rsidR="001403A0">
        <w:t>es</w:t>
      </w:r>
      <w:bookmarkEnd w:id="46"/>
      <w:bookmarkEnd w:id="47"/>
    </w:p>
    <w:p w:rsidR="007570D2" w:rsidRPr="007570D2" w:rsidP="00873B0E" w14:paraId="7445EA34" w14:textId="77777777">
      <w:pPr>
        <w:pStyle w:val="ParagraphContinued"/>
        <w:spacing w:before="0" w:after="0"/>
      </w:pPr>
    </w:p>
    <w:p w:rsidR="00360F62" w:rsidRPr="006F49CC" w:rsidP="007F6EFD" w14:paraId="00D3F4F7" w14:textId="77777777">
      <w:pPr>
        <w:pStyle w:val="Reference"/>
        <w:rPr>
          <w:rFonts w:eastAsiaTheme="majorEastAsia"/>
        </w:rPr>
      </w:pPr>
      <w:r w:rsidRPr="006F49CC">
        <w:rPr>
          <w:rFonts w:eastAsiaTheme="majorEastAsia"/>
        </w:rPr>
        <w:t>Andrade</w:t>
      </w:r>
      <w:r>
        <w:rPr>
          <w:rFonts w:eastAsiaTheme="majorEastAsia"/>
        </w:rPr>
        <w:t>,</w:t>
      </w:r>
      <w:r w:rsidRPr="006F49CC">
        <w:rPr>
          <w:rFonts w:eastAsiaTheme="majorEastAsia"/>
        </w:rPr>
        <w:t xml:space="preserve"> C. (2020). Sample size and its importance in research. </w:t>
      </w:r>
      <w:r w:rsidRPr="006F49CC">
        <w:rPr>
          <w:rFonts w:eastAsiaTheme="majorEastAsia"/>
          <w:i/>
          <w:iCs/>
        </w:rPr>
        <w:t>Indian J</w:t>
      </w:r>
      <w:r>
        <w:rPr>
          <w:rFonts w:eastAsiaTheme="majorEastAsia"/>
          <w:i/>
          <w:iCs/>
        </w:rPr>
        <w:t>ournal of</w:t>
      </w:r>
      <w:r w:rsidRPr="006F49CC">
        <w:rPr>
          <w:rFonts w:eastAsiaTheme="majorEastAsia"/>
          <w:i/>
          <w:iCs/>
        </w:rPr>
        <w:t xml:space="preserve"> Psychol</w:t>
      </w:r>
      <w:r>
        <w:rPr>
          <w:rFonts w:eastAsiaTheme="majorEastAsia"/>
          <w:i/>
          <w:iCs/>
        </w:rPr>
        <w:t>ogical</w:t>
      </w:r>
      <w:r w:rsidRPr="006F49CC">
        <w:rPr>
          <w:rFonts w:eastAsiaTheme="majorEastAsia"/>
          <w:i/>
          <w:iCs/>
        </w:rPr>
        <w:t xml:space="preserve"> Med</w:t>
      </w:r>
      <w:r>
        <w:rPr>
          <w:rFonts w:eastAsiaTheme="majorEastAsia"/>
          <w:i/>
          <w:iCs/>
        </w:rPr>
        <w:t>icine</w:t>
      </w:r>
      <w:r w:rsidRPr="006F49CC">
        <w:rPr>
          <w:rFonts w:eastAsiaTheme="majorEastAsia"/>
          <w:i/>
          <w:iCs/>
        </w:rPr>
        <w:t xml:space="preserve">, </w:t>
      </w:r>
      <w:r w:rsidRPr="006F49CC">
        <w:rPr>
          <w:rFonts w:eastAsiaTheme="majorEastAsia"/>
          <w:i/>
        </w:rPr>
        <w:t>42</w:t>
      </w:r>
      <w:r w:rsidRPr="006F49CC">
        <w:rPr>
          <w:rFonts w:eastAsiaTheme="majorEastAsia"/>
        </w:rPr>
        <w:t>(1)</w:t>
      </w:r>
      <w:r>
        <w:rPr>
          <w:rFonts w:eastAsiaTheme="majorEastAsia"/>
        </w:rPr>
        <w:t xml:space="preserve">, </w:t>
      </w:r>
      <w:r w:rsidRPr="006F49CC">
        <w:rPr>
          <w:rFonts w:eastAsiaTheme="majorEastAsia"/>
        </w:rPr>
        <w:t>102</w:t>
      </w:r>
      <w:r>
        <w:rPr>
          <w:rFonts w:eastAsiaTheme="majorEastAsia"/>
        </w:rPr>
        <w:t>–</w:t>
      </w:r>
      <w:r w:rsidRPr="006F49CC">
        <w:rPr>
          <w:rFonts w:eastAsiaTheme="majorEastAsia"/>
        </w:rPr>
        <w:t xml:space="preserve">103. </w:t>
      </w:r>
      <w:hyperlink r:id="rId18" w:history="1">
        <w:r w:rsidRPr="00671FF8">
          <w:rPr>
            <w:rStyle w:val="Hyperlink"/>
            <w:rFonts w:ascii="Times New Roman" w:hAnsi="Times New Roman" w:eastAsiaTheme="majorEastAsia" w:cs="Times New Roman"/>
          </w:rPr>
          <w:t>https://doi.org/10.4103/ijpsym.ijpsym_504_19</w:t>
        </w:r>
      </w:hyperlink>
      <w:r>
        <w:rPr>
          <w:rFonts w:eastAsiaTheme="majorEastAsia"/>
        </w:rPr>
        <w:t xml:space="preserve"> </w:t>
      </w:r>
    </w:p>
    <w:p w:rsidR="00360F62" w:rsidRPr="006F49CC" w:rsidP="007F6EFD" w14:paraId="07CEF51B" w14:textId="77777777">
      <w:pPr>
        <w:pStyle w:val="Reference"/>
        <w:rPr>
          <w:rFonts w:eastAsiaTheme="majorEastAsia"/>
        </w:rPr>
      </w:pPr>
      <w:r w:rsidRPr="006F49CC">
        <w:rPr>
          <w:rFonts w:eastAsiaTheme="majorEastAsia"/>
        </w:rPr>
        <w:t xml:space="preserve">Arifin, W. N. (2017). </w:t>
      </w:r>
      <w:r w:rsidRPr="00826521">
        <w:rPr>
          <w:rFonts w:eastAsiaTheme="majorEastAsia"/>
          <w:i/>
          <w:iCs/>
        </w:rPr>
        <w:t>Sample size calculator</w:t>
      </w:r>
      <w:r w:rsidRPr="006F49CC">
        <w:rPr>
          <w:rFonts w:eastAsiaTheme="majorEastAsia"/>
        </w:rPr>
        <w:t xml:space="preserve"> (Version 2.0) [Spreadsheet file]. </w:t>
      </w:r>
      <w:hyperlink r:id="rId19" w:history="1">
        <w:r w:rsidRPr="006F49CC">
          <w:rPr>
            <w:rStyle w:val="Hyperlink"/>
            <w:rFonts w:ascii="Times New Roman" w:hAnsi="Times New Roman" w:eastAsiaTheme="majorEastAsia" w:cs="Times New Roman"/>
          </w:rPr>
          <w:t>http://wnarifin.github.io</w:t>
        </w:r>
      </w:hyperlink>
    </w:p>
    <w:p w:rsidR="00360F62" w:rsidRPr="006F49CC" w:rsidP="007F6EFD" w14:paraId="26CF00B3" w14:textId="77777777">
      <w:pPr>
        <w:pStyle w:val="Reference"/>
        <w:rPr>
          <w:rFonts w:eastAsiaTheme="majorEastAsia"/>
        </w:rPr>
      </w:pPr>
      <w:r w:rsidRPr="006F49CC">
        <w:rPr>
          <w:rFonts w:eastAsiaTheme="majorEastAsia"/>
        </w:rPr>
        <w:t xml:space="preserve">Bonett, D. G. (2002). Sample size requirements for testing and estimating coefficient alpha. </w:t>
      </w:r>
      <w:r w:rsidRPr="006F49CC">
        <w:rPr>
          <w:rFonts w:eastAsiaTheme="majorEastAsia"/>
          <w:i/>
          <w:iCs/>
        </w:rPr>
        <w:t>Journal of Educational and Behavioral Statistics</w:t>
      </w:r>
      <w:r w:rsidRPr="00826521">
        <w:rPr>
          <w:rFonts w:eastAsiaTheme="majorEastAsia"/>
          <w:i/>
          <w:iCs/>
        </w:rPr>
        <w:t>, 27</w:t>
      </w:r>
      <w:r w:rsidRPr="006F49CC">
        <w:rPr>
          <w:rFonts w:eastAsiaTheme="majorEastAsia"/>
        </w:rPr>
        <w:t>(4), 335</w:t>
      </w:r>
      <w:r>
        <w:rPr>
          <w:rFonts w:eastAsiaTheme="majorEastAsia"/>
        </w:rPr>
        <w:t>–</w:t>
      </w:r>
      <w:r w:rsidRPr="006F49CC">
        <w:rPr>
          <w:rFonts w:eastAsiaTheme="majorEastAsia"/>
        </w:rPr>
        <w:t>340.</w:t>
      </w:r>
    </w:p>
    <w:p w:rsidR="00360F62" w:rsidP="007F6EFD" w14:paraId="22DB298B" w14:textId="77777777">
      <w:pPr>
        <w:pStyle w:val="Reference"/>
      </w:pPr>
      <w:r w:rsidRPr="006F49CC">
        <w:t>Bonett, D.</w:t>
      </w:r>
      <w:r>
        <w:t xml:space="preserve"> </w:t>
      </w:r>
      <w:r w:rsidRPr="006F49CC">
        <w:t xml:space="preserve">G. (2003). Sample size requirements for comparing two alpha coefficients. </w:t>
      </w:r>
      <w:r w:rsidRPr="00826521">
        <w:rPr>
          <w:i/>
          <w:iCs/>
        </w:rPr>
        <w:t>Applied Psychological Measurement, 27</w:t>
      </w:r>
      <w:r>
        <w:t>(</w:t>
      </w:r>
      <w:r w:rsidRPr="006F49CC">
        <w:t>1</w:t>
      </w:r>
      <w:r>
        <w:t xml:space="preserve">). </w:t>
      </w:r>
      <w:hyperlink r:id="rId20" w:history="1">
        <w:r w:rsidRPr="00407626">
          <w:rPr>
            <w:rStyle w:val="Hyperlink"/>
            <w:rFonts w:ascii="Times New Roman" w:hAnsi="Times New Roman" w:cs="Times New Roman"/>
          </w:rPr>
          <w:t>https://doi.org/10.1177/0146621602239477</w:t>
        </w:r>
      </w:hyperlink>
    </w:p>
    <w:p w:rsidR="00360F62" w:rsidRPr="00487AF6" w:rsidP="007F6EFD" w14:paraId="37B3253A" w14:textId="77777777">
      <w:pPr>
        <w:pStyle w:val="Reference"/>
        <w:rPr>
          <w:rStyle w:val="Hyperlink"/>
          <w:rFonts w:ascii="Times New Roman" w:eastAsia="MS Gothic" w:hAnsi="Times New Roman" w:cs="Times New Roman"/>
        </w:rPr>
      </w:pPr>
      <w:r w:rsidRPr="00FC5A1C">
        <w:rPr>
          <w:rFonts w:eastAsia="MS Gothic"/>
        </w:rPr>
        <w:t>Brennan, S.</w:t>
      </w:r>
      <w:r>
        <w:rPr>
          <w:rFonts w:eastAsia="MS Gothic"/>
        </w:rPr>
        <w:t xml:space="preserve"> </w:t>
      </w:r>
      <w:r w:rsidRPr="00FC5A1C">
        <w:rPr>
          <w:rFonts w:eastAsia="MS Gothic"/>
        </w:rPr>
        <w:t>E., McKenzie, J.</w:t>
      </w:r>
      <w:r>
        <w:rPr>
          <w:rFonts w:eastAsia="MS Gothic"/>
        </w:rPr>
        <w:t xml:space="preserve"> </w:t>
      </w:r>
      <w:r w:rsidRPr="00FC5A1C">
        <w:rPr>
          <w:rFonts w:eastAsia="MS Gothic"/>
        </w:rPr>
        <w:t>E., Turner, T.</w:t>
      </w:r>
      <w:r>
        <w:rPr>
          <w:rFonts w:eastAsia="MS Gothic"/>
        </w:rPr>
        <w:t>,</w:t>
      </w:r>
      <w:r w:rsidRPr="00FC5A1C">
        <w:rPr>
          <w:rFonts w:eastAsia="MS Gothic"/>
        </w:rPr>
        <w:t xml:space="preserve"> </w:t>
      </w:r>
      <w:r w:rsidRPr="005A3DFB">
        <w:rPr>
          <w:rFonts w:eastAsia="MS Gothic"/>
        </w:rPr>
        <w:t xml:space="preserve">Redman, </w:t>
      </w:r>
      <w:r>
        <w:rPr>
          <w:rFonts w:eastAsia="MS Gothic"/>
        </w:rPr>
        <w:t xml:space="preserve">S., </w:t>
      </w:r>
      <w:r w:rsidRPr="005A3DFB">
        <w:rPr>
          <w:rFonts w:eastAsia="MS Gothic"/>
        </w:rPr>
        <w:t xml:space="preserve">Makkar, </w:t>
      </w:r>
      <w:r>
        <w:rPr>
          <w:rFonts w:eastAsia="MS Gothic"/>
        </w:rPr>
        <w:t xml:space="preserve">S., </w:t>
      </w:r>
      <w:r w:rsidRPr="005A3DFB">
        <w:rPr>
          <w:rFonts w:eastAsia="MS Gothic"/>
        </w:rPr>
        <w:t xml:space="preserve">Williamson, </w:t>
      </w:r>
      <w:r>
        <w:rPr>
          <w:rFonts w:eastAsia="MS Gothic"/>
        </w:rPr>
        <w:t xml:space="preserve">A., </w:t>
      </w:r>
      <w:r w:rsidRPr="005A3DFB">
        <w:rPr>
          <w:rFonts w:eastAsia="MS Gothic"/>
        </w:rPr>
        <w:t>Haynes</w:t>
      </w:r>
      <w:r>
        <w:rPr>
          <w:rFonts w:eastAsia="MS Gothic"/>
        </w:rPr>
        <w:t>, A.,</w:t>
      </w:r>
      <w:r w:rsidRPr="005A3DFB">
        <w:rPr>
          <w:rFonts w:eastAsia="MS Gothic"/>
        </w:rPr>
        <w:t xml:space="preserve"> &amp; Green</w:t>
      </w:r>
      <w:r>
        <w:rPr>
          <w:rFonts w:eastAsia="MS Gothic"/>
        </w:rPr>
        <w:t>, S. E.</w:t>
      </w:r>
      <w:r w:rsidRPr="005A3DFB">
        <w:rPr>
          <w:rFonts w:eastAsia="MS Gothic"/>
        </w:rPr>
        <w:t xml:space="preserve"> </w:t>
      </w:r>
      <w:r w:rsidRPr="00FC5A1C">
        <w:rPr>
          <w:rFonts w:eastAsia="MS Gothic"/>
        </w:rPr>
        <w:t xml:space="preserve">(2017). Development and validation of SEER (Seeking, Engaging with and Evaluating Research): </w:t>
      </w:r>
      <w:r>
        <w:rPr>
          <w:rFonts w:eastAsia="MS Gothic"/>
        </w:rPr>
        <w:t>A</w:t>
      </w:r>
      <w:r w:rsidRPr="00FC5A1C">
        <w:rPr>
          <w:rFonts w:eastAsia="MS Gothic"/>
        </w:rPr>
        <w:t xml:space="preserve"> measure of policymakers’ capacity to engage with and use research. </w:t>
      </w:r>
      <w:r w:rsidRPr="00FC5A1C">
        <w:rPr>
          <w:rFonts w:eastAsia="MS Gothic"/>
          <w:i/>
        </w:rPr>
        <w:t>Health Research and Policy Systems, 15</w:t>
      </w:r>
      <w:r w:rsidRPr="00D4111A">
        <w:rPr>
          <w:rFonts w:eastAsia="MS Gothic"/>
          <w:iCs/>
        </w:rPr>
        <w:t>(1)</w:t>
      </w:r>
      <w:r w:rsidRPr="005A3DFB">
        <w:rPr>
          <w:rFonts w:eastAsia="MS Gothic"/>
          <w:iCs/>
        </w:rPr>
        <w:t>.</w:t>
      </w:r>
      <w:r w:rsidRPr="00FC5A1C">
        <w:rPr>
          <w:rFonts w:eastAsia="MS Gothic"/>
        </w:rPr>
        <w:t xml:space="preserve"> </w:t>
      </w:r>
      <w:r>
        <w:rPr>
          <w:rFonts w:eastAsia="MS Gothic"/>
        </w:rPr>
        <w:fldChar w:fldCharType="begin"/>
      </w:r>
      <w:r>
        <w:rPr>
          <w:rFonts w:eastAsia="MS Gothic"/>
        </w:rPr>
        <w:instrText xml:space="preserve"> HYPERLINK "https://doi.org/10.1186/s12961-016-0162-8" </w:instrText>
      </w:r>
      <w:r>
        <w:rPr>
          <w:rFonts w:eastAsia="MS Gothic"/>
        </w:rPr>
        <w:fldChar w:fldCharType="separate"/>
      </w:r>
      <w:r w:rsidRPr="00FC5A1C">
        <w:rPr>
          <w:rStyle w:val="Hyperlink"/>
          <w:rFonts w:ascii="Times New Roman" w:eastAsia="MS Gothic" w:hAnsi="Times New Roman" w:cs="Times New Roman"/>
        </w:rPr>
        <w:t>https://doi.org/10.1186/s12961-016-0162-8</w:t>
      </w:r>
    </w:p>
    <w:p w:rsidR="00360F62" w:rsidP="007F6EFD" w14:paraId="3BDFBDAE" w14:textId="693129AE">
      <w:pPr>
        <w:pStyle w:val="Reference"/>
        <w:rPr>
          <w:rFonts w:eastAsia="MS Gothic"/>
        </w:rPr>
      </w:pPr>
      <w:r>
        <w:rPr>
          <w:rFonts w:eastAsia="MS Gothic"/>
        </w:rPr>
        <w:fldChar w:fldCharType="end"/>
      </w:r>
      <w:r>
        <w:t xml:space="preserve">Deng, L., &amp; Chan, W. (2017). Testing the difference between reliability coefficients alpha and omega. </w:t>
      </w:r>
      <w:r w:rsidRPr="004543D4">
        <w:rPr>
          <w:i/>
        </w:rPr>
        <w:t>Educational and Psychological Measurement</w:t>
      </w:r>
      <w:r w:rsidRPr="00826521">
        <w:rPr>
          <w:i/>
          <w:iCs/>
        </w:rPr>
        <w:t>, 77</w:t>
      </w:r>
      <w:r>
        <w:t xml:space="preserve">(2), 185–203. </w:t>
      </w:r>
      <w:hyperlink r:id="rId21" w:history="1">
        <w:r w:rsidRPr="009903EC">
          <w:rPr>
            <w:rStyle w:val="Hyperlink"/>
          </w:rPr>
          <w:t>https://doi.org/10.1177/0013164416658325</w:t>
        </w:r>
      </w:hyperlink>
    </w:p>
    <w:p w:rsidR="00360F62" w:rsidRPr="006F49CC" w:rsidP="007F6EFD" w14:paraId="74F9B25B" w14:textId="77777777">
      <w:pPr>
        <w:pStyle w:val="Reference"/>
        <w:rPr>
          <w:rFonts w:eastAsiaTheme="majorEastAsia"/>
          <w:u w:val="single"/>
        </w:rPr>
      </w:pPr>
      <w:r w:rsidRPr="007F6EFD">
        <w:rPr>
          <w:rFonts w:eastAsiaTheme="majorEastAsia"/>
          <w:lang w:val=""/>
        </w:rPr>
        <w:t xml:space="preserve">Faber, J., &amp; Fonseca, L. M. (2014). </w:t>
      </w:r>
      <w:r w:rsidRPr="006F49CC">
        <w:rPr>
          <w:rFonts w:eastAsiaTheme="majorEastAsia"/>
        </w:rPr>
        <w:t xml:space="preserve">How sample size influences research outcomes. </w:t>
      </w:r>
      <w:r w:rsidRPr="006F49CC">
        <w:rPr>
          <w:rFonts w:eastAsiaTheme="majorEastAsia"/>
          <w:i/>
        </w:rPr>
        <w:t>Dental Press J</w:t>
      </w:r>
      <w:r>
        <w:rPr>
          <w:rFonts w:eastAsiaTheme="majorEastAsia"/>
          <w:i/>
        </w:rPr>
        <w:t>ournal of</w:t>
      </w:r>
      <w:r w:rsidRPr="006F49CC">
        <w:rPr>
          <w:rFonts w:eastAsiaTheme="majorEastAsia"/>
          <w:i/>
        </w:rPr>
        <w:t xml:space="preserve"> Orthod</w:t>
      </w:r>
      <w:r>
        <w:rPr>
          <w:rFonts w:eastAsiaTheme="majorEastAsia"/>
          <w:i/>
        </w:rPr>
        <w:t>ontics</w:t>
      </w:r>
      <w:r w:rsidRPr="006F49CC">
        <w:rPr>
          <w:rFonts w:eastAsiaTheme="majorEastAsia"/>
        </w:rPr>
        <w:t xml:space="preserve">, </w:t>
      </w:r>
      <w:r w:rsidRPr="006F49CC">
        <w:rPr>
          <w:rFonts w:eastAsiaTheme="majorEastAsia"/>
          <w:i/>
        </w:rPr>
        <w:t>19</w:t>
      </w:r>
      <w:r w:rsidRPr="006F49CC">
        <w:rPr>
          <w:rFonts w:eastAsiaTheme="majorEastAsia"/>
        </w:rPr>
        <w:t>(4)</w:t>
      </w:r>
      <w:r>
        <w:rPr>
          <w:rFonts w:eastAsiaTheme="majorEastAsia"/>
        </w:rPr>
        <w:t>,</w:t>
      </w:r>
      <w:r w:rsidRPr="006F49CC">
        <w:rPr>
          <w:rFonts w:eastAsiaTheme="majorEastAsia"/>
        </w:rPr>
        <w:t xml:space="preserve"> 27</w:t>
      </w:r>
      <w:r>
        <w:rPr>
          <w:rFonts w:eastAsiaTheme="majorEastAsia"/>
        </w:rPr>
        <w:t>–2</w:t>
      </w:r>
      <w:r w:rsidRPr="006F49CC">
        <w:rPr>
          <w:rFonts w:eastAsiaTheme="majorEastAsia"/>
        </w:rPr>
        <w:t xml:space="preserve">9. </w:t>
      </w:r>
      <w:hyperlink r:id="rId22" w:history="1">
        <w:r w:rsidRPr="0065402D">
          <w:rPr>
            <w:rStyle w:val="Hyperlink"/>
            <w:rFonts w:ascii="Times New Roman" w:hAnsi="Times New Roman" w:eastAsiaTheme="majorEastAsia" w:cs="Times New Roman"/>
          </w:rPr>
          <w:t>https://doi.org/10.1590/2176-9451.19.4.027-029.ebo</w:t>
        </w:r>
      </w:hyperlink>
      <w:r>
        <w:rPr>
          <w:rFonts w:eastAsiaTheme="majorEastAsia"/>
        </w:rPr>
        <w:t xml:space="preserve"> </w:t>
      </w:r>
    </w:p>
    <w:p w:rsidR="007570D2" w:rsidRPr="006F49CC" w:rsidP="007F6EFD" w14:paraId="64842B12" w14:textId="77777777">
      <w:pPr>
        <w:pStyle w:val="Reference"/>
        <w:rPr>
          <w:rFonts w:eastAsiaTheme="majorEastAsia"/>
        </w:rPr>
      </w:pPr>
      <w:r w:rsidRPr="006F49CC">
        <w:rPr>
          <w:rFonts w:eastAsiaTheme="majorEastAsia"/>
        </w:rPr>
        <w:t>Hayes, A., &amp; Coutts, J. (2020</w:t>
      </w:r>
      <w:r w:rsidRPr="006F49CC" w:rsidR="00360F62">
        <w:rPr>
          <w:rFonts w:eastAsiaTheme="majorEastAsia"/>
        </w:rPr>
        <w:t>)</w:t>
      </w:r>
      <w:r w:rsidR="00360F62">
        <w:rPr>
          <w:rFonts w:eastAsiaTheme="majorEastAsia"/>
        </w:rPr>
        <w:t>.</w:t>
      </w:r>
      <w:r w:rsidRPr="006F49CC">
        <w:rPr>
          <w:rFonts w:eastAsiaTheme="majorEastAsia"/>
        </w:rPr>
        <w:t xml:space="preserve"> Use omega rather than Cronbach’s alpha for estimating reliability. But… </w:t>
      </w:r>
      <w:r w:rsidRPr="006F49CC">
        <w:rPr>
          <w:rFonts w:eastAsiaTheme="majorEastAsia"/>
          <w:i/>
        </w:rPr>
        <w:t>Communication Methods and Measures</w:t>
      </w:r>
      <w:r w:rsidRPr="006F49CC">
        <w:rPr>
          <w:rFonts w:eastAsiaTheme="majorEastAsia"/>
        </w:rPr>
        <w:t>, </w:t>
      </w:r>
      <w:r w:rsidRPr="006F49CC">
        <w:rPr>
          <w:rFonts w:eastAsiaTheme="majorEastAsia"/>
          <w:i/>
          <w:iCs/>
        </w:rPr>
        <w:t>14</w:t>
      </w:r>
      <w:r w:rsidRPr="006F49CC">
        <w:rPr>
          <w:rFonts w:eastAsiaTheme="majorEastAsia"/>
        </w:rPr>
        <w:t xml:space="preserve">(1). </w:t>
      </w:r>
      <w:hyperlink r:id="rId23" w:history="1">
        <w:r w:rsidRPr="006F49CC" w:rsidR="00360F62">
          <w:rPr>
            <w:rStyle w:val="Hyperlink"/>
            <w:rFonts w:ascii="Times New Roman" w:hAnsi="Times New Roman" w:eastAsiaTheme="majorEastAsia" w:cs="Times New Roman"/>
          </w:rPr>
          <w:t>https://doi.org/10.1080/19312458.2020.1718629</w:t>
        </w:r>
      </w:hyperlink>
      <w:r w:rsidRPr="006F49CC" w:rsidR="00360F62">
        <w:rPr>
          <w:rFonts w:eastAsiaTheme="majorEastAsia"/>
        </w:rPr>
        <w:t xml:space="preserve"> </w:t>
      </w:r>
    </w:p>
    <w:p w:rsidR="007570D2" w:rsidRPr="006F49CC" w:rsidP="007F6EFD" w14:paraId="55893D54" w14:textId="698CD9F0">
      <w:pPr>
        <w:pStyle w:val="Reference"/>
        <w:rPr>
          <w:rStyle w:val="Hyperlink"/>
          <w:rFonts w:ascii="Times New Roman" w:hAnsi="Times New Roman" w:eastAsiaTheme="majorEastAsia" w:cs="Times New Roman"/>
        </w:rPr>
      </w:pPr>
      <w:r w:rsidRPr="006F49CC">
        <w:rPr>
          <w:rFonts w:eastAsiaTheme="majorEastAsia"/>
        </w:rPr>
        <w:t>Lee, S. (2015). Implementing a simulation study using multiple software packages for structural equation modeling.</w:t>
      </w:r>
      <w:r w:rsidR="001715D9">
        <w:rPr>
          <w:rFonts w:eastAsiaTheme="majorEastAsia"/>
        </w:rPr>
        <w:t xml:space="preserve"> </w:t>
      </w:r>
      <w:r w:rsidRPr="006F49CC">
        <w:rPr>
          <w:rFonts w:eastAsiaTheme="majorEastAsia"/>
          <w:i/>
        </w:rPr>
        <w:t>SAGE Open</w:t>
      </w:r>
      <w:r w:rsidRPr="006F49CC">
        <w:rPr>
          <w:rFonts w:eastAsiaTheme="majorEastAsia"/>
        </w:rPr>
        <w:t>, </w:t>
      </w:r>
      <w:r w:rsidRPr="006F49CC">
        <w:rPr>
          <w:rFonts w:eastAsiaTheme="majorEastAsia"/>
          <w:i/>
        </w:rPr>
        <w:t>5</w:t>
      </w:r>
      <w:r w:rsidRPr="006F49CC">
        <w:rPr>
          <w:rFonts w:eastAsiaTheme="majorEastAsia"/>
        </w:rPr>
        <w:t xml:space="preserve">(3). </w:t>
      </w:r>
      <w:hyperlink r:id="rId24" w:history="1">
        <w:r w:rsidRPr="006F49CC" w:rsidR="00360F62">
          <w:rPr>
            <w:rStyle w:val="Hyperlink"/>
            <w:rFonts w:ascii="Times New Roman" w:hAnsi="Times New Roman" w:eastAsiaTheme="majorEastAsia" w:cs="Times New Roman"/>
          </w:rPr>
          <w:t>https://doi.org/10.1177/2158244015591823</w:t>
        </w:r>
      </w:hyperlink>
    </w:p>
    <w:p w:rsidR="007570D2" w:rsidP="007F6EFD" w14:paraId="135C43C3" w14:textId="01657CF8">
      <w:pPr>
        <w:pStyle w:val="Reference"/>
        <w:rPr>
          <w:rFonts w:eastAsia="Times New Roman"/>
          <w:color w:val="0563C1"/>
          <w:u w:val="single"/>
        </w:rPr>
      </w:pPr>
      <w:r w:rsidRPr="00FC5A1C">
        <w:rPr>
          <w:rFonts w:eastAsia="Times New Roman"/>
        </w:rPr>
        <w:t xml:space="preserve">May, H., Blackman, H., Van Horne, S., Tilley, K., Farley-Ripple, E. N., Shewchuk, S., Agboh, D., &amp; Micklos, D. A. (2022). Survey of Evidence in Education for Schools (SEE-S) Technical Report. The Center for Research Use in Education (CRUE) &amp; the Center for Research in Education and Social Policy (CRESP), University of Delaware. </w:t>
      </w:r>
      <w:hyperlink r:id="rId25" w:history="1">
        <w:r w:rsidR="00F92EFA">
          <w:rPr>
            <w:rStyle w:val="Hyperlink"/>
          </w:rPr>
          <w:t>Survey of Evidence in Education for Schools (SEE-S) Technical Report - Center for Research Use In Education (udel.edu)</w:t>
        </w:r>
      </w:hyperlink>
    </w:p>
    <w:p w:rsidR="00F83327" w:rsidRPr="006F49CC" w:rsidP="007F6EFD" w14:paraId="79C72BAF" w14:textId="77777777">
      <w:pPr>
        <w:pStyle w:val="Reference"/>
      </w:pPr>
      <w:r w:rsidRPr="006F49CC">
        <w:rPr>
          <w:bCs/>
        </w:rPr>
        <w:t>Muth</w:t>
      </w:r>
      <w:r w:rsidRPr="00000177">
        <w:t>é</w:t>
      </w:r>
      <w:r w:rsidRPr="006F49CC">
        <w:rPr>
          <w:bCs/>
        </w:rPr>
        <w:t>n, B.,</w:t>
      </w:r>
      <w:r>
        <w:rPr>
          <w:bCs/>
        </w:rPr>
        <w:t xml:space="preserve"> &amp;</w:t>
      </w:r>
      <w:r w:rsidRPr="006F49CC">
        <w:rPr>
          <w:bCs/>
        </w:rPr>
        <w:t xml:space="preserve"> Asparouhov, T. (2002). </w:t>
      </w:r>
      <w:r w:rsidRPr="00826521">
        <w:rPr>
          <w:bCs/>
          <w:i/>
          <w:iCs/>
        </w:rPr>
        <w:t>Using Mplus Monte Carlo simulations</w:t>
      </w:r>
      <w:r w:rsidRPr="00826521">
        <w:rPr>
          <w:i/>
          <w:iCs/>
        </w:rPr>
        <w:t> in </w:t>
      </w:r>
      <w:r w:rsidRPr="00826521">
        <w:rPr>
          <w:bCs/>
          <w:i/>
          <w:iCs/>
        </w:rPr>
        <w:t>practice</w:t>
      </w:r>
      <w:r w:rsidRPr="00826521">
        <w:rPr>
          <w:i/>
          <w:iCs/>
        </w:rPr>
        <w:t> a </w:t>
      </w:r>
      <w:r w:rsidRPr="00826521">
        <w:rPr>
          <w:bCs/>
          <w:i/>
          <w:iCs/>
        </w:rPr>
        <w:t>note</w:t>
      </w:r>
      <w:r w:rsidRPr="00826521">
        <w:rPr>
          <w:i/>
          <w:iCs/>
        </w:rPr>
        <w:t> on </w:t>
      </w:r>
      <w:r w:rsidRPr="00826521">
        <w:rPr>
          <w:bCs/>
          <w:i/>
          <w:iCs/>
        </w:rPr>
        <w:t>non</w:t>
      </w:r>
      <w:r w:rsidRPr="00826521">
        <w:rPr>
          <w:i/>
          <w:iCs/>
        </w:rPr>
        <w:t>-</w:t>
      </w:r>
      <w:r w:rsidRPr="00826521">
        <w:rPr>
          <w:bCs/>
          <w:i/>
          <w:iCs/>
        </w:rPr>
        <w:t xml:space="preserve">normal missing data </w:t>
      </w:r>
      <w:r w:rsidRPr="00826521">
        <w:rPr>
          <w:i/>
          <w:iCs/>
        </w:rPr>
        <w:t>in </w:t>
      </w:r>
      <w:r w:rsidRPr="00826521">
        <w:rPr>
          <w:bCs/>
          <w:i/>
          <w:iCs/>
        </w:rPr>
        <w:t>latent variable models</w:t>
      </w:r>
      <w:r>
        <w:t xml:space="preserve"> (</w:t>
      </w:r>
      <w:r w:rsidRPr="009D0269">
        <w:t>Mplus Web </w:t>
      </w:r>
      <w:r w:rsidRPr="00826521">
        <w:rPr>
          <w:bCs/>
        </w:rPr>
        <w:t>Notes</w:t>
      </w:r>
      <w:r w:rsidRPr="009D0269">
        <w:t> No. 2</w:t>
      </w:r>
      <w:r>
        <w:t>)</w:t>
      </w:r>
      <w:r w:rsidRPr="009D0269">
        <w:t>.</w:t>
      </w:r>
      <w:r w:rsidRPr="006F49CC">
        <w:t xml:space="preserve"> </w:t>
      </w:r>
      <w:hyperlink r:id="rId26" w:history="1">
        <w:r w:rsidRPr="0065402D">
          <w:rPr>
            <w:rStyle w:val="Hyperlink"/>
            <w:rFonts w:ascii="Times New Roman" w:hAnsi="Times New Roman" w:cs="Times New Roman"/>
          </w:rPr>
          <w:t>https://www.statmodel.com/download/webnotes/mc2.pdf</w:t>
        </w:r>
      </w:hyperlink>
      <w:r>
        <w:t xml:space="preserve"> </w:t>
      </w:r>
    </w:p>
    <w:p w:rsidR="00F83327" w:rsidRPr="007F6EFD" w:rsidP="007F6EFD" w14:paraId="68E3E0DE" w14:textId="77777777">
      <w:pPr>
        <w:pStyle w:val="Reference"/>
        <w:rPr>
          <w:rStyle w:val="Hyperlink"/>
          <w:rFonts w:cstheme="minorHAnsi"/>
          <w:lang w:val=""/>
        </w:rPr>
      </w:pPr>
      <w:r w:rsidRPr="00202E4E">
        <w:rPr>
          <w:rFonts w:cstheme="minorHAnsi"/>
        </w:rPr>
        <w:t>Penuel, W. R., Briggs, D. C., Davidson, K. L., Herlihy, C., Sherer, D., Hill, H. C.,</w:t>
      </w:r>
      <w:r w:rsidRPr="00CD2601">
        <w:t xml:space="preserve"> </w:t>
      </w:r>
      <w:r>
        <w:t>Farrell, C.,</w:t>
      </w:r>
      <w:r w:rsidRPr="00202E4E">
        <w:rPr>
          <w:rFonts w:cstheme="minorHAnsi"/>
        </w:rPr>
        <w:t xml:space="preserve"> </w:t>
      </w:r>
      <w:r>
        <w:rPr>
          <w:rFonts w:cstheme="minorHAnsi"/>
        </w:rPr>
        <w:t xml:space="preserve">&amp; </w:t>
      </w:r>
      <w:r w:rsidRPr="00202E4E">
        <w:rPr>
          <w:rFonts w:cstheme="minorHAnsi"/>
        </w:rPr>
        <w:t>Allen, A. (2017). How school and district leaders access, perceive, and use research.</w:t>
      </w:r>
      <w:r w:rsidRPr="00202E4E">
        <w:rPr>
          <w:rFonts w:cstheme="minorHAnsi"/>
          <w:i/>
          <w:iCs/>
        </w:rPr>
        <w:t> </w:t>
      </w:r>
      <w:r w:rsidRPr="007F6EFD">
        <w:rPr>
          <w:rFonts w:cstheme="minorHAnsi"/>
          <w:i/>
          <w:iCs/>
          <w:lang w:val=""/>
        </w:rPr>
        <w:t>AERA Open, 3</w:t>
      </w:r>
      <w:r w:rsidRPr="007F6EFD">
        <w:rPr>
          <w:rFonts w:cstheme="minorHAnsi"/>
          <w:lang w:val=""/>
        </w:rPr>
        <w:t xml:space="preserve">(2). </w:t>
      </w:r>
      <w:hyperlink r:id="rId27" w:history="1">
        <w:r w:rsidRPr="007F6EFD">
          <w:rPr>
            <w:rStyle w:val="Hyperlink"/>
            <w:rFonts w:cstheme="minorHAnsi"/>
            <w:lang w:val=""/>
          </w:rPr>
          <w:t>https://files.eric.ed.gov/fulltext/EJ1194150.pdf</w:t>
        </w:r>
      </w:hyperlink>
    </w:p>
    <w:p w:rsidR="00F83327" w:rsidRPr="006F49CC" w:rsidP="007F6EFD" w14:paraId="09368E14" w14:textId="77777777">
      <w:pPr>
        <w:pStyle w:val="Reference"/>
      </w:pPr>
      <w:r w:rsidRPr="006F49CC">
        <w:rPr>
          <w:lang w:val=""/>
        </w:rPr>
        <w:t xml:space="preserve">Trizano-Hermosilla, I., </w:t>
      </w:r>
      <w:r>
        <w:rPr>
          <w:lang w:val=""/>
        </w:rPr>
        <w:t>&amp;</w:t>
      </w:r>
      <w:r w:rsidRPr="006F49CC">
        <w:rPr>
          <w:lang w:val=""/>
        </w:rPr>
        <w:t xml:space="preserve"> Alvarado</w:t>
      </w:r>
      <w:r>
        <w:rPr>
          <w:lang w:val=""/>
        </w:rPr>
        <w:t>, J</w:t>
      </w:r>
      <w:r w:rsidRPr="006F49CC">
        <w:rPr>
          <w:lang w:val=""/>
        </w:rPr>
        <w:t>.</w:t>
      </w:r>
      <w:r>
        <w:rPr>
          <w:lang w:val=""/>
        </w:rPr>
        <w:t xml:space="preserve"> M. (2016).</w:t>
      </w:r>
      <w:r w:rsidRPr="006F49CC">
        <w:rPr>
          <w:lang w:val=""/>
        </w:rPr>
        <w:t xml:space="preserve"> </w:t>
      </w:r>
      <w:r w:rsidRPr="006F49CC">
        <w:t xml:space="preserve">Best alternatives to Cronbach’s alpha reliability in realistic conditions: Congeneric and asymmetrical measurements. </w:t>
      </w:r>
      <w:r w:rsidRPr="006F49CC">
        <w:rPr>
          <w:i/>
        </w:rPr>
        <w:t>Frontiers in Psychology</w:t>
      </w:r>
      <w:r w:rsidRPr="00826521">
        <w:rPr>
          <w:i/>
          <w:iCs/>
        </w:rPr>
        <w:t>, 7,</w:t>
      </w:r>
      <w:r w:rsidRPr="006F49CC">
        <w:t xml:space="preserve"> 1–8. </w:t>
      </w:r>
      <w:hyperlink r:id="rId28" w:history="1">
        <w:r w:rsidRPr="006F49CC">
          <w:rPr>
            <w:rStyle w:val="Hyperlink"/>
            <w:rFonts w:ascii="Times New Roman" w:hAnsi="Times New Roman" w:cs="Times New Roman"/>
          </w:rPr>
          <w:t>https://doi.org/10.3389/fpsyg.2016.00769</w:t>
        </w:r>
      </w:hyperlink>
    </w:p>
    <w:p w:rsidR="00392510" w:rsidP="007F6EFD" w14:paraId="7FBA73C5" w14:textId="77777777">
      <w:pPr>
        <w:pStyle w:val="Reference"/>
      </w:pPr>
    </w:p>
    <w:p w:rsidR="001715D9" w:rsidRPr="000A01AC" w:rsidP="007F6EFD" w14:paraId="6C5B9A94" w14:textId="5B91B430">
      <w:pPr>
        <w:pStyle w:val="Reference"/>
        <w:sectPr w:rsidSect="00F52219">
          <w:headerReference w:type="default" r:id="rId29"/>
          <w:footerReference w:type="default" r:id="rId30"/>
          <w:pgSz w:w="12240" w:h="15840"/>
          <w:pgMar w:top="1440" w:right="1440" w:bottom="1440" w:left="1440" w:header="720" w:footer="720" w:gutter="0"/>
          <w:cols w:space="720"/>
          <w:docGrid w:linePitch="360"/>
        </w:sectPr>
      </w:pPr>
    </w:p>
    <w:p w:rsidR="001715D9" w:rsidRPr="00546A73" w:rsidP="001715D9" w14:paraId="216F3426" w14:textId="77777777">
      <w:pPr>
        <w:pStyle w:val="Covertextborder"/>
        <w:spacing w:before="9960"/>
      </w:pPr>
    </w:p>
    <w:p w:rsidR="001715D9" w:rsidRPr="00546A73" w:rsidP="001715D9" w14:paraId="4230517C" w14:textId="77777777">
      <w:pPr>
        <w:pStyle w:val="CoverHead"/>
        <w:rPr>
          <w:rFonts w:cs="Zilla Slab"/>
        </w:rPr>
      </w:pPr>
      <w:r w:rsidRPr="00546A73">
        <w:rPr>
          <w:noProof/>
        </w:rPr>
        <w:drawing>
          <wp:anchor distT="0" distB="0" distL="114300" distR="114300" simplePos="0" relativeHeight="251661312" behindDoc="0" locked="1" layoutInCell="1" allowOverlap="1">
            <wp:simplePos x="0" y="0"/>
            <wp:positionH relativeFrom="margin">
              <wp:posOffset>4179570</wp:posOffset>
            </wp:positionH>
            <wp:positionV relativeFrom="paragraph">
              <wp:posOffset>70485</wp:posOffset>
            </wp:positionV>
            <wp:extent cx="1819275" cy="447675"/>
            <wp:effectExtent l="0" t="0" r="9525" b="9525"/>
            <wp:wrapSquare wrapText="bothSides"/>
            <wp:docPr id="37" name="Picture 37"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96" descr="Mathematica logo. Progress Together."/>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19275" cy="447675"/>
                    </a:xfrm>
                    <a:prstGeom prst="rect">
                      <a:avLst/>
                    </a:prstGeom>
                  </pic:spPr>
                </pic:pic>
              </a:graphicData>
            </a:graphic>
            <wp14:sizeRelH relativeFrom="margin">
              <wp14:pctWidth>0</wp14:pctWidth>
            </wp14:sizeRelH>
            <wp14:sizeRelV relativeFrom="margin">
              <wp14:pctHeight>0</wp14:pctHeight>
            </wp14:sizeRelV>
          </wp:anchor>
        </w:drawing>
      </w:r>
      <w:r w:rsidRPr="00546A73">
        <w:t>Mathematica Inc.</w:t>
      </w:r>
    </w:p>
    <w:p w:rsidR="001715D9" w:rsidRPr="00546A73" w:rsidP="001715D9" w14:paraId="52B2E2AB" w14:textId="77777777">
      <w:pPr>
        <w:pStyle w:val="CoverText"/>
        <w:spacing w:after="60"/>
        <w:contextualSpacing w:val="0"/>
      </w:pPr>
      <w:r w:rsidRPr="00546A73">
        <w:t>Our employee-owners work nationwide and around the world.</w:t>
      </w:r>
    </w:p>
    <w:p w:rsidR="001715D9" w:rsidRPr="00546A73" w:rsidP="001715D9" w14:paraId="33AE8965" w14:textId="77777777">
      <w:pPr>
        <w:pStyle w:val="CoverText"/>
      </w:pPr>
      <w:r w:rsidRPr="00546A73">
        <w:t xml:space="preserve">Find us at </w:t>
      </w:r>
      <w:hyperlink r:id="rId31" w:tooltip="Mathematica website." w:history="1">
        <w:r w:rsidRPr="00546A73">
          <w:rPr>
            <w:rStyle w:val="HyperlinkEnd"/>
            <w:b/>
            <w:bCs/>
          </w:rPr>
          <w:t>mathematica.org</w:t>
        </w:r>
      </w:hyperlink>
      <w:r w:rsidRPr="00546A73">
        <w:t xml:space="preserve"> and </w:t>
      </w:r>
      <w:hyperlink r:id="rId32" w:tooltip="EDI Global, A Mathematica Company, website." w:history="1">
        <w:r w:rsidRPr="00546A73">
          <w:rPr>
            <w:rStyle w:val="HyperlinkEnd"/>
            <w:b/>
            <w:bCs/>
          </w:rPr>
          <w:t>edi-global.com</w:t>
        </w:r>
      </w:hyperlink>
      <w:r w:rsidRPr="00546A73">
        <w:t>.</w:t>
      </w:r>
    </w:p>
    <w:p w:rsidR="00AD70C9" w:rsidRPr="001715D9" w:rsidP="001715D9" w14:paraId="36636CD5" w14:textId="032A9EA8">
      <w:pPr>
        <w:pStyle w:val="mathematicaorg"/>
        <w:jc w:val="left"/>
        <w:rPr>
          <w:sz w:val="18"/>
          <w:szCs w:val="18"/>
        </w:rPr>
      </w:pPr>
      <w:r w:rsidRPr="00546A73">
        <w:rPr>
          <w:sz w:val="18"/>
          <w:szCs w:val="18"/>
        </w:rPr>
        <w:t>Mathematica, Progress Together, and the “spotlight M” logo are registered trademarks of Mathematica Inc.</w:t>
      </w:r>
    </w:p>
    <w:sectPr w:rsidSect="00452FDF">
      <w:headerReference w:type="default" r:id="rId33"/>
      <w:footerReference w:type="default" r:id="rId34"/>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8471A" w:rsidP="00555901" w14:paraId="79F0DF4D" w14:textId="77777777">
      <w:r>
        <w:separator/>
      </w:r>
    </w:p>
  </w:endnote>
  <w:endnote w:type="continuationSeparator" w:id="1">
    <w:p w:rsidR="0038471A" w:rsidP="00555901" w14:paraId="0C277E7E" w14:textId="77777777">
      <w:r>
        <w:continuationSeparator/>
      </w:r>
    </w:p>
  </w:endnote>
  <w:endnote w:type="continuationNotice" w:id="2">
    <w:p w:rsidR="0038471A" w:rsidP="00555901" w14:paraId="5CC93F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Zilla Slab">
    <w:charset w:val="00"/>
    <w:family w:val="auto"/>
    <w:pitch w:val="variable"/>
    <w:sig w:usb0="A00000F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14:paraId="25920131" w14:textId="77777777">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rsidRPr="00183B86" w:rsidP="00EE23EB" w14:paraId="29241D5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14:paraId="398E2D2E" w14:textId="09809370">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9068A">
      <w:rPr>
        <w:b/>
        <w:noProof/>
      </w:rPr>
      <w:t>11/06/23</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471DAC" w14:paraId="1E67FF6D"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rsidRPr="000B2885" w:rsidP="000B2885" w14:paraId="158510AE" w14:textId="0B87D59B">
    <w:pPr>
      <w:pStyle w:val="Footer"/>
      <w:rPr>
        <w:rStyle w:val="PageNumber"/>
      </w:rPr>
    </w:pPr>
    <w:r w:rsidRPr="000B2885">
      <w:rPr>
        <w:rStyle w:val="PageNumber"/>
      </w:rPr>
      <w:t>Mathematica</w:t>
    </w:r>
    <w:r w:rsidRPr="000B2885">
      <w:rPr>
        <w:rStyle w:val="PageNumber"/>
        <w:vertAlign w:val="superscript"/>
      </w:rPr>
      <w:t>®</w:t>
    </w:r>
    <w:r w:rsidRPr="000B2885">
      <w:rPr>
        <w:rStyle w:val="PageNumber"/>
      </w:rPr>
      <w:t xml:space="preserve"> Inc.</w:t>
    </w:r>
    <w:r w:rsidRPr="000B2885">
      <w:rPr>
        <w:rStyle w:val="PageNumber"/>
      </w:rPr>
      <w:tab/>
    </w:r>
    <w:r w:rsidRPr="000B2885">
      <w:rPr>
        <w:rStyle w:val="PageNumber"/>
      </w:rPr>
      <w:fldChar w:fldCharType="begin"/>
    </w:r>
    <w:r w:rsidRPr="000B2885">
      <w:rPr>
        <w:rStyle w:val="PageNumber"/>
      </w:rPr>
      <w:instrText xml:space="preserve"> PAGE </w:instrText>
    </w:r>
    <w:r w:rsidRPr="000B2885">
      <w:rPr>
        <w:rStyle w:val="PageNumber"/>
      </w:rPr>
      <w:fldChar w:fldCharType="separate"/>
    </w:r>
    <w:r>
      <w:rPr>
        <w:rStyle w:val="PageNumber"/>
      </w:rPr>
      <w:t>ii</w:t>
    </w:r>
    <w:r w:rsidRPr="000B2885">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rsidRPr="000B2885" w:rsidP="000B2885" w14:paraId="74CC7458" w14:textId="3EC4D2A9">
    <w:pPr>
      <w:pStyle w:val="Footer"/>
      <w:rPr>
        <w:rStyle w:val="PageNumber"/>
      </w:rPr>
    </w:pPr>
    <w:r w:rsidRPr="000B2885">
      <w:rPr>
        <w:rStyle w:val="PageNumber"/>
      </w:rPr>
      <w:t>Mathematica</w:t>
    </w:r>
    <w:r w:rsidRPr="000B2885">
      <w:rPr>
        <w:rStyle w:val="PageNumber"/>
        <w:vertAlign w:val="superscript"/>
      </w:rPr>
      <w:t>®</w:t>
    </w:r>
    <w:r w:rsidRPr="000B2885">
      <w:rPr>
        <w:rStyle w:val="PageNumber"/>
      </w:rPr>
      <w:t xml:space="preserve"> Inc.</w:t>
    </w:r>
    <w:r w:rsidRPr="000B2885">
      <w:rPr>
        <w:rStyle w:val="PageNumber"/>
      </w:rPr>
      <w:tab/>
    </w:r>
    <w:r w:rsidRPr="000B2885">
      <w:rPr>
        <w:rStyle w:val="PageNumber"/>
      </w:rPr>
      <w:fldChar w:fldCharType="begin"/>
    </w:r>
    <w:r w:rsidRPr="000B2885">
      <w:rPr>
        <w:rStyle w:val="PageNumber"/>
      </w:rPr>
      <w:instrText xml:space="preserve"> PAGE </w:instrText>
    </w:r>
    <w:r w:rsidRPr="000B2885">
      <w:rPr>
        <w:rStyle w:val="PageNumber"/>
      </w:rPr>
      <w:fldChar w:fldCharType="separate"/>
    </w:r>
    <w:r>
      <w:rPr>
        <w:rStyle w:val="PageNumber"/>
      </w:rPr>
      <w:t>11</w:t>
    </w:r>
    <w:r w:rsidRPr="000B2885">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BE1" w:rsidRPr="00B809CB" w:rsidP="00B809CB" w14:paraId="004BDC4E" w14:textId="77777777">
    <w:pPr>
      <w:pStyle w:val="Footer"/>
      <w:rPr>
        <w:rStyle w:val="PageNumbe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471A" w:rsidP="00555901" w14:paraId="75D5A0A8" w14:textId="77777777">
      <w:r>
        <w:separator/>
      </w:r>
    </w:p>
  </w:footnote>
  <w:footnote w:type="continuationSeparator" w:id="1">
    <w:p w:rsidR="0038471A" w:rsidP="00555901" w14:paraId="3A4C98DC" w14:textId="77777777">
      <w:r>
        <w:separator/>
      </w:r>
    </w:p>
    <w:p w:rsidR="0038471A" w:rsidRPr="00157CA2" w:rsidP="00555901" w14:paraId="2790F382" w14:textId="77777777">
      <w:r w:rsidRPr="00157CA2">
        <w:t>(continued)</w:t>
      </w:r>
    </w:p>
  </w:footnote>
  <w:footnote w:type="continuationNotice" w:id="2">
    <w:p w:rsidR="0038471A" w:rsidP="00555901" w14:paraId="22B654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rsidRPr="00183B86" w:rsidP="00EE23EB" w14:paraId="1383D391"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14:paraId="437F64BC" w14:textId="77777777">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rsidRPr="00C44B5B" w:rsidP="002E3E35" w14:paraId="7FD9850B" w14:textId="6C789E07">
    <w:pPr>
      <w:pStyle w:val="Header"/>
      <w:rPr>
        <w:rFonts w:cs="Arial"/>
        <w:i/>
        <w:szCs w:val="14"/>
      </w:rPr>
    </w:pPr>
    <w:r w:rsidRPr="00AB5ED3">
      <w:t xml:space="preserve">Contract Number: </w:t>
    </w:r>
    <w:r w:rsidRPr="002E17D8" w:rsidR="008805C9">
      <w:t>91990022C0012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AC" w:rsidRPr="00C44B5B" w:rsidP="00555901" w14:paraId="5CC98261" w14:textId="665736AC">
    <w:pPr>
      <w:pStyle w:val="Header"/>
      <w:rPr>
        <w:rFonts w:cs="Arial"/>
        <w:i/>
        <w:szCs w:val="14"/>
      </w:rPr>
    </w:pPr>
    <w:r w:rsidRPr="0024685E">
      <w:t>C</w:t>
    </w:r>
    <w:r>
      <w:t xml:space="preserve">ontract Number: </w:t>
    </w:r>
    <w:r w:rsidRPr="009C638D">
      <w:t>91990019C0056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BE1" w:rsidRPr="003B7DE2" w:rsidP="00555901" w14:paraId="1184BDF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83E339E"/>
    <w:lvl w:ilvl="0">
      <w:start w:val="1"/>
      <w:numFmt w:val="decimal"/>
      <w:pStyle w:val="ListBullet"/>
      <w:lvlText w:val="%1)"/>
      <w:lvlJc w:val="left"/>
      <w:pPr>
        <w:tabs>
          <w:tab w:val="num" w:pos="360"/>
        </w:tabs>
        <w:ind w:left="360" w:hanging="360"/>
      </w:pPr>
      <w:rPr>
        <w:rFonts w:asciiTheme="minorHAnsi" w:eastAsiaTheme="minorHAnsi" w:hAnsiTheme="minorHAnsi" w:cstheme="minorBidi"/>
        <w:b/>
        <w:bCs w:val="0"/>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1854F90"/>
    <w:multiLevelType w:val="hybridMultilevel"/>
    <w:tmpl w:val="A6EAD5AE"/>
    <w:lvl w:ilvl="0">
      <w:start w:val="1"/>
      <w:numFmt w:val="lowerLetter"/>
      <w:pStyle w:val="TableListAlpha"/>
      <w:lvlText w:val="%1."/>
      <w:lvlJc w:val="left"/>
      <w:pPr>
        <w:ind w:left="360" w:hanging="360"/>
      </w:pPr>
      <w:rPr>
        <w:rFonts w:ascii="Arial" w:hAnsi="Arial" w:hint="default"/>
        <w:b w:val="0"/>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3B77474"/>
    <w:multiLevelType w:val="hybridMultilevel"/>
    <w:tmpl w:val="B68241AE"/>
    <w:lvl w:ilvl="0">
      <w:start w:val="1"/>
      <w:numFmt w:val="upperLetter"/>
      <w:pStyle w:val="H2Chap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195C2E"/>
    <w:multiLevelType w:val="hybridMultilevel"/>
    <w:tmpl w:val="3F3C6B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175F4639"/>
    <w:multiLevelType w:val="hybridMultilevel"/>
    <w:tmpl w:val="DAD24C58"/>
    <w:lvl w:ilvl="0">
      <w:start w:val="1"/>
      <w:numFmt w:val="bullet"/>
      <w:pStyle w:val="Dash"/>
      <w:lvlText w:val="–"/>
      <w:lvlJc w:val="left"/>
      <w:pPr>
        <w:ind w:left="792" w:hanging="360"/>
      </w:pPr>
      <w:rPr>
        <w:rFonts w:ascii="Arial" w:eastAsia="Times New Roman"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2F7A293C"/>
    <w:multiLevelType w:val="hybridMultilevel"/>
    <w:tmpl w:val="3536E5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28C583D"/>
    <w:multiLevelType w:val="hybridMultilevel"/>
    <w:tmpl w:val="818C55C6"/>
    <w:lvl w:ilvl="0">
      <w:start w:val="1"/>
      <w:numFmt w:val="decimal"/>
      <w:pStyle w:val="Sidebar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9C6048B"/>
    <w:multiLevelType w:val="singleLevel"/>
    <w:tmpl w:val="D1FA07A6"/>
    <w:lvl w:ilvl="0">
      <w:start w:val="1"/>
      <w:numFmt w:val="decimal"/>
      <w:pStyle w:val="NumberedBullet"/>
      <w:lvlText w:val="%1."/>
      <w:lvlJc w:val="left"/>
      <w:pPr>
        <w:tabs>
          <w:tab w:val="num" w:pos="360"/>
        </w:tabs>
        <w:ind w:left="360" w:hanging="360"/>
      </w:pPr>
      <w:rPr>
        <w:rFonts w:hint="default"/>
        <w:b w:val="0"/>
      </w:rPr>
    </w:lvl>
  </w:abstractNum>
  <w:abstractNum w:abstractNumId="29">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B221E23"/>
    <w:multiLevelType w:val="hybridMultilevel"/>
    <w:tmpl w:val="B686BB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43652278">
    <w:abstractNumId w:val="37"/>
  </w:num>
  <w:num w:numId="2" w16cid:durableId="254945091">
    <w:abstractNumId w:val="30"/>
  </w:num>
  <w:num w:numId="3" w16cid:durableId="910429150">
    <w:abstractNumId w:val="39"/>
  </w:num>
  <w:num w:numId="4" w16cid:durableId="998461050">
    <w:abstractNumId w:val="20"/>
  </w:num>
  <w:num w:numId="5" w16cid:durableId="1338000739">
    <w:abstractNumId w:val="38"/>
  </w:num>
  <w:num w:numId="6" w16cid:durableId="713844936">
    <w:abstractNumId w:val="34"/>
  </w:num>
  <w:num w:numId="7" w16cid:durableId="2128043757">
    <w:abstractNumId w:val="28"/>
  </w:num>
  <w:num w:numId="8" w16cid:durableId="1116293663">
    <w:abstractNumId w:val="9"/>
  </w:num>
  <w:num w:numId="9" w16cid:durableId="1580096212">
    <w:abstractNumId w:val="16"/>
  </w:num>
  <w:num w:numId="10" w16cid:durableId="858198534">
    <w:abstractNumId w:val="18"/>
  </w:num>
  <w:num w:numId="11" w16cid:durableId="1486319723">
    <w:abstractNumId w:val="6"/>
  </w:num>
  <w:num w:numId="12" w16cid:durableId="1409571850">
    <w:abstractNumId w:val="8"/>
  </w:num>
  <w:num w:numId="13" w16cid:durableId="1467578706">
    <w:abstractNumId w:val="13"/>
  </w:num>
  <w:num w:numId="14" w16cid:durableId="1775323947">
    <w:abstractNumId w:val="24"/>
  </w:num>
  <w:num w:numId="15" w16cid:durableId="559899500">
    <w:abstractNumId w:val="7"/>
  </w:num>
  <w:num w:numId="16" w16cid:durableId="845708532">
    <w:abstractNumId w:val="5"/>
  </w:num>
  <w:num w:numId="17" w16cid:durableId="251666297">
    <w:abstractNumId w:val="4"/>
  </w:num>
  <w:num w:numId="18" w16cid:durableId="632247507">
    <w:abstractNumId w:val="3"/>
  </w:num>
  <w:num w:numId="19" w16cid:durableId="1002969548">
    <w:abstractNumId w:val="2"/>
  </w:num>
  <w:num w:numId="20" w16cid:durableId="1441030839">
    <w:abstractNumId w:val="1"/>
  </w:num>
  <w:num w:numId="21" w16cid:durableId="1115910097">
    <w:abstractNumId w:val="0"/>
  </w:num>
  <w:num w:numId="22" w16cid:durableId="1896430283">
    <w:abstractNumId w:val="15"/>
  </w:num>
  <w:num w:numId="23" w16cid:durableId="638920793">
    <w:abstractNumId w:val="29"/>
  </w:num>
  <w:num w:numId="24" w16cid:durableId="1884436382">
    <w:abstractNumId w:val="27"/>
  </w:num>
  <w:num w:numId="25" w16cid:durableId="670564373">
    <w:abstractNumId w:val="11"/>
  </w:num>
  <w:num w:numId="26" w16cid:durableId="105317796">
    <w:abstractNumId w:val="14"/>
  </w:num>
  <w:num w:numId="27" w16cid:durableId="1412047241">
    <w:abstractNumId w:val="32"/>
  </w:num>
  <w:num w:numId="28" w16cid:durableId="1413696481">
    <w:abstractNumId w:val="22"/>
  </w:num>
  <w:num w:numId="29" w16cid:durableId="128910850">
    <w:abstractNumId w:val="10"/>
  </w:num>
  <w:num w:numId="30" w16cid:durableId="1568221781">
    <w:abstractNumId w:val="21"/>
  </w:num>
  <w:num w:numId="31" w16cid:durableId="2103721240">
    <w:abstractNumId w:val="33"/>
  </w:num>
  <w:num w:numId="32" w16cid:durableId="1786073455">
    <w:abstractNumId w:val="36"/>
  </w:num>
  <w:num w:numId="33" w16cid:durableId="688794684">
    <w:abstractNumId w:val="35"/>
  </w:num>
  <w:num w:numId="34" w16cid:durableId="1847013332">
    <w:abstractNumId w:val="12"/>
  </w:num>
  <w:num w:numId="35" w16cid:durableId="1159463454">
    <w:abstractNumId w:val="26"/>
  </w:num>
  <w:num w:numId="36" w16cid:durableId="1312102665">
    <w:abstractNumId w:val="31"/>
  </w:num>
  <w:num w:numId="37" w16cid:durableId="1104768894">
    <w:abstractNumId w:val="17"/>
  </w:num>
  <w:num w:numId="38" w16cid:durableId="1064064561">
    <w:abstractNumId w:val="25"/>
  </w:num>
  <w:num w:numId="39" w16cid:durableId="2112045793">
    <w:abstractNumId w:val="40"/>
  </w:num>
  <w:num w:numId="40" w16cid:durableId="391198690">
    <w:abstractNumId w:val="19"/>
  </w:num>
  <w:num w:numId="41" w16cid:durableId="1275022094">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432"/>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7E"/>
    <w:rsid w:val="00000177"/>
    <w:rsid w:val="0000039E"/>
    <w:rsid w:val="0000052A"/>
    <w:rsid w:val="0000053C"/>
    <w:rsid w:val="00000747"/>
    <w:rsid w:val="000013E6"/>
    <w:rsid w:val="00001870"/>
    <w:rsid w:val="00002390"/>
    <w:rsid w:val="0000266A"/>
    <w:rsid w:val="00002897"/>
    <w:rsid w:val="000030B1"/>
    <w:rsid w:val="00003F22"/>
    <w:rsid w:val="000046AF"/>
    <w:rsid w:val="00004959"/>
    <w:rsid w:val="00004CD4"/>
    <w:rsid w:val="00004EEA"/>
    <w:rsid w:val="0000555E"/>
    <w:rsid w:val="00005646"/>
    <w:rsid w:val="00005843"/>
    <w:rsid w:val="00007093"/>
    <w:rsid w:val="00007301"/>
    <w:rsid w:val="000104FE"/>
    <w:rsid w:val="00010CEE"/>
    <w:rsid w:val="0001182F"/>
    <w:rsid w:val="00011997"/>
    <w:rsid w:val="00011BAF"/>
    <w:rsid w:val="00012400"/>
    <w:rsid w:val="0001298B"/>
    <w:rsid w:val="00012C5F"/>
    <w:rsid w:val="000130D0"/>
    <w:rsid w:val="00013109"/>
    <w:rsid w:val="00014991"/>
    <w:rsid w:val="00014F47"/>
    <w:rsid w:val="000151E6"/>
    <w:rsid w:val="000154F9"/>
    <w:rsid w:val="0001587F"/>
    <w:rsid w:val="00016007"/>
    <w:rsid w:val="00016010"/>
    <w:rsid w:val="000168F9"/>
    <w:rsid w:val="00016D34"/>
    <w:rsid w:val="00017B9D"/>
    <w:rsid w:val="000202E0"/>
    <w:rsid w:val="000202FA"/>
    <w:rsid w:val="0002088F"/>
    <w:rsid w:val="00020D28"/>
    <w:rsid w:val="000212FC"/>
    <w:rsid w:val="00021302"/>
    <w:rsid w:val="000219F0"/>
    <w:rsid w:val="00021E0B"/>
    <w:rsid w:val="00021E6B"/>
    <w:rsid w:val="00022095"/>
    <w:rsid w:val="000229B6"/>
    <w:rsid w:val="00022A0A"/>
    <w:rsid w:val="0002322B"/>
    <w:rsid w:val="00023EB6"/>
    <w:rsid w:val="000245BF"/>
    <w:rsid w:val="00024D71"/>
    <w:rsid w:val="00024EC6"/>
    <w:rsid w:val="00025027"/>
    <w:rsid w:val="00025692"/>
    <w:rsid w:val="00025B72"/>
    <w:rsid w:val="00026505"/>
    <w:rsid w:val="00026D0B"/>
    <w:rsid w:val="0002730D"/>
    <w:rsid w:val="0002754E"/>
    <w:rsid w:val="000275C5"/>
    <w:rsid w:val="00030120"/>
    <w:rsid w:val="00030229"/>
    <w:rsid w:val="00030642"/>
    <w:rsid w:val="0003078D"/>
    <w:rsid w:val="000307FF"/>
    <w:rsid w:val="00030B94"/>
    <w:rsid w:val="00031633"/>
    <w:rsid w:val="00031925"/>
    <w:rsid w:val="000319FD"/>
    <w:rsid w:val="00031E31"/>
    <w:rsid w:val="0003203F"/>
    <w:rsid w:val="00032443"/>
    <w:rsid w:val="0003265D"/>
    <w:rsid w:val="0003297C"/>
    <w:rsid w:val="00032A2E"/>
    <w:rsid w:val="00032E4E"/>
    <w:rsid w:val="00033064"/>
    <w:rsid w:val="00034020"/>
    <w:rsid w:val="000340C1"/>
    <w:rsid w:val="000344F0"/>
    <w:rsid w:val="00034667"/>
    <w:rsid w:val="0003582F"/>
    <w:rsid w:val="0003606B"/>
    <w:rsid w:val="00036E7F"/>
    <w:rsid w:val="00037554"/>
    <w:rsid w:val="00037A39"/>
    <w:rsid w:val="00037B53"/>
    <w:rsid w:val="00037E72"/>
    <w:rsid w:val="0004046E"/>
    <w:rsid w:val="0004096C"/>
    <w:rsid w:val="00040AD5"/>
    <w:rsid w:val="00040B2C"/>
    <w:rsid w:val="00040F12"/>
    <w:rsid w:val="000417DB"/>
    <w:rsid w:val="00041E5A"/>
    <w:rsid w:val="000423BE"/>
    <w:rsid w:val="00042419"/>
    <w:rsid w:val="00042917"/>
    <w:rsid w:val="00042B47"/>
    <w:rsid w:val="00042E11"/>
    <w:rsid w:val="00042FA8"/>
    <w:rsid w:val="00043329"/>
    <w:rsid w:val="00043A1E"/>
    <w:rsid w:val="00043B27"/>
    <w:rsid w:val="00044069"/>
    <w:rsid w:val="00044945"/>
    <w:rsid w:val="00044B33"/>
    <w:rsid w:val="000463A2"/>
    <w:rsid w:val="00046565"/>
    <w:rsid w:val="0004675D"/>
    <w:rsid w:val="00046DBD"/>
    <w:rsid w:val="0004704A"/>
    <w:rsid w:val="00047A09"/>
    <w:rsid w:val="00047BDD"/>
    <w:rsid w:val="00050376"/>
    <w:rsid w:val="000505BB"/>
    <w:rsid w:val="00050656"/>
    <w:rsid w:val="00050709"/>
    <w:rsid w:val="0005072C"/>
    <w:rsid w:val="000512AD"/>
    <w:rsid w:val="0005152E"/>
    <w:rsid w:val="000524D3"/>
    <w:rsid w:val="00052BF5"/>
    <w:rsid w:val="000531FB"/>
    <w:rsid w:val="00053A7B"/>
    <w:rsid w:val="00054568"/>
    <w:rsid w:val="00054FE7"/>
    <w:rsid w:val="000556A0"/>
    <w:rsid w:val="00056026"/>
    <w:rsid w:val="00056BC1"/>
    <w:rsid w:val="00056BD8"/>
    <w:rsid w:val="0005719C"/>
    <w:rsid w:val="000575D5"/>
    <w:rsid w:val="000578BB"/>
    <w:rsid w:val="00057946"/>
    <w:rsid w:val="000579BA"/>
    <w:rsid w:val="00060579"/>
    <w:rsid w:val="00060849"/>
    <w:rsid w:val="0006191B"/>
    <w:rsid w:val="00062C21"/>
    <w:rsid w:val="000631BA"/>
    <w:rsid w:val="000633AA"/>
    <w:rsid w:val="00063655"/>
    <w:rsid w:val="000641F0"/>
    <w:rsid w:val="00064238"/>
    <w:rsid w:val="0006467B"/>
    <w:rsid w:val="00065807"/>
    <w:rsid w:val="000663CD"/>
    <w:rsid w:val="00067844"/>
    <w:rsid w:val="00070073"/>
    <w:rsid w:val="0007041A"/>
    <w:rsid w:val="00071B5C"/>
    <w:rsid w:val="000726DE"/>
    <w:rsid w:val="00072720"/>
    <w:rsid w:val="00072D5E"/>
    <w:rsid w:val="00072D9E"/>
    <w:rsid w:val="0007332A"/>
    <w:rsid w:val="0007349F"/>
    <w:rsid w:val="00073D11"/>
    <w:rsid w:val="00074478"/>
    <w:rsid w:val="0007480B"/>
    <w:rsid w:val="000748B7"/>
    <w:rsid w:val="00074BD0"/>
    <w:rsid w:val="00074D26"/>
    <w:rsid w:val="0007505E"/>
    <w:rsid w:val="000750BC"/>
    <w:rsid w:val="00075FE6"/>
    <w:rsid w:val="00076267"/>
    <w:rsid w:val="00076598"/>
    <w:rsid w:val="000777DB"/>
    <w:rsid w:val="000777E5"/>
    <w:rsid w:val="00077E8A"/>
    <w:rsid w:val="000801B1"/>
    <w:rsid w:val="000807A2"/>
    <w:rsid w:val="00080869"/>
    <w:rsid w:val="00080CEC"/>
    <w:rsid w:val="000815A6"/>
    <w:rsid w:val="0008198E"/>
    <w:rsid w:val="00081CED"/>
    <w:rsid w:val="00081E1C"/>
    <w:rsid w:val="000829A1"/>
    <w:rsid w:val="00082FC4"/>
    <w:rsid w:val="000833B0"/>
    <w:rsid w:val="000837E3"/>
    <w:rsid w:val="000837E5"/>
    <w:rsid w:val="00083B31"/>
    <w:rsid w:val="000840F4"/>
    <w:rsid w:val="00084169"/>
    <w:rsid w:val="00084451"/>
    <w:rsid w:val="00085250"/>
    <w:rsid w:val="000855BD"/>
    <w:rsid w:val="00086066"/>
    <w:rsid w:val="00086333"/>
    <w:rsid w:val="00086DE2"/>
    <w:rsid w:val="00087CBC"/>
    <w:rsid w:val="000906B6"/>
    <w:rsid w:val="00090C7A"/>
    <w:rsid w:val="0009143A"/>
    <w:rsid w:val="00092670"/>
    <w:rsid w:val="00092875"/>
    <w:rsid w:val="00092B3A"/>
    <w:rsid w:val="00093C39"/>
    <w:rsid w:val="00094319"/>
    <w:rsid w:val="000950B2"/>
    <w:rsid w:val="00095543"/>
    <w:rsid w:val="0009592E"/>
    <w:rsid w:val="00095F0B"/>
    <w:rsid w:val="00096765"/>
    <w:rsid w:val="00096B15"/>
    <w:rsid w:val="00097177"/>
    <w:rsid w:val="000972E1"/>
    <w:rsid w:val="00097759"/>
    <w:rsid w:val="00097A42"/>
    <w:rsid w:val="00097D81"/>
    <w:rsid w:val="000A01AC"/>
    <w:rsid w:val="000A028C"/>
    <w:rsid w:val="000A0C1C"/>
    <w:rsid w:val="000A0D86"/>
    <w:rsid w:val="000A17A9"/>
    <w:rsid w:val="000A1D93"/>
    <w:rsid w:val="000A1DB6"/>
    <w:rsid w:val="000A2181"/>
    <w:rsid w:val="000A2330"/>
    <w:rsid w:val="000A2F8F"/>
    <w:rsid w:val="000A3083"/>
    <w:rsid w:val="000A34D3"/>
    <w:rsid w:val="000A4369"/>
    <w:rsid w:val="000A49E0"/>
    <w:rsid w:val="000A4B52"/>
    <w:rsid w:val="000A4FEB"/>
    <w:rsid w:val="000A5149"/>
    <w:rsid w:val="000A5219"/>
    <w:rsid w:val="000A55E6"/>
    <w:rsid w:val="000A57FC"/>
    <w:rsid w:val="000A59FC"/>
    <w:rsid w:val="000A5A77"/>
    <w:rsid w:val="000A5A8D"/>
    <w:rsid w:val="000A5C08"/>
    <w:rsid w:val="000A6591"/>
    <w:rsid w:val="000A6665"/>
    <w:rsid w:val="000A6A13"/>
    <w:rsid w:val="000A6A36"/>
    <w:rsid w:val="000A741F"/>
    <w:rsid w:val="000A7604"/>
    <w:rsid w:val="000A7605"/>
    <w:rsid w:val="000A76D8"/>
    <w:rsid w:val="000A7FB4"/>
    <w:rsid w:val="000B02B8"/>
    <w:rsid w:val="000B0768"/>
    <w:rsid w:val="000B0825"/>
    <w:rsid w:val="000B0972"/>
    <w:rsid w:val="000B0E7D"/>
    <w:rsid w:val="000B13E3"/>
    <w:rsid w:val="000B2170"/>
    <w:rsid w:val="000B2885"/>
    <w:rsid w:val="000B3D86"/>
    <w:rsid w:val="000B460B"/>
    <w:rsid w:val="000B4D15"/>
    <w:rsid w:val="000B521D"/>
    <w:rsid w:val="000B555A"/>
    <w:rsid w:val="000B5AFB"/>
    <w:rsid w:val="000B6535"/>
    <w:rsid w:val="000B764C"/>
    <w:rsid w:val="000C033F"/>
    <w:rsid w:val="000C04BA"/>
    <w:rsid w:val="000C0B61"/>
    <w:rsid w:val="000C0E47"/>
    <w:rsid w:val="000C1052"/>
    <w:rsid w:val="000C192A"/>
    <w:rsid w:val="000C1FE0"/>
    <w:rsid w:val="000C22D5"/>
    <w:rsid w:val="000C2D0D"/>
    <w:rsid w:val="000C2E3B"/>
    <w:rsid w:val="000C3861"/>
    <w:rsid w:val="000C413E"/>
    <w:rsid w:val="000C490A"/>
    <w:rsid w:val="000C576A"/>
    <w:rsid w:val="000C6979"/>
    <w:rsid w:val="000C787B"/>
    <w:rsid w:val="000C7D4D"/>
    <w:rsid w:val="000D0793"/>
    <w:rsid w:val="000D0DE6"/>
    <w:rsid w:val="000D0E58"/>
    <w:rsid w:val="000D124C"/>
    <w:rsid w:val="000D176B"/>
    <w:rsid w:val="000D24B1"/>
    <w:rsid w:val="000D2664"/>
    <w:rsid w:val="000D2E6D"/>
    <w:rsid w:val="000D4316"/>
    <w:rsid w:val="000D542C"/>
    <w:rsid w:val="000D5B34"/>
    <w:rsid w:val="000D6D88"/>
    <w:rsid w:val="000D737F"/>
    <w:rsid w:val="000D751A"/>
    <w:rsid w:val="000D75C5"/>
    <w:rsid w:val="000D77AD"/>
    <w:rsid w:val="000D7D73"/>
    <w:rsid w:val="000D7E7D"/>
    <w:rsid w:val="000E0694"/>
    <w:rsid w:val="000E127F"/>
    <w:rsid w:val="000E1619"/>
    <w:rsid w:val="000E1C2B"/>
    <w:rsid w:val="000E1EE3"/>
    <w:rsid w:val="000E1F7C"/>
    <w:rsid w:val="000E204C"/>
    <w:rsid w:val="000E2169"/>
    <w:rsid w:val="000E24AD"/>
    <w:rsid w:val="000E272C"/>
    <w:rsid w:val="000E2F31"/>
    <w:rsid w:val="000E383B"/>
    <w:rsid w:val="000E4766"/>
    <w:rsid w:val="000E4821"/>
    <w:rsid w:val="000E4C3F"/>
    <w:rsid w:val="000E5284"/>
    <w:rsid w:val="000E54B4"/>
    <w:rsid w:val="000E6F09"/>
    <w:rsid w:val="000E6F74"/>
    <w:rsid w:val="000E7C22"/>
    <w:rsid w:val="000E7CE0"/>
    <w:rsid w:val="000F07B5"/>
    <w:rsid w:val="000F0FB1"/>
    <w:rsid w:val="000F17FF"/>
    <w:rsid w:val="000F1A7E"/>
    <w:rsid w:val="000F2032"/>
    <w:rsid w:val="000F237A"/>
    <w:rsid w:val="000F2E2C"/>
    <w:rsid w:val="000F3877"/>
    <w:rsid w:val="000F4D0E"/>
    <w:rsid w:val="000F5698"/>
    <w:rsid w:val="000F631A"/>
    <w:rsid w:val="000F660D"/>
    <w:rsid w:val="000F677B"/>
    <w:rsid w:val="000F6863"/>
    <w:rsid w:val="000F6CB3"/>
    <w:rsid w:val="000F6CE5"/>
    <w:rsid w:val="000F6D06"/>
    <w:rsid w:val="00100196"/>
    <w:rsid w:val="001004A7"/>
    <w:rsid w:val="00100AE2"/>
    <w:rsid w:val="0010121F"/>
    <w:rsid w:val="00101B49"/>
    <w:rsid w:val="00102BF1"/>
    <w:rsid w:val="00102CA0"/>
    <w:rsid w:val="001039FE"/>
    <w:rsid w:val="00103E7C"/>
    <w:rsid w:val="001057B7"/>
    <w:rsid w:val="001058ED"/>
    <w:rsid w:val="00105912"/>
    <w:rsid w:val="00105FEF"/>
    <w:rsid w:val="0010661C"/>
    <w:rsid w:val="001066C8"/>
    <w:rsid w:val="0010685A"/>
    <w:rsid w:val="00106E91"/>
    <w:rsid w:val="001079B3"/>
    <w:rsid w:val="00107F7A"/>
    <w:rsid w:val="00110036"/>
    <w:rsid w:val="001101BB"/>
    <w:rsid w:val="00110D6C"/>
    <w:rsid w:val="0011154F"/>
    <w:rsid w:val="001119F8"/>
    <w:rsid w:val="00112A5E"/>
    <w:rsid w:val="00113CC8"/>
    <w:rsid w:val="00114B65"/>
    <w:rsid w:val="00115584"/>
    <w:rsid w:val="00115EF3"/>
    <w:rsid w:val="00116475"/>
    <w:rsid w:val="0011708B"/>
    <w:rsid w:val="001172D7"/>
    <w:rsid w:val="001202A4"/>
    <w:rsid w:val="00120812"/>
    <w:rsid w:val="00121D9A"/>
    <w:rsid w:val="00121EC1"/>
    <w:rsid w:val="00122315"/>
    <w:rsid w:val="00122C2C"/>
    <w:rsid w:val="0012325A"/>
    <w:rsid w:val="00124BDE"/>
    <w:rsid w:val="00125909"/>
    <w:rsid w:val="00125D5C"/>
    <w:rsid w:val="001263C5"/>
    <w:rsid w:val="0012682D"/>
    <w:rsid w:val="00126A35"/>
    <w:rsid w:val="00127707"/>
    <w:rsid w:val="00127B6E"/>
    <w:rsid w:val="00130173"/>
    <w:rsid w:val="00130385"/>
    <w:rsid w:val="00130403"/>
    <w:rsid w:val="001308F2"/>
    <w:rsid w:val="00130C03"/>
    <w:rsid w:val="001311F7"/>
    <w:rsid w:val="00131380"/>
    <w:rsid w:val="00131586"/>
    <w:rsid w:val="0013184F"/>
    <w:rsid w:val="00131D22"/>
    <w:rsid w:val="00131F00"/>
    <w:rsid w:val="001321C7"/>
    <w:rsid w:val="00132277"/>
    <w:rsid w:val="001323C1"/>
    <w:rsid w:val="00132800"/>
    <w:rsid w:val="0013286D"/>
    <w:rsid w:val="00132F3E"/>
    <w:rsid w:val="00132F42"/>
    <w:rsid w:val="00133303"/>
    <w:rsid w:val="0013346F"/>
    <w:rsid w:val="00133FC0"/>
    <w:rsid w:val="00134876"/>
    <w:rsid w:val="00134C66"/>
    <w:rsid w:val="00134E5A"/>
    <w:rsid w:val="00135671"/>
    <w:rsid w:val="00135EB7"/>
    <w:rsid w:val="0013643C"/>
    <w:rsid w:val="00136899"/>
    <w:rsid w:val="0013709C"/>
    <w:rsid w:val="00137855"/>
    <w:rsid w:val="00137F08"/>
    <w:rsid w:val="001403A0"/>
    <w:rsid w:val="001403A6"/>
    <w:rsid w:val="001405C9"/>
    <w:rsid w:val="001405EE"/>
    <w:rsid w:val="00140AA9"/>
    <w:rsid w:val="001413D0"/>
    <w:rsid w:val="001414DD"/>
    <w:rsid w:val="00141516"/>
    <w:rsid w:val="0014189A"/>
    <w:rsid w:val="0014234E"/>
    <w:rsid w:val="001423E5"/>
    <w:rsid w:val="00142B6F"/>
    <w:rsid w:val="001430C6"/>
    <w:rsid w:val="0014319B"/>
    <w:rsid w:val="0014393A"/>
    <w:rsid w:val="00143940"/>
    <w:rsid w:val="00143B6C"/>
    <w:rsid w:val="00143BB6"/>
    <w:rsid w:val="00145819"/>
    <w:rsid w:val="001459E1"/>
    <w:rsid w:val="00145AC1"/>
    <w:rsid w:val="00145EFD"/>
    <w:rsid w:val="0014618C"/>
    <w:rsid w:val="00146CE3"/>
    <w:rsid w:val="00146DF3"/>
    <w:rsid w:val="00147515"/>
    <w:rsid w:val="0014786D"/>
    <w:rsid w:val="00147A5E"/>
    <w:rsid w:val="00147A74"/>
    <w:rsid w:val="00147F15"/>
    <w:rsid w:val="00151792"/>
    <w:rsid w:val="001519A1"/>
    <w:rsid w:val="00152552"/>
    <w:rsid w:val="00152F4D"/>
    <w:rsid w:val="00152F4F"/>
    <w:rsid w:val="0015334E"/>
    <w:rsid w:val="001537B5"/>
    <w:rsid w:val="00153DD9"/>
    <w:rsid w:val="00154B08"/>
    <w:rsid w:val="00154DF1"/>
    <w:rsid w:val="00155D06"/>
    <w:rsid w:val="00155EA2"/>
    <w:rsid w:val="001560D5"/>
    <w:rsid w:val="00156411"/>
    <w:rsid w:val="00156855"/>
    <w:rsid w:val="00156866"/>
    <w:rsid w:val="00157510"/>
    <w:rsid w:val="00157CA2"/>
    <w:rsid w:val="00157FEC"/>
    <w:rsid w:val="00160991"/>
    <w:rsid w:val="00161038"/>
    <w:rsid w:val="00161190"/>
    <w:rsid w:val="001611B2"/>
    <w:rsid w:val="001623F0"/>
    <w:rsid w:val="001624B0"/>
    <w:rsid w:val="00162970"/>
    <w:rsid w:val="00163EF0"/>
    <w:rsid w:val="001643FF"/>
    <w:rsid w:val="0016450E"/>
    <w:rsid w:val="0016456A"/>
    <w:rsid w:val="001649A7"/>
    <w:rsid w:val="001649D5"/>
    <w:rsid w:val="00164BC2"/>
    <w:rsid w:val="001652ED"/>
    <w:rsid w:val="001653A6"/>
    <w:rsid w:val="00165F69"/>
    <w:rsid w:val="00166667"/>
    <w:rsid w:val="00166B0B"/>
    <w:rsid w:val="0016721A"/>
    <w:rsid w:val="0016771C"/>
    <w:rsid w:val="001679BB"/>
    <w:rsid w:val="00170398"/>
    <w:rsid w:val="0017043A"/>
    <w:rsid w:val="00170AA2"/>
    <w:rsid w:val="001711F3"/>
    <w:rsid w:val="001715D9"/>
    <w:rsid w:val="001715E1"/>
    <w:rsid w:val="001718E8"/>
    <w:rsid w:val="0017198C"/>
    <w:rsid w:val="00171B7B"/>
    <w:rsid w:val="00172FC0"/>
    <w:rsid w:val="0017350A"/>
    <w:rsid w:val="001739F1"/>
    <w:rsid w:val="0017413A"/>
    <w:rsid w:val="0017442E"/>
    <w:rsid w:val="00174816"/>
    <w:rsid w:val="00174D17"/>
    <w:rsid w:val="00174E2C"/>
    <w:rsid w:val="001750E1"/>
    <w:rsid w:val="00176EA3"/>
    <w:rsid w:val="00177C7F"/>
    <w:rsid w:val="00177D17"/>
    <w:rsid w:val="00177DEC"/>
    <w:rsid w:val="00180A7A"/>
    <w:rsid w:val="00180AC1"/>
    <w:rsid w:val="00181841"/>
    <w:rsid w:val="00181953"/>
    <w:rsid w:val="00181AC8"/>
    <w:rsid w:val="00181CD0"/>
    <w:rsid w:val="001825E7"/>
    <w:rsid w:val="00182BE2"/>
    <w:rsid w:val="00182C11"/>
    <w:rsid w:val="00182FA8"/>
    <w:rsid w:val="00183B86"/>
    <w:rsid w:val="00183FFB"/>
    <w:rsid w:val="00184421"/>
    <w:rsid w:val="00184B5E"/>
    <w:rsid w:val="00185066"/>
    <w:rsid w:val="00185293"/>
    <w:rsid w:val="001853FA"/>
    <w:rsid w:val="00185B4B"/>
    <w:rsid w:val="00185CEF"/>
    <w:rsid w:val="0018611A"/>
    <w:rsid w:val="001867EB"/>
    <w:rsid w:val="00186925"/>
    <w:rsid w:val="00186C39"/>
    <w:rsid w:val="00187943"/>
    <w:rsid w:val="00187E16"/>
    <w:rsid w:val="0019068A"/>
    <w:rsid w:val="001906EA"/>
    <w:rsid w:val="001914D3"/>
    <w:rsid w:val="001921A4"/>
    <w:rsid w:val="00192923"/>
    <w:rsid w:val="00192A73"/>
    <w:rsid w:val="00192E6B"/>
    <w:rsid w:val="0019354D"/>
    <w:rsid w:val="001945BD"/>
    <w:rsid w:val="00194A0E"/>
    <w:rsid w:val="0019533F"/>
    <w:rsid w:val="0019551E"/>
    <w:rsid w:val="001955CD"/>
    <w:rsid w:val="001969F1"/>
    <w:rsid w:val="00196E5A"/>
    <w:rsid w:val="00196F40"/>
    <w:rsid w:val="00197503"/>
    <w:rsid w:val="00197E5E"/>
    <w:rsid w:val="001A00AA"/>
    <w:rsid w:val="001A100C"/>
    <w:rsid w:val="001A10AC"/>
    <w:rsid w:val="001A2202"/>
    <w:rsid w:val="001A26D4"/>
    <w:rsid w:val="001A2B3F"/>
    <w:rsid w:val="001A3247"/>
    <w:rsid w:val="001A33BD"/>
    <w:rsid w:val="001A3781"/>
    <w:rsid w:val="001A3FEA"/>
    <w:rsid w:val="001A6977"/>
    <w:rsid w:val="001A6AD5"/>
    <w:rsid w:val="001A6F9E"/>
    <w:rsid w:val="001A7617"/>
    <w:rsid w:val="001A7724"/>
    <w:rsid w:val="001A7F10"/>
    <w:rsid w:val="001B0450"/>
    <w:rsid w:val="001B0A19"/>
    <w:rsid w:val="001B107D"/>
    <w:rsid w:val="001B1521"/>
    <w:rsid w:val="001B2BD0"/>
    <w:rsid w:val="001B3596"/>
    <w:rsid w:val="001B3765"/>
    <w:rsid w:val="001B4803"/>
    <w:rsid w:val="001B4842"/>
    <w:rsid w:val="001B4C36"/>
    <w:rsid w:val="001B5949"/>
    <w:rsid w:val="001B63EB"/>
    <w:rsid w:val="001B645E"/>
    <w:rsid w:val="001B7640"/>
    <w:rsid w:val="001B7B04"/>
    <w:rsid w:val="001C06C1"/>
    <w:rsid w:val="001C1295"/>
    <w:rsid w:val="001C1C3C"/>
    <w:rsid w:val="001C24EC"/>
    <w:rsid w:val="001C250C"/>
    <w:rsid w:val="001C2921"/>
    <w:rsid w:val="001C30C6"/>
    <w:rsid w:val="001C3270"/>
    <w:rsid w:val="001C35D1"/>
    <w:rsid w:val="001C497B"/>
    <w:rsid w:val="001C5749"/>
    <w:rsid w:val="001C5EB8"/>
    <w:rsid w:val="001C5F51"/>
    <w:rsid w:val="001C61CA"/>
    <w:rsid w:val="001C643A"/>
    <w:rsid w:val="001C67BA"/>
    <w:rsid w:val="001C6846"/>
    <w:rsid w:val="001C7B5E"/>
    <w:rsid w:val="001C7FBE"/>
    <w:rsid w:val="001D034C"/>
    <w:rsid w:val="001D0C6A"/>
    <w:rsid w:val="001D0D36"/>
    <w:rsid w:val="001D14E3"/>
    <w:rsid w:val="001D164D"/>
    <w:rsid w:val="001D1B96"/>
    <w:rsid w:val="001D21D7"/>
    <w:rsid w:val="001D286A"/>
    <w:rsid w:val="001D3544"/>
    <w:rsid w:val="001D39AA"/>
    <w:rsid w:val="001D39EC"/>
    <w:rsid w:val="001D3B09"/>
    <w:rsid w:val="001D3F68"/>
    <w:rsid w:val="001D4036"/>
    <w:rsid w:val="001D418D"/>
    <w:rsid w:val="001D65FD"/>
    <w:rsid w:val="001D661F"/>
    <w:rsid w:val="001D6ADE"/>
    <w:rsid w:val="001D76B2"/>
    <w:rsid w:val="001D7AFE"/>
    <w:rsid w:val="001D7B65"/>
    <w:rsid w:val="001E0695"/>
    <w:rsid w:val="001E12E0"/>
    <w:rsid w:val="001E1C69"/>
    <w:rsid w:val="001E21E2"/>
    <w:rsid w:val="001E2362"/>
    <w:rsid w:val="001E33F7"/>
    <w:rsid w:val="001E3824"/>
    <w:rsid w:val="001E3FDB"/>
    <w:rsid w:val="001E4257"/>
    <w:rsid w:val="001E538B"/>
    <w:rsid w:val="001E5924"/>
    <w:rsid w:val="001E5D5F"/>
    <w:rsid w:val="001E670D"/>
    <w:rsid w:val="001E6A60"/>
    <w:rsid w:val="001E6E5A"/>
    <w:rsid w:val="001E7BDF"/>
    <w:rsid w:val="001F0024"/>
    <w:rsid w:val="001F0380"/>
    <w:rsid w:val="001F044C"/>
    <w:rsid w:val="001F0478"/>
    <w:rsid w:val="001F088E"/>
    <w:rsid w:val="001F08A6"/>
    <w:rsid w:val="001F0D58"/>
    <w:rsid w:val="001F37C4"/>
    <w:rsid w:val="001F3DEA"/>
    <w:rsid w:val="001F429B"/>
    <w:rsid w:val="001F4548"/>
    <w:rsid w:val="001F5315"/>
    <w:rsid w:val="001F5C9B"/>
    <w:rsid w:val="001F637E"/>
    <w:rsid w:val="001F7059"/>
    <w:rsid w:val="001F71DF"/>
    <w:rsid w:val="001F74E4"/>
    <w:rsid w:val="001F7A56"/>
    <w:rsid w:val="00200B39"/>
    <w:rsid w:val="002014B2"/>
    <w:rsid w:val="002019E0"/>
    <w:rsid w:val="00201B1D"/>
    <w:rsid w:val="00201E7E"/>
    <w:rsid w:val="002021C3"/>
    <w:rsid w:val="00202E4E"/>
    <w:rsid w:val="00203435"/>
    <w:rsid w:val="00203488"/>
    <w:rsid w:val="00203777"/>
    <w:rsid w:val="00203E3B"/>
    <w:rsid w:val="0020447F"/>
    <w:rsid w:val="00204927"/>
    <w:rsid w:val="00204AB9"/>
    <w:rsid w:val="00204B23"/>
    <w:rsid w:val="002050B7"/>
    <w:rsid w:val="0020560F"/>
    <w:rsid w:val="00205D58"/>
    <w:rsid w:val="00206383"/>
    <w:rsid w:val="0020656C"/>
    <w:rsid w:val="00206B73"/>
    <w:rsid w:val="00206ECE"/>
    <w:rsid w:val="0020715A"/>
    <w:rsid w:val="00207777"/>
    <w:rsid w:val="00207AD7"/>
    <w:rsid w:val="0021066A"/>
    <w:rsid w:val="00212762"/>
    <w:rsid w:val="00212836"/>
    <w:rsid w:val="00212AB7"/>
    <w:rsid w:val="00212FC8"/>
    <w:rsid w:val="00213635"/>
    <w:rsid w:val="0021372E"/>
    <w:rsid w:val="002139F9"/>
    <w:rsid w:val="00213E44"/>
    <w:rsid w:val="00214436"/>
    <w:rsid w:val="00214AAD"/>
    <w:rsid w:val="00214B85"/>
    <w:rsid w:val="00214E0B"/>
    <w:rsid w:val="00215C5A"/>
    <w:rsid w:val="00215E4D"/>
    <w:rsid w:val="002160FA"/>
    <w:rsid w:val="002162B1"/>
    <w:rsid w:val="002166BC"/>
    <w:rsid w:val="00217FA0"/>
    <w:rsid w:val="00220B51"/>
    <w:rsid w:val="00220CB2"/>
    <w:rsid w:val="00221225"/>
    <w:rsid w:val="002228F3"/>
    <w:rsid w:val="0022343F"/>
    <w:rsid w:val="00224135"/>
    <w:rsid w:val="002244A3"/>
    <w:rsid w:val="00225954"/>
    <w:rsid w:val="00225A56"/>
    <w:rsid w:val="0022714B"/>
    <w:rsid w:val="002272CB"/>
    <w:rsid w:val="00230360"/>
    <w:rsid w:val="00230918"/>
    <w:rsid w:val="00230B6A"/>
    <w:rsid w:val="00230E02"/>
    <w:rsid w:val="00231165"/>
    <w:rsid w:val="00231607"/>
    <w:rsid w:val="00231C65"/>
    <w:rsid w:val="0023205A"/>
    <w:rsid w:val="00232DBE"/>
    <w:rsid w:val="002331F6"/>
    <w:rsid w:val="00233670"/>
    <w:rsid w:val="002341CE"/>
    <w:rsid w:val="00234AF4"/>
    <w:rsid w:val="00235646"/>
    <w:rsid w:val="0023586F"/>
    <w:rsid w:val="0023638D"/>
    <w:rsid w:val="00236565"/>
    <w:rsid w:val="00236584"/>
    <w:rsid w:val="00237122"/>
    <w:rsid w:val="00237E22"/>
    <w:rsid w:val="0024012D"/>
    <w:rsid w:val="00240193"/>
    <w:rsid w:val="002401BA"/>
    <w:rsid w:val="00240250"/>
    <w:rsid w:val="002408C0"/>
    <w:rsid w:val="002415F2"/>
    <w:rsid w:val="00241EA0"/>
    <w:rsid w:val="0024343B"/>
    <w:rsid w:val="0024382B"/>
    <w:rsid w:val="00243A91"/>
    <w:rsid w:val="00243D2C"/>
    <w:rsid w:val="0024432F"/>
    <w:rsid w:val="00244754"/>
    <w:rsid w:val="00244F7C"/>
    <w:rsid w:val="00245AEA"/>
    <w:rsid w:val="0024685E"/>
    <w:rsid w:val="00246A17"/>
    <w:rsid w:val="0024758B"/>
    <w:rsid w:val="002475F6"/>
    <w:rsid w:val="002478EF"/>
    <w:rsid w:val="00247903"/>
    <w:rsid w:val="00247945"/>
    <w:rsid w:val="00247CAA"/>
    <w:rsid w:val="00247CFD"/>
    <w:rsid w:val="00247D72"/>
    <w:rsid w:val="00250187"/>
    <w:rsid w:val="002501DD"/>
    <w:rsid w:val="00250ADD"/>
    <w:rsid w:val="00250C31"/>
    <w:rsid w:val="00252D72"/>
    <w:rsid w:val="00252DC0"/>
    <w:rsid w:val="002530C2"/>
    <w:rsid w:val="00253320"/>
    <w:rsid w:val="00254120"/>
    <w:rsid w:val="002542DD"/>
    <w:rsid w:val="00254C89"/>
    <w:rsid w:val="00254E2D"/>
    <w:rsid w:val="00254F46"/>
    <w:rsid w:val="00255D95"/>
    <w:rsid w:val="00256459"/>
    <w:rsid w:val="00256B1D"/>
    <w:rsid w:val="00256D04"/>
    <w:rsid w:val="002571BF"/>
    <w:rsid w:val="00257DFE"/>
    <w:rsid w:val="0026025C"/>
    <w:rsid w:val="00260EB4"/>
    <w:rsid w:val="00261178"/>
    <w:rsid w:val="00261BB0"/>
    <w:rsid w:val="00262058"/>
    <w:rsid w:val="002625FD"/>
    <w:rsid w:val="00262B91"/>
    <w:rsid w:val="00263A7A"/>
    <w:rsid w:val="00263D6D"/>
    <w:rsid w:val="00264150"/>
    <w:rsid w:val="00264962"/>
    <w:rsid w:val="00264983"/>
    <w:rsid w:val="002657D6"/>
    <w:rsid w:val="00265A9C"/>
    <w:rsid w:val="00265EF9"/>
    <w:rsid w:val="002663C0"/>
    <w:rsid w:val="0026713B"/>
    <w:rsid w:val="00270027"/>
    <w:rsid w:val="002704A9"/>
    <w:rsid w:val="002714F6"/>
    <w:rsid w:val="00271A77"/>
    <w:rsid w:val="00271C83"/>
    <w:rsid w:val="00272349"/>
    <w:rsid w:val="0027245E"/>
    <w:rsid w:val="0027262E"/>
    <w:rsid w:val="00272B66"/>
    <w:rsid w:val="002732E5"/>
    <w:rsid w:val="002733A4"/>
    <w:rsid w:val="00273431"/>
    <w:rsid w:val="00273845"/>
    <w:rsid w:val="002741C2"/>
    <w:rsid w:val="00274228"/>
    <w:rsid w:val="002742BC"/>
    <w:rsid w:val="002744B5"/>
    <w:rsid w:val="00274688"/>
    <w:rsid w:val="00274AEE"/>
    <w:rsid w:val="0027528C"/>
    <w:rsid w:val="0027566E"/>
    <w:rsid w:val="00275832"/>
    <w:rsid w:val="002765AB"/>
    <w:rsid w:val="00276E66"/>
    <w:rsid w:val="00276E7D"/>
    <w:rsid w:val="0027731C"/>
    <w:rsid w:val="002779F2"/>
    <w:rsid w:val="00280197"/>
    <w:rsid w:val="002805C4"/>
    <w:rsid w:val="002808BF"/>
    <w:rsid w:val="0028127F"/>
    <w:rsid w:val="002817A6"/>
    <w:rsid w:val="00281FEC"/>
    <w:rsid w:val="00282055"/>
    <w:rsid w:val="00282311"/>
    <w:rsid w:val="00282861"/>
    <w:rsid w:val="00282F9C"/>
    <w:rsid w:val="00283304"/>
    <w:rsid w:val="0028360E"/>
    <w:rsid w:val="002853C7"/>
    <w:rsid w:val="00285A8A"/>
    <w:rsid w:val="00285B3F"/>
    <w:rsid w:val="0028639E"/>
    <w:rsid w:val="00286723"/>
    <w:rsid w:val="002869EF"/>
    <w:rsid w:val="00287643"/>
    <w:rsid w:val="0029011D"/>
    <w:rsid w:val="0029042C"/>
    <w:rsid w:val="00290948"/>
    <w:rsid w:val="00290CF8"/>
    <w:rsid w:val="00291E57"/>
    <w:rsid w:val="002925E2"/>
    <w:rsid w:val="002926AA"/>
    <w:rsid w:val="00292A7F"/>
    <w:rsid w:val="00292B7B"/>
    <w:rsid w:val="00292C3F"/>
    <w:rsid w:val="00293098"/>
    <w:rsid w:val="00293704"/>
    <w:rsid w:val="00293F3B"/>
    <w:rsid w:val="00293F8B"/>
    <w:rsid w:val="002941B0"/>
    <w:rsid w:val="002944B2"/>
    <w:rsid w:val="00294B21"/>
    <w:rsid w:val="00294E2B"/>
    <w:rsid w:val="00295853"/>
    <w:rsid w:val="00295AC8"/>
    <w:rsid w:val="00295C35"/>
    <w:rsid w:val="0029621B"/>
    <w:rsid w:val="002967C7"/>
    <w:rsid w:val="00296B48"/>
    <w:rsid w:val="00296CCD"/>
    <w:rsid w:val="00297266"/>
    <w:rsid w:val="002972A2"/>
    <w:rsid w:val="00297A28"/>
    <w:rsid w:val="00297B32"/>
    <w:rsid w:val="002A00E4"/>
    <w:rsid w:val="002A0975"/>
    <w:rsid w:val="002A1145"/>
    <w:rsid w:val="002A2808"/>
    <w:rsid w:val="002A2E57"/>
    <w:rsid w:val="002A3D5D"/>
    <w:rsid w:val="002A3E0B"/>
    <w:rsid w:val="002A3E7F"/>
    <w:rsid w:val="002A40E8"/>
    <w:rsid w:val="002A410A"/>
    <w:rsid w:val="002A42E3"/>
    <w:rsid w:val="002A4F27"/>
    <w:rsid w:val="002A4FCB"/>
    <w:rsid w:val="002A61DC"/>
    <w:rsid w:val="002A64F9"/>
    <w:rsid w:val="002A6552"/>
    <w:rsid w:val="002A66C9"/>
    <w:rsid w:val="002A674E"/>
    <w:rsid w:val="002A6928"/>
    <w:rsid w:val="002A6DDC"/>
    <w:rsid w:val="002A70FD"/>
    <w:rsid w:val="002A7F3F"/>
    <w:rsid w:val="002B0E82"/>
    <w:rsid w:val="002B23E8"/>
    <w:rsid w:val="002B246A"/>
    <w:rsid w:val="002B25CD"/>
    <w:rsid w:val="002B3507"/>
    <w:rsid w:val="002B453B"/>
    <w:rsid w:val="002B49B3"/>
    <w:rsid w:val="002B49C4"/>
    <w:rsid w:val="002B566C"/>
    <w:rsid w:val="002B56EB"/>
    <w:rsid w:val="002B5785"/>
    <w:rsid w:val="002B5843"/>
    <w:rsid w:val="002B6EB0"/>
    <w:rsid w:val="002B700C"/>
    <w:rsid w:val="002B7070"/>
    <w:rsid w:val="002B71CD"/>
    <w:rsid w:val="002B72E0"/>
    <w:rsid w:val="002B76AB"/>
    <w:rsid w:val="002B787D"/>
    <w:rsid w:val="002B7C37"/>
    <w:rsid w:val="002C0E76"/>
    <w:rsid w:val="002C0ED5"/>
    <w:rsid w:val="002C111E"/>
    <w:rsid w:val="002C1507"/>
    <w:rsid w:val="002C1FBB"/>
    <w:rsid w:val="002C2764"/>
    <w:rsid w:val="002C3679"/>
    <w:rsid w:val="002C3C88"/>
    <w:rsid w:val="002C3CA5"/>
    <w:rsid w:val="002C401C"/>
    <w:rsid w:val="002C40A9"/>
    <w:rsid w:val="002C4227"/>
    <w:rsid w:val="002C479A"/>
    <w:rsid w:val="002C502C"/>
    <w:rsid w:val="002C598D"/>
    <w:rsid w:val="002C59AA"/>
    <w:rsid w:val="002C5E1E"/>
    <w:rsid w:val="002C616A"/>
    <w:rsid w:val="002C6C46"/>
    <w:rsid w:val="002C6FC8"/>
    <w:rsid w:val="002C71CA"/>
    <w:rsid w:val="002C7258"/>
    <w:rsid w:val="002C772D"/>
    <w:rsid w:val="002D04EB"/>
    <w:rsid w:val="002D058A"/>
    <w:rsid w:val="002D0A08"/>
    <w:rsid w:val="002D1799"/>
    <w:rsid w:val="002D262A"/>
    <w:rsid w:val="002D2923"/>
    <w:rsid w:val="002D3227"/>
    <w:rsid w:val="002D4824"/>
    <w:rsid w:val="002D495D"/>
    <w:rsid w:val="002D5F9E"/>
    <w:rsid w:val="002D638A"/>
    <w:rsid w:val="002D6495"/>
    <w:rsid w:val="002D66CD"/>
    <w:rsid w:val="002D6763"/>
    <w:rsid w:val="002D69AE"/>
    <w:rsid w:val="002D6D4A"/>
    <w:rsid w:val="002D73B9"/>
    <w:rsid w:val="002D7B94"/>
    <w:rsid w:val="002E05F6"/>
    <w:rsid w:val="002E0634"/>
    <w:rsid w:val="002E06F1"/>
    <w:rsid w:val="002E0A88"/>
    <w:rsid w:val="002E0FBD"/>
    <w:rsid w:val="002E121D"/>
    <w:rsid w:val="002E1512"/>
    <w:rsid w:val="002E17D8"/>
    <w:rsid w:val="002E226E"/>
    <w:rsid w:val="002E3755"/>
    <w:rsid w:val="002E3E35"/>
    <w:rsid w:val="002E4934"/>
    <w:rsid w:val="002E5C7C"/>
    <w:rsid w:val="002E5F0B"/>
    <w:rsid w:val="002E70D2"/>
    <w:rsid w:val="002E7784"/>
    <w:rsid w:val="002E7D14"/>
    <w:rsid w:val="002F0723"/>
    <w:rsid w:val="002F0D2C"/>
    <w:rsid w:val="002F0ED5"/>
    <w:rsid w:val="002F22DD"/>
    <w:rsid w:val="002F297B"/>
    <w:rsid w:val="002F3C8E"/>
    <w:rsid w:val="002F471C"/>
    <w:rsid w:val="002F4F55"/>
    <w:rsid w:val="002F51A4"/>
    <w:rsid w:val="002F5241"/>
    <w:rsid w:val="002F536F"/>
    <w:rsid w:val="002F5BD8"/>
    <w:rsid w:val="002F60A6"/>
    <w:rsid w:val="002F6304"/>
    <w:rsid w:val="002F6DCB"/>
    <w:rsid w:val="002F6E35"/>
    <w:rsid w:val="002F6F56"/>
    <w:rsid w:val="00300814"/>
    <w:rsid w:val="00300CB3"/>
    <w:rsid w:val="0030238D"/>
    <w:rsid w:val="0030242C"/>
    <w:rsid w:val="00302726"/>
    <w:rsid w:val="00302890"/>
    <w:rsid w:val="00302F3C"/>
    <w:rsid w:val="003034A9"/>
    <w:rsid w:val="003035BD"/>
    <w:rsid w:val="0030381C"/>
    <w:rsid w:val="00304974"/>
    <w:rsid w:val="003055EA"/>
    <w:rsid w:val="003058AD"/>
    <w:rsid w:val="00305E2D"/>
    <w:rsid w:val="00306242"/>
    <w:rsid w:val="003062BC"/>
    <w:rsid w:val="0030671D"/>
    <w:rsid w:val="00306898"/>
    <w:rsid w:val="00306C95"/>
    <w:rsid w:val="00306F1E"/>
    <w:rsid w:val="0030775E"/>
    <w:rsid w:val="003079CB"/>
    <w:rsid w:val="00307C7A"/>
    <w:rsid w:val="00307DDA"/>
    <w:rsid w:val="0031076C"/>
    <w:rsid w:val="00310CBE"/>
    <w:rsid w:val="00310F6E"/>
    <w:rsid w:val="003110C4"/>
    <w:rsid w:val="0031235D"/>
    <w:rsid w:val="003123A9"/>
    <w:rsid w:val="00312479"/>
    <w:rsid w:val="003132AC"/>
    <w:rsid w:val="00313347"/>
    <w:rsid w:val="0031341B"/>
    <w:rsid w:val="003156CC"/>
    <w:rsid w:val="0031589F"/>
    <w:rsid w:val="00315DEC"/>
    <w:rsid w:val="00316401"/>
    <w:rsid w:val="00316481"/>
    <w:rsid w:val="00316D0F"/>
    <w:rsid w:val="00317299"/>
    <w:rsid w:val="0031740A"/>
    <w:rsid w:val="003176C1"/>
    <w:rsid w:val="00317FDB"/>
    <w:rsid w:val="00320A36"/>
    <w:rsid w:val="00321220"/>
    <w:rsid w:val="00321519"/>
    <w:rsid w:val="0032195B"/>
    <w:rsid w:val="003222F3"/>
    <w:rsid w:val="00322444"/>
    <w:rsid w:val="00322FCC"/>
    <w:rsid w:val="003239C8"/>
    <w:rsid w:val="00324390"/>
    <w:rsid w:val="00324577"/>
    <w:rsid w:val="00324AFF"/>
    <w:rsid w:val="00324D1F"/>
    <w:rsid w:val="003250D8"/>
    <w:rsid w:val="003258AC"/>
    <w:rsid w:val="00325A3B"/>
    <w:rsid w:val="00325A4D"/>
    <w:rsid w:val="00325B3E"/>
    <w:rsid w:val="00325E86"/>
    <w:rsid w:val="00325FF2"/>
    <w:rsid w:val="003265DD"/>
    <w:rsid w:val="00326958"/>
    <w:rsid w:val="00326D7D"/>
    <w:rsid w:val="00326FD8"/>
    <w:rsid w:val="0033012A"/>
    <w:rsid w:val="003308C3"/>
    <w:rsid w:val="00330F06"/>
    <w:rsid w:val="0033120B"/>
    <w:rsid w:val="00331870"/>
    <w:rsid w:val="003318B1"/>
    <w:rsid w:val="00331ADC"/>
    <w:rsid w:val="00331D11"/>
    <w:rsid w:val="00332648"/>
    <w:rsid w:val="0033273C"/>
    <w:rsid w:val="00332AF0"/>
    <w:rsid w:val="00332CA6"/>
    <w:rsid w:val="00333040"/>
    <w:rsid w:val="0033359B"/>
    <w:rsid w:val="0033391A"/>
    <w:rsid w:val="0033429F"/>
    <w:rsid w:val="0033442B"/>
    <w:rsid w:val="00334442"/>
    <w:rsid w:val="00334708"/>
    <w:rsid w:val="00334B59"/>
    <w:rsid w:val="00335F3C"/>
    <w:rsid w:val="003362E4"/>
    <w:rsid w:val="00336C31"/>
    <w:rsid w:val="00337258"/>
    <w:rsid w:val="003376A1"/>
    <w:rsid w:val="00337785"/>
    <w:rsid w:val="00337BEC"/>
    <w:rsid w:val="0034001E"/>
    <w:rsid w:val="00340F7A"/>
    <w:rsid w:val="00341682"/>
    <w:rsid w:val="00342004"/>
    <w:rsid w:val="003426BF"/>
    <w:rsid w:val="003427FA"/>
    <w:rsid w:val="00342994"/>
    <w:rsid w:val="00342C44"/>
    <w:rsid w:val="00343B62"/>
    <w:rsid w:val="00343D01"/>
    <w:rsid w:val="003444C7"/>
    <w:rsid w:val="00344907"/>
    <w:rsid w:val="00344A2F"/>
    <w:rsid w:val="00344A46"/>
    <w:rsid w:val="00344F3F"/>
    <w:rsid w:val="00344F97"/>
    <w:rsid w:val="00345556"/>
    <w:rsid w:val="00345CF4"/>
    <w:rsid w:val="00345F1D"/>
    <w:rsid w:val="00345F85"/>
    <w:rsid w:val="00346256"/>
    <w:rsid w:val="00346E5F"/>
    <w:rsid w:val="00347180"/>
    <w:rsid w:val="00347484"/>
    <w:rsid w:val="00347A10"/>
    <w:rsid w:val="00347EDC"/>
    <w:rsid w:val="00347FE5"/>
    <w:rsid w:val="0035059E"/>
    <w:rsid w:val="00351412"/>
    <w:rsid w:val="00351C18"/>
    <w:rsid w:val="00352020"/>
    <w:rsid w:val="00352309"/>
    <w:rsid w:val="00352A89"/>
    <w:rsid w:val="00352ABA"/>
    <w:rsid w:val="0035305E"/>
    <w:rsid w:val="003532F2"/>
    <w:rsid w:val="003536EB"/>
    <w:rsid w:val="00353CB6"/>
    <w:rsid w:val="00353E65"/>
    <w:rsid w:val="0035482F"/>
    <w:rsid w:val="00354F61"/>
    <w:rsid w:val="0035526C"/>
    <w:rsid w:val="0035584C"/>
    <w:rsid w:val="00355854"/>
    <w:rsid w:val="00355E77"/>
    <w:rsid w:val="00356D12"/>
    <w:rsid w:val="0035745C"/>
    <w:rsid w:val="0035774E"/>
    <w:rsid w:val="00357B5C"/>
    <w:rsid w:val="00357C6C"/>
    <w:rsid w:val="00360573"/>
    <w:rsid w:val="00360F0F"/>
    <w:rsid w:val="00360F62"/>
    <w:rsid w:val="003617DA"/>
    <w:rsid w:val="003618EE"/>
    <w:rsid w:val="00361EEE"/>
    <w:rsid w:val="00361FA2"/>
    <w:rsid w:val="00362A70"/>
    <w:rsid w:val="00362F96"/>
    <w:rsid w:val="0036332E"/>
    <w:rsid w:val="00363410"/>
    <w:rsid w:val="00363A19"/>
    <w:rsid w:val="003640C4"/>
    <w:rsid w:val="0036432F"/>
    <w:rsid w:val="003646C5"/>
    <w:rsid w:val="00364781"/>
    <w:rsid w:val="00364BC9"/>
    <w:rsid w:val="0036548C"/>
    <w:rsid w:val="003656C4"/>
    <w:rsid w:val="00365C8D"/>
    <w:rsid w:val="00365D05"/>
    <w:rsid w:val="00366F93"/>
    <w:rsid w:val="003671F7"/>
    <w:rsid w:val="003677DE"/>
    <w:rsid w:val="00367CAC"/>
    <w:rsid w:val="00370490"/>
    <w:rsid w:val="00370BC5"/>
    <w:rsid w:val="00370C11"/>
    <w:rsid w:val="00370D5B"/>
    <w:rsid w:val="00371387"/>
    <w:rsid w:val="003715A9"/>
    <w:rsid w:val="00371780"/>
    <w:rsid w:val="00371989"/>
    <w:rsid w:val="00371B6D"/>
    <w:rsid w:val="00371BB8"/>
    <w:rsid w:val="00371BF1"/>
    <w:rsid w:val="00372C27"/>
    <w:rsid w:val="00372DDE"/>
    <w:rsid w:val="00372FA6"/>
    <w:rsid w:val="00373940"/>
    <w:rsid w:val="00373B05"/>
    <w:rsid w:val="003743AD"/>
    <w:rsid w:val="00375109"/>
    <w:rsid w:val="00375980"/>
    <w:rsid w:val="0037608B"/>
    <w:rsid w:val="00376B8B"/>
    <w:rsid w:val="00376ED9"/>
    <w:rsid w:val="00376EE6"/>
    <w:rsid w:val="00376FE5"/>
    <w:rsid w:val="003771BE"/>
    <w:rsid w:val="0037791E"/>
    <w:rsid w:val="00377DEF"/>
    <w:rsid w:val="00377EBE"/>
    <w:rsid w:val="00380367"/>
    <w:rsid w:val="00380941"/>
    <w:rsid w:val="00380E12"/>
    <w:rsid w:val="00381AB0"/>
    <w:rsid w:val="00381EC1"/>
    <w:rsid w:val="00382763"/>
    <w:rsid w:val="00382924"/>
    <w:rsid w:val="00382AB1"/>
    <w:rsid w:val="00383088"/>
    <w:rsid w:val="0038328D"/>
    <w:rsid w:val="003836BF"/>
    <w:rsid w:val="003838A3"/>
    <w:rsid w:val="00383C8B"/>
    <w:rsid w:val="0038471A"/>
    <w:rsid w:val="00384A00"/>
    <w:rsid w:val="00384B74"/>
    <w:rsid w:val="00384D82"/>
    <w:rsid w:val="00384E5E"/>
    <w:rsid w:val="00385492"/>
    <w:rsid w:val="00385946"/>
    <w:rsid w:val="003874DA"/>
    <w:rsid w:val="00387C3D"/>
    <w:rsid w:val="00390171"/>
    <w:rsid w:val="00390E33"/>
    <w:rsid w:val="0039116C"/>
    <w:rsid w:val="00391383"/>
    <w:rsid w:val="00391785"/>
    <w:rsid w:val="003920DF"/>
    <w:rsid w:val="003921CA"/>
    <w:rsid w:val="00392510"/>
    <w:rsid w:val="00392614"/>
    <w:rsid w:val="0039369D"/>
    <w:rsid w:val="00394006"/>
    <w:rsid w:val="00394544"/>
    <w:rsid w:val="00394A40"/>
    <w:rsid w:val="00394DAA"/>
    <w:rsid w:val="00395D58"/>
    <w:rsid w:val="00395E4F"/>
    <w:rsid w:val="00395EC9"/>
    <w:rsid w:val="0039603D"/>
    <w:rsid w:val="0039671F"/>
    <w:rsid w:val="003969F2"/>
    <w:rsid w:val="00396FD7"/>
    <w:rsid w:val="00397EC7"/>
    <w:rsid w:val="003A0C7A"/>
    <w:rsid w:val="003A125B"/>
    <w:rsid w:val="003A1388"/>
    <w:rsid w:val="003A1532"/>
    <w:rsid w:val="003A16DA"/>
    <w:rsid w:val="003A2194"/>
    <w:rsid w:val="003A3669"/>
    <w:rsid w:val="003A3A41"/>
    <w:rsid w:val="003A3ADA"/>
    <w:rsid w:val="003A3D07"/>
    <w:rsid w:val="003A4056"/>
    <w:rsid w:val="003A501E"/>
    <w:rsid w:val="003A5306"/>
    <w:rsid w:val="003A5838"/>
    <w:rsid w:val="003A63C1"/>
    <w:rsid w:val="003A7268"/>
    <w:rsid w:val="003A79BC"/>
    <w:rsid w:val="003A7F06"/>
    <w:rsid w:val="003B0971"/>
    <w:rsid w:val="003B0AEC"/>
    <w:rsid w:val="003B0FD8"/>
    <w:rsid w:val="003B24D3"/>
    <w:rsid w:val="003B2655"/>
    <w:rsid w:val="003B298A"/>
    <w:rsid w:val="003B2ADA"/>
    <w:rsid w:val="003B2BE8"/>
    <w:rsid w:val="003B320B"/>
    <w:rsid w:val="003B458D"/>
    <w:rsid w:val="003B4FF2"/>
    <w:rsid w:val="003B52BB"/>
    <w:rsid w:val="003B5A77"/>
    <w:rsid w:val="003B5EAB"/>
    <w:rsid w:val="003B6535"/>
    <w:rsid w:val="003B6FB5"/>
    <w:rsid w:val="003B74F5"/>
    <w:rsid w:val="003B753F"/>
    <w:rsid w:val="003B7DE2"/>
    <w:rsid w:val="003C01F4"/>
    <w:rsid w:val="003C052F"/>
    <w:rsid w:val="003C0902"/>
    <w:rsid w:val="003C0A1E"/>
    <w:rsid w:val="003C27CF"/>
    <w:rsid w:val="003C2A53"/>
    <w:rsid w:val="003C2A56"/>
    <w:rsid w:val="003C2C9E"/>
    <w:rsid w:val="003C2E1B"/>
    <w:rsid w:val="003C2FF1"/>
    <w:rsid w:val="003C33F5"/>
    <w:rsid w:val="003C3464"/>
    <w:rsid w:val="003C38EC"/>
    <w:rsid w:val="003C3D79"/>
    <w:rsid w:val="003C3DE8"/>
    <w:rsid w:val="003C41DD"/>
    <w:rsid w:val="003C43DE"/>
    <w:rsid w:val="003C4529"/>
    <w:rsid w:val="003C4EAC"/>
    <w:rsid w:val="003C54AC"/>
    <w:rsid w:val="003C5584"/>
    <w:rsid w:val="003C597F"/>
    <w:rsid w:val="003C5FE1"/>
    <w:rsid w:val="003C60F5"/>
    <w:rsid w:val="003C66CC"/>
    <w:rsid w:val="003C6F01"/>
    <w:rsid w:val="003C6F5D"/>
    <w:rsid w:val="003C73CD"/>
    <w:rsid w:val="003C74A0"/>
    <w:rsid w:val="003C759E"/>
    <w:rsid w:val="003D0117"/>
    <w:rsid w:val="003D0207"/>
    <w:rsid w:val="003D032C"/>
    <w:rsid w:val="003D0A14"/>
    <w:rsid w:val="003D0E94"/>
    <w:rsid w:val="003D10C1"/>
    <w:rsid w:val="003D10E6"/>
    <w:rsid w:val="003D120E"/>
    <w:rsid w:val="003D1BE8"/>
    <w:rsid w:val="003D20E5"/>
    <w:rsid w:val="003D2295"/>
    <w:rsid w:val="003D31EB"/>
    <w:rsid w:val="003D3473"/>
    <w:rsid w:val="003D4229"/>
    <w:rsid w:val="003D5210"/>
    <w:rsid w:val="003D649A"/>
    <w:rsid w:val="003D64F7"/>
    <w:rsid w:val="003D6652"/>
    <w:rsid w:val="003D690B"/>
    <w:rsid w:val="003D6C89"/>
    <w:rsid w:val="003D703C"/>
    <w:rsid w:val="003D7997"/>
    <w:rsid w:val="003D7CBF"/>
    <w:rsid w:val="003D7F3C"/>
    <w:rsid w:val="003E090B"/>
    <w:rsid w:val="003E0BC8"/>
    <w:rsid w:val="003E0F7E"/>
    <w:rsid w:val="003E1520"/>
    <w:rsid w:val="003E17D2"/>
    <w:rsid w:val="003E1A96"/>
    <w:rsid w:val="003E21DB"/>
    <w:rsid w:val="003E2C8A"/>
    <w:rsid w:val="003E31B6"/>
    <w:rsid w:val="003E3505"/>
    <w:rsid w:val="003E418E"/>
    <w:rsid w:val="003E44D5"/>
    <w:rsid w:val="003E4C8A"/>
    <w:rsid w:val="003E6C61"/>
    <w:rsid w:val="003E6EEA"/>
    <w:rsid w:val="003E73C9"/>
    <w:rsid w:val="003E7979"/>
    <w:rsid w:val="003F0063"/>
    <w:rsid w:val="003F0744"/>
    <w:rsid w:val="003F10F4"/>
    <w:rsid w:val="003F1111"/>
    <w:rsid w:val="003F17E4"/>
    <w:rsid w:val="003F1CD6"/>
    <w:rsid w:val="003F1E2C"/>
    <w:rsid w:val="003F286F"/>
    <w:rsid w:val="003F3A35"/>
    <w:rsid w:val="003F3D57"/>
    <w:rsid w:val="003F3F96"/>
    <w:rsid w:val="003F40AF"/>
    <w:rsid w:val="003F46A0"/>
    <w:rsid w:val="003F4ADD"/>
    <w:rsid w:val="003F4B9E"/>
    <w:rsid w:val="003F4E29"/>
    <w:rsid w:val="003F510D"/>
    <w:rsid w:val="003F5C65"/>
    <w:rsid w:val="003F67D8"/>
    <w:rsid w:val="003F69D1"/>
    <w:rsid w:val="003F6A97"/>
    <w:rsid w:val="003F7027"/>
    <w:rsid w:val="003F71F8"/>
    <w:rsid w:val="003F7D6D"/>
    <w:rsid w:val="00400699"/>
    <w:rsid w:val="004020C7"/>
    <w:rsid w:val="00402212"/>
    <w:rsid w:val="00402232"/>
    <w:rsid w:val="004023B5"/>
    <w:rsid w:val="0040261B"/>
    <w:rsid w:val="00402706"/>
    <w:rsid w:val="00403024"/>
    <w:rsid w:val="00403204"/>
    <w:rsid w:val="00403629"/>
    <w:rsid w:val="00404315"/>
    <w:rsid w:val="00405C6F"/>
    <w:rsid w:val="0040643C"/>
    <w:rsid w:val="004066F9"/>
    <w:rsid w:val="00406760"/>
    <w:rsid w:val="00407626"/>
    <w:rsid w:val="0041026A"/>
    <w:rsid w:val="004107DD"/>
    <w:rsid w:val="00411009"/>
    <w:rsid w:val="0041134E"/>
    <w:rsid w:val="0041142C"/>
    <w:rsid w:val="00411943"/>
    <w:rsid w:val="00412033"/>
    <w:rsid w:val="00412790"/>
    <w:rsid w:val="00412C4D"/>
    <w:rsid w:val="00412FD6"/>
    <w:rsid w:val="00412FEC"/>
    <w:rsid w:val="004133B2"/>
    <w:rsid w:val="00413717"/>
    <w:rsid w:val="00413779"/>
    <w:rsid w:val="00414E3E"/>
    <w:rsid w:val="00414F11"/>
    <w:rsid w:val="00414F1B"/>
    <w:rsid w:val="0041630C"/>
    <w:rsid w:val="00416BA2"/>
    <w:rsid w:val="00416BB5"/>
    <w:rsid w:val="004173C9"/>
    <w:rsid w:val="00420082"/>
    <w:rsid w:val="00421391"/>
    <w:rsid w:val="00421424"/>
    <w:rsid w:val="004219A3"/>
    <w:rsid w:val="00421AC6"/>
    <w:rsid w:val="004220CD"/>
    <w:rsid w:val="004223A4"/>
    <w:rsid w:val="00422E95"/>
    <w:rsid w:val="0042338F"/>
    <w:rsid w:val="004234D4"/>
    <w:rsid w:val="0042395F"/>
    <w:rsid w:val="00423FD6"/>
    <w:rsid w:val="0042441A"/>
    <w:rsid w:val="0042523E"/>
    <w:rsid w:val="00425D05"/>
    <w:rsid w:val="00426D42"/>
    <w:rsid w:val="00426F6E"/>
    <w:rsid w:val="00426FC8"/>
    <w:rsid w:val="004303D7"/>
    <w:rsid w:val="00430953"/>
    <w:rsid w:val="00430A83"/>
    <w:rsid w:val="00431084"/>
    <w:rsid w:val="00431471"/>
    <w:rsid w:val="004318D7"/>
    <w:rsid w:val="00432568"/>
    <w:rsid w:val="00432D19"/>
    <w:rsid w:val="004340B2"/>
    <w:rsid w:val="00434B2F"/>
    <w:rsid w:val="00434C51"/>
    <w:rsid w:val="004353FA"/>
    <w:rsid w:val="00435539"/>
    <w:rsid w:val="00436177"/>
    <w:rsid w:val="004361EA"/>
    <w:rsid w:val="00436B58"/>
    <w:rsid w:val="00436BEA"/>
    <w:rsid w:val="00437868"/>
    <w:rsid w:val="00437BDF"/>
    <w:rsid w:val="00437D8A"/>
    <w:rsid w:val="00440326"/>
    <w:rsid w:val="004403C7"/>
    <w:rsid w:val="004406E3"/>
    <w:rsid w:val="00441B3C"/>
    <w:rsid w:val="00441DD5"/>
    <w:rsid w:val="00441F5A"/>
    <w:rsid w:val="0044280C"/>
    <w:rsid w:val="00442E32"/>
    <w:rsid w:val="0044335E"/>
    <w:rsid w:val="00443422"/>
    <w:rsid w:val="00443687"/>
    <w:rsid w:val="004439B7"/>
    <w:rsid w:val="00443D2C"/>
    <w:rsid w:val="00443DCA"/>
    <w:rsid w:val="0044432A"/>
    <w:rsid w:val="00444BF3"/>
    <w:rsid w:val="00445722"/>
    <w:rsid w:val="004459F6"/>
    <w:rsid w:val="00446718"/>
    <w:rsid w:val="00446C1B"/>
    <w:rsid w:val="00447E51"/>
    <w:rsid w:val="00447EF7"/>
    <w:rsid w:val="0045028F"/>
    <w:rsid w:val="0045121C"/>
    <w:rsid w:val="00451FD6"/>
    <w:rsid w:val="00452501"/>
    <w:rsid w:val="00452ACD"/>
    <w:rsid w:val="00452B6C"/>
    <w:rsid w:val="004533DB"/>
    <w:rsid w:val="00453413"/>
    <w:rsid w:val="004536A0"/>
    <w:rsid w:val="00453B9B"/>
    <w:rsid w:val="00453E27"/>
    <w:rsid w:val="004540B4"/>
    <w:rsid w:val="004543D4"/>
    <w:rsid w:val="00454972"/>
    <w:rsid w:val="00454AE7"/>
    <w:rsid w:val="00455292"/>
    <w:rsid w:val="00455D47"/>
    <w:rsid w:val="00455E0B"/>
    <w:rsid w:val="004568F3"/>
    <w:rsid w:val="0045690E"/>
    <w:rsid w:val="00456AF0"/>
    <w:rsid w:val="00457218"/>
    <w:rsid w:val="0046082C"/>
    <w:rsid w:val="004612CF"/>
    <w:rsid w:val="004616E2"/>
    <w:rsid w:val="0046186E"/>
    <w:rsid w:val="004620FF"/>
    <w:rsid w:val="00462212"/>
    <w:rsid w:val="004626EA"/>
    <w:rsid w:val="004628C5"/>
    <w:rsid w:val="004629A0"/>
    <w:rsid w:val="004630E0"/>
    <w:rsid w:val="00463B90"/>
    <w:rsid w:val="00464B7F"/>
    <w:rsid w:val="00464F0F"/>
    <w:rsid w:val="0046502E"/>
    <w:rsid w:val="00465498"/>
    <w:rsid w:val="004655C1"/>
    <w:rsid w:val="00465789"/>
    <w:rsid w:val="004662C5"/>
    <w:rsid w:val="004663CA"/>
    <w:rsid w:val="00466491"/>
    <w:rsid w:val="004665FC"/>
    <w:rsid w:val="00466EFE"/>
    <w:rsid w:val="0046714C"/>
    <w:rsid w:val="0046720F"/>
    <w:rsid w:val="00467E65"/>
    <w:rsid w:val="004700AA"/>
    <w:rsid w:val="004705DC"/>
    <w:rsid w:val="00471DAC"/>
    <w:rsid w:val="004729D8"/>
    <w:rsid w:val="00472C1A"/>
    <w:rsid w:val="00473401"/>
    <w:rsid w:val="00473BE0"/>
    <w:rsid w:val="00473F7D"/>
    <w:rsid w:val="00474D48"/>
    <w:rsid w:val="00476474"/>
    <w:rsid w:val="00476FF2"/>
    <w:rsid w:val="00480307"/>
    <w:rsid w:val="00480694"/>
    <w:rsid w:val="00480779"/>
    <w:rsid w:val="00480DE8"/>
    <w:rsid w:val="00482200"/>
    <w:rsid w:val="0048283A"/>
    <w:rsid w:val="004828CD"/>
    <w:rsid w:val="00482A0B"/>
    <w:rsid w:val="00483199"/>
    <w:rsid w:val="004837D9"/>
    <w:rsid w:val="00484065"/>
    <w:rsid w:val="0048482F"/>
    <w:rsid w:val="00484AAB"/>
    <w:rsid w:val="0048592F"/>
    <w:rsid w:val="0048597E"/>
    <w:rsid w:val="00485A26"/>
    <w:rsid w:val="00486714"/>
    <w:rsid w:val="00486798"/>
    <w:rsid w:val="004867C2"/>
    <w:rsid w:val="00486E14"/>
    <w:rsid w:val="00486EEE"/>
    <w:rsid w:val="00487A54"/>
    <w:rsid w:val="00487AF6"/>
    <w:rsid w:val="004908D2"/>
    <w:rsid w:val="00490A93"/>
    <w:rsid w:val="004910B1"/>
    <w:rsid w:val="0049195D"/>
    <w:rsid w:val="00491AB9"/>
    <w:rsid w:val="004925CF"/>
    <w:rsid w:val="0049270B"/>
    <w:rsid w:val="00492987"/>
    <w:rsid w:val="00492C86"/>
    <w:rsid w:val="004934BE"/>
    <w:rsid w:val="0049370B"/>
    <w:rsid w:val="00493AC9"/>
    <w:rsid w:val="00493B3C"/>
    <w:rsid w:val="00494B76"/>
    <w:rsid w:val="004950C5"/>
    <w:rsid w:val="00495177"/>
    <w:rsid w:val="004951A3"/>
    <w:rsid w:val="004958A5"/>
    <w:rsid w:val="00495BFB"/>
    <w:rsid w:val="00495DE3"/>
    <w:rsid w:val="00496185"/>
    <w:rsid w:val="004969FA"/>
    <w:rsid w:val="00496ED2"/>
    <w:rsid w:val="0049726E"/>
    <w:rsid w:val="004973AD"/>
    <w:rsid w:val="004975BF"/>
    <w:rsid w:val="004A00BE"/>
    <w:rsid w:val="004A032C"/>
    <w:rsid w:val="004A0751"/>
    <w:rsid w:val="004A1D08"/>
    <w:rsid w:val="004A1EBC"/>
    <w:rsid w:val="004A266A"/>
    <w:rsid w:val="004A2AF4"/>
    <w:rsid w:val="004A3033"/>
    <w:rsid w:val="004A32C9"/>
    <w:rsid w:val="004A33B7"/>
    <w:rsid w:val="004A3BCB"/>
    <w:rsid w:val="004A40FA"/>
    <w:rsid w:val="004A4935"/>
    <w:rsid w:val="004A4DBD"/>
    <w:rsid w:val="004A5330"/>
    <w:rsid w:val="004A55AC"/>
    <w:rsid w:val="004A6488"/>
    <w:rsid w:val="004A71B9"/>
    <w:rsid w:val="004A7775"/>
    <w:rsid w:val="004A7919"/>
    <w:rsid w:val="004B08BE"/>
    <w:rsid w:val="004B0A9D"/>
    <w:rsid w:val="004B10CE"/>
    <w:rsid w:val="004B1795"/>
    <w:rsid w:val="004B17EE"/>
    <w:rsid w:val="004B182C"/>
    <w:rsid w:val="004B1C3C"/>
    <w:rsid w:val="004B1C81"/>
    <w:rsid w:val="004B1E18"/>
    <w:rsid w:val="004B1EFA"/>
    <w:rsid w:val="004B233C"/>
    <w:rsid w:val="004B2643"/>
    <w:rsid w:val="004B28C4"/>
    <w:rsid w:val="004B2A4F"/>
    <w:rsid w:val="004B2E9C"/>
    <w:rsid w:val="004B428D"/>
    <w:rsid w:val="004B47D3"/>
    <w:rsid w:val="004B4A87"/>
    <w:rsid w:val="004B5399"/>
    <w:rsid w:val="004B60AB"/>
    <w:rsid w:val="004B618F"/>
    <w:rsid w:val="004B6BB5"/>
    <w:rsid w:val="004B70A9"/>
    <w:rsid w:val="004B738C"/>
    <w:rsid w:val="004B79A9"/>
    <w:rsid w:val="004B7C67"/>
    <w:rsid w:val="004B7EFA"/>
    <w:rsid w:val="004C06B1"/>
    <w:rsid w:val="004C0715"/>
    <w:rsid w:val="004C108C"/>
    <w:rsid w:val="004C14F3"/>
    <w:rsid w:val="004C1D82"/>
    <w:rsid w:val="004C24D1"/>
    <w:rsid w:val="004C278D"/>
    <w:rsid w:val="004C2A2F"/>
    <w:rsid w:val="004C2A6B"/>
    <w:rsid w:val="004C2AA8"/>
    <w:rsid w:val="004C2DCC"/>
    <w:rsid w:val="004C2F42"/>
    <w:rsid w:val="004C2F88"/>
    <w:rsid w:val="004C3DCF"/>
    <w:rsid w:val="004C3FCB"/>
    <w:rsid w:val="004C44EF"/>
    <w:rsid w:val="004C470D"/>
    <w:rsid w:val="004C498B"/>
    <w:rsid w:val="004C4DD0"/>
    <w:rsid w:val="004C5866"/>
    <w:rsid w:val="004C6283"/>
    <w:rsid w:val="004C66C2"/>
    <w:rsid w:val="004C6757"/>
    <w:rsid w:val="004C67B1"/>
    <w:rsid w:val="004C72CD"/>
    <w:rsid w:val="004C73E3"/>
    <w:rsid w:val="004C77A5"/>
    <w:rsid w:val="004C7E89"/>
    <w:rsid w:val="004D0395"/>
    <w:rsid w:val="004D1172"/>
    <w:rsid w:val="004D168E"/>
    <w:rsid w:val="004D169B"/>
    <w:rsid w:val="004D17FF"/>
    <w:rsid w:val="004D1A58"/>
    <w:rsid w:val="004D1DCB"/>
    <w:rsid w:val="004D1E1E"/>
    <w:rsid w:val="004D1EAA"/>
    <w:rsid w:val="004D2C35"/>
    <w:rsid w:val="004D3A69"/>
    <w:rsid w:val="004D4440"/>
    <w:rsid w:val="004D4762"/>
    <w:rsid w:val="004D5F64"/>
    <w:rsid w:val="004D6513"/>
    <w:rsid w:val="004D662B"/>
    <w:rsid w:val="004D6B97"/>
    <w:rsid w:val="004D70F9"/>
    <w:rsid w:val="004D75EA"/>
    <w:rsid w:val="004D7605"/>
    <w:rsid w:val="004D7B0D"/>
    <w:rsid w:val="004E049B"/>
    <w:rsid w:val="004E0EFD"/>
    <w:rsid w:val="004E10B3"/>
    <w:rsid w:val="004E14D3"/>
    <w:rsid w:val="004E2C98"/>
    <w:rsid w:val="004E34FA"/>
    <w:rsid w:val="004E4A55"/>
    <w:rsid w:val="004E513B"/>
    <w:rsid w:val="004E529E"/>
    <w:rsid w:val="004E5DFE"/>
    <w:rsid w:val="004E69F7"/>
    <w:rsid w:val="004E6EE6"/>
    <w:rsid w:val="004E7409"/>
    <w:rsid w:val="004E74D1"/>
    <w:rsid w:val="004E7731"/>
    <w:rsid w:val="004E7A50"/>
    <w:rsid w:val="004E7C04"/>
    <w:rsid w:val="004F034F"/>
    <w:rsid w:val="004F039D"/>
    <w:rsid w:val="004F075E"/>
    <w:rsid w:val="004F0D42"/>
    <w:rsid w:val="004F11F2"/>
    <w:rsid w:val="004F18E6"/>
    <w:rsid w:val="004F1BB8"/>
    <w:rsid w:val="004F1CF9"/>
    <w:rsid w:val="004F1E40"/>
    <w:rsid w:val="004F1FEB"/>
    <w:rsid w:val="004F25D4"/>
    <w:rsid w:val="004F28D7"/>
    <w:rsid w:val="004F298C"/>
    <w:rsid w:val="004F2BAC"/>
    <w:rsid w:val="004F36C4"/>
    <w:rsid w:val="004F37FF"/>
    <w:rsid w:val="004F389F"/>
    <w:rsid w:val="004F3DC0"/>
    <w:rsid w:val="004F4166"/>
    <w:rsid w:val="004F4D9B"/>
    <w:rsid w:val="004F504A"/>
    <w:rsid w:val="004F6EDB"/>
    <w:rsid w:val="004F6FB1"/>
    <w:rsid w:val="004F7564"/>
    <w:rsid w:val="004F797A"/>
    <w:rsid w:val="00500104"/>
    <w:rsid w:val="0050037F"/>
    <w:rsid w:val="0050038C"/>
    <w:rsid w:val="00500A0C"/>
    <w:rsid w:val="00500ACD"/>
    <w:rsid w:val="00500CB1"/>
    <w:rsid w:val="005014BA"/>
    <w:rsid w:val="00501D28"/>
    <w:rsid w:val="00502071"/>
    <w:rsid w:val="00502161"/>
    <w:rsid w:val="00502305"/>
    <w:rsid w:val="005023CA"/>
    <w:rsid w:val="005024DF"/>
    <w:rsid w:val="00502669"/>
    <w:rsid w:val="0050386F"/>
    <w:rsid w:val="005039C3"/>
    <w:rsid w:val="005047BF"/>
    <w:rsid w:val="00504DE2"/>
    <w:rsid w:val="00505804"/>
    <w:rsid w:val="00505DA0"/>
    <w:rsid w:val="00506F79"/>
    <w:rsid w:val="005072C8"/>
    <w:rsid w:val="0050761E"/>
    <w:rsid w:val="00507B00"/>
    <w:rsid w:val="00507BCB"/>
    <w:rsid w:val="00507DBA"/>
    <w:rsid w:val="005102A4"/>
    <w:rsid w:val="00510EFA"/>
    <w:rsid w:val="00511240"/>
    <w:rsid w:val="00511CE1"/>
    <w:rsid w:val="00511D22"/>
    <w:rsid w:val="00511FED"/>
    <w:rsid w:val="00512149"/>
    <w:rsid w:val="00512D87"/>
    <w:rsid w:val="00512F66"/>
    <w:rsid w:val="0051490E"/>
    <w:rsid w:val="00514C07"/>
    <w:rsid w:val="00514CA9"/>
    <w:rsid w:val="0051511D"/>
    <w:rsid w:val="005152EF"/>
    <w:rsid w:val="00516B78"/>
    <w:rsid w:val="00516DD9"/>
    <w:rsid w:val="0051712E"/>
    <w:rsid w:val="00517439"/>
    <w:rsid w:val="00517519"/>
    <w:rsid w:val="005202B4"/>
    <w:rsid w:val="005204EA"/>
    <w:rsid w:val="00520556"/>
    <w:rsid w:val="00521D64"/>
    <w:rsid w:val="00521E44"/>
    <w:rsid w:val="005227FD"/>
    <w:rsid w:val="00522A60"/>
    <w:rsid w:val="0052315B"/>
    <w:rsid w:val="00523348"/>
    <w:rsid w:val="005235DF"/>
    <w:rsid w:val="005239BE"/>
    <w:rsid w:val="00523A24"/>
    <w:rsid w:val="00524C68"/>
    <w:rsid w:val="005257EC"/>
    <w:rsid w:val="00525B05"/>
    <w:rsid w:val="00525B1C"/>
    <w:rsid w:val="00525C6E"/>
    <w:rsid w:val="00526576"/>
    <w:rsid w:val="00526648"/>
    <w:rsid w:val="00526A91"/>
    <w:rsid w:val="00526D08"/>
    <w:rsid w:val="00526E73"/>
    <w:rsid w:val="00527EA1"/>
    <w:rsid w:val="005300D2"/>
    <w:rsid w:val="005303DA"/>
    <w:rsid w:val="0053085C"/>
    <w:rsid w:val="0053227A"/>
    <w:rsid w:val="005324ED"/>
    <w:rsid w:val="00532701"/>
    <w:rsid w:val="00532868"/>
    <w:rsid w:val="0053361E"/>
    <w:rsid w:val="00533F76"/>
    <w:rsid w:val="0053423A"/>
    <w:rsid w:val="005348A4"/>
    <w:rsid w:val="005351F3"/>
    <w:rsid w:val="00535221"/>
    <w:rsid w:val="005352E6"/>
    <w:rsid w:val="0053540D"/>
    <w:rsid w:val="005357D1"/>
    <w:rsid w:val="00535E15"/>
    <w:rsid w:val="00536264"/>
    <w:rsid w:val="005367FC"/>
    <w:rsid w:val="00536F08"/>
    <w:rsid w:val="00537CDE"/>
    <w:rsid w:val="00537E01"/>
    <w:rsid w:val="005400FC"/>
    <w:rsid w:val="00540352"/>
    <w:rsid w:val="005403E8"/>
    <w:rsid w:val="00540508"/>
    <w:rsid w:val="00540E81"/>
    <w:rsid w:val="0054178C"/>
    <w:rsid w:val="005417B0"/>
    <w:rsid w:val="005427DF"/>
    <w:rsid w:val="005428E2"/>
    <w:rsid w:val="00542A00"/>
    <w:rsid w:val="00542A97"/>
    <w:rsid w:val="00543C93"/>
    <w:rsid w:val="00543DA3"/>
    <w:rsid w:val="00543EB5"/>
    <w:rsid w:val="00545318"/>
    <w:rsid w:val="00545481"/>
    <w:rsid w:val="00545742"/>
    <w:rsid w:val="00545A37"/>
    <w:rsid w:val="00546141"/>
    <w:rsid w:val="005464EA"/>
    <w:rsid w:val="00546A73"/>
    <w:rsid w:val="00546C11"/>
    <w:rsid w:val="00546CA1"/>
    <w:rsid w:val="00546DA3"/>
    <w:rsid w:val="00546F4A"/>
    <w:rsid w:val="005477CF"/>
    <w:rsid w:val="0054792D"/>
    <w:rsid w:val="00547D11"/>
    <w:rsid w:val="00547E98"/>
    <w:rsid w:val="00550094"/>
    <w:rsid w:val="00550153"/>
    <w:rsid w:val="00550A43"/>
    <w:rsid w:val="00550D4F"/>
    <w:rsid w:val="005513E5"/>
    <w:rsid w:val="00551B2F"/>
    <w:rsid w:val="00551D48"/>
    <w:rsid w:val="00551D84"/>
    <w:rsid w:val="00551F15"/>
    <w:rsid w:val="00552783"/>
    <w:rsid w:val="005533B7"/>
    <w:rsid w:val="005547CA"/>
    <w:rsid w:val="005554FE"/>
    <w:rsid w:val="00555901"/>
    <w:rsid w:val="00555F68"/>
    <w:rsid w:val="00556480"/>
    <w:rsid w:val="005565EC"/>
    <w:rsid w:val="005567B9"/>
    <w:rsid w:val="005576A2"/>
    <w:rsid w:val="005576F8"/>
    <w:rsid w:val="005600C8"/>
    <w:rsid w:val="005602DF"/>
    <w:rsid w:val="0056041F"/>
    <w:rsid w:val="00560D9D"/>
    <w:rsid w:val="00561122"/>
    <w:rsid w:val="00561604"/>
    <w:rsid w:val="005617E4"/>
    <w:rsid w:val="00561F0C"/>
    <w:rsid w:val="005620CE"/>
    <w:rsid w:val="00562F63"/>
    <w:rsid w:val="0056559A"/>
    <w:rsid w:val="00565849"/>
    <w:rsid w:val="005658FD"/>
    <w:rsid w:val="005666D8"/>
    <w:rsid w:val="0056749C"/>
    <w:rsid w:val="00570301"/>
    <w:rsid w:val="005703B1"/>
    <w:rsid w:val="00570A83"/>
    <w:rsid w:val="0057116F"/>
    <w:rsid w:val="005720EB"/>
    <w:rsid w:val="005726B8"/>
    <w:rsid w:val="00572DC8"/>
    <w:rsid w:val="005735D6"/>
    <w:rsid w:val="00573B0C"/>
    <w:rsid w:val="00574689"/>
    <w:rsid w:val="005749F3"/>
    <w:rsid w:val="00574C26"/>
    <w:rsid w:val="0057509D"/>
    <w:rsid w:val="005753A3"/>
    <w:rsid w:val="005760E0"/>
    <w:rsid w:val="005764C0"/>
    <w:rsid w:val="00576EFD"/>
    <w:rsid w:val="00577219"/>
    <w:rsid w:val="005773FE"/>
    <w:rsid w:val="00577AAB"/>
    <w:rsid w:val="00577B06"/>
    <w:rsid w:val="00580709"/>
    <w:rsid w:val="005808E4"/>
    <w:rsid w:val="00580A6C"/>
    <w:rsid w:val="00580B76"/>
    <w:rsid w:val="005817F4"/>
    <w:rsid w:val="00581968"/>
    <w:rsid w:val="00581FCB"/>
    <w:rsid w:val="00582174"/>
    <w:rsid w:val="00582BCA"/>
    <w:rsid w:val="0058328D"/>
    <w:rsid w:val="005837E2"/>
    <w:rsid w:val="005848A4"/>
    <w:rsid w:val="00584BEA"/>
    <w:rsid w:val="00584F34"/>
    <w:rsid w:val="005851A8"/>
    <w:rsid w:val="00585271"/>
    <w:rsid w:val="0058530A"/>
    <w:rsid w:val="00585C0F"/>
    <w:rsid w:val="00585D16"/>
    <w:rsid w:val="00585EB2"/>
    <w:rsid w:val="00585F60"/>
    <w:rsid w:val="005860D2"/>
    <w:rsid w:val="0058633A"/>
    <w:rsid w:val="00586D6C"/>
    <w:rsid w:val="00586F7E"/>
    <w:rsid w:val="005870D8"/>
    <w:rsid w:val="0058778F"/>
    <w:rsid w:val="005903AC"/>
    <w:rsid w:val="00590FD7"/>
    <w:rsid w:val="0059103D"/>
    <w:rsid w:val="005912E2"/>
    <w:rsid w:val="005918F8"/>
    <w:rsid w:val="00591B71"/>
    <w:rsid w:val="00591CC7"/>
    <w:rsid w:val="005920B6"/>
    <w:rsid w:val="005929AD"/>
    <w:rsid w:val="00593034"/>
    <w:rsid w:val="005944B1"/>
    <w:rsid w:val="00594BBF"/>
    <w:rsid w:val="00594E9E"/>
    <w:rsid w:val="0059563C"/>
    <w:rsid w:val="005965E2"/>
    <w:rsid w:val="00596FC0"/>
    <w:rsid w:val="005975FE"/>
    <w:rsid w:val="00597867"/>
    <w:rsid w:val="00597F37"/>
    <w:rsid w:val="00597F79"/>
    <w:rsid w:val="005A03B8"/>
    <w:rsid w:val="005A094F"/>
    <w:rsid w:val="005A0E81"/>
    <w:rsid w:val="005A151B"/>
    <w:rsid w:val="005A1758"/>
    <w:rsid w:val="005A1767"/>
    <w:rsid w:val="005A1778"/>
    <w:rsid w:val="005A1829"/>
    <w:rsid w:val="005A1D33"/>
    <w:rsid w:val="005A22DA"/>
    <w:rsid w:val="005A265D"/>
    <w:rsid w:val="005A303D"/>
    <w:rsid w:val="005A34DD"/>
    <w:rsid w:val="005A36A3"/>
    <w:rsid w:val="005A3D6A"/>
    <w:rsid w:val="005A3DFB"/>
    <w:rsid w:val="005A4515"/>
    <w:rsid w:val="005A5116"/>
    <w:rsid w:val="005A5605"/>
    <w:rsid w:val="005A6D42"/>
    <w:rsid w:val="005A75A1"/>
    <w:rsid w:val="005A7821"/>
    <w:rsid w:val="005A7899"/>
    <w:rsid w:val="005A7F48"/>
    <w:rsid w:val="005A7F69"/>
    <w:rsid w:val="005B13BD"/>
    <w:rsid w:val="005B13FE"/>
    <w:rsid w:val="005B1864"/>
    <w:rsid w:val="005B244E"/>
    <w:rsid w:val="005B355A"/>
    <w:rsid w:val="005B3BFB"/>
    <w:rsid w:val="005B3EE0"/>
    <w:rsid w:val="005B418E"/>
    <w:rsid w:val="005B45B6"/>
    <w:rsid w:val="005B4A3E"/>
    <w:rsid w:val="005B4C5D"/>
    <w:rsid w:val="005B4C9A"/>
    <w:rsid w:val="005B4CB6"/>
    <w:rsid w:val="005B54F5"/>
    <w:rsid w:val="005B5700"/>
    <w:rsid w:val="005B654A"/>
    <w:rsid w:val="005B6C2D"/>
    <w:rsid w:val="005B6F36"/>
    <w:rsid w:val="005B6F8F"/>
    <w:rsid w:val="005B76F0"/>
    <w:rsid w:val="005C0915"/>
    <w:rsid w:val="005C0A54"/>
    <w:rsid w:val="005C1121"/>
    <w:rsid w:val="005C21BC"/>
    <w:rsid w:val="005C27A4"/>
    <w:rsid w:val="005C2A0F"/>
    <w:rsid w:val="005C2E96"/>
    <w:rsid w:val="005C326E"/>
    <w:rsid w:val="005C3329"/>
    <w:rsid w:val="005C3F86"/>
    <w:rsid w:val="005C40D5"/>
    <w:rsid w:val="005C40E0"/>
    <w:rsid w:val="005C456E"/>
    <w:rsid w:val="005C4671"/>
    <w:rsid w:val="005C4C56"/>
    <w:rsid w:val="005C55DC"/>
    <w:rsid w:val="005C5DAE"/>
    <w:rsid w:val="005C619B"/>
    <w:rsid w:val="005C63C9"/>
    <w:rsid w:val="005C63E0"/>
    <w:rsid w:val="005C744F"/>
    <w:rsid w:val="005D0BD9"/>
    <w:rsid w:val="005D0CA3"/>
    <w:rsid w:val="005D0CF6"/>
    <w:rsid w:val="005D0F8A"/>
    <w:rsid w:val="005D1017"/>
    <w:rsid w:val="005D115E"/>
    <w:rsid w:val="005D1DEB"/>
    <w:rsid w:val="005D2A72"/>
    <w:rsid w:val="005D2E74"/>
    <w:rsid w:val="005D3553"/>
    <w:rsid w:val="005D3CA5"/>
    <w:rsid w:val="005D43D1"/>
    <w:rsid w:val="005D4DC0"/>
    <w:rsid w:val="005D51C5"/>
    <w:rsid w:val="005D5D21"/>
    <w:rsid w:val="005D5EAF"/>
    <w:rsid w:val="005D6635"/>
    <w:rsid w:val="005D6BE7"/>
    <w:rsid w:val="005D6E09"/>
    <w:rsid w:val="005D71BC"/>
    <w:rsid w:val="005D769D"/>
    <w:rsid w:val="005D7D90"/>
    <w:rsid w:val="005E0760"/>
    <w:rsid w:val="005E1145"/>
    <w:rsid w:val="005E17EC"/>
    <w:rsid w:val="005E188D"/>
    <w:rsid w:val="005E1956"/>
    <w:rsid w:val="005E1FDA"/>
    <w:rsid w:val="005E296A"/>
    <w:rsid w:val="005E2B24"/>
    <w:rsid w:val="005E3513"/>
    <w:rsid w:val="005E3828"/>
    <w:rsid w:val="005E3961"/>
    <w:rsid w:val="005E4527"/>
    <w:rsid w:val="005E454D"/>
    <w:rsid w:val="005E4A6B"/>
    <w:rsid w:val="005E4B40"/>
    <w:rsid w:val="005E5086"/>
    <w:rsid w:val="005E6832"/>
    <w:rsid w:val="005F0427"/>
    <w:rsid w:val="005F0F4C"/>
    <w:rsid w:val="005F0FA0"/>
    <w:rsid w:val="005F190E"/>
    <w:rsid w:val="005F1C7B"/>
    <w:rsid w:val="005F2306"/>
    <w:rsid w:val="005F2746"/>
    <w:rsid w:val="005F28ED"/>
    <w:rsid w:val="005F2EEE"/>
    <w:rsid w:val="005F41BA"/>
    <w:rsid w:val="005F44E2"/>
    <w:rsid w:val="005F4605"/>
    <w:rsid w:val="005F5DC1"/>
    <w:rsid w:val="005F6175"/>
    <w:rsid w:val="005F69E7"/>
    <w:rsid w:val="005F6B9E"/>
    <w:rsid w:val="005F6F8C"/>
    <w:rsid w:val="005F7ADD"/>
    <w:rsid w:val="005F7D9D"/>
    <w:rsid w:val="005F7FA5"/>
    <w:rsid w:val="005F7FEA"/>
    <w:rsid w:val="005F7FFD"/>
    <w:rsid w:val="00601906"/>
    <w:rsid w:val="00601B45"/>
    <w:rsid w:val="00601F32"/>
    <w:rsid w:val="006023FA"/>
    <w:rsid w:val="00602C65"/>
    <w:rsid w:val="00602CD0"/>
    <w:rsid w:val="00602E68"/>
    <w:rsid w:val="00604CF9"/>
    <w:rsid w:val="00604D1E"/>
    <w:rsid w:val="00604EED"/>
    <w:rsid w:val="00605131"/>
    <w:rsid w:val="00605469"/>
    <w:rsid w:val="006055DE"/>
    <w:rsid w:val="00605B1E"/>
    <w:rsid w:val="006075CC"/>
    <w:rsid w:val="006101F6"/>
    <w:rsid w:val="0061070A"/>
    <w:rsid w:val="00610A7B"/>
    <w:rsid w:val="00610C34"/>
    <w:rsid w:val="0061152A"/>
    <w:rsid w:val="0061169D"/>
    <w:rsid w:val="006116F3"/>
    <w:rsid w:val="0061197F"/>
    <w:rsid w:val="00611FE1"/>
    <w:rsid w:val="00612359"/>
    <w:rsid w:val="00612546"/>
    <w:rsid w:val="00612A5D"/>
    <w:rsid w:val="00613031"/>
    <w:rsid w:val="006139CD"/>
    <w:rsid w:val="00613BFC"/>
    <w:rsid w:val="00613DC5"/>
    <w:rsid w:val="00613DD6"/>
    <w:rsid w:val="00614B32"/>
    <w:rsid w:val="00615050"/>
    <w:rsid w:val="00615166"/>
    <w:rsid w:val="00615388"/>
    <w:rsid w:val="00615917"/>
    <w:rsid w:val="006164A5"/>
    <w:rsid w:val="00616785"/>
    <w:rsid w:val="00616859"/>
    <w:rsid w:val="00616DE6"/>
    <w:rsid w:val="006174CD"/>
    <w:rsid w:val="00617BE7"/>
    <w:rsid w:val="00617F0A"/>
    <w:rsid w:val="00621299"/>
    <w:rsid w:val="0062141B"/>
    <w:rsid w:val="006215B1"/>
    <w:rsid w:val="00621715"/>
    <w:rsid w:val="0062179D"/>
    <w:rsid w:val="00621E80"/>
    <w:rsid w:val="0062227F"/>
    <w:rsid w:val="006222FF"/>
    <w:rsid w:val="00622372"/>
    <w:rsid w:val="00622B3B"/>
    <w:rsid w:val="00622B75"/>
    <w:rsid w:val="0062308C"/>
    <w:rsid w:val="006236BF"/>
    <w:rsid w:val="006236FB"/>
    <w:rsid w:val="00623E13"/>
    <w:rsid w:val="0062460C"/>
    <w:rsid w:val="00624FCC"/>
    <w:rsid w:val="0062513E"/>
    <w:rsid w:val="0062545D"/>
    <w:rsid w:val="00625669"/>
    <w:rsid w:val="006259B8"/>
    <w:rsid w:val="00625E6B"/>
    <w:rsid w:val="00626453"/>
    <w:rsid w:val="00626AE4"/>
    <w:rsid w:val="00627720"/>
    <w:rsid w:val="00630D80"/>
    <w:rsid w:val="00630E2B"/>
    <w:rsid w:val="006314B9"/>
    <w:rsid w:val="00632049"/>
    <w:rsid w:val="00632683"/>
    <w:rsid w:val="00632797"/>
    <w:rsid w:val="006339EB"/>
    <w:rsid w:val="00633E77"/>
    <w:rsid w:val="0063644E"/>
    <w:rsid w:val="00636834"/>
    <w:rsid w:val="00636957"/>
    <w:rsid w:val="00636D6D"/>
    <w:rsid w:val="006371A1"/>
    <w:rsid w:val="00637B8B"/>
    <w:rsid w:val="006404FF"/>
    <w:rsid w:val="006409C9"/>
    <w:rsid w:val="006417C0"/>
    <w:rsid w:val="00642ACC"/>
    <w:rsid w:val="00642D4D"/>
    <w:rsid w:val="006431FF"/>
    <w:rsid w:val="0064382A"/>
    <w:rsid w:val="006440A3"/>
    <w:rsid w:val="00644E22"/>
    <w:rsid w:val="00645033"/>
    <w:rsid w:val="00645300"/>
    <w:rsid w:val="00645BA3"/>
    <w:rsid w:val="00645E67"/>
    <w:rsid w:val="00646C30"/>
    <w:rsid w:val="00646DD2"/>
    <w:rsid w:val="00647400"/>
    <w:rsid w:val="00647F2B"/>
    <w:rsid w:val="0065085F"/>
    <w:rsid w:val="00651AE2"/>
    <w:rsid w:val="00651B4D"/>
    <w:rsid w:val="00651B7E"/>
    <w:rsid w:val="0065295C"/>
    <w:rsid w:val="0065371E"/>
    <w:rsid w:val="0065402D"/>
    <w:rsid w:val="006542F1"/>
    <w:rsid w:val="00654493"/>
    <w:rsid w:val="006546CD"/>
    <w:rsid w:val="0065488C"/>
    <w:rsid w:val="006556C4"/>
    <w:rsid w:val="006562A9"/>
    <w:rsid w:val="006565C3"/>
    <w:rsid w:val="006566E8"/>
    <w:rsid w:val="00656D23"/>
    <w:rsid w:val="00656E40"/>
    <w:rsid w:val="00657018"/>
    <w:rsid w:val="006572BF"/>
    <w:rsid w:val="0066014E"/>
    <w:rsid w:val="00660607"/>
    <w:rsid w:val="0066062F"/>
    <w:rsid w:val="0066148A"/>
    <w:rsid w:val="00661C88"/>
    <w:rsid w:val="00661E03"/>
    <w:rsid w:val="006620E7"/>
    <w:rsid w:val="00662364"/>
    <w:rsid w:val="0066273C"/>
    <w:rsid w:val="00662A2B"/>
    <w:rsid w:val="00662A49"/>
    <w:rsid w:val="00662D74"/>
    <w:rsid w:val="006633B9"/>
    <w:rsid w:val="00663639"/>
    <w:rsid w:val="00663824"/>
    <w:rsid w:val="00663FB4"/>
    <w:rsid w:val="00664D8E"/>
    <w:rsid w:val="00665AB6"/>
    <w:rsid w:val="00666434"/>
    <w:rsid w:val="00666B49"/>
    <w:rsid w:val="00667F57"/>
    <w:rsid w:val="0067022C"/>
    <w:rsid w:val="0067089B"/>
    <w:rsid w:val="00671099"/>
    <w:rsid w:val="00671FF8"/>
    <w:rsid w:val="00672CED"/>
    <w:rsid w:val="00673479"/>
    <w:rsid w:val="0067358F"/>
    <w:rsid w:val="0067361C"/>
    <w:rsid w:val="0067395C"/>
    <w:rsid w:val="006753F1"/>
    <w:rsid w:val="00675CDF"/>
    <w:rsid w:val="00676086"/>
    <w:rsid w:val="00676831"/>
    <w:rsid w:val="00676A56"/>
    <w:rsid w:val="00676FC0"/>
    <w:rsid w:val="00677040"/>
    <w:rsid w:val="006801B4"/>
    <w:rsid w:val="0068092F"/>
    <w:rsid w:val="00680985"/>
    <w:rsid w:val="0068215C"/>
    <w:rsid w:val="0068230E"/>
    <w:rsid w:val="00682455"/>
    <w:rsid w:val="006825ED"/>
    <w:rsid w:val="0068269F"/>
    <w:rsid w:val="00682E19"/>
    <w:rsid w:val="00683361"/>
    <w:rsid w:val="00683BBD"/>
    <w:rsid w:val="00683F0C"/>
    <w:rsid w:val="006842D9"/>
    <w:rsid w:val="006842E7"/>
    <w:rsid w:val="0068506C"/>
    <w:rsid w:val="00685BF2"/>
    <w:rsid w:val="0068795F"/>
    <w:rsid w:val="00690805"/>
    <w:rsid w:val="006922E9"/>
    <w:rsid w:val="0069335F"/>
    <w:rsid w:val="00694129"/>
    <w:rsid w:val="00694313"/>
    <w:rsid w:val="006948A0"/>
    <w:rsid w:val="0069500B"/>
    <w:rsid w:val="00695017"/>
    <w:rsid w:val="00695B2A"/>
    <w:rsid w:val="006961AE"/>
    <w:rsid w:val="006965D9"/>
    <w:rsid w:val="00696B0B"/>
    <w:rsid w:val="00696B69"/>
    <w:rsid w:val="00697987"/>
    <w:rsid w:val="0069799C"/>
    <w:rsid w:val="00697BAD"/>
    <w:rsid w:val="00697E5B"/>
    <w:rsid w:val="006A029E"/>
    <w:rsid w:val="006A07B7"/>
    <w:rsid w:val="006A0BDF"/>
    <w:rsid w:val="006A0BF2"/>
    <w:rsid w:val="006A1462"/>
    <w:rsid w:val="006A16C2"/>
    <w:rsid w:val="006A1D3F"/>
    <w:rsid w:val="006A29AA"/>
    <w:rsid w:val="006A2E9B"/>
    <w:rsid w:val="006A3929"/>
    <w:rsid w:val="006A3DAC"/>
    <w:rsid w:val="006A3FB2"/>
    <w:rsid w:val="006A465C"/>
    <w:rsid w:val="006A488D"/>
    <w:rsid w:val="006A4FFC"/>
    <w:rsid w:val="006A57D0"/>
    <w:rsid w:val="006A5EFE"/>
    <w:rsid w:val="006A613C"/>
    <w:rsid w:val="006A629F"/>
    <w:rsid w:val="006A6990"/>
    <w:rsid w:val="006A6D7D"/>
    <w:rsid w:val="006A73F8"/>
    <w:rsid w:val="006A7982"/>
    <w:rsid w:val="006B0436"/>
    <w:rsid w:val="006B0B6A"/>
    <w:rsid w:val="006B0F48"/>
    <w:rsid w:val="006B1180"/>
    <w:rsid w:val="006B1E16"/>
    <w:rsid w:val="006B2425"/>
    <w:rsid w:val="006B2483"/>
    <w:rsid w:val="006B25BB"/>
    <w:rsid w:val="006B2749"/>
    <w:rsid w:val="006B2838"/>
    <w:rsid w:val="006B3284"/>
    <w:rsid w:val="006B3A54"/>
    <w:rsid w:val="006B47E2"/>
    <w:rsid w:val="006B4E3F"/>
    <w:rsid w:val="006B56A1"/>
    <w:rsid w:val="006B58DC"/>
    <w:rsid w:val="006B637F"/>
    <w:rsid w:val="006B6388"/>
    <w:rsid w:val="006B6AFD"/>
    <w:rsid w:val="006B6D05"/>
    <w:rsid w:val="006B6D4A"/>
    <w:rsid w:val="006B78A9"/>
    <w:rsid w:val="006B78BD"/>
    <w:rsid w:val="006C0122"/>
    <w:rsid w:val="006C03BB"/>
    <w:rsid w:val="006C0587"/>
    <w:rsid w:val="006C07F4"/>
    <w:rsid w:val="006C0B8D"/>
    <w:rsid w:val="006C12F3"/>
    <w:rsid w:val="006C130A"/>
    <w:rsid w:val="006C157C"/>
    <w:rsid w:val="006C1D90"/>
    <w:rsid w:val="006C201F"/>
    <w:rsid w:val="006C2620"/>
    <w:rsid w:val="006C2886"/>
    <w:rsid w:val="006C29BD"/>
    <w:rsid w:val="006C2D3C"/>
    <w:rsid w:val="006C31C9"/>
    <w:rsid w:val="006C32AC"/>
    <w:rsid w:val="006C3304"/>
    <w:rsid w:val="006C3C64"/>
    <w:rsid w:val="006C44E1"/>
    <w:rsid w:val="006C4B56"/>
    <w:rsid w:val="006C59B5"/>
    <w:rsid w:val="006C718B"/>
    <w:rsid w:val="006C71DE"/>
    <w:rsid w:val="006C7956"/>
    <w:rsid w:val="006C7BC3"/>
    <w:rsid w:val="006D004C"/>
    <w:rsid w:val="006D019B"/>
    <w:rsid w:val="006D03BB"/>
    <w:rsid w:val="006D1B53"/>
    <w:rsid w:val="006D1E39"/>
    <w:rsid w:val="006D212D"/>
    <w:rsid w:val="006D21FF"/>
    <w:rsid w:val="006D2635"/>
    <w:rsid w:val="006D2B81"/>
    <w:rsid w:val="006D39D3"/>
    <w:rsid w:val="006D3CF4"/>
    <w:rsid w:val="006D4855"/>
    <w:rsid w:val="006D48B4"/>
    <w:rsid w:val="006D4C85"/>
    <w:rsid w:val="006D4E3A"/>
    <w:rsid w:val="006D583F"/>
    <w:rsid w:val="006D5F14"/>
    <w:rsid w:val="006D6092"/>
    <w:rsid w:val="006D60C9"/>
    <w:rsid w:val="006D6304"/>
    <w:rsid w:val="006D6546"/>
    <w:rsid w:val="006D680C"/>
    <w:rsid w:val="006D7B28"/>
    <w:rsid w:val="006E0630"/>
    <w:rsid w:val="006E0936"/>
    <w:rsid w:val="006E1794"/>
    <w:rsid w:val="006E18C0"/>
    <w:rsid w:val="006E18C4"/>
    <w:rsid w:val="006E1EE8"/>
    <w:rsid w:val="006E253E"/>
    <w:rsid w:val="006E2AC3"/>
    <w:rsid w:val="006E2C1C"/>
    <w:rsid w:val="006E2D64"/>
    <w:rsid w:val="006E3BD4"/>
    <w:rsid w:val="006E4164"/>
    <w:rsid w:val="006E4B45"/>
    <w:rsid w:val="006E4B96"/>
    <w:rsid w:val="006E4E0C"/>
    <w:rsid w:val="006E4E5F"/>
    <w:rsid w:val="006E504E"/>
    <w:rsid w:val="006E5A0C"/>
    <w:rsid w:val="006E5B0A"/>
    <w:rsid w:val="006E5CBB"/>
    <w:rsid w:val="006E5E3D"/>
    <w:rsid w:val="006E5FE5"/>
    <w:rsid w:val="006E6F9C"/>
    <w:rsid w:val="006E708C"/>
    <w:rsid w:val="006E7144"/>
    <w:rsid w:val="006E75FE"/>
    <w:rsid w:val="006E7678"/>
    <w:rsid w:val="006E7C6F"/>
    <w:rsid w:val="006E7EF7"/>
    <w:rsid w:val="006F088B"/>
    <w:rsid w:val="006F16F6"/>
    <w:rsid w:val="006F18C2"/>
    <w:rsid w:val="006F208C"/>
    <w:rsid w:val="006F255D"/>
    <w:rsid w:val="006F265F"/>
    <w:rsid w:val="006F29AE"/>
    <w:rsid w:val="006F2E09"/>
    <w:rsid w:val="006F2F3B"/>
    <w:rsid w:val="006F352A"/>
    <w:rsid w:val="006F3FEB"/>
    <w:rsid w:val="006F49CC"/>
    <w:rsid w:val="006F4AFC"/>
    <w:rsid w:val="006F4DFB"/>
    <w:rsid w:val="006F508D"/>
    <w:rsid w:val="006F5602"/>
    <w:rsid w:val="006F5F39"/>
    <w:rsid w:val="006F6B58"/>
    <w:rsid w:val="006F730C"/>
    <w:rsid w:val="006F73F3"/>
    <w:rsid w:val="006F760C"/>
    <w:rsid w:val="006F7753"/>
    <w:rsid w:val="006F7790"/>
    <w:rsid w:val="006F7E0E"/>
    <w:rsid w:val="006F7E43"/>
    <w:rsid w:val="00700ACE"/>
    <w:rsid w:val="00700DDD"/>
    <w:rsid w:val="00700E7A"/>
    <w:rsid w:val="00701834"/>
    <w:rsid w:val="00701851"/>
    <w:rsid w:val="00702794"/>
    <w:rsid w:val="00702961"/>
    <w:rsid w:val="0070297F"/>
    <w:rsid w:val="00702EB1"/>
    <w:rsid w:val="00702F11"/>
    <w:rsid w:val="007031B1"/>
    <w:rsid w:val="00703BF5"/>
    <w:rsid w:val="007043FD"/>
    <w:rsid w:val="0070494A"/>
    <w:rsid w:val="007052E1"/>
    <w:rsid w:val="00705609"/>
    <w:rsid w:val="00706C9E"/>
    <w:rsid w:val="00706DEE"/>
    <w:rsid w:val="00707225"/>
    <w:rsid w:val="00707736"/>
    <w:rsid w:val="0070798A"/>
    <w:rsid w:val="00707BA6"/>
    <w:rsid w:val="00707F7A"/>
    <w:rsid w:val="00710388"/>
    <w:rsid w:val="00710E1D"/>
    <w:rsid w:val="00711100"/>
    <w:rsid w:val="00711B96"/>
    <w:rsid w:val="00712572"/>
    <w:rsid w:val="007125BD"/>
    <w:rsid w:val="007128CE"/>
    <w:rsid w:val="0071359E"/>
    <w:rsid w:val="00713D30"/>
    <w:rsid w:val="00714C8C"/>
    <w:rsid w:val="0071512D"/>
    <w:rsid w:val="0071540C"/>
    <w:rsid w:val="00715BC1"/>
    <w:rsid w:val="00715F80"/>
    <w:rsid w:val="007164E4"/>
    <w:rsid w:val="00716684"/>
    <w:rsid w:val="00716DB7"/>
    <w:rsid w:val="00717BC6"/>
    <w:rsid w:val="00717F26"/>
    <w:rsid w:val="0072064F"/>
    <w:rsid w:val="007209DB"/>
    <w:rsid w:val="00721072"/>
    <w:rsid w:val="007214A2"/>
    <w:rsid w:val="007222A0"/>
    <w:rsid w:val="0072297F"/>
    <w:rsid w:val="00722B44"/>
    <w:rsid w:val="00722F86"/>
    <w:rsid w:val="00723719"/>
    <w:rsid w:val="007237FA"/>
    <w:rsid w:val="00723818"/>
    <w:rsid w:val="00723A20"/>
    <w:rsid w:val="00723CF6"/>
    <w:rsid w:val="00724D09"/>
    <w:rsid w:val="00724FBC"/>
    <w:rsid w:val="007250C9"/>
    <w:rsid w:val="00725DD4"/>
    <w:rsid w:val="007267DD"/>
    <w:rsid w:val="007269EB"/>
    <w:rsid w:val="00726A22"/>
    <w:rsid w:val="00726AAA"/>
    <w:rsid w:val="00726C3A"/>
    <w:rsid w:val="00726D54"/>
    <w:rsid w:val="00726EAC"/>
    <w:rsid w:val="00726EC6"/>
    <w:rsid w:val="00730349"/>
    <w:rsid w:val="0073199D"/>
    <w:rsid w:val="00731A83"/>
    <w:rsid w:val="0073203F"/>
    <w:rsid w:val="0073338E"/>
    <w:rsid w:val="00733834"/>
    <w:rsid w:val="007338F1"/>
    <w:rsid w:val="00733B65"/>
    <w:rsid w:val="00733E69"/>
    <w:rsid w:val="00734A22"/>
    <w:rsid w:val="00734C49"/>
    <w:rsid w:val="00734D48"/>
    <w:rsid w:val="00734E64"/>
    <w:rsid w:val="00735339"/>
    <w:rsid w:val="00735595"/>
    <w:rsid w:val="0073605A"/>
    <w:rsid w:val="00736CCA"/>
    <w:rsid w:val="007372DD"/>
    <w:rsid w:val="0074017D"/>
    <w:rsid w:val="0074058B"/>
    <w:rsid w:val="0074082D"/>
    <w:rsid w:val="0074086E"/>
    <w:rsid w:val="007422B6"/>
    <w:rsid w:val="007422CD"/>
    <w:rsid w:val="0074334C"/>
    <w:rsid w:val="00743659"/>
    <w:rsid w:val="00744012"/>
    <w:rsid w:val="007441BD"/>
    <w:rsid w:val="0074433F"/>
    <w:rsid w:val="00744A1C"/>
    <w:rsid w:val="00745B4E"/>
    <w:rsid w:val="00746378"/>
    <w:rsid w:val="0074651D"/>
    <w:rsid w:val="007469FA"/>
    <w:rsid w:val="00747E39"/>
    <w:rsid w:val="00750359"/>
    <w:rsid w:val="00750AD1"/>
    <w:rsid w:val="0075185B"/>
    <w:rsid w:val="007529C9"/>
    <w:rsid w:val="007530E1"/>
    <w:rsid w:val="007539D0"/>
    <w:rsid w:val="00753EDE"/>
    <w:rsid w:val="0075419B"/>
    <w:rsid w:val="0075488B"/>
    <w:rsid w:val="00754C38"/>
    <w:rsid w:val="00755771"/>
    <w:rsid w:val="00755D60"/>
    <w:rsid w:val="00755DD2"/>
    <w:rsid w:val="00756044"/>
    <w:rsid w:val="0075624E"/>
    <w:rsid w:val="00756445"/>
    <w:rsid w:val="00756934"/>
    <w:rsid w:val="00756C4A"/>
    <w:rsid w:val="00756E06"/>
    <w:rsid w:val="00756F9D"/>
    <w:rsid w:val="007570D2"/>
    <w:rsid w:val="00757CF7"/>
    <w:rsid w:val="0076028C"/>
    <w:rsid w:val="00761415"/>
    <w:rsid w:val="007614D4"/>
    <w:rsid w:val="00761C9D"/>
    <w:rsid w:val="00761DA6"/>
    <w:rsid w:val="00761EBE"/>
    <w:rsid w:val="00763118"/>
    <w:rsid w:val="00763AAC"/>
    <w:rsid w:val="00763C22"/>
    <w:rsid w:val="007643CE"/>
    <w:rsid w:val="0076466D"/>
    <w:rsid w:val="00764A19"/>
    <w:rsid w:val="007651ED"/>
    <w:rsid w:val="00765C13"/>
    <w:rsid w:val="00765DCE"/>
    <w:rsid w:val="0076667F"/>
    <w:rsid w:val="00767128"/>
    <w:rsid w:val="007673D9"/>
    <w:rsid w:val="00767486"/>
    <w:rsid w:val="0076786D"/>
    <w:rsid w:val="007700B1"/>
    <w:rsid w:val="00770744"/>
    <w:rsid w:val="0077255A"/>
    <w:rsid w:val="00772FD0"/>
    <w:rsid w:val="00773996"/>
    <w:rsid w:val="00773BE4"/>
    <w:rsid w:val="00774AF2"/>
    <w:rsid w:val="00774CA9"/>
    <w:rsid w:val="00774D58"/>
    <w:rsid w:val="00775247"/>
    <w:rsid w:val="00775966"/>
    <w:rsid w:val="00776097"/>
    <w:rsid w:val="00776952"/>
    <w:rsid w:val="00776D1C"/>
    <w:rsid w:val="00777644"/>
    <w:rsid w:val="00777935"/>
    <w:rsid w:val="00780B38"/>
    <w:rsid w:val="00780CD2"/>
    <w:rsid w:val="007815D9"/>
    <w:rsid w:val="007819E1"/>
    <w:rsid w:val="00781E84"/>
    <w:rsid w:val="00781F52"/>
    <w:rsid w:val="007825D9"/>
    <w:rsid w:val="00783E48"/>
    <w:rsid w:val="007840CF"/>
    <w:rsid w:val="007845B4"/>
    <w:rsid w:val="00784971"/>
    <w:rsid w:val="00784C25"/>
    <w:rsid w:val="00784F5D"/>
    <w:rsid w:val="007854D9"/>
    <w:rsid w:val="007856B2"/>
    <w:rsid w:val="00785CF9"/>
    <w:rsid w:val="00786436"/>
    <w:rsid w:val="00786A1B"/>
    <w:rsid w:val="00786F55"/>
    <w:rsid w:val="00787117"/>
    <w:rsid w:val="007872A6"/>
    <w:rsid w:val="00787CE7"/>
    <w:rsid w:val="007901C6"/>
    <w:rsid w:val="007903A6"/>
    <w:rsid w:val="00790516"/>
    <w:rsid w:val="00791198"/>
    <w:rsid w:val="00791215"/>
    <w:rsid w:val="0079199A"/>
    <w:rsid w:val="00791B30"/>
    <w:rsid w:val="007923CF"/>
    <w:rsid w:val="007926AC"/>
    <w:rsid w:val="007928EC"/>
    <w:rsid w:val="00793E25"/>
    <w:rsid w:val="0079412D"/>
    <w:rsid w:val="007943B4"/>
    <w:rsid w:val="00794732"/>
    <w:rsid w:val="0079476F"/>
    <w:rsid w:val="00794A8C"/>
    <w:rsid w:val="00794F7C"/>
    <w:rsid w:val="007953A5"/>
    <w:rsid w:val="00795463"/>
    <w:rsid w:val="00795499"/>
    <w:rsid w:val="00795605"/>
    <w:rsid w:val="00795AAA"/>
    <w:rsid w:val="00795D50"/>
    <w:rsid w:val="00796184"/>
    <w:rsid w:val="007961E2"/>
    <w:rsid w:val="007963EB"/>
    <w:rsid w:val="007A01EB"/>
    <w:rsid w:val="007A1493"/>
    <w:rsid w:val="007A16BF"/>
    <w:rsid w:val="007A27C7"/>
    <w:rsid w:val="007A2882"/>
    <w:rsid w:val="007A2D95"/>
    <w:rsid w:val="007A2E39"/>
    <w:rsid w:val="007A2EDF"/>
    <w:rsid w:val="007A3403"/>
    <w:rsid w:val="007A3D13"/>
    <w:rsid w:val="007A4151"/>
    <w:rsid w:val="007A4540"/>
    <w:rsid w:val="007A4790"/>
    <w:rsid w:val="007A4E6E"/>
    <w:rsid w:val="007A4FD7"/>
    <w:rsid w:val="007A6391"/>
    <w:rsid w:val="007A6DE5"/>
    <w:rsid w:val="007A6E5B"/>
    <w:rsid w:val="007A6EB4"/>
    <w:rsid w:val="007A726C"/>
    <w:rsid w:val="007A73A2"/>
    <w:rsid w:val="007A74A1"/>
    <w:rsid w:val="007B0341"/>
    <w:rsid w:val="007B0513"/>
    <w:rsid w:val="007B0C6E"/>
    <w:rsid w:val="007B1192"/>
    <w:rsid w:val="007B1305"/>
    <w:rsid w:val="007B199E"/>
    <w:rsid w:val="007B1CEE"/>
    <w:rsid w:val="007B1E87"/>
    <w:rsid w:val="007B24A3"/>
    <w:rsid w:val="007B31BA"/>
    <w:rsid w:val="007B3235"/>
    <w:rsid w:val="007B4113"/>
    <w:rsid w:val="007B4560"/>
    <w:rsid w:val="007B46E4"/>
    <w:rsid w:val="007B5961"/>
    <w:rsid w:val="007B60AD"/>
    <w:rsid w:val="007B746A"/>
    <w:rsid w:val="007B79F1"/>
    <w:rsid w:val="007B7D1D"/>
    <w:rsid w:val="007C001A"/>
    <w:rsid w:val="007C044D"/>
    <w:rsid w:val="007C053C"/>
    <w:rsid w:val="007C06B7"/>
    <w:rsid w:val="007C21AA"/>
    <w:rsid w:val="007C22FB"/>
    <w:rsid w:val="007C2507"/>
    <w:rsid w:val="007C2FAE"/>
    <w:rsid w:val="007C3039"/>
    <w:rsid w:val="007C44EC"/>
    <w:rsid w:val="007C464D"/>
    <w:rsid w:val="007C465E"/>
    <w:rsid w:val="007C4959"/>
    <w:rsid w:val="007C5236"/>
    <w:rsid w:val="007C55C3"/>
    <w:rsid w:val="007C63A1"/>
    <w:rsid w:val="007C6B92"/>
    <w:rsid w:val="007C6E2E"/>
    <w:rsid w:val="007C6F5F"/>
    <w:rsid w:val="007C7035"/>
    <w:rsid w:val="007C7637"/>
    <w:rsid w:val="007C7719"/>
    <w:rsid w:val="007D102C"/>
    <w:rsid w:val="007D11BC"/>
    <w:rsid w:val="007D19B4"/>
    <w:rsid w:val="007D2AD5"/>
    <w:rsid w:val="007D2F0E"/>
    <w:rsid w:val="007D39B5"/>
    <w:rsid w:val="007D3E3A"/>
    <w:rsid w:val="007D515F"/>
    <w:rsid w:val="007D5A4B"/>
    <w:rsid w:val="007D5F13"/>
    <w:rsid w:val="007D5FE8"/>
    <w:rsid w:val="007D5FF5"/>
    <w:rsid w:val="007D628D"/>
    <w:rsid w:val="007D6298"/>
    <w:rsid w:val="007D64B3"/>
    <w:rsid w:val="007D69B9"/>
    <w:rsid w:val="007D6AE7"/>
    <w:rsid w:val="007D6CFB"/>
    <w:rsid w:val="007D75B9"/>
    <w:rsid w:val="007D785D"/>
    <w:rsid w:val="007D7DD9"/>
    <w:rsid w:val="007E0A4D"/>
    <w:rsid w:val="007E0C31"/>
    <w:rsid w:val="007E0DCB"/>
    <w:rsid w:val="007E1607"/>
    <w:rsid w:val="007E19BC"/>
    <w:rsid w:val="007E1B6C"/>
    <w:rsid w:val="007E22B1"/>
    <w:rsid w:val="007E333F"/>
    <w:rsid w:val="007E400E"/>
    <w:rsid w:val="007E436A"/>
    <w:rsid w:val="007E505E"/>
    <w:rsid w:val="007E5489"/>
    <w:rsid w:val="007E54A4"/>
    <w:rsid w:val="007E574B"/>
    <w:rsid w:val="007E5750"/>
    <w:rsid w:val="007E6923"/>
    <w:rsid w:val="007E71BD"/>
    <w:rsid w:val="007E740F"/>
    <w:rsid w:val="007E7B18"/>
    <w:rsid w:val="007E7F8B"/>
    <w:rsid w:val="007F04C8"/>
    <w:rsid w:val="007F0B73"/>
    <w:rsid w:val="007F0F48"/>
    <w:rsid w:val="007F1459"/>
    <w:rsid w:val="007F2705"/>
    <w:rsid w:val="007F2C20"/>
    <w:rsid w:val="007F2D0B"/>
    <w:rsid w:val="007F30AB"/>
    <w:rsid w:val="007F3826"/>
    <w:rsid w:val="007F38A7"/>
    <w:rsid w:val="007F39E5"/>
    <w:rsid w:val="007F3B7A"/>
    <w:rsid w:val="007F4D4F"/>
    <w:rsid w:val="007F4F0C"/>
    <w:rsid w:val="007F50BA"/>
    <w:rsid w:val="007F6EFD"/>
    <w:rsid w:val="007F71A9"/>
    <w:rsid w:val="007F7339"/>
    <w:rsid w:val="007F79A3"/>
    <w:rsid w:val="007F7D37"/>
    <w:rsid w:val="00801821"/>
    <w:rsid w:val="00801F47"/>
    <w:rsid w:val="0080264C"/>
    <w:rsid w:val="008028D2"/>
    <w:rsid w:val="008028D9"/>
    <w:rsid w:val="008029EC"/>
    <w:rsid w:val="00803384"/>
    <w:rsid w:val="008033C5"/>
    <w:rsid w:val="008037C1"/>
    <w:rsid w:val="0080493C"/>
    <w:rsid w:val="00804D53"/>
    <w:rsid w:val="008051ED"/>
    <w:rsid w:val="0080520C"/>
    <w:rsid w:val="008059AC"/>
    <w:rsid w:val="00805FB7"/>
    <w:rsid w:val="00806012"/>
    <w:rsid w:val="00806030"/>
    <w:rsid w:val="008065F4"/>
    <w:rsid w:val="008069F0"/>
    <w:rsid w:val="00806EF2"/>
    <w:rsid w:val="00807490"/>
    <w:rsid w:val="008076F9"/>
    <w:rsid w:val="0081040C"/>
    <w:rsid w:val="00810964"/>
    <w:rsid w:val="008111C4"/>
    <w:rsid w:val="00811638"/>
    <w:rsid w:val="008116EE"/>
    <w:rsid w:val="00812199"/>
    <w:rsid w:val="00812448"/>
    <w:rsid w:val="008133ED"/>
    <w:rsid w:val="00813737"/>
    <w:rsid w:val="008139BB"/>
    <w:rsid w:val="00813E7C"/>
    <w:rsid w:val="008143B0"/>
    <w:rsid w:val="0081448D"/>
    <w:rsid w:val="0081493F"/>
    <w:rsid w:val="00814AE7"/>
    <w:rsid w:val="00814DC9"/>
    <w:rsid w:val="00814E38"/>
    <w:rsid w:val="00814EA6"/>
    <w:rsid w:val="00815012"/>
    <w:rsid w:val="00815382"/>
    <w:rsid w:val="0081574F"/>
    <w:rsid w:val="00815DB5"/>
    <w:rsid w:val="00815EE5"/>
    <w:rsid w:val="00815FF9"/>
    <w:rsid w:val="008174C9"/>
    <w:rsid w:val="0081771F"/>
    <w:rsid w:val="008203C7"/>
    <w:rsid w:val="008205C6"/>
    <w:rsid w:val="00820743"/>
    <w:rsid w:val="008208E0"/>
    <w:rsid w:val="008210C0"/>
    <w:rsid w:val="008212F4"/>
    <w:rsid w:val="00821341"/>
    <w:rsid w:val="0082290E"/>
    <w:rsid w:val="008229E4"/>
    <w:rsid w:val="00823684"/>
    <w:rsid w:val="00823A0E"/>
    <w:rsid w:val="00826065"/>
    <w:rsid w:val="00826521"/>
    <w:rsid w:val="00827E99"/>
    <w:rsid w:val="00830296"/>
    <w:rsid w:val="008306D7"/>
    <w:rsid w:val="0083106E"/>
    <w:rsid w:val="008312EE"/>
    <w:rsid w:val="00831372"/>
    <w:rsid w:val="00831428"/>
    <w:rsid w:val="00831755"/>
    <w:rsid w:val="0083198C"/>
    <w:rsid w:val="0083218D"/>
    <w:rsid w:val="008321D0"/>
    <w:rsid w:val="00833466"/>
    <w:rsid w:val="00833546"/>
    <w:rsid w:val="008335E9"/>
    <w:rsid w:val="0083360F"/>
    <w:rsid w:val="00833920"/>
    <w:rsid w:val="00833ACC"/>
    <w:rsid w:val="00833B51"/>
    <w:rsid w:val="008360D1"/>
    <w:rsid w:val="0083615E"/>
    <w:rsid w:val="00836EA1"/>
    <w:rsid w:val="008374FF"/>
    <w:rsid w:val="008375BC"/>
    <w:rsid w:val="0083763D"/>
    <w:rsid w:val="0083763E"/>
    <w:rsid w:val="008378F1"/>
    <w:rsid w:val="00837D40"/>
    <w:rsid w:val="008403EE"/>
    <w:rsid w:val="008405D8"/>
    <w:rsid w:val="00840658"/>
    <w:rsid w:val="00840EF7"/>
    <w:rsid w:val="00841251"/>
    <w:rsid w:val="00841518"/>
    <w:rsid w:val="00841793"/>
    <w:rsid w:val="00841BE1"/>
    <w:rsid w:val="00841F86"/>
    <w:rsid w:val="008425D5"/>
    <w:rsid w:val="00842928"/>
    <w:rsid w:val="00843069"/>
    <w:rsid w:val="00843676"/>
    <w:rsid w:val="008453D2"/>
    <w:rsid w:val="00845A7D"/>
    <w:rsid w:val="00845E3B"/>
    <w:rsid w:val="008464C6"/>
    <w:rsid w:val="0084666D"/>
    <w:rsid w:val="008478A5"/>
    <w:rsid w:val="00847A03"/>
    <w:rsid w:val="008500FF"/>
    <w:rsid w:val="0085028F"/>
    <w:rsid w:val="00850425"/>
    <w:rsid w:val="00850624"/>
    <w:rsid w:val="00850B97"/>
    <w:rsid w:val="00850CD8"/>
    <w:rsid w:val="00850E11"/>
    <w:rsid w:val="00850EB4"/>
    <w:rsid w:val="00850F24"/>
    <w:rsid w:val="00851147"/>
    <w:rsid w:val="00851776"/>
    <w:rsid w:val="008517D8"/>
    <w:rsid w:val="00851B28"/>
    <w:rsid w:val="008523B1"/>
    <w:rsid w:val="00852D7A"/>
    <w:rsid w:val="00853382"/>
    <w:rsid w:val="008539E6"/>
    <w:rsid w:val="008540D9"/>
    <w:rsid w:val="00854367"/>
    <w:rsid w:val="00854374"/>
    <w:rsid w:val="008544A2"/>
    <w:rsid w:val="008546A5"/>
    <w:rsid w:val="00854CC7"/>
    <w:rsid w:val="00854FD1"/>
    <w:rsid w:val="008550C5"/>
    <w:rsid w:val="00855248"/>
    <w:rsid w:val="0085544B"/>
    <w:rsid w:val="00855BF5"/>
    <w:rsid w:val="00855D6B"/>
    <w:rsid w:val="008568B6"/>
    <w:rsid w:val="00860C6F"/>
    <w:rsid w:val="0086130D"/>
    <w:rsid w:val="008615ED"/>
    <w:rsid w:val="00861A45"/>
    <w:rsid w:val="008622C3"/>
    <w:rsid w:val="00862A0C"/>
    <w:rsid w:val="00862D1C"/>
    <w:rsid w:val="008636BF"/>
    <w:rsid w:val="00864147"/>
    <w:rsid w:val="008647AF"/>
    <w:rsid w:val="00864EBD"/>
    <w:rsid w:val="00865388"/>
    <w:rsid w:val="0086582A"/>
    <w:rsid w:val="00865AD4"/>
    <w:rsid w:val="00865E7D"/>
    <w:rsid w:val="00866213"/>
    <w:rsid w:val="00866DE4"/>
    <w:rsid w:val="008678B4"/>
    <w:rsid w:val="00867A65"/>
    <w:rsid w:val="00867B5B"/>
    <w:rsid w:val="00867EC0"/>
    <w:rsid w:val="00870FED"/>
    <w:rsid w:val="00871162"/>
    <w:rsid w:val="008712B4"/>
    <w:rsid w:val="0087157D"/>
    <w:rsid w:val="00871842"/>
    <w:rsid w:val="00871D50"/>
    <w:rsid w:val="00872443"/>
    <w:rsid w:val="008724FC"/>
    <w:rsid w:val="00872521"/>
    <w:rsid w:val="00872621"/>
    <w:rsid w:val="00872A9C"/>
    <w:rsid w:val="00872EB5"/>
    <w:rsid w:val="0087336C"/>
    <w:rsid w:val="00873B0E"/>
    <w:rsid w:val="008740EE"/>
    <w:rsid w:val="0087466D"/>
    <w:rsid w:val="008746F0"/>
    <w:rsid w:val="0087526A"/>
    <w:rsid w:val="00875346"/>
    <w:rsid w:val="008758A1"/>
    <w:rsid w:val="00876262"/>
    <w:rsid w:val="008765DE"/>
    <w:rsid w:val="008772DB"/>
    <w:rsid w:val="0087762A"/>
    <w:rsid w:val="00877634"/>
    <w:rsid w:val="008777D2"/>
    <w:rsid w:val="00877B02"/>
    <w:rsid w:val="00877D39"/>
    <w:rsid w:val="008805A3"/>
    <w:rsid w:val="008805C9"/>
    <w:rsid w:val="00880A50"/>
    <w:rsid w:val="00881074"/>
    <w:rsid w:val="0088137C"/>
    <w:rsid w:val="008813AB"/>
    <w:rsid w:val="00881593"/>
    <w:rsid w:val="0088174A"/>
    <w:rsid w:val="008818F7"/>
    <w:rsid w:val="00881AC8"/>
    <w:rsid w:val="0088299D"/>
    <w:rsid w:val="00882E5C"/>
    <w:rsid w:val="00883162"/>
    <w:rsid w:val="0088336C"/>
    <w:rsid w:val="008835AF"/>
    <w:rsid w:val="00884366"/>
    <w:rsid w:val="00884450"/>
    <w:rsid w:val="00884ADA"/>
    <w:rsid w:val="00885096"/>
    <w:rsid w:val="008863FA"/>
    <w:rsid w:val="00886849"/>
    <w:rsid w:val="008874B7"/>
    <w:rsid w:val="00887812"/>
    <w:rsid w:val="00887920"/>
    <w:rsid w:val="00890627"/>
    <w:rsid w:val="00890B78"/>
    <w:rsid w:val="00891640"/>
    <w:rsid w:val="00891ACA"/>
    <w:rsid w:val="00891D7A"/>
    <w:rsid w:val="00891EE1"/>
    <w:rsid w:val="0089279C"/>
    <w:rsid w:val="00893328"/>
    <w:rsid w:val="008939F3"/>
    <w:rsid w:val="0089412A"/>
    <w:rsid w:val="008942A4"/>
    <w:rsid w:val="008950C3"/>
    <w:rsid w:val="00895A4B"/>
    <w:rsid w:val="0089611E"/>
    <w:rsid w:val="008965D1"/>
    <w:rsid w:val="00896D1F"/>
    <w:rsid w:val="00896E31"/>
    <w:rsid w:val="00897391"/>
    <w:rsid w:val="008976CB"/>
    <w:rsid w:val="008A0552"/>
    <w:rsid w:val="008A11D3"/>
    <w:rsid w:val="008A1353"/>
    <w:rsid w:val="008A180A"/>
    <w:rsid w:val="008A1A59"/>
    <w:rsid w:val="008A1D31"/>
    <w:rsid w:val="008A1DE3"/>
    <w:rsid w:val="008A20FA"/>
    <w:rsid w:val="008A21CC"/>
    <w:rsid w:val="008A2D5D"/>
    <w:rsid w:val="008A36F1"/>
    <w:rsid w:val="008A3EF1"/>
    <w:rsid w:val="008A4AA2"/>
    <w:rsid w:val="008A5EC6"/>
    <w:rsid w:val="008A705A"/>
    <w:rsid w:val="008B07B5"/>
    <w:rsid w:val="008B09D6"/>
    <w:rsid w:val="008B14C7"/>
    <w:rsid w:val="008B24C8"/>
    <w:rsid w:val="008B2BAC"/>
    <w:rsid w:val="008B316C"/>
    <w:rsid w:val="008B3B93"/>
    <w:rsid w:val="008B4482"/>
    <w:rsid w:val="008B4E7B"/>
    <w:rsid w:val="008B4EBD"/>
    <w:rsid w:val="008B5ADA"/>
    <w:rsid w:val="008B5DC8"/>
    <w:rsid w:val="008B65CE"/>
    <w:rsid w:val="008C0044"/>
    <w:rsid w:val="008C0520"/>
    <w:rsid w:val="008C16FA"/>
    <w:rsid w:val="008C18F8"/>
    <w:rsid w:val="008C1B35"/>
    <w:rsid w:val="008C1E31"/>
    <w:rsid w:val="008C2176"/>
    <w:rsid w:val="008C227A"/>
    <w:rsid w:val="008C26A2"/>
    <w:rsid w:val="008C3362"/>
    <w:rsid w:val="008C3593"/>
    <w:rsid w:val="008C3717"/>
    <w:rsid w:val="008C3737"/>
    <w:rsid w:val="008C39E1"/>
    <w:rsid w:val="008C3FA8"/>
    <w:rsid w:val="008C42DA"/>
    <w:rsid w:val="008C48EA"/>
    <w:rsid w:val="008C4E66"/>
    <w:rsid w:val="008C5D23"/>
    <w:rsid w:val="008C60A4"/>
    <w:rsid w:val="008C6AF9"/>
    <w:rsid w:val="008C7292"/>
    <w:rsid w:val="008C7687"/>
    <w:rsid w:val="008C792F"/>
    <w:rsid w:val="008C79F9"/>
    <w:rsid w:val="008C7D3A"/>
    <w:rsid w:val="008D0122"/>
    <w:rsid w:val="008D046E"/>
    <w:rsid w:val="008D06CF"/>
    <w:rsid w:val="008D1685"/>
    <w:rsid w:val="008D19C5"/>
    <w:rsid w:val="008D1F85"/>
    <w:rsid w:val="008D20F4"/>
    <w:rsid w:val="008D262F"/>
    <w:rsid w:val="008D288D"/>
    <w:rsid w:val="008D2CFB"/>
    <w:rsid w:val="008D332A"/>
    <w:rsid w:val="008D374E"/>
    <w:rsid w:val="008D37A0"/>
    <w:rsid w:val="008D398A"/>
    <w:rsid w:val="008D3E8B"/>
    <w:rsid w:val="008D44A3"/>
    <w:rsid w:val="008D4B0D"/>
    <w:rsid w:val="008D4B48"/>
    <w:rsid w:val="008D4F08"/>
    <w:rsid w:val="008D4F96"/>
    <w:rsid w:val="008D5087"/>
    <w:rsid w:val="008D61B4"/>
    <w:rsid w:val="008D65E1"/>
    <w:rsid w:val="008D678C"/>
    <w:rsid w:val="008D680C"/>
    <w:rsid w:val="008D6854"/>
    <w:rsid w:val="008D68B9"/>
    <w:rsid w:val="008D6AB9"/>
    <w:rsid w:val="008D7247"/>
    <w:rsid w:val="008D72A2"/>
    <w:rsid w:val="008D7F03"/>
    <w:rsid w:val="008E00E9"/>
    <w:rsid w:val="008E0151"/>
    <w:rsid w:val="008E0475"/>
    <w:rsid w:val="008E151D"/>
    <w:rsid w:val="008E1998"/>
    <w:rsid w:val="008E2336"/>
    <w:rsid w:val="008E2D0E"/>
    <w:rsid w:val="008E390E"/>
    <w:rsid w:val="008E3CE0"/>
    <w:rsid w:val="008E4CDD"/>
    <w:rsid w:val="008E4EA7"/>
    <w:rsid w:val="008E5C06"/>
    <w:rsid w:val="008E5F52"/>
    <w:rsid w:val="008E608E"/>
    <w:rsid w:val="008E6544"/>
    <w:rsid w:val="008E71E5"/>
    <w:rsid w:val="008E725C"/>
    <w:rsid w:val="008E7562"/>
    <w:rsid w:val="008F04DB"/>
    <w:rsid w:val="008F0E5D"/>
    <w:rsid w:val="008F1308"/>
    <w:rsid w:val="008F15D6"/>
    <w:rsid w:val="008F2984"/>
    <w:rsid w:val="008F2DAF"/>
    <w:rsid w:val="008F3D0F"/>
    <w:rsid w:val="008F42A0"/>
    <w:rsid w:val="008F4559"/>
    <w:rsid w:val="008F4627"/>
    <w:rsid w:val="008F47FE"/>
    <w:rsid w:val="008F517C"/>
    <w:rsid w:val="008F5DFB"/>
    <w:rsid w:val="008F6B6F"/>
    <w:rsid w:val="008F6D78"/>
    <w:rsid w:val="008F7306"/>
    <w:rsid w:val="008F75BF"/>
    <w:rsid w:val="008F7627"/>
    <w:rsid w:val="008F7DA8"/>
    <w:rsid w:val="0090030A"/>
    <w:rsid w:val="009008C5"/>
    <w:rsid w:val="00900BD2"/>
    <w:rsid w:val="00900C09"/>
    <w:rsid w:val="00900ECE"/>
    <w:rsid w:val="009010CB"/>
    <w:rsid w:val="0090120C"/>
    <w:rsid w:val="0090127B"/>
    <w:rsid w:val="00901CA1"/>
    <w:rsid w:val="00901CA4"/>
    <w:rsid w:val="00902A44"/>
    <w:rsid w:val="00902F42"/>
    <w:rsid w:val="00902FF8"/>
    <w:rsid w:val="009032C3"/>
    <w:rsid w:val="009036AB"/>
    <w:rsid w:val="00903C0A"/>
    <w:rsid w:val="00904337"/>
    <w:rsid w:val="00904CF9"/>
    <w:rsid w:val="0090588B"/>
    <w:rsid w:val="009059B9"/>
    <w:rsid w:val="009067E6"/>
    <w:rsid w:val="009071C4"/>
    <w:rsid w:val="00907A15"/>
    <w:rsid w:val="00907B80"/>
    <w:rsid w:val="0091035C"/>
    <w:rsid w:val="00910943"/>
    <w:rsid w:val="00910B00"/>
    <w:rsid w:val="00910BCE"/>
    <w:rsid w:val="00910C23"/>
    <w:rsid w:val="00910D24"/>
    <w:rsid w:val="00910F01"/>
    <w:rsid w:val="00911490"/>
    <w:rsid w:val="00911578"/>
    <w:rsid w:val="00912EB3"/>
    <w:rsid w:val="0091313F"/>
    <w:rsid w:val="00913168"/>
    <w:rsid w:val="009136D2"/>
    <w:rsid w:val="00914081"/>
    <w:rsid w:val="009142BD"/>
    <w:rsid w:val="00914396"/>
    <w:rsid w:val="00914549"/>
    <w:rsid w:val="009145FF"/>
    <w:rsid w:val="009147A0"/>
    <w:rsid w:val="0091501F"/>
    <w:rsid w:val="00915430"/>
    <w:rsid w:val="009157C5"/>
    <w:rsid w:val="0091598D"/>
    <w:rsid w:val="00915FD0"/>
    <w:rsid w:val="00916365"/>
    <w:rsid w:val="0091711A"/>
    <w:rsid w:val="00917187"/>
    <w:rsid w:val="0091723F"/>
    <w:rsid w:val="009178A2"/>
    <w:rsid w:val="009179BA"/>
    <w:rsid w:val="00917F77"/>
    <w:rsid w:val="00921590"/>
    <w:rsid w:val="009220C4"/>
    <w:rsid w:val="009227A3"/>
    <w:rsid w:val="0092292E"/>
    <w:rsid w:val="00922BBA"/>
    <w:rsid w:val="00922F3B"/>
    <w:rsid w:val="00922FE8"/>
    <w:rsid w:val="009234BD"/>
    <w:rsid w:val="00924622"/>
    <w:rsid w:val="00924F23"/>
    <w:rsid w:val="009250ED"/>
    <w:rsid w:val="009254E9"/>
    <w:rsid w:val="00925804"/>
    <w:rsid w:val="0092583A"/>
    <w:rsid w:val="009259C2"/>
    <w:rsid w:val="00925A7E"/>
    <w:rsid w:val="00927400"/>
    <w:rsid w:val="009306A9"/>
    <w:rsid w:val="00931483"/>
    <w:rsid w:val="009315B2"/>
    <w:rsid w:val="00931982"/>
    <w:rsid w:val="0093204A"/>
    <w:rsid w:val="00932304"/>
    <w:rsid w:val="00932372"/>
    <w:rsid w:val="00932C3F"/>
    <w:rsid w:val="00932C7E"/>
    <w:rsid w:val="00932E4E"/>
    <w:rsid w:val="00933358"/>
    <w:rsid w:val="009334FC"/>
    <w:rsid w:val="0093388C"/>
    <w:rsid w:val="00933EDE"/>
    <w:rsid w:val="0093458E"/>
    <w:rsid w:val="00934B0F"/>
    <w:rsid w:val="00935598"/>
    <w:rsid w:val="0093658B"/>
    <w:rsid w:val="009365AA"/>
    <w:rsid w:val="00936C05"/>
    <w:rsid w:val="00936CE7"/>
    <w:rsid w:val="00937943"/>
    <w:rsid w:val="00937E1C"/>
    <w:rsid w:val="00940BA2"/>
    <w:rsid w:val="00940FC1"/>
    <w:rsid w:val="00941853"/>
    <w:rsid w:val="00942F79"/>
    <w:rsid w:val="0094309D"/>
    <w:rsid w:val="009436FA"/>
    <w:rsid w:val="0094377A"/>
    <w:rsid w:val="0094381D"/>
    <w:rsid w:val="009438FF"/>
    <w:rsid w:val="0094463C"/>
    <w:rsid w:val="00944643"/>
    <w:rsid w:val="00944C5E"/>
    <w:rsid w:val="00945ECD"/>
    <w:rsid w:val="0094636B"/>
    <w:rsid w:val="009466C7"/>
    <w:rsid w:val="0094671C"/>
    <w:rsid w:val="00946C63"/>
    <w:rsid w:val="009474B1"/>
    <w:rsid w:val="009475AE"/>
    <w:rsid w:val="0095023F"/>
    <w:rsid w:val="009505D5"/>
    <w:rsid w:val="009516FC"/>
    <w:rsid w:val="00951820"/>
    <w:rsid w:val="00951DA2"/>
    <w:rsid w:val="00951FFC"/>
    <w:rsid w:val="009522C0"/>
    <w:rsid w:val="00952A2E"/>
    <w:rsid w:val="00953033"/>
    <w:rsid w:val="00953609"/>
    <w:rsid w:val="0095369C"/>
    <w:rsid w:val="00953E9F"/>
    <w:rsid w:val="0095456E"/>
    <w:rsid w:val="0095532D"/>
    <w:rsid w:val="009553BB"/>
    <w:rsid w:val="009555B9"/>
    <w:rsid w:val="00955860"/>
    <w:rsid w:val="00955DD6"/>
    <w:rsid w:val="00956075"/>
    <w:rsid w:val="0095642D"/>
    <w:rsid w:val="00957A7A"/>
    <w:rsid w:val="00957A85"/>
    <w:rsid w:val="009602C7"/>
    <w:rsid w:val="00960A46"/>
    <w:rsid w:val="0096193D"/>
    <w:rsid w:val="0096196C"/>
    <w:rsid w:val="00961A21"/>
    <w:rsid w:val="00961D1E"/>
    <w:rsid w:val="00962427"/>
    <w:rsid w:val="00962492"/>
    <w:rsid w:val="009624BC"/>
    <w:rsid w:val="009625E7"/>
    <w:rsid w:val="00963C5E"/>
    <w:rsid w:val="00964009"/>
    <w:rsid w:val="009641A2"/>
    <w:rsid w:val="00964824"/>
    <w:rsid w:val="00964B48"/>
    <w:rsid w:val="00965009"/>
    <w:rsid w:val="009651E9"/>
    <w:rsid w:val="009654D1"/>
    <w:rsid w:val="0096565E"/>
    <w:rsid w:val="00965A22"/>
    <w:rsid w:val="009674E5"/>
    <w:rsid w:val="00967B6B"/>
    <w:rsid w:val="00970390"/>
    <w:rsid w:val="0097059F"/>
    <w:rsid w:val="00970A65"/>
    <w:rsid w:val="0097288E"/>
    <w:rsid w:val="00972C11"/>
    <w:rsid w:val="00973542"/>
    <w:rsid w:val="00973D53"/>
    <w:rsid w:val="00973E60"/>
    <w:rsid w:val="00974515"/>
    <w:rsid w:val="009766F4"/>
    <w:rsid w:val="00976BF5"/>
    <w:rsid w:val="009779D2"/>
    <w:rsid w:val="00977B26"/>
    <w:rsid w:val="00977C34"/>
    <w:rsid w:val="00980007"/>
    <w:rsid w:val="0098031D"/>
    <w:rsid w:val="00980542"/>
    <w:rsid w:val="00980A5F"/>
    <w:rsid w:val="00980C5B"/>
    <w:rsid w:val="00980D00"/>
    <w:rsid w:val="00980EC8"/>
    <w:rsid w:val="00981178"/>
    <w:rsid w:val="00981574"/>
    <w:rsid w:val="00981615"/>
    <w:rsid w:val="00981A5F"/>
    <w:rsid w:val="00981FE2"/>
    <w:rsid w:val="00982052"/>
    <w:rsid w:val="00982410"/>
    <w:rsid w:val="00982ADB"/>
    <w:rsid w:val="00982C88"/>
    <w:rsid w:val="009836DD"/>
    <w:rsid w:val="00983BED"/>
    <w:rsid w:val="00983C14"/>
    <w:rsid w:val="00983C4C"/>
    <w:rsid w:val="009840A0"/>
    <w:rsid w:val="00984200"/>
    <w:rsid w:val="009855BD"/>
    <w:rsid w:val="00986AB8"/>
    <w:rsid w:val="00986D95"/>
    <w:rsid w:val="00987AD3"/>
    <w:rsid w:val="00987D34"/>
    <w:rsid w:val="009903EC"/>
    <w:rsid w:val="00990F56"/>
    <w:rsid w:val="00991A09"/>
    <w:rsid w:val="0099225B"/>
    <w:rsid w:val="00993B8E"/>
    <w:rsid w:val="009941DE"/>
    <w:rsid w:val="00995358"/>
    <w:rsid w:val="00995398"/>
    <w:rsid w:val="00995D54"/>
    <w:rsid w:val="00995D9A"/>
    <w:rsid w:val="009973E3"/>
    <w:rsid w:val="009979C8"/>
    <w:rsid w:val="00997E11"/>
    <w:rsid w:val="009A1110"/>
    <w:rsid w:val="009A1817"/>
    <w:rsid w:val="009A202C"/>
    <w:rsid w:val="009A22E0"/>
    <w:rsid w:val="009A280D"/>
    <w:rsid w:val="009A2A8D"/>
    <w:rsid w:val="009A30C6"/>
    <w:rsid w:val="009A3DB6"/>
    <w:rsid w:val="009A3F78"/>
    <w:rsid w:val="009A493A"/>
    <w:rsid w:val="009A4F33"/>
    <w:rsid w:val="009A5200"/>
    <w:rsid w:val="009A5344"/>
    <w:rsid w:val="009A5509"/>
    <w:rsid w:val="009A56DD"/>
    <w:rsid w:val="009A590E"/>
    <w:rsid w:val="009A5AD6"/>
    <w:rsid w:val="009A5B76"/>
    <w:rsid w:val="009A6137"/>
    <w:rsid w:val="009A6644"/>
    <w:rsid w:val="009A77ED"/>
    <w:rsid w:val="009B0CCA"/>
    <w:rsid w:val="009B0CD0"/>
    <w:rsid w:val="009B11C3"/>
    <w:rsid w:val="009B173D"/>
    <w:rsid w:val="009B1A44"/>
    <w:rsid w:val="009B2531"/>
    <w:rsid w:val="009B443B"/>
    <w:rsid w:val="009B44CC"/>
    <w:rsid w:val="009B4D37"/>
    <w:rsid w:val="009B4DF0"/>
    <w:rsid w:val="009B4E41"/>
    <w:rsid w:val="009B534F"/>
    <w:rsid w:val="009B54B3"/>
    <w:rsid w:val="009B56AD"/>
    <w:rsid w:val="009B607A"/>
    <w:rsid w:val="009B614F"/>
    <w:rsid w:val="009B69E2"/>
    <w:rsid w:val="009B6CDF"/>
    <w:rsid w:val="009B6D8C"/>
    <w:rsid w:val="009B6E36"/>
    <w:rsid w:val="009B76DA"/>
    <w:rsid w:val="009C0118"/>
    <w:rsid w:val="009C13E5"/>
    <w:rsid w:val="009C17F5"/>
    <w:rsid w:val="009C2618"/>
    <w:rsid w:val="009C2DD9"/>
    <w:rsid w:val="009C4049"/>
    <w:rsid w:val="009C4062"/>
    <w:rsid w:val="009C40AE"/>
    <w:rsid w:val="009C45A6"/>
    <w:rsid w:val="009C5282"/>
    <w:rsid w:val="009C57F8"/>
    <w:rsid w:val="009C591B"/>
    <w:rsid w:val="009C638D"/>
    <w:rsid w:val="009C73FF"/>
    <w:rsid w:val="009C74A2"/>
    <w:rsid w:val="009D0269"/>
    <w:rsid w:val="009D123F"/>
    <w:rsid w:val="009D14E2"/>
    <w:rsid w:val="009D2637"/>
    <w:rsid w:val="009D2B7A"/>
    <w:rsid w:val="009D3035"/>
    <w:rsid w:val="009D3D6D"/>
    <w:rsid w:val="009D43EC"/>
    <w:rsid w:val="009D4C6A"/>
    <w:rsid w:val="009D523A"/>
    <w:rsid w:val="009D57FD"/>
    <w:rsid w:val="009D58E7"/>
    <w:rsid w:val="009D5A6A"/>
    <w:rsid w:val="009D5B1E"/>
    <w:rsid w:val="009D6380"/>
    <w:rsid w:val="009D68AB"/>
    <w:rsid w:val="009D6927"/>
    <w:rsid w:val="009D699E"/>
    <w:rsid w:val="009D6BF0"/>
    <w:rsid w:val="009D744D"/>
    <w:rsid w:val="009E04C9"/>
    <w:rsid w:val="009E14D0"/>
    <w:rsid w:val="009E253B"/>
    <w:rsid w:val="009E284C"/>
    <w:rsid w:val="009E2852"/>
    <w:rsid w:val="009E2A39"/>
    <w:rsid w:val="009E2FD3"/>
    <w:rsid w:val="009E3479"/>
    <w:rsid w:val="009E3824"/>
    <w:rsid w:val="009E39EC"/>
    <w:rsid w:val="009E525E"/>
    <w:rsid w:val="009E5385"/>
    <w:rsid w:val="009E53A1"/>
    <w:rsid w:val="009E54EB"/>
    <w:rsid w:val="009E69BF"/>
    <w:rsid w:val="009E6B81"/>
    <w:rsid w:val="009E6C29"/>
    <w:rsid w:val="009E715C"/>
    <w:rsid w:val="009E756D"/>
    <w:rsid w:val="009E7C89"/>
    <w:rsid w:val="009F11EC"/>
    <w:rsid w:val="009F11F6"/>
    <w:rsid w:val="009F33C2"/>
    <w:rsid w:val="009F3B0C"/>
    <w:rsid w:val="009F3F61"/>
    <w:rsid w:val="009F4014"/>
    <w:rsid w:val="009F45A2"/>
    <w:rsid w:val="009F46AE"/>
    <w:rsid w:val="009F49FE"/>
    <w:rsid w:val="009F4D3F"/>
    <w:rsid w:val="009F4EE3"/>
    <w:rsid w:val="009F4FB9"/>
    <w:rsid w:val="009F5461"/>
    <w:rsid w:val="009F5AE0"/>
    <w:rsid w:val="009F67CD"/>
    <w:rsid w:val="009F693D"/>
    <w:rsid w:val="009F6A99"/>
    <w:rsid w:val="009F6C83"/>
    <w:rsid w:val="009F6FAB"/>
    <w:rsid w:val="009F752D"/>
    <w:rsid w:val="009F7FCE"/>
    <w:rsid w:val="00A00407"/>
    <w:rsid w:val="00A01047"/>
    <w:rsid w:val="00A01E42"/>
    <w:rsid w:val="00A02F46"/>
    <w:rsid w:val="00A03330"/>
    <w:rsid w:val="00A03337"/>
    <w:rsid w:val="00A034EC"/>
    <w:rsid w:val="00A03599"/>
    <w:rsid w:val="00A04140"/>
    <w:rsid w:val="00A0475A"/>
    <w:rsid w:val="00A04BFC"/>
    <w:rsid w:val="00A04F3B"/>
    <w:rsid w:val="00A05712"/>
    <w:rsid w:val="00A05DEB"/>
    <w:rsid w:val="00A05E0C"/>
    <w:rsid w:val="00A06051"/>
    <w:rsid w:val="00A062EF"/>
    <w:rsid w:val="00A064A6"/>
    <w:rsid w:val="00A06DA3"/>
    <w:rsid w:val="00A0772F"/>
    <w:rsid w:val="00A1093F"/>
    <w:rsid w:val="00A10BAC"/>
    <w:rsid w:val="00A1134B"/>
    <w:rsid w:val="00A11545"/>
    <w:rsid w:val="00A11BCB"/>
    <w:rsid w:val="00A1227A"/>
    <w:rsid w:val="00A12D32"/>
    <w:rsid w:val="00A13FD2"/>
    <w:rsid w:val="00A14A7C"/>
    <w:rsid w:val="00A15507"/>
    <w:rsid w:val="00A15BF5"/>
    <w:rsid w:val="00A1629E"/>
    <w:rsid w:val="00A1675F"/>
    <w:rsid w:val="00A17082"/>
    <w:rsid w:val="00A171ED"/>
    <w:rsid w:val="00A17983"/>
    <w:rsid w:val="00A2114B"/>
    <w:rsid w:val="00A212EB"/>
    <w:rsid w:val="00A212F5"/>
    <w:rsid w:val="00A2168F"/>
    <w:rsid w:val="00A219A4"/>
    <w:rsid w:val="00A21CCB"/>
    <w:rsid w:val="00A21E6B"/>
    <w:rsid w:val="00A22E19"/>
    <w:rsid w:val="00A22FCD"/>
    <w:rsid w:val="00A23043"/>
    <w:rsid w:val="00A23DC5"/>
    <w:rsid w:val="00A242B1"/>
    <w:rsid w:val="00A24716"/>
    <w:rsid w:val="00A248CD"/>
    <w:rsid w:val="00A24B4F"/>
    <w:rsid w:val="00A24D5B"/>
    <w:rsid w:val="00A25578"/>
    <w:rsid w:val="00A25844"/>
    <w:rsid w:val="00A25A3D"/>
    <w:rsid w:val="00A26256"/>
    <w:rsid w:val="00A265C8"/>
    <w:rsid w:val="00A267C9"/>
    <w:rsid w:val="00A26BAD"/>
    <w:rsid w:val="00A26E0C"/>
    <w:rsid w:val="00A270F8"/>
    <w:rsid w:val="00A27111"/>
    <w:rsid w:val="00A301F0"/>
    <w:rsid w:val="00A30B8A"/>
    <w:rsid w:val="00A30C79"/>
    <w:rsid w:val="00A30C7E"/>
    <w:rsid w:val="00A311C2"/>
    <w:rsid w:val="00A31239"/>
    <w:rsid w:val="00A31260"/>
    <w:rsid w:val="00A31E3A"/>
    <w:rsid w:val="00A32989"/>
    <w:rsid w:val="00A33168"/>
    <w:rsid w:val="00A331C1"/>
    <w:rsid w:val="00A3386E"/>
    <w:rsid w:val="00A343A5"/>
    <w:rsid w:val="00A345C8"/>
    <w:rsid w:val="00A3467A"/>
    <w:rsid w:val="00A34A71"/>
    <w:rsid w:val="00A34B18"/>
    <w:rsid w:val="00A35633"/>
    <w:rsid w:val="00A35DBF"/>
    <w:rsid w:val="00A364DC"/>
    <w:rsid w:val="00A3715B"/>
    <w:rsid w:val="00A37688"/>
    <w:rsid w:val="00A378C9"/>
    <w:rsid w:val="00A37A9C"/>
    <w:rsid w:val="00A400D1"/>
    <w:rsid w:val="00A408DA"/>
    <w:rsid w:val="00A40FBE"/>
    <w:rsid w:val="00A41918"/>
    <w:rsid w:val="00A41F6B"/>
    <w:rsid w:val="00A41FC7"/>
    <w:rsid w:val="00A42F1C"/>
    <w:rsid w:val="00A430A1"/>
    <w:rsid w:val="00A430B5"/>
    <w:rsid w:val="00A44DEF"/>
    <w:rsid w:val="00A44F48"/>
    <w:rsid w:val="00A45668"/>
    <w:rsid w:val="00A45710"/>
    <w:rsid w:val="00A458CB"/>
    <w:rsid w:val="00A45C2E"/>
    <w:rsid w:val="00A45E4C"/>
    <w:rsid w:val="00A469D3"/>
    <w:rsid w:val="00A47178"/>
    <w:rsid w:val="00A47791"/>
    <w:rsid w:val="00A50082"/>
    <w:rsid w:val="00A50513"/>
    <w:rsid w:val="00A5058F"/>
    <w:rsid w:val="00A50A7F"/>
    <w:rsid w:val="00A510E9"/>
    <w:rsid w:val="00A5217E"/>
    <w:rsid w:val="00A527FB"/>
    <w:rsid w:val="00A52E24"/>
    <w:rsid w:val="00A535EC"/>
    <w:rsid w:val="00A546A7"/>
    <w:rsid w:val="00A54A07"/>
    <w:rsid w:val="00A54BDC"/>
    <w:rsid w:val="00A550FE"/>
    <w:rsid w:val="00A55199"/>
    <w:rsid w:val="00A55434"/>
    <w:rsid w:val="00A5549E"/>
    <w:rsid w:val="00A559BA"/>
    <w:rsid w:val="00A56221"/>
    <w:rsid w:val="00A56EDD"/>
    <w:rsid w:val="00A60379"/>
    <w:rsid w:val="00A60640"/>
    <w:rsid w:val="00A606CF"/>
    <w:rsid w:val="00A611A8"/>
    <w:rsid w:val="00A618B7"/>
    <w:rsid w:val="00A62B17"/>
    <w:rsid w:val="00A62FA4"/>
    <w:rsid w:val="00A639E4"/>
    <w:rsid w:val="00A64381"/>
    <w:rsid w:val="00A64635"/>
    <w:rsid w:val="00A64727"/>
    <w:rsid w:val="00A64F98"/>
    <w:rsid w:val="00A653BD"/>
    <w:rsid w:val="00A65723"/>
    <w:rsid w:val="00A65A5D"/>
    <w:rsid w:val="00A65D67"/>
    <w:rsid w:val="00A65F90"/>
    <w:rsid w:val="00A66515"/>
    <w:rsid w:val="00A66A4E"/>
    <w:rsid w:val="00A66F44"/>
    <w:rsid w:val="00A6757B"/>
    <w:rsid w:val="00A6758E"/>
    <w:rsid w:val="00A67A15"/>
    <w:rsid w:val="00A67F03"/>
    <w:rsid w:val="00A67FF1"/>
    <w:rsid w:val="00A7082C"/>
    <w:rsid w:val="00A70913"/>
    <w:rsid w:val="00A70AC6"/>
    <w:rsid w:val="00A70EF5"/>
    <w:rsid w:val="00A71649"/>
    <w:rsid w:val="00A71AFA"/>
    <w:rsid w:val="00A72ED1"/>
    <w:rsid w:val="00A730EF"/>
    <w:rsid w:val="00A735BB"/>
    <w:rsid w:val="00A739FF"/>
    <w:rsid w:val="00A7440E"/>
    <w:rsid w:val="00A74AFC"/>
    <w:rsid w:val="00A75308"/>
    <w:rsid w:val="00A754F4"/>
    <w:rsid w:val="00A75BC8"/>
    <w:rsid w:val="00A76A7A"/>
    <w:rsid w:val="00A76F40"/>
    <w:rsid w:val="00A773DC"/>
    <w:rsid w:val="00A80086"/>
    <w:rsid w:val="00A8042A"/>
    <w:rsid w:val="00A8059F"/>
    <w:rsid w:val="00A808DD"/>
    <w:rsid w:val="00A8162C"/>
    <w:rsid w:val="00A816C8"/>
    <w:rsid w:val="00A817F0"/>
    <w:rsid w:val="00A8189C"/>
    <w:rsid w:val="00A818B6"/>
    <w:rsid w:val="00A81E86"/>
    <w:rsid w:val="00A8223F"/>
    <w:rsid w:val="00A824A2"/>
    <w:rsid w:val="00A82882"/>
    <w:rsid w:val="00A8295A"/>
    <w:rsid w:val="00A82DAB"/>
    <w:rsid w:val="00A83AE4"/>
    <w:rsid w:val="00A84603"/>
    <w:rsid w:val="00A848AC"/>
    <w:rsid w:val="00A84A01"/>
    <w:rsid w:val="00A85731"/>
    <w:rsid w:val="00A85CC3"/>
    <w:rsid w:val="00A86315"/>
    <w:rsid w:val="00A8684E"/>
    <w:rsid w:val="00A87CB2"/>
    <w:rsid w:val="00A900BC"/>
    <w:rsid w:val="00A90254"/>
    <w:rsid w:val="00A906F7"/>
    <w:rsid w:val="00A90B1A"/>
    <w:rsid w:val="00A90D52"/>
    <w:rsid w:val="00A91374"/>
    <w:rsid w:val="00A92089"/>
    <w:rsid w:val="00A923D3"/>
    <w:rsid w:val="00A9296A"/>
    <w:rsid w:val="00A92D70"/>
    <w:rsid w:val="00A93A93"/>
    <w:rsid w:val="00A93D81"/>
    <w:rsid w:val="00A93E63"/>
    <w:rsid w:val="00A94330"/>
    <w:rsid w:val="00A94490"/>
    <w:rsid w:val="00A947CE"/>
    <w:rsid w:val="00A960CD"/>
    <w:rsid w:val="00A96382"/>
    <w:rsid w:val="00A964BF"/>
    <w:rsid w:val="00A96528"/>
    <w:rsid w:val="00A96AB2"/>
    <w:rsid w:val="00A96CD2"/>
    <w:rsid w:val="00A97233"/>
    <w:rsid w:val="00AA012B"/>
    <w:rsid w:val="00AA0236"/>
    <w:rsid w:val="00AA0A36"/>
    <w:rsid w:val="00AA0C8F"/>
    <w:rsid w:val="00AA0D63"/>
    <w:rsid w:val="00AA1075"/>
    <w:rsid w:val="00AA1231"/>
    <w:rsid w:val="00AA13DA"/>
    <w:rsid w:val="00AA174B"/>
    <w:rsid w:val="00AA1A67"/>
    <w:rsid w:val="00AA22D2"/>
    <w:rsid w:val="00AA2311"/>
    <w:rsid w:val="00AA295D"/>
    <w:rsid w:val="00AA2B94"/>
    <w:rsid w:val="00AA3572"/>
    <w:rsid w:val="00AA364E"/>
    <w:rsid w:val="00AA3AA0"/>
    <w:rsid w:val="00AA3FF7"/>
    <w:rsid w:val="00AA4273"/>
    <w:rsid w:val="00AA59EA"/>
    <w:rsid w:val="00AA67C4"/>
    <w:rsid w:val="00AA75FF"/>
    <w:rsid w:val="00AA7683"/>
    <w:rsid w:val="00AA795E"/>
    <w:rsid w:val="00AB00E6"/>
    <w:rsid w:val="00AB1890"/>
    <w:rsid w:val="00AB266E"/>
    <w:rsid w:val="00AB28E1"/>
    <w:rsid w:val="00AB33C7"/>
    <w:rsid w:val="00AB3594"/>
    <w:rsid w:val="00AB359C"/>
    <w:rsid w:val="00AB37F9"/>
    <w:rsid w:val="00AB3B40"/>
    <w:rsid w:val="00AB496C"/>
    <w:rsid w:val="00AB4E26"/>
    <w:rsid w:val="00AB518F"/>
    <w:rsid w:val="00AB57EE"/>
    <w:rsid w:val="00AB5CA7"/>
    <w:rsid w:val="00AB5CD8"/>
    <w:rsid w:val="00AB5ED3"/>
    <w:rsid w:val="00AB6A8B"/>
    <w:rsid w:val="00AB7039"/>
    <w:rsid w:val="00AB7AB9"/>
    <w:rsid w:val="00AB7DAD"/>
    <w:rsid w:val="00AC0B66"/>
    <w:rsid w:val="00AC19C9"/>
    <w:rsid w:val="00AC1AB4"/>
    <w:rsid w:val="00AC1CF5"/>
    <w:rsid w:val="00AC2FE5"/>
    <w:rsid w:val="00AC3AEB"/>
    <w:rsid w:val="00AC40C2"/>
    <w:rsid w:val="00AC4685"/>
    <w:rsid w:val="00AC4BFD"/>
    <w:rsid w:val="00AC5CC0"/>
    <w:rsid w:val="00AC603E"/>
    <w:rsid w:val="00AC6214"/>
    <w:rsid w:val="00AC6AF9"/>
    <w:rsid w:val="00AC7787"/>
    <w:rsid w:val="00AD13DB"/>
    <w:rsid w:val="00AD183C"/>
    <w:rsid w:val="00AD1AF4"/>
    <w:rsid w:val="00AD1EC6"/>
    <w:rsid w:val="00AD2206"/>
    <w:rsid w:val="00AD24F3"/>
    <w:rsid w:val="00AD27B8"/>
    <w:rsid w:val="00AD2918"/>
    <w:rsid w:val="00AD2D34"/>
    <w:rsid w:val="00AD2E6C"/>
    <w:rsid w:val="00AD3920"/>
    <w:rsid w:val="00AD3C8A"/>
    <w:rsid w:val="00AD4001"/>
    <w:rsid w:val="00AD4199"/>
    <w:rsid w:val="00AD432C"/>
    <w:rsid w:val="00AD4543"/>
    <w:rsid w:val="00AD454A"/>
    <w:rsid w:val="00AD465A"/>
    <w:rsid w:val="00AD4A7B"/>
    <w:rsid w:val="00AD4AF6"/>
    <w:rsid w:val="00AD510A"/>
    <w:rsid w:val="00AD649B"/>
    <w:rsid w:val="00AD6AF9"/>
    <w:rsid w:val="00AD70C9"/>
    <w:rsid w:val="00AD73A1"/>
    <w:rsid w:val="00AD772B"/>
    <w:rsid w:val="00AE12CA"/>
    <w:rsid w:val="00AE1D25"/>
    <w:rsid w:val="00AE1FC3"/>
    <w:rsid w:val="00AE21B3"/>
    <w:rsid w:val="00AE26FB"/>
    <w:rsid w:val="00AE27A9"/>
    <w:rsid w:val="00AE2CED"/>
    <w:rsid w:val="00AE3DBB"/>
    <w:rsid w:val="00AE4F7E"/>
    <w:rsid w:val="00AE58AF"/>
    <w:rsid w:val="00AE64EC"/>
    <w:rsid w:val="00AE7947"/>
    <w:rsid w:val="00AE7CAF"/>
    <w:rsid w:val="00AE7F31"/>
    <w:rsid w:val="00AF0545"/>
    <w:rsid w:val="00AF0974"/>
    <w:rsid w:val="00AF0EB8"/>
    <w:rsid w:val="00AF13B2"/>
    <w:rsid w:val="00AF1C6C"/>
    <w:rsid w:val="00AF209C"/>
    <w:rsid w:val="00AF266C"/>
    <w:rsid w:val="00AF275E"/>
    <w:rsid w:val="00AF3AEC"/>
    <w:rsid w:val="00AF3B7F"/>
    <w:rsid w:val="00AF3ECE"/>
    <w:rsid w:val="00AF3F2B"/>
    <w:rsid w:val="00AF42A1"/>
    <w:rsid w:val="00AF4362"/>
    <w:rsid w:val="00AF654F"/>
    <w:rsid w:val="00AF65EC"/>
    <w:rsid w:val="00AF6981"/>
    <w:rsid w:val="00AF6E03"/>
    <w:rsid w:val="00AF6FC7"/>
    <w:rsid w:val="00AF72E6"/>
    <w:rsid w:val="00B000BE"/>
    <w:rsid w:val="00B00333"/>
    <w:rsid w:val="00B00426"/>
    <w:rsid w:val="00B0050A"/>
    <w:rsid w:val="00B00784"/>
    <w:rsid w:val="00B00CE3"/>
    <w:rsid w:val="00B00FF5"/>
    <w:rsid w:val="00B01117"/>
    <w:rsid w:val="00B01268"/>
    <w:rsid w:val="00B01713"/>
    <w:rsid w:val="00B01CB5"/>
    <w:rsid w:val="00B02243"/>
    <w:rsid w:val="00B023D9"/>
    <w:rsid w:val="00B024DD"/>
    <w:rsid w:val="00B02B56"/>
    <w:rsid w:val="00B02C9E"/>
    <w:rsid w:val="00B02DFA"/>
    <w:rsid w:val="00B03461"/>
    <w:rsid w:val="00B0382C"/>
    <w:rsid w:val="00B03E97"/>
    <w:rsid w:val="00B03EFA"/>
    <w:rsid w:val="00B04635"/>
    <w:rsid w:val="00B04DDB"/>
    <w:rsid w:val="00B05560"/>
    <w:rsid w:val="00B056CE"/>
    <w:rsid w:val="00B059C9"/>
    <w:rsid w:val="00B05BD1"/>
    <w:rsid w:val="00B05ECB"/>
    <w:rsid w:val="00B06080"/>
    <w:rsid w:val="00B064C2"/>
    <w:rsid w:val="00B076D2"/>
    <w:rsid w:val="00B07CC1"/>
    <w:rsid w:val="00B10148"/>
    <w:rsid w:val="00B10DB9"/>
    <w:rsid w:val="00B110F9"/>
    <w:rsid w:val="00B11994"/>
    <w:rsid w:val="00B11AA7"/>
    <w:rsid w:val="00B11BDD"/>
    <w:rsid w:val="00B11C13"/>
    <w:rsid w:val="00B11C7F"/>
    <w:rsid w:val="00B11F80"/>
    <w:rsid w:val="00B1224E"/>
    <w:rsid w:val="00B1233B"/>
    <w:rsid w:val="00B13466"/>
    <w:rsid w:val="00B144C0"/>
    <w:rsid w:val="00B14F37"/>
    <w:rsid w:val="00B1511B"/>
    <w:rsid w:val="00B1512E"/>
    <w:rsid w:val="00B15717"/>
    <w:rsid w:val="00B15BE3"/>
    <w:rsid w:val="00B15C71"/>
    <w:rsid w:val="00B15EA2"/>
    <w:rsid w:val="00B16436"/>
    <w:rsid w:val="00B16A5E"/>
    <w:rsid w:val="00B16C58"/>
    <w:rsid w:val="00B16DCB"/>
    <w:rsid w:val="00B176FD"/>
    <w:rsid w:val="00B17706"/>
    <w:rsid w:val="00B17C7A"/>
    <w:rsid w:val="00B20126"/>
    <w:rsid w:val="00B2157D"/>
    <w:rsid w:val="00B218E4"/>
    <w:rsid w:val="00B21BFE"/>
    <w:rsid w:val="00B21E8E"/>
    <w:rsid w:val="00B22A4D"/>
    <w:rsid w:val="00B22D97"/>
    <w:rsid w:val="00B232EC"/>
    <w:rsid w:val="00B23A9F"/>
    <w:rsid w:val="00B23D67"/>
    <w:rsid w:val="00B23F81"/>
    <w:rsid w:val="00B25AD5"/>
    <w:rsid w:val="00B25F41"/>
    <w:rsid w:val="00B26B80"/>
    <w:rsid w:val="00B26D53"/>
    <w:rsid w:val="00B2778C"/>
    <w:rsid w:val="00B27E67"/>
    <w:rsid w:val="00B3007C"/>
    <w:rsid w:val="00B308E3"/>
    <w:rsid w:val="00B30E6F"/>
    <w:rsid w:val="00B30F06"/>
    <w:rsid w:val="00B30F38"/>
    <w:rsid w:val="00B3147C"/>
    <w:rsid w:val="00B318F7"/>
    <w:rsid w:val="00B31B54"/>
    <w:rsid w:val="00B3258B"/>
    <w:rsid w:val="00B32A18"/>
    <w:rsid w:val="00B32BB3"/>
    <w:rsid w:val="00B331F4"/>
    <w:rsid w:val="00B33530"/>
    <w:rsid w:val="00B33BD4"/>
    <w:rsid w:val="00B34325"/>
    <w:rsid w:val="00B343A6"/>
    <w:rsid w:val="00B34988"/>
    <w:rsid w:val="00B35392"/>
    <w:rsid w:val="00B360EC"/>
    <w:rsid w:val="00B36BF5"/>
    <w:rsid w:val="00B37653"/>
    <w:rsid w:val="00B379D6"/>
    <w:rsid w:val="00B40CFF"/>
    <w:rsid w:val="00B40D5C"/>
    <w:rsid w:val="00B40D96"/>
    <w:rsid w:val="00B41D50"/>
    <w:rsid w:val="00B42423"/>
    <w:rsid w:val="00B425E0"/>
    <w:rsid w:val="00B4267A"/>
    <w:rsid w:val="00B4307B"/>
    <w:rsid w:val="00B43421"/>
    <w:rsid w:val="00B434A2"/>
    <w:rsid w:val="00B435FE"/>
    <w:rsid w:val="00B43679"/>
    <w:rsid w:val="00B43AD6"/>
    <w:rsid w:val="00B45465"/>
    <w:rsid w:val="00B45506"/>
    <w:rsid w:val="00B45B86"/>
    <w:rsid w:val="00B46AAF"/>
    <w:rsid w:val="00B47320"/>
    <w:rsid w:val="00B479AB"/>
    <w:rsid w:val="00B47F71"/>
    <w:rsid w:val="00B508FF"/>
    <w:rsid w:val="00B509A0"/>
    <w:rsid w:val="00B51123"/>
    <w:rsid w:val="00B511D5"/>
    <w:rsid w:val="00B518D5"/>
    <w:rsid w:val="00B518EB"/>
    <w:rsid w:val="00B51B57"/>
    <w:rsid w:val="00B520A9"/>
    <w:rsid w:val="00B5223E"/>
    <w:rsid w:val="00B526D7"/>
    <w:rsid w:val="00B530FA"/>
    <w:rsid w:val="00B533B3"/>
    <w:rsid w:val="00B5387E"/>
    <w:rsid w:val="00B53A22"/>
    <w:rsid w:val="00B53DE1"/>
    <w:rsid w:val="00B543AC"/>
    <w:rsid w:val="00B546E0"/>
    <w:rsid w:val="00B54C44"/>
    <w:rsid w:val="00B5718F"/>
    <w:rsid w:val="00B5764D"/>
    <w:rsid w:val="00B57BBF"/>
    <w:rsid w:val="00B57DCF"/>
    <w:rsid w:val="00B6037C"/>
    <w:rsid w:val="00B6052D"/>
    <w:rsid w:val="00B60A47"/>
    <w:rsid w:val="00B60F76"/>
    <w:rsid w:val="00B610C7"/>
    <w:rsid w:val="00B611ED"/>
    <w:rsid w:val="00B61560"/>
    <w:rsid w:val="00B619CD"/>
    <w:rsid w:val="00B61CBD"/>
    <w:rsid w:val="00B62345"/>
    <w:rsid w:val="00B63D3D"/>
    <w:rsid w:val="00B643AA"/>
    <w:rsid w:val="00B658EA"/>
    <w:rsid w:val="00B659B4"/>
    <w:rsid w:val="00B66497"/>
    <w:rsid w:val="00B666BF"/>
    <w:rsid w:val="00B6706A"/>
    <w:rsid w:val="00B6763B"/>
    <w:rsid w:val="00B67F0D"/>
    <w:rsid w:val="00B70334"/>
    <w:rsid w:val="00B70D30"/>
    <w:rsid w:val="00B711DC"/>
    <w:rsid w:val="00B717FB"/>
    <w:rsid w:val="00B72211"/>
    <w:rsid w:val="00B725C6"/>
    <w:rsid w:val="00B72666"/>
    <w:rsid w:val="00B728E6"/>
    <w:rsid w:val="00B72C2C"/>
    <w:rsid w:val="00B7338C"/>
    <w:rsid w:val="00B737AE"/>
    <w:rsid w:val="00B73D4C"/>
    <w:rsid w:val="00B73F5A"/>
    <w:rsid w:val="00B74750"/>
    <w:rsid w:val="00B748F3"/>
    <w:rsid w:val="00B74A6C"/>
    <w:rsid w:val="00B74DC5"/>
    <w:rsid w:val="00B7549D"/>
    <w:rsid w:val="00B7568C"/>
    <w:rsid w:val="00B75CF8"/>
    <w:rsid w:val="00B75EC0"/>
    <w:rsid w:val="00B7703D"/>
    <w:rsid w:val="00B77E5D"/>
    <w:rsid w:val="00B803BD"/>
    <w:rsid w:val="00B80400"/>
    <w:rsid w:val="00B809CB"/>
    <w:rsid w:val="00B81D40"/>
    <w:rsid w:val="00B82284"/>
    <w:rsid w:val="00B83B64"/>
    <w:rsid w:val="00B848D4"/>
    <w:rsid w:val="00B84BB5"/>
    <w:rsid w:val="00B85D64"/>
    <w:rsid w:val="00B86797"/>
    <w:rsid w:val="00B86E7E"/>
    <w:rsid w:val="00B87772"/>
    <w:rsid w:val="00B90026"/>
    <w:rsid w:val="00B9031E"/>
    <w:rsid w:val="00B9069A"/>
    <w:rsid w:val="00B90E1D"/>
    <w:rsid w:val="00B91126"/>
    <w:rsid w:val="00B91441"/>
    <w:rsid w:val="00B91B09"/>
    <w:rsid w:val="00B91FBB"/>
    <w:rsid w:val="00B91FF3"/>
    <w:rsid w:val="00B92082"/>
    <w:rsid w:val="00B9263C"/>
    <w:rsid w:val="00B92CE1"/>
    <w:rsid w:val="00B93036"/>
    <w:rsid w:val="00B933CF"/>
    <w:rsid w:val="00B93A8D"/>
    <w:rsid w:val="00B9494C"/>
    <w:rsid w:val="00B949A7"/>
    <w:rsid w:val="00B95224"/>
    <w:rsid w:val="00B95885"/>
    <w:rsid w:val="00B95CB6"/>
    <w:rsid w:val="00B95F30"/>
    <w:rsid w:val="00B96356"/>
    <w:rsid w:val="00B963CD"/>
    <w:rsid w:val="00B9643A"/>
    <w:rsid w:val="00B969F6"/>
    <w:rsid w:val="00B96CE2"/>
    <w:rsid w:val="00B973C9"/>
    <w:rsid w:val="00B97B2C"/>
    <w:rsid w:val="00BA01C4"/>
    <w:rsid w:val="00BA0343"/>
    <w:rsid w:val="00BA04DA"/>
    <w:rsid w:val="00BA0BAB"/>
    <w:rsid w:val="00BA0FD8"/>
    <w:rsid w:val="00BA2422"/>
    <w:rsid w:val="00BA24E4"/>
    <w:rsid w:val="00BA36B1"/>
    <w:rsid w:val="00BA374F"/>
    <w:rsid w:val="00BA384F"/>
    <w:rsid w:val="00BA3A0D"/>
    <w:rsid w:val="00BA419C"/>
    <w:rsid w:val="00BA45D7"/>
    <w:rsid w:val="00BA5025"/>
    <w:rsid w:val="00BA54D5"/>
    <w:rsid w:val="00BA6044"/>
    <w:rsid w:val="00BA6D70"/>
    <w:rsid w:val="00BA7200"/>
    <w:rsid w:val="00BA79D9"/>
    <w:rsid w:val="00BA7FE4"/>
    <w:rsid w:val="00BB000E"/>
    <w:rsid w:val="00BB0410"/>
    <w:rsid w:val="00BB076D"/>
    <w:rsid w:val="00BB0E67"/>
    <w:rsid w:val="00BB0FFC"/>
    <w:rsid w:val="00BB195A"/>
    <w:rsid w:val="00BB1F9C"/>
    <w:rsid w:val="00BB23CA"/>
    <w:rsid w:val="00BB32FE"/>
    <w:rsid w:val="00BB41C4"/>
    <w:rsid w:val="00BB425B"/>
    <w:rsid w:val="00BB4946"/>
    <w:rsid w:val="00BB4BC2"/>
    <w:rsid w:val="00BB4F8E"/>
    <w:rsid w:val="00BB53BA"/>
    <w:rsid w:val="00BB5573"/>
    <w:rsid w:val="00BB563D"/>
    <w:rsid w:val="00BB5649"/>
    <w:rsid w:val="00BB6552"/>
    <w:rsid w:val="00BB6C3F"/>
    <w:rsid w:val="00BB74AC"/>
    <w:rsid w:val="00BB7648"/>
    <w:rsid w:val="00BB7E6A"/>
    <w:rsid w:val="00BC13D1"/>
    <w:rsid w:val="00BC1D04"/>
    <w:rsid w:val="00BC2237"/>
    <w:rsid w:val="00BC23B0"/>
    <w:rsid w:val="00BC2562"/>
    <w:rsid w:val="00BC3468"/>
    <w:rsid w:val="00BC3551"/>
    <w:rsid w:val="00BC36B6"/>
    <w:rsid w:val="00BC3A53"/>
    <w:rsid w:val="00BC3AE4"/>
    <w:rsid w:val="00BC3E8E"/>
    <w:rsid w:val="00BC4052"/>
    <w:rsid w:val="00BC46F0"/>
    <w:rsid w:val="00BC4C78"/>
    <w:rsid w:val="00BC5296"/>
    <w:rsid w:val="00BC54E7"/>
    <w:rsid w:val="00BC56A3"/>
    <w:rsid w:val="00BC5EB5"/>
    <w:rsid w:val="00BC63BE"/>
    <w:rsid w:val="00BC65D9"/>
    <w:rsid w:val="00BC6603"/>
    <w:rsid w:val="00BC6DDB"/>
    <w:rsid w:val="00BC7459"/>
    <w:rsid w:val="00BD1B2B"/>
    <w:rsid w:val="00BD2CCC"/>
    <w:rsid w:val="00BD2E82"/>
    <w:rsid w:val="00BD3011"/>
    <w:rsid w:val="00BD3C78"/>
    <w:rsid w:val="00BD49F1"/>
    <w:rsid w:val="00BD49FF"/>
    <w:rsid w:val="00BD51B0"/>
    <w:rsid w:val="00BD5766"/>
    <w:rsid w:val="00BD5A09"/>
    <w:rsid w:val="00BD5AEC"/>
    <w:rsid w:val="00BD6CA1"/>
    <w:rsid w:val="00BD6F54"/>
    <w:rsid w:val="00BD73D2"/>
    <w:rsid w:val="00BD7553"/>
    <w:rsid w:val="00BD7C02"/>
    <w:rsid w:val="00BD7DAF"/>
    <w:rsid w:val="00BE028C"/>
    <w:rsid w:val="00BE0980"/>
    <w:rsid w:val="00BE18A5"/>
    <w:rsid w:val="00BE1BE9"/>
    <w:rsid w:val="00BE208B"/>
    <w:rsid w:val="00BE2455"/>
    <w:rsid w:val="00BE266D"/>
    <w:rsid w:val="00BE2E43"/>
    <w:rsid w:val="00BE33C8"/>
    <w:rsid w:val="00BE33EC"/>
    <w:rsid w:val="00BE372F"/>
    <w:rsid w:val="00BE385E"/>
    <w:rsid w:val="00BE38C1"/>
    <w:rsid w:val="00BE3F2A"/>
    <w:rsid w:val="00BE4174"/>
    <w:rsid w:val="00BE4282"/>
    <w:rsid w:val="00BE5248"/>
    <w:rsid w:val="00BE53E9"/>
    <w:rsid w:val="00BE557D"/>
    <w:rsid w:val="00BE58CA"/>
    <w:rsid w:val="00BE65C9"/>
    <w:rsid w:val="00BE6807"/>
    <w:rsid w:val="00BE6894"/>
    <w:rsid w:val="00BE6D97"/>
    <w:rsid w:val="00BF0168"/>
    <w:rsid w:val="00BF0BEE"/>
    <w:rsid w:val="00BF0F35"/>
    <w:rsid w:val="00BF1CE7"/>
    <w:rsid w:val="00BF21AE"/>
    <w:rsid w:val="00BF28C3"/>
    <w:rsid w:val="00BF2D65"/>
    <w:rsid w:val="00BF2ED7"/>
    <w:rsid w:val="00BF2F43"/>
    <w:rsid w:val="00BF39D4"/>
    <w:rsid w:val="00BF3CB7"/>
    <w:rsid w:val="00BF3F82"/>
    <w:rsid w:val="00BF4FD8"/>
    <w:rsid w:val="00BF5B09"/>
    <w:rsid w:val="00BF605E"/>
    <w:rsid w:val="00BF69C7"/>
    <w:rsid w:val="00BF6E40"/>
    <w:rsid w:val="00BF7326"/>
    <w:rsid w:val="00BF7B44"/>
    <w:rsid w:val="00C001EC"/>
    <w:rsid w:val="00C00482"/>
    <w:rsid w:val="00C00487"/>
    <w:rsid w:val="00C00978"/>
    <w:rsid w:val="00C013B0"/>
    <w:rsid w:val="00C017ED"/>
    <w:rsid w:val="00C01950"/>
    <w:rsid w:val="00C01B00"/>
    <w:rsid w:val="00C01BCB"/>
    <w:rsid w:val="00C03960"/>
    <w:rsid w:val="00C04043"/>
    <w:rsid w:val="00C043C4"/>
    <w:rsid w:val="00C056C1"/>
    <w:rsid w:val="00C05A96"/>
    <w:rsid w:val="00C072A7"/>
    <w:rsid w:val="00C075FD"/>
    <w:rsid w:val="00C10123"/>
    <w:rsid w:val="00C105AD"/>
    <w:rsid w:val="00C10AF3"/>
    <w:rsid w:val="00C11847"/>
    <w:rsid w:val="00C11FA9"/>
    <w:rsid w:val="00C125FB"/>
    <w:rsid w:val="00C12836"/>
    <w:rsid w:val="00C1389D"/>
    <w:rsid w:val="00C138B9"/>
    <w:rsid w:val="00C13F87"/>
    <w:rsid w:val="00C14817"/>
    <w:rsid w:val="00C14871"/>
    <w:rsid w:val="00C14A81"/>
    <w:rsid w:val="00C156CF"/>
    <w:rsid w:val="00C15A12"/>
    <w:rsid w:val="00C15DB7"/>
    <w:rsid w:val="00C16E84"/>
    <w:rsid w:val="00C171C5"/>
    <w:rsid w:val="00C17B74"/>
    <w:rsid w:val="00C17F0D"/>
    <w:rsid w:val="00C2077D"/>
    <w:rsid w:val="00C20825"/>
    <w:rsid w:val="00C20F0D"/>
    <w:rsid w:val="00C22736"/>
    <w:rsid w:val="00C22963"/>
    <w:rsid w:val="00C22C89"/>
    <w:rsid w:val="00C22C8A"/>
    <w:rsid w:val="00C23373"/>
    <w:rsid w:val="00C23C49"/>
    <w:rsid w:val="00C24773"/>
    <w:rsid w:val="00C247F2"/>
    <w:rsid w:val="00C24A5F"/>
    <w:rsid w:val="00C24DCD"/>
    <w:rsid w:val="00C2518F"/>
    <w:rsid w:val="00C25408"/>
    <w:rsid w:val="00C25523"/>
    <w:rsid w:val="00C255BD"/>
    <w:rsid w:val="00C25E69"/>
    <w:rsid w:val="00C26AF0"/>
    <w:rsid w:val="00C272BF"/>
    <w:rsid w:val="00C2785F"/>
    <w:rsid w:val="00C2798C"/>
    <w:rsid w:val="00C27D82"/>
    <w:rsid w:val="00C27F3B"/>
    <w:rsid w:val="00C30941"/>
    <w:rsid w:val="00C318B9"/>
    <w:rsid w:val="00C32C03"/>
    <w:rsid w:val="00C33AE0"/>
    <w:rsid w:val="00C33DF2"/>
    <w:rsid w:val="00C351EF"/>
    <w:rsid w:val="00C35D74"/>
    <w:rsid w:val="00C36F20"/>
    <w:rsid w:val="00C37F9F"/>
    <w:rsid w:val="00C401ED"/>
    <w:rsid w:val="00C404BC"/>
    <w:rsid w:val="00C4078A"/>
    <w:rsid w:val="00C4142C"/>
    <w:rsid w:val="00C43119"/>
    <w:rsid w:val="00C438DB"/>
    <w:rsid w:val="00C43BF6"/>
    <w:rsid w:val="00C4421C"/>
    <w:rsid w:val="00C44B5B"/>
    <w:rsid w:val="00C44D41"/>
    <w:rsid w:val="00C452E9"/>
    <w:rsid w:val="00C45A45"/>
    <w:rsid w:val="00C45D90"/>
    <w:rsid w:val="00C46474"/>
    <w:rsid w:val="00C46DC5"/>
    <w:rsid w:val="00C4735A"/>
    <w:rsid w:val="00C47A9D"/>
    <w:rsid w:val="00C47CFE"/>
    <w:rsid w:val="00C50508"/>
    <w:rsid w:val="00C51094"/>
    <w:rsid w:val="00C5117D"/>
    <w:rsid w:val="00C5185E"/>
    <w:rsid w:val="00C51F0E"/>
    <w:rsid w:val="00C52406"/>
    <w:rsid w:val="00C524B1"/>
    <w:rsid w:val="00C52589"/>
    <w:rsid w:val="00C5279D"/>
    <w:rsid w:val="00C5320F"/>
    <w:rsid w:val="00C536C6"/>
    <w:rsid w:val="00C537D4"/>
    <w:rsid w:val="00C54753"/>
    <w:rsid w:val="00C54ECA"/>
    <w:rsid w:val="00C54F1C"/>
    <w:rsid w:val="00C55673"/>
    <w:rsid w:val="00C55997"/>
    <w:rsid w:val="00C55EEC"/>
    <w:rsid w:val="00C5619C"/>
    <w:rsid w:val="00C5662D"/>
    <w:rsid w:val="00C568C7"/>
    <w:rsid w:val="00C56A24"/>
    <w:rsid w:val="00C56C25"/>
    <w:rsid w:val="00C56F4C"/>
    <w:rsid w:val="00C56FFE"/>
    <w:rsid w:val="00C5700B"/>
    <w:rsid w:val="00C57268"/>
    <w:rsid w:val="00C57B89"/>
    <w:rsid w:val="00C57DE2"/>
    <w:rsid w:val="00C60308"/>
    <w:rsid w:val="00C604A7"/>
    <w:rsid w:val="00C60C38"/>
    <w:rsid w:val="00C60E21"/>
    <w:rsid w:val="00C6126B"/>
    <w:rsid w:val="00C61E2D"/>
    <w:rsid w:val="00C61FA0"/>
    <w:rsid w:val="00C621C5"/>
    <w:rsid w:val="00C622A4"/>
    <w:rsid w:val="00C62485"/>
    <w:rsid w:val="00C635D2"/>
    <w:rsid w:val="00C63F76"/>
    <w:rsid w:val="00C642B0"/>
    <w:rsid w:val="00C6450B"/>
    <w:rsid w:val="00C64A8B"/>
    <w:rsid w:val="00C64EA9"/>
    <w:rsid w:val="00C65074"/>
    <w:rsid w:val="00C65327"/>
    <w:rsid w:val="00C655A4"/>
    <w:rsid w:val="00C65D28"/>
    <w:rsid w:val="00C65D4E"/>
    <w:rsid w:val="00C66A18"/>
    <w:rsid w:val="00C66FC2"/>
    <w:rsid w:val="00C66FD3"/>
    <w:rsid w:val="00C676B3"/>
    <w:rsid w:val="00C67DEA"/>
    <w:rsid w:val="00C70CB6"/>
    <w:rsid w:val="00C70F84"/>
    <w:rsid w:val="00C7178E"/>
    <w:rsid w:val="00C72F4B"/>
    <w:rsid w:val="00C73134"/>
    <w:rsid w:val="00C73D19"/>
    <w:rsid w:val="00C73E79"/>
    <w:rsid w:val="00C74370"/>
    <w:rsid w:val="00C744AC"/>
    <w:rsid w:val="00C7488A"/>
    <w:rsid w:val="00C748F9"/>
    <w:rsid w:val="00C749D7"/>
    <w:rsid w:val="00C75136"/>
    <w:rsid w:val="00C76937"/>
    <w:rsid w:val="00C76A93"/>
    <w:rsid w:val="00C800C4"/>
    <w:rsid w:val="00C80FB5"/>
    <w:rsid w:val="00C81C15"/>
    <w:rsid w:val="00C81CE4"/>
    <w:rsid w:val="00C82048"/>
    <w:rsid w:val="00C82A27"/>
    <w:rsid w:val="00C82F6B"/>
    <w:rsid w:val="00C82FEC"/>
    <w:rsid w:val="00C83353"/>
    <w:rsid w:val="00C835D4"/>
    <w:rsid w:val="00C8420E"/>
    <w:rsid w:val="00C84633"/>
    <w:rsid w:val="00C84A3B"/>
    <w:rsid w:val="00C84B5B"/>
    <w:rsid w:val="00C84C53"/>
    <w:rsid w:val="00C858D9"/>
    <w:rsid w:val="00C85DFE"/>
    <w:rsid w:val="00C867F4"/>
    <w:rsid w:val="00C86F1D"/>
    <w:rsid w:val="00C871A7"/>
    <w:rsid w:val="00C87DE1"/>
    <w:rsid w:val="00C90D32"/>
    <w:rsid w:val="00C90FA1"/>
    <w:rsid w:val="00C90FA2"/>
    <w:rsid w:val="00C90FE7"/>
    <w:rsid w:val="00C918FF"/>
    <w:rsid w:val="00C92065"/>
    <w:rsid w:val="00C92677"/>
    <w:rsid w:val="00C9305E"/>
    <w:rsid w:val="00C931B0"/>
    <w:rsid w:val="00C9326F"/>
    <w:rsid w:val="00C934FD"/>
    <w:rsid w:val="00C938DA"/>
    <w:rsid w:val="00C943E9"/>
    <w:rsid w:val="00C94538"/>
    <w:rsid w:val="00C94B60"/>
    <w:rsid w:val="00C95148"/>
    <w:rsid w:val="00C951D5"/>
    <w:rsid w:val="00C955EA"/>
    <w:rsid w:val="00C9569E"/>
    <w:rsid w:val="00C9580F"/>
    <w:rsid w:val="00C95A2D"/>
    <w:rsid w:val="00C96BD7"/>
    <w:rsid w:val="00C970AC"/>
    <w:rsid w:val="00C971DE"/>
    <w:rsid w:val="00C97233"/>
    <w:rsid w:val="00CA0286"/>
    <w:rsid w:val="00CA16AD"/>
    <w:rsid w:val="00CA1FFC"/>
    <w:rsid w:val="00CA26DD"/>
    <w:rsid w:val="00CA300F"/>
    <w:rsid w:val="00CA3052"/>
    <w:rsid w:val="00CA3249"/>
    <w:rsid w:val="00CA4182"/>
    <w:rsid w:val="00CA4A2F"/>
    <w:rsid w:val="00CA4C3D"/>
    <w:rsid w:val="00CA4D4D"/>
    <w:rsid w:val="00CA4D62"/>
    <w:rsid w:val="00CA4DA9"/>
    <w:rsid w:val="00CA4FAD"/>
    <w:rsid w:val="00CA556F"/>
    <w:rsid w:val="00CA6471"/>
    <w:rsid w:val="00CA6916"/>
    <w:rsid w:val="00CA73BC"/>
    <w:rsid w:val="00CA79AE"/>
    <w:rsid w:val="00CA7B51"/>
    <w:rsid w:val="00CA7E68"/>
    <w:rsid w:val="00CA7F45"/>
    <w:rsid w:val="00CB0489"/>
    <w:rsid w:val="00CB088D"/>
    <w:rsid w:val="00CB0B35"/>
    <w:rsid w:val="00CB0B37"/>
    <w:rsid w:val="00CB0DCE"/>
    <w:rsid w:val="00CB0F42"/>
    <w:rsid w:val="00CB18A6"/>
    <w:rsid w:val="00CB1CB6"/>
    <w:rsid w:val="00CB1DA6"/>
    <w:rsid w:val="00CB2E4B"/>
    <w:rsid w:val="00CB326A"/>
    <w:rsid w:val="00CB3367"/>
    <w:rsid w:val="00CB3552"/>
    <w:rsid w:val="00CB38A6"/>
    <w:rsid w:val="00CB4354"/>
    <w:rsid w:val="00CB4AFD"/>
    <w:rsid w:val="00CB5665"/>
    <w:rsid w:val="00CB62ED"/>
    <w:rsid w:val="00CB6B19"/>
    <w:rsid w:val="00CB77C1"/>
    <w:rsid w:val="00CC015A"/>
    <w:rsid w:val="00CC0D6C"/>
    <w:rsid w:val="00CC0DBB"/>
    <w:rsid w:val="00CC1601"/>
    <w:rsid w:val="00CC1B89"/>
    <w:rsid w:val="00CC1C84"/>
    <w:rsid w:val="00CC1EA5"/>
    <w:rsid w:val="00CC27D8"/>
    <w:rsid w:val="00CC2B56"/>
    <w:rsid w:val="00CC2E71"/>
    <w:rsid w:val="00CC3E47"/>
    <w:rsid w:val="00CC4746"/>
    <w:rsid w:val="00CC4A77"/>
    <w:rsid w:val="00CC5391"/>
    <w:rsid w:val="00CC6141"/>
    <w:rsid w:val="00CC66B4"/>
    <w:rsid w:val="00CC6B55"/>
    <w:rsid w:val="00CC6D18"/>
    <w:rsid w:val="00CD05E7"/>
    <w:rsid w:val="00CD0A1A"/>
    <w:rsid w:val="00CD0D49"/>
    <w:rsid w:val="00CD0E97"/>
    <w:rsid w:val="00CD13C9"/>
    <w:rsid w:val="00CD148B"/>
    <w:rsid w:val="00CD1D1E"/>
    <w:rsid w:val="00CD2476"/>
    <w:rsid w:val="00CD2601"/>
    <w:rsid w:val="00CD30C4"/>
    <w:rsid w:val="00CD3139"/>
    <w:rsid w:val="00CD3F57"/>
    <w:rsid w:val="00CD3FA7"/>
    <w:rsid w:val="00CD58E6"/>
    <w:rsid w:val="00CD5937"/>
    <w:rsid w:val="00CD6238"/>
    <w:rsid w:val="00CD6570"/>
    <w:rsid w:val="00CD6BAB"/>
    <w:rsid w:val="00CD73A8"/>
    <w:rsid w:val="00CD77A2"/>
    <w:rsid w:val="00CE0600"/>
    <w:rsid w:val="00CE0C37"/>
    <w:rsid w:val="00CE0FD4"/>
    <w:rsid w:val="00CE1162"/>
    <w:rsid w:val="00CE176F"/>
    <w:rsid w:val="00CE18EF"/>
    <w:rsid w:val="00CE2D46"/>
    <w:rsid w:val="00CE2D4C"/>
    <w:rsid w:val="00CE3425"/>
    <w:rsid w:val="00CE347E"/>
    <w:rsid w:val="00CE3CC3"/>
    <w:rsid w:val="00CE4BB9"/>
    <w:rsid w:val="00CE4D69"/>
    <w:rsid w:val="00CE538D"/>
    <w:rsid w:val="00CE55BF"/>
    <w:rsid w:val="00CE5B12"/>
    <w:rsid w:val="00CE5F6E"/>
    <w:rsid w:val="00CE614C"/>
    <w:rsid w:val="00CE72AC"/>
    <w:rsid w:val="00CF07BB"/>
    <w:rsid w:val="00CF13F1"/>
    <w:rsid w:val="00CF18AF"/>
    <w:rsid w:val="00CF1D50"/>
    <w:rsid w:val="00CF1F22"/>
    <w:rsid w:val="00CF3C30"/>
    <w:rsid w:val="00CF3EE6"/>
    <w:rsid w:val="00CF429F"/>
    <w:rsid w:val="00CF4882"/>
    <w:rsid w:val="00CF4AB2"/>
    <w:rsid w:val="00CF606B"/>
    <w:rsid w:val="00CF6550"/>
    <w:rsid w:val="00CF6E72"/>
    <w:rsid w:val="00CF70AA"/>
    <w:rsid w:val="00CF773F"/>
    <w:rsid w:val="00CF7C68"/>
    <w:rsid w:val="00CF7E71"/>
    <w:rsid w:val="00CF7F6A"/>
    <w:rsid w:val="00D008C9"/>
    <w:rsid w:val="00D0136D"/>
    <w:rsid w:val="00D02057"/>
    <w:rsid w:val="00D02810"/>
    <w:rsid w:val="00D0392A"/>
    <w:rsid w:val="00D039E4"/>
    <w:rsid w:val="00D03C43"/>
    <w:rsid w:val="00D03EE9"/>
    <w:rsid w:val="00D0441E"/>
    <w:rsid w:val="00D04B5A"/>
    <w:rsid w:val="00D05286"/>
    <w:rsid w:val="00D05BD4"/>
    <w:rsid w:val="00D06B6E"/>
    <w:rsid w:val="00D06BB6"/>
    <w:rsid w:val="00D072CE"/>
    <w:rsid w:val="00D0793B"/>
    <w:rsid w:val="00D07F5A"/>
    <w:rsid w:val="00D106E9"/>
    <w:rsid w:val="00D12383"/>
    <w:rsid w:val="00D12523"/>
    <w:rsid w:val="00D129EF"/>
    <w:rsid w:val="00D12B8F"/>
    <w:rsid w:val="00D13049"/>
    <w:rsid w:val="00D1350B"/>
    <w:rsid w:val="00D1350C"/>
    <w:rsid w:val="00D13A18"/>
    <w:rsid w:val="00D13F17"/>
    <w:rsid w:val="00D14490"/>
    <w:rsid w:val="00D14ED0"/>
    <w:rsid w:val="00D154AE"/>
    <w:rsid w:val="00D1555F"/>
    <w:rsid w:val="00D155F9"/>
    <w:rsid w:val="00D15E8A"/>
    <w:rsid w:val="00D161AD"/>
    <w:rsid w:val="00D170E4"/>
    <w:rsid w:val="00D1753F"/>
    <w:rsid w:val="00D17BAD"/>
    <w:rsid w:val="00D206F1"/>
    <w:rsid w:val="00D20A99"/>
    <w:rsid w:val="00D213BD"/>
    <w:rsid w:val="00D21639"/>
    <w:rsid w:val="00D21893"/>
    <w:rsid w:val="00D222FC"/>
    <w:rsid w:val="00D228BF"/>
    <w:rsid w:val="00D23717"/>
    <w:rsid w:val="00D242A1"/>
    <w:rsid w:val="00D267B2"/>
    <w:rsid w:val="00D2692E"/>
    <w:rsid w:val="00D2737F"/>
    <w:rsid w:val="00D27D72"/>
    <w:rsid w:val="00D3011C"/>
    <w:rsid w:val="00D30DBD"/>
    <w:rsid w:val="00D3206B"/>
    <w:rsid w:val="00D32492"/>
    <w:rsid w:val="00D32556"/>
    <w:rsid w:val="00D325B8"/>
    <w:rsid w:val="00D32B95"/>
    <w:rsid w:val="00D32D01"/>
    <w:rsid w:val="00D3332C"/>
    <w:rsid w:val="00D3344F"/>
    <w:rsid w:val="00D3369E"/>
    <w:rsid w:val="00D33C5B"/>
    <w:rsid w:val="00D3411D"/>
    <w:rsid w:val="00D34E4B"/>
    <w:rsid w:val="00D35F08"/>
    <w:rsid w:val="00D36A2A"/>
    <w:rsid w:val="00D36CD0"/>
    <w:rsid w:val="00D36F69"/>
    <w:rsid w:val="00D3712E"/>
    <w:rsid w:val="00D372EA"/>
    <w:rsid w:val="00D373D6"/>
    <w:rsid w:val="00D37451"/>
    <w:rsid w:val="00D37BFD"/>
    <w:rsid w:val="00D4033E"/>
    <w:rsid w:val="00D40363"/>
    <w:rsid w:val="00D40551"/>
    <w:rsid w:val="00D4111A"/>
    <w:rsid w:val="00D413C2"/>
    <w:rsid w:val="00D41F41"/>
    <w:rsid w:val="00D426AD"/>
    <w:rsid w:val="00D4295E"/>
    <w:rsid w:val="00D438AD"/>
    <w:rsid w:val="00D43D2E"/>
    <w:rsid w:val="00D43FF3"/>
    <w:rsid w:val="00D44594"/>
    <w:rsid w:val="00D4471F"/>
    <w:rsid w:val="00D44874"/>
    <w:rsid w:val="00D44A26"/>
    <w:rsid w:val="00D44CED"/>
    <w:rsid w:val="00D4600F"/>
    <w:rsid w:val="00D4614A"/>
    <w:rsid w:val="00D46343"/>
    <w:rsid w:val="00D4634E"/>
    <w:rsid w:val="00D46CC5"/>
    <w:rsid w:val="00D50C8E"/>
    <w:rsid w:val="00D50DC3"/>
    <w:rsid w:val="00D513C4"/>
    <w:rsid w:val="00D51B2D"/>
    <w:rsid w:val="00D527EE"/>
    <w:rsid w:val="00D52910"/>
    <w:rsid w:val="00D52A3D"/>
    <w:rsid w:val="00D52D33"/>
    <w:rsid w:val="00D52F64"/>
    <w:rsid w:val="00D538B2"/>
    <w:rsid w:val="00D541E7"/>
    <w:rsid w:val="00D54275"/>
    <w:rsid w:val="00D55598"/>
    <w:rsid w:val="00D55603"/>
    <w:rsid w:val="00D558FF"/>
    <w:rsid w:val="00D55ED0"/>
    <w:rsid w:val="00D55FAC"/>
    <w:rsid w:val="00D55FCD"/>
    <w:rsid w:val="00D56173"/>
    <w:rsid w:val="00D564EA"/>
    <w:rsid w:val="00D56759"/>
    <w:rsid w:val="00D567B3"/>
    <w:rsid w:val="00D56A9C"/>
    <w:rsid w:val="00D5741B"/>
    <w:rsid w:val="00D57919"/>
    <w:rsid w:val="00D57C01"/>
    <w:rsid w:val="00D605E1"/>
    <w:rsid w:val="00D6064E"/>
    <w:rsid w:val="00D606B9"/>
    <w:rsid w:val="00D615C0"/>
    <w:rsid w:val="00D62062"/>
    <w:rsid w:val="00D62A81"/>
    <w:rsid w:val="00D62EEE"/>
    <w:rsid w:val="00D6300B"/>
    <w:rsid w:val="00D63215"/>
    <w:rsid w:val="00D635DA"/>
    <w:rsid w:val="00D63718"/>
    <w:rsid w:val="00D63748"/>
    <w:rsid w:val="00D64193"/>
    <w:rsid w:val="00D648E8"/>
    <w:rsid w:val="00D651DA"/>
    <w:rsid w:val="00D65971"/>
    <w:rsid w:val="00D65B02"/>
    <w:rsid w:val="00D6605D"/>
    <w:rsid w:val="00D665C8"/>
    <w:rsid w:val="00D66A1C"/>
    <w:rsid w:val="00D674E3"/>
    <w:rsid w:val="00D700A8"/>
    <w:rsid w:val="00D7024D"/>
    <w:rsid w:val="00D71A92"/>
    <w:rsid w:val="00D71B98"/>
    <w:rsid w:val="00D71EB8"/>
    <w:rsid w:val="00D71FC2"/>
    <w:rsid w:val="00D720B8"/>
    <w:rsid w:val="00D727B5"/>
    <w:rsid w:val="00D73408"/>
    <w:rsid w:val="00D75351"/>
    <w:rsid w:val="00D753EF"/>
    <w:rsid w:val="00D75D54"/>
    <w:rsid w:val="00D75EA3"/>
    <w:rsid w:val="00D762B2"/>
    <w:rsid w:val="00D76D90"/>
    <w:rsid w:val="00D77363"/>
    <w:rsid w:val="00D80099"/>
    <w:rsid w:val="00D8084A"/>
    <w:rsid w:val="00D80F8F"/>
    <w:rsid w:val="00D81118"/>
    <w:rsid w:val="00D81611"/>
    <w:rsid w:val="00D82030"/>
    <w:rsid w:val="00D8205E"/>
    <w:rsid w:val="00D8215B"/>
    <w:rsid w:val="00D822A5"/>
    <w:rsid w:val="00D830DF"/>
    <w:rsid w:val="00D834DB"/>
    <w:rsid w:val="00D83B86"/>
    <w:rsid w:val="00D849EE"/>
    <w:rsid w:val="00D84DBC"/>
    <w:rsid w:val="00D854D7"/>
    <w:rsid w:val="00D859A6"/>
    <w:rsid w:val="00D85BAB"/>
    <w:rsid w:val="00D860ED"/>
    <w:rsid w:val="00D864BC"/>
    <w:rsid w:val="00D8659F"/>
    <w:rsid w:val="00D865F2"/>
    <w:rsid w:val="00D86CF1"/>
    <w:rsid w:val="00D87B4E"/>
    <w:rsid w:val="00D87C73"/>
    <w:rsid w:val="00D91447"/>
    <w:rsid w:val="00D91A01"/>
    <w:rsid w:val="00D91B91"/>
    <w:rsid w:val="00D92829"/>
    <w:rsid w:val="00D92A76"/>
    <w:rsid w:val="00D9302D"/>
    <w:rsid w:val="00D94328"/>
    <w:rsid w:val="00D9439C"/>
    <w:rsid w:val="00D946F9"/>
    <w:rsid w:val="00D9574A"/>
    <w:rsid w:val="00D96826"/>
    <w:rsid w:val="00D97248"/>
    <w:rsid w:val="00D97505"/>
    <w:rsid w:val="00D975CC"/>
    <w:rsid w:val="00D9761C"/>
    <w:rsid w:val="00D97B9F"/>
    <w:rsid w:val="00DA01A2"/>
    <w:rsid w:val="00DA03F8"/>
    <w:rsid w:val="00DA0AE4"/>
    <w:rsid w:val="00DA0E36"/>
    <w:rsid w:val="00DA12F1"/>
    <w:rsid w:val="00DA16DD"/>
    <w:rsid w:val="00DA1842"/>
    <w:rsid w:val="00DA3281"/>
    <w:rsid w:val="00DA37FA"/>
    <w:rsid w:val="00DA42CB"/>
    <w:rsid w:val="00DA49B0"/>
    <w:rsid w:val="00DA4AC8"/>
    <w:rsid w:val="00DA4BA4"/>
    <w:rsid w:val="00DA4D29"/>
    <w:rsid w:val="00DA4E74"/>
    <w:rsid w:val="00DA5349"/>
    <w:rsid w:val="00DA61F6"/>
    <w:rsid w:val="00DA671A"/>
    <w:rsid w:val="00DA6AC3"/>
    <w:rsid w:val="00DA6BBF"/>
    <w:rsid w:val="00DA74C3"/>
    <w:rsid w:val="00DB02FA"/>
    <w:rsid w:val="00DB0CFD"/>
    <w:rsid w:val="00DB1CC8"/>
    <w:rsid w:val="00DB1FE4"/>
    <w:rsid w:val="00DB2235"/>
    <w:rsid w:val="00DB2324"/>
    <w:rsid w:val="00DB2A01"/>
    <w:rsid w:val="00DB30D9"/>
    <w:rsid w:val="00DB32E8"/>
    <w:rsid w:val="00DB34B7"/>
    <w:rsid w:val="00DB374D"/>
    <w:rsid w:val="00DB47C2"/>
    <w:rsid w:val="00DB4AE3"/>
    <w:rsid w:val="00DB50C7"/>
    <w:rsid w:val="00DB6280"/>
    <w:rsid w:val="00DB653F"/>
    <w:rsid w:val="00DB6592"/>
    <w:rsid w:val="00DB673C"/>
    <w:rsid w:val="00DB6D6C"/>
    <w:rsid w:val="00DB6EAC"/>
    <w:rsid w:val="00DB6EBC"/>
    <w:rsid w:val="00DB6FA1"/>
    <w:rsid w:val="00DB726E"/>
    <w:rsid w:val="00DB7D39"/>
    <w:rsid w:val="00DC02C5"/>
    <w:rsid w:val="00DC0518"/>
    <w:rsid w:val="00DC10C0"/>
    <w:rsid w:val="00DC1F96"/>
    <w:rsid w:val="00DC2044"/>
    <w:rsid w:val="00DC2062"/>
    <w:rsid w:val="00DC27AB"/>
    <w:rsid w:val="00DC2DBD"/>
    <w:rsid w:val="00DC34F8"/>
    <w:rsid w:val="00DC3736"/>
    <w:rsid w:val="00DC38B3"/>
    <w:rsid w:val="00DC3DA3"/>
    <w:rsid w:val="00DC3DD7"/>
    <w:rsid w:val="00DC440C"/>
    <w:rsid w:val="00DC57DB"/>
    <w:rsid w:val="00DC58D0"/>
    <w:rsid w:val="00DC5E00"/>
    <w:rsid w:val="00DC5EEB"/>
    <w:rsid w:val="00DC6166"/>
    <w:rsid w:val="00DC6C9B"/>
    <w:rsid w:val="00DD05EF"/>
    <w:rsid w:val="00DD06C0"/>
    <w:rsid w:val="00DD1220"/>
    <w:rsid w:val="00DD1916"/>
    <w:rsid w:val="00DD1A62"/>
    <w:rsid w:val="00DD1BA5"/>
    <w:rsid w:val="00DD2ADB"/>
    <w:rsid w:val="00DD2CE1"/>
    <w:rsid w:val="00DD2E10"/>
    <w:rsid w:val="00DD2F52"/>
    <w:rsid w:val="00DD3965"/>
    <w:rsid w:val="00DD4BA3"/>
    <w:rsid w:val="00DD4BCE"/>
    <w:rsid w:val="00DD4E1A"/>
    <w:rsid w:val="00DD5AA9"/>
    <w:rsid w:val="00DD634C"/>
    <w:rsid w:val="00DD6AE8"/>
    <w:rsid w:val="00DD7322"/>
    <w:rsid w:val="00DD7CFB"/>
    <w:rsid w:val="00DE061D"/>
    <w:rsid w:val="00DE0731"/>
    <w:rsid w:val="00DE0C5B"/>
    <w:rsid w:val="00DE1907"/>
    <w:rsid w:val="00DE1E3E"/>
    <w:rsid w:val="00DE222B"/>
    <w:rsid w:val="00DE2577"/>
    <w:rsid w:val="00DE271F"/>
    <w:rsid w:val="00DE3031"/>
    <w:rsid w:val="00DE3903"/>
    <w:rsid w:val="00DE3CA3"/>
    <w:rsid w:val="00DE4626"/>
    <w:rsid w:val="00DE4BDB"/>
    <w:rsid w:val="00DE4FC5"/>
    <w:rsid w:val="00DE51F3"/>
    <w:rsid w:val="00DE5C90"/>
    <w:rsid w:val="00DE5E9A"/>
    <w:rsid w:val="00DE6765"/>
    <w:rsid w:val="00DE7751"/>
    <w:rsid w:val="00DF01CE"/>
    <w:rsid w:val="00DF041D"/>
    <w:rsid w:val="00DF045F"/>
    <w:rsid w:val="00DF0463"/>
    <w:rsid w:val="00DF0CAB"/>
    <w:rsid w:val="00DF1FD5"/>
    <w:rsid w:val="00DF2315"/>
    <w:rsid w:val="00DF24A5"/>
    <w:rsid w:val="00DF3111"/>
    <w:rsid w:val="00DF387C"/>
    <w:rsid w:val="00DF4330"/>
    <w:rsid w:val="00DF445D"/>
    <w:rsid w:val="00DF4F75"/>
    <w:rsid w:val="00DF511F"/>
    <w:rsid w:val="00DF52E6"/>
    <w:rsid w:val="00DF542D"/>
    <w:rsid w:val="00DF586A"/>
    <w:rsid w:val="00DF5A39"/>
    <w:rsid w:val="00DF5F73"/>
    <w:rsid w:val="00DF683E"/>
    <w:rsid w:val="00DF6FE2"/>
    <w:rsid w:val="00DF7006"/>
    <w:rsid w:val="00DF72C5"/>
    <w:rsid w:val="00DF7339"/>
    <w:rsid w:val="00DF75F8"/>
    <w:rsid w:val="00E00F53"/>
    <w:rsid w:val="00E01053"/>
    <w:rsid w:val="00E01868"/>
    <w:rsid w:val="00E01A24"/>
    <w:rsid w:val="00E0286E"/>
    <w:rsid w:val="00E02B79"/>
    <w:rsid w:val="00E0335D"/>
    <w:rsid w:val="00E0374D"/>
    <w:rsid w:val="00E03DB4"/>
    <w:rsid w:val="00E042E5"/>
    <w:rsid w:val="00E053A2"/>
    <w:rsid w:val="00E05E6B"/>
    <w:rsid w:val="00E06D68"/>
    <w:rsid w:val="00E06FDC"/>
    <w:rsid w:val="00E0741C"/>
    <w:rsid w:val="00E07A3F"/>
    <w:rsid w:val="00E07E55"/>
    <w:rsid w:val="00E10351"/>
    <w:rsid w:val="00E107F9"/>
    <w:rsid w:val="00E12121"/>
    <w:rsid w:val="00E12136"/>
    <w:rsid w:val="00E1256A"/>
    <w:rsid w:val="00E12888"/>
    <w:rsid w:val="00E12E5D"/>
    <w:rsid w:val="00E13B00"/>
    <w:rsid w:val="00E141D5"/>
    <w:rsid w:val="00E143E5"/>
    <w:rsid w:val="00E14748"/>
    <w:rsid w:val="00E14A99"/>
    <w:rsid w:val="00E14CA5"/>
    <w:rsid w:val="00E14D73"/>
    <w:rsid w:val="00E151C0"/>
    <w:rsid w:val="00E1524E"/>
    <w:rsid w:val="00E155CF"/>
    <w:rsid w:val="00E1592E"/>
    <w:rsid w:val="00E15AD4"/>
    <w:rsid w:val="00E15B3B"/>
    <w:rsid w:val="00E15E6C"/>
    <w:rsid w:val="00E15EEA"/>
    <w:rsid w:val="00E160FC"/>
    <w:rsid w:val="00E163E8"/>
    <w:rsid w:val="00E16443"/>
    <w:rsid w:val="00E170B5"/>
    <w:rsid w:val="00E202FA"/>
    <w:rsid w:val="00E218CA"/>
    <w:rsid w:val="00E22010"/>
    <w:rsid w:val="00E22543"/>
    <w:rsid w:val="00E2257A"/>
    <w:rsid w:val="00E22CEA"/>
    <w:rsid w:val="00E23370"/>
    <w:rsid w:val="00E23462"/>
    <w:rsid w:val="00E23D23"/>
    <w:rsid w:val="00E23FF8"/>
    <w:rsid w:val="00E2458E"/>
    <w:rsid w:val="00E248D8"/>
    <w:rsid w:val="00E252E5"/>
    <w:rsid w:val="00E253D5"/>
    <w:rsid w:val="00E25546"/>
    <w:rsid w:val="00E25645"/>
    <w:rsid w:val="00E2621F"/>
    <w:rsid w:val="00E26325"/>
    <w:rsid w:val="00E267D4"/>
    <w:rsid w:val="00E3027B"/>
    <w:rsid w:val="00E303DB"/>
    <w:rsid w:val="00E30822"/>
    <w:rsid w:val="00E313D0"/>
    <w:rsid w:val="00E314C2"/>
    <w:rsid w:val="00E318EE"/>
    <w:rsid w:val="00E32D0D"/>
    <w:rsid w:val="00E32F9C"/>
    <w:rsid w:val="00E3350E"/>
    <w:rsid w:val="00E33677"/>
    <w:rsid w:val="00E33A1E"/>
    <w:rsid w:val="00E33AFD"/>
    <w:rsid w:val="00E3430F"/>
    <w:rsid w:val="00E34E74"/>
    <w:rsid w:val="00E35EBD"/>
    <w:rsid w:val="00E36D58"/>
    <w:rsid w:val="00E36F10"/>
    <w:rsid w:val="00E370E6"/>
    <w:rsid w:val="00E374C2"/>
    <w:rsid w:val="00E37539"/>
    <w:rsid w:val="00E37F17"/>
    <w:rsid w:val="00E4054A"/>
    <w:rsid w:val="00E4096D"/>
    <w:rsid w:val="00E40BD2"/>
    <w:rsid w:val="00E40C4B"/>
    <w:rsid w:val="00E411CF"/>
    <w:rsid w:val="00E413D2"/>
    <w:rsid w:val="00E419E2"/>
    <w:rsid w:val="00E41FF2"/>
    <w:rsid w:val="00E42427"/>
    <w:rsid w:val="00E42570"/>
    <w:rsid w:val="00E42BDA"/>
    <w:rsid w:val="00E43936"/>
    <w:rsid w:val="00E43B43"/>
    <w:rsid w:val="00E44126"/>
    <w:rsid w:val="00E4482D"/>
    <w:rsid w:val="00E45220"/>
    <w:rsid w:val="00E46172"/>
    <w:rsid w:val="00E463A9"/>
    <w:rsid w:val="00E4661F"/>
    <w:rsid w:val="00E46BD2"/>
    <w:rsid w:val="00E46C60"/>
    <w:rsid w:val="00E4707A"/>
    <w:rsid w:val="00E47108"/>
    <w:rsid w:val="00E50C3C"/>
    <w:rsid w:val="00E50C9B"/>
    <w:rsid w:val="00E512B9"/>
    <w:rsid w:val="00E51414"/>
    <w:rsid w:val="00E51657"/>
    <w:rsid w:val="00E52C35"/>
    <w:rsid w:val="00E52FE5"/>
    <w:rsid w:val="00E54440"/>
    <w:rsid w:val="00E54461"/>
    <w:rsid w:val="00E54613"/>
    <w:rsid w:val="00E54D33"/>
    <w:rsid w:val="00E55240"/>
    <w:rsid w:val="00E554A3"/>
    <w:rsid w:val="00E5561A"/>
    <w:rsid w:val="00E55B6C"/>
    <w:rsid w:val="00E560CC"/>
    <w:rsid w:val="00E56206"/>
    <w:rsid w:val="00E56592"/>
    <w:rsid w:val="00E566B4"/>
    <w:rsid w:val="00E56831"/>
    <w:rsid w:val="00E56D1D"/>
    <w:rsid w:val="00E56FAD"/>
    <w:rsid w:val="00E57389"/>
    <w:rsid w:val="00E57A14"/>
    <w:rsid w:val="00E60EEA"/>
    <w:rsid w:val="00E61440"/>
    <w:rsid w:val="00E61A05"/>
    <w:rsid w:val="00E623B4"/>
    <w:rsid w:val="00E6242B"/>
    <w:rsid w:val="00E62C96"/>
    <w:rsid w:val="00E6301A"/>
    <w:rsid w:val="00E6337E"/>
    <w:rsid w:val="00E63746"/>
    <w:rsid w:val="00E63830"/>
    <w:rsid w:val="00E63FFF"/>
    <w:rsid w:val="00E642C1"/>
    <w:rsid w:val="00E64671"/>
    <w:rsid w:val="00E64DF3"/>
    <w:rsid w:val="00E6514A"/>
    <w:rsid w:val="00E6543C"/>
    <w:rsid w:val="00E655E8"/>
    <w:rsid w:val="00E655FB"/>
    <w:rsid w:val="00E65CFC"/>
    <w:rsid w:val="00E66293"/>
    <w:rsid w:val="00E67075"/>
    <w:rsid w:val="00E6761A"/>
    <w:rsid w:val="00E67AF9"/>
    <w:rsid w:val="00E70468"/>
    <w:rsid w:val="00E70BD0"/>
    <w:rsid w:val="00E70DFA"/>
    <w:rsid w:val="00E71283"/>
    <w:rsid w:val="00E712DB"/>
    <w:rsid w:val="00E71630"/>
    <w:rsid w:val="00E71A4C"/>
    <w:rsid w:val="00E71EDC"/>
    <w:rsid w:val="00E72168"/>
    <w:rsid w:val="00E72238"/>
    <w:rsid w:val="00E7295F"/>
    <w:rsid w:val="00E72A66"/>
    <w:rsid w:val="00E72E10"/>
    <w:rsid w:val="00E7417D"/>
    <w:rsid w:val="00E742E4"/>
    <w:rsid w:val="00E745AB"/>
    <w:rsid w:val="00E7505B"/>
    <w:rsid w:val="00E75320"/>
    <w:rsid w:val="00E75714"/>
    <w:rsid w:val="00E762E8"/>
    <w:rsid w:val="00E766D9"/>
    <w:rsid w:val="00E77097"/>
    <w:rsid w:val="00E77099"/>
    <w:rsid w:val="00E779B4"/>
    <w:rsid w:val="00E77D3E"/>
    <w:rsid w:val="00E77EEF"/>
    <w:rsid w:val="00E80EED"/>
    <w:rsid w:val="00E812B3"/>
    <w:rsid w:val="00E8147F"/>
    <w:rsid w:val="00E81945"/>
    <w:rsid w:val="00E81DAA"/>
    <w:rsid w:val="00E824BD"/>
    <w:rsid w:val="00E82853"/>
    <w:rsid w:val="00E8308C"/>
    <w:rsid w:val="00E832CB"/>
    <w:rsid w:val="00E83390"/>
    <w:rsid w:val="00E834AD"/>
    <w:rsid w:val="00E845FE"/>
    <w:rsid w:val="00E84D54"/>
    <w:rsid w:val="00E84E30"/>
    <w:rsid w:val="00E851B6"/>
    <w:rsid w:val="00E853FE"/>
    <w:rsid w:val="00E855BC"/>
    <w:rsid w:val="00E85F06"/>
    <w:rsid w:val="00E86677"/>
    <w:rsid w:val="00E8684A"/>
    <w:rsid w:val="00E8685F"/>
    <w:rsid w:val="00E86E05"/>
    <w:rsid w:val="00E86ED1"/>
    <w:rsid w:val="00E872A1"/>
    <w:rsid w:val="00E877DB"/>
    <w:rsid w:val="00E902AF"/>
    <w:rsid w:val="00E90B74"/>
    <w:rsid w:val="00E91CB2"/>
    <w:rsid w:val="00E91DDC"/>
    <w:rsid w:val="00E92209"/>
    <w:rsid w:val="00E92671"/>
    <w:rsid w:val="00E92C3C"/>
    <w:rsid w:val="00E92F0C"/>
    <w:rsid w:val="00E92FC5"/>
    <w:rsid w:val="00E93595"/>
    <w:rsid w:val="00E93869"/>
    <w:rsid w:val="00E940F0"/>
    <w:rsid w:val="00E943C6"/>
    <w:rsid w:val="00E945A0"/>
    <w:rsid w:val="00E949A7"/>
    <w:rsid w:val="00E9594D"/>
    <w:rsid w:val="00E95A8A"/>
    <w:rsid w:val="00E96A45"/>
    <w:rsid w:val="00E97688"/>
    <w:rsid w:val="00E9779A"/>
    <w:rsid w:val="00E97838"/>
    <w:rsid w:val="00E97A89"/>
    <w:rsid w:val="00E97E04"/>
    <w:rsid w:val="00E97F0F"/>
    <w:rsid w:val="00EA00BA"/>
    <w:rsid w:val="00EA0144"/>
    <w:rsid w:val="00EA289B"/>
    <w:rsid w:val="00EA2F43"/>
    <w:rsid w:val="00EA3559"/>
    <w:rsid w:val="00EA3F1B"/>
    <w:rsid w:val="00EA3FA6"/>
    <w:rsid w:val="00EA421E"/>
    <w:rsid w:val="00EA4E7C"/>
    <w:rsid w:val="00EA521C"/>
    <w:rsid w:val="00EA5342"/>
    <w:rsid w:val="00EA54FB"/>
    <w:rsid w:val="00EA64CA"/>
    <w:rsid w:val="00EA6955"/>
    <w:rsid w:val="00EA6B7D"/>
    <w:rsid w:val="00EA7592"/>
    <w:rsid w:val="00EA7599"/>
    <w:rsid w:val="00EA783B"/>
    <w:rsid w:val="00EA7F4B"/>
    <w:rsid w:val="00EB175C"/>
    <w:rsid w:val="00EB2339"/>
    <w:rsid w:val="00EB2788"/>
    <w:rsid w:val="00EB2AA7"/>
    <w:rsid w:val="00EB3004"/>
    <w:rsid w:val="00EB3C05"/>
    <w:rsid w:val="00EB3D6A"/>
    <w:rsid w:val="00EB3E02"/>
    <w:rsid w:val="00EB4420"/>
    <w:rsid w:val="00EB468B"/>
    <w:rsid w:val="00EB5364"/>
    <w:rsid w:val="00EB5513"/>
    <w:rsid w:val="00EB5BAC"/>
    <w:rsid w:val="00EB6E65"/>
    <w:rsid w:val="00EB72CB"/>
    <w:rsid w:val="00EB7413"/>
    <w:rsid w:val="00EB7628"/>
    <w:rsid w:val="00EB7A57"/>
    <w:rsid w:val="00EB7B14"/>
    <w:rsid w:val="00EC0018"/>
    <w:rsid w:val="00EC0B92"/>
    <w:rsid w:val="00EC0BA2"/>
    <w:rsid w:val="00EC0ED7"/>
    <w:rsid w:val="00EC1999"/>
    <w:rsid w:val="00EC1BD5"/>
    <w:rsid w:val="00EC1CF8"/>
    <w:rsid w:val="00EC1D52"/>
    <w:rsid w:val="00EC27CD"/>
    <w:rsid w:val="00EC2B81"/>
    <w:rsid w:val="00EC2BBA"/>
    <w:rsid w:val="00EC37B0"/>
    <w:rsid w:val="00EC3D98"/>
    <w:rsid w:val="00EC3F1B"/>
    <w:rsid w:val="00EC4062"/>
    <w:rsid w:val="00EC4205"/>
    <w:rsid w:val="00EC432F"/>
    <w:rsid w:val="00EC441E"/>
    <w:rsid w:val="00EC47C0"/>
    <w:rsid w:val="00EC499C"/>
    <w:rsid w:val="00EC49F9"/>
    <w:rsid w:val="00EC4A25"/>
    <w:rsid w:val="00EC5577"/>
    <w:rsid w:val="00EC5B31"/>
    <w:rsid w:val="00EC5E5E"/>
    <w:rsid w:val="00EC5F4A"/>
    <w:rsid w:val="00EC6ECF"/>
    <w:rsid w:val="00EC7E86"/>
    <w:rsid w:val="00EC7EAB"/>
    <w:rsid w:val="00ED12CA"/>
    <w:rsid w:val="00ED1606"/>
    <w:rsid w:val="00ED227E"/>
    <w:rsid w:val="00ED23D0"/>
    <w:rsid w:val="00ED2FEC"/>
    <w:rsid w:val="00ED3064"/>
    <w:rsid w:val="00ED337A"/>
    <w:rsid w:val="00ED34E4"/>
    <w:rsid w:val="00ED3908"/>
    <w:rsid w:val="00ED3E14"/>
    <w:rsid w:val="00ED4000"/>
    <w:rsid w:val="00ED40D6"/>
    <w:rsid w:val="00ED41B6"/>
    <w:rsid w:val="00ED49B6"/>
    <w:rsid w:val="00ED520D"/>
    <w:rsid w:val="00ED540A"/>
    <w:rsid w:val="00ED54A0"/>
    <w:rsid w:val="00ED5AB0"/>
    <w:rsid w:val="00ED6111"/>
    <w:rsid w:val="00ED6411"/>
    <w:rsid w:val="00ED669D"/>
    <w:rsid w:val="00ED6A16"/>
    <w:rsid w:val="00ED71D8"/>
    <w:rsid w:val="00ED7E02"/>
    <w:rsid w:val="00EE04DA"/>
    <w:rsid w:val="00EE11F8"/>
    <w:rsid w:val="00EE146C"/>
    <w:rsid w:val="00EE23EB"/>
    <w:rsid w:val="00EE2F8F"/>
    <w:rsid w:val="00EE3087"/>
    <w:rsid w:val="00EE393A"/>
    <w:rsid w:val="00EE3B5C"/>
    <w:rsid w:val="00EE3C1D"/>
    <w:rsid w:val="00EE6222"/>
    <w:rsid w:val="00EE63BF"/>
    <w:rsid w:val="00EE69F5"/>
    <w:rsid w:val="00EE71D0"/>
    <w:rsid w:val="00EE7E55"/>
    <w:rsid w:val="00EF00FF"/>
    <w:rsid w:val="00EF05EF"/>
    <w:rsid w:val="00EF0972"/>
    <w:rsid w:val="00EF0B1C"/>
    <w:rsid w:val="00EF1078"/>
    <w:rsid w:val="00EF14AC"/>
    <w:rsid w:val="00EF201F"/>
    <w:rsid w:val="00EF2082"/>
    <w:rsid w:val="00EF2AEE"/>
    <w:rsid w:val="00EF2FDF"/>
    <w:rsid w:val="00EF3DCA"/>
    <w:rsid w:val="00EF428F"/>
    <w:rsid w:val="00EF4390"/>
    <w:rsid w:val="00EF474B"/>
    <w:rsid w:val="00EF4E48"/>
    <w:rsid w:val="00EF4EFB"/>
    <w:rsid w:val="00EF52D2"/>
    <w:rsid w:val="00EF5408"/>
    <w:rsid w:val="00EF5521"/>
    <w:rsid w:val="00EF6767"/>
    <w:rsid w:val="00EF68FE"/>
    <w:rsid w:val="00EF6B9D"/>
    <w:rsid w:val="00EF79D1"/>
    <w:rsid w:val="00EF7E9E"/>
    <w:rsid w:val="00F02195"/>
    <w:rsid w:val="00F023A7"/>
    <w:rsid w:val="00F04081"/>
    <w:rsid w:val="00F04524"/>
    <w:rsid w:val="00F0457D"/>
    <w:rsid w:val="00F0490D"/>
    <w:rsid w:val="00F04941"/>
    <w:rsid w:val="00F054EF"/>
    <w:rsid w:val="00F059EF"/>
    <w:rsid w:val="00F05FB5"/>
    <w:rsid w:val="00F067CF"/>
    <w:rsid w:val="00F06B97"/>
    <w:rsid w:val="00F06DE5"/>
    <w:rsid w:val="00F07599"/>
    <w:rsid w:val="00F07D02"/>
    <w:rsid w:val="00F07D1E"/>
    <w:rsid w:val="00F07DCA"/>
    <w:rsid w:val="00F07E40"/>
    <w:rsid w:val="00F10291"/>
    <w:rsid w:val="00F1029B"/>
    <w:rsid w:val="00F1052B"/>
    <w:rsid w:val="00F113C2"/>
    <w:rsid w:val="00F12333"/>
    <w:rsid w:val="00F126BC"/>
    <w:rsid w:val="00F1285D"/>
    <w:rsid w:val="00F12D34"/>
    <w:rsid w:val="00F12EF6"/>
    <w:rsid w:val="00F132B6"/>
    <w:rsid w:val="00F139BF"/>
    <w:rsid w:val="00F13E88"/>
    <w:rsid w:val="00F14680"/>
    <w:rsid w:val="00F1468A"/>
    <w:rsid w:val="00F147E0"/>
    <w:rsid w:val="00F148C1"/>
    <w:rsid w:val="00F14AD4"/>
    <w:rsid w:val="00F14FDC"/>
    <w:rsid w:val="00F166C0"/>
    <w:rsid w:val="00F16EA3"/>
    <w:rsid w:val="00F17299"/>
    <w:rsid w:val="00F1732A"/>
    <w:rsid w:val="00F17DFA"/>
    <w:rsid w:val="00F20112"/>
    <w:rsid w:val="00F207C8"/>
    <w:rsid w:val="00F2091A"/>
    <w:rsid w:val="00F21212"/>
    <w:rsid w:val="00F2121D"/>
    <w:rsid w:val="00F218FF"/>
    <w:rsid w:val="00F21B83"/>
    <w:rsid w:val="00F220AC"/>
    <w:rsid w:val="00F22342"/>
    <w:rsid w:val="00F22523"/>
    <w:rsid w:val="00F227FA"/>
    <w:rsid w:val="00F2296E"/>
    <w:rsid w:val="00F2315C"/>
    <w:rsid w:val="00F234D4"/>
    <w:rsid w:val="00F23875"/>
    <w:rsid w:val="00F23F3C"/>
    <w:rsid w:val="00F23FB0"/>
    <w:rsid w:val="00F24C77"/>
    <w:rsid w:val="00F266C6"/>
    <w:rsid w:val="00F3006A"/>
    <w:rsid w:val="00F30105"/>
    <w:rsid w:val="00F30817"/>
    <w:rsid w:val="00F30B18"/>
    <w:rsid w:val="00F31227"/>
    <w:rsid w:val="00F3156E"/>
    <w:rsid w:val="00F318F6"/>
    <w:rsid w:val="00F31D44"/>
    <w:rsid w:val="00F31D73"/>
    <w:rsid w:val="00F31E63"/>
    <w:rsid w:val="00F31F86"/>
    <w:rsid w:val="00F32301"/>
    <w:rsid w:val="00F326A0"/>
    <w:rsid w:val="00F331C6"/>
    <w:rsid w:val="00F332F5"/>
    <w:rsid w:val="00F33511"/>
    <w:rsid w:val="00F34465"/>
    <w:rsid w:val="00F347A4"/>
    <w:rsid w:val="00F34BFC"/>
    <w:rsid w:val="00F34D13"/>
    <w:rsid w:val="00F34E7E"/>
    <w:rsid w:val="00F354CF"/>
    <w:rsid w:val="00F3561A"/>
    <w:rsid w:val="00F35E9E"/>
    <w:rsid w:val="00F36553"/>
    <w:rsid w:val="00F40B34"/>
    <w:rsid w:val="00F40E4A"/>
    <w:rsid w:val="00F4147D"/>
    <w:rsid w:val="00F419B4"/>
    <w:rsid w:val="00F42676"/>
    <w:rsid w:val="00F43593"/>
    <w:rsid w:val="00F4376A"/>
    <w:rsid w:val="00F43819"/>
    <w:rsid w:val="00F44272"/>
    <w:rsid w:val="00F443F3"/>
    <w:rsid w:val="00F444C6"/>
    <w:rsid w:val="00F4528C"/>
    <w:rsid w:val="00F45840"/>
    <w:rsid w:val="00F45FFB"/>
    <w:rsid w:val="00F46149"/>
    <w:rsid w:val="00F467E9"/>
    <w:rsid w:val="00F46865"/>
    <w:rsid w:val="00F46C24"/>
    <w:rsid w:val="00F4714C"/>
    <w:rsid w:val="00F47CE6"/>
    <w:rsid w:val="00F50097"/>
    <w:rsid w:val="00F50DE4"/>
    <w:rsid w:val="00F51872"/>
    <w:rsid w:val="00F51F68"/>
    <w:rsid w:val="00F52219"/>
    <w:rsid w:val="00F5270C"/>
    <w:rsid w:val="00F52AC0"/>
    <w:rsid w:val="00F52AF9"/>
    <w:rsid w:val="00F55041"/>
    <w:rsid w:val="00F553C3"/>
    <w:rsid w:val="00F55448"/>
    <w:rsid w:val="00F55677"/>
    <w:rsid w:val="00F56152"/>
    <w:rsid w:val="00F567E2"/>
    <w:rsid w:val="00F569F3"/>
    <w:rsid w:val="00F56CE6"/>
    <w:rsid w:val="00F57B43"/>
    <w:rsid w:val="00F57C50"/>
    <w:rsid w:val="00F57F05"/>
    <w:rsid w:val="00F60389"/>
    <w:rsid w:val="00F6063A"/>
    <w:rsid w:val="00F60738"/>
    <w:rsid w:val="00F61242"/>
    <w:rsid w:val="00F61820"/>
    <w:rsid w:val="00F618C3"/>
    <w:rsid w:val="00F61A07"/>
    <w:rsid w:val="00F61B55"/>
    <w:rsid w:val="00F6210E"/>
    <w:rsid w:val="00F6241B"/>
    <w:rsid w:val="00F626E2"/>
    <w:rsid w:val="00F6274E"/>
    <w:rsid w:val="00F63074"/>
    <w:rsid w:val="00F6377C"/>
    <w:rsid w:val="00F6483C"/>
    <w:rsid w:val="00F65852"/>
    <w:rsid w:val="00F666C7"/>
    <w:rsid w:val="00F667A4"/>
    <w:rsid w:val="00F66A81"/>
    <w:rsid w:val="00F67B5D"/>
    <w:rsid w:val="00F70118"/>
    <w:rsid w:val="00F70777"/>
    <w:rsid w:val="00F70AAA"/>
    <w:rsid w:val="00F70F1B"/>
    <w:rsid w:val="00F71095"/>
    <w:rsid w:val="00F710A9"/>
    <w:rsid w:val="00F7169B"/>
    <w:rsid w:val="00F71A22"/>
    <w:rsid w:val="00F71DCD"/>
    <w:rsid w:val="00F71DE3"/>
    <w:rsid w:val="00F72BC8"/>
    <w:rsid w:val="00F72CDE"/>
    <w:rsid w:val="00F7330E"/>
    <w:rsid w:val="00F73932"/>
    <w:rsid w:val="00F745C2"/>
    <w:rsid w:val="00F74F08"/>
    <w:rsid w:val="00F751B7"/>
    <w:rsid w:val="00F75580"/>
    <w:rsid w:val="00F756FE"/>
    <w:rsid w:val="00F759CA"/>
    <w:rsid w:val="00F75A6E"/>
    <w:rsid w:val="00F765D6"/>
    <w:rsid w:val="00F76CF8"/>
    <w:rsid w:val="00F76EE2"/>
    <w:rsid w:val="00F770B2"/>
    <w:rsid w:val="00F801A8"/>
    <w:rsid w:val="00F804B5"/>
    <w:rsid w:val="00F808C7"/>
    <w:rsid w:val="00F80960"/>
    <w:rsid w:val="00F80A85"/>
    <w:rsid w:val="00F81C42"/>
    <w:rsid w:val="00F822D3"/>
    <w:rsid w:val="00F8276A"/>
    <w:rsid w:val="00F82774"/>
    <w:rsid w:val="00F829B5"/>
    <w:rsid w:val="00F829E4"/>
    <w:rsid w:val="00F82DCA"/>
    <w:rsid w:val="00F82FA4"/>
    <w:rsid w:val="00F83327"/>
    <w:rsid w:val="00F83AC4"/>
    <w:rsid w:val="00F83EE6"/>
    <w:rsid w:val="00F83EF6"/>
    <w:rsid w:val="00F847CA"/>
    <w:rsid w:val="00F85145"/>
    <w:rsid w:val="00F85437"/>
    <w:rsid w:val="00F85583"/>
    <w:rsid w:val="00F855BD"/>
    <w:rsid w:val="00F85EA1"/>
    <w:rsid w:val="00F86510"/>
    <w:rsid w:val="00F86B9B"/>
    <w:rsid w:val="00F87415"/>
    <w:rsid w:val="00F877DC"/>
    <w:rsid w:val="00F878AA"/>
    <w:rsid w:val="00F90378"/>
    <w:rsid w:val="00F90A26"/>
    <w:rsid w:val="00F90E76"/>
    <w:rsid w:val="00F9142F"/>
    <w:rsid w:val="00F92064"/>
    <w:rsid w:val="00F9218C"/>
    <w:rsid w:val="00F92EFA"/>
    <w:rsid w:val="00F935B5"/>
    <w:rsid w:val="00F93761"/>
    <w:rsid w:val="00F93A13"/>
    <w:rsid w:val="00F94765"/>
    <w:rsid w:val="00F949C9"/>
    <w:rsid w:val="00F95480"/>
    <w:rsid w:val="00F957AF"/>
    <w:rsid w:val="00F95892"/>
    <w:rsid w:val="00F95B83"/>
    <w:rsid w:val="00F96D46"/>
    <w:rsid w:val="00F977FE"/>
    <w:rsid w:val="00FA03B3"/>
    <w:rsid w:val="00FA06EE"/>
    <w:rsid w:val="00FA0EB0"/>
    <w:rsid w:val="00FA1A78"/>
    <w:rsid w:val="00FA2B47"/>
    <w:rsid w:val="00FA393A"/>
    <w:rsid w:val="00FA39A4"/>
    <w:rsid w:val="00FA4A8A"/>
    <w:rsid w:val="00FA546A"/>
    <w:rsid w:val="00FA5D06"/>
    <w:rsid w:val="00FA5F48"/>
    <w:rsid w:val="00FA6FED"/>
    <w:rsid w:val="00FA73CD"/>
    <w:rsid w:val="00FA7778"/>
    <w:rsid w:val="00FA792C"/>
    <w:rsid w:val="00FA7B6F"/>
    <w:rsid w:val="00FB0194"/>
    <w:rsid w:val="00FB04EE"/>
    <w:rsid w:val="00FB0524"/>
    <w:rsid w:val="00FB09B2"/>
    <w:rsid w:val="00FB188E"/>
    <w:rsid w:val="00FB1D41"/>
    <w:rsid w:val="00FB2A70"/>
    <w:rsid w:val="00FB2FC5"/>
    <w:rsid w:val="00FB3799"/>
    <w:rsid w:val="00FB3C33"/>
    <w:rsid w:val="00FB4851"/>
    <w:rsid w:val="00FB58D8"/>
    <w:rsid w:val="00FB5ABE"/>
    <w:rsid w:val="00FB60F3"/>
    <w:rsid w:val="00FB7E1F"/>
    <w:rsid w:val="00FB7E91"/>
    <w:rsid w:val="00FC0BCD"/>
    <w:rsid w:val="00FC1834"/>
    <w:rsid w:val="00FC1AE0"/>
    <w:rsid w:val="00FC240F"/>
    <w:rsid w:val="00FC247A"/>
    <w:rsid w:val="00FC2D87"/>
    <w:rsid w:val="00FC2EB1"/>
    <w:rsid w:val="00FC50A5"/>
    <w:rsid w:val="00FC5814"/>
    <w:rsid w:val="00FC582D"/>
    <w:rsid w:val="00FC589C"/>
    <w:rsid w:val="00FC5A1C"/>
    <w:rsid w:val="00FC6324"/>
    <w:rsid w:val="00FC6557"/>
    <w:rsid w:val="00FC70DF"/>
    <w:rsid w:val="00FC7343"/>
    <w:rsid w:val="00FC7C92"/>
    <w:rsid w:val="00FC7F31"/>
    <w:rsid w:val="00FD02D4"/>
    <w:rsid w:val="00FD0307"/>
    <w:rsid w:val="00FD0633"/>
    <w:rsid w:val="00FD0FC3"/>
    <w:rsid w:val="00FD199A"/>
    <w:rsid w:val="00FD1A18"/>
    <w:rsid w:val="00FD2466"/>
    <w:rsid w:val="00FD327B"/>
    <w:rsid w:val="00FD4198"/>
    <w:rsid w:val="00FD5204"/>
    <w:rsid w:val="00FD56D4"/>
    <w:rsid w:val="00FD5D55"/>
    <w:rsid w:val="00FD5FB6"/>
    <w:rsid w:val="00FD6038"/>
    <w:rsid w:val="00FD62B3"/>
    <w:rsid w:val="00FD633D"/>
    <w:rsid w:val="00FD66CD"/>
    <w:rsid w:val="00FD6B96"/>
    <w:rsid w:val="00FD70FD"/>
    <w:rsid w:val="00FD73E8"/>
    <w:rsid w:val="00FD7621"/>
    <w:rsid w:val="00FD7A08"/>
    <w:rsid w:val="00FD7DBE"/>
    <w:rsid w:val="00FE1900"/>
    <w:rsid w:val="00FE20B2"/>
    <w:rsid w:val="00FE2107"/>
    <w:rsid w:val="00FE22BE"/>
    <w:rsid w:val="00FE2DDD"/>
    <w:rsid w:val="00FE3061"/>
    <w:rsid w:val="00FE3270"/>
    <w:rsid w:val="00FE3281"/>
    <w:rsid w:val="00FE32CF"/>
    <w:rsid w:val="00FE32F9"/>
    <w:rsid w:val="00FE3665"/>
    <w:rsid w:val="00FE38F8"/>
    <w:rsid w:val="00FE40AD"/>
    <w:rsid w:val="00FE50E7"/>
    <w:rsid w:val="00FE5257"/>
    <w:rsid w:val="00FE6F36"/>
    <w:rsid w:val="00FE6FDA"/>
    <w:rsid w:val="00FE7B3B"/>
    <w:rsid w:val="00FE7BE8"/>
    <w:rsid w:val="00FE7DA9"/>
    <w:rsid w:val="00FE7E7C"/>
    <w:rsid w:val="00FF0E9F"/>
    <w:rsid w:val="00FF0F0B"/>
    <w:rsid w:val="00FF0FE4"/>
    <w:rsid w:val="00FF1155"/>
    <w:rsid w:val="00FF1CD7"/>
    <w:rsid w:val="00FF1DAA"/>
    <w:rsid w:val="00FF2683"/>
    <w:rsid w:val="00FF26C7"/>
    <w:rsid w:val="00FF2AB6"/>
    <w:rsid w:val="00FF2B0E"/>
    <w:rsid w:val="00FF3542"/>
    <w:rsid w:val="00FF374D"/>
    <w:rsid w:val="00FF37EB"/>
    <w:rsid w:val="00FF427D"/>
    <w:rsid w:val="00FF4446"/>
    <w:rsid w:val="00FF4717"/>
    <w:rsid w:val="00FF47FF"/>
    <w:rsid w:val="00FF484B"/>
    <w:rsid w:val="00FF4D3E"/>
    <w:rsid w:val="00FF5647"/>
    <w:rsid w:val="00FF62C1"/>
    <w:rsid w:val="00FF6E3F"/>
    <w:rsid w:val="1698AA13"/>
    <w:rsid w:val="26B8BE39"/>
    <w:rsid w:val="49FCC097"/>
  </w:rsids>
  <w:docVars>
    <w:docVar w:name="__Grammarly_42___1" w:val="H4sIAAAAAAAEAKtWcslP9kxRslIyNDYysTAxM7IwtDQytzAxNTJW0lEKTi0uzszPAykwNKoFANdagkQ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533D04"/>
  <w15:docId w15:val="{2E46EEDB-1DF9-4141-AE27-B4E0362B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A094F"/>
    <w:pPr>
      <w:spacing w:after="160" w:line="264" w:lineRule="auto"/>
    </w:pPr>
    <w:rPr>
      <w:rFonts w:asciiTheme="minorHAnsi" w:eastAsiaTheme="minorHAnsi" w:hAnsiTheme="minorHAnsi"/>
      <w:sz w:val="22"/>
      <w:szCs w:val="22"/>
    </w:rPr>
  </w:style>
  <w:style w:type="paragraph" w:styleId="Heading1">
    <w:name w:val="heading 1"/>
    <w:basedOn w:val="Normal"/>
    <w:next w:val="Normal"/>
    <w:link w:val="Heading1Char"/>
    <w:semiHidden/>
    <w:rsid w:val="005A094F"/>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5A094F"/>
    <w:pPr>
      <w:keepNext/>
      <w:keepLines/>
      <w:numPr>
        <w:ilvl w:val="1"/>
        <w:numId w:val="23"/>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5A094F"/>
    <w:pPr>
      <w:keepNext/>
      <w:keepLines/>
      <w:numPr>
        <w:ilvl w:val="2"/>
        <w:numId w:val="23"/>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5A094F"/>
    <w:pPr>
      <w:keepNext/>
      <w:keepLines/>
      <w:numPr>
        <w:ilvl w:val="3"/>
        <w:numId w:val="23"/>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5A094F"/>
    <w:pPr>
      <w:keepNext/>
      <w:keepLines/>
      <w:numPr>
        <w:ilvl w:val="4"/>
        <w:numId w:val="23"/>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5A094F"/>
    <w:pPr>
      <w:keepNext/>
      <w:keepLines/>
      <w:numPr>
        <w:ilvl w:val="5"/>
        <w:numId w:val="23"/>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5A094F"/>
    <w:pPr>
      <w:keepNext/>
      <w:keepLines/>
      <w:numPr>
        <w:ilvl w:val="6"/>
        <w:numId w:val="23"/>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5A094F"/>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locked/>
    <w:rsid w:val="005A094F"/>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A094F"/>
    <w:pPr>
      <w:spacing w:after="0" w:line="240" w:lineRule="auto"/>
    </w:pPr>
    <w:rPr>
      <w:rFonts w:ascii="Segoe UI" w:hAnsi="Segoe UI" w:cs="Segoe UI"/>
      <w:sz w:val="18"/>
      <w:szCs w:val="18"/>
    </w:rPr>
  </w:style>
  <w:style w:type="paragraph" w:customStyle="1" w:styleId="AcknowledgmentnoTOC">
    <w:name w:val="Acknowledgment no TOC"/>
    <w:basedOn w:val="Normal"/>
    <w:next w:val="Normal"/>
    <w:semiHidden/>
    <w:rsid w:val="006F4AFC"/>
    <w:pPr>
      <w:pBdr>
        <w:bottom w:val="single" w:sz="2" w:space="1" w:color="auto"/>
      </w:pBdr>
      <w:spacing w:before="240"/>
      <w:outlineLvl w:val="8"/>
    </w:pPr>
    <w:rPr>
      <w:rFonts w:ascii="Arial Black" w:hAnsi="Arial Black"/>
      <w:caps/>
    </w:rPr>
  </w:style>
  <w:style w:type="character" w:customStyle="1" w:styleId="BalloonTextChar">
    <w:name w:val="Balloon Text Char"/>
    <w:basedOn w:val="DefaultParagraphFont"/>
    <w:link w:val="BalloonText"/>
    <w:semiHidden/>
    <w:rsid w:val="005A094F"/>
    <w:rPr>
      <w:rFonts w:ascii="Segoe UI" w:hAnsi="Segoe UI" w:eastAsiaTheme="minorHAnsi" w:cs="Segoe UI"/>
      <w:sz w:val="18"/>
      <w:szCs w:val="18"/>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semiHidden/>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semiHidden/>
    <w:rsid w:val="003A3D07"/>
    <w:pPr>
      <w:numPr>
        <w:numId w:val="4"/>
      </w:numPr>
      <w:tabs>
        <w:tab w:val="left" w:pos="288"/>
      </w:tabs>
      <w:spacing w:after="120"/>
    </w:pPr>
  </w:style>
  <w:style w:type="paragraph" w:customStyle="1" w:styleId="DashLASTSS">
    <w:name w:val="Dash (LAST SS)"/>
    <w:basedOn w:val="Dash"/>
    <w:next w:val="NormalSS"/>
    <w:semiHidden/>
    <w:rsid w:val="002B76AB"/>
    <w:pPr>
      <w:numPr>
        <w:numId w:val="5"/>
      </w:numPr>
      <w:spacing w:after="240"/>
    </w:pPr>
  </w:style>
  <w:style w:type="paragraph" w:customStyle="1" w:styleId="DashLASTDS">
    <w:name w:val="Dash (LAST DS)"/>
    <w:basedOn w:val="Dash"/>
    <w:next w:val="Normal"/>
    <w:semiHidden/>
    <w:rsid w:val="004867C2"/>
    <w:pPr>
      <w:spacing w:after="320"/>
    </w:pPr>
    <w:rPr>
      <w:szCs w:val="24"/>
    </w:rPr>
  </w:style>
  <w:style w:type="paragraph" w:styleId="Footer">
    <w:name w:val="footer"/>
    <w:basedOn w:val="Normal"/>
    <w:link w:val="FooterChar"/>
    <w:semiHidden/>
    <w:rsid w:val="005A094F"/>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5A094F"/>
    <w:rPr>
      <w:rFonts w:asciiTheme="majorHAnsi" w:eastAsiaTheme="minorHAnsi" w:hAnsiTheme="majorHAnsi"/>
      <w:sz w:val="20"/>
      <w:szCs w:val="22"/>
    </w:rPr>
  </w:style>
  <w:style w:type="paragraph" w:styleId="DocumentMap">
    <w:name w:val="Document Map"/>
    <w:basedOn w:val="Normal"/>
    <w:link w:val="DocumentMapChar"/>
    <w:semiHidden/>
    <w:rsid w:val="005A09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A094F"/>
    <w:rPr>
      <w:rFonts w:ascii="Segoe UI" w:hAnsi="Segoe UI" w:eastAsiaTheme="minorHAnsi" w:cs="Segoe UI"/>
      <w:sz w:val="16"/>
      <w:szCs w:val="16"/>
    </w:rPr>
  </w:style>
  <w:style w:type="character" w:styleId="FootnoteReference">
    <w:name w:val="footnote reference"/>
    <w:basedOn w:val="DefaultParagraphFont"/>
    <w:semiHidden/>
    <w:rsid w:val="005A094F"/>
    <w:rPr>
      <w:vertAlign w:val="superscript"/>
    </w:rPr>
  </w:style>
  <w:style w:type="paragraph" w:styleId="FootnoteText">
    <w:name w:val="footnote text"/>
    <w:aliases w:val="F1"/>
    <w:basedOn w:val="Normal"/>
    <w:link w:val="FootnoteTextChar"/>
    <w:semiHidden/>
    <w:rsid w:val="005A094F"/>
    <w:pPr>
      <w:spacing w:after="0" w:line="240" w:lineRule="auto"/>
    </w:pPr>
    <w:rPr>
      <w:sz w:val="20"/>
      <w:szCs w:val="20"/>
    </w:rPr>
  </w:style>
  <w:style w:type="character" w:customStyle="1" w:styleId="FootnoteTextChar">
    <w:name w:val="Footnote Text Char"/>
    <w:aliases w:val="F1 Char"/>
    <w:basedOn w:val="DefaultParagraphFont"/>
    <w:link w:val="FootnoteText"/>
    <w:rsid w:val="005A094F"/>
    <w:rPr>
      <w:rFonts w:asciiTheme="minorHAnsi" w:eastAsiaTheme="minorHAnsi" w:hAnsiTheme="minorHAnsi"/>
      <w:sz w:val="20"/>
      <w:szCs w:val="20"/>
    </w:rPr>
  </w:style>
  <w:style w:type="paragraph" w:styleId="Header">
    <w:name w:val="header"/>
    <w:basedOn w:val="Normal"/>
    <w:link w:val="HeaderChar"/>
    <w:semiHidden/>
    <w:rsid w:val="005A094F"/>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5A094F"/>
    <w:rPr>
      <w:rFonts w:asciiTheme="majorHAnsi" w:eastAsiaTheme="minorHAnsi" w:hAnsiTheme="majorHAnsi"/>
      <w:sz w:val="20"/>
      <w:szCs w:val="22"/>
    </w:rPr>
  </w:style>
  <w:style w:type="character" w:customStyle="1" w:styleId="Heading1Char">
    <w:name w:val="Heading 1 Char"/>
    <w:basedOn w:val="DefaultParagraphFont"/>
    <w:link w:val="Heading1"/>
    <w:rsid w:val="005A094F"/>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5A094F"/>
    <w:rPr>
      <w:rFonts w:asciiTheme="majorHAnsi" w:eastAsiaTheme="majorEastAsia" w:hAnsiTheme="majorHAnsi" w:cstheme="majorBidi"/>
      <w:color w:val="081E36" w:themeColor="accent1" w:themeShade="BF"/>
      <w:sz w:val="26"/>
      <w:szCs w:val="26"/>
    </w:rPr>
  </w:style>
  <w:style w:type="paragraph" w:customStyle="1" w:styleId="Heading3NoTOC">
    <w:name w:val="Heading 3_No TOC"/>
    <w:basedOn w:val="Normal"/>
    <w:next w:val="NormalSS"/>
    <w:semiHidden/>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5A094F"/>
    <w:rPr>
      <w:rFonts w:asciiTheme="majorHAnsi" w:eastAsiaTheme="majorEastAsia" w:hAnsiTheme="majorHAnsi" w:cstheme="majorBidi"/>
      <w:color w:val="051424" w:themeColor="accent1" w:themeShade="7F"/>
    </w:rPr>
  </w:style>
  <w:style w:type="paragraph" w:customStyle="1" w:styleId="Heading4NoTOC">
    <w:name w:val="Heading 4_No TOC"/>
    <w:basedOn w:val="Heading4"/>
    <w:next w:val="NormalSS"/>
    <w:semiHidden/>
    <w:rsid w:val="00043B27"/>
    <w:pPr>
      <w:outlineLvl w:val="9"/>
    </w:pPr>
  </w:style>
  <w:style w:type="character" w:customStyle="1" w:styleId="Heading4Char">
    <w:name w:val="Heading 4 Char"/>
    <w:basedOn w:val="DefaultParagraphFont"/>
    <w:link w:val="Heading4"/>
    <w:semiHidden/>
    <w:rsid w:val="005A094F"/>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5A094F"/>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5A094F"/>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5A094F"/>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5A094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5A094F"/>
    <w:rPr>
      <w:rFonts w:asciiTheme="majorHAnsi" w:eastAsiaTheme="majorEastAsia" w:hAnsiTheme="majorHAnsi" w:cstheme="majorBidi"/>
      <w:i/>
      <w:iCs/>
      <w:color w:val="272727" w:themeColor="text1" w:themeTint="D8"/>
      <w:sz w:val="21"/>
      <w:szCs w:val="21"/>
    </w:rPr>
  </w:style>
  <w:style w:type="paragraph" w:customStyle="1" w:styleId="MarkforAppendixTitle">
    <w:name w:val="Mark for Appendix Title"/>
    <w:basedOn w:val="Normal"/>
    <w:next w:val="Normal"/>
    <w:semiHidden/>
    <w:rsid w:val="00A23043"/>
    <w:pPr>
      <w:spacing w:before="2640"/>
      <w:jc w:val="center"/>
      <w:outlineLvl w:val="1"/>
    </w:pPr>
    <w:rPr>
      <w:rFonts w:ascii="Arial Black" w:hAnsi="Arial Black"/>
      <w:caps/>
    </w:rPr>
  </w:style>
  <w:style w:type="paragraph" w:customStyle="1" w:styleId="MarkforAttachmentTitle">
    <w:name w:val="Mark for Attachment Title"/>
    <w:basedOn w:val="Normal"/>
    <w:next w:val="Normal"/>
    <w:semiHidden/>
    <w:rsid w:val="00A23043"/>
    <w:pPr>
      <w:spacing w:before="2640"/>
      <w:jc w:val="center"/>
      <w:outlineLvl w:val="1"/>
    </w:pPr>
    <w:rPr>
      <w:rFonts w:ascii="Arial Black" w:hAnsi="Arial Black"/>
      <w:caps/>
    </w:rPr>
  </w:style>
  <w:style w:type="paragraph" w:customStyle="1" w:styleId="MarkforExhibitTitle">
    <w:name w:val="Mark for Exhibit Title"/>
    <w:basedOn w:val="MarkforTableTitle"/>
    <w:next w:val="NormalSS"/>
    <w:semiHidden/>
    <w:rsid w:val="000B764C"/>
  </w:style>
  <w:style w:type="paragraph" w:customStyle="1" w:styleId="MarkforTableTitle">
    <w:name w:val="Mark for Table Title"/>
    <w:basedOn w:val="Normal"/>
    <w:next w:val="NormalSS"/>
    <w:semiHidden/>
    <w:rsid w:val="004867C2"/>
    <w:pPr>
      <w:keepNext/>
      <w:spacing w:after="60"/>
    </w:pPr>
    <w:rPr>
      <w:rFonts w:ascii="Arial Black" w:hAnsi="Arial Black"/>
    </w:rPr>
  </w:style>
  <w:style w:type="paragraph" w:customStyle="1" w:styleId="MarkforFigureTitle">
    <w:name w:val="Mark for Figure Title"/>
    <w:basedOn w:val="MarkforTableTitle"/>
    <w:next w:val="NormalSS"/>
    <w:semiHidden/>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555901"/>
    <w:pPr>
      <w:spacing w:before="240"/>
    </w:pPr>
  </w:style>
  <w:style w:type="paragraph" w:customStyle="1" w:styleId="NormalSS">
    <w:name w:val="NormalSS"/>
    <w:basedOn w:val="Normal"/>
    <w:link w:val="NormalSSChar"/>
    <w:qFormat/>
    <w:rsid w:val="000B764C"/>
  </w:style>
  <w:style w:type="paragraph" w:customStyle="1" w:styleId="NormalSScontinued">
    <w:name w:val="NormalSS (continued)"/>
    <w:basedOn w:val="Normalcontinued"/>
    <w:next w:val="NormalSS"/>
    <w:semiHidden/>
    <w:rsid w:val="008A1A59"/>
  </w:style>
  <w:style w:type="paragraph" w:customStyle="1" w:styleId="NumberedBullet">
    <w:name w:val="Numbered Bullet"/>
    <w:basedOn w:val="Normal"/>
    <w:link w:val="NumberedBulletChar"/>
    <w:semiHidden/>
    <w:rsid w:val="00455D47"/>
    <w:pPr>
      <w:numPr>
        <w:numId w:val="7"/>
      </w:numPr>
      <w:tabs>
        <w:tab w:val="left" w:pos="432"/>
      </w:tabs>
      <w:spacing w:after="120"/>
    </w:pPr>
  </w:style>
  <w:style w:type="paragraph" w:customStyle="1" w:styleId="Outline">
    <w:name w:val="Outline"/>
    <w:basedOn w:val="Normal"/>
    <w:semiHidden/>
    <w:unhideWhenUsed/>
    <w:rsid w:val="002E3E35"/>
    <w:pPr>
      <w:ind w:left="720" w:hanging="720"/>
    </w:pPr>
  </w:style>
  <w:style w:type="character" w:styleId="PageNumber">
    <w:name w:val="page number"/>
    <w:basedOn w:val="DefaultParagraphFont"/>
    <w:semiHidden/>
    <w:rsid w:val="005A094F"/>
  </w:style>
  <w:style w:type="paragraph" w:customStyle="1" w:styleId="References">
    <w:name w:val="References"/>
    <w:basedOn w:val="Normal"/>
    <w:qFormat/>
    <w:rsid w:val="00F85583"/>
    <w:pPr>
      <w:keepLines/>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Left"/>
    <w:qFormat/>
    <w:rsid w:val="005A094F"/>
    <w:pPr>
      <w:keepNext/>
    </w:pPr>
    <w:rPr>
      <w:color w:val="FFFFFF" w:themeColor="background1"/>
      <w:sz w:val="20"/>
    </w:rPr>
  </w:style>
  <w:style w:type="paragraph" w:customStyle="1" w:styleId="TableHeaderCenter">
    <w:name w:val="Table Header Center"/>
    <w:basedOn w:val="TableTextLeft"/>
    <w:qFormat/>
    <w:rsid w:val="005A094F"/>
    <w:pPr>
      <w:keepNext/>
      <w:jc w:val="center"/>
    </w:pPr>
    <w:rPr>
      <w:color w:val="FFFFFF" w:themeColor="background1"/>
      <w:sz w:val="20"/>
    </w:rPr>
  </w:style>
  <w:style w:type="paragraph" w:styleId="TableofFigures">
    <w:name w:val="table of figures"/>
    <w:basedOn w:val="Normal"/>
    <w:next w:val="Normal"/>
    <w:semiHidden/>
    <w:locked/>
    <w:rsid w:val="005A094F"/>
    <w:pPr>
      <w:spacing w:after="0"/>
    </w:p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rsid w:val="002E3E35"/>
  </w:style>
  <w:style w:type="paragraph" w:styleId="Title">
    <w:name w:val="Title"/>
    <w:basedOn w:val="Normal"/>
    <w:next w:val="Paragraph"/>
    <w:link w:val="TitleChar"/>
    <w:semiHidden/>
    <w:rsid w:val="005A094F"/>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5A094F"/>
    <w:rPr>
      <w:rFonts w:asciiTheme="majorHAnsi" w:eastAsiaTheme="majorEastAsia" w:hAnsiTheme="majorHAnsi" w:cstheme="majorBidi"/>
      <w:color w:val="046B5C" w:themeColor="text2"/>
      <w:spacing w:val="-10"/>
      <w:kern w:val="28"/>
      <w:sz w:val="44"/>
      <w:szCs w:val="56"/>
    </w:rPr>
  </w:style>
  <w:style w:type="paragraph" w:customStyle="1" w:styleId="TitleofDocumentVertical">
    <w:name w:val="Title of Document Vertical"/>
    <w:basedOn w:val="Normal"/>
    <w:semiHidden/>
    <w:rsid w:val="002E3E35"/>
    <w:pPr>
      <w:spacing w:before="3120" w:line="360" w:lineRule="exact"/>
    </w:pPr>
    <w:rPr>
      <w:rFonts w:ascii="Arial" w:hAnsi="Arial"/>
      <w:b/>
    </w:rPr>
  </w:style>
  <w:style w:type="paragraph" w:customStyle="1" w:styleId="TitleofDocumentHorizontal">
    <w:name w:val="Title of Document Horizontal"/>
    <w:basedOn w:val="TitleofDocumentVertical"/>
    <w:semiHidden/>
    <w:rsid w:val="002E3E35"/>
    <w:pPr>
      <w:spacing w:before="0"/>
    </w:pPr>
  </w:style>
  <w:style w:type="paragraph" w:customStyle="1" w:styleId="TitleofDocumentNoPhoto">
    <w:name w:val="Title of Document No Photo"/>
    <w:basedOn w:val="TitleofDocumentHorizontal"/>
    <w:semiHidden/>
    <w:rsid w:val="002E3E35"/>
  </w:style>
  <w:style w:type="paragraph" w:styleId="TOC1">
    <w:name w:val="toc 1"/>
    <w:basedOn w:val="Normal"/>
    <w:next w:val="Normal"/>
    <w:semiHidden/>
    <w:rsid w:val="005A094F"/>
    <w:pPr>
      <w:tabs>
        <w:tab w:val="right" w:leader="dot" w:pos="9360"/>
      </w:tabs>
      <w:spacing w:before="160"/>
      <w:ind w:left="432" w:right="720" w:hanging="432"/>
    </w:pPr>
    <w:rPr>
      <w:rFonts w:asciiTheme="majorHAnsi" w:hAnsiTheme="majorHAnsi"/>
    </w:rPr>
  </w:style>
  <w:style w:type="paragraph" w:styleId="TOC2">
    <w:name w:val="toc 2"/>
    <w:basedOn w:val="Normal"/>
    <w:next w:val="Normal"/>
    <w:uiPriority w:val="39"/>
    <w:rsid w:val="005A094F"/>
    <w:pPr>
      <w:tabs>
        <w:tab w:val="right" w:leader="dot" w:pos="9360"/>
      </w:tabs>
      <w:spacing w:before="160"/>
      <w:ind w:left="864" w:right="720" w:hanging="432"/>
    </w:pPr>
    <w:rPr>
      <w:rFonts w:asciiTheme="majorHAnsi" w:hAnsiTheme="majorHAnsi"/>
    </w:rPr>
  </w:style>
  <w:style w:type="paragraph" w:styleId="TOC3">
    <w:name w:val="toc 3"/>
    <w:basedOn w:val="Normal"/>
    <w:next w:val="Normal"/>
    <w:uiPriority w:val="39"/>
    <w:rsid w:val="005A094F"/>
    <w:pPr>
      <w:tabs>
        <w:tab w:val="right" w:leader="dot" w:pos="9360"/>
      </w:tabs>
      <w:spacing w:after="100"/>
      <w:ind w:left="1296" w:hanging="432"/>
    </w:pPr>
    <w:rPr>
      <w:rFonts w:asciiTheme="majorHAnsi" w:hAnsiTheme="majorHAnsi"/>
    </w:rPr>
  </w:style>
  <w:style w:type="paragraph" w:styleId="TOC4">
    <w:name w:val="toc 4"/>
    <w:basedOn w:val="Normal"/>
    <w:next w:val="Normal"/>
    <w:uiPriority w:val="39"/>
    <w:rsid w:val="005A094F"/>
    <w:pPr>
      <w:spacing w:after="100"/>
      <w:ind w:left="1728" w:hanging="432"/>
    </w:pPr>
    <w:rPr>
      <w:rFonts w:asciiTheme="majorHAnsi" w:hAnsiTheme="majorHAnsi"/>
    </w:rPr>
  </w:style>
  <w:style w:type="paragraph" w:styleId="TOC8">
    <w:name w:val="toc 8"/>
    <w:basedOn w:val="Normal"/>
    <w:next w:val="Normal"/>
    <w:semiHidden/>
    <w:rsid w:val="005A094F"/>
    <w:pPr>
      <w:spacing w:before="160"/>
      <w:ind w:left="1267" w:right="1440" w:hanging="1267"/>
    </w:pPr>
    <w:rPr>
      <w:rFonts w:asciiTheme="majorHAnsi" w:hAnsiTheme="majorHAnsi"/>
    </w:rPr>
  </w:style>
  <w:style w:type="paragraph" w:customStyle="1" w:styleId="wwwmathematica-mprcom">
    <w:name w:val="www.mathematica-mpr.com"/>
    <w:semiHidden/>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semiHidden/>
    <w:rsid w:val="00455D47"/>
    <w:rPr>
      <w:rFonts w:asciiTheme="minorHAnsi" w:eastAsiaTheme="minorHAnsi" w:hAnsiTheme="minorHAnsi"/>
      <w:sz w:val="22"/>
      <w:szCs w:val="22"/>
    </w:rPr>
  </w:style>
  <w:style w:type="paragraph" w:customStyle="1" w:styleId="NumberedBulletLastDS">
    <w:name w:val="Numbered Bullet (Last DS)"/>
    <w:basedOn w:val="NumberedBullet"/>
    <w:next w:val="Normal"/>
    <w:semiHidden/>
    <w:rsid w:val="007614D4"/>
    <w:pPr>
      <w:numPr>
        <w:numId w:val="0"/>
      </w:numPr>
      <w:spacing w:after="320"/>
    </w:pPr>
  </w:style>
  <w:style w:type="paragraph" w:customStyle="1" w:styleId="NumberedBulletLastSS">
    <w:name w:val="Numbered Bullet (Last SS)"/>
    <w:basedOn w:val="NumberedBulletLastDS"/>
    <w:next w:val="NormalSS"/>
    <w:semiHidden/>
    <w:rsid w:val="0068230E"/>
    <w:pPr>
      <w:spacing w:after="240"/>
    </w:pPr>
  </w:style>
  <w:style w:type="table" w:styleId="LightList">
    <w:name w:val="Light List"/>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2">
    <w:name w:val="MPR Base Table2"/>
    <w:basedOn w:val="TableNormal"/>
    <w:rsid w:val="008A21CC"/>
    <w:pPr>
      <w:textboxTightWrap w:val="allLines"/>
      <w:spacing w:after="0"/>
    </w:pPr>
    <w:rPr>
      <w:rFonts w:ascii="Arial" w:hAnsi="Arial"/>
      <w:sz w:val="18"/>
    </w:rPr>
    <w:tblPr>
      <w:tblStyleRowBandSize w:val="1"/>
      <w:tblBorders>
        <w:bottom w:val="single" w:sz="4" w:space="0" w:color="auto"/>
      </w:tblBorders>
      <w:tblCellMar>
        <w:left w:w="72" w:type="dxa"/>
        <w:right w:w="72" w:type="dxa"/>
      </w:tblCellMar>
    </w:tbl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5A094F"/>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Pr>
  </w:style>
  <w:style w:type="paragraph" w:styleId="ListParagraph">
    <w:name w:val="List Paragraph"/>
    <w:aliases w:val="Bullets 3 pt,Primary Bullet List"/>
    <w:basedOn w:val="Normal"/>
    <w:link w:val="ListParagraphChar"/>
    <w:semiHidden/>
    <w:rsid w:val="005A094F"/>
    <w:pPr>
      <w:ind w:left="1267" w:hanging="1267"/>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B610C7"/>
    <w:pPr>
      <w:numPr>
        <w:numId w:val="9"/>
      </w:numPr>
      <w:ind w:left="360"/>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2141B"/>
    <w:pPr>
      <w:spacing w:before="0" w:after="120"/>
      <w:ind w:hanging="720"/>
      <w:outlineLvl w:val="2"/>
    </w:pPr>
    <w:rPr>
      <w:caps/>
    </w:rPr>
  </w:style>
  <w:style w:type="character" w:customStyle="1" w:styleId="H2ChapterChar">
    <w:name w:val="H2_Chapter Char"/>
    <w:basedOn w:val="Heading1Char"/>
    <w:link w:val="H2Chapter"/>
    <w:rsid w:val="00B610C7"/>
    <w:rPr>
      <w:rFonts w:asciiTheme="majorHAnsi" w:eastAsiaTheme="majorEastAsia" w:hAnsiTheme="majorHAnsi" w:cstheme="majorBidi"/>
      <w:color w:val="081E36" w:themeColor="accent1" w:themeShade="BF"/>
      <w:sz w:val="32"/>
      <w:szCs w:val="32"/>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62141B"/>
    <w:rPr>
      <w:rFonts w:asciiTheme="majorHAnsi" w:eastAsiaTheme="majorEastAsia" w:hAnsiTheme="majorHAnsi" w:cstheme="majorBidi"/>
      <w:caps/>
      <w:color w:val="081E36" w:themeColor="accent1" w:themeShade="BF"/>
      <w:sz w:val="26"/>
      <w:szCs w:val="26"/>
    </w:rPr>
  </w:style>
  <w:style w:type="paragraph" w:customStyle="1" w:styleId="H4Number">
    <w:name w:val="H4_Number"/>
    <w:basedOn w:val="Heading3"/>
    <w:next w:val="NormalSS"/>
    <w:link w:val="H4NumberChar"/>
    <w:qFormat/>
    <w:rsid w:val="00F90A26"/>
    <w:pPr>
      <w:ind w:left="576" w:hanging="576"/>
      <w:outlineLvl w:val="3"/>
    </w:pPr>
    <w:rPr>
      <w:rFonts w:ascii="Times New Roman" w:hAnsi="Times New Roman"/>
      <w:b/>
    </w:rPr>
  </w:style>
  <w:style w:type="character" w:customStyle="1" w:styleId="H3AlphaNoTOCChar">
    <w:name w:val="H3_Alpha_No TOC Char"/>
    <w:basedOn w:val="H3AlphaChar"/>
    <w:link w:val="H3AlphaNoTOC"/>
    <w:rsid w:val="00FB0194"/>
    <w:rPr>
      <w:rFonts w:asciiTheme="majorHAnsi" w:eastAsiaTheme="majorEastAsia" w:hAnsiTheme="majorHAnsi" w:cstheme="majorBidi"/>
      <w:caps/>
      <w:color w:val="081E36" w:themeColor="accent1" w:themeShade="BF"/>
      <w:sz w:val="26"/>
      <w:szCs w:val="26"/>
    </w:rPr>
  </w:style>
  <w:style w:type="paragraph" w:customStyle="1" w:styleId="H4NumberNoTOC">
    <w:name w:val="H4_Number_No TOC"/>
    <w:basedOn w:val="H4Number"/>
    <w:next w:val="NormalSS"/>
    <w:link w:val="H4NumberNoTOCChar"/>
    <w:qFormat/>
    <w:rsid w:val="00927400"/>
    <w:pPr>
      <w:ind w:left="432" w:hanging="432"/>
      <w:outlineLvl w:val="9"/>
    </w:pPr>
  </w:style>
  <w:style w:type="character" w:customStyle="1" w:styleId="H4NumberChar">
    <w:name w:val="H4_Number Char"/>
    <w:basedOn w:val="Heading3Char"/>
    <w:link w:val="H4Number"/>
    <w:rsid w:val="00F90A26"/>
    <w:rPr>
      <w:rFonts w:asciiTheme="majorHAnsi" w:eastAsiaTheme="majorEastAsia" w:hAnsiTheme="majorHAnsi" w:cstheme="majorBidi"/>
      <w:b/>
      <w:color w:val="051424" w:themeColor="accent1" w:themeShade="7F"/>
    </w:rPr>
  </w:style>
  <w:style w:type="paragraph" w:customStyle="1" w:styleId="H5Lower">
    <w:name w:val="H5_Lower"/>
    <w:basedOn w:val="Heading4"/>
    <w:next w:val="NormalSS"/>
    <w:link w:val="H5LowerChar"/>
    <w:semiHidden/>
    <w:rsid w:val="008A1A59"/>
    <w:pPr>
      <w:ind w:left="0"/>
      <w:outlineLvl w:val="4"/>
    </w:pPr>
  </w:style>
  <w:style w:type="character" w:customStyle="1" w:styleId="H4NumberNoTOCChar">
    <w:name w:val="H4_Number_No TOC Char"/>
    <w:basedOn w:val="H4NumberChar"/>
    <w:link w:val="H4NumberNoTOC"/>
    <w:rsid w:val="00927400"/>
    <w:rPr>
      <w:rFonts w:asciiTheme="majorHAnsi" w:eastAsiaTheme="majorEastAsia" w:hAnsiTheme="majorHAnsi" w:cstheme="majorBidi"/>
      <w:b/>
      <w:color w:val="051424" w:themeColor="accent1" w:themeShade="7F"/>
    </w:rPr>
  </w:style>
  <w:style w:type="character" w:customStyle="1" w:styleId="H5LowerChar">
    <w:name w:val="H5_Lower Char"/>
    <w:basedOn w:val="Heading4Char"/>
    <w:link w:val="H5Lower"/>
    <w:semiHidden/>
    <w:rsid w:val="008A1A59"/>
    <w:rPr>
      <w:rFonts w:asciiTheme="majorHAnsi" w:eastAsiaTheme="majorEastAsia" w:hAnsiTheme="majorHAnsi" w:cstheme="majorBidi"/>
      <w:i/>
      <w:iCs/>
      <w:color w:val="081E36" w:themeColor="accent1" w:themeShade="BF"/>
      <w:sz w:val="22"/>
      <w:szCs w:val="22"/>
    </w:rPr>
  </w:style>
  <w:style w:type="table" w:customStyle="1" w:styleId="SMPRTableBlue">
    <w:name w:val="SMPR_Table_Blue"/>
    <w:basedOn w:val="TableNormal"/>
    <w:rsid w:val="00586F7E"/>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CommentText">
    <w:name w:val="annotation text"/>
    <w:basedOn w:val="Normal"/>
    <w:link w:val="CommentTextChar"/>
    <w:uiPriority w:val="99"/>
    <w:rsid w:val="005A094F"/>
    <w:pPr>
      <w:spacing w:line="240" w:lineRule="auto"/>
    </w:pPr>
    <w:rPr>
      <w:szCs w:val="20"/>
    </w:rPr>
  </w:style>
  <w:style w:type="character" w:customStyle="1" w:styleId="CommentTextChar">
    <w:name w:val="Comment Text Char"/>
    <w:basedOn w:val="DefaultParagraphFont"/>
    <w:link w:val="CommentText"/>
    <w:uiPriority w:val="99"/>
    <w:rsid w:val="005A094F"/>
    <w:rPr>
      <w:rFonts w:asciiTheme="minorHAnsi" w:eastAsiaTheme="minorHAnsi" w:hAnsiTheme="minorHAnsi"/>
      <w:sz w:val="22"/>
      <w:szCs w:val="20"/>
    </w:rPr>
  </w:style>
  <w:style w:type="character" w:styleId="CommentReference">
    <w:name w:val="annotation reference"/>
    <w:basedOn w:val="DefaultParagraphFont"/>
    <w:uiPriority w:val="99"/>
    <w:qFormat/>
    <w:rsid w:val="005A094F"/>
    <w:rPr>
      <w:sz w:val="16"/>
      <w:szCs w:val="16"/>
    </w:rPr>
  </w:style>
  <w:style w:type="character" w:customStyle="1" w:styleId="NormalSSChar">
    <w:name w:val="NormalSS Char"/>
    <w:basedOn w:val="DefaultParagraphFont"/>
    <w:link w:val="NormalSS"/>
    <w:locked/>
    <w:rsid w:val="00AF266C"/>
    <w:rPr>
      <w:rFonts w:eastAsia="Times New Roman" w:cs="Times New Roman"/>
      <w:szCs w:val="20"/>
    </w:rPr>
  </w:style>
  <w:style w:type="paragraph" w:styleId="CommentSubject">
    <w:name w:val="annotation subject"/>
    <w:basedOn w:val="CommentText"/>
    <w:next w:val="CommentText"/>
    <w:link w:val="CommentSubjectChar"/>
    <w:semiHidden/>
    <w:rsid w:val="005A094F"/>
    <w:rPr>
      <w:b/>
      <w:bCs/>
    </w:rPr>
  </w:style>
  <w:style w:type="character" w:customStyle="1" w:styleId="CommentSubjectChar">
    <w:name w:val="Comment Subject Char"/>
    <w:basedOn w:val="CommentTextChar"/>
    <w:link w:val="CommentSubject"/>
    <w:rsid w:val="005A094F"/>
    <w:rPr>
      <w:rFonts w:asciiTheme="minorHAnsi" w:eastAsiaTheme="minorHAnsi" w:hAnsiTheme="minorHAnsi"/>
      <w:b/>
      <w:bCs/>
      <w:sz w:val="22"/>
      <w:szCs w:val="20"/>
    </w:rPr>
  </w:style>
  <w:style w:type="paragraph" w:customStyle="1" w:styleId="ParagraphLASTSS">
    <w:name w:val="Paragraph (LAST SS)"/>
    <w:basedOn w:val="Normal"/>
    <w:qFormat/>
    <w:rsid w:val="005C1121"/>
    <w:pPr>
      <w:tabs>
        <w:tab w:val="left" w:pos="432"/>
      </w:tabs>
      <w:spacing w:after="480"/>
      <w:jc w:val="both"/>
    </w:pPr>
  </w:style>
  <w:style w:type="paragraph" w:customStyle="1" w:styleId="MarkforTableHeading">
    <w:name w:val="Mark for Table Heading"/>
    <w:basedOn w:val="Normal"/>
    <w:next w:val="Normal"/>
    <w:semiHidden/>
    <w:rsid w:val="00C156CF"/>
    <w:pPr>
      <w:keepNext/>
      <w:tabs>
        <w:tab w:val="left" w:pos="432"/>
      </w:tabs>
      <w:spacing w:after="60"/>
      <w:jc w:val="both"/>
    </w:pPr>
    <w:rPr>
      <w:rFonts w:ascii="Lucida Sans" w:hAnsi="Lucida Sans"/>
      <w:b/>
      <w:sz w:val="18"/>
      <w:szCs w:val="24"/>
    </w:rPr>
  </w:style>
  <w:style w:type="paragraph" w:styleId="BlockText">
    <w:name w:val="Block Text"/>
    <w:basedOn w:val="Normal"/>
    <w:semiHidden/>
    <w:rsid w:val="005A094F"/>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Revision">
    <w:name w:val="Revision"/>
    <w:hidden/>
    <w:uiPriority w:val="99"/>
    <w:semiHidden/>
    <w:rsid w:val="005A094F"/>
    <w:pPr>
      <w:spacing w:after="0"/>
    </w:pPr>
    <w:rPr>
      <w:rFonts w:asciiTheme="minorHAnsi" w:eastAsiaTheme="minorHAnsi" w:hAnsiTheme="minorHAnsi"/>
      <w:sz w:val="20"/>
      <w:szCs w:val="22"/>
    </w:rPr>
  </w:style>
  <w:style w:type="paragraph" w:customStyle="1" w:styleId="disclosure">
    <w:name w:val="disclosure"/>
    <w:basedOn w:val="Footer"/>
    <w:semiHidden/>
    <w:rsid w:val="00030229"/>
    <w:pPr>
      <w:tabs>
        <w:tab w:val="center" w:pos="4770"/>
      </w:tabs>
      <w:spacing w:before="120"/>
    </w:pPr>
    <w:rPr>
      <w:sz w:val="17"/>
    </w:rPr>
  </w:style>
  <w:style w:type="paragraph" w:customStyle="1" w:styleId="backcovercities">
    <w:name w:val="back cover cities"/>
    <w:basedOn w:val="Normal"/>
    <w:semiHidden/>
    <w:rsid w:val="004A4DBD"/>
    <w:rPr>
      <w:rFonts w:ascii="Arial Black" w:hAnsi="Arial Black"/>
      <w:caps/>
      <w:noProof/>
      <w:spacing w:val="-3"/>
      <w:sz w:val="14"/>
      <w:szCs w:val="19"/>
    </w:rPr>
  </w:style>
  <w:style w:type="paragraph" w:customStyle="1" w:styleId="backcovertitle">
    <w:name w:val="back cover title"/>
    <w:basedOn w:val="Normal"/>
    <w:semiHidden/>
    <w:rsid w:val="004A4DBD"/>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paragraph" w:styleId="NormalWeb">
    <w:name w:val="Normal (Web)"/>
    <w:basedOn w:val="Normal"/>
    <w:uiPriority w:val="99"/>
    <w:semiHidden/>
    <w:rsid w:val="005A094F"/>
    <w:rPr>
      <w:rFonts w:ascii="Times New Roman" w:hAnsi="Times New Roman" w:cs="Times New Roman"/>
      <w:sz w:val="24"/>
      <w:szCs w:val="24"/>
    </w:rPr>
  </w:style>
  <w:style w:type="table" w:customStyle="1" w:styleId="TableGrid1">
    <w:name w:val="Table Grid1"/>
    <w:basedOn w:val="TableNormal"/>
    <w:next w:val="TableGrid"/>
    <w:rsid w:val="00C32C03"/>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qFormat/>
    <w:rsid w:val="005A094F"/>
    <w:pPr>
      <w:numPr>
        <w:numId w:val="8"/>
      </w:numPr>
      <w:spacing w:after="80"/>
    </w:pPr>
  </w:style>
  <w:style w:type="character" w:styleId="Strong">
    <w:name w:val="Strong"/>
    <w:basedOn w:val="DefaultParagraphFont"/>
    <w:semiHidden/>
    <w:rsid w:val="005A094F"/>
    <w:rPr>
      <w:b/>
      <w:bCs/>
    </w:rPr>
  </w:style>
  <w:style w:type="paragraph" w:customStyle="1" w:styleId="QCOVERSubline">
    <w:name w:val="Q COVER Subline"/>
    <w:basedOn w:val="Normal"/>
    <w:semiHidden/>
    <w:rsid w:val="001E5D5F"/>
    <w:pPr>
      <w:tabs>
        <w:tab w:val="left" w:pos="432"/>
      </w:tabs>
      <w:spacing w:after="480"/>
      <w:jc w:val="center"/>
    </w:pPr>
    <w:rPr>
      <w:rFonts w:ascii="Arial Black" w:hAnsi="Arial Black" w:cs="Arial"/>
      <w:sz w:val="36"/>
      <w:szCs w:val="28"/>
    </w:rPr>
  </w:style>
  <w:style w:type="paragraph" w:customStyle="1" w:styleId="TableListNumber">
    <w:name w:val="Table List Number"/>
    <w:basedOn w:val="TableTextLeft"/>
    <w:qFormat/>
    <w:rsid w:val="005A094F"/>
    <w:pPr>
      <w:numPr>
        <w:numId w:val="10"/>
      </w:numPr>
    </w:pPr>
  </w:style>
  <w:style w:type="character" w:customStyle="1" w:styleId="ListParagraphChar">
    <w:name w:val="List Paragraph Char"/>
    <w:aliases w:val="Bullets 3 pt Char,Primary Bullet List Char"/>
    <w:link w:val="ListParagraph"/>
    <w:locked/>
    <w:rsid w:val="0061197F"/>
    <w:rPr>
      <w:rFonts w:asciiTheme="minorHAnsi" w:eastAsiaTheme="minorHAnsi" w:hAnsiTheme="minorHAnsi"/>
      <w:sz w:val="22"/>
      <w:szCs w:val="22"/>
    </w:rPr>
  </w:style>
  <w:style w:type="paragraph" w:customStyle="1" w:styleId="TableTextLeft">
    <w:name w:val="Table Text Left"/>
    <w:qFormat/>
    <w:rsid w:val="005A094F"/>
    <w:pPr>
      <w:spacing w:before="40" w:after="20" w:line="264" w:lineRule="auto"/>
    </w:pPr>
    <w:rPr>
      <w:rFonts w:asciiTheme="majorHAnsi" w:eastAsiaTheme="minorHAnsi" w:hAnsiTheme="majorHAnsi"/>
      <w:color w:val="000000" w:themeColor="text1"/>
      <w:sz w:val="18"/>
      <w:szCs w:val="22"/>
    </w:rPr>
  </w:style>
  <w:style w:type="paragraph" w:customStyle="1" w:styleId="TableListBullet">
    <w:name w:val="Table List Bullet"/>
    <w:basedOn w:val="TableTextLeft"/>
    <w:qFormat/>
    <w:rsid w:val="005A094F"/>
    <w:pPr>
      <w:numPr>
        <w:numId w:val="37"/>
      </w:numPr>
    </w:pPr>
  </w:style>
  <w:style w:type="paragraph" w:customStyle="1" w:styleId="ExhibitTitle">
    <w:name w:val="Exhibit Title"/>
    <w:basedOn w:val="TableTextLeft"/>
    <w:qFormat/>
    <w:rsid w:val="005A094F"/>
    <w:pPr>
      <w:keepNext/>
      <w:keepLines/>
      <w:spacing w:after="40"/>
    </w:pPr>
    <w:rPr>
      <w:b/>
      <w:sz w:val="20"/>
    </w:rPr>
  </w:style>
  <w:style w:type="paragraph" w:customStyle="1" w:styleId="Paragraph">
    <w:name w:val="Paragraph"/>
    <w:basedOn w:val="Normal"/>
    <w:qFormat/>
    <w:rsid w:val="005A094F"/>
  </w:style>
  <w:style w:type="paragraph" w:customStyle="1" w:styleId="ParagraphContinued">
    <w:name w:val="Paragraph Continued"/>
    <w:basedOn w:val="Paragraph"/>
    <w:next w:val="Paragraph"/>
    <w:qFormat/>
    <w:rsid w:val="005A094F"/>
    <w:pPr>
      <w:spacing w:before="160"/>
    </w:pPr>
  </w:style>
  <w:style w:type="paragraph" w:styleId="ListNumber">
    <w:name w:val="List Number"/>
    <w:basedOn w:val="Normal"/>
    <w:qFormat/>
    <w:rsid w:val="005A094F"/>
    <w:pPr>
      <w:numPr>
        <w:numId w:val="12"/>
      </w:numPr>
      <w:adjustRightInd w:val="0"/>
      <w:spacing w:after="80"/>
    </w:pPr>
  </w:style>
  <w:style w:type="paragraph" w:styleId="ListBullet3">
    <w:name w:val="List Bullet 3"/>
    <w:basedOn w:val="Normal"/>
    <w:qFormat/>
    <w:rsid w:val="005A094F"/>
    <w:pPr>
      <w:numPr>
        <w:numId w:val="11"/>
      </w:numPr>
      <w:spacing w:after="80"/>
    </w:pPr>
  </w:style>
  <w:style w:type="paragraph" w:customStyle="1" w:styleId="H3">
    <w:name w:val="H3"/>
    <w:basedOn w:val="H1"/>
    <w:next w:val="ParagraphContinued"/>
    <w:qFormat/>
    <w:rsid w:val="005A094F"/>
    <w:pPr>
      <w:outlineLvl w:val="3"/>
    </w:pPr>
    <w:rPr>
      <w:rFonts w:asciiTheme="minorHAnsi" w:hAnsiTheme="minorHAnsi"/>
      <w:color w:val="000000" w:themeColor="text1"/>
      <w:sz w:val="22"/>
    </w:rPr>
  </w:style>
  <w:style w:type="paragraph" w:customStyle="1" w:styleId="TableTextCentered">
    <w:name w:val="Table Text Centered"/>
    <w:basedOn w:val="TableTextLeft"/>
    <w:qFormat/>
    <w:rsid w:val="005A094F"/>
    <w:pPr>
      <w:jc w:val="center"/>
    </w:pPr>
  </w:style>
  <w:style w:type="paragraph" w:customStyle="1" w:styleId="TitleRule">
    <w:name w:val="Title Rule"/>
    <w:basedOn w:val="Normal"/>
    <w:semiHidden/>
    <w:rsid w:val="005A094F"/>
    <w:pPr>
      <w:keepNext/>
      <w:spacing w:before="240" w:after="80"/>
    </w:pPr>
  </w:style>
  <w:style w:type="paragraph" w:styleId="Caption">
    <w:name w:val="caption"/>
    <w:basedOn w:val="TableTextLeft"/>
    <w:next w:val="Normal"/>
    <w:semiHidden/>
    <w:rsid w:val="005A094F"/>
    <w:pPr>
      <w:spacing w:before="240" w:after="60"/>
    </w:pPr>
    <w:rPr>
      <w:b/>
      <w:bCs/>
      <w:sz w:val="20"/>
      <w:szCs w:val="20"/>
    </w:rPr>
  </w:style>
  <w:style w:type="character" w:styleId="Hyperlink">
    <w:name w:val="Hyperlink"/>
    <w:basedOn w:val="DefaultParagraphFont"/>
    <w:uiPriority w:val="99"/>
    <w:unhideWhenUsed/>
    <w:qFormat/>
    <w:rsid w:val="005A094F"/>
    <w:rPr>
      <w:color w:val="0563C1" w:themeColor="hyperlink"/>
      <w:u w:val="single"/>
    </w:rPr>
  </w:style>
  <w:style w:type="character" w:styleId="UnresolvedMention">
    <w:name w:val="Unresolved Mention"/>
    <w:basedOn w:val="DefaultParagraphFont"/>
    <w:semiHidden/>
    <w:rsid w:val="005A094F"/>
    <w:rPr>
      <w:color w:val="605E5C"/>
      <w:shd w:val="clear" w:color="auto" w:fill="E1DFDD"/>
    </w:rPr>
  </w:style>
  <w:style w:type="character" w:styleId="FollowedHyperlink">
    <w:name w:val="FollowedHyperlink"/>
    <w:basedOn w:val="DefaultParagraphFont"/>
    <w:semiHidden/>
    <w:rsid w:val="005A094F"/>
    <w:rPr>
      <w:color w:val="954F72" w:themeColor="followedHyperlink"/>
      <w:u w:val="single"/>
    </w:rPr>
  </w:style>
  <w:style w:type="paragraph" w:customStyle="1" w:styleId="BulletBlueLastSS">
    <w:name w:val="Bullet_Blue (Last SS)"/>
    <w:basedOn w:val="Normal"/>
    <w:next w:val="NormalSS"/>
    <w:semiHidden/>
    <w:rsid w:val="00101B49"/>
    <w:pPr>
      <w:numPr>
        <w:numId w:val="13"/>
      </w:numPr>
      <w:tabs>
        <w:tab w:val="left" w:pos="360"/>
      </w:tabs>
      <w:ind w:left="720" w:right="360" w:hanging="288"/>
    </w:pPr>
  </w:style>
  <w:style w:type="paragraph" w:customStyle="1" w:styleId="Default">
    <w:name w:val="Default"/>
    <w:semiHidden/>
    <w:rsid w:val="004908D2"/>
    <w:pPr>
      <w:autoSpaceDE w:val="0"/>
      <w:autoSpaceDN w:val="0"/>
      <w:adjustRightInd w:val="0"/>
      <w:spacing w:after="0"/>
    </w:pPr>
    <w:rPr>
      <w:rFonts w:eastAsiaTheme="minorHAnsi" w:cs="Times New Roman"/>
      <w:color w:val="000000"/>
    </w:rPr>
  </w:style>
  <w:style w:type="paragraph" w:customStyle="1" w:styleId="SidebarNumber">
    <w:name w:val="Sidebar Number"/>
    <w:basedOn w:val="Normal"/>
    <w:qFormat/>
    <w:rsid w:val="00C7178E"/>
    <w:pPr>
      <w:numPr>
        <w:numId w:val="14"/>
      </w:numPr>
      <w:tabs>
        <w:tab w:val="num" w:pos="360"/>
      </w:tabs>
      <w:spacing w:after="60" w:line="250" w:lineRule="exact"/>
      <w:ind w:left="288" w:hanging="288"/>
      <w:contextualSpacing/>
    </w:pPr>
    <w:rPr>
      <w:rFonts w:asciiTheme="majorHAnsi" w:hAnsiTheme="majorHAnsi" w:cs="Arial"/>
      <w:color w:val="000000"/>
      <w:spacing w:val="-4"/>
      <w:sz w:val="16"/>
      <w:szCs w:val="21"/>
    </w:rPr>
  </w:style>
  <w:style w:type="paragraph" w:styleId="TOCHeading">
    <w:name w:val="TOC Heading"/>
    <w:next w:val="TOC1"/>
    <w:semiHidden/>
    <w:rsid w:val="005A094F"/>
    <w:pPr>
      <w:spacing w:line="264" w:lineRule="auto"/>
    </w:pPr>
    <w:rPr>
      <w:rFonts w:asciiTheme="majorHAnsi" w:eastAsiaTheme="minorHAnsi" w:hAnsiTheme="majorHAnsi"/>
      <w:b/>
      <w:sz w:val="28"/>
      <w:szCs w:val="22"/>
    </w:rPr>
  </w:style>
  <w:style w:type="paragraph" w:customStyle="1" w:styleId="TableRowHead">
    <w:name w:val="Table Row Head"/>
    <w:basedOn w:val="TableTextLeft"/>
    <w:qFormat/>
    <w:rsid w:val="005A094F"/>
    <w:rPr>
      <w:b/>
      <w:color w:val="auto"/>
    </w:rPr>
  </w:style>
  <w:style w:type="paragraph" w:styleId="NoSpacing">
    <w:name w:val="No Spacing"/>
    <w:qFormat/>
    <w:rsid w:val="005A094F"/>
    <w:pPr>
      <w:spacing w:after="0" w:line="264" w:lineRule="auto"/>
    </w:pPr>
    <w:rPr>
      <w:rFonts w:asciiTheme="minorHAnsi" w:eastAsiaTheme="minorHAnsi" w:hAnsiTheme="minorHAnsi"/>
      <w:sz w:val="22"/>
      <w:szCs w:val="22"/>
    </w:rPr>
  </w:style>
  <w:style w:type="paragraph" w:customStyle="1" w:styleId="TableTextDecimal">
    <w:name w:val="Table Text Decimal"/>
    <w:basedOn w:val="TableTextLeft"/>
    <w:qFormat/>
    <w:rsid w:val="005A094F"/>
    <w:pPr>
      <w:tabs>
        <w:tab w:val="decimal" w:pos="576"/>
      </w:tabs>
    </w:pPr>
  </w:style>
  <w:style w:type="paragraph" w:customStyle="1" w:styleId="TableTextLeftIndent">
    <w:name w:val="Table Text Left Indent"/>
    <w:basedOn w:val="TableTextLeft"/>
    <w:qFormat/>
    <w:rsid w:val="005B654A"/>
    <w:pPr>
      <w:textboxTightWrap w:val="allLines"/>
      <w:ind w:left="144"/>
      <w:contextualSpacing/>
    </w:pPr>
  </w:style>
  <w:style w:type="table" w:customStyle="1" w:styleId="MPRBaseTable">
    <w:name w:val="MPR Base Table"/>
    <w:basedOn w:val="TableNormal"/>
    <w:rsid w:val="000A01AC"/>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eading1Blue">
    <w:name w:val="Heading 1_Blue"/>
    <w:basedOn w:val="Normal"/>
    <w:next w:val="Normal"/>
    <w:semiHidden/>
    <w:rsid w:val="000A01AC"/>
    <w:pPr>
      <w:tabs>
        <w:tab w:val="left" w:pos="432"/>
      </w:tabs>
      <w:spacing w:before="240"/>
      <w:jc w:val="center"/>
    </w:pPr>
    <w:rPr>
      <w:rFonts w:ascii="Lucida Sans" w:hAnsi="Lucida Sans"/>
      <w:b/>
      <w:caps/>
      <w:color w:val="345294"/>
      <w:szCs w:val="24"/>
    </w:rPr>
  </w:style>
  <w:style w:type="paragraph" w:customStyle="1" w:styleId="Heading2Blue">
    <w:name w:val="Heading 2_Blue"/>
    <w:basedOn w:val="Normal"/>
    <w:next w:val="Normal"/>
    <w:semiHidden/>
    <w:rsid w:val="000A01AC"/>
    <w:pPr>
      <w:keepNext/>
      <w:tabs>
        <w:tab w:val="left" w:pos="432"/>
      </w:tabs>
      <w:ind w:left="432" w:hanging="432"/>
      <w:jc w:val="both"/>
    </w:pPr>
    <w:rPr>
      <w:rFonts w:ascii="Lucida Sans" w:hAnsi="Lucida Sans"/>
      <w:b/>
      <w:color w:val="345294"/>
      <w:szCs w:val="24"/>
    </w:rPr>
  </w:style>
  <w:style w:type="paragraph" w:customStyle="1" w:styleId="TableListBullet2">
    <w:name w:val="Table List Bullet 2"/>
    <w:basedOn w:val="TableListBullet"/>
    <w:qFormat/>
    <w:rsid w:val="005A094F"/>
    <w:pPr>
      <w:numPr>
        <w:numId w:val="38"/>
      </w:numPr>
    </w:pPr>
  </w:style>
  <w:style w:type="character" w:styleId="PlaceholderText">
    <w:name w:val="Placeholder Text"/>
    <w:basedOn w:val="DefaultParagraphFont"/>
    <w:semiHidden/>
    <w:rsid w:val="005A094F"/>
    <w:rPr>
      <w:color w:val="808080"/>
    </w:rPr>
  </w:style>
  <w:style w:type="table" w:customStyle="1" w:styleId="MPRBaseTable1">
    <w:name w:val="MPR Base Table1"/>
    <w:basedOn w:val="TableNormal"/>
    <w:rsid w:val="000A01AC"/>
    <w:pPr>
      <w:textboxTightWrap w:val="allLines"/>
      <w:spacing w:before="40" w:after="20"/>
    </w:pPr>
    <w:rPr>
      <w:rFonts w:ascii="Arial" w:eastAsia="Times New Roman" w:hAnsi="Arial" w:cs="Times New Roman"/>
      <w:sz w:val="18"/>
    </w:rPr>
    <w:tblPr>
      <w:tblStyleRowBandSize w:val="1"/>
      <w:tblInd w:w="0" w:type="dxa"/>
      <w:tblBorders>
        <w:bottom w:val="single" w:sz="4" w:space="0" w:color="auto"/>
      </w:tblBorders>
      <w:tblCellMar>
        <w:left w:w="115" w:type="dxa"/>
        <w:right w:w="115" w:type="dxa"/>
      </w:tblCellMar>
    </w:tblPr>
    <w:tblStylePr w:type="firstRow">
      <w:pPr>
        <w:wordWrap/>
        <w:spacing w:before="100" w:beforeLines="0" w:beforeAutospacing="1" w:after="100" w:afterLines="0" w:afterAutospacing="1" w:line="240" w:lineRule="auto"/>
        <w:ind w:left="0" w:right="0" w:firstLine="0" w:leftChars="0" w:rightChars="0" w:firstLineChars="0"/>
        <w:jc w:val="left"/>
        <w:outlineLvl w:val="9"/>
      </w:pPr>
      <w:rPr>
        <w:rFonts w:ascii="Arial" w:hAnsi="Arial" w:cs="Arial" w:hint="default"/>
        <w:b w:val="0"/>
        <w:i w:val="0"/>
        <w:caps w:val="0"/>
        <w:smallCaps w:val="0"/>
        <w:strike w:val="0"/>
        <w:dstrike w:val="0"/>
        <w:vanish w:val="0"/>
        <w:webHidden w:val="0"/>
        <w:color w:val="auto"/>
        <w:spacing w:val="0"/>
        <w:kern w:val="0"/>
        <w:position w:val="6"/>
        <w:sz w:val="18"/>
        <w:szCs w:val="18"/>
        <w:u w:val="none"/>
        <w:effect w:val="none"/>
        <w:specVanish w:val="0"/>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tcBorders>
          <w:top w:val="nil"/>
          <w:left w:val="nil"/>
          <w:bottom w:val="nil"/>
          <w:right w:val="nil"/>
          <w:insideH w:val="nil"/>
          <w:insideV w:val="nil"/>
        </w:tcBorders>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100" w:beforeLines="0" w:beforeAutospacing="1" w:after="100" w:afterLines="0" w:afterAutospacing="1"/>
        <w:contextualSpacing/>
        <w:jc w:val="left"/>
      </w:pPr>
      <w:rPr>
        <w:color w:val="000000"/>
      </w:rPr>
      <w:tblPr/>
      <w:tcPr>
        <w:shd w:val="clear" w:color="auto" w:fill="E0D4B5"/>
      </w:tcPr>
    </w:tblStylePr>
    <w:tblStylePr w:type="lastCol">
      <w:pPr>
        <w:jc w:val="left"/>
      </w:pPr>
    </w:tblStylePr>
  </w:style>
  <w:style w:type="paragraph" w:customStyle="1" w:styleId="TableSource">
    <w:name w:val="Table Source"/>
    <w:basedOn w:val="FigureSource"/>
    <w:qFormat/>
    <w:rsid w:val="005A094F"/>
  </w:style>
  <w:style w:type="paragraph" w:styleId="BodyText">
    <w:name w:val="Body Text"/>
    <w:basedOn w:val="Normal"/>
    <w:link w:val="BodyTextChar"/>
    <w:semiHidden/>
    <w:rsid w:val="005A094F"/>
    <w:pPr>
      <w:spacing w:after="120"/>
    </w:pPr>
  </w:style>
  <w:style w:type="character" w:customStyle="1" w:styleId="BodyTextChar">
    <w:name w:val="Body Text Char"/>
    <w:basedOn w:val="DefaultParagraphFont"/>
    <w:link w:val="BodyText"/>
    <w:semiHidden/>
    <w:rsid w:val="005A094F"/>
    <w:rPr>
      <w:rFonts w:asciiTheme="minorHAnsi" w:eastAsiaTheme="minorHAnsi" w:hAnsiTheme="minorHAnsi"/>
      <w:sz w:val="22"/>
      <w:szCs w:val="22"/>
    </w:rPr>
  </w:style>
  <w:style w:type="paragraph" w:customStyle="1" w:styleId="TableListAlpha">
    <w:name w:val="Table List Alpha"/>
    <w:basedOn w:val="TableListNumber"/>
    <w:qFormat/>
    <w:rsid w:val="002967C7"/>
    <w:pPr>
      <w:textboxTightWrap w:val="allLines"/>
      <w:numPr>
        <w:numId w:val="22"/>
      </w:numPr>
    </w:pPr>
  </w:style>
  <w:style w:type="paragraph" w:customStyle="1" w:styleId="BoxText">
    <w:name w:val="Box Text"/>
    <w:basedOn w:val="BodyText"/>
    <w:semiHidden/>
    <w:rsid w:val="0061169D"/>
    <w:rPr>
      <w:rFonts w:ascii="Arial" w:hAnsi="Arial" w:cs="Arial"/>
      <w:sz w:val="18"/>
    </w:rPr>
  </w:style>
  <w:style w:type="table" w:customStyle="1" w:styleId="MathUBaseTable">
    <w:name w:val="MathU Base Table"/>
    <w:basedOn w:val="TableNormal"/>
    <w:rsid w:val="005A094F"/>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styleId="EndnoteText">
    <w:name w:val="endnote text"/>
    <w:basedOn w:val="Normal"/>
    <w:link w:val="EndnoteTextChar"/>
    <w:semiHidden/>
    <w:rsid w:val="005A094F"/>
    <w:pPr>
      <w:spacing w:after="0"/>
    </w:pPr>
    <w:rPr>
      <w:sz w:val="20"/>
      <w:szCs w:val="20"/>
    </w:rPr>
  </w:style>
  <w:style w:type="character" w:customStyle="1" w:styleId="EndnoteTextChar">
    <w:name w:val="Endnote Text Char"/>
    <w:basedOn w:val="DefaultParagraphFont"/>
    <w:link w:val="EndnoteText"/>
    <w:rsid w:val="005A094F"/>
    <w:rPr>
      <w:rFonts w:asciiTheme="minorHAnsi" w:eastAsiaTheme="minorHAnsi" w:hAnsiTheme="minorHAnsi"/>
      <w:sz w:val="20"/>
      <w:szCs w:val="20"/>
    </w:rPr>
  </w:style>
  <w:style w:type="character" w:styleId="EndnoteReference">
    <w:name w:val="endnote reference"/>
    <w:basedOn w:val="DefaultParagraphFont"/>
    <w:semiHidden/>
    <w:rsid w:val="005A094F"/>
    <w:rPr>
      <w:vertAlign w:val="superscript"/>
    </w:rPr>
  </w:style>
  <w:style w:type="character" w:customStyle="1" w:styleId="Italic">
    <w:name w:val="Italic"/>
    <w:basedOn w:val="DefaultParagraphFont"/>
    <w:qFormat/>
    <w:rsid w:val="005A094F"/>
    <w:rPr>
      <w:i/>
    </w:rPr>
  </w:style>
  <w:style w:type="paragraph" w:customStyle="1" w:styleId="H1">
    <w:name w:val="H1"/>
    <w:basedOn w:val="Heading1"/>
    <w:next w:val="ParagraphContinued"/>
    <w:link w:val="H1Char"/>
    <w:qFormat/>
    <w:rsid w:val="005A094F"/>
    <w:pPr>
      <w:ind w:left="432" w:hanging="432"/>
      <w:outlineLvl w:val="1"/>
    </w:pPr>
    <w:rPr>
      <w:b/>
      <w:color w:val="046B5C" w:themeColor="text2"/>
      <w:sz w:val="28"/>
    </w:rPr>
  </w:style>
  <w:style w:type="table" w:styleId="GridTable2Accent1">
    <w:name w:val="Grid Table 2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5A094F"/>
    <w:pPr>
      <w:numPr>
        <w:numId w:val="18"/>
      </w:numPr>
      <w:adjustRightInd w:val="0"/>
      <w:spacing w:after="80"/>
    </w:pPr>
  </w:style>
  <w:style w:type="paragraph" w:styleId="ListBullet2">
    <w:name w:val="List Bullet 2"/>
    <w:basedOn w:val="Normal"/>
    <w:qFormat/>
    <w:rsid w:val="005A094F"/>
    <w:pPr>
      <w:numPr>
        <w:numId w:val="15"/>
      </w:numPr>
      <w:spacing w:after="80"/>
    </w:pPr>
  </w:style>
  <w:style w:type="paragraph" w:styleId="List">
    <w:name w:val="List"/>
    <w:basedOn w:val="Normal"/>
    <w:qFormat/>
    <w:rsid w:val="005A094F"/>
    <w:pPr>
      <w:numPr>
        <w:numId w:val="28"/>
      </w:numPr>
      <w:spacing w:after="80"/>
    </w:pPr>
  </w:style>
  <w:style w:type="paragraph" w:styleId="ListContinue">
    <w:name w:val="List Continue"/>
    <w:basedOn w:val="Normal"/>
    <w:qFormat/>
    <w:rsid w:val="005A094F"/>
    <w:pPr>
      <w:spacing w:after="80"/>
      <w:ind w:left="360"/>
    </w:pPr>
  </w:style>
  <w:style w:type="character" w:styleId="Emphasis">
    <w:name w:val="Emphasis"/>
    <w:basedOn w:val="DefaultParagraphFont"/>
    <w:uiPriority w:val="20"/>
    <w:qFormat/>
    <w:rsid w:val="005A094F"/>
    <w:rPr>
      <w:i/>
      <w:iCs/>
    </w:rPr>
  </w:style>
  <w:style w:type="paragraph" w:styleId="ListContinue2">
    <w:name w:val="List Continue 2"/>
    <w:basedOn w:val="Normal"/>
    <w:qFormat/>
    <w:rsid w:val="005A094F"/>
    <w:pPr>
      <w:spacing w:after="80"/>
      <w:ind w:left="720"/>
    </w:pPr>
  </w:style>
  <w:style w:type="paragraph" w:customStyle="1" w:styleId="Acknowledgment">
    <w:name w:val="Acknowledgment"/>
    <w:basedOn w:val="H1"/>
    <w:next w:val="ParagraphContinued"/>
    <w:semiHidden/>
    <w:rsid w:val="005A094F"/>
    <w:rPr>
      <w:b w:val="0"/>
      <w:bCs/>
    </w:rPr>
  </w:style>
  <w:style w:type="paragraph" w:styleId="NoteHeading">
    <w:name w:val="Note Heading"/>
    <w:basedOn w:val="H1"/>
    <w:next w:val="Notes"/>
    <w:link w:val="NoteHeadingChar"/>
    <w:semiHidden/>
    <w:rsid w:val="005A094F"/>
    <w:pPr>
      <w:ind w:left="0" w:firstLine="0"/>
      <w:outlineLvl w:val="9"/>
    </w:pPr>
    <w:rPr>
      <w:color w:val="0B2949" w:themeColor="accent1"/>
      <w:sz w:val="20"/>
    </w:rPr>
  </w:style>
  <w:style w:type="character" w:customStyle="1" w:styleId="NoteHeadingChar">
    <w:name w:val="Note Heading Char"/>
    <w:basedOn w:val="DefaultParagraphFont"/>
    <w:link w:val="NoteHeading"/>
    <w:rsid w:val="005A094F"/>
    <w:rPr>
      <w:rFonts w:asciiTheme="majorHAnsi" w:eastAsiaTheme="majorEastAsia" w:hAnsiTheme="majorHAnsi" w:cstheme="majorBidi"/>
      <w:b/>
      <w:color w:val="0B2949" w:themeColor="accent1"/>
      <w:sz w:val="20"/>
      <w:szCs w:val="32"/>
    </w:rPr>
  </w:style>
  <w:style w:type="paragraph" w:customStyle="1" w:styleId="Anchor">
    <w:name w:val="Anchor"/>
    <w:semiHidden/>
    <w:rsid w:val="005A094F"/>
    <w:pPr>
      <w:spacing w:after="0" w:line="20" w:lineRule="exact"/>
    </w:pPr>
    <w:rPr>
      <w:rFonts w:asciiTheme="minorHAnsi" w:eastAsiaTheme="minorHAnsi" w:hAnsiTheme="minorHAnsi"/>
      <w:b/>
      <w:bCs/>
      <w:color w:val="FFFFFF" w:themeColor="background1"/>
      <w:sz w:val="2"/>
      <w:szCs w:val="22"/>
    </w:rPr>
  </w:style>
  <w:style w:type="paragraph" w:customStyle="1" w:styleId="AppendixTitle">
    <w:name w:val="Appendix Title"/>
    <w:basedOn w:val="H1"/>
    <w:next w:val="H2"/>
    <w:qFormat/>
    <w:rsid w:val="005A094F"/>
    <w:pPr>
      <w:ind w:left="0" w:firstLine="0"/>
      <w:jc w:val="center"/>
    </w:pPr>
    <w:rPr>
      <w:bCs/>
    </w:rPr>
  </w:style>
  <w:style w:type="paragraph" w:customStyle="1" w:styleId="AttachmentTitle">
    <w:name w:val="Attachment Title"/>
    <w:basedOn w:val="H1"/>
    <w:next w:val="H2"/>
    <w:semiHidden/>
    <w:rsid w:val="005A094F"/>
    <w:pPr>
      <w:jc w:val="center"/>
    </w:pPr>
    <w:rPr>
      <w:bCs/>
    </w:rPr>
  </w:style>
  <w:style w:type="paragraph" w:customStyle="1" w:styleId="Banner">
    <w:name w:val="Banner"/>
    <w:basedOn w:val="H1"/>
    <w:semiHidden/>
    <w:rsid w:val="005A094F"/>
    <w:pPr>
      <w:shd w:val="clear" w:color="auto" w:fill="FFFFFF" w:themeFill="background1"/>
    </w:pPr>
    <w:rPr>
      <w:b w:val="0"/>
      <w:bCs/>
      <w:color w:val="0B2949" w:themeColor="accent1"/>
    </w:rPr>
  </w:style>
  <w:style w:type="paragraph" w:styleId="Bibliography">
    <w:name w:val="Bibliography"/>
    <w:basedOn w:val="Normal"/>
    <w:qFormat/>
    <w:rsid w:val="005A094F"/>
  </w:style>
  <w:style w:type="paragraph" w:styleId="BodyText2">
    <w:name w:val="Body Text 2"/>
    <w:basedOn w:val="Normal"/>
    <w:link w:val="BodyText2Char"/>
    <w:semiHidden/>
    <w:rsid w:val="005A094F"/>
    <w:pPr>
      <w:spacing w:after="120" w:line="480" w:lineRule="auto"/>
    </w:pPr>
  </w:style>
  <w:style w:type="character" w:customStyle="1" w:styleId="BodyText2Char">
    <w:name w:val="Body Text 2 Char"/>
    <w:basedOn w:val="DefaultParagraphFont"/>
    <w:link w:val="BodyText2"/>
    <w:semiHidden/>
    <w:rsid w:val="005A094F"/>
    <w:rPr>
      <w:rFonts w:asciiTheme="minorHAnsi" w:eastAsiaTheme="minorHAnsi" w:hAnsiTheme="minorHAnsi"/>
      <w:sz w:val="22"/>
      <w:szCs w:val="22"/>
    </w:rPr>
  </w:style>
  <w:style w:type="paragraph" w:styleId="BodyText3">
    <w:name w:val="Body Text 3"/>
    <w:basedOn w:val="Normal"/>
    <w:link w:val="BodyText3Char"/>
    <w:semiHidden/>
    <w:rsid w:val="005A094F"/>
    <w:pPr>
      <w:spacing w:after="120"/>
    </w:pPr>
    <w:rPr>
      <w:sz w:val="16"/>
      <w:szCs w:val="16"/>
    </w:rPr>
  </w:style>
  <w:style w:type="character" w:customStyle="1" w:styleId="BodyText3Char">
    <w:name w:val="Body Text 3 Char"/>
    <w:basedOn w:val="DefaultParagraphFont"/>
    <w:link w:val="BodyText3"/>
    <w:semiHidden/>
    <w:rsid w:val="005A094F"/>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5A094F"/>
    <w:pPr>
      <w:spacing w:after="160"/>
      <w:ind w:firstLine="360"/>
    </w:pPr>
  </w:style>
  <w:style w:type="character" w:customStyle="1" w:styleId="BodyTextFirstIndentChar">
    <w:name w:val="Body Text First Indent Char"/>
    <w:basedOn w:val="BodyTextChar"/>
    <w:link w:val="BodyTextFirstIndent"/>
    <w:semiHidden/>
    <w:rsid w:val="005A094F"/>
    <w:rPr>
      <w:rFonts w:asciiTheme="minorHAnsi" w:eastAsiaTheme="minorHAnsi" w:hAnsiTheme="minorHAnsi"/>
      <w:sz w:val="22"/>
      <w:szCs w:val="22"/>
    </w:rPr>
  </w:style>
  <w:style w:type="paragraph" w:styleId="BodyTextIndent">
    <w:name w:val="Body Text Indent"/>
    <w:basedOn w:val="Normal"/>
    <w:link w:val="BodyTextIndentChar"/>
    <w:semiHidden/>
    <w:rsid w:val="005A094F"/>
    <w:pPr>
      <w:spacing w:after="120"/>
      <w:ind w:left="360"/>
    </w:pPr>
  </w:style>
  <w:style w:type="character" w:customStyle="1" w:styleId="BodyTextIndentChar">
    <w:name w:val="Body Text Indent Char"/>
    <w:basedOn w:val="DefaultParagraphFont"/>
    <w:link w:val="BodyTextIndent"/>
    <w:semiHidden/>
    <w:rsid w:val="005A094F"/>
    <w:rPr>
      <w:rFonts w:asciiTheme="minorHAnsi" w:eastAsiaTheme="minorHAnsi" w:hAnsiTheme="minorHAnsi"/>
      <w:sz w:val="22"/>
      <w:szCs w:val="22"/>
    </w:rPr>
  </w:style>
  <w:style w:type="paragraph" w:styleId="BodyTextFirstIndent2">
    <w:name w:val="Body Text First Indent 2"/>
    <w:basedOn w:val="BodyTextIndent"/>
    <w:link w:val="BodyTextFirstIndent2Char"/>
    <w:semiHidden/>
    <w:rsid w:val="005A094F"/>
    <w:pPr>
      <w:spacing w:after="160"/>
      <w:ind w:firstLine="360"/>
    </w:pPr>
  </w:style>
  <w:style w:type="character" w:customStyle="1" w:styleId="BodyTextFirstIndent2Char">
    <w:name w:val="Body Text First Indent 2 Char"/>
    <w:basedOn w:val="BodyTextIndentChar"/>
    <w:link w:val="BodyTextFirstIndent2"/>
    <w:semiHidden/>
    <w:rsid w:val="005A094F"/>
    <w:rPr>
      <w:rFonts w:asciiTheme="minorHAnsi" w:eastAsiaTheme="minorHAnsi" w:hAnsiTheme="minorHAnsi"/>
      <w:sz w:val="22"/>
      <w:szCs w:val="22"/>
    </w:rPr>
  </w:style>
  <w:style w:type="paragraph" w:styleId="BodyTextIndent2">
    <w:name w:val="Body Text Indent 2"/>
    <w:basedOn w:val="Normal"/>
    <w:link w:val="BodyTextIndent2Char"/>
    <w:semiHidden/>
    <w:rsid w:val="005A094F"/>
    <w:pPr>
      <w:spacing w:after="120" w:line="480" w:lineRule="auto"/>
      <w:ind w:left="360"/>
    </w:pPr>
  </w:style>
  <w:style w:type="character" w:customStyle="1" w:styleId="BodyTextIndent2Char">
    <w:name w:val="Body Text Indent 2 Char"/>
    <w:basedOn w:val="DefaultParagraphFont"/>
    <w:link w:val="BodyTextIndent2"/>
    <w:semiHidden/>
    <w:rsid w:val="005A094F"/>
    <w:rPr>
      <w:rFonts w:asciiTheme="minorHAnsi" w:eastAsiaTheme="minorHAnsi" w:hAnsiTheme="minorHAnsi"/>
      <w:sz w:val="22"/>
      <w:szCs w:val="22"/>
    </w:rPr>
  </w:style>
  <w:style w:type="paragraph" w:styleId="BodyTextIndent3">
    <w:name w:val="Body Text Indent 3"/>
    <w:basedOn w:val="Normal"/>
    <w:link w:val="BodyTextIndent3Char"/>
    <w:semiHidden/>
    <w:rsid w:val="005A094F"/>
    <w:pPr>
      <w:spacing w:after="120"/>
      <w:ind w:left="360"/>
    </w:pPr>
    <w:rPr>
      <w:sz w:val="16"/>
      <w:szCs w:val="16"/>
    </w:rPr>
  </w:style>
  <w:style w:type="character" w:customStyle="1" w:styleId="BodyTextIndent3Char">
    <w:name w:val="Body Text Indent 3 Char"/>
    <w:basedOn w:val="DefaultParagraphFont"/>
    <w:link w:val="BodyTextIndent3"/>
    <w:semiHidden/>
    <w:rsid w:val="005A094F"/>
    <w:rPr>
      <w:rFonts w:asciiTheme="minorHAnsi" w:eastAsiaTheme="minorHAnsi" w:hAnsiTheme="minorHAnsi"/>
      <w:sz w:val="16"/>
      <w:szCs w:val="16"/>
    </w:rPr>
  </w:style>
  <w:style w:type="character" w:styleId="BookTitle">
    <w:name w:val="Book Title"/>
    <w:basedOn w:val="DefaultParagraphFont"/>
    <w:semiHidden/>
    <w:rsid w:val="005A094F"/>
    <w:rPr>
      <w:b/>
      <w:bCs/>
      <w:i/>
      <w:iCs/>
      <w:spacing w:val="5"/>
    </w:rPr>
  </w:style>
  <w:style w:type="paragraph" w:customStyle="1" w:styleId="Blank">
    <w:name w:val="Blank"/>
    <w:basedOn w:val="Normal"/>
    <w:semiHidden/>
    <w:rsid w:val="005A094F"/>
    <w:pPr>
      <w:spacing w:before="5120" w:after="0"/>
      <w:jc w:val="center"/>
    </w:pPr>
    <w:rPr>
      <w:b/>
      <w:bCs/>
    </w:rPr>
  </w:style>
  <w:style w:type="paragraph" w:customStyle="1" w:styleId="Byline">
    <w:name w:val="Byline"/>
    <w:basedOn w:val="Normal"/>
    <w:semiHidden/>
    <w:rsid w:val="005A094F"/>
    <w:pPr>
      <w:spacing w:after="0"/>
      <w:jc w:val="right"/>
    </w:pPr>
    <w:rPr>
      <w:rFonts w:asciiTheme="majorHAnsi" w:hAnsiTheme="majorHAnsi"/>
      <w:bCs/>
    </w:rPr>
  </w:style>
  <w:style w:type="paragraph" w:customStyle="1" w:styleId="Callout">
    <w:name w:val="Callout"/>
    <w:basedOn w:val="Normal"/>
    <w:semiHidden/>
    <w:rsid w:val="005A094F"/>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5A094F"/>
    <w:rPr>
      <w:rFonts w:asciiTheme="majorHAnsi" w:hAnsiTheme="majorHAnsi"/>
      <w:b/>
    </w:rPr>
  </w:style>
  <w:style w:type="character" w:customStyle="1" w:styleId="DateChar">
    <w:name w:val="Date Char"/>
    <w:basedOn w:val="DefaultParagraphFont"/>
    <w:link w:val="Date"/>
    <w:rsid w:val="005A094F"/>
    <w:rPr>
      <w:rFonts w:asciiTheme="majorHAnsi" w:eastAsiaTheme="minorHAnsi" w:hAnsiTheme="majorHAnsi"/>
      <w:b/>
      <w:sz w:val="22"/>
      <w:szCs w:val="22"/>
    </w:rPr>
  </w:style>
  <w:style w:type="paragraph" w:customStyle="1" w:styleId="CoverTitle">
    <w:name w:val="Cover Title"/>
    <w:semiHidden/>
    <w:rsid w:val="005A094F"/>
    <w:pPr>
      <w:spacing w:before="360" w:after="600" w:line="264" w:lineRule="auto"/>
      <w:outlineLvl w:val="0"/>
    </w:pPr>
    <w:rPr>
      <w:rFonts w:asciiTheme="majorHAnsi" w:eastAsiaTheme="minorHAnsi" w:hAnsiTheme="majorHAnsi"/>
      <w:b/>
      <w:bCs/>
      <w:color w:val="FFFFFF" w:themeColor="background1"/>
      <w:spacing w:val="5"/>
      <w:sz w:val="44"/>
      <w:szCs w:val="22"/>
    </w:rPr>
  </w:style>
  <w:style w:type="paragraph" w:customStyle="1" w:styleId="CoverDate">
    <w:name w:val="Cover Date"/>
    <w:semiHidden/>
    <w:rsid w:val="005A094F"/>
    <w:pPr>
      <w:spacing w:after="160" w:line="264" w:lineRule="auto"/>
    </w:pPr>
    <w:rPr>
      <w:rFonts w:asciiTheme="majorHAnsi" w:eastAsiaTheme="minorHAnsi" w:hAnsiTheme="majorHAnsi"/>
      <w:b/>
      <w:bCs/>
      <w:color w:val="0B2949" w:themeColor="accent1"/>
      <w:szCs w:val="22"/>
    </w:rPr>
  </w:style>
  <w:style w:type="paragraph" w:styleId="ListNumber3">
    <w:name w:val="List Number 3"/>
    <w:basedOn w:val="Normal"/>
    <w:qFormat/>
    <w:rsid w:val="005A094F"/>
    <w:pPr>
      <w:numPr>
        <w:numId w:val="19"/>
      </w:numPr>
      <w:adjustRightInd w:val="0"/>
      <w:spacing w:after="80"/>
    </w:pPr>
  </w:style>
  <w:style w:type="paragraph" w:styleId="ListNumber4">
    <w:name w:val="List Number 4"/>
    <w:basedOn w:val="Normal"/>
    <w:semiHidden/>
    <w:rsid w:val="005A094F"/>
    <w:pPr>
      <w:numPr>
        <w:numId w:val="20"/>
      </w:numPr>
      <w:ind w:left="1440"/>
      <w:contextualSpacing/>
    </w:pPr>
  </w:style>
  <w:style w:type="paragraph" w:customStyle="1" w:styleId="CoverSubtitle">
    <w:name w:val="Cover Subtitle"/>
    <w:semiHidden/>
    <w:rsid w:val="005A094F"/>
    <w:pPr>
      <w:spacing w:before="600"/>
    </w:pPr>
    <w:rPr>
      <w:rFonts w:asciiTheme="majorHAnsi" w:eastAsiaTheme="minorHAnsi" w:hAnsiTheme="majorHAnsi"/>
      <w:b/>
      <w:color w:val="FFFFFF" w:themeColor="background1"/>
      <w:spacing w:val="5"/>
      <w:sz w:val="34"/>
      <w:szCs w:val="22"/>
    </w:rPr>
  </w:style>
  <w:style w:type="paragraph" w:customStyle="1" w:styleId="CoverText">
    <w:name w:val="Cover Text"/>
    <w:qFormat/>
    <w:rsid w:val="005A094F"/>
    <w:pPr>
      <w:spacing w:after="300" w:line="276" w:lineRule="auto"/>
      <w:contextualSpacing/>
    </w:pPr>
    <w:rPr>
      <w:rFonts w:ascii="Georgia" w:hAnsi="Georgia" w:eastAsiaTheme="minorHAnsi"/>
      <w:color w:val="0B2949" w:themeColor="accent1"/>
      <w:sz w:val="22"/>
      <w:szCs w:val="22"/>
    </w:rPr>
  </w:style>
  <w:style w:type="paragraph" w:customStyle="1" w:styleId="CoverHead">
    <w:name w:val="Cover Head"/>
    <w:basedOn w:val="CoverDate"/>
    <w:qFormat/>
    <w:rsid w:val="005A094F"/>
    <w:pPr>
      <w:spacing w:after="90" w:line="276" w:lineRule="auto"/>
    </w:pPr>
    <w:rPr>
      <w:rFonts w:ascii="Georgia" w:hAnsi="Georgia"/>
      <w:sz w:val="22"/>
    </w:rPr>
  </w:style>
  <w:style w:type="paragraph" w:customStyle="1" w:styleId="CoverAuthor">
    <w:name w:val="Cover Author"/>
    <w:basedOn w:val="CoverDate"/>
    <w:semiHidden/>
    <w:rsid w:val="005A094F"/>
    <w:pPr>
      <w:spacing w:after="0"/>
    </w:pPr>
    <w:rPr>
      <w:b w:val="0"/>
    </w:rPr>
  </w:style>
  <w:style w:type="paragraph" w:customStyle="1" w:styleId="Addressee">
    <w:name w:val="Addressee"/>
    <w:basedOn w:val="Normal"/>
    <w:semiHidden/>
    <w:rsid w:val="005A094F"/>
    <w:pPr>
      <w:tabs>
        <w:tab w:val="left" w:pos="576"/>
      </w:tabs>
      <w:spacing w:before="240"/>
      <w:ind w:left="576" w:hanging="576"/>
    </w:pPr>
  </w:style>
  <w:style w:type="paragraph" w:customStyle="1" w:styleId="PubinfoAuthor">
    <w:name w:val="Pubinfo Author"/>
    <w:basedOn w:val="Pubinfo"/>
    <w:semiHidden/>
    <w:rsid w:val="005A094F"/>
    <w:pPr>
      <w:spacing w:after="0"/>
    </w:pPr>
  </w:style>
  <w:style w:type="paragraph" w:customStyle="1" w:styleId="ExhibitFootnote">
    <w:name w:val="Exhibit Footnote"/>
    <w:basedOn w:val="TableTextLeft"/>
    <w:qFormat/>
    <w:rsid w:val="005A094F"/>
    <w:pPr>
      <w:spacing w:after="60"/>
    </w:pPr>
  </w:style>
  <w:style w:type="paragraph" w:styleId="Closing">
    <w:name w:val="Closing"/>
    <w:basedOn w:val="Normal"/>
    <w:link w:val="ClosingChar"/>
    <w:semiHidden/>
    <w:rsid w:val="005A094F"/>
    <w:pPr>
      <w:spacing w:after="240" w:line="240" w:lineRule="auto"/>
      <w:ind w:left="4320"/>
      <w:contextualSpacing/>
    </w:pPr>
  </w:style>
  <w:style w:type="character" w:customStyle="1" w:styleId="ClosingChar">
    <w:name w:val="Closing Char"/>
    <w:basedOn w:val="DefaultParagraphFont"/>
    <w:link w:val="Closing"/>
    <w:rsid w:val="005A094F"/>
    <w:rPr>
      <w:rFonts w:asciiTheme="minorHAnsi" w:eastAsiaTheme="minorHAnsi" w:hAnsiTheme="minorHAnsi"/>
      <w:sz w:val="22"/>
      <w:szCs w:val="22"/>
    </w:rPr>
  </w:style>
  <w:style w:type="paragraph" w:customStyle="1" w:styleId="ESH1">
    <w:name w:val="ES H1"/>
    <w:basedOn w:val="H1"/>
    <w:next w:val="ESParagraphContinued"/>
    <w:semiHidden/>
    <w:rsid w:val="005A094F"/>
    <w:pPr>
      <w:outlineLvl w:val="9"/>
    </w:pPr>
  </w:style>
  <w:style w:type="paragraph" w:customStyle="1" w:styleId="ESH2">
    <w:name w:val="ES H2"/>
    <w:basedOn w:val="ESH1"/>
    <w:next w:val="ESParagraphContinued"/>
    <w:semiHidden/>
    <w:rsid w:val="005A094F"/>
    <w:rPr>
      <w:b w:val="0"/>
      <w:sz w:val="24"/>
    </w:rPr>
  </w:style>
  <w:style w:type="paragraph" w:customStyle="1" w:styleId="ESListBullet">
    <w:name w:val="ES List Bullet"/>
    <w:basedOn w:val="ESParagraph"/>
    <w:semiHidden/>
    <w:rsid w:val="005A094F"/>
    <w:pPr>
      <w:numPr>
        <w:numId w:val="30"/>
      </w:numPr>
    </w:pPr>
  </w:style>
  <w:style w:type="paragraph" w:customStyle="1" w:styleId="ESListNumber">
    <w:name w:val="ES List Number"/>
    <w:basedOn w:val="ESParagraph"/>
    <w:semiHidden/>
    <w:rsid w:val="005A094F"/>
    <w:pPr>
      <w:numPr>
        <w:numId w:val="31"/>
      </w:numPr>
    </w:pPr>
  </w:style>
  <w:style w:type="paragraph" w:customStyle="1" w:styleId="ESParagraph">
    <w:name w:val="ES Paragraph"/>
    <w:basedOn w:val="Normal"/>
    <w:semiHidden/>
    <w:rsid w:val="005A094F"/>
    <w:rPr>
      <w:rFonts w:asciiTheme="majorHAnsi" w:hAnsiTheme="majorHAnsi"/>
      <w:color w:val="000000" w:themeColor="text1"/>
    </w:rPr>
  </w:style>
  <w:style w:type="paragraph" w:customStyle="1" w:styleId="ESParagraphContinued">
    <w:name w:val="ES Paragraph Continued"/>
    <w:basedOn w:val="ESParagraph"/>
    <w:next w:val="ESParagraph"/>
    <w:semiHidden/>
    <w:rsid w:val="005A094F"/>
    <w:pPr>
      <w:spacing w:before="160"/>
    </w:pPr>
  </w:style>
  <w:style w:type="paragraph" w:customStyle="1" w:styleId="ExhibitSource">
    <w:name w:val="Exhibit Source"/>
    <w:basedOn w:val="TableTextLeft"/>
    <w:qFormat/>
    <w:rsid w:val="005A094F"/>
    <w:pPr>
      <w:spacing w:after="60"/>
      <w:ind w:left="792" w:hanging="792"/>
    </w:pPr>
  </w:style>
  <w:style w:type="paragraph" w:customStyle="1" w:styleId="ExhibitSignificance">
    <w:name w:val="Exhibit Significance"/>
    <w:basedOn w:val="TableTextLeft"/>
    <w:qFormat/>
    <w:rsid w:val="005A094F"/>
    <w:pPr>
      <w:tabs>
        <w:tab w:val="right" w:pos="180"/>
        <w:tab w:val="left" w:pos="270"/>
      </w:tabs>
      <w:spacing w:after="60"/>
      <w:ind w:left="270" w:hanging="270"/>
    </w:pPr>
  </w:style>
  <w:style w:type="paragraph" w:customStyle="1" w:styleId="FAQQuestion">
    <w:name w:val="FAQ Question"/>
    <w:basedOn w:val="H1"/>
    <w:next w:val="ParagraphContinued"/>
    <w:semiHidden/>
    <w:rsid w:val="005A094F"/>
    <w:rPr>
      <w:color w:val="0B2949" w:themeColor="accent1"/>
    </w:rPr>
  </w:style>
  <w:style w:type="paragraph" w:customStyle="1" w:styleId="Feature1">
    <w:name w:val="Feature1"/>
    <w:basedOn w:val="Normal"/>
    <w:semiHidden/>
    <w:rsid w:val="005A094F"/>
    <w:pPr>
      <w:spacing w:after="0"/>
    </w:pPr>
  </w:style>
  <w:style w:type="paragraph" w:customStyle="1" w:styleId="Feature1Title">
    <w:name w:val="Feature1 Title"/>
    <w:basedOn w:val="H1"/>
    <w:next w:val="Feature1"/>
    <w:semiHidden/>
    <w:rsid w:val="005A094F"/>
  </w:style>
  <w:style w:type="paragraph" w:customStyle="1" w:styleId="Feature1ListBullet">
    <w:name w:val="Feature1 List Bullet"/>
    <w:basedOn w:val="Feature1"/>
    <w:semiHidden/>
    <w:rsid w:val="005A094F"/>
  </w:style>
  <w:style w:type="paragraph" w:customStyle="1" w:styleId="Feature1ListNumber">
    <w:name w:val="Feature1 List Number"/>
    <w:basedOn w:val="Feature1"/>
    <w:semiHidden/>
    <w:rsid w:val="005A094F"/>
  </w:style>
  <w:style w:type="paragraph" w:customStyle="1" w:styleId="Feature1Head">
    <w:name w:val="Feature1 Head"/>
    <w:basedOn w:val="Feature1Title"/>
    <w:next w:val="Feature1"/>
    <w:semiHidden/>
    <w:rsid w:val="005A094F"/>
  </w:style>
  <w:style w:type="paragraph" w:customStyle="1" w:styleId="Feature2">
    <w:name w:val="Feature2"/>
    <w:basedOn w:val="Normal"/>
    <w:semiHidden/>
    <w:rsid w:val="005A094F"/>
    <w:pPr>
      <w:spacing w:after="0"/>
    </w:pPr>
  </w:style>
  <w:style w:type="paragraph" w:customStyle="1" w:styleId="Feature2Title">
    <w:name w:val="Feature2 Title"/>
    <w:basedOn w:val="H1"/>
    <w:semiHidden/>
    <w:rsid w:val="005A094F"/>
  </w:style>
  <w:style w:type="paragraph" w:customStyle="1" w:styleId="Feature2Head">
    <w:name w:val="Feature2 Head"/>
    <w:basedOn w:val="Feature2Title"/>
    <w:next w:val="Feature2"/>
    <w:semiHidden/>
    <w:rsid w:val="005A094F"/>
  </w:style>
  <w:style w:type="paragraph" w:customStyle="1" w:styleId="Feature2ListBullet">
    <w:name w:val="Feature2 List Bullet"/>
    <w:basedOn w:val="Feature2"/>
    <w:semiHidden/>
    <w:rsid w:val="005A094F"/>
  </w:style>
  <w:style w:type="paragraph" w:customStyle="1" w:styleId="Feature2ListNumber">
    <w:name w:val="Feature2 List Number"/>
    <w:basedOn w:val="Feature2"/>
    <w:semiHidden/>
    <w:rsid w:val="005A094F"/>
  </w:style>
  <w:style w:type="paragraph" w:customStyle="1" w:styleId="Feature1ListHead">
    <w:name w:val="Feature1 List Head"/>
    <w:basedOn w:val="Feature1"/>
    <w:next w:val="Feature1ListBullet"/>
    <w:semiHidden/>
    <w:rsid w:val="005A094F"/>
    <w:rPr>
      <w:b/>
    </w:rPr>
  </w:style>
  <w:style w:type="paragraph" w:customStyle="1" w:styleId="Feature2ListHead">
    <w:name w:val="Feature2 List Head"/>
    <w:basedOn w:val="Feature2"/>
    <w:next w:val="Feature2ListBullet"/>
    <w:semiHidden/>
    <w:rsid w:val="005A094F"/>
    <w:rPr>
      <w:b/>
    </w:rPr>
  </w:style>
  <w:style w:type="paragraph" w:customStyle="1" w:styleId="FigureFootnote">
    <w:name w:val="Figure Footnote"/>
    <w:basedOn w:val="ExhibitFootnote"/>
    <w:semiHidden/>
    <w:rsid w:val="005A094F"/>
  </w:style>
  <w:style w:type="paragraph" w:customStyle="1" w:styleId="FigureSignificance">
    <w:name w:val="Figure Significance"/>
    <w:basedOn w:val="ExhibitSignificance"/>
    <w:semiHidden/>
    <w:rsid w:val="005A094F"/>
  </w:style>
  <w:style w:type="paragraph" w:customStyle="1" w:styleId="FigureSource">
    <w:name w:val="Figure Source"/>
    <w:basedOn w:val="ExhibitSource"/>
    <w:semiHidden/>
    <w:rsid w:val="005A094F"/>
  </w:style>
  <w:style w:type="paragraph" w:customStyle="1" w:styleId="FigureTitle">
    <w:name w:val="Figure Title"/>
    <w:basedOn w:val="ExhibitTitle"/>
    <w:qFormat/>
    <w:rsid w:val="005A094F"/>
  </w:style>
  <w:style w:type="paragraph" w:customStyle="1" w:styleId="H2">
    <w:name w:val="H2"/>
    <w:basedOn w:val="H1"/>
    <w:next w:val="ParagraphContinued"/>
    <w:qFormat/>
    <w:rsid w:val="005A094F"/>
    <w:pPr>
      <w:outlineLvl w:val="2"/>
    </w:pPr>
    <w:rPr>
      <w:b w:val="0"/>
      <w:sz w:val="24"/>
    </w:rPr>
  </w:style>
  <w:style w:type="paragraph" w:customStyle="1" w:styleId="H4">
    <w:name w:val="H4"/>
    <w:basedOn w:val="H1"/>
    <w:next w:val="ParagraphContinued"/>
    <w:qFormat/>
    <w:rsid w:val="007F6EFD"/>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5A094F"/>
    <w:pPr>
      <w:spacing w:after="0" w:line="240" w:lineRule="auto"/>
      <w:ind w:left="200" w:hanging="200"/>
    </w:pPr>
  </w:style>
  <w:style w:type="paragraph" w:styleId="IndexHeading">
    <w:name w:val="index heading"/>
    <w:basedOn w:val="Normal"/>
    <w:next w:val="Index1"/>
    <w:semiHidden/>
    <w:rsid w:val="005A094F"/>
    <w:rPr>
      <w:rFonts w:asciiTheme="majorHAnsi" w:eastAsiaTheme="majorEastAsia" w:hAnsiTheme="majorHAnsi" w:cstheme="majorBidi"/>
      <w:b/>
      <w:bCs/>
    </w:rPr>
  </w:style>
  <w:style w:type="paragraph" w:customStyle="1" w:styleId="Introduction">
    <w:name w:val="Introduction"/>
    <w:basedOn w:val="Normal"/>
    <w:semiHidden/>
    <w:rsid w:val="005A094F"/>
    <w:pPr>
      <w:spacing w:after="0"/>
    </w:pPr>
    <w:rPr>
      <w:rFonts w:asciiTheme="majorHAnsi" w:hAnsiTheme="majorHAnsi"/>
      <w:color w:val="000000" w:themeColor="text1"/>
    </w:rPr>
  </w:style>
  <w:style w:type="paragraph" w:styleId="Macro">
    <w:name w:val="macro"/>
    <w:link w:val="MacroTextChar"/>
    <w:semiHidden/>
    <w:rsid w:val="005A094F"/>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5A094F"/>
    <w:rPr>
      <w:rFonts w:ascii="Consolas" w:hAnsi="Consolas" w:eastAsiaTheme="minorHAnsi"/>
      <w:sz w:val="20"/>
      <w:szCs w:val="20"/>
    </w:rPr>
  </w:style>
  <w:style w:type="paragraph" w:customStyle="1" w:styleId="Notes">
    <w:name w:val="Notes"/>
    <w:basedOn w:val="Normal"/>
    <w:semiHidden/>
    <w:rsid w:val="005A094F"/>
    <w:rPr>
      <w:color w:val="046B5C" w:themeColor="text2"/>
    </w:rPr>
  </w:style>
  <w:style w:type="paragraph" w:customStyle="1" w:styleId="Pubinfo">
    <w:name w:val="Pubinfo"/>
    <w:basedOn w:val="Normal"/>
    <w:semiHidden/>
    <w:rsid w:val="005A094F"/>
    <w:rPr>
      <w:b/>
    </w:rPr>
  </w:style>
  <w:style w:type="paragraph" w:customStyle="1" w:styleId="PubinfoCategory">
    <w:name w:val="Pubinfo Category"/>
    <w:basedOn w:val="Pubinfo"/>
    <w:semiHidden/>
    <w:rsid w:val="005A094F"/>
  </w:style>
  <w:style w:type="paragraph" w:customStyle="1" w:styleId="PubinfoDate">
    <w:name w:val="Pubinfo Date"/>
    <w:basedOn w:val="PubinfoCategory"/>
    <w:semiHidden/>
    <w:rsid w:val="005A094F"/>
  </w:style>
  <w:style w:type="paragraph" w:customStyle="1" w:styleId="PubinfoHead">
    <w:name w:val="Pubinfo Head"/>
    <w:basedOn w:val="Pubinfo"/>
    <w:semiHidden/>
    <w:rsid w:val="005A094F"/>
  </w:style>
  <w:style w:type="paragraph" w:customStyle="1" w:styleId="PubinfoList">
    <w:name w:val="Pubinfo List"/>
    <w:basedOn w:val="Pubinfo"/>
    <w:semiHidden/>
    <w:rsid w:val="005A094F"/>
  </w:style>
  <w:style w:type="paragraph" w:customStyle="1" w:styleId="PubinfoNumber">
    <w:name w:val="Pubinfo Number"/>
    <w:basedOn w:val="Pubinfo"/>
    <w:semiHidden/>
    <w:rsid w:val="005A094F"/>
  </w:style>
  <w:style w:type="paragraph" w:styleId="Quote">
    <w:name w:val="Quote"/>
    <w:basedOn w:val="Normal"/>
    <w:link w:val="QuoteChar"/>
    <w:semiHidden/>
    <w:rsid w:val="005A094F"/>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5A094F"/>
    <w:rPr>
      <w:rFonts w:asciiTheme="majorHAnsi" w:eastAsiaTheme="minorHAnsi" w:hAnsiTheme="majorHAnsi"/>
      <w:b/>
      <w:iCs/>
      <w:color w:val="0B2949" w:themeColor="accent1"/>
      <w:sz w:val="21"/>
      <w:szCs w:val="21"/>
    </w:rPr>
  </w:style>
  <w:style w:type="paragraph" w:customStyle="1" w:styleId="QuoteAttribution">
    <w:name w:val="Quote Attribution"/>
    <w:basedOn w:val="Quote"/>
    <w:semiHidden/>
    <w:rsid w:val="005A094F"/>
    <w:pPr>
      <w:jc w:val="right"/>
    </w:pPr>
    <w:rPr>
      <w:i/>
    </w:rPr>
  </w:style>
  <w:style w:type="paragraph" w:styleId="Subtitle">
    <w:name w:val="Subtitle"/>
    <w:basedOn w:val="Normal"/>
    <w:next w:val="Normal"/>
    <w:link w:val="SubtitleChar"/>
    <w:semiHidden/>
    <w:rsid w:val="005A094F"/>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5A094F"/>
    <w:rPr>
      <w:rFonts w:asciiTheme="majorHAnsi" w:hAnsiTheme="majorHAnsi"/>
      <w:color w:val="046B5C" w:themeColor="text2"/>
      <w:spacing w:val="15"/>
      <w:sz w:val="32"/>
      <w:szCs w:val="22"/>
    </w:rPr>
  </w:style>
  <w:style w:type="paragraph" w:customStyle="1" w:styleId="SidebarTitle">
    <w:name w:val="Sidebar Title"/>
    <w:basedOn w:val="H1"/>
    <w:next w:val="Sidebar"/>
    <w:qFormat/>
    <w:rsid w:val="005A094F"/>
    <w:pPr>
      <w:ind w:left="0" w:firstLine="0"/>
    </w:pPr>
    <w:rPr>
      <w:color w:val="0B2949" w:themeColor="accent1"/>
      <w:sz w:val="22"/>
    </w:rPr>
  </w:style>
  <w:style w:type="paragraph" w:customStyle="1" w:styleId="SidebarHead">
    <w:name w:val="Sidebar Head"/>
    <w:basedOn w:val="SidebarTitle"/>
    <w:next w:val="Sidebar"/>
    <w:qFormat/>
    <w:rsid w:val="005A094F"/>
    <w:pPr>
      <w:spacing w:before="100" w:after="80"/>
    </w:pPr>
  </w:style>
  <w:style w:type="paragraph" w:customStyle="1" w:styleId="TableFootnote">
    <w:name w:val="Table Footnote"/>
    <w:basedOn w:val="ExhibitFootnote"/>
    <w:qFormat/>
    <w:rsid w:val="005A094F"/>
  </w:style>
  <w:style w:type="paragraph" w:customStyle="1" w:styleId="TableSignificance">
    <w:name w:val="Table Significance"/>
    <w:basedOn w:val="FigureSignificance"/>
    <w:qFormat/>
    <w:rsid w:val="005A094F"/>
  </w:style>
  <w:style w:type="paragraph" w:customStyle="1" w:styleId="TableTextRight">
    <w:name w:val="Table Text Right"/>
    <w:basedOn w:val="TableTextLeft"/>
    <w:qFormat/>
    <w:rsid w:val="005A094F"/>
    <w:pPr>
      <w:jc w:val="right"/>
    </w:pPr>
  </w:style>
  <w:style w:type="paragraph" w:customStyle="1" w:styleId="TableTitle">
    <w:name w:val="Table Title"/>
    <w:basedOn w:val="ExhibitTitle"/>
    <w:qFormat/>
    <w:rsid w:val="005A094F"/>
  </w:style>
  <w:style w:type="paragraph" w:styleId="List2">
    <w:name w:val="List 2"/>
    <w:basedOn w:val="Normal"/>
    <w:qFormat/>
    <w:rsid w:val="005A094F"/>
    <w:pPr>
      <w:numPr>
        <w:ilvl w:val="1"/>
        <w:numId w:val="28"/>
      </w:numPr>
      <w:contextualSpacing/>
    </w:pPr>
  </w:style>
  <w:style w:type="paragraph" w:styleId="List3">
    <w:name w:val="List 3"/>
    <w:basedOn w:val="Normal"/>
    <w:qFormat/>
    <w:rsid w:val="005A094F"/>
    <w:pPr>
      <w:numPr>
        <w:ilvl w:val="2"/>
        <w:numId w:val="28"/>
      </w:numPr>
      <w:contextualSpacing/>
    </w:pPr>
  </w:style>
  <w:style w:type="paragraph" w:customStyle="1" w:styleId="ListAlpha">
    <w:name w:val="List Alpha"/>
    <w:basedOn w:val="List"/>
    <w:qFormat/>
    <w:rsid w:val="005A094F"/>
    <w:pPr>
      <w:numPr>
        <w:numId w:val="23"/>
      </w:numPr>
    </w:pPr>
  </w:style>
  <w:style w:type="paragraph" w:customStyle="1" w:styleId="ListAlpha2">
    <w:name w:val="List Alpha 2"/>
    <w:basedOn w:val="List2"/>
    <w:qFormat/>
    <w:rsid w:val="005A094F"/>
    <w:pPr>
      <w:numPr>
        <w:ilvl w:val="0"/>
        <w:numId w:val="24"/>
      </w:numPr>
      <w:spacing w:after="80"/>
      <w:contextualSpacing w:val="0"/>
    </w:pPr>
  </w:style>
  <w:style w:type="paragraph" w:customStyle="1" w:styleId="ListAlpha3">
    <w:name w:val="List Alpha 3"/>
    <w:basedOn w:val="List3"/>
    <w:qFormat/>
    <w:rsid w:val="005A094F"/>
    <w:pPr>
      <w:numPr>
        <w:ilvl w:val="0"/>
        <w:numId w:val="25"/>
      </w:numPr>
      <w:spacing w:after="80"/>
      <w:contextualSpacing w:val="0"/>
    </w:pPr>
  </w:style>
  <w:style w:type="paragraph" w:styleId="List4">
    <w:name w:val="List 4"/>
    <w:basedOn w:val="Normal"/>
    <w:qFormat/>
    <w:rsid w:val="005A094F"/>
    <w:pPr>
      <w:numPr>
        <w:ilvl w:val="3"/>
        <w:numId w:val="28"/>
      </w:numPr>
      <w:contextualSpacing/>
    </w:pPr>
  </w:style>
  <w:style w:type="paragraph" w:customStyle="1" w:styleId="Outline1">
    <w:name w:val="Outline 1"/>
    <w:basedOn w:val="List"/>
    <w:semiHidden/>
    <w:rsid w:val="005A094F"/>
    <w:pPr>
      <w:numPr>
        <w:numId w:val="0"/>
      </w:numPr>
      <w:spacing w:after="0"/>
    </w:pPr>
  </w:style>
  <w:style w:type="paragraph" w:customStyle="1" w:styleId="Outline2">
    <w:name w:val="Outline 2"/>
    <w:basedOn w:val="List2"/>
    <w:semiHidden/>
    <w:rsid w:val="005A094F"/>
    <w:pPr>
      <w:numPr>
        <w:numId w:val="27"/>
      </w:numPr>
      <w:spacing w:after="0"/>
    </w:pPr>
  </w:style>
  <w:style w:type="paragraph" w:customStyle="1" w:styleId="Outline3">
    <w:name w:val="Outline 3"/>
    <w:basedOn w:val="List3"/>
    <w:semiHidden/>
    <w:rsid w:val="005A094F"/>
    <w:pPr>
      <w:numPr>
        <w:numId w:val="27"/>
      </w:numPr>
      <w:spacing w:after="0"/>
    </w:pPr>
  </w:style>
  <w:style w:type="paragraph" w:customStyle="1" w:styleId="Outline4">
    <w:name w:val="Outline 4"/>
    <w:basedOn w:val="List4"/>
    <w:semiHidden/>
    <w:rsid w:val="005A094F"/>
    <w:pPr>
      <w:numPr>
        <w:ilvl w:val="0"/>
        <w:numId w:val="0"/>
      </w:numPr>
      <w:spacing w:after="0"/>
      <w:ind w:left="1440" w:hanging="360"/>
    </w:pPr>
  </w:style>
  <w:style w:type="character" w:customStyle="1" w:styleId="BoldItalic">
    <w:name w:val="Bold Italic"/>
    <w:basedOn w:val="DefaultParagraphFont"/>
    <w:qFormat/>
    <w:rsid w:val="005A094F"/>
    <w:rPr>
      <w:b/>
      <w:i/>
    </w:rPr>
  </w:style>
  <w:style w:type="character" w:customStyle="1" w:styleId="BoldUnderline">
    <w:name w:val="Bold Underline"/>
    <w:basedOn w:val="DefaultParagraphFont"/>
    <w:qFormat/>
    <w:rsid w:val="005A094F"/>
    <w:rPr>
      <w:b/>
      <w:u w:val="single"/>
    </w:rPr>
  </w:style>
  <w:style w:type="character" w:customStyle="1" w:styleId="HighlightBlue">
    <w:name w:val="Highlight Blue"/>
    <w:basedOn w:val="DefaultParagraphFont"/>
    <w:semiHidden/>
    <w:rsid w:val="005A094F"/>
    <w:rPr>
      <w:bdr w:val="none" w:sz="0" w:space="0" w:color="auto"/>
      <w:shd w:val="clear" w:color="auto" w:fill="D9E8F9" w:themeFill="accent1" w:themeFillTint="1A"/>
    </w:rPr>
  </w:style>
  <w:style w:type="character" w:customStyle="1" w:styleId="HighlightYellow">
    <w:name w:val="Highlight Yellow"/>
    <w:basedOn w:val="DefaultParagraphFont"/>
    <w:semiHidden/>
    <w:rsid w:val="005A094F"/>
    <w:rPr>
      <w:bdr w:val="none" w:sz="0" w:space="0" w:color="auto"/>
      <w:shd w:val="clear" w:color="auto" w:fill="FCF0D1" w:themeFill="accent4" w:themeFillTint="33"/>
    </w:rPr>
  </w:style>
  <w:style w:type="character" w:customStyle="1" w:styleId="RunIn">
    <w:name w:val="Run In"/>
    <w:basedOn w:val="DefaultParagraphFont"/>
    <w:qFormat/>
    <w:rsid w:val="005A094F"/>
    <w:rPr>
      <w:b/>
      <w:color w:val="0B2949" w:themeColor="accent1"/>
    </w:rPr>
  </w:style>
  <w:style w:type="character" w:customStyle="1" w:styleId="TableTextTight">
    <w:name w:val="Table Text Tight"/>
    <w:basedOn w:val="DefaultParagraphFont"/>
    <w:qFormat/>
    <w:rsid w:val="005A094F"/>
    <w:rPr>
      <w:sz w:val="16"/>
    </w:rPr>
  </w:style>
  <w:style w:type="character" w:customStyle="1" w:styleId="TitleSubtitle">
    <w:name w:val="Title_Subtitle"/>
    <w:basedOn w:val="DefaultParagraphFont"/>
    <w:semiHidden/>
    <w:rsid w:val="005A094F"/>
    <w:rPr>
      <w:b/>
    </w:rPr>
  </w:style>
  <w:style w:type="paragraph" w:customStyle="1" w:styleId="TableTextDecimalWide">
    <w:name w:val="Table Text Decimal Wide"/>
    <w:basedOn w:val="TableTextDecimal"/>
    <w:qFormat/>
    <w:rsid w:val="005A094F"/>
    <w:pPr>
      <w:tabs>
        <w:tab w:val="clear" w:pos="576"/>
        <w:tab w:val="decimal" w:pos="864"/>
      </w:tabs>
    </w:pPr>
  </w:style>
  <w:style w:type="paragraph" w:customStyle="1" w:styleId="TableTextDecimalNarrow">
    <w:name w:val="Table Text Decimal Narrow"/>
    <w:basedOn w:val="TableTextDecimalWide"/>
    <w:qFormat/>
    <w:rsid w:val="005A094F"/>
    <w:pPr>
      <w:tabs>
        <w:tab w:val="decimal" w:pos="360"/>
        <w:tab w:val="clear" w:pos="864"/>
      </w:tabs>
    </w:pPr>
  </w:style>
  <w:style w:type="paragraph" w:styleId="ListBullet4">
    <w:name w:val="List Bullet 4"/>
    <w:basedOn w:val="Normal"/>
    <w:semiHidden/>
    <w:rsid w:val="005A094F"/>
    <w:pPr>
      <w:numPr>
        <w:numId w:val="16"/>
      </w:numPr>
      <w:ind w:left="1440"/>
      <w:contextualSpacing/>
    </w:pPr>
  </w:style>
  <w:style w:type="paragraph" w:styleId="ListBullet5">
    <w:name w:val="List Bullet 5"/>
    <w:basedOn w:val="Normal"/>
    <w:semiHidden/>
    <w:rsid w:val="005A094F"/>
    <w:pPr>
      <w:numPr>
        <w:numId w:val="17"/>
      </w:numPr>
      <w:ind w:left="1800"/>
      <w:contextualSpacing/>
    </w:pPr>
  </w:style>
  <w:style w:type="paragraph" w:styleId="ListNumber5">
    <w:name w:val="List Number 5"/>
    <w:basedOn w:val="Normal"/>
    <w:semiHidden/>
    <w:rsid w:val="005A094F"/>
    <w:pPr>
      <w:numPr>
        <w:numId w:val="21"/>
      </w:numPr>
      <w:ind w:left="1800"/>
      <w:contextualSpacing/>
    </w:pPr>
  </w:style>
  <w:style w:type="paragraph" w:customStyle="1" w:styleId="Sidebar">
    <w:name w:val="Sidebar"/>
    <w:basedOn w:val="Normal"/>
    <w:qFormat/>
    <w:rsid w:val="005A094F"/>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5A094F"/>
    <w:pPr>
      <w:numPr>
        <w:numId w:val="34"/>
      </w:numPr>
    </w:pPr>
  </w:style>
  <w:style w:type="paragraph" w:customStyle="1" w:styleId="SidebarListNumber">
    <w:name w:val="Sidebar List Number"/>
    <w:basedOn w:val="Sidebar"/>
    <w:qFormat/>
    <w:rsid w:val="005A094F"/>
    <w:pPr>
      <w:numPr>
        <w:numId w:val="33"/>
      </w:numPr>
      <w:adjustRightInd w:val="0"/>
      <w:spacing w:line="264" w:lineRule="auto"/>
    </w:pPr>
  </w:style>
  <w:style w:type="paragraph" w:customStyle="1" w:styleId="TableListNumber2">
    <w:name w:val="Table List Number 2"/>
    <w:basedOn w:val="TableListNumber"/>
    <w:qFormat/>
    <w:rsid w:val="005A094F"/>
    <w:pPr>
      <w:numPr>
        <w:numId w:val="26"/>
      </w:numPr>
    </w:pPr>
  </w:style>
  <w:style w:type="paragraph" w:styleId="ListContinue3">
    <w:name w:val="List Continue 3"/>
    <w:basedOn w:val="Normal"/>
    <w:qFormat/>
    <w:rsid w:val="005A094F"/>
    <w:pPr>
      <w:spacing w:after="80"/>
      <w:ind w:left="1080"/>
    </w:pPr>
  </w:style>
  <w:style w:type="paragraph" w:styleId="List5">
    <w:name w:val="List 5"/>
    <w:basedOn w:val="Normal"/>
    <w:qFormat/>
    <w:rsid w:val="005A094F"/>
    <w:pPr>
      <w:numPr>
        <w:ilvl w:val="4"/>
        <w:numId w:val="28"/>
      </w:numPr>
      <w:contextualSpacing/>
    </w:pPr>
  </w:style>
  <w:style w:type="character" w:customStyle="1" w:styleId="H1Char">
    <w:name w:val="H1 Char"/>
    <w:basedOn w:val="DefaultParagraphFont"/>
    <w:link w:val="H1"/>
    <w:rsid w:val="005A094F"/>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A094F"/>
    <w:pPr>
      <w:spacing w:before="240" w:after="0"/>
    </w:pPr>
    <w:rPr>
      <w:b/>
    </w:rPr>
  </w:style>
  <w:style w:type="character" w:customStyle="1" w:styleId="Bold">
    <w:name w:val="Bold"/>
    <w:basedOn w:val="DefaultParagraphFont"/>
    <w:qFormat/>
    <w:rsid w:val="005A094F"/>
    <w:rPr>
      <w:b/>
    </w:rPr>
  </w:style>
  <w:style w:type="paragraph" w:customStyle="1" w:styleId="mathematicaorg">
    <w:name w:val="mathematica.org"/>
    <w:link w:val="mathematicaorgChar"/>
    <w:qFormat/>
    <w:rsid w:val="005A094F"/>
    <w:pPr>
      <w:spacing w:after="100"/>
      <w:jc w:val="right"/>
    </w:pPr>
    <w:rPr>
      <w:rFonts w:eastAsia="Times New Roman" w:asciiTheme="majorHAnsi" w:hAnsiTheme="majorHAnsi" w:cs="Times New Roman"/>
      <w:noProof/>
      <w:sz w:val="20"/>
      <w:szCs w:val="19"/>
    </w:rPr>
  </w:style>
  <w:style w:type="table" w:customStyle="1" w:styleId="CoverTable">
    <w:name w:val="Cover Table"/>
    <w:basedOn w:val="TableNormal"/>
    <w:rsid w:val="005A094F"/>
    <w:pPr>
      <w:spacing w:after="0"/>
    </w:pPr>
    <w:rPr>
      <w:rFonts w:ascii="Georgia" w:hAnsi="Georgia"/>
      <w:sz w:val="22"/>
    </w:rPr>
    <w:tblPr/>
    <w:tcPr>
      <w:noWrap/>
      <w:tcMar>
        <w:left w:w="0" w:type="dxa"/>
        <w:right w:w="0" w:type="dxa"/>
      </w:tcMar>
    </w:tcPr>
  </w:style>
  <w:style w:type="paragraph" w:customStyle="1" w:styleId="CoverRFP">
    <w:name w:val="Cover RFP"/>
    <w:basedOn w:val="CoverDate"/>
    <w:semiHidden/>
    <w:rsid w:val="005A094F"/>
    <w:pPr>
      <w:spacing w:before="3000" w:after="0" w:line="252" w:lineRule="auto"/>
    </w:pPr>
    <w:rPr>
      <w:rFonts w:eastAsia="Times New Roman" w:cs="Times New Roman"/>
      <w:bCs w:val="0"/>
      <w:spacing w:val="2"/>
      <w:szCs w:val="20"/>
    </w:rPr>
  </w:style>
  <w:style w:type="numbering" w:customStyle="1" w:styleId="Feature20">
    <w:name w:val="Feature 2"/>
    <w:semiHidden/>
    <w:rsid w:val="005A094F"/>
    <w:pPr>
      <w:numPr>
        <w:numId w:val="29"/>
      </w:numPr>
    </w:pPr>
  </w:style>
  <w:style w:type="paragraph" w:customStyle="1" w:styleId="Covertextborder">
    <w:name w:val="Cover text border"/>
    <w:qFormat/>
    <w:rsid w:val="005A094F"/>
    <w:pPr>
      <w:pBdr>
        <w:bottom w:val="single" w:sz="36" w:space="1" w:color="F1B51C" w:themeColor="accent4"/>
      </w:pBdr>
      <w:spacing w:before="120" w:after="48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5A094F"/>
    <w:pPr>
      <w:widowControl w:val="0"/>
      <w:spacing w:before="1200" w:after="0" w:line="252" w:lineRule="auto"/>
    </w:pPr>
    <w:rPr>
      <w:rFonts w:ascii="Arial" w:hAnsi="Arial" w:eastAsiaTheme="minorHAnsi" w:cs="Arial"/>
      <w:b/>
      <w:color w:val="0B2949" w:themeColor="accent1"/>
      <w:spacing w:val="2"/>
    </w:rPr>
  </w:style>
  <w:style w:type="paragraph" w:customStyle="1" w:styleId="CoverProposalVolume">
    <w:name w:val="Cover Proposal Volume"/>
    <w:semiHidden/>
    <w:rsid w:val="005A094F"/>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5A094F"/>
    <w:pPr>
      <w:keepLines/>
      <w:ind w:hanging="360"/>
    </w:pPr>
  </w:style>
  <w:style w:type="paragraph" w:customStyle="1" w:styleId="Disclaimer">
    <w:name w:val="Disclaimer"/>
    <w:basedOn w:val="Footer"/>
    <w:semiHidden/>
    <w:rsid w:val="005A094F"/>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5A094F"/>
    <w:rPr>
      <w:vertAlign w:val="subscript"/>
    </w:rPr>
  </w:style>
  <w:style w:type="paragraph" w:styleId="Salutation">
    <w:name w:val="Salutation"/>
    <w:basedOn w:val="Normal"/>
    <w:next w:val="Paragraph"/>
    <w:link w:val="SalutationChar"/>
    <w:semiHidden/>
    <w:rsid w:val="005A094F"/>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5A094F"/>
    <w:rPr>
      <w:rFonts w:asciiTheme="minorHAnsi" w:eastAsiaTheme="minorHAnsi" w:hAnsiTheme="minorHAnsi"/>
      <w:sz w:val="22"/>
      <w:szCs w:val="22"/>
    </w:rPr>
  </w:style>
  <w:style w:type="numbering" w:styleId="111111">
    <w:name w:val="Outline List 2"/>
    <w:basedOn w:val="NoList"/>
    <w:semiHidden/>
    <w:unhideWhenUsed/>
    <w:rsid w:val="005A094F"/>
    <w:pPr>
      <w:numPr>
        <w:numId w:val="32"/>
      </w:numPr>
    </w:pPr>
  </w:style>
  <w:style w:type="character" w:customStyle="1" w:styleId="Superscript">
    <w:name w:val="Superscript"/>
    <w:basedOn w:val="DefaultParagraphFont"/>
    <w:qFormat/>
    <w:rsid w:val="005A094F"/>
    <w:rPr>
      <w:vertAlign w:val="superscript"/>
    </w:rPr>
  </w:style>
  <w:style w:type="character" w:customStyle="1" w:styleId="Underline">
    <w:name w:val="Underline"/>
    <w:basedOn w:val="DefaultParagraphFont"/>
    <w:qFormat/>
    <w:rsid w:val="005A094F"/>
    <w:rPr>
      <w:u w:val="single"/>
    </w:rPr>
  </w:style>
  <w:style w:type="numbering" w:styleId="1ai">
    <w:name w:val="Outline List 1"/>
    <w:basedOn w:val="NoList"/>
    <w:semiHidden/>
    <w:unhideWhenUsed/>
    <w:rsid w:val="005A094F"/>
    <w:pPr>
      <w:numPr>
        <w:numId w:val="35"/>
      </w:numPr>
    </w:pPr>
  </w:style>
  <w:style w:type="numbering" w:styleId="ArticleSection">
    <w:name w:val="Outline List 3"/>
    <w:basedOn w:val="NoList"/>
    <w:semiHidden/>
    <w:unhideWhenUsed/>
    <w:rsid w:val="005A094F"/>
    <w:pPr>
      <w:numPr>
        <w:numId w:val="36"/>
      </w:numPr>
    </w:pPr>
  </w:style>
  <w:style w:type="table" w:styleId="ColorfulGrid">
    <w:name w:val="Colorful Grid"/>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locked/>
    <w:rsid w:val="005A094F"/>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5A094F"/>
    <w:pPr>
      <w:spacing w:after="0" w:line="240" w:lineRule="auto"/>
    </w:pPr>
  </w:style>
  <w:style w:type="character" w:customStyle="1" w:styleId="E-mailSignatureChar">
    <w:name w:val="E-mail Signature Char"/>
    <w:basedOn w:val="DefaultParagraphFont"/>
    <w:link w:val="E-mailSignature"/>
    <w:semiHidden/>
    <w:rsid w:val="005A094F"/>
    <w:rPr>
      <w:rFonts w:asciiTheme="minorHAnsi" w:eastAsiaTheme="minorHAnsi" w:hAnsiTheme="minorHAnsi"/>
      <w:sz w:val="22"/>
      <w:szCs w:val="22"/>
    </w:rPr>
  </w:style>
  <w:style w:type="paragraph" w:styleId="EnvelopeAddress">
    <w:name w:val="envelope address"/>
    <w:basedOn w:val="Normal"/>
    <w:semiHidden/>
    <w:rsid w:val="005A094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5A094F"/>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5A094F"/>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5A094F"/>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5A094F"/>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5A094F"/>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5A094F"/>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5A094F"/>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5A094F"/>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5A094F"/>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5A094F"/>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5A094F"/>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5A094F"/>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5A094F"/>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5A094F"/>
    <w:rPr>
      <w:color w:val="2B579A"/>
      <w:shd w:val="clear" w:color="auto" w:fill="E1DFDD"/>
    </w:rPr>
  </w:style>
  <w:style w:type="character" w:styleId="HTMLAcronym">
    <w:name w:val="HTML Acronym"/>
    <w:basedOn w:val="DefaultParagraphFont"/>
    <w:semiHidden/>
    <w:rsid w:val="005A094F"/>
  </w:style>
  <w:style w:type="paragraph" w:styleId="HTMLAddress">
    <w:name w:val="HTML Address"/>
    <w:basedOn w:val="Normal"/>
    <w:link w:val="HTMLAddressChar"/>
    <w:semiHidden/>
    <w:rsid w:val="005A094F"/>
    <w:pPr>
      <w:spacing w:after="0" w:line="240" w:lineRule="auto"/>
    </w:pPr>
    <w:rPr>
      <w:i/>
      <w:iCs/>
    </w:rPr>
  </w:style>
  <w:style w:type="character" w:customStyle="1" w:styleId="HTMLAddressChar">
    <w:name w:val="HTML Address Char"/>
    <w:basedOn w:val="DefaultParagraphFont"/>
    <w:link w:val="HTMLAddress"/>
    <w:semiHidden/>
    <w:rsid w:val="005A094F"/>
    <w:rPr>
      <w:rFonts w:asciiTheme="minorHAnsi" w:eastAsiaTheme="minorHAnsi" w:hAnsiTheme="minorHAnsi"/>
      <w:i/>
      <w:iCs/>
      <w:sz w:val="22"/>
      <w:szCs w:val="22"/>
    </w:rPr>
  </w:style>
  <w:style w:type="character" w:styleId="HTMLCite">
    <w:name w:val="HTML Cite"/>
    <w:basedOn w:val="DefaultParagraphFont"/>
    <w:semiHidden/>
    <w:rsid w:val="005A094F"/>
    <w:rPr>
      <w:i/>
      <w:iCs/>
    </w:rPr>
  </w:style>
  <w:style w:type="character" w:styleId="HTMLCode">
    <w:name w:val="HTML Code"/>
    <w:basedOn w:val="DefaultParagraphFont"/>
    <w:semiHidden/>
    <w:rsid w:val="005A094F"/>
    <w:rPr>
      <w:rFonts w:ascii="Consolas" w:hAnsi="Consolas"/>
      <w:sz w:val="20"/>
      <w:szCs w:val="20"/>
    </w:rPr>
  </w:style>
  <w:style w:type="character" w:styleId="HTMLDefinition">
    <w:name w:val="HTML Definition"/>
    <w:basedOn w:val="DefaultParagraphFont"/>
    <w:semiHidden/>
    <w:rsid w:val="005A094F"/>
    <w:rPr>
      <w:i/>
      <w:iCs/>
    </w:rPr>
  </w:style>
  <w:style w:type="character" w:styleId="HTMLKeyboard">
    <w:name w:val="HTML Keyboard"/>
    <w:basedOn w:val="DefaultParagraphFont"/>
    <w:semiHidden/>
    <w:rsid w:val="005A094F"/>
    <w:rPr>
      <w:rFonts w:ascii="Consolas" w:hAnsi="Consolas"/>
      <w:sz w:val="20"/>
      <w:szCs w:val="20"/>
    </w:rPr>
  </w:style>
  <w:style w:type="paragraph" w:styleId="HTMLPreformatted">
    <w:name w:val="HTML Preformatted"/>
    <w:basedOn w:val="Normal"/>
    <w:link w:val="HTMLPreformattedChar"/>
    <w:semiHidden/>
    <w:rsid w:val="005A094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A094F"/>
    <w:rPr>
      <w:rFonts w:ascii="Consolas" w:hAnsi="Consolas" w:eastAsiaTheme="minorHAnsi"/>
      <w:sz w:val="20"/>
      <w:szCs w:val="20"/>
    </w:rPr>
  </w:style>
  <w:style w:type="character" w:styleId="HTMLSample">
    <w:name w:val="HTML Sample"/>
    <w:basedOn w:val="DefaultParagraphFont"/>
    <w:semiHidden/>
    <w:rsid w:val="005A094F"/>
    <w:rPr>
      <w:rFonts w:ascii="Consolas" w:hAnsi="Consolas"/>
      <w:sz w:val="24"/>
      <w:szCs w:val="24"/>
    </w:rPr>
  </w:style>
  <w:style w:type="character" w:styleId="HTMLTypewriter">
    <w:name w:val="HTML Typewriter"/>
    <w:basedOn w:val="DefaultParagraphFont"/>
    <w:semiHidden/>
    <w:unhideWhenUsed/>
    <w:rsid w:val="005A094F"/>
    <w:rPr>
      <w:rFonts w:ascii="Consolas" w:hAnsi="Consolas"/>
      <w:sz w:val="20"/>
      <w:szCs w:val="20"/>
    </w:rPr>
  </w:style>
  <w:style w:type="character" w:styleId="HTMLVariable">
    <w:name w:val="HTML Variable"/>
    <w:basedOn w:val="DefaultParagraphFont"/>
    <w:semiHidden/>
    <w:unhideWhenUsed/>
    <w:rsid w:val="005A094F"/>
    <w:rPr>
      <w:i/>
      <w:iCs/>
    </w:rPr>
  </w:style>
  <w:style w:type="paragraph" w:styleId="Index2">
    <w:name w:val="index 2"/>
    <w:basedOn w:val="Normal"/>
    <w:next w:val="Normal"/>
    <w:autoRedefine/>
    <w:semiHidden/>
    <w:rsid w:val="005A094F"/>
    <w:pPr>
      <w:spacing w:after="0" w:line="240" w:lineRule="auto"/>
      <w:ind w:left="440" w:hanging="220"/>
    </w:pPr>
  </w:style>
  <w:style w:type="paragraph" w:styleId="Index3">
    <w:name w:val="index 3"/>
    <w:basedOn w:val="Normal"/>
    <w:next w:val="Normal"/>
    <w:autoRedefine/>
    <w:semiHidden/>
    <w:rsid w:val="005A094F"/>
    <w:pPr>
      <w:spacing w:after="0" w:line="240" w:lineRule="auto"/>
      <w:ind w:left="660" w:hanging="220"/>
    </w:pPr>
  </w:style>
  <w:style w:type="paragraph" w:styleId="Index4">
    <w:name w:val="index 4"/>
    <w:basedOn w:val="Normal"/>
    <w:next w:val="Normal"/>
    <w:autoRedefine/>
    <w:semiHidden/>
    <w:rsid w:val="005A094F"/>
    <w:pPr>
      <w:spacing w:after="0" w:line="240" w:lineRule="auto"/>
      <w:ind w:left="880" w:hanging="220"/>
    </w:pPr>
  </w:style>
  <w:style w:type="paragraph" w:styleId="Index5">
    <w:name w:val="index 5"/>
    <w:basedOn w:val="Normal"/>
    <w:next w:val="Normal"/>
    <w:autoRedefine/>
    <w:semiHidden/>
    <w:rsid w:val="005A094F"/>
    <w:pPr>
      <w:spacing w:after="0" w:line="240" w:lineRule="auto"/>
      <w:ind w:left="1100" w:hanging="220"/>
    </w:pPr>
  </w:style>
  <w:style w:type="paragraph" w:styleId="Index6">
    <w:name w:val="index 6"/>
    <w:basedOn w:val="Normal"/>
    <w:next w:val="Normal"/>
    <w:autoRedefine/>
    <w:semiHidden/>
    <w:rsid w:val="005A094F"/>
    <w:pPr>
      <w:spacing w:after="0" w:line="240" w:lineRule="auto"/>
      <w:ind w:left="1320" w:hanging="220"/>
    </w:pPr>
  </w:style>
  <w:style w:type="paragraph" w:styleId="Index7">
    <w:name w:val="index 7"/>
    <w:basedOn w:val="Normal"/>
    <w:next w:val="Normal"/>
    <w:autoRedefine/>
    <w:semiHidden/>
    <w:rsid w:val="005A094F"/>
    <w:pPr>
      <w:spacing w:after="0" w:line="240" w:lineRule="auto"/>
      <w:ind w:left="1540" w:hanging="220"/>
    </w:pPr>
  </w:style>
  <w:style w:type="paragraph" w:styleId="Index8">
    <w:name w:val="index 8"/>
    <w:basedOn w:val="Normal"/>
    <w:next w:val="Normal"/>
    <w:autoRedefine/>
    <w:semiHidden/>
    <w:rsid w:val="005A094F"/>
    <w:pPr>
      <w:spacing w:after="0" w:line="240" w:lineRule="auto"/>
      <w:ind w:left="1760" w:hanging="220"/>
    </w:pPr>
  </w:style>
  <w:style w:type="paragraph" w:styleId="Index9">
    <w:name w:val="index 9"/>
    <w:basedOn w:val="Normal"/>
    <w:next w:val="Normal"/>
    <w:autoRedefine/>
    <w:semiHidden/>
    <w:rsid w:val="005A094F"/>
    <w:pPr>
      <w:spacing w:after="0" w:line="240" w:lineRule="auto"/>
      <w:ind w:left="1980" w:hanging="220"/>
    </w:pPr>
  </w:style>
  <w:style w:type="character" w:styleId="IntenseEmphasis">
    <w:name w:val="Intense Emphasis"/>
    <w:basedOn w:val="DefaultParagraphFont"/>
    <w:semiHidden/>
    <w:rsid w:val="005A094F"/>
    <w:rPr>
      <w:i/>
      <w:iCs/>
      <w:color w:val="0B2949" w:themeColor="accent1"/>
    </w:rPr>
  </w:style>
  <w:style w:type="paragraph" w:styleId="IntenseQuote">
    <w:name w:val="Intense Quote"/>
    <w:basedOn w:val="Normal"/>
    <w:next w:val="Normal"/>
    <w:link w:val="IntenseQuoteChar"/>
    <w:semiHidden/>
    <w:rsid w:val="005A094F"/>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5A094F"/>
    <w:rPr>
      <w:rFonts w:asciiTheme="minorHAnsi" w:eastAsiaTheme="minorHAnsi" w:hAnsiTheme="minorHAnsi"/>
      <w:i/>
      <w:iCs/>
      <w:color w:val="0B2949" w:themeColor="accent1"/>
      <w:sz w:val="22"/>
      <w:szCs w:val="22"/>
    </w:rPr>
  </w:style>
  <w:style w:type="character" w:styleId="IntenseReference">
    <w:name w:val="Intense Reference"/>
    <w:basedOn w:val="DefaultParagraphFont"/>
    <w:semiHidden/>
    <w:rsid w:val="005A094F"/>
    <w:rPr>
      <w:b/>
      <w:bCs/>
      <w:smallCaps/>
      <w:color w:val="0B2949" w:themeColor="accent1"/>
      <w:spacing w:val="5"/>
    </w:rPr>
  </w:style>
  <w:style w:type="table" w:styleId="LightGrid">
    <w:name w:val="Light Grid"/>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locked/>
    <w:rsid w:val="005A094F"/>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locked/>
    <w:rsid w:val="005A094F"/>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locked/>
    <w:rsid w:val="005A094F"/>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locked/>
    <w:rsid w:val="005A094F"/>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locked/>
    <w:rsid w:val="005A094F"/>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locked/>
    <w:rsid w:val="005A094F"/>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locked/>
    <w:rsid w:val="005A094F"/>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5A094F"/>
  </w:style>
  <w:style w:type="paragraph" w:styleId="ListContinue4">
    <w:name w:val="List Continue 4"/>
    <w:basedOn w:val="Normal"/>
    <w:semiHidden/>
    <w:rsid w:val="005A094F"/>
    <w:pPr>
      <w:spacing w:after="120"/>
      <w:ind w:left="1440"/>
      <w:contextualSpacing/>
    </w:pPr>
  </w:style>
  <w:style w:type="paragraph" w:styleId="ListContinue5">
    <w:name w:val="List Continue 5"/>
    <w:basedOn w:val="Normal"/>
    <w:semiHidden/>
    <w:rsid w:val="005A094F"/>
    <w:pPr>
      <w:spacing w:after="120"/>
      <w:ind w:left="1800"/>
      <w:contextualSpacing/>
    </w:pPr>
  </w:style>
  <w:style w:type="table" w:styleId="ListTable1Light">
    <w:name w:val="List Table 1 Light"/>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5A094F"/>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5A094F"/>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5A094F"/>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5A094F"/>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5A094F"/>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5A094F"/>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5A094F"/>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5A094F"/>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5A094F"/>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5A094F"/>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5A094F"/>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5A094F"/>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5A094F"/>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5A094F"/>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locked/>
    <w:rsid w:val="005A094F"/>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locked/>
    <w:rsid w:val="005A094F"/>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locked/>
    <w:rsid w:val="005A094F"/>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5A094F"/>
    <w:rPr>
      <w:color w:val="2B579A"/>
      <w:shd w:val="clear" w:color="auto" w:fill="E1DFDD"/>
    </w:rPr>
  </w:style>
  <w:style w:type="paragraph" w:styleId="MessageHeader">
    <w:name w:val="Message Header"/>
    <w:basedOn w:val="Normal"/>
    <w:link w:val="MessageHeaderChar"/>
    <w:semiHidden/>
    <w:rsid w:val="005A094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A094F"/>
    <w:rPr>
      <w:rFonts w:asciiTheme="majorHAnsi" w:eastAsiaTheme="majorEastAsia" w:hAnsiTheme="majorHAnsi" w:cstheme="majorBidi"/>
      <w:shd w:val="pct20" w:color="auto" w:fill="auto"/>
    </w:rPr>
  </w:style>
  <w:style w:type="paragraph" w:styleId="NormalIndent">
    <w:name w:val="Normal Indent"/>
    <w:basedOn w:val="Normal"/>
    <w:semiHidden/>
    <w:rsid w:val="005A094F"/>
    <w:pPr>
      <w:ind w:left="720"/>
    </w:pPr>
  </w:style>
  <w:style w:type="table" w:styleId="PlainTable1">
    <w:name w:val="Plain Table 1"/>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5A094F"/>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5A094F"/>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5A094F"/>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5A094F"/>
    <w:rPr>
      <w:rFonts w:ascii="Consolas" w:hAnsi="Consolas" w:eastAsiaTheme="minorHAnsi"/>
      <w:sz w:val="21"/>
      <w:szCs w:val="21"/>
    </w:rPr>
  </w:style>
  <w:style w:type="paragraph" w:styleId="Signature">
    <w:name w:val="Signature"/>
    <w:basedOn w:val="Normal"/>
    <w:link w:val="SignatureChar"/>
    <w:semiHidden/>
    <w:rsid w:val="005A094F"/>
    <w:pPr>
      <w:spacing w:after="0" w:line="240" w:lineRule="auto"/>
      <w:ind w:left="4320"/>
    </w:pPr>
  </w:style>
  <w:style w:type="character" w:customStyle="1" w:styleId="SignatureChar">
    <w:name w:val="Signature Char"/>
    <w:basedOn w:val="DefaultParagraphFont"/>
    <w:link w:val="Signature"/>
    <w:rsid w:val="005A094F"/>
    <w:rPr>
      <w:rFonts w:asciiTheme="minorHAnsi" w:eastAsiaTheme="minorHAnsi" w:hAnsiTheme="minorHAnsi"/>
      <w:sz w:val="22"/>
      <w:szCs w:val="22"/>
    </w:rPr>
  </w:style>
  <w:style w:type="character" w:styleId="SmartHyperlink">
    <w:name w:val="Smart Hyperlink"/>
    <w:basedOn w:val="DefaultParagraphFont"/>
    <w:semiHidden/>
    <w:rsid w:val="005A094F"/>
    <w:rPr>
      <w:u w:val="dotted"/>
    </w:rPr>
  </w:style>
  <w:style w:type="character" w:styleId="SubtleEmphasis">
    <w:name w:val="Subtle Emphasis"/>
    <w:basedOn w:val="DefaultParagraphFont"/>
    <w:semiHidden/>
    <w:rsid w:val="005A094F"/>
    <w:rPr>
      <w:i/>
      <w:iCs/>
      <w:color w:val="404040" w:themeColor="text1" w:themeTint="BF"/>
    </w:rPr>
  </w:style>
  <w:style w:type="character" w:styleId="SubtleReference">
    <w:name w:val="Subtle Reference"/>
    <w:basedOn w:val="DefaultParagraphFont"/>
    <w:semiHidden/>
    <w:rsid w:val="005A094F"/>
    <w:rPr>
      <w:smallCaps/>
      <w:color w:val="5A5A5A" w:themeColor="text1" w:themeTint="A5"/>
    </w:rPr>
  </w:style>
  <w:style w:type="table" w:styleId="Table3Deffects1">
    <w:name w:val="Table 3D effects 1"/>
    <w:basedOn w:val="TableNormal"/>
    <w:unhideWhenUsed/>
    <w:rsid w:val="005A094F"/>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5A094F"/>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5A094F"/>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5A094F"/>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5A094F"/>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5A094F"/>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5A094F"/>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5A094F"/>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5A094F"/>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5A094F"/>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5A094F"/>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5A094F"/>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5A094F"/>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5A094F"/>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5A094F"/>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5A094F"/>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5A094F"/>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5A094F"/>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5A094F"/>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5A094F"/>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5A094F"/>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5A094F"/>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5A094F"/>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5A094F"/>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5A094F"/>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5A094F"/>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5A094F"/>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A094F"/>
    <w:pPr>
      <w:spacing w:after="0"/>
      <w:ind w:left="220" w:hanging="220"/>
    </w:pPr>
  </w:style>
  <w:style w:type="table" w:styleId="TableProfessional">
    <w:name w:val="Table Professional"/>
    <w:basedOn w:val="TableNormal"/>
    <w:unhideWhenUsed/>
    <w:rsid w:val="005A094F"/>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5A094F"/>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5A094F"/>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5A094F"/>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5A094F"/>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5A094F"/>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5A094F"/>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5A094F"/>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5A094F"/>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5A094F"/>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5A094F"/>
    <w:pPr>
      <w:spacing w:after="100"/>
      <w:ind w:left="880"/>
    </w:pPr>
    <w:rPr>
      <w:rFonts w:asciiTheme="majorHAnsi" w:hAnsiTheme="majorHAnsi"/>
    </w:rPr>
  </w:style>
  <w:style w:type="paragraph" w:styleId="TOC6">
    <w:name w:val="toc 6"/>
    <w:basedOn w:val="Normal"/>
    <w:next w:val="Normal"/>
    <w:semiHidden/>
    <w:rsid w:val="005A094F"/>
    <w:pPr>
      <w:spacing w:after="100"/>
      <w:ind w:left="1100"/>
    </w:pPr>
    <w:rPr>
      <w:rFonts w:asciiTheme="majorHAnsi" w:hAnsiTheme="majorHAnsi"/>
    </w:rPr>
  </w:style>
  <w:style w:type="paragraph" w:styleId="TOC7">
    <w:name w:val="toc 7"/>
    <w:basedOn w:val="Normal"/>
    <w:next w:val="Normal"/>
    <w:semiHidden/>
    <w:rsid w:val="005A094F"/>
    <w:pPr>
      <w:spacing w:after="100"/>
      <w:ind w:left="1320"/>
    </w:pPr>
    <w:rPr>
      <w:rFonts w:asciiTheme="majorHAnsi" w:hAnsiTheme="majorHAnsi"/>
    </w:rPr>
  </w:style>
  <w:style w:type="paragraph" w:styleId="TOC9">
    <w:name w:val="toc 9"/>
    <w:basedOn w:val="Normal"/>
    <w:next w:val="Normal"/>
    <w:uiPriority w:val="39"/>
    <w:rsid w:val="005A094F"/>
    <w:pPr>
      <w:spacing w:before="160"/>
      <w:ind w:left="720" w:right="720" w:hanging="720"/>
    </w:pPr>
    <w:rPr>
      <w:rFonts w:asciiTheme="majorHAnsi" w:hAnsiTheme="majorHAnsi"/>
    </w:rPr>
  </w:style>
  <w:style w:type="character" w:styleId="SmartLink">
    <w:name w:val="Smart Link"/>
    <w:basedOn w:val="DefaultParagraphFont"/>
    <w:semiHidden/>
    <w:unhideWhenUsed/>
    <w:rsid w:val="005A094F"/>
    <w:rPr>
      <w:color w:val="0563C1" w:themeColor="hyperlink"/>
      <w:u w:val="single"/>
      <w:shd w:val="clear" w:color="auto" w:fill="E1DFDD"/>
    </w:rPr>
  </w:style>
  <w:style w:type="character" w:customStyle="1" w:styleId="SmartLinkError">
    <w:name w:val="Smart Link Error"/>
    <w:basedOn w:val="DefaultParagraphFont"/>
    <w:semiHidden/>
    <w:unhideWhenUsed/>
    <w:rsid w:val="005A094F"/>
    <w:rPr>
      <w:color w:val="FF0000"/>
    </w:rPr>
  </w:style>
  <w:style w:type="paragraph" w:customStyle="1" w:styleId="FootnoteSep">
    <w:name w:val="Footnote Sep"/>
    <w:basedOn w:val="Normal"/>
    <w:semiHidden/>
    <w:rsid w:val="005A094F"/>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5A094F"/>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5A094F"/>
    <w:pPr>
      <w:spacing w:line="252" w:lineRule="auto"/>
      <w:ind w:left="-720"/>
    </w:pPr>
    <w:rPr>
      <w:b/>
      <w:bCs w:val="0"/>
      <w:smallCaps/>
    </w:rPr>
  </w:style>
  <w:style w:type="table" w:customStyle="1" w:styleId="MathUSidebar">
    <w:name w:val="MathU Sidebar"/>
    <w:basedOn w:val="TableNormal"/>
    <w:rsid w:val="005A094F"/>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5A094F"/>
    <w:pPr>
      <w:ind w:left="216"/>
    </w:pPr>
  </w:style>
  <w:style w:type="paragraph" w:customStyle="1" w:styleId="TableTextIndent2">
    <w:name w:val="Table Text Indent 2"/>
    <w:basedOn w:val="TableTextLeft"/>
    <w:qFormat/>
    <w:rsid w:val="005A094F"/>
    <w:pPr>
      <w:ind w:left="432"/>
    </w:pPr>
  </w:style>
  <w:style w:type="table" w:customStyle="1" w:styleId="MathUVerticals">
    <w:name w:val="MathU Verticals"/>
    <w:basedOn w:val="TableNormal"/>
    <w:rsid w:val="005A094F"/>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A32C9"/>
    <w:rPr>
      <w:rFonts w:eastAsia="Times New Roman" w:asciiTheme="majorHAnsi" w:hAnsiTheme="majorHAnsi" w:cs="Times New Roman"/>
      <w:noProof/>
      <w:sz w:val="20"/>
      <w:szCs w:val="19"/>
    </w:rPr>
  </w:style>
  <w:style w:type="paragraph" w:customStyle="1" w:styleId="ParagraphBigSpaceBefore">
    <w:name w:val="Paragraph Big Space Before"/>
    <w:basedOn w:val="Paragraph"/>
    <w:qFormat/>
    <w:rsid w:val="00C043C4"/>
    <w:pPr>
      <w:spacing w:before="360" w:after="0" w:line="480" w:lineRule="auto"/>
      <w:ind w:firstLine="720"/>
    </w:pPr>
    <w:rPr>
      <w:rFonts w:ascii="Calibri" w:hAnsi="Calibri"/>
      <w:sz w:val="24"/>
    </w:rPr>
  </w:style>
  <w:style w:type="paragraph" w:customStyle="1" w:styleId="TableParagraph">
    <w:name w:val="Table Paragraph"/>
    <w:basedOn w:val="Normal"/>
    <w:qFormat/>
    <w:rsid w:val="00A653BD"/>
    <w:pPr>
      <w:widowControl w:val="0"/>
      <w:autoSpaceDE w:val="0"/>
      <w:autoSpaceDN w:val="0"/>
      <w:spacing w:after="0" w:line="240" w:lineRule="auto"/>
    </w:pPr>
    <w:rPr>
      <w:rFonts w:ascii="Times New Roman" w:eastAsia="Times New Roman" w:hAnsi="Times New Roman" w:cs="Times New Roman"/>
      <w:sz w:val="24"/>
    </w:rPr>
  </w:style>
  <w:style w:type="paragraph" w:customStyle="1" w:styleId="paragraph0">
    <w:name w:val="paragraph"/>
    <w:basedOn w:val="Normal"/>
    <w:semiHidden/>
    <w:rsid w:val="004549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454972"/>
  </w:style>
  <w:style w:type="character" w:customStyle="1" w:styleId="eop">
    <w:name w:val="eop"/>
    <w:basedOn w:val="DefaultParagraphFont"/>
    <w:semiHidden/>
    <w:rsid w:val="00454972"/>
  </w:style>
  <w:style w:type="character" w:customStyle="1" w:styleId="superscript0">
    <w:name w:val="superscript"/>
    <w:basedOn w:val="DefaultParagraphFont"/>
    <w:semiHidden/>
    <w:rsid w:val="00454972"/>
  </w:style>
  <w:style w:type="paragraph" w:customStyle="1" w:styleId="20aRELbodytext15page">
    <w:name w:val="20a REL body text 15 page"/>
    <w:basedOn w:val="Normal"/>
    <w:qFormat/>
    <w:rsid w:val="00F63074"/>
    <w:pPr>
      <w:spacing w:after="120"/>
      <w:jc w:val="both"/>
    </w:pPr>
  </w:style>
  <w:style w:type="character" w:customStyle="1" w:styleId="HyperlinkEnd">
    <w:name w:val="Hyperlink End"/>
    <w:basedOn w:val="DefaultParagraphFont"/>
    <w:qFormat/>
    <w:rsid w:val="001715D9"/>
    <w:rPr>
      <w:color w:val="0B2949" w:themeColor="accen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hyperlink" Target="https://doi.org/10.4103/ijpsym.ijpsym_504_19" TargetMode="External" /><Relationship Id="rId19" Type="http://schemas.openxmlformats.org/officeDocument/2006/relationships/hyperlink" Target="http://wnarifin.github.io" TargetMode="External" /><Relationship Id="rId2" Type="http://schemas.openxmlformats.org/officeDocument/2006/relationships/endnotes" Target="endnotes.xml" /><Relationship Id="rId20" Type="http://schemas.openxmlformats.org/officeDocument/2006/relationships/hyperlink" Target="https://doi.org/10.1177/0146621602239477" TargetMode="External" /><Relationship Id="rId21" Type="http://schemas.openxmlformats.org/officeDocument/2006/relationships/hyperlink" Target="https://doi.org/10.1177/0013164416658325" TargetMode="External" /><Relationship Id="rId22" Type="http://schemas.openxmlformats.org/officeDocument/2006/relationships/hyperlink" Target="https://doi.org/10.1590/2176-9451.19.4.027-029.ebo" TargetMode="External" /><Relationship Id="rId23" Type="http://schemas.openxmlformats.org/officeDocument/2006/relationships/hyperlink" Target="https://doi.org/10.1080/19312458.2020.1718629" TargetMode="External" /><Relationship Id="rId24" Type="http://schemas.openxmlformats.org/officeDocument/2006/relationships/hyperlink" Target="https://doi.org/10.1177/2158244015591823" TargetMode="External" /><Relationship Id="rId25" Type="http://schemas.openxmlformats.org/officeDocument/2006/relationships/hyperlink" Target="https://crue.cehd.udel.edu/crue-resource/see-s-tech-report/" TargetMode="External" /><Relationship Id="rId26" Type="http://schemas.openxmlformats.org/officeDocument/2006/relationships/hyperlink" Target="https://www.statmodel.com/download/webnotes/mc2.pdf" TargetMode="External" /><Relationship Id="rId27" Type="http://schemas.openxmlformats.org/officeDocument/2006/relationships/hyperlink" Target="https://files.eric.ed.gov/fulltext/EJ1194150.pdf" TargetMode="External" /><Relationship Id="rId28" Type="http://schemas.openxmlformats.org/officeDocument/2006/relationships/hyperlink" Target="https://doi.org/10.3389/fpsyg.2016.00769" TargetMode="External" /><Relationship Id="rId29" Type="http://schemas.openxmlformats.org/officeDocument/2006/relationships/header" Target="header4.xml" /><Relationship Id="rId3" Type="http://schemas.openxmlformats.org/officeDocument/2006/relationships/settings" Target="settings.xml" /><Relationship Id="rId30" Type="http://schemas.openxmlformats.org/officeDocument/2006/relationships/footer" Target="footer5.xml" /><Relationship Id="rId31" Type="http://schemas.openxmlformats.org/officeDocument/2006/relationships/hyperlink" Target="https://www.mathematica.org/" TargetMode="External" /><Relationship Id="rId32" Type="http://schemas.openxmlformats.org/officeDocument/2006/relationships/hyperlink" Target="https://www.edi-global.com/" TargetMode="External" /><Relationship Id="rId33" Type="http://schemas.openxmlformats.org/officeDocument/2006/relationships/header" Target="header5.xml" /><Relationship Id="rId34" Type="http://schemas.openxmlformats.org/officeDocument/2006/relationships/footer" Target="footer6.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8" ma:contentTypeDescription="Create a new document." ma:contentTypeScope="" ma:versionID="6ee0c826916a19da986e6c871c45c3e0">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c696c4d76182a5d002b1fb0a9a202aac"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d4f710-a888-49b6-a3ba-a65a9384835f">
      <Terms xmlns="http://schemas.microsoft.com/office/infopath/2007/PartnerControls"/>
    </lcf76f155ced4ddcb4097134ff3c332f>
    <TaxCatchAll xmlns="2a2db8c4-56ab-4882-a5d0-0fe8165c6658" xsi:nil="true"/>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2023-11-06T16:51:00+00:00</DateAdded>
    <Time_x0020_Mod xmlns="6ed4f710-a888-49b6-a3ba-a65a9384835f">2023-11-06T16:51:00+00:00</Time_x0020_Mod>
    <Notes xmlns="6ed4f710-a888-49b6-a3ba-a65a9384835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FCE80-DF21-4624-B7C6-B21845271FE2}">
  <ds:schemaRefs>
    <ds:schemaRef ds:uri="http://schemas.microsoft.com/sharepoint/v3/contenttype/forms"/>
  </ds:schemaRefs>
</ds:datastoreItem>
</file>

<file path=customXml/itemProps2.xml><?xml version="1.0" encoding="utf-8"?>
<ds:datastoreItem xmlns:ds="http://schemas.openxmlformats.org/officeDocument/2006/customXml" ds:itemID="{716881AF-5A40-4257-8DB2-C4E35934F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8F27A-3F3E-4D0E-92EE-06C445816E39}">
  <ds:schemaRefs>
    <ds:schemaRef ds:uri="http://schemas.microsoft.com/office/2006/metadata/properties"/>
    <ds:schemaRef ds:uri="http://schemas.microsoft.com/office/infopath/2007/PartnerControls"/>
    <ds:schemaRef ds:uri="6ed4f710-a888-49b6-a3ba-a65a9384835f"/>
    <ds:schemaRef ds:uri="2a2db8c4-56ab-4882-a5d0-0fe8165c6658"/>
  </ds:schemaRefs>
</ds:datastoreItem>
</file>

<file path=customXml/itemProps4.xml><?xml version="1.0" encoding="utf-8"?>
<ds:datastoreItem xmlns:ds="http://schemas.openxmlformats.org/officeDocument/2006/customXml" ds:itemID="{85EFFF24-E3B1-493E-8523-CBDB59967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11</TotalTime>
  <Pages>14</Pages>
  <Words>4510</Words>
  <Characters>25709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OMB</dc:subject>
  <dc:creator>MATHEMATICA</dc:creator>
  <cp:lastModifiedBy>Pearson, Juliana</cp:lastModifiedBy>
  <cp:revision>16</cp:revision>
  <cp:lastPrinted>2019-07-30T20:36:00Z</cp:lastPrinted>
  <dcterms:created xsi:type="dcterms:W3CDTF">2023-10-25T13:38:00Z</dcterms:created>
  <dcterms:modified xsi:type="dcterms:W3CDTF">2023-11-06T20:15:00Z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MediaServiceImageTags">
    <vt:lpwstr/>
  </property>
</Properties>
</file>