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ajorHAnsi" w:hAnsiTheme="majorHAnsi" w:cstheme="majorHAnsi"/>
          <w:noProof/>
          <w:sz w:val="24"/>
          <w:szCs w:val="24"/>
        </w:rPr>
        <w:id w:val="37707067"/>
        <w:docPartObj>
          <w:docPartGallery w:val="Cover Pages"/>
        </w:docPartObj>
      </w:sdtPr>
      <w:sdtEndPr>
        <w:rPr>
          <w:noProof w:val="0"/>
        </w:rPr>
      </w:sdtEndPr>
      <w:sdtContent>
        <w:p w:rsidR="00D928FD" w:rsidRPr="00227BCF" w:rsidP="00D928FD" w14:paraId="4BD9E477" w14:textId="3D6EA969">
          <w:pPr>
            <w:rPr>
              <w:rFonts w:asciiTheme="majorHAnsi" w:hAnsiTheme="majorHAnsi" w:cstheme="majorHAnsi"/>
              <w:sz w:val="24"/>
              <w:szCs w:val="24"/>
            </w:rPr>
          </w:pPr>
          <w:r w:rsidRPr="00227BCF">
            <w:rPr>
              <w:rFonts w:asciiTheme="majorHAnsi" w:hAnsiTheme="majorHAnsi" w:cstheme="majorHAnsi"/>
              <w:noProof/>
              <w:color w:val="2B579A"/>
              <w:sz w:val="24"/>
              <w:szCs w:val="24"/>
              <w:shd w:val="clear" w:color="auto" w:fill="E6E6E6"/>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227BCF" w:rsidR="001F3A8F">
            <w:rPr>
              <w:rFonts w:asciiTheme="majorHAnsi" w:hAnsiTheme="majorHAnsi" w:cstheme="majorHAnsi"/>
              <w:noProof/>
              <w:sz w:val="24"/>
              <w:szCs w:val="24"/>
            </w:rPr>
            <w:softHyphen/>
          </w:r>
        </w:p>
      </w:sdtContent>
    </w:sdt>
    <w:p w:rsidR="008A1C24" w:rsidRPr="002867F3" w:rsidP="008A1C24" w14:paraId="301F4E6A" w14:textId="496EE31D">
      <w:pPr>
        <w:spacing w:line="240" w:lineRule="auto"/>
        <w:ind w:left="90"/>
        <w:rPr>
          <w:rFonts w:asciiTheme="majorHAnsi" w:hAnsiTheme="majorHAnsi" w:cstheme="majorHAnsi"/>
          <w:color w:val="139CD8"/>
          <w:sz w:val="56"/>
          <w:szCs w:val="56"/>
        </w:rPr>
      </w:pPr>
      <w:sdt>
        <w:sdtPr>
          <w:rPr>
            <w:rFonts w:asciiTheme="majorHAnsi" w:hAnsiTheme="majorHAnsi" w:cstheme="majorHAnsi"/>
            <w:color w:val="139CD8"/>
            <w:sz w:val="56"/>
            <w:szCs w:val="56"/>
            <w:shd w:val="clear" w:color="auto" w:fill="E6E6E6"/>
          </w:rPr>
          <w:alias w:val="Title"/>
          <w:id w:val="1705557852"/>
          <w:dataBinding w:prefixMappings="xmlns:ns0='http://purl.org/dc/elements/1.1/' xmlns:ns1='http://schemas.openxmlformats.org/package/2006/metadata/core-properties' " w:xpath="/ns1:coreProperties[1]/ns0:title[1]" w:storeItemID="{6C3C8BC8-F283-45AE-878A-BAB7291924A1}"/>
          <w:text/>
        </w:sdtPr>
        <w:sdtContent>
          <w:r w:rsidRPr="002867F3">
            <w:rPr>
              <w:rFonts w:asciiTheme="majorHAnsi" w:hAnsiTheme="majorHAnsi" w:cstheme="majorHAnsi"/>
              <w:color w:val="139CD8"/>
              <w:sz w:val="56"/>
              <w:szCs w:val="56"/>
            </w:rPr>
            <w:t xml:space="preserve">Supporting Statement for </w:t>
          </w:r>
          <w:r w:rsidRPr="002867F3" w:rsidR="00FE254B">
            <w:rPr>
              <w:rFonts w:asciiTheme="majorHAnsi" w:hAnsiTheme="majorHAnsi" w:cstheme="majorHAnsi"/>
              <w:color w:val="139CD8"/>
              <w:sz w:val="56"/>
              <w:szCs w:val="56"/>
            </w:rPr>
            <w:t xml:space="preserve">Puerto Rico Energy Resiliency Fund, Solar Ambassador </w:t>
          </w:r>
          <w:r w:rsidRPr="002867F3" w:rsidR="00154DA7">
            <w:rPr>
              <w:rFonts w:asciiTheme="majorHAnsi" w:hAnsiTheme="majorHAnsi" w:cstheme="majorHAnsi"/>
              <w:color w:val="139CD8"/>
              <w:sz w:val="56"/>
              <w:szCs w:val="56"/>
            </w:rPr>
            <w:t xml:space="preserve">Household </w:t>
          </w:r>
          <w:r w:rsidRPr="002867F3" w:rsidR="003C41B3">
            <w:rPr>
              <w:rFonts w:asciiTheme="majorHAnsi" w:hAnsiTheme="majorHAnsi" w:cstheme="majorHAnsi"/>
              <w:color w:val="139CD8"/>
              <w:sz w:val="56"/>
              <w:szCs w:val="56"/>
            </w:rPr>
            <w:t>Intake Form</w:t>
          </w:r>
        </w:sdtContent>
      </w:sdt>
    </w:p>
    <w:p w:rsidR="0059212D" w:rsidRPr="002867F3" w:rsidP="008A1C24" w14:paraId="0BFB8B2E" w14:textId="3C0FF679">
      <w:pPr>
        <w:spacing w:line="240" w:lineRule="auto"/>
        <w:ind w:left="90"/>
        <w:rPr>
          <w:rFonts w:asciiTheme="majorHAnsi" w:hAnsiTheme="majorHAnsi" w:cstheme="majorHAnsi"/>
          <w:b/>
          <w:bCs/>
          <w:sz w:val="56"/>
          <w:szCs w:val="56"/>
        </w:rPr>
      </w:pPr>
      <w:r w:rsidRPr="002867F3">
        <w:rPr>
          <w:rFonts w:asciiTheme="majorHAnsi" w:hAnsiTheme="majorHAnsi" w:cstheme="majorHAnsi"/>
          <w:b/>
          <w:bCs/>
          <w:sz w:val="56"/>
          <w:szCs w:val="56"/>
        </w:rPr>
        <w:t>Part A: Justification</w:t>
      </w:r>
    </w:p>
    <w:p w:rsidR="00711414" w:rsidRPr="002867F3" w:rsidP="00D928FD" w14:paraId="4C170A73" w14:textId="7A460FC1">
      <w:pPr>
        <w:rPr>
          <w:rFonts w:asciiTheme="majorHAnsi" w:hAnsiTheme="majorHAnsi" w:cstheme="majorHAnsi"/>
          <w:b/>
          <w:sz w:val="56"/>
          <w:szCs w:val="56"/>
        </w:rPr>
      </w:pPr>
      <w:r w:rsidRPr="002867F3">
        <w:rPr>
          <w:rFonts w:asciiTheme="majorHAnsi" w:hAnsiTheme="majorHAnsi" w:cstheme="majorHAnsi"/>
          <w:noProof/>
          <w:color w:val="2B579A"/>
          <w:sz w:val="56"/>
          <w:szCs w:val="56"/>
          <w:shd w:val="clear" w:color="auto" w:fill="E6E6E6"/>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4925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49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textId="0CED47C7">
                            <w:pPr>
                              <w:rPr>
                                <w:i/>
                                <w:sz w:val="28"/>
                                <w:szCs w:val="28"/>
                              </w:rPr>
                            </w:pPr>
                            <w:r>
                              <w:rPr>
                                <w:i/>
                                <w:sz w:val="28"/>
                                <w:szCs w:val="28"/>
                              </w:rPr>
                              <w:t xml:space="preserve">Solar Ambassador </w:t>
                            </w:r>
                            <w:r w:rsidR="00DF0A5C">
                              <w:rPr>
                                <w:i/>
                                <w:sz w:val="28"/>
                                <w:szCs w:val="28"/>
                              </w:rPr>
                              <w:t xml:space="preserve">Household </w:t>
                            </w:r>
                            <w:r>
                              <w:rPr>
                                <w:i/>
                                <w:sz w:val="28"/>
                                <w:szCs w:val="28"/>
                              </w:rPr>
                              <w:t>Intake Form</w:t>
                            </w:r>
                            <w:r w:rsidR="00FE254B">
                              <w:rPr>
                                <w:i/>
                                <w:sz w:val="28"/>
                                <w:szCs w:val="28"/>
                              </w:rPr>
                              <w:t xml:space="preserve"> </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7.5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46DB15F4" w14:textId="0CED47C7">
                      <w:pPr>
                        <w:rPr>
                          <w:i/>
                          <w:sz w:val="28"/>
                          <w:szCs w:val="28"/>
                        </w:rPr>
                      </w:pPr>
                      <w:r>
                        <w:rPr>
                          <w:i/>
                          <w:sz w:val="28"/>
                          <w:szCs w:val="28"/>
                        </w:rPr>
                        <w:t xml:space="preserve">Solar Ambassador </w:t>
                      </w:r>
                      <w:r w:rsidR="00DF0A5C">
                        <w:rPr>
                          <w:i/>
                          <w:sz w:val="28"/>
                          <w:szCs w:val="28"/>
                        </w:rPr>
                        <w:t xml:space="preserve">Household </w:t>
                      </w:r>
                      <w:r>
                        <w:rPr>
                          <w:i/>
                          <w:sz w:val="28"/>
                          <w:szCs w:val="28"/>
                        </w:rPr>
                        <w:t>Intake Form</w:t>
                      </w:r>
                      <w:r w:rsidR="00FE254B">
                        <w:rPr>
                          <w:i/>
                          <w:sz w:val="28"/>
                          <w:szCs w:val="28"/>
                        </w:rPr>
                        <w:t xml:space="preserve"> </w:t>
                      </w:r>
                    </w:p>
                  </w:txbxContent>
                </v:textbox>
                <w10:wrap type="square"/>
              </v:shape>
            </w:pict>
          </mc:Fallback>
        </mc:AlternateContent>
      </w:r>
      <w:r w:rsidRPr="002867F3" w:rsidR="00711414">
        <w:rPr>
          <w:rFonts w:asciiTheme="majorHAnsi" w:hAnsiTheme="majorHAnsi" w:cstheme="majorHAnsi"/>
          <w:b/>
          <w:sz w:val="56"/>
          <w:szCs w:val="56"/>
        </w:rPr>
        <w:t>OMB No. 19</w:t>
      </w:r>
      <w:r w:rsidRPr="002867F3" w:rsidR="00FE2197">
        <w:rPr>
          <w:rFonts w:asciiTheme="majorHAnsi" w:hAnsiTheme="majorHAnsi" w:cstheme="majorHAnsi"/>
          <w:b/>
          <w:sz w:val="56"/>
          <w:szCs w:val="56"/>
        </w:rPr>
        <w:t>10</w:t>
      </w:r>
      <w:r w:rsidRPr="002867F3" w:rsidR="00711414">
        <w:rPr>
          <w:rFonts w:asciiTheme="majorHAnsi" w:hAnsiTheme="majorHAnsi" w:cstheme="majorHAnsi"/>
          <w:b/>
          <w:sz w:val="56"/>
          <w:szCs w:val="56"/>
        </w:rPr>
        <w:t>-</w:t>
      </w:r>
      <w:r w:rsidRPr="002867F3" w:rsidR="00050A3D">
        <w:rPr>
          <w:rFonts w:asciiTheme="majorHAnsi" w:hAnsiTheme="majorHAnsi" w:cstheme="majorHAnsi"/>
          <w:b/>
          <w:sz w:val="56"/>
          <w:szCs w:val="56"/>
        </w:rPr>
        <w:t>NEW</w:t>
      </w:r>
    </w:p>
    <w:p w:rsidR="001F3A8F" w:rsidRPr="00227BCF" w:rsidP="00711414" w14:paraId="2AF8BF99" w14:textId="77777777">
      <w:pPr>
        <w:rPr>
          <w:rFonts w:asciiTheme="majorHAnsi" w:hAnsiTheme="majorHAnsi" w:cstheme="majorHAnsi"/>
          <w:i/>
          <w:sz w:val="24"/>
          <w:szCs w:val="24"/>
        </w:rPr>
      </w:pPr>
      <w:r w:rsidRPr="00227BCF">
        <w:rPr>
          <w:rFonts w:asciiTheme="majorHAnsi" w:hAnsiTheme="majorHAnsi" w:cstheme="majorHAnsi"/>
          <w:noProof/>
          <w:color w:val="2B579A"/>
          <w:sz w:val="24"/>
          <w:szCs w:val="24"/>
          <w:shd w:val="clear" w:color="auto" w:fill="E6E6E6"/>
        </w:rPr>
        <mc:AlternateContent>
          <mc:Choice Requires="wps">
            <w:drawing>
              <wp:anchor distT="0" distB="0" distL="114300" distR="114300" simplePos="0" relativeHeight="251662336" behindDoc="0" locked="0" layoutInCell="1" allowOverlap="1">
                <wp:simplePos x="0" y="0"/>
                <wp:positionH relativeFrom="margin">
                  <wp:posOffset>63500</wp:posOffset>
                </wp:positionH>
                <wp:positionV relativeFrom="margin">
                  <wp:posOffset>6896100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2867F3" w14:textId="20427524">
                            <w:pPr>
                              <w:rPr>
                                <w:color w:val="A6A6A6" w:themeColor="background1" w:themeShade="A6"/>
                                <w:sz w:val="28"/>
                                <w:szCs w:val="18"/>
                              </w:rPr>
                            </w:pPr>
                            <w:r w:rsidRPr="002867F3">
                              <w:rPr>
                                <w:color w:val="A6A6A6" w:themeColor="background1" w:themeShade="A6"/>
                                <w:sz w:val="28"/>
                                <w:szCs w:val="18"/>
                              </w:rPr>
                              <w:t>August</w:t>
                            </w:r>
                            <w:r w:rsidRPr="002867F3" w:rsidR="008A1C24">
                              <w:rPr>
                                <w:color w:val="A6A6A6" w:themeColor="background1" w:themeShade="A6"/>
                                <w:sz w:val="28"/>
                                <w:szCs w:val="18"/>
                              </w:rPr>
                              <w:t xml:space="preserve">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width:187.2pt;height:39.15pt;margin-top:543pt;margin-left: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2867F3" w14:paraId="5B36D7AB" w14:textId="20427524">
                      <w:pPr>
                        <w:rPr>
                          <w:color w:val="A6A6A6" w:themeColor="background1" w:themeShade="A6"/>
                          <w:sz w:val="28"/>
                          <w:szCs w:val="18"/>
                        </w:rPr>
                      </w:pPr>
                      <w:r w:rsidRPr="002867F3">
                        <w:rPr>
                          <w:color w:val="A6A6A6" w:themeColor="background1" w:themeShade="A6"/>
                          <w:sz w:val="28"/>
                          <w:szCs w:val="18"/>
                        </w:rPr>
                        <w:t>August</w:t>
                      </w:r>
                      <w:r w:rsidRPr="002867F3" w:rsidR="008A1C24">
                        <w:rPr>
                          <w:color w:val="A6A6A6" w:themeColor="background1" w:themeShade="A6"/>
                          <w:sz w:val="28"/>
                          <w:szCs w:val="18"/>
                        </w:rPr>
                        <w:t xml:space="preserve"> 2023</w:t>
                      </w:r>
                    </w:p>
                  </w:txbxContent>
                </v:textbox>
                <w10:wrap type="square"/>
              </v:shape>
            </w:pict>
          </mc:Fallback>
        </mc:AlternateContent>
      </w:r>
      <w:r w:rsidRPr="00227BCF">
        <w:rPr>
          <w:rFonts w:asciiTheme="majorHAnsi" w:hAnsiTheme="majorHAnsi" w:cstheme="majorHAnsi"/>
          <w:noProof/>
          <w:color w:val="2B579A"/>
          <w:sz w:val="24"/>
          <w:szCs w:val="24"/>
          <w:shd w:val="clear" w:color="auto" w:fill="E6E6E6"/>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227BCF" w:rsidR="00FB6BF3">
        <w:rPr>
          <w:rFonts w:asciiTheme="majorHAnsi" w:hAnsiTheme="majorHAnsi" w:cstheme="majorHAnsi"/>
          <w:noProof/>
          <w:sz w:val="24"/>
          <w:szCs w:val="24"/>
        </w:rPr>
        <w:t xml:space="preserve"> </w:t>
      </w:r>
      <w:r w:rsidRPr="00227BCF" w:rsidR="00711414">
        <w:rPr>
          <w:rFonts w:asciiTheme="majorHAnsi" w:hAnsiTheme="majorHAnsi" w:cstheme="majorHAnsi"/>
          <w:noProof/>
          <w:color w:val="2B579A"/>
          <w:sz w:val="24"/>
          <w:szCs w:val="24"/>
          <w:shd w:val="clear" w:color="auto" w:fill="E6E6E6"/>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32F9A6E2" w14:textId="77777777">
                      <w:pPr>
                        <w:spacing w:line="240" w:lineRule="auto"/>
                        <w:ind w:left="90"/>
                        <w:rPr>
                          <w:sz w:val="52"/>
                          <w:szCs w:val="52"/>
                        </w:rPr>
                      </w:pPr>
                    </w:p>
                  </w:txbxContent>
                </v:textbox>
                <w10:wrap anchorx="margin"/>
              </v:shape>
            </w:pict>
          </mc:Fallback>
        </mc:AlternateContent>
      </w:r>
      <w:r w:rsidRPr="00227BCF" w:rsidR="00711414">
        <w:rPr>
          <w:rFonts w:asciiTheme="majorHAnsi" w:hAnsiTheme="majorHAnsi" w:cstheme="majorHAnsi"/>
          <w:noProof/>
          <w:color w:val="A6A6A6" w:themeColor="background1" w:themeShade="A6"/>
          <w:sz w:val="24"/>
          <w:szCs w:val="24"/>
          <w:shd w:val="clear" w:color="auto" w:fill="E6E6E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1943C778" w14:textId="77777777">
                      <w:pPr>
                        <w:spacing w:before="40" w:after="0"/>
                      </w:pPr>
                    </w:p>
                  </w:txbxContent>
                </v:textbox>
                <w10:wrap type="square"/>
              </v:shape>
            </w:pict>
          </mc:Fallback>
        </mc:AlternateContent>
      </w:r>
      <w:r w:rsidRPr="00227BCF" w:rsidR="00711414">
        <w:rPr>
          <w:rFonts w:asciiTheme="majorHAnsi" w:hAnsiTheme="majorHAnsi" w:cstheme="majorHAnsi"/>
          <w:noProof/>
          <w:color w:val="A6A6A6" w:themeColor="background1" w:themeShade="A6"/>
          <w:sz w:val="24"/>
          <w:szCs w:val="24"/>
          <w:shd w:val="clear" w:color="auto" w:fill="E6E6E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5C5715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3F202C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227BCF" w:rsidR="001F3A8F">
        <w:rPr>
          <w:rFonts w:asciiTheme="majorHAnsi" w:hAnsiTheme="majorHAnsi" w:cstheme="majorHAnsi"/>
          <w:sz w:val="24"/>
          <w:szCs w:val="24"/>
        </w:rPr>
        <w:br w:type="page"/>
      </w:r>
    </w:p>
    <w:p w:rsidR="00755C3D" w:rsidRPr="00227BCF" w:rsidP="00D928FD" w14:paraId="23DB1C43" w14:textId="77777777">
      <w:pPr>
        <w:rPr>
          <w:rFonts w:asciiTheme="majorHAnsi" w:hAnsiTheme="majorHAnsi" w:cstheme="majorHAnsi"/>
          <w:sz w:val="24"/>
          <w:szCs w:val="24"/>
        </w:rPr>
        <w:sectPr w:rsidSect="001F3A8F">
          <w:headerReference w:type="default" r:id="rId7"/>
          <w:footerReference w:type="default" r:id="rId8"/>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ajorHAnsi"/>
          <w:b w:val="0"/>
          <w:bCs w:val="0"/>
          <w:color w:val="000000" w:themeColor="text1"/>
          <w:sz w:val="24"/>
          <w:szCs w:val="24"/>
        </w:rPr>
        <w:id w:val="-631552756"/>
        <w:docPartObj>
          <w:docPartGallery w:val="Table of Contents"/>
          <w:docPartUnique/>
        </w:docPartObj>
      </w:sdtPr>
      <w:sdtContent>
        <w:p w:rsidR="00924CA1" w:rsidRPr="00227BCF" w:rsidP="007B1A65" w14:paraId="0DDE1D76" w14:textId="75F5AE57">
          <w:pPr>
            <w:pStyle w:val="TOCHeading"/>
            <w:rPr>
              <w:rFonts w:cstheme="majorHAnsi"/>
              <w:sz w:val="24"/>
              <w:szCs w:val="24"/>
            </w:rPr>
          </w:pPr>
          <w:r w:rsidRPr="00227BCF">
            <w:rPr>
              <w:rFonts w:cstheme="majorHAnsi"/>
              <w:sz w:val="24"/>
              <w:szCs w:val="24"/>
            </w:rPr>
            <w:t>Table of Contents</w:t>
          </w:r>
        </w:p>
        <w:p w:rsidR="007B1A65" w:rsidRPr="00227BCF" w14:paraId="3B818DD1" w14:textId="38A09DB4">
          <w:pPr>
            <w:pStyle w:val="TOC2"/>
            <w:rPr>
              <w:rStyle w:val="Hyperlink"/>
              <w:rFonts w:asciiTheme="majorHAnsi" w:hAnsiTheme="majorHAnsi" w:cstheme="majorHAnsi"/>
              <w:noProof/>
              <w:kern w:val="2"/>
              <w:sz w:val="24"/>
              <w:szCs w:val="24"/>
              <w14:ligatures w14:val="standardContextual"/>
            </w:rPr>
          </w:pPr>
          <w:r w:rsidRPr="00227BCF">
            <w:rPr>
              <w:rFonts w:asciiTheme="majorHAnsi" w:hAnsiTheme="majorHAnsi" w:cstheme="majorHAnsi"/>
              <w:sz w:val="24"/>
              <w:szCs w:val="24"/>
            </w:rPr>
            <w:fldChar w:fldCharType="begin"/>
          </w:r>
          <w:r w:rsidRPr="00227BCF">
            <w:rPr>
              <w:rFonts w:asciiTheme="majorHAnsi" w:hAnsiTheme="majorHAnsi" w:cstheme="majorHAnsi"/>
              <w:sz w:val="24"/>
              <w:szCs w:val="24"/>
            </w:rPr>
            <w:instrText xml:space="preserve"> TOC \o "1-3" \h \z \u </w:instrText>
          </w:r>
          <w:r w:rsidRPr="00227BCF">
            <w:rPr>
              <w:rFonts w:asciiTheme="majorHAnsi" w:hAnsiTheme="majorHAnsi" w:cstheme="majorHAnsi"/>
              <w:sz w:val="24"/>
              <w:szCs w:val="24"/>
            </w:rPr>
            <w:fldChar w:fldCharType="separate"/>
          </w:r>
          <w:hyperlink w:anchor="_Toc1124717506">
            <w:r w:rsidRPr="00227BCF" w:rsidR="61CEA9CE">
              <w:rPr>
                <w:rStyle w:val="Hyperlink"/>
                <w:rFonts w:asciiTheme="majorHAnsi" w:hAnsiTheme="majorHAnsi" w:cstheme="majorHAnsi"/>
                <w:noProof/>
                <w:sz w:val="24"/>
                <w:szCs w:val="24"/>
              </w:rPr>
              <w:t>Introduction</w:t>
            </w:r>
            <w:r w:rsidRPr="00227BCF">
              <w:rPr>
                <w:rFonts w:asciiTheme="majorHAnsi" w:hAnsiTheme="majorHAnsi" w:cstheme="majorHAnsi"/>
                <w:noProof/>
                <w:sz w:val="24"/>
                <w:szCs w:val="24"/>
              </w:rPr>
              <w:tab/>
            </w:r>
            <w:r w:rsidRPr="00227BCF">
              <w:rPr>
                <w:rFonts w:asciiTheme="majorHAnsi" w:hAnsiTheme="majorHAnsi" w:cstheme="majorHAnsi"/>
                <w:noProof/>
                <w:sz w:val="24"/>
                <w:szCs w:val="24"/>
              </w:rPr>
              <w:fldChar w:fldCharType="begin"/>
            </w:r>
            <w:r w:rsidRPr="00227BCF">
              <w:rPr>
                <w:rFonts w:asciiTheme="majorHAnsi" w:hAnsiTheme="majorHAnsi" w:cstheme="majorHAnsi"/>
                <w:noProof/>
                <w:sz w:val="24"/>
                <w:szCs w:val="24"/>
              </w:rPr>
              <w:instrText>PAGEREF _Toc1124717506 \h</w:instrText>
            </w:r>
            <w:r w:rsidRPr="00227BCF">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2</w:t>
            </w:r>
            <w:r w:rsidRPr="00227BCF">
              <w:rPr>
                <w:rFonts w:asciiTheme="majorHAnsi" w:hAnsiTheme="majorHAnsi" w:cstheme="majorHAnsi"/>
                <w:noProof/>
                <w:sz w:val="24"/>
                <w:szCs w:val="24"/>
              </w:rPr>
              <w:fldChar w:fldCharType="end"/>
            </w:r>
          </w:hyperlink>
        </w:p>
        <w:p w:rsidR="007B1A65" w:rsidRPr="00227BCF" w14:paraId="742A69C8" w14:textId="0F1752C8">
          <w:pPr>
            <w:pStyle w:val="TOC2"/>
            <w:rPr>
              <w:rStyle w:val="Hyperlink"/>
              <w:rFonts w:asciiTheme="majorHAnsi" w:hAnsiTheme="majorHAnsi" w:cstheme="majorHAnsi"/>
              <w:noProof/>
              <w:kern w:val="2"/>
              <w:sz w:val="24"/>
              <w:szCs w:val="24"/>
              <w14:ligatures w14:val="standardContextual"/>
            </w:rPr>
          </w:pPr>
          <w:hyperlink w:anchor="_Toc573472831">
            <w:r w:rsidRPr="00227BCF" w:rsidR="61CEA9CE">
              <w:rPr>
                <w:rStyle w:val="Hyperlink"/>
                <w:rFonts w:asciiTheme="majorHAnsi" w:hAnsiTheme="majorHAnsi" w:cstheme="majorHAnsi"/>
                <w:noProof/>
                <w:sz w:val="24"/>
                <w:szCs w:val="24"/>
              </w:rPr>
              <w:t>A.1. Legal Justification</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_Toc573472831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2</w:t>
            </w:r>
            <w:r w:rsidRPr="00227BCF" w:rsidR="00373B92">
              <w:rPr>
                <w:rFonts w:asciiTheme="majorHAnsi" w:hAnsiTheme="majorHAnsi" w:cstheme="majorHAnsi"/>
                <w:noProof/>
                <w:sz w:val="24"/>
                <w:szCs w:val="24"/>
              </w:rPr>
              <w:fldChar w:fldCharType="end"/>
            </w:r>
          </w:hyperlink>
        </w:p>
        <w:p w:rsidR="007B1A65" w:rsidRPr="00227BCF" w14:paraId="1A291C36" w14:textId="0E444468">
          <w:pPr>
            <w:pStyle w:val="TOC2"/>
            <w:rPr>
              <w:rStyle w:val="Hyperlink"/>
              <w:rFonts w:asciiTheme="majorHAnsi" w:hAnsiTheme="majorHAnsi" w:cstheme="majorHAnsi"/>
              <w:noProof/>
              <w:kern w:val="2"/>
              <w:sz w:val="24"/>
              <w:szCs w:val="24"/>
              <w14:ligatures w14:val="standardContextual"/>
            </w:rPr>
          </w:pPr>
          <w:hyperlink w:anchor="_Toc1988071237">
            <w:r w:rsidRPr="00227BCF" w:rsidR="61CEA9CE">
              <w:rPr>
                <w:rStyle w:val="Hyperlink"/>
                <w:rFonts w:asciiTheme="majorHAnsi" w:hAnsiTheme="majorHAnsi" w:cstheme="majorHAnsi"/>
                <w:noProof/>
                <w:sz w:val="24"/>
                <w:szCs w:val="24"/>
              </w:rPr>
              <w:t>A.2. Needs and Uses of Data</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_Toc1988071237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3</w:t>
            </w:r>
            <w:r w:rsidRPr="00227BCF" w:rsidR="00373B92">
              <w:rPr>
                <w:rFonts w:asciiTheme="majorHAnsi" w:hAnsiTheme="majorHAnsi" w:cstheme="majorHAnsi"/>
                <w:noProof/>
                <w:sz w:val="24"/>
                <w:szCs w:val="24"/>
              </w:rPr>
              <w:fldChar w:fldCharType="end"/>
            </w:r>
          </w:hyperlink>
        </w:p>
        <w:p w:rsidR="007B1A65" w:rsidRPr="00227BCF" w14:paraId="362C1584" w14:textId="7CE3DFF0">
          <w:pPr>
            <w:pStyle w:val="TOC2"/>
            <w:rPr>
              <w:rStyle w:val="Hyperlink"/>
              <w:rFonts w:asciiTheme="majorHAnsi" w:hAnsiTheme="majorHAnsi" w:cstheme="majorHAnsi"/>
              <w:noProof/>
              <w:kern w:val="2"/>
              <w:sz w:val="24"/>
              <w:szCs w:val="24"/>
              <w14:ligatures w14:val="standardContextual"/>
            </w:rPr>
          </w:pPr>
          <w:hyperlink w:anchor="_Toc1406488685">
            <w:r w:rsidRPr="00227BCF" w:rsidR="61CEA9CE">
              <w:rPr>
                <w:rStyle w:val="Hyperlink"/>
                <w:rFonts w:asciiTheme="majorHAnsi" w:hAnsiTheme="majorHAnsi" w:cstheme="majorHAnsi"/>
                <w:noProof/>
                <w:sz w:val="24"/>
                <w:szCs w:val="24"/>
              </w:rPr>
              <w:t>A.3. Use of Technology</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_Toc1406488685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5</w:t>
            </w:r>
            <w:r w:rsidRPr="00227BCF" w:rsidR="00373B92">
              <w:rPr>
                <w:rFonts w:asciiTheme="majorHAnsi" w:hAnsiTheme="majorHAnsi" w:cstheme="majorHAnsi"/>
                <w:noProof/>
                <w:sz w:val="24"/>
                <w:szCs w:val="24"/>
              </w:rPr>
              <w:fldChar w:fldCharType="end"/>
            </w:r>
          </w:hyperlink>
        </w:p>
        <w:p w:rsidR="007B1A65" w:rsidRPr="00227BCF" w14:paraId="544230E2" w14:textId="6C789BEF">
          <w:pPr>
            <w:pStyle w:val="TOC2"/>
            <w:rPr>
              <w:rStyle w:val="Hyperlink"/>
              <w:rFonts w:asciiTheme="majorHAnsi" w:hAnsiTheme="majorHAnsi" w:cstheme="majorHAnsi"/>
              <w:noProof/>
              <w:kern w:val="2"/>
              <w:sz w:val="24"/>
              <w:szCs w:val="24"/>
              <w14:ligatures w14:val="standardContextual"/>
            </w:rPr>
          </w:pPr>
          <w:hyperlink w:anchor="_Toc1155621599">
            <w:r w:rsidRPr="00227BCF" w:rsidR="61CEA9CE">
              <w:rPr>
                <w:rStyle w:val="Hyperlink"/>
                <w:rFonts w:asciiTheme="majorHAnsi" w:hAnsiTheme="majorHAnsi" w:cstheme="majorHAnsi"/>
                <w:noProof/>
                <w:sz w:val="24"/>
                <w:szCs w:val="24"/>
              </w:rPr>
              <w:t>A.4. Efforts to Identify Duplication</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_Toc1155621599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5</w:t>
            </w:r>
            <w:r w:rsidRPr="00227BCF" w:rsidR="00373B92">
              <w:rPr>
                <w:rFonts w:asciiTheme="majorHAnsi" w:hAnsiTheme="majorHAnsi" w:cstheme="majorHAnsi"/>
                <w:noProof/>
                <w:sz w:val="24"/>
                <w:szCs w:val="24"/>
              </w:rPr>
              <w:fldChar w:fldCharType="end"/>
            </w:r>
          </w:hyperlink>
        </w:p>
        <w:p w:rsidR="007B1A65" w:rsidRPr="00227BCF" w14:paraId="0A5A3655" w14:textId="6A0315C2">
          <w:pPr>
            <w:pStyle w:val="TOC2"/>
            <w:rPr>
              <w:rStyle w:val="Hyperlink"/>
              <w:rFonts w:asciiTheme="majorHAnsi" w:hAnsiTheme="majorHAnsi" w:cstheme="majorHAnsi"/>
              <w:noProof/>
              <w:kern w:val="2"/>
              <w:sz w:val="24"/>
              <w:szCs w:val="24"/>
              <w14:ligatures w14:val="standardContextual"/>
            </w:rPr>
          </w:pPr>
          <w:hyperlink w:anchor="_Toc16465972">
            <w:r w:rsidRPr="00227BCF" w:rsidR="61CEA9CE">
              <w:rPr>
                <w:rStyle w:val="Hyperlink"/>
                <w:rFonts w:asciiTheme="majorHAnsi" w:hAnsiTheme="majorHAnsi" w:cstheme="majorHAnsi"/>
                <w:noProof/>
                <w:sz w:val="24"/>
                <w:szCs w:val="24"/>
              </w:rPr>
              <w:t>A.5. Provisions for Reducing Burden on Small Businesses</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_Toc16465972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6</w:t>
            </w:r>
            <w:r w:rsidRPr="00227BCF" w:rsidR="00373B92">
              <w:rPr>
                <w:rFonts w:asciiTheme="majorHAnsi" w:hAnsiTheme="majorHAnsi" w:cstheme="majorHAnsi"/>
                <w:noProof/>
                <w:sz w:val="24"/>
                <w:szCs w:val="24"/>
              </w:rPr>
              <w:fldChar w:fldCharType="end"/>
            </w:r>
          </w:hyperlink>
        </w:p>
        <w:p w:rsidR="007B1A65" w:rsidRPr="00227BCF" w14:paraId="41E30164" w14:textId="657DF217">
          <w:pPr>
            <w:pStyle w:val="TOC2"/>
            <w:rPr>
              <w:rStyle w:val="Hyperlink"/>
              <w:rFonts w:asciiTheme="majorHAnsi" w:hAnsiTheme="majorHAnsi" w:cstheme="majorHAnsi"/>
              <w:noProof/>
              <w:kern w:val="2"/>
              <w:sz w:val="24"/>
              <w:szCs w:val="24"/>
              <w14:ligatures w14:val="standardContextual"/>
            </w:rPr>
          </w:pPr>
          <w:hyperlink w:anchor="_Toc83612179">
            <w:r w:rsidRPr="00227BCF" w:rsidR="61CEA9CE">
              <w:rPr>
                <w:rStyle w:val="Hyperlink"/>
                <w:rFonts w:asciiTheme="majorHAnsi" w:hAnsiTheme="majorHAnsi" w:cstheme="majorHAnsi"/>
                <w:noProof/>
                <w:sz w:val="24"/>
                <w:szCs w:val="24"/>
              </w:rPr>
              <w:t>A.6. Consequences of Less-Frequent Reporting</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_Toc83612179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6</w:t>
            </w:r>
            <w:r w:rsidRPr="00227BCF" w:rsidR="00373B92">
              <w:rPr>
                <w:rFonts w:asciiTheme="majorHAnsi" w:hAnsiTheme="majorHAnsi" w:cstheme="majorHAnsi"/>
                <w:noProof/>
                <w:sz w:val="24"/>
                <w:szCs w:val="24"/>
              </w:rPr>
              <w:fldChar w:fldCharType="end"/>
            </w:r>
          </w:hyperlink>
        </w:p>
        <w:p w:rsidR="007B1A65" w:rsidRPr="00227BCF" w14:paraId="3CB9411B" w14:textId="15A9A445">
          <w:pPr>
            <w:pStyle w:val="TOC2"/>
            <w:rPr>
              <w:rStyle w:val="Hyperlink"/>
              <w:rFonts w:asciiTheme="majorHAnsi" w:hAnsiTheme="majorHAnsi" w:cstheme="majorHAnsi"/>
              <w:noProof/>
              <w:kern w:val="2"/>
              <w:sz w:val="24"/>
              <w:szCs w:val="24"/>
              <w14:ligatures w14:val="standardContextual"/>
            </w:rPr>
          </w:pPr>
          <w:hyperlink w:anchor="_Toc1630591567">
            <w:r w:rsidRPr="00227BCF" w:rsidR="61CEA9CE">
              <w:rPr>
                <w:rStyle w:val="Hyperlink"/>
                <w:rFonts w:asciiTheme="majorHAnsi" w:hAnsiTheme="majorHAnsi" w:cstheme="majorHAnsi"/>
                <w:noProof/>
                <w:sz w:val="24"/>
                <w:szCs w:val="24"/>
              </w:rPr>
              <w:t>A.7. Compliance with 5 CFR 1320.5</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_Toc1630591567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6</w:t>
            </w:r>
            <w:r w:rsidRPr="00227BCF" w:rsidR="00373B92">
              <w:rPr>
                <w:rFonts w:asciiTheme="majorHAnsi" w:hAnsiTheme="majorHAnsi" w:cstheme="majorHAnsi"/>
                <w:noProof/>
                <w:sz w:val="24"/>
                <w:szCs w:val="24"/>
              </w:rPr>
              <w:fldChar w:fldCharType="end"/>
            </w:r>
          </w:hyperlink>
        </w:p>
        <w:p w:rsidR="007B1A65" w:rsidRPr="00227BCF" w14:paraId="2A03723D" w14:textId="280FA00B">
          <w:pPr>
            <w:pStyle w:val="TOC2"/>
            <w:rPr>
              <w:rStyle w:val="Hyperlink"/>
              <w:rFonts w:asciiTheme="majorHAnsi" w:hAnsiTheme="majorHAnsi" w:cstheme="majorHAnsi"/>
              <w:noProof/>
              <w:kern w:val="2"/>
              <w:sz w:val="24"/>
              <w:szCs w:val="24"/>
              <w14:ligatures w14:val="standardContextual"/>
            </w:rPr>
          </w:pPr>
          <w:hyperlink w:anchor="_Toc1494222042">
            <w:r w:rsidRPr="00227BCF" w:rsidR="61CEA9CE">
              <w:rPr>
                <w:rStyle w:val="Hyperlink"/>
                <w:rFonts w:asciiTheme="majorHAnsi" w:hAnsiTheme="majorHAnsi" w:cstheme="majorHAnsi"/>
                <w:noProof/>
                <w:sz w:val="24"/>
                <w:szCs w:val="24"/>
              </w:rPr>
              <w:t>A.8. Summary of Consultations Outside of the Agency</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_Toc1494222042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7</w:t>
            </w:r>
            <w:r w:rsidRPr="00227BCF" w:rsidR="00373B92">
              <w:rPr>
                <w:rFonts w:asciiTheme="majorHAnsi" w:hAnsiTheme="majorHAnsi" w:cstheme="majorHAnsi"/>
                <w:noProof/>
                <w:sz w:val="24"/>
                <w:szCs w:val="24"/>
              </w:rPr>
              <w:fldChar w:fldCharType="end"/>
            </w:r>
          </w:hyperlink>
        </w:p>
        <w:p w:rsidR="007B1A65" w:rsidRPr="00227BCF" w14:paraId="6142684C" w14:textId="7059ECD2">
          <w:pPr>
            <w:pStyle w:val="TOC2"/>
            <w:rPr>
              <w:rStyle w:val="Hyperlink"/>
              <w:rFonts w:asciiTheme="majorHAnsi" w:hAnsiTheme="majorHAnsi" w:cstheme="majorHAnsi"/>
              <w:noProof/>
              <w:kern w:val="2"/>
              <w:sz w:val="24"/>
              <w:szCs w:val="24"/>
              <w14:ligatures w14:val="standardContextual"/>
            </w:rPr>
          </w:pPr>
          <w:hyperlink w:anchor="_Toc1482460416">
            <w:r w:rsidRPr="00227BCF" w:rsidR="61CEA9CE">
              <w:rPr>
                <w:rStyle w:val="Hyperlink"/>
                <w:rFonts w:asciiTheme="majorHAnsi" w:hAnsiTheme="majorHAnsi" w:cstheme="majorHAnsi"/>
                <w:noProof/>
                <w:sz w:val="24"/>
                <w:szCs w:val="24"/>
              </w:rPr>
              <w:t>A.9. Payments or Gifts to Respondents</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_Toc1482460416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7</w:t>
            </w:r>
            <w:r w:rsidRPr="00227BCF" w:rsidR="00373B92">
              <w:rPr>
                <w:rFonts w:asciiTheme="majorHAnsi" w:hAnsiTheme="majorHAnsi" w:cstheme="majorHAnsi"/>
                <w:noProof/>
                <w:sz w:val="24"/>
                <w:szCs w:val="24"/>
              </w:rPr>
              <w:fldChar w:fldCharType="end"/>
            </w:r>
          </w:hyperlink>
        </w:p>
        <w:p w:rsidR="007B1A65" w:rsidRPr="00227BCF" w14:paraId="4BA81927" w14:textId="41525E81">
          <w:pPr>
            <w:pStyle w:val="TOC2"/>
            <w:rPr>
              <w:rStyle w:val="Hyperlink"/>
              <w:rFonts w:asciiTheme="majorHAnsi" w:hAnsiTheme="majorHAnsi" w:cstheme="majorHAnsi"/>
              <w:noProof/>
              <w:kern w:val="2"/>
              <w:sz w:val="24"/>
              <w:szCs w:val="24"/>
              <w14:ligatures w14:val="standardContextual"/>
            </w:rPr>
          </w:pPr>
          <w:hyperlink w:anchor="_Toc408890065">
            <w:r w:rsidRPr="00227BCF" w:rsidR="61CEA9CE">
              <w:rPr>
                <w:rStyle w:val="Hyperlink"/>
                <w:rFonts w:asciiTheme="majorHAnsi" w:hAnsiTheme="majorHAnsi" w:cstheme="majorHAnsi"/>
                <w:noProof/>
                <w:sz w:val="24"/>
                <w:szCs w:val="24"/>
              </w:rPr>
              <w:t>A.10. Provisions for Protection of Information</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_Toc408890065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7</w:t>
            </w:r>
            <w:r w:rsidRPr="00227BCF" w:rsidR="00373B92">
              <w:rPr>
                <w:rFonts w:asciiTheme="majorHAnsi" w:hAnsiTheme="majorHAnsi" w:cstheme="majorHAnsi"/>
                <w:noProof/>
                <w:sz w:val="24"/>
                <w:szCs w:val="24"/>
              </w:rPr>
              <w:fldChar w:fldCharType="end"/>
            </w:r>
          </w:hyperlink>
        </w:p>
        <w:p w:rsidR="007B1A65" w:rsidRPr="00227BCF" w14:paraId="0AD9DC71" w14:textId="77933100">
          <w:pPr>
            <w:pStyle w:val="TOC2"/>
            <w:rPr>
              <w:rStyle w:val="Hyperlink"/>
              <w:rFonts w:asciiTheme="majorHAnsi" w:hAnsiTheme="majorHAnsi" w:cstheme="majorHAnsi"/>
              <w:noProof/>
              <w:kern w:val="2"/>
              <w:sz w:val="24"/>
              <w:szCs w:val="24"/>
              <w14:ligatures w14:val="standardContextual"/>
            </w:rPr>
          </w:pPr>
          <w:hyperlink w:anchor="_Toc2117849491">
            <w:r w:rsidRPr="00227BCF" w:rsidR="61CEA9CE">
              <w:rPr>
                <w:rStyle w:val="Hyperlink"/>
                <w:rFonts w:asciiTheme="majorHAnsi" w:hAnsiTheme="majorHAnsi" w:cstheme="majorHAnsi"/>
                <w:noProof/>
                <w:sz w:val="24"/>
                <w:szCs w:val="24"/>
              </w:rPr>
              <w:t>A.11. Justification for Sensitive Questions</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_Toc2117849491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7</w:t>
            </w:r>
            <w:r w:rsidRPr="00227BCF" w:rsidR="00373B92">
              <w:rPr>
                <w:rFonts w:asciiTheme="majorHAnsi" w:hAnsiTheme="majorHAnsi" w:cstheme="majorHAnsi"/>
                <w:noProof/>
                <w:sz w:val="24"/>
                <w:szCs w:val="24"/>
              </w:rPr>
              <w:fldChar w:fldCharType="end"/>
            </w:r>
          </w:hyperlink>
        </w:p>
        <w:p w:rsidR="007B1A65" w:rsidRPr="00227BCF" w14:paraId="62EA8469" w14:textId="773ED039">
          <w:pPr>
            <w:pStyle w:val="TOC2"/>
            <w:rPr>
              <w:rStyle w:val="Hyperlink"/>
              <w:rFonts w:asciiTheme="majorHAnsi" w:hAnsiTheme="majorHAnsi" w:cstheme="majorHAnsi"/>
              <w:noProof/>
              <w:kern w:val="2"/>
              <w:sz w:val="24"/>
              <w:szCs w:val="24"/>
              <w14:ligatures w14:val="standardContextual"/>
            </w:rPr>
          </w:pPr>
          <w:hyperlink w:anchor="_Toc590447650">
            <w:r w:rsidRPr="00227BCF" w:rsidR="61CEA9CE">
              <w:rPr>
                <w:rStyle w:val="Hyperlink"/>
                <w:rFonts w:asciiTheme="majorHAnsi" w:hAnsiTheme="majorHAnsi" w:cstheme="majorHAnsi"/>
                <w:noProof/>
                <w:sz w:val="24"/>
                <w:szCs w:val="24"/>
              </w:rPr>
              <w:t>A.12A. Estimate of Respondent Burden Hours</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_Toc590447650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8</w:t>
            </w:r>
            <w:r w:rsidRPr="00227BCF" w:rsidR="00373B92">
              <w:rPr>
                <w:rFonts w:asciiTheme="majorHAnsi" w:hAnsiTheme="majorHAnsi" w:cstheme="majorHAnsi"/>
                <w:noProof/>
                <w:sz w:val="24"/>
                <w:szCs w:val="24"/>
              </w:rPr>
              <w:fldChar w:fldCharType="end"/>
            </w:r>
          </w:hyperlink>
        </w:p>
        <w:p w:rsidR="007B1A65" w:rsidRPr="00227BCF" w14:paraId="59E6942C" w14:textId="50C577FB">
          <w:pPr>
            <w:pStyle w:val="TOC2"/>
            <w:rPr>
              <w:rStyle w:val="Hyperlink"/>
              <w:rFonts w:asciiTheme="majorHAnsi" w:hAnsiTheme="majorHAnsi" w:cstheme="majorHAnsi"/>
              <w:noProof/>
              <w:kern w:val="2"/>
              <w:sz w:val="24"/>
              <w:szCs w:val="24"/>
              <w14:ligatures w14:val="standardContextual"/>
            </w:rPr>
          </w:pPr>
          <w:hyperlink w:anchor="_Toc1911133052">
            <w:r w:rsidRPr="00227BCF" w:rsidR="61CEA9CE">
              <w:rPr>
                <w:rStyle w:val="Hyperlink"/>
                <w:rFonts w:asciiTheme="majorHAnsi" w:hAnsiTheme="majorHAnsi" w:cstheme="majorHAnsi"/>
                <w:noProof/>
                <w:sz w:val="24"/>
                <w:szCs w:val="24"/>
              </w:rPr>
              <w:t>A.12B. Estimate of Annual Cost to Respondent for Burden Hours</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_Toc1911133052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9</w:t>
            </w:r>
            <w:r w:rsidRPr="00227BCF" w:rsidR="00373B92">
              <w:rPr>
                <w:rFonts w:asciiTheme="majorHAnsi" w:hAnsiTheme="majorHAnsi" w:cstheme="majorHAnsi"/>
                <w:noProof/>
                <w:sz w:val="24"/>
                <w:szCs w:val="24"/>
              </w:rPr>
              <w:fldChar w:fldCharType="end"/>
            </w:r>
          </w:hyperlink>
        </w:p>
        <w:p w:rsidR="007B1A65" w:rsidRPr="00227BCF" w14:paraId="7DCF48A0" w14:textId="75FE0CD7">
          <w:pPr>
            <w:pStyle w:val="TOC2"/>
            <w:rPr>
              <w:rStyle w:val="Hyperlink"/>
              <w:rFonts w:asciiTheme="majorHAnsi" w:hAnsiTheme="majorHAnsi" w:cstheme="majorHAnsi"/>
              <w:noProof/>
              <w:kern w:val="2"/>
              <w:sz w:val="24"/>
              <w:szCs w:val="24"/>
              <w14:ligatures w14:val="standardContextual"/>
            </w:rPr>
          </w:pPr>
          <w:hyperlink w:anchor="_Toc314648381">
            <w:r w:rsidRPr="00227BCF" w:rsidR="61CEA9CE">
              <w:rPr>
                <w:rStyle w:val="Hyperlink"/>
                <w:rFonts w:asciiTheme="majorHAnsi" w:hAnsiTheme="majorHAnsi" w:cstheme="majorHAnsi"/>
                <w:noProof/>
                <w:sz w:val="24"/>
                <w:szCs w:val="24"/>
              </w:rPr>
              <w:t>A.13. Other Estimated Annual Cost to Respondents</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_Toc314648381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10</w:t>
            </w:r>
            <w:r w:rsidRPr="00227BCF" w:rsidR="00373B92">
              <w:rPr>
                <w:rFonts w:asciiTheme="majorHAnsi" w:hAnsiTheme="majorHAnsi" w:cstheme="majorHAnsi"/>
                <w:noProof/>
                <w:sz w:val="24"/>
                <w:szCs w:val="24"/>
              </w:rPr>
              <w:fldChar w:fldCharType="end"/>
            </w:r>
          </w:hyperlink>
        </w:p>
        <w:p w:rsidR="007B1A65" w:rsidRPr="00227BCF" w14:paraId="142230DE" w14:textId="58D8C47B">
          <w:pPr>
            <w:pStyle w:val="TOC2"/>
            <w:rPr>
              <w:rStyle w:val="Hyperlink"/>
              <w:rFonts w:asciiTheme="majorHAnsi" w:hAnsiTheme="majorHAnsi" w:cstheme="majorHAnsi"/>
              <w:noProof/>
              <w:kern w:val="2"/>
              <w:sz w:val="24"/>
              <w:szCs w:val="24"/>
              <w14:ligatures w14:val="standardContextual"/>
            </w:rPr>
          </w:pPr>
          <w:hyperlink w:anchor="_Toc280037974">
            <w:r w:rsidRPr="00227BCF" w:rsidR="61CEA9CE">
              <w:rPr>
                <w:rStyle w:val="Hyperlink"/>
                <w:rFonts w:asciiTheme="majorHAnsi" w:hAnsiTheme="majorHAnsi" w:cstheme="majorHAnsi"/>
                <w:noProof/>
                <w:sz w:val="24"/>
                <w:szCs w:val="24"/>
              </w:rPr>
              <w:t>A.14. Annual Cost to the Federal Government</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_Toc280037974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10</w:t>
            </w:r>
            <w:r w:rsidRPr="00227BCF" w:rsidR="00373B92">
              <w:rPr>
                <w:rFonts w:asciiTheme="majorHAnsi" w:hAnsiTheme="majorHAnsi" w:cstheme="majorHAnsi"/>
                <w:noProof/>
                <w:sz w:val="24"/>
                <w:szCs w:val="24"/>
              </w:rPr>
              <w:fldChar w:fldCharType="end"/>
            </w:r>
          </w:hyperlink>
        </w:p>
        <w:p w:rsidR="007B1A65" w:rsidRPr="00227BCF" w14:paraId="7EB9692B" w14:textId="2394F584">
          <w:pPr>
            <w:pStyle w:val="TOC2"/>
            <w:rPr>
              <w:rStyle w:val="Hyperlink"/>
              <w:rFonts w:asciiTheme="majorHAnsi" w:hAnsiTheme="majorHAnsi" w:cstheme="majorHAnsi"/>
              <w:noProof/>
              <w:kern w:val="2"/>
              <w:sz w:val="24"/>
              <w:szCs w:val="24"/>
              <w14:ligatures w14:val="standardContextual"/>
            </w:rPr>
          </w:pPr>
          <w:hyperlink w:anchor="_Toc2129232116">
            <w:r w:rsidRPr="00227BCF" w:rsidR="61CEA9CE">
              <w:rPr>
                <w:rStyle w:val="Hyperlink"/>
                <w:rFonts w:asciiTheme="majorHAnsi" w:hAnsiTheme="majorHAnsi" w:cstheme="majorHAnsi"/>
                <w:noProof/>
                <w:sz w:val="24"/>
                <w:szCs w:val="24"/>
              </w:rPr>
              <w:t>A.15. Reasons for Changes in Burden</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_Toc2129232116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11</w:t>
            </w:r>
            <w:r w:rsidRPr="00227BCF" w:rsidR="00373B92">
              <w:rPr>
                <w:rFonts w:asciiTheme="majorHAnsi" w:hAnsiTheme="majorHAnsi" w:cstheme="majorHAnsi"/>
                <w:noProof/>
                <w:sz w:val="24"/>
                <w:szCs w:val="24"/>
              </w:rPr>
              <w:fldChar w:fldCharType="end"/>
            </w:r>
          </w:hyperlink>
        </w:p>
        <w:p w:rsidR="007B1A65" w:rsidRPr="00227BCF" w14:paraId="2A04A37D" w14:textId="7C32376E">
          <w:pPr>
            <w:pStyle w:val="TOC2"/>
            <w:rPr>
              <w:rStyle w:val="Hyperlink"/>
              <w:rFonts w:asciiTheme="majorHAnsi" w:hAnsiTheme="majorHAnsi" w:cstheme="majorHAnsi"/>
              <w:noProof/>
              <w:kern w:val="2"/>
              <w:sz w:val="24"/>
              <w:szCs w:val="24"/>
              <w14:ligatures w14:val="standardContextual"/>
            </w:rPr>
          </w:pPr>
          <w:hyperlink w:anchor="_Toc942104296">
            <w:r w:rsidRPr="00227BCF" w:rsidR="61CEA9CE">
              <w:rPr>
                <w:rStyle w:val="Hyperlink"/>
                <w:rFonts w:asciiTheme="majorHAnsi" w:hAnsiTheme="majorHAnsi" w:cstheme="majorHAnsi"/>
                <w:noProof/>
                <w:sz w:val="24"/>
                <w:szCs w:val="24"/>
              </w:rPr>
              <w:t>A.16. Collection, Tabulation, and Publication Plans</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_Toc942104296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11</w:t>
            </w:r>
            <w:r w:rsidRPr="00227BCF" w:rsidR="00373B92">
              <w:rPr>
                <w:rFonts w:asciiTheme="majorHAnsi" w:hAnsiTheme="majorHAnsi" w:cstheme="majorHAnsi"/>
                <w:noProof/>
                <w:sz w:val="24"/>
                <w:szCs w:val="24"/>
              </w:rPr>
              <w:fldChar w:fldCharType="end"/>
            </w:r>
          </w:hyperlink>
        </w:p>
        <w:p w:rsidR="007B1A65" w:rsidRPr="00227BCF" w14:paraId="0F00B879" w14:textId="7527ED58">
          <w:pPr>
            <w:pStyle w:val="TOC2"/>
            <w:rPr>
              <w:rStyle w:val="Hyperlink"/>
              <w:rFonts w:asciiTheme="majorHAnsi" w:hAnsiTheme="majorHAnsi" w:cstheme="majorHAnsi"/>
              <w:noProof/>
              <w:kern w:val="2"/>
              <w:sz w:val="24"/>
              <w:szCs w:val="24"/>
              <w14:ligatures w14:val="standardContextual"/>
            </w:rPr>
          </w:pPr>
          <w:hyperlink w:anchor="_Toc1199248827">
            <w:r w:rsidRPr="00227BCF" w:rsidR="61CEA9CE">
              <w:rPr>
                <w:rStyle w:val="Hyperlink"/>
                <w:rFonts w:asciiTheme="majorHAnsi" w:hAnsiTheme="majorHAnsi" w:cstheme="majorHAnsi"/>
                <w:noProof/>
                <w:sz w:val="24"/>
                <w:szCs w:val="24"/>
              </w:rPr>
              <w:t>A.17. OMB Number and Expiration Date</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_Toc1199248827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11</w:t>
            </w:r>
            <w:r w:rsidRPr="00227BCF" w:rsidR="00373B92">
              <w:rPr>
                <w:rFonts w:asciiTheme="majorHAnsi" w:hAnsiTheme="majorHAnsi" w:cstheme="majorHAnsi"/>
                <w:noProof/>
                <w:sz w:val="24"/>
                <w:szCs w:val="24"/>
              </w:rPr>
              <w:fldChar w:fldCharType="end"/>
            </w:r>
          </w:hyperlink>
        </w:p>
        <w:p w:rsidR="007B1A65" w:rsidRPr="00227BCF" w:rsidP="61CEA9CE" w14:paraId="29B1A711" w14:textId="1CCA342F">
          <w:pPr>
            <w:pStyle w:val="TOC2"/>
            <w:rPr>
              <w:rStyle w:val="Hyperlink"/>
              <w:rFonts w:asciiTheme="majorHAnsi" w:hAnsiTheme="majorHAnsi" w:cstheme="majorHAnsi"/>
              <w:noProof/>
              <w:kern w:val="2"/>
              <w:sz w:val="24"/>
              <w:szCs w:val="24"/>
              <w14:ligatures w14:val="standardContextual"/>
            </w:rPr>
          </w:pPr>
          <w:hyperlink w:anchor="_Toc1109639645">
            <w:r w:rsidRPr="00227BCF" w:rsidR="61CEA9CE">
              <w:rPr>
                <w:rStyle w:val="Hyperlink"/>
                <w:rFonts w:asciiTheme="majorHAnsi" w:hAnsiTheme="majorHAnsi" w:cstheme="majorHAnsi"/>
                <w:noProof/>
                <w:sz w:val="24"/>
                <w:szCs w:val="24"/>
              </w:rPr>
              <w:t>A.18. Certification Statement</w:t>
            </w:r>
            <w:r w:rsidRPr="00227BCF" w:rsidR="00373B92">
              <w:rPr>
                <w:rFonts w:asciiTheme="majorHAnsi" w:hAnsiTheme="majorHAnsi" w:cstheme="majorHAnsi"/>
                <w:noProof/>
                <w:sz w:val="24"/>
                <w:szCs w:val="24"/>
              </w:rPr>
              <w:tab/>
            </w:r>
            <w:r w:rsidRPr="00227BCF" w:rsidR="00373B92">
              <w:rPr>
                <w:rFonts w:asciiTheme="majorHAnsi" w:hAnsiTheme="majorHAnsi" w:cstheme="majorHAnsi"/>
                <w:noProof/>
                <w:sz w:val="24"/>
                <w:szCs w:val="24"/>
              </w:rPr>
              <w:fldChar w:fldCharType="begin"/>
            </w:r>
            <w:r w:rsidRPr="00227BCF" w:rsidR="00373B92">
              <w:rPr>
                <w:rFonts w:asciiTheme="majorHAnsi" w:hAnsiTheme="majorHAnsi" w:cstheme="majorHAnsi"/>
                <w:noProof/>
                <w:sz w:val="24"/>
                <w:szCs w:val="24"/>
              </w:rPr>
              <w:instrText>PAGEREF _Toc1109639645 \h</w:instrText>
            </w:r>
            <w:r w:rsidRPr="00227BCF" w:rsidR="00373B92">
              <w:rPr>
                <w:rFonts w:asciiTheme="majorHAnsi" w:hAnsiTheme="majorHAnsi" w:cstheme="majorHAnsi"/>
                <w:noProof/>
                <w:sz w:val="24"/>
                <w:szCs w:val="24"/>
              </w:rPr>
              <w:fldChar w:fldCharType="separate"/>
            </w:r>
            <w:r w:rsidR="00856BFC">
              <w:rPr>
                <w:rFonts w:asciiTheme="majorHAnsi" w:hAnsiTheme="majorHAnsi" w:cstheme="majorHAnsi"/>
                <w:noProof/>
                <w:sz w:val="24"/>
                <w:szCs w:val="24"/>
              </w:rPr>
              <w:t>11</w:t>
            </w:r>
            <w:r w:rsidRPr="00227BCF" w:rsidR="00373B92">
              <w:rPr>
                <w:rFonts w:asciiTheme="majorHAnsi" w:hAnsiTheme="majorHAnsi" w:cstheme="majorHAnsi"/>
                <w:noProof/>
                <w:sz w:val="24"/>
                <w:szCs w:val="24"/>
              </w:rPr>
              <w:fldChar w:fldCharType="end"/>
            </w:r>
          </w:hyperlink>
          <w:r w:rsidRPr="00227BCF" w:rsidR="00924CA1">
            <w:rPr>
              <w:rFonts w:asciiTheme="majorHAnsi" w:hAnsiTheme="majorHAnsi" w:cstheme="majorHAnsi"/>
              <w:sz w:val="24"/>
              <w:szCs w:val="24"/>
            </w:rPr>
            <w:fldChar w:fldCharType="end"/>
          </w:r>
        </w:p>
      </w:sdtContent>
    </w:sdt>
    <w:p w:rsidR="00924CA1" w:rsidRPr="00227BCF" w14:paraId="1D1CFB28" w14:textId="1F62F7FE">
      <w:pPr>
        <w:rPr>
          <w:rFonts w:asciiTheme="majorHAnsi" w:hAnsiTheme="majorHAnsi" w:cstheme="majorHAnsi"/>
          <w:sz w:val="24"/>
          <w:szCs w:val="24"/>
        </w:rPr>
      </w:pPr>
    </w:p>
    <w:p w:rsidR="0059212D" w:rsidRPr="00227BCF" w14:paraId="0CC11B7C" w14:textId="17DD4786">
      <w:pPr>
        <w:rPr>
          <w:rFonts w:asciiTheme="majorHAnsi" w:hAnsiTheme="majorHAnsi" w:cstheme="majorHAnsi"/>
          <w:sz w:val="24"/>
          <w:szCs w:val="24"/>
        </w:rPr>
      </w:pPr>
    </w:p>
    <w:p w:rsidR="001F3A8F" w:rsidRPr="00227BCF" w:rsidP="00D928FD" w14:paraId="674820D0" w14:textId="77777777">
      <w:pPr>
        <w:rPr>
          <w:rFonts w:asciiTheme="majorHAnsi" w:hAnsiTheme="majorHAnsi" w:cstheme="majorHAnsi"/>
          <w:sz w:val="24"/>
          <w:szCs w:val="24"/>
        </w:rPr>
      </w:pPr>
    </w:p>
    <w:p w:rsidR="00D928FD" w:rsidRPr="00227BCF" w:rsidP="00D928FD" w14:paraId="551FB150" w14:textId="77777777">
      <w:pPr>
        <w:rPr>
          <w:rFonts w:asciiTheme="majorHAnsi" w:hAnsiTheme="majorHAnsi" w:cstheme="majorHAnsi"/>
          <w:sz w:val="24"/>
          <w:szCs w:val="24"/>
        </w:rPr>
        <w:sectPr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RPr="00227BCF" w:rsidP="00933D5D" w14:paraId="6D4EBED9" w14:textId="284ADE66">
      <w:pPr>
        <w:tabs>
          <w:tab w:val="left" w:pos="7365"/>
        </w:tabs>
        <w:rPr>
          <w:rFonts w:asciiTheme="majorHAnsi" w:hAnsiTheme="majorHAnsi" w:cstheme="majorHAnsi"/>
          <w:sz w:val="24"/>
          <w:szCs w:val="24"/>
        </w:rPr>
        <w:sectPr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p>
    <w:p w:rsidR="008C734C" w:rsidRPr="0057086E" w:rsidP="0057086E" w14:paraId="51AA3FB6" w14:textId="77777777">
      <w:pPr>
        <w:pStyle w:val="Heading2"/>
      </w:pPr>
      <w:bookmarkStart w:id="0" w:name="_Toc142940444"/>
      <w:bookmarkStart w:id="1" w:name="_Toc1124717506"/>
      <w:r w:rsidRPr="0057086E">
        <w:t>Introdu</w:t>
      </w:r>
      <w:r w:rsidRPr="0057086E" w:rsidR="254766CD">
        <w:t>ction</w:t>
      </w:r>
      <w:bookmarkEnd w:id="0"/>
      <w:bookmarkEnd w:id="1"/>
    </w:p>
    <w:p w:rsidR="006D42EC" w:rsidRPr="00227BCF" w:rsidP="13755FAC" w14:paraId="0B5B0D00" w14:textId="77777777">
      <w:pPr>
        <w:rPr>
          <w:rFonts w:asciiTheme="majorHAnsi" w:hAnsiTheme="majorHAnsi" w:cstheme="majorHAnsi"/>
          <w:b/>
          <w:bCs/>
          <w:sz w:val="24"/>
          <w:szCs w:val="24"/>
        </w:rPr>
      </w:pPr>
      <w:r w:rsidRPr="00227BCF">
        <w:rPr>
          <w:rFonts w:asciiTheme="majorHAnsi" w:hAnsiTheme="majorHAnsi" w:cstheme="majorHAnsi"/>
          <w:b/>
          <w:bCs/>
          <w:sz w:val="24"/>
          <w:szCs w:val="24"/>
        </w:rPr>
        <w:t>Provide a brief introduction of the Information Collection Request.  Include the purpose of this collection, note the publication of the 60-Day Federal Register Notice, and provide the list of forms within this collection.</w:t>
      </w:r>
    </w:p>
    <w:p w:rsidR="00883A9E" w:rsidRPr="00227BCF" w:rsidP="00883A9E" w14:paraId="00CF6533" w14:textId="77777777">
      <w:pPr>
        <w:spacing w:line="240" w:lineRule="auto"/>
        <w:rPr>
          <w:rFonts w:asciiTheme="majorHAnsi" w:hAnsiTheme="majorHAnsi" w:cstheme="majorHAnsi"/>
          <w:sz w:val="24"/>
          <w:szCs w:val="24"/>
        </w:rPr>
      </w:pPr>
      <w:r w:rsidRPr="00227BCF">
        <w:rPr>
          <w:rFonts w:asciiTheme="majorHAnsi" w:hAnsiTheme="majorHAnsi" w:cstheme="majorHAnsi"/>
          <w:sz w:val="24"/>
          <w:szCs w:val="24"/>
        </w:rPr>
        <w:t xml:space="preserve">Pursuant to the Office of Management and Budget (OMB) procedures established in 5 C.F.R. 1320, Controlling Paperwork Burdens on the Public, the U.S. Department of Energy (DOE), Grid Deployment Office (GDO), is requesting that the proposed information of collection, Solar Ambassador Household Intake Form, be processed as an Emergency Clearance Information Collection Request (ICR) as referenced in 5 C.F.R. 1320.13, Emergency Processing. </w:t>
      </w:r>
    </w:p>
    <w:p w:rsidR="00883A9E" w:rsidRPr="00227BCF" w:rsidP="00883A9E" w14:paraId="2F6A1884" w14:textId="77777777">
      <w:pPr>
        <w:spacing w:line="240" w:lineRule="auto"/>
        <w:rPr>
          <w:rFonts w:asciiTheme="majorHAnsi" w:hAnsiTheme="majorHAnsi" w:cstheme="majorHAnsi"/>
          <w:sz w:val="24"/>
          <w:szCs w:val="24"/>
        </w:rPr>
      </w:pPr>
      <w:r w:rsidRPr="00227BCF">
        <w:rPr>
          <w:rFonts w:asciiTheme="majorHAnsi" w:hAnsiTheme="majorHAnsi" w:cstheme="majorHAnsi"/>
          <w:sz w:val="24"/>
          <w:szCs w:val="24"/>
        </w:rPr>
        <w:t>DOE has determined that the information must be collected prior to the time periods established under Part 1320 of the regulation, and that this information is essential to GDO’s implementation of the Puerto Rico Energy Resiliency Fund (PR-ERF).</w:t>
      </w:r>
    </w:p>
    <w:p w:rsidR="00166226" w:rsidRPr="00227BCF" w:rsidP="00883A9E" w14:paraId="5C3EEF9F" w14:textId="7496F94A">
      <w:pPr>
        <w:spacing w:line="240" w:lineRule="auto"/>
        <w:rPr>
          <w:rFonts w:asciiTheme="majorHAnsi" w:hAnsiTheme="majorHAnsi" w:cstheme="majorHAnsi"/>
          <w:sz w:val="24"/>
          <w:szCs w:val="24"/>
        </w:rPr>
      </w:pPr>
      <w:r w:rsidRPr="00227BCF">
        <w:rPr>
          <w:rFonts w:asciiTheme="majorHAnsi" w:hAnsiTheme="majorHAnsi" w:cstheme="majorHAnsi"/>
          <w:sz w:val="24"/>
          <w:szCs w:val="24"/>
        </w:rPr>
        <w:t xml:space="preserve">The PR-ERF </w:t>
      </w:r>
      <w:r w:rsidRPr="00227BCF">
        <w:rPr>
          <w:rFonts w:eastAsia="Calibri" w:asciiTheme="majorHAnsi" w:hAnsiTheme="majorHAnsi" w:cstheme="majorHAnsi"/>
          <w:sz w:val="24"/>
          <w:szCs w:val="24"/>
        </w:rPr>
        <w:t xml:space="preserve">will support the installation of rooftop solar and storage solutions for vulnerable Puerto Rican households. The purpose of this ICR is to authorize the ‘Solar Ambassador </w:t>
      </w:r>
      <w:r w:rsidRPr="00227BCF">
        <w:rPr>
          <w:rFonts w:asciiTheme="majorHAnsi" w:hAnsiTheme="majorHAnsi" w:cstheme="majorHAnsi"/>
          <w:sz w:val="24"/>
          <w:szCs w:val="24"/>
        </w:rPr>
        <w:t>Household Intake Form’ as the means to collect homeowner information necessary to qualify households as eligible to participate in the deployment phase of the PR-ERF. Eligibility is limited to very low-income single-family households</w:t>
      </w:r>
      <w:r>
        <w:rPr>
          <w:rStyle w:val="FootnoteReference"/>
          <w:rFonts w:asciiTheme="majorHAnsi" w:hAnsiTheme="majorHAnsi" w:cstheme="majorHAnsi"/>
          <w:sz w:val="24"/>
          <w:szCs w:val="24"/>
        </w:rPr>
        <w:footnoteReference w:id="3"/>
      </w:r>
      <w:r w:rsidRPr="00227BCF">
        <w:rPr>
          <w:rFonts w:asciiTheme="majorHAnsi" w:hAnsiTheme="majorHAnsi" w:cstheme="majorHAnsi"/>
          <w:sz w:val="24"/>
          <w:szCs w:val="24"/>
        </w:rPr>
        <w:t xml:space="preserve"> residing in Puerto Rico</w:t>
      </w:r>
      <w:r w:rsidRPr="00227BCF" w:rsidR="00A45B35">
        <w:rPr>
          <w:rFonts w:asciiTheme="majorHAnsi" w:hAnsiTheme="majorHAnsi" w:cstheme="majorHAnsi"/>
          <w:sz w:val="24"/>
          <w:szCs w:val="24"/>
        </w:rPr>
        <w:t xml:space="preserve"> that (1) include an individual with an energy-dependent disability or (2) </w:t>
      </w:r>
      <w:r w:rsidRPr="00227BCF" w:rsidR="00A45B35">
        <w:rPr>
          <w:rFonts w:asciiTheme="majorHAnsi" w:hAnsiTheme="majorHAnsi" w:cstheme="majorHAnsi"/>
          <w:sz w:val="24"/>
          <w:szCs w:val="24"/>
        </w:rPr>
        <w:t>are located</w:t>
      </w:r>
      <w:r w:rsidRPr="00227BCF">
        <w:rPr>
          <w:rFonts w:asciiTheme="majorHAnsi" w:hAnsiTheme="majorHAnsi" w:cstheme="majorHAnsi"/>
          <w:sz w:val="24"/>
          <w:szCs w:val="24"/>
        </w:rPr>
        <w:t xml:space="preserve"> </w:t>
      </w:r>
      <w:r w:rsidRPr="00227BCF" w:rsidR="008937E5">
        <w:rPr>
          <w:rFonts w:asciiTheme="majorHAnsi" w:hAnsiTheme="majorHAnsi" w:cstheme="majorHAnsi"/>
          <w:sz w:val="24"/>
          <w:szCs w:val="24"/>
        </w:rPr>
        <w:t>in</w:t>
      </w:r>
      <w:r w:rsidRPr="00227BCF" w:rsidR="008937E5">
        <w:rPr>
          <w:rFonts w:asciiTheme="majorHAnsi" w:hAnsiTheme="majorHAnsi" w:cstheme="majorHAnsi"/>
          <w:sz w:val="24"/>
          <w:szCs w:val="24"/>
        </w:rPr>
        <w:t xml:space="preserve"> a Last Mile</w:t>
      </w:r>
      <w:r w:rsidRPr="00227BCF">
        <w:rPr>
          <w:rFonts w:asciiTheme="majorHAnsi" w:hAnsiTheme="majorHAnsi" w:cstheme="majorHAnsi"/>
          <w:sz w:val="24"/>
          <w:szCs w:val="24"/>
        </w:rPr>
        <w:t xml:space="preserve"> </w:t>
      </w:r>
      <w:r w:rsidRPr="00227BCF" w:rsidR="008937E5">
        <w:rPr>
          <w:rFonts w:asciiTheme="majorHAnsi" w:hAnsiTheme="majorHAnsi" w:cstheme="majorHAnsi"/>
          <w:sz w:val="24"/>
          <w:szCs w:val="24"/>
        </w:rPr>
        <w:t>Community</w:t>
      </w:r>
      <w:r>
        <w:rPr>
          <w:rStyle w:val="FootnoteReference"/>
          <w:rFonts w:asciiTheme="majorHAnsi" w:hAnsiTheme="majorHAnsi" w:cstheme="majorHAnsi"/>
          <w:sz w:val="24"/>
          <w:szCs w:val="24"/>
        </w:rPr>
        <w:footnoteReference w:id="4"/>
      </w:r>
      <w:r w:rsidRPr="00227BCF">
        <w:rPr>
          <w:rFonts w:asciiTheme="majorHAnsi" w:hAnsiTheme="majorHAnsi" w:cstheme="majorHAnsi"/>
          <w:sz w:val="24"/>
          <w:szCs w:val="24"/>
        </w:rPr>
        <w:t xml:space="preserve">. </w:t>
      </w:r>
    </w:p>
    <w:p w:rsidR="7F1077AB" w:rsidRPr="00227BCF" w:rsidP="13755FAC" w14:paraId="7E6A7C04" w14:textId="3E6363CA">
      <w:pPr>
        <w:rPr>
          <w:rFonts w:asciiTheme="majorHAnsi" w:hAnsiTheme="majorHAnsi" w:cstheme="majorHAnsi"/>
          <w:sz w:val="24"/>
          <w:szCs w:val="24"/>
        </w:rPr>
      </w:pPr>
      <w:r w:rsidRPr="00227BCF">
        <w:rPr>
          <w:rFonts w:asciiTheme="majorHAnsi" w:hAnsiTheme="majorHAnsi" w:cstheme="majorHAnsi"/>
          <w:sz w:val="24"/>
          <w:szCs w:val="24"/>
        </w:rPr>
        <w:t>List of forms within this collection</w:t>
      </w:r>
      <w:r w:rsidRPr="00227BCF" w:rsidR="00D83D3F">
        <w:rPr>
          <w:rFonts w:asciiTheme="majorHAnsi" w:hAnsiTheme="majorHAnsi" w:cstheme="majorHAnsi"/>
          <w:sz w:val="24"/>
          <w:szCs w:val="24"/>
        </w:rPr>
        <w:t>:</w:t>
      </w:r>
    </w:p>
    <w:p w:rsidR="00904315" w:rsidRPr="00227BCF" w:rsidP="60ACD911" w14:paraId="7C168B7C" w14:textId="77AB9EF4">
      <w:pPr>
        <w:ind w:left="720"/>
        <w:rPr>
          <w:rFonts w:asciiTheme="majorHAnsi" w:eastAsiaTheme="majorEastAsia" w:hAnsiTheme="majorHAnsi" w:cstheme="majorBidi"/>
          <w:b/>
          <w:bCs/>
          <w:sz w:val="24"/>
          <w:szCs w:val="24"/>
        </w:rPr>
      </w:pPr>
      <w:r w:rsidRPr="60ACD911">
        <w:rPr>
          <w:rFonts w:asciiTheme="majorHAnsi" w:eastAsiaTheme="majorEastAsia" w:hAnsiTheme="majorHAnsi" w:cstheme="majorBidi"/>
        </w:rPr>
        <w:t xml:space="preserve">1) </w:t>
      </w:r>
      <w:r w:rsidRPr="60ACD911" w:rsidR="00D83D3F">
        <w:rPr>
          <w:rFonts w:asciiTheme="majorHAnsi" w:eastAsiaTheme="majorEastAsia" w:hAnsiTheme="majorHAnsi" w:cstheme="majorBidi"/>
          <w:sz w:val="24"/>
          <w:szCs w:val="24"/>
        </w:rPr>
        <w:t>Solar Ambassador Household Intake Form</w:t>
      </w:r>
    </w:p>
    <w:p w:rsidR="008C734C" w:rsidRPr="00227BCF" w:rsidP="0057086E" w14:paraId="281F2D96" w14:textId="7A45A817">
      <w:pPr>
        <w:pStyle w:val="Heading2"/>
      </w:pPr>
      <w:bookmarkStart w:id="2" w:name="_Toc142940445"/>
      <w:bookmarkStart w:id="3" w:name="_Toc573472831"/>
      <w:r w:rsidRPr="00227BCF">
        <w:t>A.1. Legal Justification</w:t>
      </w:r>
      <w:bookmarkEnd w:id="2"/>
      <w:bookmarkEnd w:id="3"/>
    </w:p>
    <w:p w:rsidR="00A41763" w:rsidRPr="00227BCF" w:rsidP="00A41763" w14:paraId="4F24AD8E"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C82869" w:rsidRPr="00227BCF" w:rsidP="00670E9B" w14:paraId="22193D8E" w14:textId="26C061F4">
      <w:pPr>
        <w:spacing w:after="0" w:line="240" w:lineRule="auto"/>
        <w:rPr>
          <w:rFonts w:asciiTheme="majorHAnsi" w:hAnsiTheme="majorHAnsi" w:cstheme="majorHAnsi"/>
          <w:sz w:val="24"/>
          <w:szCs w:val="24"/>
        </w:rPr>
      </w:pPr>
      <w:r w:rsidRPr="00227BCF">
        <w:rPr>
          <w:rFonts w:asciiTheme="majorHAnsi" w:hAnsiTheme="majorHAnsi" w:cstheme="majorHAnsi"/>
          <w:sz w:val="24"/>
          <w:szCs w:val="24"/>
        </w:rPr>
        <w:t>The</w:t>
      </w:r>
      <w:r w:rsidRPr="00227BCF" w:rsidR="30E4C9B6">
        <w:rPr>
          <w:rFonts w:asciiTheme="majorHAnsi" w:hAnsiTheme="majorHAnsi" w:cstheme="majorHAnsi"/>
          <w:sz w:val="24"/>
          <w:szCs w:val="24"/>
        </w:rPr>
        <w:t xml:space="preserve"> Consolidated Appropriations Act of 2023, Public Law 117-328,</w:t>
      </w:r>
      <w:r>
        <w:rPr>
          <w:rStyle w:val="FootnoteReference"/>
          <w:rFonts w:asciiTheme="majorHAnsi" w:hAnsiTheme="majorHAnsi" w:cstheme="majorHAnsi"/>
          <w:sz w:val="24"/>
          <w:szCs w:val="24"/>
        </w:rPr>
        <w:footnoteReference w:id="5"/>
      </w:r>
      <w:r w:rsidRPr="00227BCF" w:rsidR="3BED8E72">
        <w:rPr>
          <w:rFonts w:asciiTheme="majorHAnsi" w:hAnsiTheme="majorHAnsi" w:cstheme="majorHAnsi"/>
          <w:sz w:val="24"/>
          <w:szCs w:val="24"/>
        </w:rPr>
        <w:t xml:space="preserve"> directs </w:t>
      </w:r>
      <w:r w:rsidRPr="00227BCF" w:rsidR="423BD911">
        <w:rPr>
          <w:rFonts w:asciiTheme="majorHAnsi" w:hAnsiTheme="majorHAnsi" w:cstheme="majorHAnsi"/>
          <w:sz w:val="24"/>
          <w:szCs w:val="24"/>
        </w:rPr>
        <w:t>the Department of Energy to improve the resilience of the Puerto Rican electric grid</w:t>
      </w:r>
      <w:r w:rsidRPr="00227BCF" w:rsidR="003D731B">
        <w:rPr>
          <w:rFonts w:asciiTheme="majorHAnsi" w:hAnsiTheme="majorHAnsi" w:cstheme="majorHAnsi"/>
          <w:sz w:val="24"/>
          <w:szCs w:val="24"/>
        </w:rPr>
        <w:t>, including grants for low-and-moderate-income households and households that include individuals with disabilities</w:t>
      </w:r>
      <w:r w:rsidRPr="00227BCF" w:rsidR="423BD911">
        <w:rPr>
          <w:rFonts w:asciiTheme="majorHAnsi" w:hAnsiTheme="majorHAnsi" w:cstheme="majorHAnsi"/>
          <w:sz w:val="24"/>
          <w:szCs w:val="24"/>
        </w:rPr>
        <w:t xml:space="preserve"> </w:t>
      </w:r>
      <w:r w:rsidRPr="00227BCF" w:rsidR="00413270">
        <w:rPr>
          <w:rFonts w:asciiTheme="majorHAnsi" w:hAnsiTheme="majorHAnsi" w:cstheme="majorHAnsi"/>
          <w:sz w:val="24"/>
          <w:szCs w:val="24"/>
        </w:rPr>
        <w:t>for the purchase and</w:t>
      </w:r>
      <w:r w:rsidRPr="00227BCF" w:rsidR="423BD911">
        <w:rPr>
          <w:rFonts w:asciiTheme="majorHAnsi" w:hAnsiTheme="majorHAnsi" w:cstheme="majorHAnsi"/>
          <w:sz w:val="24"/>
          <w:szCs w:val="24"/>
        </w:rPr>
        <w:t xml:space="preserve"> installation of renewable energy, energy storage, and other grid technologies</w:t>
      </w:r>
      <w:r w:rsidRPr="00227BCF" w:rsidR="00413270">
        <w:rPr>
          <w:rFonts w:asciiTheme="majorHAnsi" w:hAnsiTheme="majorHAnsi" w:cstheme="majorHAnsi"/>
          <w:sz w:val="24"/>
          <w:szCs w:val="24"/>
        </w:rPr>
        <w:t>.</w:t>
      </w:r>
      <w:r w:rsidRPr="00227BCF" w:rsidR="423BD911">
        <w:rPr>
          <w:rFonts w:asciiTheme="majorHAnsi" w:hAnsiTheme="majorHAnsi" w:cstheme="majorHAnsi"/>
          <w:sz w:val="24"/>
          <w:szCs w:val="24"/>
        </w:rPr>
        <w:t xml:space="preserve"> </w:t>
      </w:r>
      <w:r w:rsidRPr="00227BCF" w:rsidR="6186998A">
        <w:rPr>
          <w:rFonts w:asciiTheme="majorHAnsi" w:hAnsiTheme="majorHAnsi" w:cstheme="majorHAnsi"/>
          <w:sz w:val="24"/>
          <w:szCs w:val="24"/>
        </w:rPr>
        <w:t>Th</w:t>
      </w:r>
      <w:r w:rsidRPr="00227BCF" w:rsidR="52195EB6">
        <w:rPr>
          <w:rFonts w:asciiTheme="majorHAnsi" w:hAnsiTheme="majorHAnsi" w:cstheme="majorHAnsi"/>
          <w:sz w:val="24"/>
          <w:szCs w:val="24"/>
        </w:rPr>
        <w:t>is</w:t>
      </w:r>
      <w:r w:rsidRPr="00227BCF" w:rsidR="6186998A">
        <w:rPr>
          <w:rFonts w:asciiTheme="majorHAnsi" w:hAnsiTheme="majorHAnsi" w:cstheme="majorHAnsi"/>
          <w:sz w:val="24"/>
          <w:szCs w:val="24"/>
        </w:rPr>
        <w:t xml:space="preserve"> </w:t>
      </w:r>
      <w:r w:rsidRPr="00227BCF" w:rsidR="191609BD">
        <w:rPr>
          <w:rFonts w:asciiTheme="majorHAnsi" w:hAnsiTheme="majorHAnsi" w:cstheme="majorHAnsi"/>
          <w:sz w:val="24"/>
          <w:szCs w:val="24"/>
        </w:rPr>
        <w:t xml:space="preserve">narrow scope </w:t>
      </w:r>
      <w:r w:rsidRPr="00227BCF" w:rsidR="0D330C4F">
        <w:rPr>
          <w:rFonts w:asciiTheme="majorHAnsi" w:hAnsiTheme="majorHAnsi" w:cstheme="majorHAnsi"/>
          <w:sz w:val="24"/>
          <w:szCs w:val="24"/>
        </w:rPr>
        <w:t xml:space="preserve">in purpose </w:t>
      </w:r>
      <w:r w:rsidRPr="00227BCF" w:rsidR="52195EB6">
        <w:rPr>
          <w:rFonts w:asciiTheme="majorHAnsi" w:hAnsiTheme="majorHAnsi" w:cstheme="majorHAnsi"/>
          <w:sz w:val="24"/>
          <w:szCs w:val="24"/>
        </w:rPr>
        <w:t>necessities</w:t>
      </w:r>
      <w:r w:rsidRPr="00227BCF" w:rsidR="191609BD">
        <w:rPr>
          <w:rFonts w:asciiTheme="majorHAnsi" w:hAnsiTheme="majorHAnsi" w:cstheme="majorHAnsi"/>
          <w:sz w:val="24"/>
          <w:szCs w:val="24"/>
        </w:rPr>
        <w:t xml:space="preserve"> the need for a diligent </w:t>
      </w:r>
      <w:r w:rsidRPr="00227BCF" w:rsidR="52195EB6">
        <w:rPr>
          <w:rFonts w:asciiTheme="majorHAnsi" w:hAnsiTheme="majorHAnsi" w:cstheme="majorHAnsi"/>
          <w:sz w:val="24"/>
          <w:szCs w:val="24"/>
        </w:rPr>
        <w:t>verification</w:t>
      </w:r>
      <w:r w:rsidRPr="00227BCF" w:rsidR="00C239EA">
        <w:rPr>
          <w:rFonts w:asciiTheme="majorHAnsi" w:hAnsiTheme="majorHAnsi" w:cstheme="majorHAnsi"/>
          <w:sz w:val="24"/>
          <w:szCs w:val="24"/>
        </w:rPr>
        <w:t xml:space="preserve"> </w:t>
      </w:r>
      <w:r w:rsidRPr="00227BCF" w:rsidR="52195EB6">
        <w:rPr>
          <w:rFonts w:asciiTheme="majorHAnsi" w:hAnsiTheme="majorHAnsi" w:cstheme="majorHAnsi"/>
          <w:sz w:val="24"/>
          <w:szCs w:val="24"/>
        </w:rPr>
        <w:t xml:space="preserve">process to </w:t>
      </w:r>
      <w:r w:rsidRPr="00227BCF" w:rsidR="01790099">
        <w:rPr>
          <w:rFonts w:asciiTheme="majorHAnsi" w:hAnsiTheme="majorHAnsi" w:cstheme="majorHAnsi"/>
          <w:sz w:val="24"/>
          <w:szCs w:val="24"/>
        </w:rPr>
        <w:t>demonstrate</w:t>
      </w:r>
      <w:r w:rsidRPr="00227BCF" w:rsidR="7A6CBADB">
        <w:rPr>
          <w:rFonts w:asciiTheme="majorHAnsi" w:hAnsiTheme="majorHAnsi" w:cstheme="majorHAnsi"/>
          <w:sz w:val="24"/>
          <w:szCs w:val="24"/>
        </w:rPr>
        <w:t xml:space="preserve"> to Congress, </w:t>
      </w:r>
      <w:r w:rsidRPr="00227BCF" w:rsidR="77C8A875">
        <w:rPr>
          <w:rFonts w:asciiTheme="majorHAnsi" w:hAnsiTheme="majorHAnsi" w:cstheme="majorHAnsi"/>
          <w:sz w:val="24"/>
          <w:szCs w:val="24"/>
        </w:rPr>
        <w:t>S</w:t>
      </w:r>
      <w:r w:rsidRPr="00227BCF" w:rsidR="7A6CBADB">
        <w:rPr>
          <w:rFonts w:asciiTheme="majorHAnsi" w:hAnsiTheme="majorHAnsi" w:cstheme="majorHAnsi"/>
          <w:sz w:val="24"/>
          <w:szCs w:val="24"/>
        </w:rPr>
        <w:t xml:space="preserve">enior </w:t>
      </w:r>
      <w:r w:rsidRPr="00227BCF" w:rsidR="57490F96">
        <w:rPr>
          <w:rFonts w:asciiTheme="majorHAnsi" w:hAnsiTheme="majorHAnsi" w:cstheme="majorHAnsi"/>
          <w:sz w:val="24"/>
          <w:szCs w:val="24"/>
        </w:rPr>
        <w:t>L</w:t>
      </w:r>
      <w:r w:rsidRPr="00227BCF" w:rsidR="79C16757">
        <w:rPr>
          <w:rFonts w:asciiTheme="majorHAnsi" w:hAnsiTheme="majorHAnsi" w:cstheme="majorHAnsi"/>
          <w:sz w:val="24"/>
          <w:szCs w:val="24"/>
        </w:rPr>
        <w:t>eadership</w:t>
      </w:r>
      <w:r w:rsidRPr="00227BCF" w:rsidR="7A6CBADB">
        <w:rPr>
          <w:rFonts w:asciiTheme="majorHAnsi" w:hAnsiTheme="majorHAnsi" w:cstheme="majorHAnsi"/>
          <w:sz w:val="24"/>
          <w:szCs w:val="24"/>
        </w:rPr>
        <w:t xml:space="preserve">, and the public that </w:t>
      </w:r>
      <w:r w:rsidRPr="00227BCF" w:rsidR="2C50A2B4">
        <w:rPr>
          <w:rFonts w:asciiTheme="majorHAnsi" w:hAnsiTheme="majorHAnsi" w:cstheme="majorHAnsi"/>
          <w:sz w:val="24"/>
          <w:szCs w:val="24"/>
        </w:rPr>
        <w:t xml:space="preserve">these specific </w:t>
      </w:r>
      <w:r w:rsidRPr="00227BCF" w:rsidR="2CCB3EE0">
        <w:rPr>
          <w:rFonts w:asciiTheme="majorHAnsi" w:hAnsiTheme="majorHAnsi" w:cstheme="majorHAnsi"/>
          <w:sz w:val="24"/>
          <w:szCs w:val="24"/>
        </w:rPr>
        <w:t>communities</w:t>
      </w:r>
      <w:r w:rsidRPr="00227BCF" w:rsidR="2C50A2B4">
        <w:rPr>
          <w:rFonts w:asciiTheme="majorHAnsi" w:hAnsiTheme="majorHAnsi" w:cstheme="majorHAnsi"/>
          <w:sz w:val="24"/>
          <w:szCs w:val="24"/>
        </w:rPr>
        <w:t xml:space="preserve"> have been served. </w:t>
      </w:r>
    </w:p>
    <w:p w:rsidR="00670E9B" w:rsidRPr="00227BCF" w:rsidP="00670E9B" w14:paraId="505C18AD" w14:textId="77777777">
      <w:pPr>
        <w:spacing w:after="0" w:line="240" w:lineRule="auto"/>
        <w:rPr>
          <w:rStyle w:val="ui-provider"/>
          <w:rFonts w:asciiTheme="majorHAnsi" w:hAnsiTheme="majorHAnsi" w:cstheme="majorHAnsi"/>
          <w:sz w:val="24"/>
          <w:szCs w:val="24"/>
        </w:rPr>
      </w:pPr>
    </w:p>
    <w:p w:rsidR="005E0B73" w:rsidRPr="00227BCF" w:rsidP="00670E9B" w14:paraId="45290AD6" w14:textId="09AD7BCE">
      <w:pPr>
        <w:spacing w:after="0" w:line="240" w:lineRule="auto"/>
        <w:rPr>
          <w:rFonts w:asciiTheme="majorHAnsi" w:hAnsiTheme="majorHAnsi" w:cstheme="majorHAnsi"/>
          <w:sz w:val="24"/>
          <w:szCs w:val="24"/>
        </w:rPr>
      </w:pPr>
      <w:r w:rsidRPr="00227BCF">
        <w:rPr>
          <w:rStyle w:val="ui-provider"/>
          <w:rFonts w:asciiTheme="majorHAnsi" w:hAnsiTheme="majorHAnsi" w:cstheme="majorHAnsi"/>
          <w:sz w:val="24"/>
          <w:szCs w:val="24"/>
        </w:rPr>
        <w:t xml:space="preserve">According to information collected from LUMA, the grid operator of Puerto Rico, there have been 54 load shedding events (power outages caused by insufficient ability to generate </w:t>
      </w:r>
      <w:r w:rsidRPr="00227BCF">
        <w:rPr>
          <w:rStyle w:val="ui-provider"/>
          <w:rFonts w:asciiTheme="majorHAnsi" w:hAnsiTheme="majorHAnsi" w:cstheme="majorHAnsi"/>
          <w:sz w:val="24"/>
          <w:szCs w:val="24"/>
        </w:rPr>
        <w:t xml:space="preserve">electricity) in Puerto Rico during the last two and a half months. These power outages occur when customer demand for electricity exceeds the capacity of Puerto Rico’s electric generation fleet. This is expected to continue </w:t>
      </w:r>
      <w:r w:rsidRPr="00227BCF">
        <w:rPr>
          <w:rFonts w:asciiTheme="majorHAnsi" w:hAnsiTheme="majorHAnsi" w:cstheme="majorHAnsi"/>
          <w:sz w:val="24"/>
          <w:szCs w:val="24"/>
        </w:rPr>
        <w:t xml:space="preserve">as power plant maintenance schedules and associated high-priority repairs </w:t>
      </w:r>
      <w:r w:rsidRPr="00227BCF" w:rsidR="00B07FDB">
        <w:rPr>
          <w:rFonts w:asciiTheme="majorHAnsi" w:hAnsiTheme="majorHAnsi" w:cstheme="majorHAnsi"/>
          <w:sz w:val="24"/>
          <w:szCs w:val="24"/>
        </w:rPr>
        <w:t xml:space="preserve">from Hurricane Fiona in September 2022 </w:t>
      </w:r>
      <w:r w:rsidRPr="00227BCF">
        <w:rPr>
          <w:rFonts w:asciiTheme="majorHAnsi" w:hAnsiTheme="majorHAnsi" w:cstheme="majorHAnsi"/>
          <w:sz w:val="24"/>
          <w:szCs w:val="24"/>
        </w:rPr>
        <w:t>have been postponed due to the need to use all existing power capacity.</w:t>
      </w:r>
    </w:p>
    <w:p w:rsidR="00670E9B" w:rsidRPr="00227BCF" w:rsidP="00670E9B" w14:paraId="2FBBD8B7" w14:textId="77777777">
      <w:pPr>
        <w:spacing w:after="0" w:line="240" w:lineRule="auto"/>
        <w:rPr>
          <w:rFonts w:asciiTheme="majorHAnsi" w:hAnsiTheme="majorHAnsi" w:cstheme="majorHAnsi"/>
          <w:sz w:val="24"/>
          <w:szCs w:val="24"/>
        </w:rPr>
      </w:pPr>
    </w:p>
    <w:p w:rsidR="005E0B73" w:rsidRPr="00227BCF" w:rsidP="00836BD2" w14:paraId="529196CC" w14:textId="271C11C9">
      <w:pPr>
        <w:spacing w:after="0" w:line="240" w:lineRule="auto"/>
        <w:rPr>
          <w:rFonts w:asciiTheme="majorHAnsi" w:hAnsiTheme="majorHAnsi" w:cstheme="majorHAnsi"/>
          <w:sz w:val="24"/>
          <w:szCs w:val="24"/>
        </w:rPr>
      </w:pPr>
      <w:r w:rsidRPr="00227BCF">
        <w:rPr>
          <w:rFonts w:asciiTheme="majorHAnsi" w:hAnsiTheme="majorHAnsi" w:cstheme="majorHAnsi"/>
          <w:sz w:val="24"/>
          <w:szCs w:val="24"/>
        </w:rPr>
        <w:t>These daily outages in addition to recent record-breaking temperatures on the island (</w:t>
      </w:r>
      <w:r w:rsidRPr="00227BCF">
        <w:rPr>
          <w:rFonts w:asciiTheme="majorHAnsi" w:hAnsiTheme="majorHAnsi" w:cstheme="majorHAnsi"/>
          <w:sz w:val="24"/>
          <w:szCs w:val="24"/>
        </w:rPr>
        <w:t>in the midst of</w:t>
      </w:r>
      <w:r w:rsidRPr="00227BCF">
        <w:rPr>
          <w:rFonts w:asciiTheme="majorHAnsi" w:hAnsiTheme="majorHAnsi" w:cstheme="majorHAnsi"/>
          <w:sz w:val="24"/>
          <w:szCs w:val="24"/>
        </w:rPr>
        <w:t xml:space="preserve"> hurricane season) are a combination of long-term damaging effects that affect the citizens of Puerto Rico, representing a public harm, specifically for individuals with an energy dependent disability or residents of areas that suffer frequent and prolonged power outages. By initiating installations of solar PV and battery storage system</w:t>
      </w:r>
      <w:r w:rsidRPr="00227BCF" w:rsidR="00A76AB3">
        <w:rPr>
          <w:rFonts w:asciiTheme="majorHAnsi" w:hAnsiTheme="majorHAnsi" w:cstheme="majorHAnsi"/>
          <w:sz w:val="24"/>
          <w:szCs w:val="24"/>
        </w:rPr>
        <w:t>s</w:t>
      </w:r>
      <w:r w:rsidRPr="00227BCF">
        <w:rPr>
          <w:rFonts w:asciiTheme="majorHAnsi" w:hAnsiTheme="majorHAnsi" w:cstheme="majorHAnsi"/>
          <w:sz w:val="24"/>
          <w:szCs w:val="24"/>
        </w:rPr>
        <w:t xml:space="preserve"> before the 2024 hurricane season, DOE plans to address the harm and risk represented by the fragility of the islands’ power system. Failure to collect the information immediately would cause delays in </w:t>
      </w:r>
      <w:r w:rsidRPr="00227BCF">
        <w:rPr>
          <w:rFonts w:asciiTheme="majorHAnsi" w:hAnsiTheme="majorHAnsi" w:cstheme="majorHAnsi"/>
          <w:sz w:val="24"/>
          <w:szCs w:val="24"/>
        </w:rPr>
        <w:t>providing assistance</w:t>
      </w:r>
      <w:r w:rsidRPr="00227BCF">
        <w:rPr>
          <w:rFonts w:asciiTheme="majorHAnsi" w:hAnsiTheme="majorHAnsi" w:cstheme="majorHAnsi"/>
          <w:sz w:val="24"/>
          <w:szCs w:val="24"/>
        </w:rPr>
        <w:t xml:space="preserve"> that is necessary to reestablish the reliability of electric service to these vulnerable residents. GDO developed an in-person application process recognizing that the demographic served will lack access to broadband and have limited mobility but that it is essential to program operation to verify beneficiary eligibility for participation in the program. This process is currently envisioned to be facilitated by competitively selected Community Based Organizations (CBOs) but other entities such as electric cooperatives and solar installers may also contribute depending on program execution needs. </w:t>
      </w:r>
    </w:p>
    <w:p w:rsidR="00670E9B" w:rsidRPr="00227BCF" w:rsidP="00836BD2" w14:paraId="6C547716" w14:textId="77777777">
      <w:pPr>
        <w:spacing w:after="0" w:line="240" w:lineRule="auto"/>
        <w:rPr>
          <w:rFonts w:asciiTheme="majorHAnsi" w:hAnsiTheme="majorHAnsi" w:cstheme="majorHAnsi"/>
          <w:sz w:val="24"/>
          <w:szCs w:val="24"/>
          <w:highlight w:val="yellow"/>
        </w:rPr>
      </w:pPr>
    </w:p>
    <w:p w:rsidR="007F37F1" w:rsidRPr="00227BCF" w:rsidP="60ACD911" w14:paraId="7E691EE5" w14:textId="5E9AF729">
      <w:pPr>
        <w:spacing w:after="0" w:line="240" w:lineRule="auto"/>
        <w:rPr>
          <w:rFonts w:asciiTheme="majorHAnsi" w:hAnsiTheme="majorHAnsi" w:cstheme="majorBidi"/>
          <w:sz w:val="24"/>
          <w:szCs w:val="24"/>
        </w:rPr>
      </w:pPr>
      <w:r w:rsidRPr="60ACD911">
        <w:rPr>
          <w:rFonts w:asciiTheme="majorHAnsi" w:hAnsiTheme="majorHAnsi" w:cstheme="majorBidi"/>
          <w:sz w:val="24"/>
          <w:szCs w:val="24"/>
        </w:rPr>
        <w:t xml:space="preserve">GDO plans to </w:t>
      </w:r>
      <w:r w:rsidRPr="60ACD911" w:rsidR="00AE2BE5">
        <w:rPr>
          <w:rFonts w:asciiTheme="majorHAnsi" w:hAnsiTheme="majorHAnsi" w:cstheme="majorBidi"/>
          <w:sz w:val="24"/>
          <w:szCs w:val="24"/>
        </w:rPr>
        <w:t xml:space="preserve">provide </w:t>
      </w:r>
      <w:r w:rsidRPr="60ACD911" w:rsidR="008A1D40">
        <w:rPr>
          <w:rFonts w:asciiTheme="majorHAnsi" w:hAnsiTheme="majorHAnsi" w:cstheme="majorBidi"/>
          <w:sz w:val="24"/>
          <w:szCs w:val="24"/>
        </w:rPr>
        <w:t xml:space="preserve">a </w:t>
      </w:r>
      <w:r w:rsidRPr="60ACD911" w:rsidR="005104EC">
        <w:rPr>
          <w:rFonts w:asciiTheme="majorHAnsi" w:hAnsiTheme="majorHAnsi" w:cstheme="majorBidi"/>
          <w:sz w:val="24"/>
          <w:szCs w:val="24"/>
        </w:rPr>
        <w:t xml:space="preserve">mandatory training to </w:t>
      </w:r>
      <w:r w:rsidRPr="60ACD911" w:rsidR="7E8BA9C3">
        <w:rPr>
          <w:rFonts w:asciiTheme="majorHAnsi" w:hAnsiTheme="majorHAnsi" w:cstheme="majorBidi"/>
          <w:sz w:val="24"/>
          <w:szCs w:val="24"/>
        </w:rPr>
        <w:t>S</w:t>
      </w:r>
      <w:r w:rsidRPr="60ACD911" w:rsidR="005104EC">
        <w:rPr>
          <w:rFonts w:asciiTheme="majorHAnsi" w:hAnsiTheme="majorHAnsi" w:cstheme="majorBidi"/>
          <w:sz w:val="24"/>
          <w:szCs w:val="24"/>
        </w:rPr>
        <w:t xml:space="preserve">olar </w:t>
      </w:r>
      <w:r w:rsidRPr="60ACD911" w:rsidR="553D42B2">
        <w:rPr>
          <w:rFonts w:asciiTheme="majorHAnsi" w:hAnsiTheme="majorHAnsi" w:cstheme="majorBidi"/>
          <w:sz w:val="24"/>
          <w:szCs w:val="24"/>
        </w:rPr>
        <w:t>A</w:t>
      </w:r>
      <w:r w:rsidRPr="60ACD911" w:rsidR="005104EC">
        <w:rPr>
          <w:rFonts w:asciiTheme="majorHAnsi" w:hAnsiTheme="majorHAnsi" w:cstheme="majorBidi"/>
          <w:sz w:val="24"/>
          <w:szCs w:val="24"/>
        </w:rPr>
        <w:t>mbassador</w:t>
      </w:r>
      <w:r w:rsidRPr="60ACD911" w:rsidR="001930AE">
        <w:rPr>
          <w:rFonts w:asciiTheme="majorHAnsi" w:hAnsiTheme="majorHAnsi" w:cstheme="majorBidi"/>
          <w:sz w:val="24"/>
          <w:szCs w:val="24"/>
        </w:rPr>
        <w:t>s</w:t>
      </w:r>
      <w:r w:rsidRPr="60ACD911" w:rsidR="005104EC">
        <w:rPr>
          <w:rFonts w:asciiTheme="majorHAnsi" w:hAnsiTheme="majorHAnsi" w:cstheme="majorBidi"/>
          <w:sz w:val="24"/>
          <w:szCs w:val="24"/>
        </w:rPr>
        <w:t xml:space="preserve"> November 2023</w:t>
      </w:r>
      <w:r w:rsidRPr="60ACD911" w:rsidR="00FD1905">
        <w:rPr>
          <w:rFonts w:asciiTheme="majorHAnsi" w:hAnsiTheme="majorHAnsi" w:cstheme="majorBidi"/>
          <w:sz w:val="24"/>
          <w:szCs w:val="24"/>
        </w:rPr>
        <w:t>.</w:t>
      </w:r>
      <w:r w:rsidRPr="60ACD911" w:rsidR="00505E6F">
        <w:rPr>
          <w:rFonts w:asciiTheme="majorHAnsi" w:hAnsiTheme="majorHAnsi" w:cstheme="majorBidi"/>
          <w:sz w:val="24"/>
          <w:szCs w:val="24"/>
        </w:rPr>
        <w:t xml:space="preserve"> The intake form </w:t>
      </w:r>
      <w:r w:rsidRPr="60ACD911" w:rsidR="00037038">
        <w:rPr>
          <w:rFonts w:asciiTheme="majorHAnsi" w:hAnsiTheme="majorHAnsi" w:cstheme="majorBidi"/>
          <w:sz w:val="24"/>
          <w:szCs w:val="24"/>
        </w:rPr>
        <w:t>is a critical part of that training</w:t>
      </w:r>
      <w:r w:rsidRPr="60ACD911" w:rsidR="00584F55">
        <w:rPr>
          <w:rFonts w:asciiTheme="majorHAnsi" w:hAnsiTheme="majorHAnsi" w:cstheme="majorBidi"/>
          <w:sz w:val="24"/>
          <w:szCs w:val="24"/>
        </w:rPr>
        <w:t xml:space="preserve"> </w:t>
      </w:r>
      <w:r w:rsidRPr="60ACD911" w:rsidR="75F87E52">
        <w:rPr>
          <w:rFonts w:asciiTheme="majorHAnsi" w:hAnsiTheme="majorHAnsi" w:cstheme="majorBidi"/>
          <w:sz w:val="24"/>
          <w:szCs w:val="24"/>
        </w:rPr>
        <w:t xml:space="preserve">and </w:t>
      </w:r>
      <w:r w:rsidRPr="60ACD911" w:rsidR="00584F55">
        <w:rPr>
          <w:rFonts w:asciiTheme="majorHAnsi" w:hAnsiTheme="majorHAnsi" w:cstheme="majorBidi"/>
          <w:sz w:val="24"/>
          <w:szCs w:val="24"/>
        </w:rPr>
        <w:t>needs to</w:t>
      </w:r>
      <w:r w:rsidRPr="60ACD911" w:rsidR="00D83D3F">
        <w:rPr>
          <w:rFonts w:asciiTheme="majorHAnsi" w:hAnsiTheme="majorHAnsi" w:cstheme="majorBidi"/>
          <w:sz w:val="24"/>
          <w:szCs w:val="24"/>
        </w:rPr>
        <w:t xml:space="preserve"> </w:t>
      </w:r>
      <w:r w:rsidRPr="60ACD911" w:rsidR="00584F55">
        <w:rPr>
          <w:rFonts w:asciiTheme="majorHAnsi" w:hAnsiTheme="majorHAnsi" w:cstheme="majorBidi"/>
          <w:sz w:val="24"/>
          <w:szCs w:val="24"/>
        </w:rPr>
        <w:t xml:space="preserve">be </w:t>
      </w:r>
      <w:r w:rsidRPr="60ACD911" w:rsidR="00E202E4">
        <w:rPr>
          <w:rFonts w:asciiTheme="majorHAnsi" w:hAnsiTheme="majorHAnsi" w:cstheme="majorBidi"/>
          <w:sz w:val="24"/>
          <w:szCs w:val="24"/>
        </w:rPr>
        <w:t xml:space="preserve">an </w:t>
      </w:r>
      <w:r w:rsidRPr="60ACD911" w:rsidR="00584F55">
        <w:rPr>
          <w:rFonts w:asciiTheme="majorHAnsi" w:hAnsiTheme="majorHAnsi" w:cstheme="majorBidi"/>
          <w:sz w:val="24"/>
          <w:szCs w:val="24"/>
        </w:rPr>
        <w:t>approved method of collection prior to that date</w:t>
      </w:r>
      <w:r w:rsidRPr="00C611FC" w:rsidR="005E0B73">
        <w:rPr>
          <w:rFonts w:asciiTheme="majorHAnsi" w:hAnsiTheme="majorHAnsi" w:cstheme="majorBidi"/>
          <w:sz w:val="24"/>
          <w:szCs w:val="24"/>
        </w:rPr>
        <w:t xml:space="preserve">. </w:t>
      </w:r>
      <w:r w:rsidRPr="60ACD911" w:rsidR="3F96946A">
        <w:rPr>
          <w:rFonts w:asciiTheme="majorHAnsi" w:hAnsiTheme="majorHAnsi" w:cstheme="majorBidi"/>
          <w:sz w:val="24"/>
          <w:szCs w:val="24"/>
        </w:rPr>
        <w:t>DOE is not currently collecting information from the same population of respondents</w:t>
      </w:r>
      <w:bookmarkStart w:id="4" w:name="_Toc142940446"/>
      <w:r w:rsidRPr="60ACD911" w:rsidR="00EE3C18">
        <w:rPr>
          <w:rFonts w:asciiTheme="majorHAnsi" w:hAnsiTheme="majorHAnsi" w:cstheme="majorBidi"/>
          <w:sz w:val="24"/>
          <w:szCs w:val="24"/>
        </w:rPr>
        <w:t>.</w:t>
      </w:r>
    </w:p>
    <w:p w:rsidR="008C734C" w:rsidRPr="00227BCF" w:rsidP="0057086E" w14:paraId="60058A33" w14:textId="39CC264F">
      <w:pPr>
        <w:pStyle w:val="Heading2"/>
      </w:pPr>
      <w:bookmarkStart w:id="5" w:name="_Toc1988071237"/>
      <w:r w:rsidRPr="00227BCF">
        <w:t>A.2. Needs and Uses of Data</w:t>
      </w:r>
      <w:bookmarkEnd w:id="4"/>
      <w:bookmarkEnd w:id="5"/>
    </w:p>
    <w:p w:rsidR="00A41763" w:rsidRPr="00227BCF" w:rsidP="00A41763" w14:paraId="4F93A191" w14:textId="08100EAB">
      <w:pPr>
        <w:rPr>
          <w:rFonts w:asciiTheme="majorHAnsi" w:hAnsiTheme="majorHAnsi" w:cstheme="majorHAnsi"/>
          <w:b/>
          <w:bCs/>
          <w:sz w:val="24"/>
          <w:szCs w:val="24"/>
        </w:rPr>
      </w:pPr>
      <w:r w:rsidRPr="00227BCF">
        <w:rPr>
          <w:rFonts w:asciiTheme="majorHAnsi" w:hAnsiTheme="majorHAnsi" w:cstheme="majorHAnsi"/>
          <w:b/>
          <w:bCs/>
          <w:sz w:val="24"/>
          <w:szCs w:val="24"/>
        </w:rPr>
        <w:t>Indicate how, by whom, and for what purpose the information is to be used. Except for a new collection, indicate the actual use the agency has made of the information received from the current collection</w:t>
      </w:r>
      <w:r w:rsidRPr="00227BCF" w:rsidR="00EE6066">
        <w:rPr>
          <w:rFonts w:asciiTheme="majorHAnsi" w:hAnsiTheme="majorHAnsi" w:cstheme="majorHAnsi"/>
          <w:b/>
          <w:bCs/>
          <w:sz w:val="24"/>
          <w:szCs w:val="24"/>
        </w:rPr>
        <w:t>.</w:t>
      </w:r>
    </w:p>
    <w:p w:rsidR="00221350" w:rsidRPr="00227BCF" w:rsidP="00221350" w14:paraId="0AC6EC39" w14:textId="5E9D4A54">
      <w:pPr>
        <w:rPr>
          <w:rFonts w:asciiTheme="majorHAnsi" w:hAnsiTheme="majorHAnsi" w:cstheme="majorHAnsi"/>
          <w:sz w:val="24"/>
          <w:szCs w:val="24"/>
        </w:rPr>
      </w:pPr>
      <w:r w:rsidRPr="00227BCF">
        <w:rPr>
          <w:rFonts w:asciiTheme="majorHAnsi" w:hAnsiTheme="majorHAnsi" w:cstheme="majorHAnsi"/>
          <w:sz w:val="24"/>
          <w:szCs w:val="24"/>
        </w:rPr>
        <w:t xml:space="preserve">On February 21, 2023, GDO released a request for information (RFI) to obtain feedback from Puerto Rican stakeholders to inform program design. Barriers to participation from very low-income single-family households that may lack resources such as computers and broadband was noted as one of the main challenges of certain demographics to have access to assistance programs. Also, residents with an </w:t>
      </w:r>
      <w:r w:rsidRPr="00227BCF">
        <w:rPr>
          <w:rFonts w:asciiTheme="majorHAnsi" w:eastAsiaTheme="minorEastAsia" w:hAnsiTheme="majorHAnsi" w:cstheme="majorHAnsi"/>
          <w:sz w:val="24"/>
          <w:szCs w:val="24"/>
        </w:rPr>
        <w:t>energy dependent disability</w:t>
      </w:r>
      <w:r w:rsidRPr="00227BCF">
        <w:rPr>
          <w:rFonts w:asciiTheme="majorHAnsi" w:hAnsiTheme="majorHAnsi" w:cstheme="majorHAnsi"/>
          <w:sz w:val="24"/>
          <w:szCs w:val="24"/>
        </w:rPr>
        <w:t xml:space="preserve"> may have mobility issues that prevent them from applying to this type of program. Recommendations from stakeholders to overcome participation barriers included:</w:t>
      </w:r>
    </w:p>
    <w:p w:rsidR="00221350" w:rsidRPr="00227BCF" w:rsidP="60ACD911" w14:paraId="0C60F17F" w14:textId="77777777">
      <w:pPr>
        <w:pStyle w:val="ListParagraph"/>
        <w:numPr>
          <w:ilvl w:val="0"/>
          <w:numId w:val="27"/>
        </w:numPr>
        <w:rPr>
          <w:rFonts w:asciiTheme="majorHAnsi" w:eastAsiaTheme="majorEastAsia" w:hAnsiTheme="majorHAnsi" w:cstheme="majorBidi"/>
          <w:sz w:val="24"/>
          <w:szCs w:val="24"/>
        </w:rPr>
      </w:pPr>
      <w:r w:rsidRPr="60ACD911">
        <w:rPr>
          <w:rFonts w:asciiTheme="majorHAnsi" w:eastAsiaTheme="majorEastAsia" w:hAnsiTheme="majorHAnsi" w:cstheme="majorBidi"/>
          <w:sz w:val="24"/>
          <w:szCs w:val="24"/>
        </w:rPr>
        <w:t>Create a well-defined but flexible application evaluation system to determine who is eligible so that very low-income populations will be confident they will qualify.</w:t>
      </w:r>
    </w:p>
    <w:p w:rsidR="00221350" w:rsidRPr="00227BCF" w:rsidP="60ACD911" w14:paraId="7E1D3DBF" w14:textId="77777777">
      <w:pPr>
        <w:pStyle w:val="ListParagraph"/>
        <w:numPr>
          <w:ilvl w:val="0"/>
          <w:numId w:val="27"/>
        </w:numPr>
        <w:rPr>
          <w:rFonts w:asciiTheme="majorHAnsi" w:eastAsiaTheme="majorEastAsia" w:hAnsiTheme="majorHAnsi" w:cstheme="majorBidi"/>
          <w:sz w:val="24"/>
          <w:szCs w:val="24"/>
        </w:rPr>
      </w:pPr>
      <w:r w:rsidRPr="60ACD911">
        <w:rPr>
          <w:rFonts w:asciiTheme="majorHAnsi" w:eastAsiaTheme="majorEastAsia" w:hAnsiTheme="majorHAnsi" w:cstheme="majorBidi"/>
          <w:sz w:val="24"/>
          <w:szCs w:val="24"/>
        </w:rPr>
        <w:t>Offer a walk-in and in-person application process delivered in Spanish.</w:t>
      </w:r>
    </w:p>
    <w:p w:rsidR="588D2EDC" w:rsidRPr="00227BCF" w:rsidP="13755FAC" w14:paraId="7EB75C2B" w14:textId="47A3A061">
      <w:pPr>
        <w:rPr>
          <w:rFonts w:asciiTheme="majorHAnsi" w:hAnsiTheme="majorHAnsi" w:cstheme="majorHAnsi"/>
          <w:sz w:val="24"/>
          <w:szCs w:val="24"/>
        </w:rPr>
      </w:pPr>
      <w:r w:rsidRPr="00227BCF">
        <w:rPr>
          <w:rFonts w:asciiTheme="majorHAnsi" w:hAnsiTheme="majorHAnsi" w:cstheme="majorHAnsi"/>
          <w:sz w:val="24"/>
          <w:szCs w:val="24"/>
        </w:rPr>
        <w:t xml:space="preserve">DOE envisions that </w:t>
      </w:r>
      <w:r w:rsidRPr="00227BCF" w:rsidR="04F5B99F">
        <w:rPr>
          <w:rFonts w:asciiTheme="majorHAnsi" w:hAnsiTheme="majorHAnsi" w:cstheme="majorHAnsi"/>
          <w:sz w:val="24"/>
          <w:szCs w:val="24"/>
        </w:rPr>
        <w:t>i</w:t>
      </w:r>
      <w:r w:rsidRPr="00227BCF">
        <w:rPr>
          <w:rFonts w:asciiTheme="majorHAnsi" w:hAnsiTheme="majorHAnsi" w:cstheme="majorHAnsi"/>
          <w:sz w:val="24"/>
          <w:szCs w:val="24"/>
        </w:rPr>
        <w:t>nformation collection will be performed by a network of CBOs selected through a competitive ‘Solar Ambassador Prize</w:t>
      </w:r>
      <w:r w:rsidRPr="00227BCF" w:rsidR="1808D00A">
        <w:rPr>
          <w:rFonts w:asciiTheme="majorHAnsi" w:hAnsiTheme="majorHAnsi" w:cstheme="majorHAnsi"/>
          <w:sz w:val="24"/>
          <w:szCs w:val="24"/>
        </w:rPr>
        <w:t>.’</w:t>
      </w:r>
      <w:r>
        <w:rPr>
          <w:rStyle w:val="FootnoteReference"/>
          <w:rFonts w:asciiTheme="majorHAnsi" w:hAnsiTheme="majorHAnsi" w:cstheme="majorHAnsi"/>
          <w:sz w:val="24"/>
          <w:szCs w:val="24"/>
        </w:rPr>
        <w:footnoteReference w:id="6"/>
      </w:r>
      <w:r w:rsidRPr="00227BCF">
        <w:rPr>
          <w:rFonts w:asciiTheme="majorHAnsi" w:hAnsiTheme="majorHAnsi" w:cstheme="majorHAnsi"/>
          <w:sz w:val="24"/>
          <w:szCs w:val="24"/>
        </w:rPr>
        <w:t xml:space="preserve"> The Solar Ambassador Prize will incentivize </w:t>
      </w:r>
      <w:r w:rsidRPr="00227BCF">
        <w:rPr>
          <w:rFonts w:asciiTheme="majorHAnsi" w:hAnsiTheme="majorHAnsi" w:cstheme="majorHAnsi"/>
          <w:sz w:val="24"/>
          <w:szCs w:val="24"/>
        </w:rPr>
        <w:t xml:space="preserve">up to twenty Puerto Rican CBOs to perform program outreach, education, and assist Puerto Rican homeowners interested in receiving rooftop solar </w:t>
      </w:r>
      <w:r w:rsidRPr="00227BCF" w:rsidR="00F94D78">
        <w:rPr>
          <w:rFonts w:asciiTheme="majorHAnsi" w:hAnsiTheme="majorHAnsi" w:cstheme="majorHAnsi"/>
          <w:sz w:val="24"/>
          <w:szCs w:val="24"/>
        </w:rPr>
        <w:t xml:space="preserve">PV and </w:t>
      </w:r>
      <w:r w:rsidRPr="00227BCF" w:rsidR="004F4979">
        <w:rPr>
          <w:rFonts w:asciiTheme="majorHAnsi" w:hAnsiTheme="majorHAnsi" w:cstheme="majorHAnsi"/>
          <w:sz w:val="24"/>
          <w:szCs w:val="24"/>
        </w:rPr>
        <w:t xml:space="preserve">battery storage installation </w:t>
      </w:r>
      <w:r w:rsidRPr="00227BCF">
        <w:rPr>
          <w:rFonts w:asciiTheme="majorHAnsi" w:hAnsiTheme="majorHAnsi" w:cstheme="majorHAnsi"/>
          <w:sz w:val="24"/>
          <w:szCs w:val="24"/>
        </w:rPr>
        <w:t>complete the ‘</w:t>
      </w:r>
      <w:r w:rsidRPr="00227BCF" w:rsidR="6CD41CDA">
        <w:rPr>
          <w:rFonts w:asciiTheme="majorHAnsi" w:hAnsiTheme="majorHAnsi" w:cstheme="majorHAnsi"/>
          <w:sz w:val="24"/>
          <w:szCs w:val="24"/>
        </w:rPr>
        <w:t xml:space="preserve">Solar Ambassador </w:t>
      </w:r>
      <w:r w:rsidRPr="00227BCF">
        <w:rPr>
          <w:rFonts w:asciiTheme="majorHAnsi" w:hAnsiTheme="majorHAnsi" w:cstheme="majorHAnsi"/>
          <w:sz w:val="24"/>
          <w:szCs w:val="24"/>
        </w:rPr>
        <w:t xml:space="preserve">Household Intake Form.’ </w:t>
      </w:r>
      <w:r w:rsidRPr="00227BCF" w:rsidR="3BF21270">
        <w:rPr>
          <w:rFonts w:asciiTheme="majorHAnsi" w:hAnsiTheme="majorHAnsi" w:cstheme="majorHAnsi"/>
          <w:sz w:val="24"/>
          <w:szCs w:val="24"/>
        </w:rPr>
        <w:t>Information collected on the Form</w:t>
      </w:r>
      <w:r w:rsidRPr="00227BCF" w:rsidR="00C51687">
        <w:rPr>
          <w:rFonts w:asciiTheme="majorHAnsi" w:hAnsiTheme="majorHAnsi" w:cstheme="majorHAnsi"/>
          <w:sz w:val="24"/>
          <w:szCs w:val="24"/>
        </w:rPr>
        <w:t xml:space="preserve"> </w:t>
      </w:r>
      <w:r w:rsidRPr="00227BCF" w:rsidR="3BF21270">
        <w:rPr>
          <w:rFonts w:asciiTheme="majorHAnsi" w:hAnsiTheme="majorHAnsi" w:cstheme="majorHAnsi"/>
          <w:sz w:val="24"/>
          <w:szCs w:val="24"/>
        </w:rPr>
        <w:t>will be used to ensure households are eligible to participate in the deployment phase of the PR-ERF</w:t>
      </w:r>
      <w:r w:rsidRPr="00227BCF" w:rsidR="7B13F965">
        <w:rPr>
          <w:rFonts w:asciiTheme="majorHAnsi" w:hAnsiTheme="majorHAnsi" w:cstheme="majorHAnsi"/>
          <w:sz w:val="24"/>
          <w:szCs w:val="24"/>
        </w:rPr>
        <w:t xml:space="preserve">. </w:t>
      </w:r>
      <w:r w:rsidRPr="00227BCF">
        <w:rPr>
          <w:rFonts w:asciiTheme="majorHAnsi" w:hAnsiTheme="majorHAnsi" w:cstheme="majorHAnsi"/>
          <w:sz w:val="24"/>
          <w:szCs w:val="24"/>
        </w:rPr>
        <w:t xml:space="preserve">Solar Ambassadors, working on behalf of the selected CBOs, will be the individuals performing outreach and assisting homeowners with the intake process. </w:t>
      </w:r>
    </w:p>
    <w:p w:rsidR="00FB0485" w:rsidRPr="00227BCF" w:rsidP="00FB0485" w14:paraId="39F87CD1" w14:textId="77777777">
      <w:pPr>
        <w:rPr>
          <w:rFonts w:asciiTheme="majorHAnsi" w:hAnsiTheme="majorHAnsi" w:cstheme="majorHAnsi"/>
          <w:sz w:val="24"/>
          <w:szCs w:val="24"/>
        </w:rPr>
      </w:pPr>
      <w:r w:rsidRPr="00227BCF">
        <w:rPr>
          <w:rFonts w:asciiTheme="majorHAnsi" w:hAnsiTheme="majorHAnsi" w:cstheme="majorHAnsi"/>
          <w:sz w:val="24"/>
          <w:szCs w:val="24"/>
        </w:rPr>
        <w:t xml:space="preserve">Although the in-person intake recommendation would increase burden, GDO designed the Solar Ambassador Prize based on these recommendations from the public whereby education, outreach, and household verification would be performed by trusted community members (Solar Ambassadors) through an in-person application process. </w:t>
      </w:r>
    </w:p>
    <w:p w:rsidR="00E43340" w:rsidRPr="00227BCF" w:rsidP="13755FAC" w14:paraId="135DA150" w14:textId="4CF96973">
      <w:pPr>
        <w:rPr>
          <w:rFonts w:asciiTheme="majorHAnsi" w:hAnsiTheme="majorHAnsi" w:cstheme="majorHAnsi"/>
          <w:b/>
          <w:bCs/>
          <w:sz w:val="24"/>
          <w:szCs w:val="24"/>
          <w:u w:val="single"/>
        </w:rPr>
      </w:pPr>
      <w:r w:rsidRPr="00227BCF">
        <w:rPr>
          <w:rFonts w:asciiTheme="majorHAnsi" w:hAnsiTheme="majorHAnsi" w:cstheme="majorHAnsi"/>
          <w:b/>
          <w:bCs/>
          <w:sz w:val="24"/>
          <w:szCs w:val="24"/>
        </w:rPr>
        <w:t xml:space="preserve">Sections </w:t>
      </w:r>
      <w:r w:rsidRPr="00227BCF">
        <w:rPr>
          <w:rFonts w:asciiTheme="majorHAnsi" w:hAnsiTheme="majorHAnsi" w:cstheme="majorHAnsi"/>
          <w:b/>
          <w:bCs/>
          <w:sz w:val="24"/>
          <w:szCs w:val="24"/>
        </w:rPr>
        <w:t>of Form to be compl</w:t>
      </w:r>
      <w:r w:rsidRPr="00227BCF">
        <w:rPr>
          <w:rFonts w:asciiTheme="majorHAnsi" w:hAnsiTheme="majorHAnsi" w:cstheme="majorHAnsi"/>
          <w:b/>
          <w:bCs/>
          <w:sz w:val="24"/>
          <w:szCs w:val="24"/>
        </w:rPr>
        <w:t>eted by the homeowner/s:</w:t>
      </w:r>
    </w:p>
    <w:p w:rsidR="7210692E" w:rsidRPr="00227BCF" w:rsidP="13755FAC" w14:paraId="7BE78135" w14:textId="557603ED">
      <w:pPr>
        <w:rPr>
          <w:rFonts w:asciiTheme="majorHAnsi" w:hAnsiTheme="majorHAnsi" w:cstheme="majorHAnsi"/>
          <w:sz w:val="24"/>
          <w:szCs w:val="24"/>
        </w:rPr>
      </w:pPr>
      <w:r w:rsidRPr="00227BCF">
        <w:rPr>
          <w:rFonts w:asciiTheme="majorHAnsi" w:hAnsiTheme="majorHAnsi" w:cstheme="majorHAnsi"/>
          <w:sz w:val="24"/>
          <w:szCs w:val="24"/>
        </w:rPr>
        <w:t>Yes/No check a box format:</w:t>
      </w:r>
    </w:p>
    <w:p w:rsidR="00F42146" w:rsidRPr="00D57063" w:rsidP="00F42146" w14:paraId="6EBCBAAB" w14:textId="77777777">
      <w:pPr>
        <w:pStyle w:val="ListParagraph"/>
        <w:numPr>
          <w:ilvl w:val="0"/>
          <w:numId w:val="43"/>
        </w:numPr>
        <w:rPr>
          <w:rFonts w:asciiTheme="majorHAnsi" w:hAnsiTheme="majorHAnsi" w:cstheme="majorHAnsi"/>
          <w:sz w:val="24"/>
          <w:szCs w:val="24"/>
        </w:rPr>
      </w:pPr>
      <w:r w:rsidRPr="00D57063">
        <w:rPr>
          <w:rFonts w:asciiTheme="majorHAnsi" w:hAnsiTheme="majorHAnsi" w:cstheme="majorHAnsi"/>
          <w:sz w:val="24"/>
          <w:szCs w:val="24"/>
        </w:rPr>
        <w:t xml:space="preserve">Is the home </w:t>
      </w:r>
      <w:r w:rsidRPr="00D57063" w:rsidR="006B787F">
        <w:rPr>
          <w:rFonts w:asciiTheme="majorHAnsi" w:hAnsiTheme="majorHAnsi" w:cstheme="majorHAnsi"/>
          <w:sz w:val="24"/>
          <w:szCs w:val="24"/>
        </w:rPr>
        <w:t xml:space="preserve">a </w:t>
      </w:r>
      <w:r w:rsidRPr="00D57063" w:rsidR="0EBA35CE">
        <w:rPr>
          <w:rFonts w:asciiTheme="majorHAnsi" w:hAnsiTheme="majorHAnsi" w:cstheme="majorHAnsi"/>
          <w:sz w:val="24"/>
          <w:szCs w:val="24"/>
        </w:rPr>
        <w:t>single</w:t>
      </w:r>
      <w:r w:rsidRPr="00D57063" w:rsidR="009D0605">
        <w:rPr>
          <w:rFonts w:asciiTheme="majorHAnsi" w:hAnsiTheme="majorHAnsi" w:cstheme="majorHAnsi"/>
          <w:sz w:val="24"/>
          <w:szCs w:val="24"/>
        </w:rPr>
        <w:t>-</w:t>
      </w:r>
      <w:r w:rsidRPr="00D57063" w:rsidR="0EBA35CE">
        <w:rPr>
          <w:rFonts w:asciiTheme="majorHAnsi" w:hAnsiTheme="majorHAnsi" w:cstheme="majorHAnsi"/>
          <w:sz w:val="24"/>
          <w:szCs w:val="24"/>
        </w:rPr>
        <w:t>family</w:t>
      </w:r>
      <w:r w:rsidRPr="00D57063" w:rsidR="006B787F">
        <w:rPr>
          <w:rFonts w:asciiTheme="majorHAnsi" w:hAnsiTheme="majorHAnsi" w:cstheme="majorHAnsi"/>
          <w:sz w:val="24"/>
          <w:szCs w:val="24"/>
        </w:rPr>
        <w:t xml:space="preserve"> house</w:t>
      </w:r>
      <w:r w:rsidRPr="00D57063" w:rsidR="00802C0D">
        <w:rPr>
          <w:rFonts w:asciiTheme="majorHAnsi" w:hAnsiTheme="majorHAnsi" w:cstheme="majorHAnsi"/>
          <w:sz w:val="24"/>
          <w:szCs w:val="24"/>
        </w:rPr>
        <w:t xml:space="preserve"> </w:t>
      </w:r>
      <w:r w:rsidRPr="00D57063" w:rsidR="00095BD3">
        <w:rPr>
          <w:rFonts w:asciiTheme="majorHAnsi" w:hAnsiTheme="majorHAnsi" w:cstheme="majorHAnsi"/>
          <w:sz w:val="24"/>
          <w:szCs w:val="24"/>
        </w:rPr>
        <w:t>(i.e., fully detached house, semidetached (side-by-side) house, row house, or townhouse)</w:t>
      </w:r>
      <w:r w:rsidRPr="00D57063" w:rsidR="743E9A57">
        <w:rPr>
          <w:rFonts w:asciiTheme="majorHAnsi" w:hAnsiTheme="majorHAnsi" w:cstheme="majorHAnsi"/>
          <w:sz w:val="24"/>
          <w:szCs w:val="24"/>
        </w:rPr>
        <w:t>?</w:t>
      </w:r>
    </w:p>
    <w:p w:rsidR="004065E6" w:rsidRPr="00D57063" w:rsidP="00F42146" w14:paraId="794FC5F8" w14:textId="52841B92">
      <w:pPr>
        <w:pStyle w:val="ListParagraph"/>
        <w:rPr>
          <w:rFonts w:asciiTheme="majorHAnsi" w:hAnsiTheme="majorHAnsi" w:cstheme="majorHAnsi"/>
          <w:sz w:val="24"/>
          <w:szCs w:val="24"/>
        </w:rPr>
      </w:pPr>
      <w:r w:rsidRPr="00D57063">
        <w:rPr>
          <w:rFonts w:asciiTheme="majorHAnsi" w:hAnsiTheme="majorHAnsi" w:cstheme="majorHAnsi"/>
          <w:sz w:val="24"/>
          <w:szCs w:val="24"/>
        </w:rPr>
        <w:t>Is at least one of the residents of the household enrolled in or receive benefits from one or more</w:t>
      </w:r>
      <w:r w:rsidR="006F2619">
        <w:rPr>
          <w:rFonts w:asciiTheme="majorHAnsi" w:hAnsiTheme="majorHAnsi" w:cstheme="majorHAnsi"/>
          <w:sz w:val="24"/>
          <w:szCs w:val="24"/>
        </w:rPr>
        <w:t>.</w:t>
      </w:r>
      <w:r w:rsidRPr="00D57063">
        <w:rPr>
          <w:rFonts w:asciiTheme="majorHAnsi" w:hAnsiTheme="majorHAnsi" w:cstheme="majorHAnsi"/>
          <w:sz w:val="24"/>
          <w:szCs w:val="24"/>
        </w:rPr>
        <w:t xml:space="preserve"> </w:t>
      </w:r>
    </w:p>
    <w:p w:rsidR="743E9A57" w:rsidRPr="00D57063" w:rsidP="00F42146" w14:paraId="6A1E2C01" w14:textId="046AAB6A">
      <w:pPr>
        <w:pStyle w:val="ListParagraph"/>
        <w:rPr>
          <w:rFonts w:asciiTheme="majorHAnsi" w:hAnsiTheme="majorHAnsi" w:cstheme="majorHAnsi"/>
          <w:sz w:val="24"/>
          <w:szCs w:val="24"/>
        </w:rPr>
      </w:pPr>
      <w:r w:rsidRPr="00D57063">
        <w:rPr>
          <w:rFonts w:asciiTheme="majorHAnsi" w:hAnsiTheme="majorHAnsi" w:cstheme="majorHAnsi"/>
          <w:sz w:val="24"/>
          <w:szCs w:val="24"/>
        </w:rPr>
        <w:t>of the following government assistance programs: Low-Income Home Energy Assistance Program (LIHEAP), Nutrition Assistance Program (NAP), or Temporary Assistance for Needy Families (TANF).</w:t>
      </w:r>
    </w:p>
    <w:p w:rsidR="00941D60" w:rsidRPr="00D57063" w:rsidP="00F42146" w14:paraId="67048D96" w14:textId="77777777">
      <w:pPr>
        <w:pStyle w:val="ListParagraph"/>
        <w:rPr>
          <w:rFonts w:asciiTheme="majorHAnsi" w:hAnsiTheme="majorHAnsi" w:cstheme="majorHAnsi"/>
          <w:sz w:val="24"/>
          <w:szCs w:val="24"/>
        </w:rPr>
      </w:pPr>
      <w:r w:rsidRPr="00D57063">
        <w:rPr>
          <w:rFonts w:asciiTheme="majorHAnsi" w:hAnsiTheme="majorHAnsi" w:cstheme="majorHAnsi"/>
          <w:sz w:val="24"/>
          <w:szCs w:val="24"/>
        </w:rPr>
        <w:t xml:space="preserve">Is this the primary residence of the homeowner? </w:t>
      </w:r>
    </w:p>
    <w:p w:rsidR="003E05DA" w:rsidRPr="00D57063" w:rsidP="00F42146" w14:paraId="6802D066" w14:textId="77777777">
      <w:pPr>
        <w:pStyle w:val="ListParagraph"/>
        <w:rPr>
          <w:rFonts w:asciiTheme="majorHAnsi" w:hAnsiTheme="majorHAnsi" w:cstheme="majorHAnsi"/>
          <w:sz w:val="24"/>
          <w:szCs w:val="24"/>
        </w:rPr>
      </w:pPr>
      <w:r w:rsidRPr="00D57063">
        <w:rPr>
          <w:rFonts w:asciiTheme="majorHAnsi" w:hAnsiTheme="majorHAnsi" w:cstheme="majorHAnsi"/>
          <w:sz w:val="24"/>
          <w:szCs w:val="24"/>
        </w:rPr>
        <w:t xml:space="preserve">Does at least one of the residents of the household qualify as an Individual with an Energy Dependent Disability? </w:t>
      </w:r>
    </w:p>
    <w:p w:rsidR="00CB4CF0" w:rsidRPr="00D57063" w:rsidP="00F42146" w14:paraId="0D56E7A1" w14:textId="77777777">
      <w:pPr>
        <w:pStyle w:val="ListParagraph"/>
        <w:rPr>
          <w:rFonts w:asciiTheme="majorHAnsi" w:hAnsiTheme="majorHAnsi" w:cstheme="majorHAnsi"/>
          <w:sz w:val="24"/>
          <w:szCs w:val="24"/>
        </w:rPr>
      </w:pPr>
      <w:r w:rsidRPr="00D57063">
        <w:rPr>
          <w:rFonts w:asciiTheme="majorHAnsi" w:hAnsiTheme="majorHAnsi" w:cstheme="majorHAnsi"/>
          <w:sz w:val="24"/>
          <w:szCs w:val="24"/>
        </w:rPr>
        <w:t xml:space="preserve">Is the household located in a </w:t>
      </w:r>
      <w:hyperlink r:id="rId11" w:history="1">
        <w:r w:rsidRPr="00D57063">
          <w:rPr>
            <w:rStyle w:val="Hyperlink"/>
            <w:rFonts w:asciiTheme="majorHAnsi" w:hAnsiTheme="majorHAnsi" w:cstheme="majorHAnsi"/>
            <w:sz w:val="24"/>
            <w:szCs w:val="24"/>
          </w:rPr>
          <w:t>Last Mile Community</w:t>
        </w:r>
      </w:hyperlink>
      <w:r w:rsidRPr="00D57063">
        <w:rPr>
          <w:rFonts w:asciiTheme="majorHAnsi" w:hAnsiTheme="majorHAnsi" w:cstheme="majorHAnsi"/>
          <w:sz w:val="24"/>
          <w:szCs w:val="24"/>
        </w:rPr>
        <w:t xml:space="preserve"> (a qualifying census block that has a high percent of very low-income households, and experiences frequent and prolonged power outages)? </w:t>
      </w:r>
    </w:p>
    <w:p w:rsidR="65CBCB17" w:rsidRPr="00227BCF" w:rsidP="13755FAC" w14:paraId="08C3ADE5" w14:textId="61E0144D">
      <w:pPr>
        <w:rPr>
          <w:rFonts w:asciiTheme="majorHAnsi" w:hAnsiTheme="majorHAnsi" w:cstheme="majorHAnsi"/>
          <w:sz w:val="24"/>
          <w:szCs w:val="24"/>
        </w:rPr>
      </w:pPr>
      <w:r w:rsidRPr="00227BCF">
        <w:rPr>
          <w:rFonts w:asciiTheme="majorHAnsi" w:hAnsiTheme="majorHAnsi" w:cstheme="majorHAnsi"/>
          <w:sz w:val="24"/>
          <w:szCs w:val="24"/>
        </w:rPr>
        <w:t xml:space="preserve">Data </w:t>
      </w:r>
      <w:r w:rsidRPr="00227BCF">
        <w:rPr>
          <w:rFonts w:asciiTheme="majorHAnsi" w:hAnsiTheme="majorHAnsi" w:cstheme="majorHAnsi"/>
          <w:sz w:val="24"/>
          <w:szCs w:val="24"/>
        </w:rPr>
        <w:t>Fields</w:t>
      </w:r>
      <w:r w:rsidRPr="00227BCF">
        <w:rPr>
          <w:rFonts w:asciiTheme="majorHAnsi" w:hAnsiTheme="majorHAnsi" w:cstheme="majorHAnsi"/>
          <w:sz w:val="24"/>
          <w:szCs w:val="24"/>
        </w:rPr>
        <w:t xml:space="preserve">: </w:t>
      </w:r>
    </w:p>
    <w:p w:rsidR="00740437" w:rsidRPr="00D57063" w:rsidP="00F42146" w14:paraId="2DA86C96" w14:textId="77777777">
      <w:pPr>
        <w:pStyle w:val="ListParagraph"/>
        <w:numPr>
          <w:ilvl w:val="0"/>
          <w:numId w:val="41"/>
        </w:numPr>
        <w:rPr>
          <w:rFonts w:asciiTheme="majorHAnsi" w:hAnsiTheme="majorHAnsi" w:cstheme="majorHAnsi"/>
          <w:sz w:val="24"/>
          <w:szCs w:val="24"/>
        </w:rPr>
      </w:pPr>
      <w:r w:rsidRPr="00D57063">
        <w:rPr>
          <w:rFonts w:asciiTheme="majorHAnsi" w:hAnsiTheme="majorHAnsi" w:cstheme="majorHAnsi"/>
          <w:sz w:val="24"/>
          <w:szCs w:val="24"/>
        </w:rPr>
        <w:t>Installation Physical Address</w:t>
      </w:r>
    </w:p>
    <w:p w:rsidR="00740437" w:rsidRPr="00D57063" w:rsidP="00F42146" w14:paraId="40116CF2" w14:textId="77777777">
      <w:pPr>
        <w:pStyle w:val="ListParagraph"/>
        <w:numPr>
          <w:ilvl w:val="0"/>
          <w:numId w:val="41"/>
        </w:numPr>
        <w:rPr>
          <w:rFonts w:asciiTheme="majorHAnsi" w:hAnsiTheme="majorHAnsi" w:cstheme="majorHAnsi"/>
          <w:sz w:val="24"/>
          <w:szCs w:val="24"/>
        </w:rPr>
      </w:pPr>
      <w:r w:rsidRPr="00D57063">
        <w:rPr>
          <w:rFonts w:asciiTheme="majorHAnsi" w:hAnsiTheme="majorHAnsi" w:cstheme="majorHAnsi"/>
          <w:sz w:val="24"/>
          <w:szCs w:val="24"/>
        </w:rPr>
        <w:t>Name of Individual with energy dependent disability (if applicable)</w:t>
      </w:r>
    </w:p>
    <w:p w:rsidR="00740437" w:rsidRPr="00D57063" w:rsidP="00F42146" w14:paraId="015FF467" w14:textId="77777777">
      <w:pPr>
        <w:pStyle w:val="ListParagraph"/>
        <w:numPr>
          <w:ilvl w:val="0"/>
          <w:numId w:val="41"/>
        </w:numPr>
        <w:rPr>
          <w:rFonts w:asciiTheme="majorHAnsi" w:hAnsiTheme="majorHAnsi" w:cstheme="majorHAnsi"/>
          <w:sz w:val="24"/>
          <w:szCs w:val="24"/>
        </w:rPr>
      </w:pPr>
      <w:r w:rsidRPr="00D57063">
        <w:rPr>
          <w:rFonts w:asciiTheme="majorHAnsi" w:hAnsiTheme="majorHAnsi" w:cstheme="majorHAnsi"/>
          <w:sz w:val="24"/>
          <w:szCs w:val="24"/>
        </w:rPr>
        <w:t>Name of Homeowner</w:t>
      </w:r>
      <w:r w:rsidRPr="00D57063" w:rsidR="00022DA4">
        <w:rPr>
          <w:rFonts w:asciiTheme="majorHAnsi" w:hAnsiTheme="majorHAnsi" w:cstheme="majorHAnsi"/>
          <w:sz w:val="24"/>
          <w:szCs w:val="24"/>
        </w:rPr>
        <w:t xml:space="preserve"> </w:t>
      </w:r>
    </w:p>
    <w:p w:rsidR="00740437" w:rsidRPr="00D57063" w:rsidP="00F42146" w14:paraId="0DFDC0FA" w14:textId="77777777">
      <w:pPr>
        <w:pStyle w:val="ListParagraph"/>
        <w:numPr>
          <w:ilvl w:val="0"/>
          <w:numId w:val="41"/>
        </w:numPr>
        <w:rPr>
          <w:rFonts w:asciiTheme="majorHAnsi" w:hAnsiTheme="majorHAnsi" w:cstheme="majorHAnsi"/>
          <w:sz w:val="24"/>
          <w:szCs w:val="24"/>
        </w:rPr>
      </w:pPr>
      <w:r w:rsidRPr="00D57063">
        <w:rPr>
          <w:rFonts w:asciiTheme="majorHAnsi" w:hAnsiTheme="majorHAnsi" w:cstheme="majorHAnsi"/>
          <w:sz w:val="24"/>
          <w:szCs w:val="24"/>
        </w:rPr>
        <w:t xml:space="preserve">Homeowner’s </w:t>
      </w:r>
      <w:r w:rsidRPr="00D57063" w:rsidR="00C44219">
        <w:rPr>
          <w:rFonts w:asciiTheme="majorHAnsi" w:hAnsiTheme="majorHAnsi" w:cstheme="majorHAnsi"/>
          <w:sz w:val="24"/>
          <w:szCs w:val="24"/>
        </w:rPr>
        <w:t xml:space="preserve">Phone number </w:t>
      </w:r>
      <w:r w:rsidRPr="00D57063">
        <w:rPr>
          <w:rFonts w:asciiTheme="majorHAnsi" w:hAnsiTheme="majorHAnsi" w:cstheme="majorHAnsi"/>
          <w:sz w:val="24"/>
          <w:szCs w:val="24"/>
        </w:rPr>
        <w:t xml:space="preserve"> </w:t>
      </w:r>
    </w:p>
    <w:p w:rsidR="00740437" w:rsidRPr="00D57063" w:rsidP="00F42146" w14:paraId="1F00E8C9" w14:textId="77777777">
      <w:pPr>
        <w:pStyle w:val="ListParagraph"/>
        <w:numPr>
          <w:ilvl w:val="0"/>
          <w:numId w:val="41"/>
        </w:numPr>
        <w:rPr>
          <w:rFonts w:asciiTheme="majorHAnsi" w:hAnsiTheme="majorHAnsi" w:cstheme="majorHAnsi"/>
          <w:sz w:val="24"/>
          <w:szCs w:val="24"/>
        </w:rPr>
      </w:pPr>
      <w:r w:rsidRPr="00D57063">
        <w:rPr>
          <w:rFonts w:asciiTheme="majorHAnsi" w:hAnsiTheme="majorHAnsi" w:cstheme="majorHAnsi"/>
          <w:sz w:val="24"/>
          <w:szCs w:val="24"/>
        </w:rPr>
        <w:t xml:space="preserve">Alternate phone number </w:t>
      </w:r>
      <w:r w:rsidRPr="00D57063" w:rsidR="003D0AEF">
        <w:rPr>
          <w:rFonts w:asciiTheme="majorHAnsi" w:hAnsiTheme="majorHAnsi" w:cstheme="majorHAnsi"/>
          <w:sz w:val="24"/>
          <w:szCs w:val="24"/>
        </w:rPr>
        <w:t>(if identified by the homeowner, someone who lives at or outside the household)</w:t>
      </w:r>
    </w:p>
    <w:p w:rsidR="00D06D78" w:rsidRPr="00D57063" w:rsidP="00F42146" w14:paraId="42F131E4" w14:textId="180BFD4B">
      <w:pPr>
        <w:pStyle w:val="ListParagraph"/>
        <w:numPr>
          <w:ilvl w:val="0"/>
          <w:numId w:val="41"/>
        </w:numPr>
        <w:rPr>
          <w:rFonts w:asciiTheme="majorHAnsi" w:hAnsiTheme="majorHAnsi" w:cstheme="majorHAnsi"/>
          <w:sz w:val="24"/>
          <w:szCs w:val="24"/>
        </w:rPr>
      </w:pPr>
      <w:r w:rsidRPr="00D57063">
        <w:rPr>
          <w:rFonts w:asciiTheme="majorHAnsi" w:hAnsiTheme="majorHAnsi" w:cstheme="majorHAnsi"/>
          <w:sz w:val="24"/>
          <w:szCs w:val="24"/>
        </w:rPr>
        <w:t>Homeowner’s Email</w:t>
      </w:r>
    </w:p>
    <w:p w:rsidR="00D06D78" w:rsidRPr="00D57063" w:rsidP="00F42146" w14:paraId="555642DB" w14:textId="77777777">
      <w:pPr>
        <w:pStyle w:val="ListParagraph"/>
        <w:rPr>
          <w:rFonts w:asciiTheme="majorHAnsi" w:hAnsiTheme="majorHAnsi" w:cstheme="majorHAnsi"/>
          <w:sz w:val="24"/>
          <w:szCs w:val="24"/>
        </w:rPr>
      </w:pPr>
      <w:r w:rsidRPr="00D57063">
        <w:rPr>
          <w:rFonts w:asciiTheme="majorHAnsi" w:hAnsiTheme="majorHAnsi" w:cstheme="majorHAnsi"/>
          <w:sz w:val="24"/>
          <w:szCs w:val="24"/>
        </w:rPr>
        <w:t>Name of Individual enrolled in TANF, PAN, or LIHEAP</w:t>
      </w:r>
    </w:p>
    <w:p w:rsidR="00ED466E" w:rsidRPr="00D57063" w:rsidP="00F42146" w14:paraId="0C7AD226" w14:textId="0EE3D45A">
      <w:pPr>
        <w:pStyle w:val="ListParagraph"/>
        <w:rPr>
          <w:rFonts w:asciiTheme="majorHAnsi" w:hAnsiTheme="majorHAnsi" w:cstheme="majorHAnsi"/>
          <w:sz w:val="24"/>
          <w:szCs w:val="24"/>
        </w:rPr>
      </w:pPr>
      <w:r w:rsidRPr="00D57063">
        <w:rPr>
          <w:rFonts w:asciiTheme="majorHAnsi" w:hAnsiTheme="majorHAnsi" w:cstheme="majorHAnsi"/>
          <w:sz w:val="24"/>
          <w:szCs w:val="24"/>
        </w:rPr>
        <w:t xml:space="preserve">Section 4: Homeowner’s Verification of Information </w:t>
      </w:r>
    </w:p>
    <w:p w:rsidR="00692B36" w:rsidRPr="00227BCF" w:rsidP="00692B36" w14:paraId="590E241E" w14:textId="77777777">
      <w:pPr>
        <w:rPr>
          <w:rFonts w:asciiTheme="majorHAnsi" w:hAnsiTheme="majorHAnsi" w:cstheme="majorHAnsi"/>
          <w:sz w:val="24"/>
          <w:szCs w:val="24"/>
        </w:rPr>
      </w:pPr>
      <w:r w:rsidRPr="00227BCF">
        <w:rPr>
          <w:rFonts w:asciiTheme="majorHAnsi" w:hAnsiTheme="majorHAnsi" w:cstheme="majorHAnsi"/>
          <w:sz w:val="24"/>
          <w:szCs w:val="24"/>
        </w:rPr>
        <w:t>Supporting Documentation to be provided</w:t>
      </w:r>
      <w:r w:rsidRPr="00227BCF" w:rsidR="00FC7F42">
        <w:rPr>
          <w:rFonts w:asciiTheme="majorHAnsi" w:hAnsiTheme="majorHAnsi" w:cstheme="majorHAnsi"/>
          <w:sz w:val="24"/>
          <w:szCs w:val="24"/>
        </w:rPr>
        <w:t>:</w:t>
      </w:r>
    </w:p>
    <w:p w:rsidR="006F1E88" w:rsidRPr="00D57063" w:rsidP="00F42146" w14:paraId="3BEEEF15" w14:textId="77777777">
      <w:pPr>
        <w:pStyle w:val="ListParagraph"/>
        <w:rPr>
          <w:rFonts w:asciiTheme="majorHAnsi" w:hAnsiTheme="majorHAnsi" w:cstheme="majorHAnsi"/>
          <w:sz w:val="24"/>
          <w:szCs w:val="24"/>
        </w:rPr>
      </w:pPr>
      <w:r w:rsidRPr="00D57063">
        <w:rPr>
          <w:rFonts w:asciiTheme="majorHAnsi" w:hAnsiTheme="majorHAnsi" w:cstheme="majorHAnsi"/>
          <w:sz w:val="24"/>
          <w:szCs w:val="24"/>
        </w:rPr>
        <w:t>Proof of enrollment in Low-Income Home Energy Assistance Program (LIHEAP), Nutrition Assistance Program (NAP), or Temporary Assistance for Needy Families (TANF)</w:t>
      </w:r>
    </w:p>
    <w:p w:rsidR="006F1E88" w:rsidRPr="00D57063" w:rsidP="00F42146" w14:paraId="3EB63310" w14:textId="77777777">
      <w:pPr>
        <w:pStyle w:val="ListParagraph"/>
        <w:rPr>
          <w:rFonts w:asciiTheme="majorHAnsi" w:hAnsiTheme="majorHAnsi" w:cstheme="majorHAnsi"/>
          <w:sz w:val="24"/>
          <w:szCs w:val="24"/>
        </w:rPr>
      </w:pPr>
      <w:r w:rsidRPr="00D57063">
        <w:rPr>
          <w:rFonts w:asciiTheme="majorHAnsi" w:hAnsiTheme="majorHAnsi" w:cstheme="majorHAnsi"/>
          <w:sz w:val="24"/>
          <w:szCs w:val="24"/>
        </w:rPr>
        <w:t>Proof of Individual with Energy Dependent Disability living in household</w:t>
      </w:r>
    </w:p>
    <w:p w:rsidR="006F1E88" w:rsidRPr="00D57063" w:rsidP="00F42146" w14:paraId="68B3E451" w14:textId="77777777">
      <w:pPr>
        <w:pStyle w:val="ListParagraph"/>
        <w:rPr>
          <w:rFonts w:asciiTheme="majorHAnsi" w:hAnsiTheme="majorHAnsi" w:cstheme="majorHAnsi"/>
          <w:sz w:val="24"/>
          <w:szCs w:val="24"/>
        </w:rPr>
      </w:pPr>
      <w:r w:rsidRPr="00D57063">
        <w:rPr>
          <w:rFonts w:asciiTheme="majorHAnsi" w:hAnsiTheme="majorHAnsi" w:cstheme="majorHAnsi"/>
          <w:sz w:val="24"/>
          <w:szCs w:val="24"/>
        </w:rPr>
        <w:t xml:space="preserve">Proof of homeownership </w:t>
      </w:r>
    </w:p>
    <w:p w:rsidR="001F6069" w:rsidRPr="00D57063" w:rsidP="00F42146" w14:paraId="23660FD4" w14:textId="63B31830">
      <w:pPr>
        <w:pStyle w:val="ListParagraph"/>
        <w:rPr>
          <w:rFonts w:asciiTheme="majorHAnsi" w:hAnsiTheme="majorHAnsi" w:cstheme="majorHAnsi"/>
          <w:sz w:val="24"/>
          <w:szCs w:val="24"/>
        </w:rPr>
      </w:pPr>
      <w:r w:rsidRPr="00D57063">
        <w:rPr>
          <w:rFonts w:asciiTheme="majorHAnsi" w:hAnsiTheme="majorHAnsi" w:cstheme="majorHAnsi"/>
          <w:sz w:val="24"/>
          <w:szCs w:val="24"/>
        </w:rPr>
        <w:t>Proof of most recent electric bill</w:t>
      </w:r>
    </w:p>
    <w:p w:rsidR="003D3B97" w:rsidRPr="00227BCF" w:rsidP="13755FAC" w14:paraId="03E5240F" w14:textId="6B8D0D74">
      <w:pPr>
        <w:rPr>
          <w:rFonts w:asciiTheme="majorHAnsi" w:hAnsiTheme="majorHAnsi" w:cstheme="majorHAnsi"/>
          <w:b/>
          <w:bCs/>
          <w:color w:val="2B579A"/>
          <w:sz w:val="24"/>
          <w:szCs w:val="24"/>
          <w:shd w:val="clear" w:color="auto" w:fill="E6E6E6"/>
        </w:rPr>
      </w:pPr>
      <w:r w:rsidRPr="00227BCF">
        <w:rPr>
          <w:rFonts w:asciiTheme="majorHAnsi" w:hAnsiTheme="majorHAnsi" w:cstheme="majorHAnsi"/>
          <w:b/>
          <w:bCs/>
          <w:sz w:val="24"/>
          <w:szCs w:val="24"/>
        </w:rPr>
        <w:t>Sections of Form to be completed by</w:t>
      </w:r>
      <w:r w:rsidRPr="00227BCF" w:rsidR="00DC4285">
        <w:rPr>
          <w:rFonts w:asciiTheme="majorHAnsi" w:hAnsiTheme="majorHAnsi" w:cstheme="majorHAnsi"/>
          <w:b/>
          <w:bCs/>
          <w:sz w:val="24"/>
          <w:szCs w:val="24"/>
        </w:rPr>
        <w:t xml:space="preserve"> the Solar Ambassador:</w:t>
      </w:r>
    </w:p>
    <w:p w:rsidR="6872A175" w:rsidRPr="00227BCF" w:rsidP="13755FAC" w14:paraId="7E123143" w14:textId="2599B832">
      <w:pPr>
        <w:rPr>
          <w:rFonts w:asciiTheme="majorHAnsi" w:hAnsiTheme="majorHAnsi" w:cstheme="majorHAnsi"/>
          <w:sz w:val="24"/>
          <w:szCs w:val="24"/>
        </w:rPr>
      </w:pPr>
      <w:r w:rsidRPr="00227BCF">
        <w:rPr>
          <w:rFonts w:asciiTheme="majorHAnsi" w:hAnsiTheme="majorHAnsi" w:cstheme="majorHAnsi"/>
          <w:sz w:val="24"/>
          <w:szCs w:val="24"/>
        </w:rPr>
        <w:t>Yes/No check a box format:</w:t>
      </w:r>
    </w:p>
    <w:p w:rsidR="00E3102F" w:rsidRPr="00D57063" w:rsidP="00F42146" w14:paraId="6860D410" w14:textId="77777777">
      <w:pPr>
        <w:pStyle w:val="ListParagraph"/>
        <w:numPr>
          <w:ilvl w:val="0"/>
          <w:numId w:val="2"/>
        </w:numPr>
        <w:rPr>
          <w:rFonts w:asciiTheme="majorHAnsi" w:hAnsiTheme="majorHAnsi" w:cstheme="majorHAnsi"/>
          <w:sz w:val="24"/>
          <w:szCs w:val="24"/>
        </w:rPr>
      </w:pPr>
      <w:r w:rsidRPr="00D57063">
        <w:rPr>
          <w:rFonts w:asciiTheme="majorHAnsi" w:hAnsiTheme="majorHAnsi" w:cstheme="majorHAnsi"/>
          <w:sz w:val="24"/>
          <w:szCs w:val="24"/>
        </w:rPr>
        <w:t>Does the house have an intact roof? </w:t>
      </w:r>
    </w:p>
    <w:p w:rsidR="00F269CA" w:rsidRPr="00D57063" w:rsidP="00F42146" w14:paraId="7241AB2A" w14:textId="55CE30C1">
      <w:pPr>
        <w:pStyle w:val="ListParagraph"/>
        <w:numPr>
          <w:ilvl w:val="0"/>
          <w:numId w:val="2"/>
        </w:numPr>
        <w:rPr>
          <w:rFonts w:asciiTheme="majorHAnsi" w:hAnsiTheme="majorHAnsi" w:cstheme="majorHAnsi"/>
          <w:sz w:val="24"/>
          <w:szCs w:val="24"/>
        </w:rPr>
      </w:pPr>
      <w:r w:rsidRPr="00D57063">
        <w:rPr>
          <w:rFonts w:asciiTheme="majorHAnsi" w:hAnsiTheme="majorHAnsi" w:cstheme="majorHAnsi"/>
          <w:sz w:val="24"/>
          <w:szCs w:val="24"/>
        </w:rPr>
        <w:t>Does the house appear to be a single-family dwelling? </w:t>
      </w:r>
    </w:p>
    <w:p w:rsidR="00912CDE" w:rsidRPr="00D57063" w:rsidP="00F42146" w14:paraId="3110F5D1" w14:textId="7A23591A">
      <w:pPr>
        <w:pStyle w:val="ListParagraph"/>
        <w:numPr>
          <w:ilvl w:val="0"/>
          <w:numId w:val="2"/>
        </w:numPr>
        <w:rPr>
          <w:rFonts w:asciiTheme="majorHAnsi" w:hAnsiTheme="majorHAnsi" w:cstheme="majorHAnsi"/>
          <w:sz w:val="24"/>
          <w:szCs w:val="24"/>
        </w:rPr>
      </w:pPr>
      <w:r w:rsidRPr="00D57063">
        <w:rPr>
          <w:rFonts w:asciiTheme="majorHAnsi" w:hAnsiTheme="majorHAnsi" w:cstheme="majorHAnsi"/>
          <w:sz w:val="24"/>
          <w:szCs w:val="24"/>
        </w:rPr>
        <w:t>Does the house have any tall surrounding vegetation and/or trees that may shade the roof? </w:t>
      </w:r>
    </w:p>
    <w:p w:rsidR="00A8755E" w:rsidRPr="00D57063" w:rsidP="00F42146" w14:paraId="47A096B6" w14:textId="3D77CF81">
      <w:pPr>
        <w:pStyle w:val="ListParagraph"/>
        <w:numPr>
          <w:ilvl w:val="0"/>
          <w:numId w:val="2"/>
        </w:numPr>
        <w:rPr>
          <w:rFonts w:asciiTheme="majorHAnsi" w:hAnsiTheme="majorHAnsi" w:cstheme="majorHAnsi"/>
          <w:sz w:val="24"/>
          <w:szCs w:val="24"/>
        </w:rPr>
      </w:pPr>
      <w:r w:rsidRPr="00D57063">
        <w:rPr>
          <w:rFonts w:asciiTheme="majorHAnsi" w:hAnsiTheme="majorHAnsi" w:cstheme="majorHAnsi"/>
          <w:sz w:val="24"/>
          <w:szCs w:val="24"/>
        </w:rPr>
        <w:t>Does the household have reliable internet connection? </w:t>
      </w:r>
    </w:p>
    <w:p w:rsidR="001C0DB1" w:rsidRPr="00D57063" w:rsidP="001C0DB1" w14:paraId="7107E9A1" w14:textId="77777777">
      <w:pPr>
        <w:rPr>
          <w:rFonts w:asciiTheme="majorHAnsi" w:hAnsiTheme="majorHAnsi" w:cstheme="majorHAnsi"/>
          <w:sz w:val="24"/>
          <w:szCs w:val="24"/>
        </w:rPr>
      </w:pPr>
      <w:r w:rsidRPr="00D57063">
        <w:rPr>
          <w:rFonts w:asciiTheme="majorHAnsi" w:hAnsiTheme="majorHAnsi" w:cstheme="majorHAnsi"/>
          <w:sz w:val="24"/>
          <w:szCs w:val="24"/>
        </w:rPr>
        <w:t>Data fields:</w:t>
      </w:r>
    </w:p>
    <w:p w:rsidR="001D35DB" w:rsidRPr="00D57063" w:rsidP="00F42146" w14:paraId="71EEA763" w14:textId="5B65F229">
      <w:pPr>
        <w:pStyle w:val="ListParagraph"/>
        <w:rPr>
          <w:rFonts w:asciiTheme="majorHAnsi" w:hAnsiTheme="majorHAnsi" w:cstheme="majorHAnsi"/>
          <w:sz w:val="24"/>
          <w:szCs w:val="24"/>
        </w:rPr>
      </w:pPr>
      <w:r w:rsidRPr="00D57063">
        <w:rPr>
          <w:rFonts w:asciiTheme="majorHAnsi" w:hAnsiTheme="majorHAnsi" w:cstheme="majorHAnsi"/>
          <w:sz w:val="24"/>
          <w:szCs w:val="24"/>
        </w:rPr>
        <w:t>Section 5: Ambassador Statement</w:t>
      </w:r>
    </w:p>
    <w:p w:rsidR="008C734C" w:rsidRPr="00227BCF" w:rsidP="0057086E" w14:paraId="2EAB7AEE" w14:textId="77777777">
      <w:pPr>
        <w:pStyle w:val="Heading2"/>
      </w:pPr>
      <w:bookmarkStart w:id="6" w:name="_Toc142940447"/>
      <w:bookmarkStart w:id="7" w:name="_Toc1406488685"/>
      <w:r w:rsidRPr="00227BCF">
        <w:t>A.</w:t>
      </w:r>
      <w:r w:rsidRPr="00227BCF" w:rsidR="00A41763">
        <w:t xml:space="preserve">3. </w:t>
      </w:r>
      <w:r w:rsidRPr="00227BCF">
        <w:t>Use of Technology</w:t>
      </w:r>
      <w:bookmarkEnd w:id="6"/>
      <w:bookmarkEnd w:id="7"/>
    </w:p>
    <w:p w:rsidR="00A41763" w:rsidRPr="00227BCF" w:rsidP="00A41763" w14:paraId="0397D0C2"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F4E58" w:rsidRPr="00227BCF" w14:paraId="7C6E060B" w14:textId="2F4D2429">
      <w:pPr>
        <w:rPr>
          <w:rFonts w:asciiTheme="majorHAnsi" w:hAnsiTheme="majorHAnsi" w:cstheme="majorHAnsi"/>
          <w:sz w:val="24"/>
          <w:szCs w:val="24"/>
          <w:highlight w:val="yellow"/>
        </w:rPr>
      </w:pPr>
      <w:r w:rsidRPr="00227BCF">
        <w:rPr>
          <w:rStyle w:val="ui-provider"/>
          <w:rFonts w:asciiTheme="majorHAnsi" w:hAnsiTheme="majorHAnsi" w:cstheme="majorHAnsi"/>
          <w:sz w:val="24"/>
          <w:szCs w:val="24"/>
        </w:rPr>
        <w:t>Solar Ambassadors will provide a digital means for homeowners to complete the Intake Form. Homeowners will also have the option to submit the completed form and required documents by mail. We estimate that 90% of homeowners will be able to complete intake by digital means and 10% will submit intake forms via mail. There will be no change in burden hours between digital and mail-in submissions as there will be no change in required information.  </w:t>
      </w:r>
    </w:p>
    <w:p w:rsidR="008C734C" w:rsidRPr="00227BCF" w:rsidP="0057086E" w14:paraId="50F8642C" w14:textId="77777777">
      <w:pPr>
        <w:pStyle w:val="Heading2"/>
      </w:pPr>
      <w:bookmarkStart w:id="8" w:name="_Toc142940448"/>
      <w:bookmarkStart w:id="9" w:name="_Toc1155621599"/>
      <w:r w:rsidRPr="00227BCF">
        <w:t>A.</w:t>
      </w:r>
      <w:r w:rsidRPr="00227BCF" w:rsidR="00A41763">
        <w:t xml:space="preserve">4. </w:t>
      </w:r>
      <w:r w:rsidRPr="00227BCF">
        <w:t>Efforts to Identify Duplication</w:t>
      </w:r>
      <w:bookmarkEnd w:id="8"/>
      <w:bookmarkEnd w:id="9"/>
    </w:p>
    <w:p w:rsidR="00A41763" w:rsidRPr="00227BCF" w:rsidP="00A41763" w14:paraId="6427DD20"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Describe efforts to identify duplication. </w:t>
      </w:r>
    </w:p>
    <w:p w:rsidR="00CC0C06" w:rsidRPr="00227BCF" w:rsidP="00CB1F3F" w14:paraId="085F2BF1" w14:textId="160BA13F">
      <w:pPr>
        <w:rPr>
          <w:rFonts w:asciiTheme="majorHAnsi" w:hAnsiTheme="majorHAnsi" w:cstheme="majorHAnsi"/>
          <w:sz w:val="24"/>
          <w:szCs w:val="24"/>
        </w:rPr>
      </w:pPr>
      <w:r w:rsidRPr="00227BCF">
        <w:rPr>
          <w:rFonts w:asciiTheme="majorHAnsi" w:hAnsiTheme="majorHAnsi" w:cstheme="majorHAnsi"/>
          <w:sz w:val="24"/>
          <w:szCs w:val="24"/>
        </w:rPr>
        <w:t xml:space="preserve">This is a unique collection with a very narrow scope of purpose. </w:t>
      </w:r>
      <w:r w:rsidRPr="00227BCF" w:rsidR="77C6E92E">
        <w:rPr>
          <w:rFonts w:asciiTheme="majorHAnsi" w:hAnsiTheme="majorHAnsi" w:cstheme="majorHAnsi"/>
          <w:sz w:val="24"/>
          <w:szCs w:val="24"/>
        </w:rPr>
        <w:t xml:space="preserve">Consultations with </w:t>
      </w:r>
      <w:r w:rsidRPr="00227BCF" w:rsidR="6403699E">
        <w:rPr>
          <w:rFonts w:asciiTheme="majorHAnsi" w:hAnsiTheme="majorHAnsi" w:cstheme="majorHAnsi"/>
          <w:sz w:val="24"/>
          <w:szCs w:val="24"/>
        </w:rPr>
        <w:t xml:space="preserve">program offices serving low-income populations </w:t>
      </w:r>
      <w:r w:rsidRPr="00227BCF" w:rsidR="30B57121">
        <w:rPr>
          <w:rFonts w:asciiTheme="majorHAnsi" w:hAnsiTheme="majorHAnsi" w:cstheme="majorHAnsi"/>
          <w:sz w:val="24"/>
          <w:szCs w:val="24"/>
        </w:rPr>
        <w:t>such as the</w:t>
      </w:r>
      <w:r w:rsidRPr="00227BCF" w:rsidR="77C6E92E">
        <w:rPr>
          <w:rFonts w:asciiTheme="majorHAnsi" w:hAnsiTheme="majorHAnsi" w:cstheme="majorHAnsi"/>
          <w:sz w:val="24"/>
          <w:szCs w:val="24"/>
        </w:rPr>
        <w:t xml:space="preserve"> Housing and U</w:t>
      </w:r>
      <w:r w:rsidRPr="00227BCF" w:rsidR="0542C6BE">
        <w:rPr>
          <w:rFonts w:asciiTheme="majorHAnsi" w:hAnsiTheme="majorHAnsi" w:cstheme="majorHAnsi"/>
          <w:sz w:val="24"/>
          <w:szCs w:val="24"/>
        </w:rPr>
        <w:t>rban Development (HUD)</w:t>
      </w:r>
      <w:r w:rsidRPr="00227BCF" w:rsidR="5F2B5F20">
        <w:rPr>
          <w:rFonts w:asciiTheme="majorHAnsi" w:hAnsiTheme="majorHAnsi" w:cstheme="majorHAnsi"/>
          <w:sz w:val="24"/>
          <w:szCs w:val="24"/>
        </w:rPr>
        <w:t xml:space="preserve"> and </w:t>
      </w:r>
      <w:r w:rsidRPr="00227BCF" w:rsidR="0542C6BE">
        <w:rPr>
          <w:rFonts w:asciiTheme="majorHAnsi" w:hAnsiTheme="majorHAnsi" w:cstheme="majorHAnsi"/>
          <w:sz w:val="24"/>
          <w:szCs w:val="24"/>
        </w:rPr>
        <w:t xml:space="preserve">the </w:t>
      </w:r>
      <w:r w:rsidRPr="00227BCF" w:rsidR="30B57121">
        <w:rPr>
          <w:rFonts w:asciiTheme="majorHAnsi" w:hAnsiTheme="majorHAnsi" w:cstheme="majorHAnsi"/>
          <w:sz w:val="24"/>
          <w:szCs w:val="24"/>
        </w:rPr>
        <w:t xml:space="preserve">State </w:t>
      </w:r>
      <w:r w:rsidRPr="00227BCF" w:rsidR="0542C6BE">
        <w:rPr>
          <w:rFonts w:asciiTheme="majorHAnsi" w:hAnsiTheme="majorHAnsi" w:cstheme="majorHAnsi"/>
          <w:sz w:val="24"/>
          <w:szCs w:val="24"/>
        </w:rPr>
        <w:t>Weatherization Program</w:t>
      </w:r>
      <w:r w:rsidRPr="00227BCF" w:rsidR="30B57121">
        <w:rPr>
          <w:rFonts w:asciiTheme="majorHAnsi" w:hAnsiTheme="majorHAnsi" w:cstheme="majorHAnsi"/>
          <w:sz w:val="24"/>
          <w:szCs w:val="24"/>
        </w:rPr>
        <w:t xml:space="preserve"> (WAP)</w:t>
      </w:r>
      <w:r w:rsidRPr="00227BCF" w:rsidR="5F2B5F20">
        <w:rPr>
          <w:rFonts w:asciiTheme="majorHAnsi" w:hAnsiTheme="majorHAnsi" w:cstheme="majorHAnsi"/>
          <w:sz w:val="24"/>
          <w:szCs w:val="24"/>
        </w:rPr>
        <w:t xml:space="preserve"> </w:t>
      </w:r>
      <w:r w:rsidRPr="00227BCF" w:rsidR="216E3DF2">
        <w:rPr>
          <w:rFonts w:asciiTheme="majorHAnsi" w:hAnsiTheme="majorHAnsi" w:cstheme="majorHAnsi"/>
          <w:sz w:val="24"/>
          <w:szCs w:val="24"/>
        </w:rPr>
        <w:t xml:space="preserve">were had to determine if there was an approved ICR seeking the same information. </w:t>
      </w:r>
      <w:r w:rsidRPr="00227BCF" w:rsidR="259D0C08">
        <w:rPr>
          <w:rFonts w:asciiTheme="majorHAnsi" w:hAnsiTheme="majorHAnsi" w:cstheme="majorHAnsi"/>
          <w:sz w:val="24"/>
          <w:szCs w:val="24"/>
        </w:rPr>
        <w:t>It was determined that there are no existing ICR</w:t>
      </w:r>
      <w:r w:rsidRPr="00227BCF" w:rsidR="4F8D855F">
        <w:rPr>
          <w:rFonts w:asciiTheme="majorHAnsi" w:hAnsiTheme="majorHAnsi" w:cstheme="majorHAnsi"/>
          <w:sz w:val="24"/>
          <w:szCs w:val="24"/>
        </w:rPr>
        <w:t>s that can be</w:t>
      </w:r>
      <w:r w:rsidRPr="00227BCF" w:rsidR="3B65263D">
        <w:rPr>
          <w:rFonts w:asciiTheme="majorHAnsi" w:hAnsiTheme="majorHAnsi" w:cstheme="majorHAnsi"/>
          <w:sz w:val="24"/>
          <w:szCs w:val="24"/>
        </w:rPr>
        <w:t xml:space="preserve"> used or</w:t>
      </w:r>
      <w:r w:rsidRPr="00227BCF" w:rsidR="4F8D855F">
        <w:rPr>
          <w:rFonts w:asciiTheme="majorHAnsi" w:hAnsiTheme="majorHAnsi" w:cstheme="majorHAnsi"/>
          <w:sz w:val="24"/>
          <w:szCs w:val="24"/>
        </w:rPr>
        <w:t xml:space="preserve"> modified for our purpose. </w:t>
      </w:r>
    </w:p>
    <w:p w:rsidR="008C734C" w:rsidRPr="00227BCF" w:rsidP="0057086E" w14:paraId="501F5FC8" w14:textId="05088BF0">
      <w:pPr>
        <w:pStyle w:val="Heading2"/>
      </w:pPr>
      <w:bookmarkStart w:id="10" w:name="_Toc142940449"/>
      <w:bookmarkStart w:id="11" w:name="_Toc16465972"/>
      <w:r w:rsidRPr="00227BCF">
        <w:t>A.</w:t>
      </w:r>
      <w:r w:rsidRPr="00227BCF" w:rsidR="00A41763">
        <w:t xml:space="preserve">5. </w:t>
      </w:r>
      <w:r w:rsidRPr="00227BCF">
        <w:t>Provisions for Reducing Burden on Small Businesses</w:t>
      </w:r>
      <w:bookmarkEnd w:id="10"/>
      <w:bookmarkEnd w:id="11"/>
      <w:r w:rsidRPr="00227BCF">
        <w:t xml:space="preserve"> </w:t>
      </w:r>
    </w:p>
    <w:p w:rsidR="00A41763" w:rsidRPr="00227BCF" w:rsidP="00A41763" w14:paraId="5EAA58B7"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If the collection of information impacts small businesses or other small entities, describe any methods used to minimize burden. </w:t>
      </w:r>
    </w:p>
    <w:p w:rsidR="00CC0C06" w:rsidRPr="00227BCF" w:rsidP="00436D51" w14:paraId="2067292B" w14:textId="70814132">
      <w:pPr>
        <w:rPr>
          <w:rFonts w:asciiTheme="majorHAnsi" w:hAnsiTheme="majorHAnsi" w:cstheme="majorHAnsi"/>
          <w:sz w:val="24"/>
          <w:szCs w:val="24"/>
        </w:rPr>
      </w:pPr>
      <w:r w:rsidRPr="00227BCF">
        <w:rPr>
          <w:rFonts w:asciiTheme="majorHAnsi" w:hAnsiTheme="majorHAnsi" w:cstheme="majorHAnsi"/>
          <w:sz w:val="24"/>
          <w:szCs w:val="24"/>
        </w:rPr>
        <w:t xml:space="preserve">Neither </w:t>
      </w:r>
      <w:r w:rsidRPr="00227BCF" w:rsidR="00D245AD">
        <w:rPr>
          <w:rFonts w:asciiTheme="majorHAnsi" w:hAnsiTheme="majorHAnsi" w:cstheme="majorHAnsi"/>
          <w:sz w:val="24"/>
          <w:szCs w:val="24"/>
        </w:rPr>
        <w:t>s</w:t>
      </w:r>
      <w:r w:rsidRPr="00227BCF">
        <w:rPr>
          <w:rFonts w:asciiTheme="majorHAnsi" w:hAnsiTheme="majorHAnsi" w:cstheme="majorHAnsi"/>
          <w:sz w:val="24"/>
          <w:szCs w:val="24"/>
        </w:rPr>
        <w:t xml:space="preserve">mall </w:t>
      </w:r>
      <w:r w:rsidRPr="00227BCF" w:rsidR="00D245AD">
        <w:rPr>
          <w:rFonts w:asciiTheme="majorHAnsi" w:hAnsiTheme="majorHAnsi" w:cstheme="majorHAnsi"/>
          <w:sz w:val="24"/>
          <w:szCs w:val="24"/>
        </w:rPr>
        <w:t>b</w:t>
      </w:r>
      <w:r w:rsidRPr="00227BCF">
        <w:rPr>
          <w:rFonts w:asciiTheme="majorHAnsi" w:hAnsiTheme="majorHAnsi" w:cstheme="majorHAnsi"/>
          <w:sz w:val="24"/>
          <w:szCs w:val="24"/>
        </w:rPr>
        <w:t>usinesses nor other small entities are impacted.</w:t>
      </w:r>
    </w:p>
    <w:p w:rsidR="008C734C" w:rsidRPr="00227BCF" w:rsidP="0057086E" w14:paraId="3BCA97CD" w14:textId="0AEC257F">
      <w:pPr>
        <w:pStyle w:val="Heading2"/>
      </w:pPr>
      <w:bookmarkStart w:id="12" w:name="_Toc142940450"/>
      <w:bookmarkStart w:id="13" w:name="_Toc83612179"/>
      <w:r w:rsidRPr="00227BCF">
        <w:t>A.</w:t>
      </w:r>
      <w:r w:rsidRPr="00227BCF" w:rsidR="00A41763">
        <w:t xml:space="preserve">6. </w:t>
      </w:r>
      <w:r w:rsidRPr="00227BCF">
        <w:t>Consequences of Less-Frequent Reporting</w:t>
      </w:r>
      <w:bookmarkEnd w:id="12"/>
      <w:bookmarkEnd w:id="13"/>
    </w:p>
    <w:p w:rsidR="00A41763" w:rsidRPr="00227BCF" w:rsidP="00A41763" w14:paraId="662E613F"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Describe the consequence to Federal program or policy activities if the collection is not conducted or is conducted less frequently, as well as any technical or legal obstacles to reducing burden. </w:t>
      </w:r>
    </w:p>
    <w:p w:rsidR="007D02BF" w:rsidRPr="00227BCF" w:rsidP="65A551CC" w14:paraId="461DB7A1" w14:textId="032233CC">
      <w:pPr>
        <w:rPr>
          <w:rFonts w:asciiTheme="majorHAnsi" w:hAnsiTheme="majorHAnsi" w:cstheme="majorHAnsi"/>
          <w:sz w:val="24"/>
          <w:szCs w:val="24"/>
        </w:rPr>
      </w:pPr>
      <w:r w:rsidRPr="00227BCF">
        <w:rPr>
          <w:rFonts w:asciiTheme="majorHAnsi" w:hAnsiTheme="majorHAnsi" w:cstheme="majorHAnsi"/>
          <w:sz w:val="24"/>
          <w:szCs w:val="24"/>
        </w:rPr>
        <w:t>This request is to cover a one-time collection of information</w:t>
      </w:r>
      <w:r w:rsidRPr="00227BCF" w:rsidR="00E0384B">
        <w:rPr>
          <w:rFonts w:asciiTheme="majorHAnsi" w:hAnsiTheme="majorHAnsi" w:cstheme="majorHAnsi"/>
          <w:sz w:val="24"/>
          <w:szCs w:val="24"/>
        </w:rPr>
        <w:t xml:space="preserve"> with a performance period of </w:t>
      </w:r>
      <w:r w:rsidRPr="00227BCF" w:rsidR="0009468A">
        <w:rPr>
          <w:rFonts w:asciiTheme="majorHAnsi" w:hAnsiTheme="majorHAnsi" w:cstheme="majorHAnsi"/>
          <w:sz w:val="24"/>
          <w:szCs w:val="24"/>
        </w:rPr>
        <w:t>6</w:t>
      </w:r>
      <w:r w:rsidRPr="00227BCF" w:rsidR="00E0384B">
        <w:rPr>
          <w:rFonts w:asciiTheme="majorHAnsi" w:hAnsiTheme="majorHAnsi" w:cstheme="majorHAnsi"/>
          <w:sz w:val="24"/>
          <w:szCs w:val="24"/>
        </w:rPr>
        <w:t>-months</w:t>
      </w:r>
      <w:r w:rsidRPr="00227BCF">
        <w:rPr>
          <w:rFonts w:asciiTheme="majorHAnsi" w:hAnsiTheme="majorHAnsi" w:cstheme="majorHAnsi"/>
          <w:sz w:val="24"/>
          <w:szCs w:val="24"/>
        </w:rPr>
        <w:t xml:space="preserve">. </w:t>
      </w:r>
      <w:r w:rsidRPr="00227BCF" w:rsidR="00E0384B">
        <w:rPr>
          <w:rFonts w:asciiTheme="majorHAnsi" w:hAnsiTheme="majorHAnsi" w:cstheme="majorHAnsi"/>
          <w:sz w:val="24"/>
          <w:szCs w:val="24"/>
        </w:rPr>
        <w:t xml:space="preserve">This is a new collection request. </w:t>
      </w:r>
    </w:p>
    <w:p w:rsidR="008C734C" w:rsidRPr="00227BCF" w:rsidP="0057086E" w14:paraId="606D6D84" w14:textId="77777777">
      <w:pPr>
        <w:pStyle w:val="Heading2"/>
      </w:pPr>
      <w:bookmarkStart w:id="14" w:name="_Toc142940451"/>
      <w:bookmarkStart w:id="15" w:name="_Toc1630591567"/>
      <w:r w:rsidRPr="00227BCF">
        <w:t>A.</w:t>
      </w:r>
      <w:r w:rsidRPr="00227BCF" w:rsidR="00A41763">
        <w:t xml:space="preserve">7. </w:t>
      </w:r>
      <w:r w:rsidRPr="00227BCF">
        <w:t>Compliance with 5 CFR 1320.5</w:t>
      </w:r>
      <w:bookmarkEnd w:id="14"/>
      <w:bookmarkEnd w:id="15"/>
    </w:p>
    <w:p w:rsidR="00DB6FBD" w:rsidRPr="00227BCF" w:rsidP="00A41763" w14:paraId="610F4A9A" w14:textId="77777777">
      <w:pPr>
        <w:rPr>
          <w:rFonts w:asciiTheme="majorHAnsi" w:hAnsiTheme="majorHAnsi" w:cstheme="majorHAnsi"/>
          <w:b/>
          <w:bCs/>
          <w:sz w:val="24"/>
          <w:szCs w:val="24"/>
        </w:rPr>
      </w:pPr>
      <w:r w:rsidRPr="00227BCF">
        <w:rPr>
          <w:rFonts w:asciiTheme="majorHAnsi" w:hAnsiTheme="majorHAnsi" w:cstheme="majorHAnsi"/>
          <w:b/>
          <w:bCs/>
          <w:sz w:val="24"/>
          <w:szCs w:val="24"/>
        </w:rPr>
        <w:t>Explain any special circumstances that require the collection to be conducted in a manner i</w:t>
      </w:r>
      <w:r w:rsidRPr="00227BCF">
        <w:rPr>
          <w:rFonts w:asciiTheme="majorHAnsi" w:hAnsiTheme="majorHAnsi" w:cstheme="majorHAnsi"/>
          <w:b/>
          <w:bCs/>
          <w:sz w:val="24"/>
          <w:szCs w:val="24"/>
        </w:rPr>
        <w:t>nconsistent with OMB guidelines:</w:t>
      </w:r>
      <w:r w:rsidRPr="00227BCF">
        <w:rPr>
          <w:rFonts w:asciiTheme="majorHAnsi" w:hAnsiTheme="majorHAnsi" w:cstheme="majorHAnsi"/>
          <w:b/>
          <w:bCs/>
          <w:sz w:val="24"/>
          <w:szCs w:val="24"/>
        </w:rPr>
        <w:t xml:space="preserve"> </w:t>
      </w:r>
    </w:p>
    <w:p w:rsidR="00DB6FBD" w:rsidRPr="00227BCF" w:rsidP="00A41763" w14:paraId="22ADD422" w14:textId="77777777">
      <w:pPr>
        <w:rPr>
          <w:rFonts w:asciiTheme="majorHAnsi" w:hAnsiTheme="majorHAnsi" w:cstheme="majorHAnsi"/>
          <w:b/>
          <w:bCs/>
          <w:sz w:val="24"/>
          <w:szCs w:val="24"/>
        </w:rPr>
      </w:pPr>
      <w:r w:rsidRPr="00227BCF">
        <w:rPr>
          <w:rFonts w:asciiTheme="majorHAnsi" w:hAnsiTheme="majorHAnsi" w:cstheme="majorHAnsi"/>
          <w:b/>
          <w:bCs/>
          <w:sz w:val="24"/>
          <w:szCs w:val="24"/>
        </w:rPr>
        <w:t xml:space="preserve">(a) requiring respondents to report information to the agency more often than </w:t>
      </w:r>
      <w:r w:rsidRPr="00227BCF">
        <w:rPr>
          <w:rFonts w:asciiTheme="majorHAnsi" w:hAnsiTheme="majorHAnsi" w:cstheme="majorHAnsi"/>
          <w:b/>
          <w:bCs/>
          <w:sz w:val="24"/>
          <w:szCs w:val="24"/>
        </w:rPr>
        <w:t>quarterly;</w:t>
      </w:r>
      <w:r w:rsidRPr="00227BCF">
        <w:rPr>
          <w:rFonts w:asciiTheme="majorHAnsi" w:hAnsiTheme="majorHAnsi" w:cstheme="majorHAnsi"/>
          <w:b/>
          <w:bCs/>
          <w:sz w:val="24"/>
          <w:szCs w:val="24"/>
        </w:rPr>
        <w:t xml:space="preserve"> </w:t>
      </w:r>
    </w:p>
    <w:p w:rsidR="00DB6FBD" w:rsidRPr="00227BCF" w:rsidP="00A41763" w14:paraId="01AFDC32" w14:textId="77777777">
      <w:pPr>
        <w:rPr>
          <w:rFonts w:asciiTheme="majorHAnsi" w:hAnsiTheme="majorHAnsi" w:cstheme="majorHAnsi"/>
          <w:b/>
          <w:bCs/>
          <w:sz w:val="24"/>
          <w:szCs w:val="24"/>
        </w:rPr>
      </w:pPr>
      <w:r w:rsidRPr="00227BCF">
        <w:rPr>
          <w:rFonts w:asciiTheme="majorHAnsi" w:hAnsiTheme="majorHAnsi" w:cstheme="majorHAnsi"/>
          <w:b/>
          <w:bCs/>
          <w:sz w:val="24"/>
          <w:szCs w:val="24"/>
        </w:rPr>
        <w:t xml:space="preserve">(b) requiring respondents to prepare a written response to a collection of information in fewer than 30 days after receipt of </w:t>
      </w:r>
      <w:r w:rsidRPr="00227BCF">
        <w:rPr>
          <w:rFonts w:asciiTheme="majorHAnsi" w:hAnsiTheme="majorHAnsi" w:cstheme="majorHAnsi"/>
          <w:b/>
          <w:bCs/>
          <w:sz w:val="24"/>
          <w:szCs w:val="24"/>
        </w:rPr>
        <w:t>it;</w:t>
      </w:r>
      <w:r w:rsidRPr="00227BCF">
        <w:rPr>
          <w:rFonts w:asciiTheme="majorHAnsi" w:hAnsiTheme="majorHAnsi" w:cstheme="majorHAnsi"/>
          <w:b/>
          <w:bCs/>
          <w:sz w:val="24"/>
          <w:szCs w:val="24"/>
        </w:rPr>
        <w:t xml:space="preserve"> </w:t>
      </w:r>
    </w:p>
    <w:p w:rsidR="00DB6FBD" w:rsidRPr="00227BCF" w:rsidP="00A41763" w14:paraId="529F1459" w14:textId="77777777">
      <w:pPr>
        <w:rPr>
          <w:rFonts w:asciiTheme="majorHAnsi" w:hAnsiTheme="majorHAnsi" w:cstheme="majorHAnsi"/>
          <w:b/>
          <w:bCs/>
          <w:sz w:val="24"/>
          <w:szCs w:val="24"/>
        </w:rPr>
      </w:pPr>
      <w:r w:rsidRPr="00227BCF">
        <w:rPr>
          <w:rFonts w:asciiTheme="majorHAnsi" w:hAnsiTheme="majorHAnsi" w:cstheme="majorHAnsi"/>
          <w:b/>
          <w:bCs/>
          <w:sz w:val="24"/>
          <w:szCs w:val="24"/>
        </w:rPr>
        <w:t xml:space="preserve">(c) requiring respondents to submit more than an original and two copies of any </w:t>
      </w:r>
      <w:r w:rsidRPr="00227BCF">
        <w:rPr>
          <w:rFonts w:asciiTheme="majorHAnsi" w:hAnsiTheme="majorHAnsi" w:cstheme="majorHAnsi"/>
          <w:b/>
          <w:bCs/>
          <w:sz w:val="24"/>
          <w:szCs w:val="24"/>
        </w:rPr>
        <w:t>document;</w:t>
      </w:r>
      <w:r w:rsidRPr="00227BCF">
        <w:rPr>
          <w:rFonts w:asciiTheme="majorHAnsi" w:hAnsiTheme="majorHAnsi" w:cstheme="majorHAnsi"/>
          <w:b/>
          <w:bCs/>
          <w:sz w:val="24"/>
          <w:szCs w:val="24"/>
        </w:rPr>
        <w:t xml:space="preserve"> </w:t>
      </w:r>
    </w:p>
    <w:p w:rsidR="00DB6FBD" w:rsidRPr="00227BCF" w:rsidP="00A41763" w14:paraId="3BDC7E4A" w14:textId="77777777">
      <w:pPr>
        <w:rPr>
          <w:rFonts w:asciiTheme="majorHAnsi" w:hAnsiTheme="majorHAnsi" w:cstheme="majorHAnsi"/>
          <w:b/>
          <w:bCs/>
          <w:sz w:val="24"/>
          <w:szCs w:val="24"/>
        </w:rPr>
      </w:pPr>
      <w:r w:rsidRPr="00227BCF">
        <w:rPr>
          <w:rFonts w:asciiTheme="majorHAnsi" w:hAnsiTheme="majorHAnsi" w:cstheme="majorHAnsi"/>
          <w:b/>
          <w:bCs/>
          <w:sz w:val="24"/>
          <w:szCs w:val="24"/>
        </w:rPr>
        <w:t xml:space="preserve">(d) requiring respondents to retain records, other than health, medical government contract, grant-in-aid, or tax records, for more than three </w:t>
      </w:r>
      <w:r w:rsidRPr="00227BCF">
        <w:rPr>
          <w:rFonts w:asciiTheme="majorHAnsi" w:hAnsiTheme="majorHAnsi" w:cstheme="majorHAnsi"/>
          <w:b/>
          <w:bCs/>
          <w:sz w:val="24"/>
          <w:szCs w:val="24"/>
        </w:rPr>
        <w:t>years;</w:t>
      </w:r>
      <w:r w:rsidRPr="00227BCF">
        <w:rPr>
          <w:rFonts w:asciiTheme="majorHAnsi" w:hAnsiTheme="majorHAnsi" w:cstheme="majorHAnsi"/>
          <w:b/>
          <w:bCs/>
          <w:sz w:val="24"/>
          <w:szCs w:val="24"/>
        </w:rPr>
        <w:t xml:space="preserve"> </w:t>
      </w:r>
    </w:p>
    <w:p w:rsidR="00DB6FBD" w:rsidRPr="00227BCF" w:rsidP="00A41763" w14:paraId="14E5B334" w14:textId="77777777">
      <w:pPr>
        <w:rPr>
          <w:rFonts w:asciiTheme="majorHAnsi" w:hAnsiTheme="majorHAnsi" w:cstheme="majorHAnsi"/>
          <w:b/>
          <w:bCs/>
          <w:sz w:val="24"/>
          <w:szCs w:val="24"/>
        </w:rPr>
      </w:pPr>
      <w:r w:rsidRPr="00227BCF">
        <w:rPr>
          <w:rFonts w:asciiTheme="majorHAnsi" w:hAnsiTheme="majorHAnsi" w:cstheme="majorHAnsi"/>
          <w:b/>
          <w:bCs/>
          <w:sz w:val="24"/>
          <w:szCs w:val="24"/>
        </w:rPr>
        <w:t xml:space="preserve">(e) in connection with a statistical survey, that is not designed to product valid and reliable results that can be generalized to the universe of </w:t>
      </w:r>
      <w:r w:rsidRPr="00227BCF">
        <w:rPr>
          <w:rFonts w:asciiTheme="majorHAnsi" w:hAnsiTheme="majorHAnsi" w:cstheme="majorHAnsi"/>
          <w:b/>
          <w:bCs/>
          <w:sz w:val="24"/>
          <w:szCs w:val="24"/>
        </w:rPr>
        <w:t>study;</w:t>
      </w:r>
      <w:r w:rsidRPr="00227BCF">
        <w:rPr>
          <w:rFonts w:asciiTheme="majorHAnsi" w:hAnsiTheme="majorHAnsi" w:cstheme="majorHAnsi"/>
          <w:b/>
          <w:bCs/>
          <w:sz w:val="24"/>
          <w:szCs w:val="24"/>
        </w:rPr>
        <w:t xml:space="preserve"> </w:t>
      </w:r>
    </w:p>
    <w:p w:rsidR="00DB6FBD" w:rsidRPr="00227BCF" w:rsidP="00A41763" w14:paraId="4B188EF5" w14:textId="77777777">
      <w:pPr>
        <w:rPr>
          <w:rFonts w:asciiTheme="majorHAnsi" w:hAnsiTheme="majorHAnsi" w:cstheme="majorHAnsi"/>
          <w:b/>
          <w:bCs/>
          <w:sz w:val="24"/>
          <w:szCs w:val="24"/>
        </w:rPr>
      </w:pPr>
      <w:r w:rsidRPr="00227BCF">
        <w:rPr>
          <w:rFonts w:asciiTheme="majorHAnsi" w:hAnsiTheme="majorHAnsi" w:cstheme="majorHAnsi"/>
          <w:b/>
          <w:bCs/>
          <w:sz w:val="24"/>
          <w:szCs w:val="24"/>
        </w:rPr>
        <w:t xml:space="preserve">(f) requiring the use of statistical data classification that has not been reviewed and approved by </w:t>
      </w:r>
      <w:r w:rsidRPr="00227BCF">
        <w:rPr>
          <w:rFonts w:asciiTheme="majorHAnsi" w:hAnsiTheme="majorHAnsi" w:cstheme="majorHAnsi"/>
          <w:b/>
          <w:bCs/>
          <w:sz w:val="24"/>
          <w:szCs w:val="24"/>
        </w:rPr>
        <w:t>OMB;</w:t>
      </w:r>
      <w:r w:rsidRPr="00227BCF">
        <w:rPr>
          <w:rFonts w:asciiTheme="majorHAnsi" w:hAnsiTheme="majorHAnsi" w:cstheme="majorHAnsi"/>
          <w:b/>
          <w:bCs/>
          <w:sz w:val="24"/>
          <w:szCs w:val="24"/>
        </w:rPr>
        <w:t xml:space="preserve"> </w:t>
      </w:r>
    </w:p>
    <w:p w:rsidR="00DB6FBD" w:rsidRPr="00227BCF" w:rsidP="00A41763" w14:paraId="08312845" w14:textId="77777777">
      <w:pPr>
        <w:rPr>
          <w:rFonts w:asciiTheme="majorHAnsi" w:hAnsiTheme="majorHAnsi" w:cstheme="majorHAnsi"/>
          <w:b/>
          <w:bCs/>
          <w:sz w:val="24"/>
          <w:szCs w:val="24"/>
        </w:rPr>
      </w:pPr>
      <w:r w:rsidRPr="00227BCF">
        <w:rPr>
          <w:rFonts w:asciiTheme="majorHAnsi" w:hAnsiTheme="majorHAnsi" w:cstheme="majorHAnsi"/>
          <w:b/>
          <w:bCs/>
          <w:sz w:val="24"/>
          <w:szCs w:val="24"/>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227BCF">
        <w:rPr>
          <w:rFonts w:asciiTheme="majorHAnsi" w:hAnsiTheme="majorHAnsi" w:cstheme="majorHAnsi"/>
          <w:b/>
          <w:bCs/>
          <w:sz w:val="24"/>
          <w:szCs w:val="24"/>
        </w:rPr>
        <w:t>or</w:t>
      </w:r>
    </w:p>
    <w:p w:rsidR="00A41763" w:rsidRPr="00227BCF" w:rsidP="00A41763" w14:paraId="60E29BAF"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CC0C06" w:rsidRPr="00227BCF" w:rsidP="00CC0C06" w14:paraId="1DC48CF3" w14:textId="571CC049">
      <w:pPr>
        <w:rPr>
          <w:rFonts w:asciiTheme="majorHAnsi" w:hAnsiTheme="majorHAnsi" w:cstheme="majorHAnsi"/>
          <w:sz w:val="24"/>
          <w:szCs w:val="24"/>
        </w:rPr>
      </w:pPr>
      <w:r w:rsidRPr="00227BCF">
        <w:rPr>
          <w:rFonts w:asciiTheme="majorHAnsi" w:hAnsiTheme="majorHAnsi" w:cstheme="majorHAnsi"/>
          <w:sz w:val="24"/>
          <w:szCs w:val="24"/>
        </w:rPr>
        <w:t xml:space="preserve">The information collection </w:t>
      </w:r>
      <w:r w:rsidRPr="00227BCF" w:rsidR="00E0384B">
        <w:rPr>
          <w:rFonts w:asciiTheme="majorHAnsi" w:hAnsiTheme="majorHAnsi" w:cstheme="majorHAnsi"/>
          <w:sz w:val="24"/>
          <w:szCs w:val="24"/>
        </w:rPr>
        <w:t>will be</w:t>
      </w:r>
      <w:r w:rsidRPr="00227BCF">
        <w:rPr>
          <w:rFonts w:asciiTheme="majorHAnsi" w:hAnsiTheme="majorHAnsi" w:cstheme="majorHAnsi"/>
          <w:sz w:val="24"/>
          <w:szCs w:val="24"/>
        </w:rPr>
        <w:t xml:space="preserve"> conducted in a manner consistent with OMB guidelines. </w:t>
      </w:r>
    </w:p>
    <w:p w:rsidR="008C734C" w:rsidRPr="00227BCF" w:rsidP="0057086E" w14:paraId="1C05E921" w14:textId="77777777">
      <w:pPr>
        <w:pStyle w:val="Heading2"/>
      </w:pPr>
      <w:bookmarkStart w:id="16" w:name="_Toc142940452"/>
      <w:bookmarkStart w:id="17" w:name="_Toc1494222042"/>
      <w:r w:rsidRPr="00227BCF">
        <w:t>A.</w:t>
      </w:r>
      <w:r w:rsidRPr="00227BCF" w:rsidR="499DA01A">
        <w:t xml:space="preserve">8. </w:t>
      </w:r>
      <w:r w:rsidRPr="00227BCF">
        <w:t>Summary of Consultations Outside of the Agency</w:t>
      </w:r>
      <w:bookmarkEnd w:id="16"/>
      <w:bookmarkEnd w:id="17"/>
    </w:p>
    <w:p w:rsidR="00EB47D1" w:rsidRPr="00227BCF" w:rsidP="00FB2EE9" w14:paraId="36438764" w14:textId="1B308330">
      <w:pPr>
        <w:rPr>
          <w:rFonts w:asciiTheme="majorHAnsi" w:hAnsiTheme="majorHAnsi" w:cstheme="majorHAnsi"/>
          <w:b/>
          <w:bCs/>
          <w:sz w:val="24"/>
          <w:szCs w:val="24"/>
        </w:rPr>
      </w:pPr>
      <w:r w:rsidRPr="00227BCF">
        <w:rPr>
          <w:rFonts w:asciiTheme="majorHAnsi" w:hAnsiTheme="majorHAnsi" w:cstheme="majorHAnsi"/>
          <w:b/>
          <w:bCs/>
          <w:sz w:val="24"/>
          <w:szCs w:val="24"/>
        </w:rPr>
        <w:t xml:space="preserve">If applicable, provide a copy and identify the date and page number of </w:t>
      </w:r>
      <w:r w:rsidRPr="00227BCF">
        <w:rPr>
          <w:rFonts w:asciiTheme="majorHAnsi" w:hAnsiTheme="majorHAnsi" w:cstheme="majorHAnsi"/>
          <w:b/>
          <w:bCs/>
          <w:sz w:val="24"/>
          <w:szCs w:val="24"/>
        </w:rPr>
        <w:t>publication</w:t>
      </w:r>
      <w:r w:rsidRPr="00227BCF">
        <w:rPr>
          <w:rFonts w:asciiTheme="majorHAnsi" w:hAnsiTheme="majorHAnsi" w:cstheme="majorHAnsi"/>
          <w:b/>
          <w:bCs/>
          <w:sz w:val="24"/>
          <w:szCs w:val="24"/>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w:t>
      </w:r>
      <w:r w:rsidRPr="00227BCF">
        <w:rPr>
          <w:rFonts w:asciiTheme="majorHAnsi" w:hAnsiTheme="majorHAnsi" w:cstheme="majorHAnsi"/>
          <w:b/>
          <w:bCs/>
          <w:sz w:val="24"/>
          <w:szCs w:val="24"/>
        </w:rPr>
        <w:t>frequency of collection, the clarity of instructions and recordkeeping, disclosure, or reporting format (if any), and on the data elements to be recorded, disclosed, or report.</w:t>
      </w:r>
    </w:p>
    <w:p w:rsidR="009B5C45" w:rsidRPr="00227BCF" w:rsidP="60ACD911" w14:paraId="138FF04B" w14:textId="4129AEF0">
      <w:pPr>
        <w:rPr>
          <w:rFonts w:eastAsia="Calibri" w:asciiTheme="majorHAnsi" w:hAnsiTheme="majorHAnsi" w:cstheme="majorBidi"/>
          <w:color w:val="1B1B1B"/>
          <w:sz w:val="24"/>
          <w:szCs w:val="24"/>
        </w:rPr>
      </w:pPr>
      <w:r w:rsidRPr="60ACD911">
        <w:rPr>
          <w:rFonts w:eastAsia="Calibri" w:asciiTheme="majorHAnsi" w:hAnsiTheme="majorHAnsi" w:cstheme="majorBidi"/>
          <w:color w:val="1B1B1B"/>
          <w:sz w:val="24"/>
          <w:szCs w:val="24"/>
        </w:rPr>
        <w:t xml:space="preserve">Due to the expedited timeframe for collecting this information, DOE is requesting an Emergency Clearance as referenced in 5 CFR 1320.13, Emergency processing. </w:t>
      </w:r>
      <w:r w:rsidRPr="60ACD911" w:rsidR="00716F1E">
        <w:rPr>
          <w:rFonts w:eastAsia="Calibri" w:asciiTheme="majorHAnsi" w:hAnsiTheme="majorHAnsi" w:cstheme="majorBidi"/>
          <w:color w:val="1B1B1B"/>
          <w:sz w:val="24"/>
          <w:szCs w:val="24"/>
        </w:rPr>
        <w:t xml:space="preserve">GDO </w:t>
      </w:r>
      <w:r w:rsidR="0092728E">
        <w:rPr>
          <w:rFonts w:eastAsia="Calibri" w:asciiTheme="majorHAnsi" w:hAnsiTheme="majorHAnsi" w:cstheme="majorBidi"/>
          <w:color w:val="1B1B1B"/>
          <w:sz w:val="24"/>
          <w:szCs w:val="24"/>
        </w:rPr>
        <w:t>is submitting</w:t>
      </w:r>
      <w:r w:rsidRPr="60ACD911" w:rsidR="00716F1E">
        <w:rPr>
          <w:rFonts w:eastAsia="Calibri" w:asciiTheme="majorHAnsi" w:hAnsiTheme="majorHAnsi" w:cstheme="majorBidi"/>
          <w:color w:val="1B1B1B"/>
          <w:sz w:val="24"/>
          <w:szCs w:val="24"/>
        </w:rPr>
        <w:t xml:space="preserve"> a 30-day FRN </w:t>
      </w:r>
      <w:r w:rsidR="0092728E">
        <w:rPr>
          <w:rFonts w:eastAsia="Calibri" w:asciiTheme="majorHAnsi" w:hAnsiTheme="majorHAnsi" w:cstheme="majorBidi"/>
          <w:color w:val="1B1B1B"/>
          <w:sz w:val="24"/>
          <w:szCs w:val="24"/>
        </w:rPr>
        <w:t>for publication</w:t>
      </w:r>
      <w:r w:rsidRPr="60ACD911" w:rsidR="00716F1E">
        <w:rPr>
          <w:rFonts w:eastAsia="Calibri" w:asciiTheme="majorHAnsi" w:hAnsiTheme="majorHAnsi" w:cstheme="majorBidi"/>
          <w:color w:val="1B1B1B"/>
          <w:sz w:val="24"/>
          <w:szCs w:val="24"/>
        </w:rPr>
        <w:t xml:space="preserve"> to run concurrently with the Emergency approval, if granted.  </w:t>
      </w:r>
    </w:p>
    <w:p w:rsidR="008C734C" w:rsidRPr="00227BCF" w:rsidP="0057086E" w14:paraId="3CCF9CB4" w14:textId="64238265">
      <w:pPr>
        <w:pStyle w:val="Heading2"/>
      </w:pPr>
      <w:bookmarkStart w:id="18" w:name="_Toc142940453"/>
      <w:bookmarkStart w:id="19" w:name="_Toc1482460416"/>
      <w:r w:rsidRPr="00227BCF">
        <w:t>A.</w:t>
      </w:r>
      <w:r w:rsidRPr="00227BCF" w:rsidR="00A41763">
        <w:t xml:space="preserve">9. </w:t>
      </w:r>
      <w:r w:rsidRPr="00227BCF">
        <w:t>Payments or Gifts to Respondents</w:t>
      </w:r>
      <w:bookmarkEnd w:id="18"/>
      <w:bookmarkEnd w:id="19"/>
      <w:r w:rsidRPr="00227BCF">
        <w:t xml:space="preserve"> </w:t>
      </w:r>
    </w:p>
    <w:p w:rsidR="00A41763" w:rsidRPr="00227BCF" w:rsidP="00A41763" w14:paraId="03BB6E86"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Explain any decision to provide any payment or gift to respondents, other than </w:t>
      </w:r>
      <w:r w:rsidRPr="00227BCF" w:rsidR="001A6E9A">
        <w:rPr>
          <w:rFonts w:asciiTheme="majorHAnsi" w:hAnsiTheme="majorHAnsi" w:cstheme="majorHAnsi"/>
          <w:b/>
          <w:bCs/>
          <w:sz w:val="24"/>
          <w:szCs w:val="24"/>
        </w:rPr>
        <w:t>remuneration</w:t>
      </w:r>
      <w:r w:rsidRPr="00227BCF">
        <w:rPr>
          <w:rFonts w:asciiTheme="majorHAnsi" w:hAnsiTheme="majorHAnsi" w:cstheme="majorHAnsi"/>
          <w:b/>
          <w:bCs/>
          <w:sz w:val="24"/>
          <w:szCs w:val="24"/>
        </w:rPr>
        <w:t xml:space="preserve"> of contractors or grantees. </w:t>
      </w:r>
    </w:p>
    <w:p w:rsidR="00CC0C06" w:rsidRPr="00227BCF" w:rsidP="00CC0C06" w14:paraId="286F2AEA" w14:textId="77777777">
      <w:pPr>
        <w:rPr>
          <w:rFonts w:asciiTheme="majorHAnsi" w:hAnsiTheme="majorHAnsi" w:cstheme="majorHAnsi"/>
          <w:bCs/>
          <w:sz w:val="24"/>
          <w:szCs w:val="24"/>
        </w:rPr>
      </w:pPr>
      <w:r w:rsidRPr="00227BCF">
        <w:rPr>
          <w:rFonts w:asciiTheme="majorHAnsi" w:hAnsiTheme="majorHAnsi" w:cstheme="majorHAnsi"/>
          <w:bCs/>
          <w:sz w:val="24"/>
          <w:szCs w:val="24"/>
        </w:rPr>
        <w:t>No payment or gift is being provided to the respondents.</w:t>
      </w:r>
    </w:p>
    <w:p w:rsidR="008C734C" w:rsidRPr="00227BCF" w:rsidP="0057086E" w14:paraId="2663F28A" w14:textId="1D1CFFD3">
      <w:pPr>
        <w:pStyle w:val="Heading2"/>
      </w:pPr>
      <w:bookmarkStart w:id="20" w:name="_Toc408890065"/>
      <w:bookmarkStart w:id="21" w:name="_Toc142940454"/>
      <w:r w:rsidRPr="00227BCF">
        <w:t>A.</w:t>
      </w:r>
      <w:r w:rsidRPr="00227BCF" w:rsidR="00A41763">
        <w:t xml:space="preserve">10. </w:t>
      </w:r>
      <w:r w:rsidRPr="00227BCF">
        <w:t>Provisions for Protection of Information</w:t>
      </w:r>
      <w:bookmarkEnd w:id="20"/>
      <w:r w:rsidRPr="00227BCF">
        <w:t xml:space="preserve"> </w:t>
      </w:r>
      <w:bookmarkEnd w:id="21"/>
    </w:p>
    <w:p w:rsidR="00A41763" w:rsidRPr="00227BCF" w:rsidP="00A41763" w14:paraId="635C4F94"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Describe any assurance of confidentiality provided to respondents and the basis for the assurance in statute, regulation, or agency policy. </w:t>
      </w:r>
    </w:p>
    <w:p w:rsidR="00967D2E" w:rsidRPr="00227BCF" w:rsidP="00967D2E" w14:paraId="2AD74A76" w14:textId="29057046">
      <w:pPr>
        <w:rPr>
          <w:rFonts w:asciiTheme="majorHAnsi" w:hAnsiTheme="majorHAnsi" w:cstheme="majorHAnsi"/>
          <w:sz w:val="24"/>
          <w:szCs w:val="24"/>
        </w:rPr>
      </w:pPr>
      <w:r w:rsidRPr="00227BCF">
        <w:rPr>
          <w:rFonts w:asciiTheme="majorHAnsi" w:hAnsiTheme="majorHAnsi" w:cstheme="majorHAnsi"/>
          <w:sz w:val="24"/>
          <w:szCs w:val="24"/>
        </w:rPr>
        <w:t xml:space="preserve">Information collected on the Form was developed in consultation with the DOE Privacy Program under the Office of the Chief Information </w:t>
      </w:r>
      <w:r w:rsidRPr="00227BCF" w:rsidR="005C20A7">
        <w:rPr>
          <w:rFonts w:asciiTheme="majorHAnsi" w:hAnsiTheme="majorHAnsi" w:cstheme="majorHAnsi"/>
          <w:sz w:val="24"/>
          <w:szCs w:val="24"/>
        </w:rPr>
        <w:t xml:space="preserve">(OCIO) </w:t>
      </w:r>
      <w:r w:rsidRPr="00227BCF">
        <w:rPr>
          <w:rFonts w:asciiTheme="majorHAnsi" w:hAnsiTheme="majorHAnsi" w:cstheme="majorHAnsi"/>
          <w:sz w:val="24"/>
          <w:szCs w:val="24"/>
        </w:rPr>
        <w:t xml:space="preserve">that manages the Department’s compliance with and implementation of the Privacy Act of 1974, Section 208 of the e-Government Act of 2002. </w:t>
      </w:r>
      <w:r w:rsidRPr="00227BCF" w:rsidR="00D96C6B">
        <w:rPr>
          <w:rFonts w:asciiTheme="majorHAnsi" w:hAnsiTheme="majorHAnsi" w:cstheme="majorHAnsi"/>
          <w:sz w:val="24"/>
          <w:szCs w:val="24"/>
        </w:rPr>
        <w:t>T</w:t>
      </w:r>
      <w:r w:rsidRPr="00227BCF" w:rsidR="001C1691">
        <w:rPr>
          <w:rFonts w:asciiTheme="majorHAnsi" w:hAnsiTheme="majorHAnsi" w:cstheme="majorHAnsi"/>
          <w:sz w:val="24"/>
          <w:szCs w:val="24"/>
        </w:rPr>
        <w:t xml:space="preserve">he </w:t>
      </w:r>
      <w:r w:rsidRPr="00227BCF" w:rsidR="128F020F">
        <w:rPr>
          <w:rFonts w:asciiTheme="majorHAnsi" w:hAnsiTheme="majorHAnsi" w:cstheme="majorHAnsi"/>
          <w:sz w:val="24"/>
          <w:szCs w:val="24"/>
        </w:rPr>
        <w:t xml:space="preserve">Form contains a </w:t>
      </w:r>
      <w:r w:rsidRPr="00227BCF" w:rsidR="589CCA02">
        <w:rPr>
          <w:rFonts w:asciiTheme="majorHAnsi" w:hAnsiTheme="majorHAnsi" w:cstheme="majorHAnsi"/>
          <w:sz w:val="24"/>
          <w:szCs w:val="24"/>
        </w:rPr>
        <w:t>‘</w:t>
      </w:r>
      <w:r w:rsidRPr="00227BCF" w:rsidR="128F020F">
        <w:rPr>
          <w:rFonts w:asciiTheme="majorHAnsi" w:hAnsiTheme="majorHAnsi" w:cstheme="majorHAnsi"/>
          <w:sz w:val="24"/>
          <w:szCs w:val="24"/>
        </w:rPr>
        <w:t>Solar Ambassador Program Privacy Act Statement</w:t>
      </w:r>
      <w:r w:rsidRPr="00227BCF" w:rsidR="001173D1">
        <w:rPr>
          <w:rFonts w:asciiTheme="majorHAnsi" w:hAnsiTheme="majorHAnsi" w:cstheme="majorHAnsi"/>
          <w:sz w:val="24"/>
          <w:szCs w:val="24"/>
        </w:rPr>
        <w:t>’</w:t>
      </w:r>
      <w:r w:rsidRPr="00227BCF" w:rsidR="00D96C6B">
        <w:rPr>
          <w:rFonts w:asciiTheme="majorHAnsi" w:hAnsiTheme="majorHAnsi" w:cstheme="majorHAnsi"/>
          <w:sz w:val="24"/>
          <w:szCs w:val="24"/>
        </w:rPr>
        <w:t>.</w:t>
      </w:r>
    </w:p>
    <w:p w:rsidR="00C63A8D" w:rsidRPr="00227BCF" w:rsidP="00C63A8D" w14:paraId="21EC4F1C" w14:textId="2E891860">
      <w:pPr>
        <w:rPr>
          <w:rFonts w:asciiTheme="majorHAnsi" w:hAnsiTheme="majorHAnsi" w:cstheme="majorHAnsi"/>
          <w:sz w:val="24"/>
          <w:szCs w:val="24"/>
        </w:rPr>
      </w:pPr>
      <w:r w:rsidRPr="00227BCF">
        <w:rPr>
          <w:rFonts w:asciiTheme="majorHAnsi" w:hAnsiTheme="majorHAnsi" w:cstheme="majorHAnsi"/>
          <w:sz w:val="24"/>
          <w:szCs w:val="24"/>
        </w:rPr>
        <w:t xml:space="preserve">The complete listing of possible recipients of this Acknowledgment may be found under the heading "Routine Uses" in the Federal Register notice of the system of records in which it will be kept by DOE under DOE-82, Grant and Contract Records for Research Projects, Science Education, and Related Activities, published at 74 Fed. Reg. 994 (January 9, 2009).   </w:t>
      </w:r>
    </w:p>
    <w:p w:rsidR="74CB4B03" w:rsidRPr="00227BCF" w:rsidP="13755FAC" w14:paraId="740B3D4D" w14:textId="468DAC04">
      <w:pPr>
        <w:rPr>
          <w:rFonts w:asciiTheme="majorHAnsi" w:hAnsiTheme="majorHAnsi" w:cstheme="majorHAnsi"/>
          <w:i/>
          <w:iCs/>
          <w:sz w:val="24"/>
          <w:szCs w:val="24"/>
        </w:rPr>
      </w:pPr>
      <w:r w:rsidRPr="00227BCF">
        <w:rPr>
          <w:rFonts w:asciiTheme="majorHAnsi" w:hAnsiTheme="majorHAnsi" w:cstheme="majorHAnsi"/>
          <w:sz w:val="24"/>
          <w:szCs w:val="24"/>
        </w:rPr>
        <w:t>DOE will provide</w:t>
      </w:r>
      <w:r w:rsidRPr="00227BCF" w:rsidR="48EAD0F9">
        <w:rPr>
          <w:rFonts w:eastAsia="Calibri" w:asciiTheme="majorHAnsi" w:hAnsiTheme="majorHAnsi" w:cstheme="majorHAnsi"/>
          <w:color w:val="000000" w:themeColor="text1"/>
          <w:sz w:val="24"/>
          <w:szCs w:val="24"/>
        </w:rPr>
        <w:t xml:space="preserve"> privacy training</w:t>
      </w:r>
      <w:r w:rsidRPr="00227BCF" w:rsidR="72771550">
        <w:rPr>
          <w:rFonts w:eastAsia="Calibri" w:asciiTheme="majorHAnsi" w:hAnsiTheme="majorHAnsi" w:cstheme="majorHAnsi"/>
          <w:color w:val="000000" w:themeColor="text1"/>
          <w:sz w:val="24"/>
          <w:szCs w:val="24"/>
        </w:rPr>
        <w:t xml:space="preserve"> </w:t>
      </w:r>
      <w:r w:rsidRPr="00227BCF" w:rsidR="4991AEC0">
        <w:rPr>
          <w:rFonts w:eastAsia="Calibri" w:asciiTheme="majorHAnsi" w:hAnsiTheme="majorHAnsi" w:cstheme="majorHAnsi"/>
          <w:color w:val="000000" w:themeColor="text1"/>
          <w:sz w:val="24"/>
          <w:szCs w:val="24"/>
        </w:rPr>
        <w:t>to Solar Ambassadors and solar installers that addresses the</w:t>
      </w:r>
      <w:r w:rsidRPr="00227BCF" w:rsidR="7A10EF7C">
        <w:rPr>
          <w:rFonts w:eastAsia="Calibri" w:asciiTheme="majorHAnsi" w:hAnsiTheme="majorHAnsi" w:cstheme="majorHAnsi"/>
          <w:color w:val="000000" w:themeColor="text1"/>
          <w:sz w:val="24"/>
          <w:szCs w:val="24"/>
        </w:rPr>
        <w:t xml:space="preserve"> </w:t>
      </w:r>
      <w:r w:rsidRPr="00227BCF" w:rsidR="4991AEC0">
        <w:rPr>
          <w:rFonts w:eastAsia="Calibri" w:asciiTheme="majorHAnsi" w:hAnsiTheme="majorHAnsi" w:cstheme="majorHAnsi"/>
          <w:color w:val="000000" w:themeColor="text1"/>
          <w:sz w:val="24"/>
          <w:szCs w:val="24"/>
        </w:rPr>
        <w:t xml:space="preserve">key elements </w:t>
      </w:r>
      <w:r w:rsidRPr="00227BCF" w:rsidR="48EAD0F9">
        <w:rPr>
          <w:rFonts w:eastAsia="Calibri" w:asciiTheme="majorHAnsi" w:hAnsiTheme="majorHAnsi" w:cstheme="majorHAnsi"/>
          <w:color w:val="000000" w:themeColor="text1"/>
          <w:sz w:val="24"/>
          <w:szCs w:val="24"/>
        </w:rPr>
        <w:t xml:space="preserve">necessary for ensuring the safeguarding of personally identifiable information </w:t>
      </w:r>
      <w:r w:rsidRPr="00227BCF" w:rsidR="38AC0D91">
        <w:rPr>
          <w:rFonts w:eastAsia="Calibri" w:asciiTheme="majorHAnsi" w:hAnsiTheme="majorHAnsi" w:cstheme="majorHAnsi"/>
          <w:color w:val="000000" w:themeColor="text1"/>
          <w:sz w:val="24"/>
          <w:szCs w:val="24"/>
        </w:rPr>
        <w:t>as prescribed by</w:t>
      </w:r>
      <w:r w:rsidRPr="00227BCF" w:rsidR="2761BBA8">
        <w:rPr>
          <w:rFonts w:eastAsia="Calibri" w:asciiTheme="majorHAnsi" w:hAnsiTheme="majorHAnsi" w:cstheme="majorHAnsi"/>
          <w:color w:val="000000" w:themeColor="text1"/>
          <w:sz w:val="24"/>
          <w:szCs w:val="24"/>
        </w:rPr>
        <w:t xml:space="preserve"> Federal Acquisition Regulation (FAR)</w:t>
      </w:r>
      <w:r w:rsidRPr="00227BCF" w:rsidR="38AC0D91">
        <w:rPr>
          <w:rFonts w:eastAsia="Calibri" w:asciiTheme="majorHAnsi" w:hAnsiTheme="majorHAnsi" w:cstheme="majorHAnsi"/>
          <w:color w:val="000000" w:themeColor="text1"/>
          <w:sz w:val="24"/>
          <w:szCs w:val="24"/>
        </w:rPr>
        <w:t xml:space="preserve"> </w:t>
      </w:r>
      <w:r w:rsidRPr="00227BCF" w:rsidR="38AC0D91">
        <w:rPr>
          <w:rFonts w:eastAsia="Calibri" w:asciiTheme="majorHAnsi" w:hAnsiTheme="majorHAnsi" w:cstheme="majorHAnsi"/>
          <w:sz w:val="24"/>
          <w:szCs w:val="24"/>
        </w:rPr>
        <w:t>52.224-3 Privacy Training</w:t>
      </w:r>
      <w:r w:rsidRPr="00227BCF" w:rsidR="5854717E">
        <w:rPr>
          <w:rFonts w:eastAsia="Calibri" w:asciiTheme="majorHAnsi" w:hAnsiTheme="majorHAnsi" w:cstheme="majorHAnsi"/>
          <w:sz w:val="24"/>
          <w:szCs w:val="24"/>
        </w:rPr>
        <w:t>.</w:t>
      </w:r>
      <w:r>
        <w:rPr>
          <w:rStyle w:val="FootnoteReference"/>
          <w:rFonts w:eastAsia="Calibri" w:asciiTheme="majorHAnsi" w:hAnsiTheme="majorHAnsi" w:cstheme="majorHAnsi"/>
          <w:sz w:val="24"/>
          <w:szCs w:val="24"/>
        </w:rPr>
        <w:footnoteReference w:id="7"/>
      </w:r>
    </w:p>
    <w:p w:rsidR="00F056C3" w:rsidRPr="00227BCF" w:rsidP="0057086E" w14:paraId="326D3065" w14:textId="1D35F9B5">
      <w:pPr>
        <w:pStyle w:val="Heading2"/>
      </w:pPr>
      <w:bookmarkStart w:id="22" w:name="_Toc142940455"/>
      <w:bookmarkStart w:id="23" w:name="_Toc2117849491"/>
      <w:r w:rsidRPr="00227BCF">
        <w:t>A.</w:t>
      </w:r>
      <w:r w:rsidRPr="00227BCF" w:rsidR="499DA01A">
        <w:t xml:space="preserve">11. </w:t>
      </w:r>
      <w:r w:rsidRPr="00227BCF">
        <w:t>Justification for Sensitive Questions</w:t>
      </w:r>
      <w:bookmarkEnd w:id="22"/>
      <w:bookmarkEnd w:id="23"/>
      <w:r w:rsidRPr="00227BCF">
        <w:t xml:space="preserve"> </w:t>
      </w:r>
    </w:p>
    <w:p w:rsidR="00A41763" w:rsidRPr="00227BCF" w:rsidP="00A41763" w14:paraId="21E6639E" w14:textId="77777777">
      <w:pPr>
        <w:rPr>
          <w:rFonts w:asciiTheme="majorHAnsi" w:hAnsiTheme="majorHAnsi" w:cstheme="majorHAnsi"/>
          <w:b/>
          <w:bCs/>
          <w:sz w:val="24"/>
          <w:szCs w:val="24"/>
        </w:rPr>
      </w:pPr>
      <w:r w:rsidRPr="00227BCF">
        <w:rPr>
          <w:rFonts w:asciiTheme="majorHAnsi" w:hAnsiTheme="majorHAnsi" w:cstheme="majorHAnsi"/>
          <w:b/>
          <w:bCs/>
          <w:sz w:val="24"/>
          <w:szCs w:val="24"/>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227BCF" w:rsidR="00F056C3">
        <w:rPr>
          <w:rFonts w:asciiTheme="majorHAnsi" w:hAnsiTheme="majorHAnsi" w:cstheme="majorHAnsi"/>
          <w:b/>
          <w:bCs/>
          <w:sz w:val="24"/>
          <w:szCs w:val="24"/>
        </w:rPr>
        <w:t>s to be made of the information</w:t>
      </w:r>
      <w:r w:rsidRPr="00227BCF">
        <w:rPr>
          <w:rFonts w:asciiTheme="majorHAnsi" w:hAnsiTheme="majorHAnsi" w:cstheme="majorHAnsi"/>
          <w:b/>
          <w:bCs/>
          <w:sz w:val="24"/>
          <w:szCs w:val="24"/>
        </w:rPr>
        <w:t xml:space="preserve">, the explanation to be given to persons from whom the information is requested, and any steps to be taken to obtain their consent. </w:t>
      </w:r>
    </w:p>
    <w:p w:rsidR="004B139D" w:rsidRPr="00227BCF" w:rsidP="60ACD911" w14:paraId="7A8E8CE2" w14:textId="1093066C">
      <w:pPr>
        <w:rPr>
          <w:rFonts w:asciiTheme="majorHAnsi" w:hAnsiTheme="majorHAnsi" w:cstheme="majorBidi"/>
          <w:sz w:val="24"/>
          <w:szCs w:val="24"/>
        </w:rPr>
      </w:pPr>
      <w:r w:rsidRPr="60ACD911">
        <w:rPr>
          <w:rFonts w:asciiTheme="majorHAnsi" w:hAnsiTheme="majorHAnsi" w:cstheme="majorBidi"/>
          <w:sz w:val="24"/>
          <w:szCs w:val="24"/>
        </w:rPr>
        <w:t>Not applicable.</w:t>
      </w:r>
    </w:p>
    <w:p w:rsidR="00F056C3" w:rsidRPr="00227BCF" w:rsidP="0057086E" w14:paraId="50165220" w14:textId="62E3DA63">
      <w:pPr>
        <w:pStyle w:val="Heading2"/>
      </w:pPr>
      <w:bookmarkStart w:id="24" w:name="_Toc142940460"/>
      <w:bookmarkStart w:id="25" w:name="_Toc590447650"/>
      <w:r>
        <w:t>A.</w:t>
      </w:r>
      <w:r w:rsidR="00A41763">
        <w:t>12</w:t>
      </w:r>
      <w:r w:rsidR="006F3C12">
        <w:t>A</w:t>
      </w:r>
      <w:r w:rsidR="00A41763">
        <w:t xml:space="preserve">. </w:t>
      </w:r>
      <w:r>
        <w:t>Estimate of Respondent Burden Hours</w:t>
      </w:r>
      <w:bookmarkEnd w:id="24"/>
      <w:bookmarkEnd w:id="25"/>
      <w:r>
        <w:t xml:space="preserve"> </w:t>
      </w:r>
    </w:p>
    <w:p w:rsidR="00853B23" w:rsidRPr="00227BCF" w:rsidP="00853B23" w14:paraId="33B1E2C8" w14:textId="77777777">
      <w:pPr>
        <w:pStyle w:val="Default"/>
        <w:rPr>
          <w:rFonts w:asciiTheme="majorHAnsi" w:hAnsiTheme="majorHAnsi" w:cstheme="majorHAnsi"/>
          <w:b/>
          <w:bCs/>
        </w:rPr>
      </w:pPr>
      <w:r w:rsidRPr="00227BCF">
        <w:rPr>
          <w:rFonts w:asciiTheme="majorHAnsi" w:hAnsiTheme="majorHAnsi" w:cstheme="majorHAnsi"/>
          <w:b/>
          <w:bCs/>
        </w:rPr>
        <w:t xml:space="preserve">Provide estimates of the hour burden of the collection of information. The statement should indicate the number of respondents, frequency of response, annual hour burden, and </w:t>
      </w:r>
      <w:r w:rsidRPr="00227BCF">
        <w:rPr>
          <w:rFonts w:asciiTheme="majorHAnsi" w:hAnsiTheme="majorHAnsi" w:cstheme="majorHAnsi"/>
          <w:b/>
          <w:bCs/>
          <w:u w:val="single"/>
        </w:rPr>
        <w:t xml:space="preserve">an </w:t>
      </w:r>
      <w:r w:rsidRPr="00227BCF">
        <w:rPr>
          <w:rFonts w:asciiTheme="majorHAnsi" w:hAnsiTheme="majorHAnsi" w:cstheme="majorHAnsi"/>
          <w:b/>
          <w:bCs/>
          <w:u w:val="single"/>
        </w:rPr>
        <w:t>explanation of how the burden was estimated</w:t>
      </w:r>
      <w:r w:rsidRPr="00227BCF">
        <w:rPr>
          <w:rFonts w:asciiTheme="majorHAnsi" w:hAnsiTheme="majorHAnsi" w:cstheme="majorHAnsi"/>
          <w:b/>
          <w:bCs/>
        </w:rPr>
        <w:t xml:space="preserve">. Unless directed to do so, DOE should not conduct special surveys to obtain information on which to base hour burden estimates. Consultation with a sample fewer than 10 potential respondents is desirable. </w:t>
      </w:r>
    </w:p>
    <w:p w:rsidR="00853B23" w:rsidRPr="00227BCF" w:rsidP="00853B23" w14:paraId="597362F1" w14:textId="77777777">
      <w:pPr>
        <w:pStyle w:val="Default"/>
        <w:rPr>
          <w:rFonts w:asciiTheme="majorHAnsi" w:hAnsiTheme="majorHAnsi" w:cstheme="majorHAnsi"/>
          <w:b/>
          <w:bCs/>
        </w:rPr>
      </w:pPr>
    </w:p>
    <w:p w:rsidR="00C229A2" w:rsidRPr="00227BCF" w:rsidP="13755FAC" w14:paraId="65EE7EF5" w14:textId="62CBC311">
      <w:pPr>
        <w:rPr>
          <w:rFonts w:asciiTheme="majorHAnsi" w:hAnsiTheme="majorHAnsi" w:cstheme="majorHAnsi"/>
          <w:b/>
          <w:bCs/>
          <w:sz w:val="24"/>
          <w:szCs w:val="24"/>
        </w:rPr>
      </w:pPr>
      <w:r w:rsidRPr="00227BCF">
        <w:rPr>
          <w:rFonts w:asciiTheme="majorHAnsi" w:hAnsiTheme="majorHAnsi" w:cstheme="majorHAnsi"/>
          <w:b/>
          <w:bCs/>
          <w:sz w:val="24"/>
          <w:szCs w:val="24"/>
        </w:rPr>
        <w:t>Homeowner</w:t>
      </w:r>
      <w:r w:rsidRPr="00227BCF" w:rsidR="00EC4A51">
        <w:rPr>
          <w:rFonts w:asciiTheme="majorHAnsi" w:hAnsiTheme="majorHAnsi" w:cstheme="majorHAnsi"/>
          <w:b/>
          <w:bCs/>
          <w:sz w:val="24"/>
          <w:szCs w:val="24"/>
        </w:rPr>
        <w:t xml:space="preserve"> </w:t>
      </w:r>
      <w:r w:rsidRPr="00227BCF" w:rsidR="005D569C">
        <w:rPr>
          <w:rFonts w:asciiTheme="majorHAnsi" w:hAnsiTheme="majorHAnsi" w:cstheme="majorHAnsi"/>
          <w:b/>
          <w:bCs/>
          <w:sz w:val="24"/>
          <w:szCs w:val="24"/>
        </w:rPr>
        <w:t>B</w:t>
      </w:r>
      <w:r w:rsidRPr="00227BCF" w:rsidR="00EC4A51">
        <w:rPr>
          <w:rFonts w:asciiTheme="majorHAnsi" w:hAnsiTheme="majorHAnsi" w:cstheme="majorHAnsi"/>
          <w:b/>
          <w:bCs/>
          <w:sz w:val="24"/>
          <w:szCs w:val="24"/>
        </w:rPr>
        <w:t xml:space="preserve">urden Hours: </w:t>
      </w:r>
      <w:r w:rsidRPr="00227BCF">
        <w:rPr>
          <w:rFonts w:asciiTheme="majorHAnsi" w:hAnsiTheme="majorHAnsi" w:cstheme="majorHAnsi"/>
          <w:b/>
          <w:bCs/>
          <w:color w:val="2B579A"/>
          <w:sz w:val="24"/>
          <w:szCs w:val="24"/>
          <w:shd w:val="clear" w:color="auto" w:fill="E6E6E6"/>
        </w:rPr>
        <w:t xml:space="preserve"> </w:t>
      </w:r>
    </w:p>
    <w:p w:rsidR="00C229A2" w:rsidRPr="00227BCF" w:rsidP="00C229A2" w14:paraId="173C7D6F" w14:textId="07B50530">
      <w:pPr>
        <w:rPr>
          <w:rFonts w:asciiTheme="majorHAnsi" w:hAnsiTheme="majorHAnsi" w:cstheme="majorHAnsi"/>
          <w:sz w:val="24"/>
          <w:szCs w:val="24"/>
        </w:rPr>
      </w:pPr>
      <w:r w:rsidRPr="00227BCF">
        <w:rPr>
          <w:rFonts w:asciiTheme="majorHAnsi" w:hAnsiTheme="majorHAnsi" w:cstheme="majorHAnsi"/>
          <w:sz w:val="24"/>
          <w:szCs w:val="24"/>
        </w:rPr>
        <w:t xml:space="preserve">Our goal is to receive responses from up to </w:t>
      </w:r>
      <w:r w:rsidRPr="00227BCF" w:rsidR="6242DEF5">
        <w:rPr>
          <w:rFonts w:asciiTheme="majorHAnsi" w:hAnsiTheme="majorHAnsi" w:cstheme="majorHAnsi"/>
          <w:sz w:val="24"/>
          <w:szCs w:val="24"/>
        </w:rPr>
        <w:t>4</w:t>
      </w:r>
      <w:r w:rsidRPr="00227BCF">
        <w:rPr>
          <w:rFonts w:asciiTheme="majorHAnsi" w:hAnsiTheme="majorHAnsi" w:cstheme="majorHAnsi"/>
          <w:sz w:val="24"/>
          <w:szCs w:val="24"/>
        </w:rPr>
        <w:t xml:space="preserve">0,000 eligible households. While the number of households Solar Ambassadors are able to reach may be less, we are using the </w:t>
      </w:r>
      <w:r w:rsidRPr="00227BCF" w:rsidR="08D5DC0A">
        <w:rPr>
          <w:rFonts w:asciiTheme="majorHAnsi" w:hAnsiTheme="majorHAnsi" w:cstheme="majorHAnsi"/>
          <w:sz w:val="24"/>
          <w:szCs w:val="24"/>
        </w:rPr>
        <w:t>4</w:t>
      </w:r>
      <w:r w:rsidRPr="00227BCF">
        <w:rPr>
          <w:rFonts w:asciiTheme="majorHAnsi" w:hAnsiTheme="majorHAnsi" w:cstheme="majorHAnsi"/>
          <w:sz w:val="24"/>
          <w:szCs w:val="24"/>
        </w:rPr>
        <w:t xml:space="preserve">0,000 </w:t>
      </w:r>
      <w:r w:rsidRPr="00227BCF">
        <w:rPr>
          <w:rFonts w:asciiTheme="majorHAnsi" w:hAnsiTheme="majorHAnsi" w:cstheme="majorHAnsi"/>
          <w:sz w:val="24"/>
          <w:szCs w:val="24"/>
        </w:rPr>
        <w:t>goal</w:t>
      </w:r>
      <w:r w:rsidRPr="00227BCF">
        <w:rPr>
          <w:rFonts w:asciiTheme="majorHAnsi" w:hAnsiTheme="majorHAnsi" w:cstheme="majorHAnsi"/>
          <w:sz w:val="24"/>
          <w:szCs w:val="24"/>
        </w:rPr>
        <w:t xml:space="preserve"> as our </w:t>
      </w:r>
      <w:r w:rsidRPr="00227BCF" w:rsidR="0465F276">
        <w:rPr>
          <w:rFonts w:asciiTheme="majorHAnsi" w:hAnsiTheme="majorHAnsi" w:cstheme="majorHAnsi"/>
          <w:sz w:val="24"/>
          <w:szCs w:val="24"/>
        </w:rPr>
        <w:t>benchmark</w:t>
      </w:r>
      <w:r w:rsidRPr="00227BCF">
        <w:rPr>
          <w:rFonts w:asciiTheme="majorHAnsi" w:hAnsiTheme="majorHAnsi" w:cstheme="majorHAnsi"/>
          <w:sz w:val="24"/>
          <w:szCs w:val="24"/>
        </w:rPr>
        <w:t xml:space="preserve">. </w:t>
      </w:r>
    </w:p>
    <w:p w:rsidR="00031179" w:rsidRPr="00227BCF" w:rsidP="60ACD911" w14:paraId="5A4EDD3C" w14:textId="2C354C18">
      <w:pPr>
        <w:rPr>
          <w:rFonts w:asciiTheme="majorHAnsi" w:hAnsiTheme="majorHAnsi" w:cstheme="majorBidi"/>
          <w:b/>
          <w:bCs/>
          <w:sz w:val="24"/>
          <w:szCs w:val="24"/>
        </w:rPr>
      </w:pPr>
      <w:r w:rsidRPr="60ACD911">
        <w:rPr>
          <w:rFonts w:asciiTheme="majorHAnsi" w:hAnsiTheme="majorHAnsi" w:cstheme="majorBidi"/>
          <w:b/>
          <w:bCs/>
          <w:sz w:val="24"/>
          <w:szCs w:val="24"/>
        </w:rPr>
        <w:t xml:space="preserve">Total number of </w:t>
      </w:r>
      <w:r w:rsidRPr="60ACD911" w:rsidR="47939403">
        <w:rPr>
          <w:rFonts w:asciiTheme="majorHAnsi" w:hAnsiTheme="majorHAnsi" w:cstheme="majorBidi"/>
          <w:b/>
          <w:bCs/>
          <w:sz w:val="24"/>
          <w:szCs w:val="24"/>
        </w:rPr>
        <w:t>R</w:t>
      </w:r>
      <w:r w:rsidRPr="60ACD911">
        <w:rPr>
          <w:rFonts w:asciiTheme="majorHAnsi" w:hAnsiTheme="majorHAnsi" w:cstheme="majorBidi"/>
          <w:b/>
          <w:bCs/>
          <w:sz w:val="24"/>
          <w:szCs w:val="24"/>
        </w:rPr>
        <w:t xml:space="preserve">espondents: </w:t>
      </w:r>
      <w:r w:rsidRPr="60ACD911" w:rsidR="00800130">
        <w:rPr>
          <w:rFonts w:asciiTheme="majorHAnsi" w:hAnsiTheme="majorHAnsi" w:cstheme="majorBidi"/>
          <w:sz w:val="24"/>
          <w:szCs w:val="24"/>
        </w:rPr>
        <w:t xml:space="preserve">Up to </w:t>
      </w:r>
      <w:r w:rsidRPr="60ACD911" w:rsidR="2B5709AE">
        <w:rPr>
          <w:rFonts w:asciiTheme="majorHAnsi" w:hAnsiTheme="majorHAnsi" w:cstheme="majorBidi"/>
          <w:sz w:val="24"/>
          <w:szCs w:val="24"/>
        </w:rPr>
        <w:t>4</w:t>
      </w:r>
      <w:r w:rsidRPr="60ACD911" w:rsidR="00C229A2">
        <w:rPr>
          <w:rFonts w:asciiTheme="majorHAnsi" w:hAnsiTheme="majorHAnsi" w:cstheme="majorBidi"/>
          <w:sz w:val="24"/>
          <w:szCs w:val="24"/>
        </w:rPr>
        <w:t>0,000</w:t>
      </w:r>
      <w:r w:rsidRPr="60ACD911" w:rsidR="004B14B3">
        <w:rPr>
          <w:rFonts w:asciiTheme="majorHAnsi" w:hAnsiTheme="majorHAnsi" w:cstheme="majorBidi"/>
          <w:sz w:val="24"/>
          <w:szCs w:val="24"/>
        </w:rPr>
        <w:t xml:space="preserve"> ho</w:t>
      </w:r>
      <w:r w:rsidRPr="60ACD911" w:rsidR="00F52F99">
        <w:rPr>
          <w:rFonts w:asciiTheme="majorHAnsi" w:hAnsiTheme="majorHAnsi" w:cstheme="majorBidi"/>
          <w:sz w:val="24"/>
          <w:szCs w:val="24"/>
        </w:rPr>
        <w:t>meowners</w:t>
      </w:r>
      <w:r w:rsidRPr="60ACD911" w:rsidR="004B14B3">
        <w:rPr>
          <w:rFonts w:asciiTheme="majorHAnsi" w:hAnsiTheme="majorHAnsi" w:cstheme="majorBidi"/>
          <w:sz w:val="24"/>
          <w:szCs w:val="24"/>
        </w:rPr>
        <w:t xml:space="preserve">. </w:t>
      </w:r>
    </w:p>
    <w:p w:rsidR="00FE0B26" w:rsidRPr="00227BCF" w:rsidP="00A41763" w14:paraId="4FDB6F64" w14:textId="1B783AF6">
      <w:pPr>
        <w:rPr>
          <w:rFonts w:asciiTheme="majorHAnsi" w:hAnsiTheme="majorHAnsi" w:cstheme="majorHAnsi"/>
          <w:sz w:val="24"/>
          <w:szCs w:val="24"/>
        </w:rPr>
      </w:pPr>
      <w:r w:rsidRPr="00227BCF">
        <w:rPr>
          <w:rFonts w:asciiTheme="majorHAnsi" w:hAnsiTheme="majorHAnsi" w:cstheme="majorHAnsi"/>
          <w:b/>
          <w:bCs/>
          <w:sz w:val="24"/>
          <w:szCs w:val="24"/>
        </w:rPr>
        <w:t>Annual Number of Responses:</w:t>
      </w:r>
      <w:r w:rsidRPr="00227BCF">
        <w:rPr>
          <w:rFonts w:asciiTheme="majorHAnsi" w:hAnsiTheme="majorHAnsi" w:cstheme="majorHAnsi"/>
          <w:sz w:val="24"/>
          <w:szCs w:val="24"/>
        </w:rPr>
        <w:t xml:space="preserve"> </w:t>
      </w:r>
      <w:r w:rsidRPr="00227BCF" w:rsidR="00C229A2">
        <w:rPr>
          <w:rFonts w:asciiTheme="majorHAnsi" w:hAnsiTheme="majorHAnsi" w:cstheme="majorHAnsi"/>
          <w:sz w:val="24"/>
          <w:szCs w:val="24"/>
        </w:rPr>
        <w:t xml:space="preserve">Up to </w:t>
      </w:r>
      <w:r w:rsidRPr="00227BCF" w:rsidR="64660509">
        <w:rPr>
          <w:rFonts w:asciiTheme="majorHAnsi" w:hAnsiTheme="majorHAnsi" w:cstheme="majorHAnsi"/>
          <w:sz w:val="24"/>
          <w:szCs w:val="24"/>
        </w:rPr>
        <w:t>4</w:t>
      </w:r>
      <w:r w:rsidRPr="00227BCF" w:rsidR="00C229A2">
        <w:rPr>
          <w:rFonts w:asciiTheme="majorHAnsi" w:hAnsiTheme="majorHAnsi" w:cstheme="majorHAnsi"/>
          <w:sz w:val="24"/>
          <w:szCs w:val="24"/>
        </w:rPr>
        <w:t>0,000</w:t>
      </w:r>
      <w:r w:rsidRPr="00227BCF" w:rsidR="004B14B3">
        <w:rPr>
          <w:rFonts w:asciiTheme="majorHAnsi" w:hAnsiTheme="majorHAnsi" w:cstheme="majorHAnsi"/>
          <w:sz w:val="24"/>
          <w:szCs w:val="24"/>
        </w:rPr>
        <w:t xml:space="preserve"> ho</w:t>
      </w:r>
      <w:r w:rsidRPr="00227BCF" w:rsidR="00F52F99">
        <w:rPr>
          <w:rFonts w:asciiTheme="majorHAnsi" w:hAnsiTheme="majorHAnsi" w:cstheme="majorHAnsi"/>
          <w:sz w:val="24"/>
          <w:szCs w:val="24"/>
        </w:rPr>
        <w:t>meowners</w:t>
      </w:r>
      <w:r w:rsidRPr="00227BCF" w:rsidR="00C229A2">
        <w:rPr>
          <w:rFonts w:asciiTheme="majorHAnsi" w:hAnsiTheme="majorHAnsi" w:cstheme="majorHAnsi"/>
          <w:sz w:val="24"/>
          <w:szCs w:val="24"/>
        </w:rPr>
        <w:t xml:space="preserve">. </w:t>
      </w:r>
    </w:p>
    <w:p w:rsidR="00241755" w:rsidRPr="00227BCF" w:rsidP="00A41763" w14:paraId="077DD60C" w14:textId="77777777">
      <w:pPr>
        <w:rPr>
          <w:rFonts w:asciiTheme="majorHAnsi" w:hAnsiTheme="majorHAnsi" w:cstheme="majorHAnsi"/>
          <w:b/>
          <w:bCs/>
          <w:sz w:val="24"/>
          <w:szCs w:val="24"/>
        </w:rPr>
      </w:pPr>
      <w:r w:rsidRPr="00227BCF">
        <w:rPr>
          <w:rFonts w:asciiTheme="majorHAnsi" w:hAnsiTheme="majorHAnsi" w:cstheme="majorHAnsi"/>
          <w:b/>
          <w:bCs/>
          <w:sz w:val="24"/>
          <w:szCs w:val="24"/>
        </w:rPr>
        <w:t>Burden Hours Per Response:</w:t>
      </w:r>
    </w:p>
    <w:p w:rsidR="00F33F7D" w:rsidRPr="00227BCF" w:rsidP="00A41763" w14:paraId="597A5F75" w14:textId="184D0150">
      <w:pPr>
        <w:rPr>
          <w:rFonts w:asciiTheme="majorHAnsi" w:hAnsiTheme="majorHAnsi" w:cstheme="majorHAnsi"/>
          <w:sz w:val="24"/>
          <w:szCs w:val="24"/>
        </w:rPr>
      </w:pPr>
      <w:r w:rsidRPr="00227BCF">
        <w:rPr>
          <w:rFonts w:asciiTheme="majorHAnsi" w:hAnsiTheme="majorHAnsi" w:cstheme="majorHAnsi"/>
          <w:sz w:val="24"/>
          <w:szCs w:val="24"/>
        </w:rPr>
        <w:t>We estimate i</w:t>
      </w:r>
      <w:r w:rsidRPr="00227BCF" w:rsidR="00C73EF8">
        <w:rPr>
          <w:rFonts w:asciiTheme="majorHAnsi" w:hAnsiTheme="majorHAnsi" w:cstheme="majorHAnsi"/>
          <w:sz w:val="24"/>
          <w:szCs w:val="24"/>
        </w:rPr>
        <w:t>t</w:t>
      </w:r>
      <w:r w:rsidRPr="00227BCF" w:rsidR="00CA7C78">
        <w:rPr>
          <w:rFonts w:asciiTheme="majorHAnsi" w:hAnsiTheme="majorHAnsi" w:cstheme="majorHAnsi"/>
          <w:sz w:val="24"/>
          <w:szCs w:val="24"/>
        </w:rPr>
        <w:t xml:space="preserve"> can take </w:t>
      </w:r>
      <w:r w:rsidRPr="00227BCF" w:rsidR="003835E6">
        <w:rPr>
          <w:rFonts w:asciiTheme="majorHAnsi" w:hAnsiTheme="majorHAnsi" w:cstheme="majorHAnsi"/>
          <w:sz w:val="24"/>
          <w:szCs w:val="24"/>
        </w:rPr>
        <w:t>five</w:t>
      </w:r>
      <w:r w:rsidRPr="00227BCF" w:rsidR="00CA7C78">
        <w:rPr>
          <w:rFonts w:asciiTheme="majorHAnsi" w:hAnsiTheme="majorHAnsi" w:cstheme="majorHAnsi"/>
          <w:sz w:val="24"/>
          <w:szCs w:val="24"/>
        </w:rPr>
        <w:t xml:space="preserve"> minutes for the homeowner</w:t>
      </w:r>
      <w:r w:rsidRPr="00227BCF" w:rsidR="009A7A04">
        <w:rPr>
          <w:rFonts w:asciiTheme="majorHAnsi" w:hAnsiTheme="majorHAnsi" w:cstheme="majorHAnsi"/>
          <w:sz w:val="24"/>
          <w:szCs w:val="24"/>
        </w:rPr>
        <w:t xml:space="preserve"> o</w:t>
      </w:r>
      <w:r w:rsidRPr="00227BCF" w:rsidR="0000632D">
        <w:rPr>
          <w:rFonts w:asciiTheme="majorHAnsi" w:hAnsiTheme="majorHAnsi" w:cstheme="majorHAnsi"/>
          <w:sz w:val="24"/>
          <w:szCs w:val="24"/>
        </w:rPr>
        <w:t>r</w:t>
      </w:r>
      <w:r w:rsidRPr="00227BCF" w:rsidR="009A7A04">
        <w:rPr>
          <w:rFonts w:asciiTheme="majorHAnsi" w:hAnsiTheme="majorHAnsi" w:cstheme="majorHAnsi"/>
          <w:sz w:val="24"/>
          <w:szCs w:val="24"/>
        </w:rPr>
        <w:t xml:space="preserve"> for the Solar Ambassador</w:t>
      </w:r>
      <w:r w:rsidRPr="00227BCF" w:rsidR="00CA7C78">
        <w:rPr>
          <w:rFonts w:asciiTheme="majorHAnsi" w:hAnsiTheme="majorHAnsi" w:cstheme="majorHAnsi"/>
          <w:sz w:val="24"/>
          <w:szCs w:val="24"/>
        </w:rPr>
        <w:t xml:space="preserve"> to</w:t>
      </w:r>
      <w:r w:rsidRPr="00227BCF" w:rsidR="00C73EF8">
        <w:rPr>
          <w:rFonts w:asciiTheme="majorHAnsi" w:hAnsiTheme="majorHAnsi" w:cstheme="majorHAnsi"/>
          <w:sz w:val="24"/>
          <w:szCs w:val="24"/>
        </w:rPr>
        <w:t xml:space="preserve"> </w:t>
      </w:r>
      <w:r w:rsidRPr="00227BCF" w:rsidR="000D6D1A">
        <w:rPr>
          <w:rFonts w:asciiTheme="majorHAnsi" w:hAnsiTheme="majorHAnsi" w:cstheme="majorHAnsi"/>
          <w:sz w:val="24"/>
          <w:szCs w:val="24"/>
        </w:rPr>
        <w:t>review instructions (</w:t>
      </w:r>
      <w:r w:rsidRPr="00227BCF" w:rsidR="00D172E3">
        <w:rPr>
          <w:rFonts w:asciiTheme="majorHAnsi" w:hAnsiTheme="majorHAnsi" w:cstheme="majorHAnsi"/>
          <w:sz w:val="24"/>
          <w:szCs w:val="24"/>
        </w:rPr>
        <w:t>o</w:t>
      </w:r>
      <w:r w:rsidRPr="00227BCF" w:rsidR="006802B4">
        <w:rPr>
          <w:rFonts w:asciiTheme="majorHAnsi" w:hAnsiTheme="majorHAnsi" w:cstheme="majorHAnsi"/>
          <w:sz w:val="24"/>
          <w:szCs w:val="24"/>
        </w:rPr>
        <w:t>ne pager and/or frequently ask questions</w:t>
      </w:r>
      <w:r w:rsidRPr="00227BCF" w:rsidR="009A7A04">
        <w:rPr>
          <w:rFonts w:asciiTheme="majorHAnsi" w:hAnsiTheme="majorHAnsi" w:cstheme="majorHAnsi"/>
          <w:sz w:val="24"/>
          <w:szCs w:val="24"/>
        </w:rPr>
        <w:t xml:space="preserve"> document</w:t>
      </w:r>
      <w:r w:rsidRPr="00227BCF" w:rsidR="003B1990">
        <w:rPr>
          <w:rFonts w:asciiTheme="majorHAnsi" w:hAnsiTheme="majorHAnsi" w:cstheme="majorHAnsi"/>
          <w:sz w:val="24"/>
          <w:szCs w:val="24"/>
        </w:rPr>
        <w:t>s</w:t>
      </w:r>
      <w:r w:rsidRPr="00227BCF" w:rsidR="000D6D1A">
        <w:rPr>
          <w:rFonts w:asciiTheme="majorHAnsi" w:hAnsiTheme="majorHAnsi" w:cstheme="majorHAnsi"/>
          <w:sz w:val="24"/>
          <w:szCs w:val="24"/>
        </w:rPr>
        <w:t>)</w:t>
      </w:r>
      <w:r w:rsidRPr="00227BCF" w:rsidR="009A7A04">
        <w:rPr>
          <w:rFonts w:asciiTheme="majorHAnsi" w:hAnsiTheme="majorHAnsi" w:cstheme="majorHAnsi"/>
          <w:sz w:val="24"/>
          <w:szCs w:val="24"/>
        </w:rPr>
        <w:t>.</w:t>
      </w:r>
      <w:r w:rsidRPr="00227BCF" w:rsidR="00D172E3">
        <w:rPr>
          <w:rFonts w:asciiTheme="majorHAnsi" w:hAnsiTheme="majorHAnsi" w:cstheme="majorHAnsi"/>
          <w:sz w:val="24"/>
          <w:szCs w:val="24"/>
        </w:rPr>
        <w:t xml:space="preserve"> </w:t>
      </w:r>
      <w:r w:rsidRPr="00227BCF" w:rsidR="37F15701">
        <w:rPr>
          <w:rFonts w:asciiTheme="majorHAnsi" w:hAnsiTheme="majorHAnsi" w:cstheme="majorHAnsi"/>
          <w:sz w:val="24"/>
          <w:szCs w:val="24"/>
        </w:rPr>
        <w:t>We estimate that it will take a homeowner</w:t>
      </w:r>
      <w:r w:rsidRPr="00227BCF" w:rsidR="35239408">
        <w:rPr>
          <w:rFonts w:asciiTheme="majorHAnsi" w:hAnsiTheme="majorHAnsi" w:cstheme="majorHAnsi"/>
          <w:sz w:val="24"/>
          <w:szCs w:val="24"/>
        </w:rPr>
        <w:t xml:space="preserve"> (respondent)</w:t>
      </w:r>
      <w:r w:rsidRPr="00227BCF" w:rsidR="37F15701">
        <w:rPr>
          <w:rFonts w:asciiTheme="majorHAnsi" w:hAnsiTheme="majorHAnsi" w:cstheme="majorHAnsi"/>
          <w:sz w:val="24"/>
          <w:szCs w:val="24"/>
        </w:rPr>
        <w:t xml:space="preserve"> ten minutes to complete contact information and basic inputs such as home address. We estimate that it will take </w:t>
      </w:r>
      <w:r w:rsidRPr="00227BCF" w:rsidR="00EB2C36">
        <w:rPr>
          <w:rFonts w:asciiTheme="majorHAnsi" w:hAnsiTheme="majorHAnsi" w:cstheme="majorHAnsi"/>
          <w:sz w:val="24"/>
          <w:szCs w:val="24"/>
        </w:rPr>
        <w:t>forty</w:t>
      </w:r>
      <w:r w:rsidRPr="00227BCF" w:rsidR="37F15701">
        <w:rPr>
          <w:rFonts w:asciiTheme="majorHAnsi" w:hAnsiTheme="majorHAnsi" w:cstheme="majorHAnsi"/>
          <w:sz w:val="24"/>
          <w:szCs w:val="24"/>
        </w:rPr>
        <w:t xml:space="preserve"> minutes for a homeowner to access </w:t>
      </w:r>
      <w:r w:rsidRPr="00227BCF" w:rsidR="527BEC56">
        <w:rPr>
          <w:rFonts w:asciiTheme="majorHAnsi" w:hAnsiTheme="majorHAnsi" w:cstheme="majorHAnsi"/>
          <w:sz w:val="24"/>
          <w:szCs w:val="24"/>
        </w:rPr>
        <w:t>information that may not be readily available such as proof of homeownership</w:t>
      </w:r>
      <w:r w:rsidRPr="00227BCF" w:rsidR="004B139D">
        <w:rPr>
          <w:rFonts w:asciiTheme="majorHAnsi" w:hAnsiTheme="majorHAnsi" w:cstheme="majorHAnsi"/>
          <w:sz w:val="24"/>
          <w:szCs w:val="24"/>
        </w:rPr>
        <w:t>, income,</w:t>
      </w:r>
      <w:r w:rsidRPr="00227BCF" w:rsidR="527BEC56">
        <w:rPr>
          <w:rFonts w:asciiTheme="majorHAnsi" w:hAnsiTheme="majorHAnsi" w:cstheme="majorHAnsi"/>
          <w:sz w:val="24"/>
          <w:szCs w:val="24"/>
        </w:rPr>
        <w:t xml:space="preserve"> and/or </w:t>
      </w:r>
      <w:r w:rsidRPr="00227BCF" w:rsidR="383B8ABB">
        <w:rPr>
          <w:rFonts w:asciiTheme="majorHAnsi" w:hAnsiTheme="majorHAnsi" w:cstheme="majorHAnsi"/>
          <w:sz w:val="24"/>
          <w:szCs w:val="24"/>
        </w:rPr>
        <w:t>copies of electric bills.</w:t>
      </w:r>
      <w:r w:rsidRPr="00227BCF" w:rsidR="382A6CB8">
        <w:rPr>
          <w:rFonts w:asciiTheme="majorHAnsi" w:hAnsiTheme="majorHAnsi" w:cstheme="majorHAnsi"/>
          <w:sz w:val="24"/>
          <w:szCs w:val="24"/>
        </w:rPr>
        <w:t xml:space="preserve"> </w:t>
      </w:r>
      <w:r w:rsidRPr="00227BCF" w:rsidR="032119DA">
        <w:rPr>
          <w:rFonts w:asciiTheme="majorHAnsi" w:hAnsiTheme="majorHAnsi" w:cstheme="majorHAnsi"/>
          <w:sz w:val="24"/>
          <w:szCs w:val="24"/>
        </w:rPr>
        <w:t xml:space="preserve">GDO has built-in methods to reduce burden to homeowners by providing </w:t>
      </w:r>
      <w:r w:rsidRPr="00227BCF" w:rsidR="6FBAB4B4">
        <w:rPr>
          <w:rFonts w:asciiTheme="majorHAnsi" w:hAnsiTheme="majorHAnsi" w:cstheme="majorHAnsi"/>
          <w:sz w:val="24"/>
          <w:szCs w:val="24"/>
        </w:rPr>
        <w:t xml:space="preserve">Solar Ambassadors with </w:t>
      </w:r>
      <w:r w:rsidRPr="00227BCF" w:rsidR="032119DA">
        <w:rPr>
          <w:rFonts w:asciiTheme="majorHAnsi" w:hAnsiTheme="majorHAnsi" w:cstheme="majorHAnsi"/>
          <w:sz w:val="24"/>
          <w:szCs w:val="24"/>
        </w:rPr>
        <w:t>links to sites where information</w:t>
      </w:r>
      <w:r w:rsidRPr="00227BCF" w:rsidR="6FBAB4B4">
        <w:rPr>
          <w:rFonts w:asciiTheme="majorHAnsi" w:hAnsiTheme="majorHAnsi" w:cstheme="majorHAnsi"/>
          <w:sz w:val="24"/>
          <w:szCs w:val="24"/>
        </w:rPr>
        <w:t>, if not readily available</w:t>
      </w:r>
      <w:r w:rsidRPr="00227BCF" w:rsidR="1F6339AA">
        <w:rPr>
          <w:rFonts w:asciiTheme="majorHAnsi" w:hAnsiTheme="majorHAnsi" w:cstheme="majorHAnsi"/>
          <w:sz w:val="24"/>
          <w:szCs w:val="24"/>
        </w:rPr>
        <w:t>,</w:t>
      </w:r>
      <w:r w:rsidRPr="00227BCF" w:rsidR="032119DA">
        <w:rPr>
          <w:rFonts w:asciiTheme="majorHAnsi" w:hAnsiTheme="majorHAnsi" w:cstheme="majorHAnsi"/>
          <w:sz w:val="24"/>
          <w:szCs w:val="24"/>
        </w:rPr>
        <w:t xml:space="preserve"> can be located</w:t>
      </w:r>
      <w:r w:rsidRPr="00227BCF" w:rsidR="1F6339AA">
        <w:rPr>
          <w:rFonts w:asciiTheme="majorHAnsi" w:hAnsiTheme="majorHAnsi" w:cstheme="majorHAnsi"/>
          <w:sz w:val="24"/>
          <w:szCs w:val="24"/>
        </w:rPr>
        <w:t xml:space="preserve"> by the homeowner</w:t>
      </w:r>
      <w:r w:rsidRPr="00227BCF" w:rsidR="032119DA">
        <w:rPr>
          <w:rFonts w:asciiTheme="majorHAnsi" w:hAnsiTheme="majorHAnsi" w:cstheme="majorHAnsi"/>
          <w:sz w:val="24"/>
          <w:szCs w:val="24"/>
        </w:rPr>
        <w:t xml:space="preserve">. </w:t>
      </w:r>
      <w:r w:rsidRPr="00227BCF" w:rsidR="28F99976">
        <w:rPr>
          <w:rFonts w:asciiTheme="majorHAnsi" w:hAnsiTheme="majorHAnsi" w:cstheme="majorHAnsi"/>
          <w:b/>
          <w:bCs/>
          <w:sz w:val="24"/>
          <w:szCs w:val="24"/>
        </w:rPr>
        <w:t xml:space="preserve">In total, we do not expect a homeowner to have a time burden of over </w:t>
      </w:r>
      <w:r w:rsidRPr="00227BCF">
        <w:rPr>
          <w:rFonts w:asciiTheme="majorHAnsi" w:hAnsiTheme="majorHAnsi" w:cstheme="majorHAnsi"/>
          <w:b/>
          <w:bCs/>
          <w:sz w:val="24"/>
          <w:szCs w:val="24"/>
        </w:rPr>
        <w:t>55</w:t>
      </w:r>
      <w:r w:rsidRPr="00227BCF" w:rsidR="00904479">
        <w:rPr>
          <w:rFonts w:asciiTheme="majorHAnsi" w:hAnsiTheme="majorHAnsi" w:cstheme="majorHAnsi"/>
          <w:b/>
          <w:bCs/>
          <w:sz w:val="24"/>
          <w:szCs w:val="24"/>
        </w:rPr>
        <w:t xml:space="preserve"> minutes</w:t>
      </w:r>
      <w:r w:rsidRPr="00227BCF" w:rsidR="28F99976">
        <w:rPr>
          <w:rFonts w:asciiTheme="majorHAnsi" w:hAnsiTheme="majorHAnsi" w:cstheme="majorHAnsi"/>
          <w:b/>
          <w:bCs/>
          <w:sz w:val="24"/>
          <w:szCs w:val="24"/>
        </w:rPr>
        <w:t>.</w:t>
      </w:r>
      <w:r w:rsidRPr="00227BCF" w:rsidR="28F99976">
        <w:rPr>
          <w:rFonts w:asciiTheme="majorHAnsi" w:hAnsiTheme="majorHAnsi" w:cstheme="majorHAnsi"/>
          <w:sz w:val="24"/>
          <w:szCs w:val="24"/>
        </w:rPr>
        <w:t xml:space="preserve"> </w:t>
      </w:r>
    </w:p>
    <w:p w:rsidR="00AD3339" w:rsidRPr="00227BCF" w:rsidP="00A41763" w14:paraId="55C84B82" w14:textId="7B9A7FBF">
      <w:pPr>
        <w:rPr>
          <w:rFonts w:asciiTheme="majorHAnsi" w:hAnsiTheme="majorHAnsi" w:cstheme="majorHAnsi"/>
          <w:sz w:val="24"/>
          <w:szCs w:val="24"/>
        </w:rPr>
      </w:pPr>
      <w:r w:rsidRPr="00227BCF">
        <w:rPr>
          <w:rFonts w:asciiTheme="majorHAnsi" w:hAnsiTheme="majorHAnsi" w:cstheme="majorHAnsi"/>
          <w:sz w:val="24"/>
          <w:szCs w:val="24"/>
        </w:rPr>
        <w:t xml:space="preserve">Using a homeowner time burden of </w:t>
      </w:r>
      <w:r w:rsidRPr="00227BCF" w:rsidR="00FF4CEF">
        <w:rPr>
          <w:rFonts w:asciiTheme="majorHAnsi" w:hAnsiTheme="majorHAnsi" w:cstheme="majorHAnsi"/>
          <w:sz w:val="24"/>
          <w:szCs w:val="24"/>
        </w:rPr>
        <w:t>fifty-five</w:t>
      </w:r>
      <w:r w:rsidRPr="00227BCF" w:rsidR="009943E4">
        <w:rPr>
          <w:rFonts w:asciiTheme="majorHAnsi" w:hAnsiTheme="majorHAnsi" w:cstheme="majorHAnsi"/>
          <w:sz w:val="24"/>
          <w:szCs w:val="24"/>
        </w:rPr>
        <w:t xml:space="preserve"> </w:t>
      </w:r>
      <w:r w:rsidRPr="00227BCF">
        <w:rPr>
          <w:rFonts w:asciiTheme="majorHAnsi" w:hAnsiTheme="majorHAnsi" w:cstheme="majorHAnsi"/>
          <w:sz w:val="24"/>
          <w:szCs w:val="24"/>
        </w:rPr>
        <w:t>minutes</w:t>
      </w:r>
      <w:r w:rsidRPr="00227BCF" w:rsidR="3E982190">
        <w:rPr>
          <w:rFonts w:asciiTheme="majorHAnsi" w:hAnsiTheme="majorHAnsi" w:cstheme="majorHAnsi"/>
          <w:sz w:val="24"/>
          <w:szCs w:val="24"/>
        </w:rPr>
        <w:t xml:space="preserve"> multiplied by </w:t>
      </w:r>
      <w:r w:rsidRPr="00227BCF" w:rsidR="476CBBF5">
        <w:rPr>
          <w:rFonts w:asciiTheme="majorHAnsi" w:hAnsiTheme="majorHAnsi" w:cstheme="majorHAnsi"/>
          <w:sz w:val="24"/>
          <w:szCs w:val="24"/>
        </w:rPr>
        <w:t>4</w:t>
      </w:r>
      <w:r w:rsidRPr="00227BCF" w:rsidR="3E982190">
        <w:rPr>
          <w:rFonts w:asciiTheme="majorHAnsi" w:hAnsiTheme="majorHAnsi" w:cstheme="majorHAnsi"/>
          <w:sz w:val="24"/>
          <w:szCs w:val="24"/>
        </w:rPr>
        <w:t xml:space="preserve">0,000 homeowner respondents, </w:t>
      </w:r>
      <w:r w:rsidRPr="00227BCF" w:rsidR="6BB210F3">
        <w:rPr>
          <w:rFonts w:asciiTheme="majorHAnsi" w:hAnsiTheme="majorHAnsi" w:cstheme="majorHAnsi"/>
          <w:sz w:val="24"/>
          <w:szCs w:val="24"/>
        </w:rPr>
        <w:t xml:space="preserve">this would equate to </w:t>
      </w:r>
      <w:r w:rsidRPr="00227BCF" w:rsidR="005279E5">
        <w:rPr>
          <w:rFonts w:asciiTheme="majorHAnsi" w:hAnsiTheme="majorHAnsi" w:cstheme="majorHAnsi"/>
          <w:sz w:val="24"/>
          <w:szCs w:val="24"/>
        </w:rPr>
        <w:t>36</w:t>
      </w:r>
      <w:r w:rsidRPr="00227BCF" w:rsidR="6BB210F3">
        <w:rPr>
          <w:rFonts w:asciiTheme="majorHAnsi" w:hAnsiTheme="majorHAnsi" w:cstheme="majorHAnsi"/>
          <w:sz w:val="24"/>
          <w:szCs w:val="24"/>
        </w:rPr>
        <w:t>,</w:t>
      </w:r>
      <w:r w:rsidRPr="00227BCF" w:rsidR="005279E5">
        <w:rPr>
          <w:rFonts w:asciiTheme="majorHAnsi" w:hAnsiTheme="majorHAnsi" w:cstheme="majorHAnsi"/>
          <w:sz w:val="24"/>
          <w:szCs w:val="24"/>
        </w:rPr>
        <w:t>8</w:t>
      </w:r>
      <w:r w:rsidRPr="00227BCF" w:rsidR="6BB210F3">
        <w:rPr>
          <w:rFonts w:asciiTheme="majorHAnsi" w:hAnsiTheme="majorHAnsi" w:cstheme="majorHAnsi"/>
          <w:sz w:val="24"/>
          <w:szCs w:val="24"/>
        </w:rPr>
        <w:t xml:space="preserve">00 hours of burden over the </w:t>
      </w:r>
      <w:r w:rsidRPr="00227BCF" w:rsidR="00A03ED2">
        <w:rPr>
          <w:rFonts w:asciiTheme="majorHAnsi" w:hAnsiTheme="majorHAnsi" w:cstheme="majorHAnsi"/>
          <w:sz w:val="24"/>
          <w:szCs w:val="24"/>
        </w:rPr>
        <w:t>6</w:t>
      </w:r>
      <w:r w:rsidRPr="00227BCF" w:rsidR="6BB210F3">
        <w:rPr>
          <w:rFonts w:asciiTheme="majorHAnsi" w:hAnsiTheme="majorHAnsi" w:cstheme="majorHAnsi"/>
          <w:sz w:val="24"/>
          <w:szCs w:val="24"/>
        </w:rPr>
        <w:t xml:space="preserve">-month life of the program. </w:t>
      </w:r>
    </w:p>
    <w:p w:rsidR="13755FAC" w:rsidRPr="00227BCF" w:rsidP="00806B93" w14:paraId="6DB52188" w14:textId="69992B04">
      <w:pPr>
        <w:rPr>
          <w:rFonts w:asciiTheme="majorHAnsi" w:hAnsiTheme="majorHAnsi" w:cstheme="majorHAnsi"/>
          <w:b/>
          <w:bCs/>
          <w:sz w:val="24"/>
          <w:szCs w:val="24"/>
        </w:rPr>
      </w:pPr>
      <w:r w:rsidRPr="60ACD911">
        <w:rPr>
          <w:rFonts w:asciiTheme="majorHAnsi" w:hAnsiTheme="majorHAnsi" w:cstheme="majorBidi"/>
          <w:b/>
          <w:bCs/>
          <w:sz w:val="24"/>
          <w:szCs w:val="24"/>
        </w:rPr>
        <w:t xml:space="preserve">Solar Ambassador Burden Hours: </w:t>
      </w:r>
      <w:r w:rsidRPr="60ACD911">
        <w:rPr>
          <w:rFonts w:asciiTheme="majorHAnsi" w:hAnsiTheme="majorHAnsi" w:cstheme="majorBidi"/>
          <w:b/>
          <w:bCs/>
          <w:color w:val="2B579A"/>
          <w:sz w:val="24"/>
          <w:szCs w:val="24"/>
          <w:shd w:val="clear" w:color="auto" w:fill="E6E6E6"/>
        </w:rPr>
        <w:t xml:space="preserve"> </w:t>
      </w:r>
    </w:p>
    <w:p w:rsidR="29259835" w:rsidRPr="00227BCF" w:rsidP="60ACD911" w14:paraId="626D611B" w14:textId="5AC40D6B">
      <w:pPr>
        <w:spacing w:after="0" w:line="240" w:lineRule="auto"/>
        <w:rPr>
          <w:rFonts w:asciiTheme="majorHAnsi" w:hAnsiTheme="majorHAnsi" w:cstheme="majorBidi"/>
          <w:sz w:val="24"/>
          <w:szCs w:val="24"/>
        </w:rPr>
      </w:pPr>
      <w:r w:rsidRPr="60ACD911">
        <w:rPr>
          <w:rFonts w:asciiTheme="majorHAnsi" w:hAnsiTheme="majorHAnsi" w:cstheme="majorBidi"/>
          <w:b/>
          <w:bCs/>
          <w:sz w:val="24"/>
          <w:szCs w:val="24"/>
        </w:rPr>
        <w:t xml:space="preserve">Total number of </w:t>
      </w:r>
      <w:r w:rsidRPr="60ACD911" w:rsidR="5B452CC3">
        <w:rPr>
          <w:rFonts w:asciiTheme="majorHAnsi" w:hAnsiTheme="majorHAnsi" w:cstheme="majorBidi"/>
          <w:b/>
          <w:bCs/>
          <w:sz w:val="24"/>
          <w:szCs w:val="24"/>
        </w:rPr>
        <w:t>R</w:t>
      </w:r>
      <w:r w:rsidRPr="60ACD911">
        <w:rPr>
          <w:rFonts w:asciiTheme="majorHAnsi" w:hAnsiTheme="majorHAnsi" w:cstheme="majorBidi"/>
          <w:b/>
          <w:bCs/>
          <w:sz w:val="24"/>
          <w:szCs w:val="24"/>
        </w:rPr>
        <w:t xml:space="preserve">espondents: </w:t>
      </w:r>
      <w:r w:rsidRPr="60ACD911">
        <w:rPr>
          <w:rFonts w:asciiTheme="majorHAnsi" w:hAnsiTheme="majorHAnsi" w:cstheme="majorBidi"/>
          <w:sz w:val="24"/>
          <w:szCs w:val="24"/>
        </w:rPr>
        <w:t>Up to 200 Solar Ambassadors</w:t>
      </w:r>
    </w:p>
    <w:p w:rsidR="29259835" w:rsidRPr="00227BCF" w:rsidP="60ACD911" w14:paraId="0F50EE36" w14:textId="1888D599">
      <w:pPr>
        <w:spacing w:after="0" w:line="240" w:lineRule="auto"/>
        <w:rPr>
          <w:rFonts w:eastAsia="Times New Roman" w:asciiTheme="majorHAnsi" w:hAnsiTheme="majorHAnsi" w:cstheme="majorBidi"/>
          <w:sz w:val="24"/>
          <w:szCs w:val="24"/>
        </w:rPr>
      </w:pPr>
      <w:r w:rsidRPr="60ACD911">
        <w:rPr>
          <w:rFonts w:asciiTheme="majorHAnsi" w:hAnsiTheme="majorHAnsi" w:cstheme="majorBidi"/>
          <w:b/>
          <w:bCs/>
          <w:sz w:val="24"/>
          <w:szCs w:val="24"/>
        </w:rPr>
        <w:t>Annual Number of Responses:</w:t>
      </w:r>
      <w:r w:rsidRPr="60ACD911">
        <w:rPr>
          <w:rFonts w:asciiTheme="majorHAnsi" w:hAnsiTheme="majorHAnsi" w:cstheme="majorBidi"/>
          <w:sz w:val="24"/>
          <w:szCs w:val="24"/>
        </w:rPr>
        <w:t xml:space="preserve"> Up to 40,000 Solar Ambassadors </w:t>
      </w:r>
    </w:p>
    <w:p w:rsidR="29259835" w:rsidRPr="00227BCF" w:rsidP="60ACD911" w14:paraId="5083AD9C" w14:textId="76C36350">
      <w:pPr>
        <w:spacing w:after="0" w:line="240" w:lineRule="auto"/>
        <w:rPr>
          <w:rFonts w:asciiTheme="majorHAnsi" w:hAnsiTheme="majorHAnsi" w:cstheme="majorBidi"/>
          <w:sz w:val="24"/>
          <w:szCs w:val="24"/>
        </w:rPr>
      </w:pPr>
    </w:p>
    <w:p w:rsidR="29259835" w:rsidRPr="00227BCF" w:rsidP="60ACD911" w14:paraId="4B854469" w14:textId="4A844C00">
      <w:pPr>
        <w:spacing w:after="0" w:line="240" w:lineRule="auto"/>
        <w:rPr>
          <w:rFonts w:eastAsia="Times New Roman" w:asciiTheme="majorHAnsi" w:hAnsiTheme="majorHAnsi" w:cstheme="majorBidi"/>
          <w:sz w:val="24"/>
          <w:szCs w:val="24"/>
        </w:rPr>
      </w:pPr>
      <w:r w:rsidRPr="60ACD911">
        <w:rPr>
          <w:rFonts w:asciiTheme="majorHAnsi" w:hAnsiTheme="majorHAnsi" w:cstheme="majorBidi"/>
          <w:sz w:val="24"/>
          <w:szCs w:val="24"/>
        </w:rPr>
        <w:t xml:space="preserve">We estimate that it will take five minutes for the Solar Ambassador to engage with the homeowner and provide all relevant information regarding the program. </w:t>
      </w:r>
      <w:r w:rsidRPr="60ACD911" w:rsidR="2E62DB49">
        <w:rPr>
          <w:rFonts w:eastAsia="Times New Roman" w:asciiTheme="majorHAnsi" w:hAnsiTheme="majorHAnsi" w:cstheme="majorBidi"/>
          <w:sz w:val="24"/>
          <w:szCs w:val="24"/>
        </w:rPr>
        <w:t xml:space="preserve">Solar Ambassadors will be responsible for completing ‘Section </w:t>
      </w:r>
      <w:r w:rsidRPr="60ACD911" w:rsidR="6C4A4234">
        <w:rPr>
          <w:rFonts w:eastAsia="Times New Roman" w:asciiTheme="majorHAnsi" w:hAnsiTheme="majorHAnsi" w:cstheme="majorBidi"/>
          <w:sz w:val="24"/>
          <w:szCs w:val="24"/>
        </w:rPr>
        <w:t>6</w:t>
      </w:r>
      <w:r w:rsidRPr="60ACD911" w:rsidR="2E62DB49">
        <w:rPr>
          <w:rFonts w:eastAsia="Times New Roman" w:asciiTheme="majorHAnsi" w:hAnsiTheme="majorHAnsi" w:cstheme="majorBidi"/>
          <w:sz w:val="24"/>
          <w:szCs w:val="24"/>
        </w:rPr>
        <w:t xml:space="preserve">: Rooftop Solar Readiness’ of the </w:t>
      </w:r>
      <w:r w:rsidRPr="60ACD911" w:rsidR="4528870D">
        <w:rPr>
          <w:rFonts w:eastAsia="Times New Roman" w:asciiTheme="majorHAnsi" w:hAnsiTheme="majorHAnsi" w:cstheme="majorBidi"/>
          <w:sz w:val="24"/>
          <w:szCs w:val="24"/>
        </w:rPr>
        <w:t xml:space="preserve">Solar Ambassador </w:t>
      </w:r>
      <w:r w:rsidRPr="60ACD911" w:rsidR="2E62DB49">
        <w:rPr>
          <w:rFonts w:eastAsia="Times New Roman" w:asciiTheme="majorHAnsi" w:hAnsiTheme="majorHAnsi" w:cstheme="majorBidi"/>
          <w:sz w:val="24"/>
          <w:szCs w:val="24"/>
        </w:rPr>
        <w:t xml:space="preserve">Household Intake Form. The assessment is visual in nature and process for collection is provided </w:t>
      </w:r>
      <w:r w:rsidRPr="60ACD911" w:rsidR="004B139D">
        <w:rPr>
          <w:rFonts w:eastAsia="Times New Roman" w:asciiTheme="majorHAnsi" w:hAnsiTheme="majorHAnsi" w:cstheme="majorBidi"/>
          <w:sz w:val="24"/>
          <w:szCs w:val="24"/>
        </w:rPr>
        <w:t>in</w:t>
      </w:r>
      <w:r w:rsidRPr="60ACD911" w:rsidR="2E62DB49">
        <w:rPr>
          <w:rFonts w:eastAsia="Times New Roman" w:asciiTheme="majorHAnsi" w:hAnsiTheme="majorHAnsi" w:cstheme="majorBidi"/>
          <w:sz w:val="24"/>
          <w:szCs w:val="24"/>
        </w:rPr>
        <w:t xml:space="preserve"> a check-a-box format. </w:t>
      </w:r>
      <w:r w:rsidRPr="60ACD911" w:rsidR="2E62DB49">
        <w:rPr>
          <w:rFonts w:eastAsia="Times New Roman" w:asciiTheme="majorHAnsi" w:hAnsiTheme="majorHAnsi" w:cstheme="majorBidi"/>
          <w:b/>
          <w:bCs/>
          <w:sz w:val="24"/>
          <w:szCs w:val="24"/>
        </w:rPr>
        <w:t xml:space="preserve">We estimate that time burden associated with the assessment and information collection will not exceed </w:t>
      </w:r>
      <w:r w:rsidRPr="60ACD911" w:rsidR="001969C5">
        <w:rPr>
          <w:rFonts w:eastAsia="Times New Roman" w:asciiTheme="majorHAnsi" w:hAnsiTheme="majorHAnsi" w:cstheme="majorBidi"/>
          <w:b/>
          <w:bCs/>
          <w:sz w:val="24"/>
          <w:szCs w:val="24"/>
        </w:rPr>
        <w:t>30</w:t>
      </w:r>
      <w:r w:rsidRPr="60ACD911" w:rsidR="2E62DB49">
        <w:rPr>
          <w:rFonts w:eastAsia="Times New Roman" w:asciiTheme="majorHAnsi" w:hAnsiTheme="majorHAnsi" w:cstheme="majorBidi"/>
          <w:b/>
          <w:bCs/>
          <w:sz w:val="24"/>
          <w:szCs w:val="24"/>
        </w:rPr>
        <w:t xml:space="preserve"> minutes.</w:t>
      </w:r>
      <w:r w:rsidRPr="60ACD911" w:rsidR="2E62DB49">
        <w:rPr>
          <w:rFonts w:eastAsia="Times New Roman" w:asciiTheme="majorHAnsi" w:hAnsiTheme="majorHAnsi" w:cstheme="majorBidi"/>
          <w:sz w:val="24"/>
          <w:szCs w:val="24"/>
        </w:rPr>
        <w:t xml:space="preserve"> </w:t>
      </w:r>
      <w:r w:rsidRPr="00FA2BAD" w:rsidR="2E62DB49">
        <w:rPr>
          <w:rFonts w:eastAsia="Times New Roman" w:asciiTheme="majorHAnsi" w:hAnsiTheme="majorHAnsi" w:cstheme="majorBidi"/>
          <w:sz w:val="24"/>
          <w:szCs w:val="24"/>
        </w:rPr>
        <w:t>We estimate</w:t>
      </w:r>
      <w:r w:rsidR="001757B1">
        <w:rPr>
          <w:rFonts w:eastAsia="Times New Roman" w:asciiTheme="majorHAnsi" w:hAnsiTheme="majorHAnsi" w:cstheme="majorBidi"/>
          <w:sz w:val="24"/>
          <w:szCs w:val="24"/>
        </w:rPr>
        <w:t xml:space="preserve"> </w:t>
      </w:r>
      <w:r w:rsidRPr="60ACD911" w:rsidR="2E62DB49">
        <w:rPr>
          <w:rFonts w:eastAsia="Times New Roman" w:asciiTheme="majorHAnsi" w:hAnsiTheme="majorHAnsi" w:cstheme="majorBidi"/>
          <w:sz w:val="24"/>
          <w:szCs w:val="24"/>
        </w:rPr>
        <w:t>that each of the twenty CBOs will enlist</w:t>
      </w:r>
      <w:r w:rsidR="005075C8">
        <w:rPr>
          <w:rFonts w:eastAsia="Times New Roman" w:asciiTheme="majorHAnsi" w:hAnsiTheme="majorHAnsi" w:cstheme="majorBidi"/>
          <w:sz w:val="24"/>
          <w:szCs w:val="24"/>
        </w:rPr>
        <w:t xml:space="preserve"> approximately </w:t>
      </w:r>
      <w:r w:rsidRPr="60ACD911" w:rsidR="2E62DB49">
        <w:rPr>
          <w:rFonts w:eastAsia="Times New Roman" w:asciiTheme="majorHAnsi" w:hAnsiTheme="majorHAnsi" w:cstheme="majorBidi"/>
          <w:sz w:val="24"/>
          <w:szCs w:val="24"/>
        </w:rPr>
        <w:t>no more than ten Ambassadors leading to a</w:t>
      </w:r>
      <w:r w:rsidRPr="60ACD911" w:rsidR="5A813491">
        <w:rPr>
          <w:rFonts w:eastAsia="Times New Roman" w:asciiTheme="majorHAnsi" w:hAnsiTheme="majorHAnsi" w:cstheme="majorBidi"/>
          <w:sz w:val="24"/>
          <w:szCs w:val="24"/>
        </w:rPr>
        <w:t>n average</w:t>
      </w:r>
      <w:r w:rsidRPr="60ACD911" w:rsidR="2E62DB49">
        <w:rPr>
          <w:rFonts w:eastAsia="Times New Roman" w:asciiTheme="majorHAnsi" w:hAnsiTheme="majorHAnsi" w:cstheme="majorBidi"/>
          <w:sz w:val="24"/>
          <w:szCs w:val="24"/>
        </w:rPr>
        <w:t xml:space="preserve"> total network of two-hundred Ambassador</w:t>
      </w:r>
      <w:r w:rsidRPr="60ACD911" w:rsidR="5AB5F03E">
        <w:rPr>
          <w:rFonts w:eastAsia="Times New Roman" w:asciiTheme="majorHAnsi" w:hAnsiTheme="majorHAnsi" w:cstheme="majorBidi"/>
          <w:sz w:val="24"/>
          <w:szCs w:val="24"/>
        </w:rPr>
        <w:t xml:space="preserve"> respondents</w:t>
      </w:r>
      <w:r w:rsidRPr="60ACD911" w:rsidR="2E62DB49">
        <w:rPr>
          <w:rFonts w:eastAsia="Times New Roman" w:asciiTheme="majorHAnsi" w:hAnsiTheme="majorHAnsi" w:cstheme="majorBidi"/>
          <w:sz w:val="24"/>
          <w:szCs w:val="24"/>
        </w:rPr>
        <w:t>.</w:t>
      </w:r>
    </w:p>
    <w:p w:rsidR="13755FAC" w:rsidRPr="00227BCF" w:rsidP="13755FAC" w14:paraId="7335E285" w14:textId="7BEE876C">
      <w:pPr>
        <w:spacing w:after="0" w:line="240" w:lineRule="auto"/>
        <w:rPr>
          <w:rFonts w:eastAsia="Times New Roman" w:asciiTheme="majorHAnsi" w:hAnsiTheme="majorHAnsi" w:cstheme="majorHAnsi"/>
          <w:sz w:val="24"/>
          <w:szCs w:val="24"/>
          <w:highlight w:val="yellow"/>
        </w:rPr>
      </w:pPr>
    </w:p>
    <w:p w:rsidR="00711B92" w:rsidRPr="00227BCF" w:rsidP="00A41763" w14:paraId="0AB152C3" w14:textId="63FC0F71">
      <w:pPr>
        <w:rPr>
          <w:rFonts w:asciiTheme="majorHAnsi" w:hAnsiTheme="majorHAnsi" w:cstheme="majorHAnsi"/>
          <w:b/>
          <w:bCs/>
          <w:sz w:val="24"/>
          <w:szCs w:val="24"/>
        </w:rPr>
      </w:pPr>
      <w:r w:rsidRPr="00227BCF">
        <w:rPr>
          <w:rFonts w:asciiTheme="majorHAnsi" w:hAnsiTheme="majorHAnsi" w:cstheme="majorHAnsi"/>
          <w:b/>
          <w:bCs/>
          <w:sz w:val="24"/>
          <w:szCs w:val="24"/>
        </w:rPr>
        <w:t>Reporting Frequency</w:t>
      </w:r>
    </w:p>
    <w:p w:rsidR="00CB1F3F" w:rsidRPr="00227BCF" w:rsidP="00A41763" w14:paraId="5EFCA704" w14:textId="65FE8E0E">
      <w:pPr>
        <w:rPr>
          <w:rFonts w:asciiTheme="majorHAnsi" w:hAnsiTheme="majorHAnsi" w:cstheme="majorHAnsi"/>
          <w:sz w:val="24"/>
          <w:szCs w:val="24"/>
        </w:rPr>
      </w:pPr>
      <w:r w:rsidRPr="00227BCF">
        <w:rPr>
          <w:rFonts w:asciiTheme="majorHAnsi" w:hAnsiTheme="majorHAnsi" w:cstheme="majorHAnsi"/>
          <w:sz w:val="24"/>
          <w:szCs w:val="24"/>
        </w:rPr>
        <w:t xml:space="preserve">One time. </w:t>
      </w:r>
    </w:p>
    <w:tbl>
      <w:tblPr>
        <w:tblW w:w="10127" w:type="dxa"/>
        <w:tblLayout w:type="fixed"/>
        <w:tblLook w:val="04A0"/>
      </w:tblPr>
      <w:tblGrid>
        <w:gridCol w:w="1829"/>
        <w:gridCol w:w="1584"/>
        <w:gridCol w:w="1584"/>
        <w:gridCol w:w="1310"/>
        <w:gridCol w:w="1255"/>
        <w:gridCol w:w="1255"/>
        <w:gridCol w:w="1310"/>
      </w:tblGrid>
      <w:tr w14:paraId="0124496B" w14:textId="77777777" w:rsidTr="00C9662E">
        <w:tblPrEx>
          <w:tblW w:w="10127" w:type="dxa"/>
          <w:tblLayout w:type="fixed"/>
          <w:tblLook w:val="04A0"/>
        </w:tblPrEx>
        <w:trPr>
          <w:trHeight w:val="486"/>
        </w:trPr>
        <w:tc>
          <w:tcPr>
            <w:tcW w:w="1829" w:type="dxa"/>
            <w:gridSpan w:val="6"/>
            <w:tcBorders>
              <w:top w:val="nil"/>
              <w:left w:val="nil"/>
              <w:bottom w:val="single" w:sz="4" w:space="0" w:color="auto"/>
              <w:right w:val="nil"/>
            </w:tcBorders>
            <w:shd w:val="clear" w:color="auto" w:fill="auto"/>
            <w:hideMark/>
          </w:tcPr>
          <w:p w:rsidR="006F3C12" w:rsidRPr="00227BCF" w:rsidP="006F3C12" w14:paraId="6857FAEA" w14:textId="77777777">
            <w:pPr>
              <w:spacing w:after="0" w:line="240" w:lineRule="auto"/>
              <w:jc w:val="center"/>
              <w:rPr>
                <w:rFonts w:eastAsia="Times New Roman" w:asciiTheme="majorHAnsi" w:hAnsiTheme="majorHAnsi" w:cstheme="majorHAnsi"/>
                <w:b/>
                <w:bCs/>
                <w:color w:val="0070C0"/>
                <w:sz w:val="24"/>
                <w:szCs w:val="24"/>
              </w:rPr>
            </w:pPr>
            <w:bookmarkStart w:id="26" w:name="_Hlk109918110"/>
            <w:r w:rsidRPr="00227BCF">
              <w:rPr>
                <w:rFonts w:eastAsia="Times New Roman" w:asciiTheme="majorHAnsi" w:hAnsiTheme="majorHAnsi" w:cstheme="majorHAnsi"/>
                <w:b/>
                <w:bCs/>
                <w:color w:val="0070C0"/>
                <w:sz w:val="24"/>
                <w:szCs w:val="24"/>
              </w:rPr>
              <w:t xml:space="preserve">Table A1. Estimated Respondent </w:t>
            </w:r>
            <w:r w:rsidRPr="00227BCF" w:rsidR="00537A91">
              <w:rPr>
                <w:rFonts w:eastAsia="Times New Roman" w:asciiTheme="majorHAnsi" w:hAnsiTheme="majorHAnsi" w:cstheme="majorHAnsi"/>
                <w:b/>
                <w:bCs/>
                <w:color w:val="0070C0"/>
                <w:sz w:val="24"/>
                <w:szCs w:val="24"/>
              </w:rPr>
              <w:t xml:space="preserve">Hour </w:t>
            </w:r>
            <w:r w:rsidRPr="00227BCF">
              <w:rPr>
                <w:rFonts w:eastAsia="Times New Roman" w:asciiTheme="majorHAnsi" w:hAnsiTheme="majorHAnsi" w:cstheme="majorHAnsi"/>
                <w:b/>
                <w:bCs/>
                <w:color w:val="0070C0"/>
                <w:sz w:val="24"/>
                <w:szCs w:val="24"/>
              </w:rPr>
              <w:t>Burden</w:t>
            </w:r>
          </w:p>
        </w:tc>
        <w:tc>
          <w:tcPr>
            <w:tcW w:w="1230" w:type="dxa"/>
            <w:tcBorders>
              <w:top w:val="nil"/>
              <w:left w:val="nil"/>
              <w:bottom w:val="nil"/>
              <w:right w:val="nil"/>
            </w:tcBorders>
            <w:shd w:val="clear" w:color="auto" w:fill="auto"/>
            <w:noWrap/>
            <w:vAlign w:val="bottom"/>
            <w:hideMark/>
          </w:tcPr>
          <w:p w:rsidR="006F3C12" w:rsidRPr="00227BCF" w:rsidP="006F3C12" w14:paraId="1241CB63" w14:textId="77777777">
            <w:pPr>
              <w:spacing w:after="0" w:line="240" w:lineRule="auto"/>
              <w:jc w:val="center"/>
              <w:rPr>
                <w:rFonts w:eastAsia="Times New Roman" w:asciiTheme="majorHAnsi" w:hAnsiTheme="majorHAnsi" w:cstheme="majorHAnsi"/>
                <w:b/>
                <w:bCs/>
                <w:color w:val="0070C0"/>
                <w:sz w:val="24"/>
                <w:szCs w:val="24"/>
              </w:rPr>
            </w:pPr>
          </w:p>
        </w:tc>
      </w:tr>
      <w:tr w14:paraId="231A538D" w14:textId="77777777" w:rsidTr="00C9662E">
        <w:tblPrEx>
          <w:tblW w:w="10127" w:type="dxa"/>
          <w:tblLayout w:type="fixed"/>
          <w:tblLook w:val="04A0"/>
        </w:tblPrEx>
        <w:trPr>
          <w:trHeight w:val="765"/>
        </w:trPr>
        <w:tc>
          <w:tcPr>
            <w:tcW w:w="1829" w:type="dxa"/>
            <w:tcBorders>
              <w:top w:val="nil"/>
              <w:left w:val="single" w:sz="4" w:space="0" w:color="auto"/>
              <w:bottom w:val="single" w:sz="4" w:space="0" w:color="auto"/>
              <w:right w:val="single" w:sz="4" w:space="0" w:color="auto"/>
            </w:tcBorders>
            <w:shd w:val="clear" w:color="auto" w:fill="00B0F0"/>
            <w:vAlign w:val="center"/>
            <w:hideMark/>
          </w:tcPr>
          <w:p w:rsidR="006F3C12" w:rsidRPr="00227BCF" w:rsidP="006F3C12" w14:paraId="6821470A" w14:textId="77777777">
            <w:pPr>
              <w:spacing w:after="0" w:line="240" w:lineRule="auto"/>
              <w:jc w:val="center"/>
              <w:rPr>
                <w:rFonts w:eastAsia="Times New Roman" w:asciiTheme="majorHAnsi" w:hAnsiTheme="majorHAnsi" w:cstheme="majorHAnsi"/>
                <w:b/>
                <w:bCs/>
                <w:sz w:val="24"/>
                <w:szCs w:val="24"/>
              </w:rPr>
            </w:pPr>
            <w:bookmarkStart w:id="27" w:name="_Hlk109138119"/>
            <w:r w:rsidRPr="00227BCF">
              <w:rPr>
                <w:rFonts w:eastAsia="Times New Roman" w:asciiTheme="majorHAnsi" w:hAnsiTheme="majorHAnsi" w:cstheme="majorHAnsi"/>
                <w:b/>
                <w:bCs/>
                <w:sz w:val="24"/>
                <w:szCs w:val="24"/>
              </w:rPr>
              <w:t>Form Number/Title (and/or other Collection Instrument name)</w:t>
            </w:r>
          </w:p>
        </w:tc>
        <w:tc>
          <w:tcPr>
            <w:tcW w:w="1584" w:type="dxa"/>
            <w:tcBorders>
              <w:top w:val="nil"/>
              <w:left w:val="nil"/>
              <w:bottom w:val="single" w:sz="4" w:space="0" w:color="auto"/>
              <w:right w:val="single" w:sz="4" w:space="0" w:color="auto"/>
            </w:tcBorders>
            <w:shd w:val="clear" w:color="auto" w:fill="00B0F0"/>
            <w:vAlign w:val="center"/>
            <w:hideMark/>
          </w:tcPr>
          <w:p w:rsidR="006F3C12" w:rsidRPr="00227BCF" w:rsidP="006F3C12" w14:paraId="5FAF3B2D"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Type of Respondents</w:t>
            </w:r>
          </w:p>
        </w:tc>
        <w:tc>
          <w:tcPr>
            <w:tcW w:w="1584" w:type="dxa"/>
            <w:tcBorders>
              <w:top w:val="nil"/>
              <w:left w:val="nil"/>
              <w:bottom w:val="single" w:sz="4" w:space="0" w:color="auto"/>
              <w:right w:val="single" w:sz="4" w:space="0" w:color="auto"/>
            </w:tcBorders>
            <w:shd w:val="clear" w:color="auto" w:fill="00B0F0"/>
            <w:vAlign w:val="center"/>
            <w:hideMark/>
          </w:tcPr>
          <w:p w:rsidR="006F3C12" w:rsidRPr="00227BCF" w:rsidP="006F3C12" w14:paraId="607E0BE8"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Number of Respondents</w:t>
            </w:r>
          </w:p>
        </w:tc>
        <w:tc>
          <w:tcPr>
            <w:tcW w:w="1310" w:type="dxa"/>
            <w:tcBorders>
              <w:top w:val="nil"/>
              <w:left w:val="nil"/>
              <w:bottom w:val="single" w:sz="4" w:space="0" w:color="auto"/>
              <w:right w:val="single" w:sz="4" w:space="0" w:color="auto"/>
            </w:tcBorders>
            <w:shd w:val="clear" w:color="auto" w:fill="00B0F0"/>
            <w:vAlign w:val="center"/>
            <w:hideMark/>
          </w:tcPr>
          <w:p w:rsidR="006F3C12" w:rsidRPr="00227BCF" w:rsidP="006F3C12" w14:paraId="5E9BA5F6"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Annual Number of Responses</w:t>
            </w:r>
          </w:p>
        </w:tc>
        <w:tc>
          <w:tcPr>
            <w:tcW w:w="1255" w:type="dxa"/>
            <w:tcBorders>
              <w:top w:val="nil"/>
              <w:left w:val="nil"/>
              <w:bottom w:val="single" w:sz="4" w:space="0" w:color="auto"/>
              <w:right w:val="single" w:sz="4" w:space="0" w:color="auto"/>
            </w:tcBorders>
            <w:shd w:val="clear" w:color="auto" w:fill="00B0F0"/>
            <w:vAlign w:val="center"/>
            <w:hideMark/>
          </w:tcPr>
          <w:p w:rsidR="006F3C12" w:rsidRPr="00227BCF" w:rsidP="006F3C12" w14:paraId="143AB0AD"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Burden Hours Per Response</w:t>
            </w:r>
          </w:p>
        </w:tc>
        <w:tc>
          <w:tcPr>
            <w:tcW w:w="1255" w:type="dxa"/>
            <w:tcBorders>
              <w:top w:val="nil"/>
              <w:left w:val="nil"/>
              <w:bottom w:val="single" w:sz="4" w:space="0" w:color="auto"/>
              <w:right w:val="single" w:sz="4" w:space="0" w:color="auto"/>
            </w:tcBorders>
            <w:shd w:val="clear" w:color="auto" w:fill="00B0F0"/>
            <w:vAlign w:val="center"/>
            <w:hideMark/>
          </w:tcPr>
          <w:p w:rsidR="006F3C12" w:rsidRPr="00227BCF" w:rsidP="006F3C12" w14:paraId="2A989C50"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Annual Burden Hours</w:t>
            </w:r>
          </w:p>
        </w:tc>
        <w:tc>
          <w:tcPr>
            <w:tcW w:w="1310" w:type="dxa"/>
            <w:tcBorders>
              <w:top w:val="single" w:sz="4" w:space="0" w:color="auto"/>
              <w:left w:val="nil"/>
              <w:bottom w:val="single" w:sz="4" w:space="0" w:color="auto"/>
              <w:right w:val="single" w:sz="4" w:space="0" w:color="auto"/>
            </w:tcBorders>
            <w:shd w:val="clear" w:color="auto" w:fill="00B0F0"/>
            <w:vAlign w:val="center"/>
            <w:hideMark/>
          </w:tcPr>
          <w:p w:rsidR="006F3C12" w:rsidRPr="00227BCF" w:rsidP="006F3C12" w14:paraId="3BB17D22"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Annual Reporting Frequency</w:t>
            </w:r>
          </w:p>
        </w:tc>
      </w:tr>
      <w:tr w14:paraId="2C94E6DD" w14:textId="77777777" w:rsidTr="00C9662E">
        <w:tblPrEx>
          <w:tblW w:w="10127" w:type="dxa"/>
          <w:tblLayout w:type="fixed"/>
          <w:tblLook w:val="04A0"/>
        </w:tblPrEx>
        <w:trPr>
          <w:trHeight w:val="255"/>
        </w:trPr>
        <w:tc>
          <w:tcPr>
            <w:tcW w:w="1829" w:type="dxa"/>
            <w:tcBorders>
              <w:top w:val="nil"/>
              <w:left w:val="single" w:sz="4" w:space="0" w:color="auto"/>
              <w:bottom w:val="single" w:sz="4" w:space="0" w:color="auto"/>
              <w:right w:val="single" w:sz="4" w:space="0" w:color="auto"/>
            </w:tcBorders>
            <w:shd w:val="clear" w:color="auto" w:fill="auto"/>
            <w:vAlign w:val="bottom"/>
            <w:hideMark/>
          </w:tcPr>
          <w:p w:rsidR="004D5C83" w:rsidRPr="00227BCF" w:rsidP="004D5C83" w14:paraId="63A09043" w14:textId="356DD28D">
            <w:pPr>
              <w:spacing w:after="0" w:line="240" w:lineRule="auto"/>
              <w:rPr>
                <w:rFonts w:asciiTheme="majorHAnsi" w:hAnsiTheme="majorHAnsi" w:cstheme="majorHAnsi"/>
                <w:sz w:val="24"/>
                <w:szCs w:val="24"/>
              </w:rPr>
            </w:pPr>
            <w:r w:rsidRPr="00227BCF">
              <w:rPr>
                <w:rFonts w:asciiTheme="majorHAnsi" w:hAnsiTheme="majorHAnsi" w:cstheme="majorHAnsi"/>
                <w:sz w:val="24"/>
                <w:szCs w:val="24"/>
              </w:rPr>
              <w:t xml:space="preserve">Household </w:t>
            </w:r>
            <w:r w:rsidRPr="00227BCF" w:rsidR="00853B23">
              <w:rPr>
                <w:rFonts w:asciiTheme="majorHAnsi" w:hAnsiTheme="majorHAnsi" w:cstheme="majorHAnsi"/>
                <w:sz w:val="24"/>
                <w:szCs w:val="24"/>
              </w:rPr>
              <w:t>Intake Form</w:t>
            </w:r>
            <w:r w:rsidRPr="00227BCF" w:rsidR="1DD77484">
              <w:rPr>
                <w:rFonts w:asciiTheme="majorHAnsi" w:hAnsiTheme="majorHAnsi" w:cstheme="majorHAnsi"/>
                <w:sz w:val="24"/>
                <w:szCs w:val="24"/>
              </w:rPr>
              <w:t>: Homeowner Data</w:t>
            </w:r>
          </w:p>
          <w:p w:rsidR="004D5C83" w:rsidRPr="00227BCF" w:rsidP="004D5C83" w14:paraId="440405AA" w14:textId="5C41CE9F">
            <w:pPr>
              <w:spacing w:after="0" w:line="240" w:lineRule="auto"/>
              <w:rPr>
                <w:rFonts w:eastAsia="Times New Roman" w:asciiTheme="majorHAnsi" w:hAnsiTheme="majorHAnsi" w:cstheme="majorHAnsi"/>
                <w:color w:val="000000"/>
                <w:sz w:val="24"/>
                <w:szCs w:val="24"/>
              </w:rPr>
            </w:pPr>
          </w:p>
        </w:tc>
        <w:tc>
          <w:tcPr>
            <w:tcW w:w="1584" w:type="dxa"/>
            <w:tcBorders>
              <w:top w:val="nil"/>
              <w:left w:val="nil"/>
              <w:bottom w:val="single" w:sz="4" w:space="0" w:color="auto"/>
              <w:right w:val="single" w:sz="4" w:space="0" w:color="auto"/>
            </w:tcBorders>
            <w:shd w:val="clear" w:color="auto" w:fill="auto"/>
            <w:noWrap/>
            <w:vAlign w:val="bottom"/>
            <w:hideMark/>
          </w:tcPr>
          <w:p w:rsidR="004D5C83" w:rsidRPr="00227BCF" w:rsidP="004D5C83" w14:paraId="695A227F" w14:textId="3CEF37A9">
            <w:pPr>
              <w:spacing w:after="0" w:line="240" w:lineRule="auto"/>
              <w:rPr>
                <w:rFonts w:eastAsia="Times New Roman" w:asciiTheme="majorHAnsi" w:hAnsiTheme="majorHAnsi" w:cstheme="majorHAnsi"/>
                <w:color w:val="000000"/>
                <w:sz w:val="24"/>
                <w:szCs w:val="24"/>
              </w:rPr>
            </w:pPr>
            <w:r w:rsidRPr="00227BCF">
              <w:rPr>
                <w:rFonts w:eastAsia="Times New Roman" w:asciiTheme="majorHAnsi" w:hAnsiTheme="majorHAnsi" w:cstheme="majorHAnsi"/>
                <w:color w:val="000000"/>
                <w:sz w:val="24"/>
                <w:szCs w:val="24"/>
              </w:rPr>
              <w:t>Homeowner</w:t>
            </w:r>
          </w:p>
        </w:tc>
        <w:tc>
          <w:tcPr>
            <w:tcW w:w="1584" w:type="dxa"/>
            <w:tcBorders>
              <w:top w:val="nil"/>
              <w:left w:val="nil"/>
              <w:bottom w:val="single" w:sz="4" w:space="0" w:color="auto"/>
              <w:right w:val="single" w:sz="4" w:space="0" w:color="auto"/>
            </w:tcBorders>
            <w:shd w:val="clear" w:color="auto" w:fill="auto"/>
            <w:noWrap/>
            <w:vAlign w:val="bottom"/>
            <w:hideMark/>
          </w:tcPr>
          <w:p w:rsidR="004D5C83" w:rsidRPr="00227BCF" w:rsidP="00900986" w14:paraId="41EA56E0" w14:textId="6FA61995">
            <w:pPr>
              <w:spacing w:after="0" w:line="240" w:lineRule="auto"/>
              <w:jc w:val="right"/>
              <w:rPr>
                <w:rFonts w:eastAsia="Times New Roman" w:asciiTheme="majorHAnsi" w:hAnsiTheme="majorHAnsi" w:cstheme="majorHAnsi"/>
                <w:color w:val="000000"/>
                <w:sz w:val="24"/>
                <w:szCs w:val="24"/>
              </w:rPr>
            </w:pPr>
            <w:r w:rsidRPr="00227BCF">
              <w:rPr>
                <w:rFonts w:eastAsia="Times New Roman" w:asciiTheme="majorHAnsi" w:hAnsiTheme="majorHAnsi" w:cstheme="majorHAnsi"/>
                <w:color w:val="000000" w:themeColor="text1"/>
                <w:sz w:val="24"/>
                <w:szCs w:val="24"/>
              </w:rPr>
              <w:t>4</w:t>
            </w:r>
            <w:r w:rsidRPr="00227BCF" w:rsidR="00853B23">
              <w:rPr>
                <w:rFonts w:eastAsia="Times New Roman" w:asciiTheme="majorHAnsi" w:hAnsiTheme="majorHAnsi" w:cstheme="majorHAnsi"/>
                <w:color w:val="000000" w:themeColor="text1"/>
                <w:sz w:val="24"/>
                <w:szCs w:val="24"/>
              </w:rPr>
              <w:t>0,000</w:t>
            </w:r>
          </w:p>
        </w:tc>
        <w:tc>
          <w:tcPr>
            <w:tcW w:w="1310" w:type="dxa"/>
            <w:tcBorders>
              <w:top w:val="nil"/>
              <w:left w:val="nil"/>
              <w:bottom w:val="single" w:sz="4" w:space="0" w:color="auto"/>
              <w:right w:val="single" w:sz="4" w:space="0" w:color="auto"/>
            </w:tcBorders>
            <w:shd w:val="clear" w:color="auto" w:fill="E2A5AC"/>
            <w:noWrap/>
            <w:vAlign w:val="bottom"/>
            <w:hideMark/>
          </w:tcPr>
          <w:p w:rsidR="004D5C83" w:rsidRPr="00227BCF" w:rsidP="65A551CC" w14:paraId="5613A910" w14:textId="78792F63">
            <w:pPr>
              <w:spacing w:after="0" w:line="240" w:lineRule="auto"/>
              <w:jc w:val="right"/>
              <w:rPr>
                <w:rFonts w:eastAsia="Times New Roman" w:asciiTheme="majorHAnsi" w:hAnsiTheme="majorHAnsi" w:cstheme="majorHAnsi"/>
                <w:color w:val="000000"/>
                <w:sz w:val="24"/>
                <w:szCs w:val="24"/>
              </w:rPr>
            </w:pPr>
            <w:r w:rsidRPr="00227BCF">
              <w:rPr>
                <w:rFonts w:eastAsia="Times New Roman" w:asciiTheme="majorHAnsi" w:hAnsiTheme="majorHAnsi" w:cstheme="majorHAnsi"/>
                <w:color w:val="000000" w:themeColor="text1"/>
                <w:sz w:val="24"/>
                <w:szCs w:val="24"/>
              </w:rPr>
              <w:t>4</w:t>
            </w:r>
            <w:r w:rsidRPr="00227BCF" w:rsidR="00853B23">
              <w:rPr>
                <w:rFonts w:eastAsia="Times New Roman" w:asciiTheme="majorHAnsi" w:hAnsiTheme="majorHAnsi" w:cstheme="majorHAnsi"/>
                <w:color w:val="000000" w:themeColor="text1"/>
                <w:sz w:val="24"/>
                <w:szCs w:val="24"/>
              </w:rPr>
              <w:t>0,000</w:t>
            </w:r>
          </w:p>
        </w:tc>
        <w:tc>
          <w:tcPr>
            <w:tcW w:w="1255" w:type="dxa"/>
            <w:tcBorders>
              <w:top w:val="nil"/>
              <w:left w:val="nil"/>
              <w:bottom w:val="single" w:sz="4" w:space="0" w:color="auto"/>
              <w:right w:val="single" w:sz="4" w:space="0" w:color="auto"/>
            </w:tcBorders>
            <w:shd w:val="clear" w:color="auto" w:fill="auto"/>
            <w:noWrap/>
            <w:vAlign w:val="bottom"/>
            <w:hideMark/>
          </w:tcPr>
          <w:p w:rsidR="004D5C83" w:rsidRPr="00227BCF" w:rsidP="00900986" w14:paraId="4B49B4E9" w14:textId="10D7287D">
            <w:pPr>
              <w:spacing w:after="0" w:line="240" w:lineRule="auto"/>
              <w:jc w:val="right"/>
              <w:rPr>
                <w:rFonts w:eastAsia="Times New Roman" w:asciiTheme="majorHAnsi" w:hAnsiTheme="majorHAnsi" w:cstheme="majorHAnsi"/>
                <w:color w:val="FF0000"/>
                <w:sz w:val="24"/>
                <w:szCs w:val="24"/>
              </w:rPr>
            </w:pPr>
            <w:r w:rsidRPr="00227BCF">
              <w:rPr>
                <w:rFonts w:eastAsia="Times New Roman" w:asciiTheme="majorHAnsi" w:hAnsiTheme="majorHAnsi" w:cstheme="majorHAnsi"/>
                <w:color w:val="FF0000"/>
                <w:sz w:val="24"/>
                <w:szCs w:val="24"/>
              </w:rPr>
              <w:t> </w:t>
            </w:r>
            <w:r w:rsidRPr="00227BCF" w:rsidR="003C3B27">
              <w:rPr>
                <w:rFonts w:eastAsia="Times New Roman" w:asciiTheme="majorHAnsi" w:hAnsiTheme="majorHAnsi" w:cstheme="majorHAnsi"/>
                <w:sz w:val="24"/>
                <w:szCs w:val="24"/>
              </w:rPr>
              <w:t>0</w:t>
            </w:r>
            <w:r w:rsidRPr="00227BCF" w:rsidR="00853B23">
              <w:rPr>
                <w:rFonts w:eastAsia="Times New Roman" w:asciiTheme="majorHAnsi" w:hAnsiTheme="majorHAnsi" w:cstheme="majorHAnsi"/>
                <w:sz w:val="24"/>
                <w:szCs w:val="24"/>
              </w:rPr>
              <w:t>.</w:t>
            </w:r>
            <w:r w:rsidRPr="00227BCF" w:rsidR="00274242">
              <w:rPr>
                <w:rFonts w:eastAsia="Times New Roman" w:asciiTheme="majorHAnsi" w:hAnsiTheme="majorHAnsi" w:cstheme="majorHAnsi"/>
                <w:sz w:val="24"/>
                <w:szCs w:val="24"/>
              </w:rPr>
              <w:t>92</w:t>
            </w:r>
          </w:p>
        </w:tc>
        <w:tc>
          <w:tcPr>
            <w:tcW w:w="1255" w:type="dxa"/>
            <w:tcBorders>
              <w:top w:val="nil"/>
              <w:left w:val="nil"/>
              <w:bottom w:val="single" w:sz="4" w:space="0" w:color="auto"/>
              <w:right w:val="single" w:sz="4" w:space="0" w:color="auto"/>
            </w:tcBorders>
            <w:shd w:val="clear" w:color="auto" w:fill="E2A5AC"/>
            <w:noWrap/>
            <w:vAlign w:val="bottom"/>
            <w:hideMark/>
          </w:tcPr>
          <w:p w:rsidR="004D5C83" w:rsidRPr="00227BCF" w:rsidP="00900986" w14:paraId="65AE3046" w14:textId="5296228B">
            <w:pPr>
              <w:spacing w:after="0" w:line="240" w:lineRule="auto"/>
              <w:jc w:val="right"/>
              <w:rPr>
                <w:rFonts w:eastAsia="Times New Roman" w:asciiTheme="majorHAnsi" w:hAnsiTheme="majorHAnsi" w:cstheme="majorHAnsi"/>
                <w:sz w:val="24"/>
                <w:szCs w:val="24"/>
              </w:rPr>
            </w:pPr>
            <w:r w:rsidRPr="00227BCF">
              <w:rPr>
                <w:rFonts w:eastAsia="Times New Roman" w:asciiTheme="majorHAnsi" w:hAnsiTheme="majorHAnsi" w:cstheme="majorHAnsi"/>
                <w:sz w:val="24"/>
                <w:szCs w:val="24"/>
              </w:rPr>
              <w:t>3</w:t>
            </w:r>
            <w:r w:rsidRPr="00227BCF" w:rsidR="0399C254">
              <w:rPr>
                <w:rFonts w:eastAsia="Times New Roman" w:asciiTheme="majorHAnsi" w:hAnsiTheme="majorHAnsi" w:cstheme="majorHAnsi"/>
                <w:sz w:val="24"/>
                <w:szCs w:val="24"/>
              </w:rPr>
              <w:t>6</w:t>
            </w:r>
            <w:r w:rsidRPr="00227BCF" w:rsidR="2E89E511">
              <w:rPr>
                <w:rFonts w:eastAsia="Times New Roman" w:asciiTheme="majorHAnsi" w:hAnsiTheme="majorHAnsi" w:cstheme="majorHAnsi"/>
                <w:sz w:val="24"/>
                <w:szCs w:val="24"/>
              </w:rPr>
              <w:t>,</w:t>
            </w:r>
            <w:r w:rsidRPr="00227BCF">
              <w:rPr>
                <w:rFonts w:eastAsia="Times New Roman" w:asciiTheme="majorHAnsi" w:hAnsiTheme="majorHAnsi" w:cstheme="majorHAnsi"/>
                <w:sz w:val="24"/>
                <w:szCs w:val="24"/>
              </w:rPr>
              <w:t>8</w:t>
            </w:r>
            <w:r w:rsidRPr="00227BCF" w:rsidR="2E89E511">
              <w:rPr>
                <w:rFonts w:eastAsia="Times New Roman" w:asciiTheme="majorHAnsi" w:hAnsiTheme="majorHAnsi" w:cstheme="majorHAnsi"/>
                <w:sz w:val="24"/>
                <w:szCs w:val="24"/>
              </w:rPr>
              <w:t>00</w:t>
            </w:r>
          </w:p>
        </w:tc>
        <w:tc>
          <w:tcPr>
            <w:tcW w:w="1310" w:type="dxa"/>
            <w:tcBorders>
              <w:top w:val="nil"/>
              <w:left w:val="nil"/>
              <w:bottom w:val="single" w:sz="4" w:space="0" w:color="auto"/>
              <w:right w:val="single" w:sz="4" w:space="0" w:color="auto"/>
            </w:tcBorders>
            <w:shd w:val="clear" w:color="auto" w:fill="auto"/>
            <w:noWrap/>
            <w:vAlign w:val="bottom"/>
            <w:hideMark/>
          </w:tcPr>
          <w:p w:rsidR="004D5C83" w:rsidRPr="00227BCF" w:rsidP="00900986" w14:paraId="667EE144" w14:textId="370EACAE">
            <w:pPr>
              <w:spacing w:after="0" w:line="240" w:lineRule="auto"/>
              <w:jc w:val="right"/>
              <w:rPr>
                <w:rFonts w:eastAsia="Times New Roman" w:asciiTheme="majorHAnsi" w:hAnsiTheme="majorHAnsi" w:cstheme="majorHAnsi"/>
                <w:color w:val="000000"/>
                <w:sz w:val="24"/>
                <w:szCs w:val="24"/>
              </w:rPr>
            </w:pPr>
            <w:r w:rsidRPr="00227BCF">
              <w:rPr>
                <w:rFonts w:eastAsia="Times New Roman" w:asciiTheme="majorHAnsi" w:hAnsiTheme="majorHAnsi" w:cstheme="majorHAnsi"/>
                <w:color w:val="000000"/>
                <w:sz w:val="24"/>
                <w:szCs w:val="24"/>
              </w:rPr>
              <w:t>1</w:t>
            </w:r>
          </w:p>
        </w:tc>
      </w:tr>
      <w:tr w14:paraId="166A65B3" w14:textId="77777777" w:rsidTr="00C9662E">
        <w:tblPrEx>
          <w:tblW w:w="10127" w:type="dxa"/>
          <w:tblLayout w:type="fixed"/>
          <w:tblLook w:val="04A0"/>
        </w:tblPrEx>
        <w:trPr>
          <w:trHeight w:val="255"/>
        </w:trPr>
        <w:tc>
          <w:tcPr>
            <w:tcW w:w="1829" w:type="dxa"/>
            <w:tcBorders>
              <w:top w:val="nil"/>
              <w:left w:val="single" w:sz="4" w:space="0" w:color="auto"/>
              <w:bottom w:val="single" w:sz="4" w:space="0" w:color="auto"/>
              <w:right w:val="single" w:sz="4" w:space="0" w:color="auto"/>
            </w:tcBorders>
            <w:shd w:val="clear" w:color="auto" w:fill="auto"/>
            <w:vAlign w:val="bottom"/>
            <w:hideMark/>
          </w:tcPr>
          <w:p w:rsidR="40E65BEB" w:rsidRPr="00227BCF" w:rsidP="13755FAC" w14:paraId="799B3F41" w14:textId="349EFBDE">
            <w:pPr>
              <w:spacing w:line="240" w:lineRule="auto"/>
              <w:rPr>
                <w:rFonts w:asciiTheme="majorHAnsi" w:hAnsiTheme="majorHAnsi" w:cstheme="majorHAnsi"/>
                <w:sz w:val="24"/>
                <w:szCs w:val="24"/>
              </w:rPr>
            </w:pPr>
            <w:r w:rsidRPr="00227BCF">
              <w:rPr>
                <w:rFonts w:asciiTheme="majorHAnsi" w:hAnsiTheme="majorHAnsi" w:cstheme="majorHAnsi"/>
                <w:sz w:val="24"/>
                <w:szCs w:val="24"/>
              </w:rPr>
              <w:t xml:space="preserve">Household Intake Form: </w:t>
            </w:r>
            <w:r w:rsidRPr="00227BCF" w:rsidR="004919B1">
              <w:rPr>
                <w:rFonts w:asciiTheme="majorHAnsi" w:hAnsiTheme="majorHAnsi" w:cstheme="majorHAnsi"/>
                <w:sz w:val="24"/>
                <w:szCs w:val="24"/>
              </w:rPr>
              <w:t xml:space="preserve">Introduction/Program Overview and </w:t>
            </w:r>
            <w:r w:rsidRPr="00227BCF">
              <w:rPr>
                <w:rFonts w:asciiTheme="majorHAnsi" w:hAnsiTheme="majorHAnsi" w:cstheme="majorHAnsi"/>
                <w:sz w:val="24"/>
                <w:szCs w:val="24"/>
              </w:rPr>
              <w:t>Solar Readiness</w:t>
            </w:r>
          </w:p>
        </w:tc>
        <w:tc>
          <w:tcPr>
            <w:tcW w:w="1584" w:type="dxa"/>
            <w:tcBorders>
              <w:top w:val="nil"/>
              <w:left w:val="nil"/>
              <w:bottom w:val="single" w:sz="4" w:space="0" w:color="auto"/>
              <w:right w:val="single" w:sz="4" w:space="0" w:color="auto"/>
            </w:tcBorders>
            <w:shd w:val="clear" w:color="auto" w:fill="auto"/>
            <w:noWrap/>
            <w:vAlign w:val="bottom"/>
            <w:hideMark/>
          </w:tcPr>
          <w:p w:rsidR="40E65BEB" w:rsidRPr="00227BCF" w:rsidP="13755FAC" w14:paraId="7F3F5C79" w14:textId="1019DBD9">
            <w:pPr>
              <w:spacing w:line="240" w:lineRule="auto"/>
              <w:rPr>
                <w:rFonts w:eastAsia="Times New Roman" w:asciiTheme="majorHAnsi" w:hAnsiTheme="majorHAnsi" w:cstheme="majorHAnsi"/>
                <w:color w:val="000000" w:themeColor="text1"/>
                <w:sz w:val="24"/>
                <w:szCs w:val="24"/>
              </w:rPr>
            </w:pPr>
            <w:r w:rsidRPr="00227BCF">
              <w:rPr>
                <w:rFonts w:eastAsia="Times New Roman" w:asciiTheme="majorHAnsi" w:hAnsiTheme="majorHAnsi" w:cstheme="majorHAnsi"/>
                <w:color w:val="000000" w:themeColor="text1"/>
                <w:sz w:val="24"/>
                <w:szCs w:val="24"/>
              </w:rPr>
              <w:t xml:space="preserve">Solar Ambassador </w:t>
            </w:r>
          </w:p>
        </w:tc>
        <w:tc>
          <w:tcPr>
            <w:tcW w:w="1584" w:type="dxa"/>
            <w:tcBorders>
              <w:top w:val="nil"/>
              <w:left w:val="nil"/>
              <w:bottom w:val="single" w:sz="4" w:space="0" w:color="auto"/>
              <w:right w:val="single" w:sz="4" w:space="0" w:color="auto"/>
            </w:tcBorders>
            <w:shd w:val="clear" w:color="auto" w:fill="auto"/>
            <w:noWrap/>
            <w:vAlign w:val="bottom"/>
            <w:hideMark/>
          </w:tcPr>
          <w:p w:rsidR="4A825267" w:rsidRPr="00227BCF" w:rsidP="13755FAC" w14:paraId="03B9B0C8" w14:textId="03BE0B51">
            <w:pPr>
              <w:spacing w:line="240" w:lineRule="auto"/>
              <w:jc w:val="right"/>
              <w:rPr>
                <w:rFonts w:eastAsia="Times New Roman" w:asciiTheme="majorHAnsi" w:hAnsiTheme="majorHAnsi" w:cstheme="majorHAnsi"/>
                <w:color w:val="000000" w:themeColor="text1"/>
                <w:sz w:val="24"/>
                <w:szCs w:val="24"/>
              </w:rPr>
            </w:pPr>
            <w:r w:rsidRPr="00227BCF">
              <w:rPr>
                <w:rFonts w:eastAsia="Times New Roman" w:asciiTheme="majorHAnsi" w:hAnsiTheme="majorHAnsi" w:cstheme="majorHAnsi"/>
                <w:color w:val="000000" w:themeColor="text1"/>
                <w:sz w:val="24"/>
                <w:szCs w:val="24"/>
              </w:rPr>
              <w:t>200</w:t>
            </w:r>
          </w:p>
        </w:tc>
        <w:tc>
          <w:tcPr>
            <w:tcW w:w="1310" w:type="dxa"/>
            <w:tcBorders>
              <w:top w:val="nil"/>
              <w:left w:val="nil"/>
              <w:bottom w:val="single" w:sz="4" w:space="0" w:color="auto"/>
              <w:right w:val="single" w:sz="4" w:space="0" w:color="auto"/>
            </w:tcBorders>
            <w:shd w:val="clear" w:color="auto" w:fill="E2A5AC"/>
            <w:noWrap/>
            <w:vAlign w:val="bottom"/>
            <w:hideMark/>
          </w:tcPr>
          <w:p w:rsidR="621313CD" w:rsidRPr="00227BCF" w:rsidP="13755FAC" w14:paraId="496F66F4" w14:textId="21A58B66">
            <w:pPr>
              <w:spacing w:line="240" w:lineRule="auto"/>
              <w:jc w:val="right"/>
              <w:rPr>
                <w:rFonts w:eastAsia="Times New Roman" w:asciiTheme="majorHAnsi" w:hAnsiTheme="majorHAnsi" w:cstheme="majorHAnsi"/>
                <w:color w:val="000000" w:themeColor="text1"/>
                <w:sz w:val="24"/>
                <w:szCs w:val="24"/>
              </w:rPr>
            </w:pPr>
            <w:r w:rsidRPr="00227BCF">
              <w:rPr>
                <w:rFonts w:eastAsia="Times New Roman" w:asciiTheme="majorHAnsi" w:hAnsiTheme="majorHAnsi" w:cstheme="majorHAnsi"/>
                <w:color w:val="000000" w:themeColor="text1"/>
                <w:sz w:val="24"/>
                <w:szCs w:val="24"/>
              </w:rPr>
              <w:t>4</w:t>
            </w:r>
            <w:r w:rsidRPr="00227BCF" w:rsidR="6C5939E1">
              <w:rPr>
                <w:rFonts w:eastAsia="Times New Roman" w:asciiTheme="majorHAnsi" w:hAnsiTheme="majorHAnsi" w:cstheme="majorHAnsi"/>
                <w:color w:val="000000" w:themeColor="text1"/>
                <w:sz w:val="24"/>
                <w:szCs w:val="24"/>
              </w:rPr>
              <w:t>0,000</w:t>
            </w:r>
          </w:p>
        </w:tc>
        <w:tc>
          <w:tcPr>
            <w:tcW w:w="1255" w:type="dxa"/>
            <w:tcBorders>
              <w:top w:val="nil"/>
              <w:left w:val="nil"/>
              <w:bottom w:val="single" w:sz="4" w:space="0" w:color="auto"/>
              <w:right w:val="single" w:sz="4" w:space="0" w:color="auto"/>
            </w:tcBorders>
            <w:shd w:val="clear" w:color="auto" w:fill="auto"/>
            <w:noWrap/>
            <w:vAlign w:val="bottom"/>
            <w:hideMark/>
          </w:tcPr>
          <w:p w:rsidR="3E6A0F6F" w:rsidRPr="00227BCF" w:rsidP="13755FAC" w14:paraId="0625173B" w14:textId="0A0EF86D">
            <w:pPr>
              <w:spacing w:line="240" w:lineRule="auto"/>
              <w:jc w:val="right"/>
              <w:rPr>
                <w:rFonts w:eastAsia="Times New Roman" w:asciiTheme="majorHAnsi" w:hAnsiTheme="majorHAnsi" w:cstheme="majorHAnsi"/>
                <w:color w:val="FF0000"/>
                <w:sz w:val="24"/>
                <w:szCs w:val="24"/>
              </w:rPr>
            </w:pPr>
            <w:r w:rsidRPr="00227BCF">
              <w:rPr>
                <w:rFonts w:eastAsia="Times New Roman" w:asciiTheme="majorHAnsi" w:hAnsiTheme="majorHAnsi" w:cstheme="majorHAnsi"/>
                <w:sz w:val="24"/>
                <w:szCs w:val="24"/>
              </w:rPr>
              <w:t>0.</w:t>
            </w:r>
            <w:r w:rsidRPr="00227BCF" w:rsidR="00274242">
              <w:rPr>
                <w:rFonts w:eastAsia="Times New Roman" w:asciiTheme="majorHAnsi" w:hAnsiTheme="majorHAnsi" w:cstheme="majorHAnsi"/>
                <w:sz w:val="24"/>
                <w:szCs w:val="24"/>
              </w:rPr>
              <w:t>5</w:t>
            </w:r>
          </w:p>
        </w:tc>
        <w:tc>
          <w:tcPr>
            <w:tcW w:w="1255" w:type="dxa"/>
            <w:tcBorders>
              <w:top w:val="nil"/>
              <w:left w:val="nil"/>
              <w:bottom w:val="single" w:sz="4" w:space="0" w:color="auto"/>
              <w:right w:val="single" w:sz="4" w:space="0" w:color="auto"/>
            </w:tcBorders>
            <w:shd w:val="clear" w:color="auto" w:fill="E2A5AC"/>
            <w:noWrap/>
            <w:vAlign w:val="bottom"/>
            <w:hideMark/>
          </w:tcPr>
          <w:p w:rsidR="02C0A135" w:rsidRPr="00227BCF" w:rsidP="13755FAC" w14:paraId="431EA788" w14:textId="423F8530">
            <w:pPr>
              <w:spacing w:line="240" w:lineRule="auto"/>
              <w:jc w:val="right"/>
              <w:rPr>
                <w:rFonts w:eastAsia="Times New Roman" w:asciiTheme="majorHAnsi" w:hAnsiTheme="majorHAnsi" w:cstheme="majorHAnsi"/>
                <w:color w:val="FF0000"/>
                <w:sz w:val="24"/>
                <w:szCs w:val="24"/>
              </w:rPr>
            </w:pPr>
            <w:r w:rsidRPr="00227BCF">
              <w:rPr>
                <w:rFonts w:eastAsia="Times New Roman" w:asciiTheme="majorHAnsi" w:hAnsiTheme="majorHAnsi" w:cstheme="majorHAnsi"/>
                <w:sz w:val="24"/>
                <w:szCs w:val="24"/>
              </w:rPr>
              <w:t>20,000</w:t>
            </w:r>
          </w:p>
        </w:tc>
        <w:tc>
          <w:tcPr>
            <w:tcW w:w="1310" w:type="dxa"/>
            <w:tcBorders>
              <w:top w:val="nil"/>
              <w:left w:val="nil"/>
              <w:bottom w:val="single" w:sz="4" w:space="0" w:color="auto"/>
              <w:right w:val="single" w:sz="4" w:space="0" w:color="auto"/>
            </w:tcBorders>
            <w:shd w:val="clear" w:color="auto" w:fill="auto"/>
            <w:noWrap/>
            <w:vAlign w:val="bottom"/>
            <w:hideMark/>
          </w:tcPr>
          <w:p w:rsidR="3E6A0F6F" w:rsidRPr="00227BCF" w:rsidP="13755FAC" w14:paraId="23033930" w14:textId="2FE8A507">
            <w:pPr>
              <w:spacing w:line="240" w:lineRule="auto"/>
              <w:jc w:val="right"/>
              <w:rPr>
                <w:rFonts w:eastAsia="Times New Roman" w:asciiTheme="majorHAnsi" w:hAnsiTheme="majorHAnsi" w:cstheme="majorHAnsi"/>
                <w:color w:val="000000" w:themeColor="text1"/>
                <w:sz w:val="24"/>
                <w:szCs w:val="24"/>
              </w:rPr>
            </w:pPr>
            <w:r w:rsidRPr="00227BCF">
              <w:rPr>
                <w:rFonts w:eastAsia="Times New Roman" w:asciiTheme="majorHAnsi" w:hAnsiTheme="majorHAnsi" w:cstheme="majorHAnsi"/>
                <w:color w:val="000000" w:themeColor="text1"/>
                <w:sz w:val="24"/>
                <w:szCs w:val="24"/>
              </w:rPr>
              <w:t>1</w:t>
            </w:r>
          </w:p>
        </w:tc>
      </w:tr>
      <w:tr w14:paraId="1C690612" w14:textId="77777777" w:rsidTr="00C9662E">
        <w:tblPrEx>
          <w:tblW w:w="10127" w:type="dxa"/>
          <w:tblLayout w:type="fixed"/>
          <w:tblLook w:val="04A0"/>
        </w:tblPrEx>
        <w:trPr>
          <w:trHeight w:val="255"/>
        </w:trPr>
        <w:tc>
          <w:tcPr>
            <w:tcW w:w="1829" w:type="dxa"/>
            <w:tcBorders>
              <w:top w:val="nil"/>
              <w:left w:val="single" w:sz="4" w:space="0" w:color="auto"/>
              <w:bottom w:val="single" w:sz="4" w:space="0" w:color="auto"/>
              <w:right w:val="single" w:sz="4" w:space="0" w:color="auto"/>
            </w:tcBorders>
            <w:shd w:val="clear" w:color="auto" w:fill="auto"/>
            <w:vAlign w:val="bottom"/>
            <w:hideMark/>
          </w:tcPr>
          <w:p w:rsidR="004D5C83" w:rsidRPr="00227BCF" w:rsidP="004D5C83" w14:paraId="628B1EE5" w14:textId="578AB304">
            <w:pPr>
              <w:spacing w:after="0" w:line="240" w:lineRule="auto"/>
              <w:rPr>
                <w:rFonts w:eastAsia="Times New Roman" w:asciiTheme="majorHAnsi" w:hAnsiTheme="majorHAnsi" w:cstheme="majorHAnsi"/>
                <w:b/>
                <w:bCs/>
                <w:color w:val="000000"/>
                <w:sz w:val="24"/>
                <w:szCs w:val="24"/>
              </w:rPr>
            </w:pPr>
            <w:r w:rsidRPr="00227BCF">
              <w:rPr>
                <w:rFonts w:eastAsia="Times New Roman" w:asciiTheme="majorHAnsi" w:hAnsiTheme="majorHAnsi" w:cstheme="majorHAnsi"/>
                <w:b/>
                <w:bCs/>
                <w:color w:val="000000"/>
                <w:sz w:val="24"/>
                <w:szCs w:val="24"/>
              </w:rPr>
              <w:t>TOTAL</w:t>
            </w:r>
          </w:p>
        </w:tc>
        <w:tc>
          <w:tcPr>
            <w:tcW w:w="1584" w:type="dxa"/>
            <w:tcBorders>
              <w:top w:val="nil"/>
              <w:left w:val="nil"/>
              <w:bottom w:val="single" w:sz="4" w:space="0" w:color="auto"/>
              <w:right w:val="single" w:sz="4" w:space="0" w:color="auto"/>
            </w:tcBorders>
            <w:shd w:val="clear" w:color="auto" w:fill="333333" w:themeFill="background2"/>
            <w:noWrap/>
            <w:vAlign w:val="bottom"/>
            <w:hideMark/>
          </w:tcPr>
          <w:p w:rsidR="004D5C83" w:rsidRPr="00227BCF" w:rsidP="004D5C83" w14:paraId="0E2D1D9F" w14:textId="0D07691B">
            <w:pPr>
              <w:spacing w:after="0" w:line="240" w:lineRule="auto"/>
              <w:rPr>
                <w:rFonts w:eastAsia="Times New Roman" w:asciiTheme="majorHAnsi" w:hAnsiTheme="majorHAnsi" w:cstheme="majorHAnsi"/>
                <w:b/>
                <w:bCs/>
                <w:color w:val="000000"/>
                <w:sz w:val="24"/>
                <w:szCs w:val="24"/>
              </w:rPr>
            </w:pPr>
            <w:r w:rsidRPr="00227BCF">
              <w:rPr>
                <w:rFonts w:eastAsia="Times New Roman" w:asciiTheme="majorHAnsi" w:hAnsiTheme="majorHAnsi" w:cstheme="majorHAnsi"/>
                <w:color w:val="000000"/>
                <w:sz w:val="24"/>
                <w:szCs w:val="24"/>
              </w:rPr>
              <w:t> </w:t>
            </w:r>
          </w:p>
        </w:tc>
        <w:tc>
          <w:tcPr>
            <w:tcW w:w="1584" w:type="dxa"/>
            <w:tcBorders>
              <w:top w:val="nil"/>
              <w:left w:val="nil"/>
              <w:bottom w:val="single" w:sz="4" w:space="0" w:color="auto"/>
              <w:right w:val="single" w:sz="4" w:space="0" w:color="auto"/>
            </w:tcBorders>
            <w:shd w:val="clear" w:color="auto" w:fill="E2A5AC"/>
            <w:noWrap/>
            <w:vAlign w:val="bottom"/>
            <w:hideMark/>
          </w:tcPr>
          <w:p w:rsidR="004D5C83" w:rsidRPr="00227BCF" w:rsidP="00900986" w14:paraId="73D61BD9" w14:textId="2DF9D9CD">
            <w:pPr>
              <w:spacing w:after="0" w:line="240" w:lineRule="auto"/>
              <w:jc w:val="right"/>
              <w:rPr>
                <w:rFonts w:eastAsia="Times New Roman" w:asciiTheme="majorHAnsi" w:hAnsiTheme="majorHAnsi" w:cstheme="majorHAnsi"/>
                <w:b/>
                <w:bCs/>
                <w:color w:val="000000"/>
                <w:sz w:val="24"/>
                <w:szCs w:val="24"/>
              </w:rPr>
            </w:pPr>
            <w:r w:rsidRPr="00227BCF">
              <w:rPr>
                <w:rFonts w:eastAsia="Times New Roman" w:asciiTheme="majorHAnsi" w:hAnsiTheme="majorHAnsi" w:cstheme="majorHAnsi"/>
                <w:color w:val="000000" w:themeColor="text1"/>
                <w:sz w:val="24"/>
                <w:szCs w:val="24"/>
              </w:rPr>
              <w:t>4</w:t>
            </w:r>
            <w:r w:rsidRPr="00227BCF" w:rsidR="4A82A37D">
              <w:rPr>
                <w:rFonts w:eastAsia="Times New Roman" w:asciiTheme="majorHAnsi" w:hAnsiTheme="majorHAnsi" w:cstheme="majorHAnsi"/>
                <w:color w:val="000000" w:themeColor="text1"/>
                <w:sz w:val="24"/>
                <w:szCs w:val="24"/>
              </w:rPr>
              <w:t>0</w:t>
            </w:r>
            <w:r w:rsidRPr="00227BCF" w:rsidR="2917CE11">
              <w:rPr>
                <w:rFonts w:eastAsia="Times New Roman" w:asciiTheme="majorHAnsi" w:hAnsiTheme="majorHAnsi" w:cstheme="majorHAnsi"/>
                <w:color w:val="000000" w:themeColor="text1"/>
                <w:sz w:val="24"/>
                <w:szCs w:val="24"/>
              </w:rPr>
              <w:t>,</w:t>
            </w:r>
            <w:r w:rsidRPr="00227BCF" w:rsidR="4A82A37D">
              <w:rPr>
                <w:rFonts w:eastAsia="Times New Roman" w:asciiTheme="majorHAnsi" w:hAnsiTheme="majorHAnsi" w:cstheme="majorHAnsi"/>
                <w:color w:val="000000" w:themeColor="text1"/>
                <w:sz w:val="24"/>
                <w:szCs w:val="24"/>
              </w:rPr>
              <w:t>2</w:t>
            </w:r>
            <w:r w:rsidRPr="00227BCF" w:rsidR="35239408">
              <w:rPr>
                <w:rFonts w:eastAsia="Times New Roman" w:asciiTheme="majorHAnsi" w:hAnsiTheme="majorHAnsi" w:cstheme="majorHAnsi"/>
                <w:color w:val="000000" w:themeColor="text1"/>
                <w:sz w:val="24"/>
                <w:szCs w:val="24"/>
              </w:rPr>
              <w:t>00</w:t>
            </w:r>
          </w:p>
        </w:tc>
        <w:tc>
          <w:tcPr>
            <w:tcW w:w="1310" w:type="dxa"/>
            <w:tcBorders>
              <w:top w:val="nil"/>
              <w:left w:val="nil"/>
              <w:bottom w:val="single" w:sz="4" w:space="0" w:color="auto"/>
              <w:right w:val="single" w:sz="4" w:space="0" w:color="auto"/>
            </w:tcBorders>
            <w:shd w:val="clear" w:color="auto" w:fill="E2A5AC"/>
            <w:noWrap/>
            <w:vAlign w:val="bottom"/>
            <w:hideMark/>
          </w:tcPr>
          <w:p w:rsidR="004D5C83" w:rsidRPr="00227BCF" w:rsidP="00900986" w14:paraId="77F751C9" w14:textId="07E890FE">
            <w:pPr>
              <w:spacing w:after="0" w:line="240" w:lineRule="auto"/>
              <w:jc w:val="right"/>
              <w:rPr>
                <w:rFonts w:eastAsia="Times New Roman" w:asciiTheme="majorHAnsi" w:hAnsiTheme="majorHAnsi" w:cstheme="majorHAnsi"/>
                <w:b/>
                <w:bCs/>
                <w:color w:val="000000"/>
                <w:sz w:val="24"/>
                <w:szCs w:val="24"/>
              </w:rPr>
            </w:pPr>
            <w:r w:rsidRPr="00227BCF">
              <w:rPr>
                <w:rFonts w:eastAsia="Times New Roman" w:asciiTheme="majorHAnsi" w:hAnsiTheme="majorHAnsi" w:cstheme="majorHAnsi"/>
                <w:color w:val="000000" w:themeColor="text1"/>
                <w:sz w:val="24"/>
                <w:szCs w:val="24"/>
              </w:rPr>
              <w:t>8</w:t>
            </w:r>
            <w:r w:rsidRPr="00227BCF" w:rsidR="5EBAB7D4">
              <w:rPr>
                <w:rFonts w:eastAsia="Times New Roman" w:asciiTheme="majorHAnsi" w:hAnsiTheme="majorHAnsi" w:cstheme="majorHAnsi"/>
                <w:color w:val="000000" w:themeColor="text1"/>
                <w:sz w:val="24"/>
                <w:szCs w:val="24"/>
              </w:rPr>
              <w:t>0</w:t>
            </w:r>
            <w:r w:rsidRPr="00227BCF" w:rsidR="63F795E9">
              <w:rPr>
                <w:rFonts w:eastAsia="Times New Roman" w:asciiTheme="majorHAnsi" w:hAnsiTheme="majorHAnsi" w:cstheme="majorHAnsi"/>
                <w:color w:val="000000" w:themeColor="text1"/>
                <w:sz w:val="24"/>
                <w:szCs w:val="24"/>
              </w:rPr>
              <w:t>,</w:t>
            </w:r>
            <w:r w:rsidRPr="00227BCF" w:rsidR="5EBAB7D4">
              <w:rPr>
                <w:rFonts w:eastAsia="Times New Roman" w:asciiTheme="majorHAnsi" w:hAnsiTheme="majorHAnsi" w:cstheme="majorHAnsi"/>
                <w:color w:val="000000" w:themeColor="text1"/>
                <w:sz w:val="24"/>
                <w:szCs w:val="24"/>
              </w:rPr>
              <w:t>000</w:t>
            </w:r>
          </w:p>
        </w:tc>
        <w:tc>
          <w:tcPr>
            <w:tcW w:w="1255" w:type="dxa"/>
            <w:tcBorders>
              <w:top w:val="nil"/>
              <w:left w:val="nil"/>
              <w:bottom w:val="single" w:sz="4" w:space="0" w:color="auto"/>
              <w:right w:val="single" w:sz="4" w:space="0" w:color="auto"/>
            </w:tcBorders>
            <w:shd w:val="clear" w:color="auto" w:fill="333333" w:themeFill="background2"/>
            <w:noWrap/>
            <w:vAlign w:val="bottom"/>
            <w:hideMark/>
          </w:tcPr>
          <w:p w:rsidR="004D5C83" w:rsidRPr="00227BCF" w:rsidP="00900986" w14:paraId="660972E5" w14:textId="5E08A74F">
            <w:pPr>
              <w:spacing w:after="0" w:line="240" w:lineRule="auto"/>
              <w:jc w:val="right"/>
              <w:rPr>
                <w:rFonts w:eastAsia="Times New Roman" w:asciiTheme="majorHAnsi" w:hAnsiTheme="majorHAnsi" w:cstheme="majorHAnsi"/>
                <w:b/>
                <w:bCs/>
                <w:color w:val="000000"/>
                <w:sz w:val="24"/>
                <w:szCs w:val="24"/>
              </w:rPr>
            </w:pPr>
            <w:r w:rsidRPr="00227BCF">
              <w:rPr>
                <w:rFonts w:eastAsia="Times New Roman" w:asciiTheme="majorHAnsi" w:hAnsiTheme="majorHAnsi" w:cstheme="majorHAnsi"/>
                <w:color w:val="000000"/>
                <w:sz w:val="24"/>
                <w:szCs w:val="24"/>
              </w:rPr>
              <w:t> </w:t>
            </w:r>
          </w:p>
        </w:tc>
        <w:tc>
          <w:tcPr>
            <w:tcW w:w="1255" w:type="dxa"/>
            <w:tcBorders>
              <w:top w:val="nil"/>
              <w:left w:val="nil"/>
              <w:bottom w:val="single" w:sz="4" w:space="0" w:color="auto"/>
              <w:right w:val="single" w:sz="4" w:space="0" w:color="auto"/>
            </w:tcBorders>
            <w:shd w:val="clear" w:color="auto" w:fill="E2A5AC"/>
            <w:noWrap/>
            <w:vAlign w:val="bottom"/>
            <w:hideMark/>
          </w:tcPr>
          <w:p w:rsidR="004D5C83" w:rsidRPr="00227BCF" w:rsidP="00900986" w14:paraId="1389A42B" w14:textId="68387F0F">
            <w:pPr>
              <w:spacing w:after="0" w:line="240" w:lineRule="auto"/>
              <w:jc w:val="right"/>
              <w:rPr>
                <w:rFonts w:eastAsia="Times New Roman" w:asciiTheme="majorHAnsi" w:hAnsiTheme="majorHAnsi" w:cstheme="majorHAnsi"/>
                <w:b/>
                <w:color w:val="FF0000"/>
                <w:sz w:val="24"/>
                <w:szCs w:val="24"/>
              </w:rPr>
            </w:pPr>
            <w:r w:rsidRPr="00227BCF">
              <w:rPr>
                <w:rFonts w:eastAsia="Times New Roman" w:asciiTheme="majorHAnsi" w:hAnsiTheme="majorHAnsi" w:cstheme="majorHAnsi"/>
                <w:b/>
                <w:sz w:val="24"/>
                <w:szCs w:val="24"/>
              </w:rPr>
              <w:t>5</w:t>
            </w:r>
            <w:r w:rsidRPr="00227BCF" w:rsidR="003C3D32">
              <w:rPr>
                <w:rFonts w:eastAsia="Times New Roman" w:asciiTheme="majorHAnsi" w:hAnsiTheme="majorHAnsi" w:cstheme="majorHAnsi"/>
                <w:b/>
                <w:sz w:val="24"/>
                <w:szCs w:val="24"/>
              </w:rPr>
              <w:t>6,800</w:t>
            </w:r>
          </w:p>
        </w:tc>
        <w:tc>
          <w:tcPr>
            <w:tcW w:w="1310" w:type="dxa"/>
            <w:tcBorders>
              <w:top w:val="nil"/>
              <w:left w:val="nil"/>
              <w:bottom w:val="single" w:sz="4" w:space="0" w:color="auto"/>
              <w:right w:val="single" w:sz="4" w:space="0" w:color="auto"/>
            </w:tcBorders>
            <w:shd w:val="clear" w:color="auto" w:fill="333333" w:themeFill="background2"/>
            <w:noWrap/>
            <w:vAlign w:val="bottom"/>
            <w:hideMark/>
          </w:tcPr>
          <w:p w:rsidR="004D5C83" w:rsidRPr="00227BCF" w:rsidP="004D5C83" w14:paraId="226BCB75" w14:textId="251BB0E6">
            <w:pPr>
              <w:spacing w:after="0" w:line="240" w:lineRule="auto"/>
              <w:rPr>
                <w:rFonts w:eastAsia="Times New Roman" w:asciiTheme="majorHAnsi" w:hAnsiTheme="majorHAnsi" w:cstheme="majorHAnsi"/>
                <w:b/>
                <w:bCs/>
                <w:color w:val="000000"/>
                <w:sz w:val="24"/>
                <w:szCs w:val="24"/>
              </w:rPr>
            </w:pPr>
            <w:r w:rsidRPr="00227BCF">
              <w:rPr>
                <w:rFonts w:eastAsia="Times New Roman" w:asciiTheme="majorHAnsi" w:hAnsiTheme="majorHAnsi" w:cstheme="majorHAnsi"/>
                <w:color w:val="000000"/>
                <w:sz w:val="24"/>
                <w:szCs w:val="24"/>
              </w:rPr>
              <w:t> </w:t>
            </w:r>
          </w:p>
        </w:tc>
      </w:tr>
      <w:bookmarkEnd w:id="26"/>
      <w:bookmarkEnd w:id="27"/>
    </w:tbl>
    <w:p w:rsidR="00CB1F3F" w:rsidRPr="00227BCF" w:rsidP="00A41763" w14:paraId="6342F1C4" w14:textId="77777777">
      <w:pPr>
        <w:rPr>
          <w:rFonts w:asciiTheme="majorHAnsi" w:hAnsiTheme="majorHAnsi" w:cstheme="majorHAnsi"/>
          <w:sz w:val="24"/>
          <w:szCs w:val="24"/>
          <w:highlight w:val="yellow"/>
        </w:rPr>
      </w:pPr>
    </w:p>
    <w:p w:rsidR="006F3C12" w:rsidRPr="00227BCF" w:rsidP="0057086E" w14:paraId="0E8722C5" w14:textId="77777777">
      <w:pPr>
        <w:pStyle w:val="Heading2"/>
      </w:pPr>
      <w:bookmarkStart w:id="28" w:name="_Toc142940461"/>
      <w:bookmarkStart w:id="29" w:name="_Toc1911133052"/>
      <w:r w:rsidRPr="00227BCF">
        <w:t>A.12B. Estimate of Annual Cost to Respondent for Burden Hours</w:t>
      </w:r>
      <w:bookmarkEnd w:id="28"/>
      <w:bookmarkEnd w:id="29"/>
      <w:r w:rsidRPr="00227BCF">
        <w:t xml:space="preserve"> </w:t>
      </w:r>
    </w:p>
    <w:p w:rsidR="000B43BF" w:rsidRPr="00227BCF" w:rsidP="000B43BF" w14:paraId="714D9882" w14:textId="77777777">
      <w:pPr>
        <w:pStyle w:val="Default"/>
        <w:rPr>
          <w:rFonts w:asciiTheme="majorHAnsi" w:hAnsiTheme="majorHAnsi" w:cstheme="majorHAnsi"/>
          <w:b/>
          <w:bCs/>
        </w:rPr>
      </w:pPr>
      <w:r w:rsidRPr="00227BCF">
        <w:rPr>
          <w:rFonts w:asciiTheme="majorHAnsi" w:hAnsiTheme="majorHAnsi" w:cstheme="maj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E331AA" w:rsidRPr="00227BCF" w:rsidP="00E331AA" w14:paraId="7D499A94" w14:textId="77777777">
      <w:pPr>
        <w:pStyle w:val="Default"/>
        <w:rPr>
          <w:rFonts w:asciiTheme="majorHAnsi" w:hAnsiTheme="majorHAnsi" w:cstheme="majorHAnsi"/>
          <w:highlight w:val="yellow"/>
        </w:rPr>
      </w:pPr>
    </w:p>
    <w:p w:rsidR="004B139D" w:rsidRPr="00227BCF" w:rsidP="00FC7E4D" w14:paraId="0D015DD9" w14:textId="77777777">
      <w:pPr>
        <w:pStyle w:val="Default"/>
        <w:rPr>
          <w:rFonts w:eastAsia="Times New Roman" w:asciiTheme="majorHAnsi" w:hAnsiTheme="majorHAnsi" w:cstheme="majorHAnsi"/>
          <w:b/>
          <w:bCs/>
        </w:rPr>
      </w:pPr>
      <w:r w:rsidRPr="00227BCF">
        <w:rPr>
          <w:rFonts w:eastAsia="Times New Roman" w:asciiTheme="majorHAnsi" w:hAnsiTheme="majorHAnsi" w:cstheme="majorHAnsi"/>
          <w:b/>
          <w:bCs/>
        </w:rPr>
        <w:t>Cost to Homeowners</w:t>
      </w:r>
    </w:p>
    <w:p w:rsidR="004B139D" w:rsidRPr="00227BCF" w:rsidP="00FC7E4D" w14:paraId="45FDB542" w14:textId="5B9D5F9F">
      <w:pPr>
        <w:pStyle w:val="Default"/>
        <w:rPr>
          <w:rFonts w:eastAsia="Times New Roman" w:asciiTheme="majorHAnsi" w:hAnsiTheme="majorHAnsi" w:cstheme="majorHAnsi"/>
        </w:rPr>
      </w:pPr>
      <w:r w:rsidRPr="00227BCF">
        <w:rPr>
          <w:rFonts w:eastAsia="Times New Roman" w:asciiTheme="majorHAnsi" w:hAnsiTheme="majorHAnsi" w:cstheme="majorHAnsi"/>
        </w:rPr>
        <w:t xml:space="preserve">The hourly minimum wage rate for Puerto Rico from the Department of Labor’s </w:t>
      </w:r>
      <w:r w:rsidRPr="00227BCF" w:rsidR="009054AE">
        <w:rPr>
          <w:rFonts w:eastAsia="Times New Roman" w:asciiTheme="majorHAnsi" w:hAnsiTheme="majorHAnsi" w:cstheme="majorHAnsi"/>
        </w:rPr>
        <w:t xml:space="preserve">(DOL) </w:t>
      </w:r>
      <w:r w:rsidRPr="00227BCF">
        <w:rPr>
          <w:rFonts w:eastAsia="Times New Roman" w:asciiTheme="majorHAnsi" w:hAnsiTheme="majorHAnsi" w:cstheme="majorHAnsi"/>
        </w:rPr>
        <w:t>‘Consolidated Minimum Wage Table,’</w:t>
      </w:r>
      <w:r w:rsidRPr="00227BCF" w:rsidR="009F2F45">
        <w:rPr>
          <w:rFonts w:eastAsia="Times New Roman" w:asciiTheme="majorHAnsi" w:hAnsiTheme="majorHAnsi" w:cstheme="majorHAnsi"/>
        </w:rPr>
        <w:t xml:space="preserve"> </w:t>
      </w:r>
      <w:r w:rsidRPr="00227BCF">
        <w:rPr>
          <w:rFonts w:eastAsia="Times New Roman" w:asciiTheme="majorHAnsi" w:hAnsiTheme="majorHAnsi" w:cstheme="majorHAnsi"/>
        </w:rPr>
        <w:t>is</w:t>
      </w:r>
      <w:r w:rsidRPr="00227BCF">
        <w:rPr>
          <w:rFonts w:eastAsia="Times New Roman" w:asciiTheme="majorHAnsi" w:hAnsiTheme="majorHAnsi" w:cstheme="majorHAnsi"/>
        </w:rPr>
        <w:t xml:space="preserve"> $8.50.</w:t>
      </w:r>
      <w:r>
        <w:rPr>
          <w:rStyle w:val="FootnoteReference"/>
          <w:rFonts w:eastAsia="Times New Roman" w:asciiTheme="majorHAnsi" w:hAnsiTheme="majorHAnsi" w:cstheme="majorHAnsi"/>
        </w:rPr>
        <w:footnoteReference w:id="8"/>
      </w:r>
      <w:r w:rsidRPr="00227BCF">
        <w:rPr>
          <w:rFonts w:eastAsia="Times New Roman" w:asciiTheme="majorHAnsi" w:hAnsiTheme="majorHAnsi" w:cstheme="majorHAnsi"/>
        </w:rPr>
        <w:t xml:space="preserve"> </w:t>
      </w:r>
      <w:r w:rsidRPr="00227BCF">
        <w:rPr>
          <w:rFonts w:eastAsia="Times New Roman" w:asciiTheme="majorHAnsi" w:hAnsiTheme="majorHAnsi" w:cstheme="majorHAnsi"/>
        </w:rPr>
        <w:t xml:space="preserve">As the populations we are working to serve are very low income, this rate has been applied as our benchmark. </w:t>
      </w:r>
      <w:r w:rsidRPr="00227BCF" w:rsidR="009F2F45">
        <w:rPr>
          <w:rFonts w:asciiTheme="majorHAnsi" w:hAnsiTheme="majorHAnsi" w:cstheme="majorHAnsi"/>
        </w:rPr>
        <w:t xml:space="preserve">To convert the hourly </w:t>
      </w:r>
      <w:r w:rsidRPr="00227BCF">
        <w:rPr>
          <w:rFonts w:asciiTheme="majorHAnsi" w:hAnsiTheme="majorHAnsi" w:cstheme="majorHAnsi"/>
        </w:rPr>
        <w:t>rate</w:t>
      </w:r>
      <w:r w:rsidRPr="00227BCF" w:rsidR="009F2F45">
        <w:rPr>
          <w:rFonts w:asciiTheme="majorHAnsi" w:hAnsiTheme="majorHAnsi" w:cstheme="majorHAnsi"/>
        </w:rPr>
        <w:t xml:space="preserve"> to a fully burdened </w:t>
      </w:r>
      <w:r w:rsidRPr="00227BCF">
        <w:rPr>
          <w:rFonts w:asciiTheme="majorHAnsi" w:hAnsiTheme="majorHAnsi" w:cstheme="majorHAnsi"/>
        </w:rPr>
        <w:t>rate</w:t>
      </w:r>
      <w:r w:rsidRPr="00227BCF" w:rsidR="009F2F45">
        <w:rPr>
          <w:rFonts w:asciiTheme="majorHAnsi" w:hAnsiTheme="majorHAnsi" w:cstheme="majorHAnsi"/>
        </w:rPr>
        <w:t xml:space="preserve"> (i.e., wage plus benefits) a multiplier of 1.4 was applied.</w:t>
      </w:r>
      <w:r>
        <w:rPr>
          <w:rStyle w:val="FootnoteReference"/>
          <w:rFonts w:asciiTheme="majorHAnsi" w:hAnsiTheme="majorHAnsi" w:cstheme="majorHAnsi"/>
        </w:rPr>
        <w:footnoteReference w:id="9"/>
      </w:r>
    </w:p>
    <w:p w:rsidR="009F2F45" w:rsidRPr="00227BCF" w:rsidP="00FC7E4D" w14:paraId="22080460" w14:textId="77777777">
      <w:pPr>
        <w:pStyle w:val="Default"/>
        <w:rPr>
          <w:rFonts w:asciiTheme="majorHAnsi" w:hAnsiTheme="majorHAnsi" w:cstheme="majorHAnsi"/>
        </w:rPr>
      </w:pPr>
    </w:p>
    <w:p w:rsidR="009F2F45" w:rsidRPr="00227BCF" w:rsidP="00FC7E4D" w14:paraId="1C3A44EB" w14:textId="16EDEEBC">
      <w:pPr>
        <w:pStyle w:val="Default"/>
        <w:rPr>
          <w:rFonts w:asciiTheme="majorHAnsi" w:hAnsiTheme="majorHAnsi" w:cstheme="majorHAnsi"/>
        </w:rPr>
      </w:pPr>
      <w:r w:rsidRPr="00227BCF">
        <w:rPr>
          <w:rFonts w:asciiTheme="majorHAnsi" w:hAnsiTheme="majorHAnsi" w:cstheme="majorHAnsi"/>
        </w:rPr>
        <w:t>Fully burdened rate for Homeowners: 8.5*1.4 = $11.90</w:t>
      </w:r>
    </w:p>
    <w:p w:rsidR="009F2F45" w:rsidRPr="00227BCF" w:rsidP="65A551CC" w14:paraId="44E88702" w14:textId="6ED9582B">
      <w:pPr>
        <w:pStyle w:val="Default"/>
        <w:rPr>
          <w:rFonts w:asciiTheme="majorHAnsi" w:hAnsiTheme="majorHAnsi" w:cstheme="majorHAnsi"/>
        </w:rPr>
      </w:pPr>
      <w:r w:rsidRPr="00227BCF">
        <w:rPr>
          <w:rFonts w:asciiTheme="majorHAnsi" w:hAnsiTheme="majorHAnsi" w:cstheme="majorHAnsi"/>
        </w:rPr>
        <w:t xml:space="preserve">Total costs: </w:t>
      </w:r>
      <w:r w:rsidRPr="00227BCF" w:rsidR="00FE2A0C">
        <w:rPr>
          <w:rFonts w:asciiTheme="majorHAnsi" w:hAnsiTheme="majorHAnsi" w:cstheme="majorHAnsi"/>
          <w:color w:val="auto"/>
        </w:rPr>
        <w:t>36</w:t>
      </w:r>
      <w:r w:rsidRPr="00227BCF" w:rsidR="00E571C3">
        <w:rPr>
          <w:rFonts w:asciiTheme="majorHAnsi" w:hAnsiTheme="majorHAnsi" w:cstheme="majorHAnsi"/>
          <w:color w:val="auto"/>
        </w:rPr>
        <w:t>,800</w:t>
      </w:r>
      <w:r w:rsidRPr="00227BCF">
        <w:rPr>
          <w:rFonts w:asciiTheme="majorHAnsi" w:hAnsiTheme="majorHAnsi" w:cstheme="majorHAnsi"/>
          <w:color w:val="auto"/>
        </w:rPr>
        <w:t xml:space="preserve"> hours</w:t>
      </w:r>
      <w:r w:rsidRPr="00227BCF">
        <w:rPr>
          <w:rFonts w:asciiTheme="majorHAnsi" w:hAnsiTheme="majorHAnsi" w:cstheme="majorHAnsi"/>
        </w:rPr>
        <w:t>*11.9 = $</w:t>
      </w:r>
      <w:r w:rsidRPr="00227BCF" w:rsidR="00037C1C">
        <w:rPr>
          <w:rFonts w:asciiTheme="majorHAnsi" w:hAnsiTheme="majorHAnsi" w:cstheme="majorHAnsi"/>
        </w:rPr>
        <w:t>437,</w:t>
      </w:r>
      <w:r w:rsidRPr="00227BCF" w:rsidR="00B45385">
        <w:rPr>
          <w:rFonts w:asciiTheme="majorHAnsi" w:hAnsiTheme="majorHAnsi" w:cstheme="majorHAnsi"/>
        </w:rPr>
        <w:t>920</w:t>
      </w:r>
    </w:p>
    <w:p w:rsidR="004B139D" w:rsidRPr="00227BCF" w:rsidP="00FC7E4D" w14:paraId="4A68F2B1" w14:textId="77777777">
      <w:pPr>
        <w:pStyle w:val="Default"/>
        <w:rPr>
          <w:rFonts w:eastAsia="Times New Roman" w:asciiTheme="majorHAnsi" w:hAnsiTheme="majorHAnsi" w:cstheme="majorHAnsi"/>
          <w:b/>
          <w:bCs/>
          <w:highlight w:val="yellow"/>
        </w:rPr>
      </w:pPr>
    </w:p>
    <w:p w:rsidR="004B139D" w:rsidRPr="00227BCF" w:rsidP="00FC7E4D" w14:paraId="1996EDC1" w14:textId="0879F998">
      <w:pPr>
        <w:pStyle w:val="Default"/>
        <w:rPr>
          <w:rFonts w:eastAsia="Times New Roman" w:asciiTheme="majorHAnsi" w:hAnsiTheme="majorHAnsi" w:cstheme="majorHAnsi"/>
          <w:b/>
          <w:bCs/>
        </w:rPr>
      </w:pPr>
      <w:r w:rsidRPr="00227BCF">
        <w:rPr>
          <w:rFonts w:eastAsia="Times New Roman" w:asciiTheme="majorHAnsi" w:hAnsiTheme="majorHAnsi" w:cstheme="majorHAnsi"/>
          <w:b/>
          <w:bCs/>
        </w:rPr>
        <w:t>Cost to Solar Ambassadors</w:t>
      </w:r>
    </w:p>
    <w:p w:rsidR="00FC7E4D" w:rsidRPr="00227BCF" w:rsidP="00FC7E4D" w14:paraId="1A328767" w14:textId="6472982E">
      <w:pPr>
        <w:pStyle w:val="Default"/>
        <w:rPr>
          <w:rFonts w:asciiTheme="majorHAnsi" w:hAnsiTheme="majorHAnsi" w:cstheme="majorHAnsi"/>
        </w:rPr>
      </w:pPr>
      <w:r w:rsidRPr="00227BCF">
        <w:rPr>
          <w:rFonts w:eastAsia="Times New Roman" w:asciiTheme="majorHAnsi" w:hAnsiTheme="majorHAnsi" w:cstheme="majorHAnsi"/>
        </w:rPr>
        <w:t xml:space="preserve">Using </w:t>
      </w:r>
      <w:r w:rsidRPr="00227BCF" w:rsidR="009054AE">
        <w:rPr>
          <w:rFonts w:eastAsia="Times New Roman" w:asciiTheme="majorHAnsi" w:hAnsiTheme="majorHAnsi" w:cstheme="majorHAnsi"/>
        </w:rPr>
        <w:t>wage rate data specific to Puerto Rico from the DOL BLS</w:t>
      </w:r>
      <w:r w:rsidRPr="00227BCF" w:rsidR="004B139D">
        <w:rPr>
          <w:rFonts w:asciiTheme="majorHAnsi" w:hAnsiTheme="majorHAnsi" w:cstheme="majorHAnsi"/>
        </w:rPr>
        <w:t>,</w:t>
      </w:r>
      <w:r w:rsidRPr="00227BCF" w:rsidR="00027CB8">
        <w:rPr>
          <w:rFonts w:asciiTheme="majorHAnsi" w:hAnsiTheme="majorHAnsi" w:cstheme="majorHAnsi"/>
        </w:rPr>
        <w:t xml:space="preserve"> Occupation Code </w:t>
      </w:r>
      <w:r w:rsidRPr="00227BCF" w:rsidR="00BD513F">
        <w:rPr>
          <w:rFonts w:asciiTheme="majorHAnsi" w:hAnsiTheme="majorHAnsi" w:cstheme="majorHAnsi"/>
          <w:color w:val="000000" w:themeColor="text1"/>
        </w:rPr>
        <w:t>21-0000, Community and Social Services Occupations</w:t>
      </w:r>
      <w:r w:rsidRPr="00227BCF" w:rsidR="00752A1E">
        <w:rPr>
          <w:rFonts w:asciiTheme="majorHAnsi" w:hAnsiTheme="majorHAnsi" w:cstheme="majorHAnsi"/>
          <w:color w:val="000000" w:themeColor="text1"/>
        </w:rPr>
        <w:t xml:space="preserve"> with the hourly wage rate of $14.56 </w:t>
      </w:r>
      <w:r w:rsidRPr="00227BCF" w:rsidR="00752A1E">
        <w:rPr>
          <w:rFonts w:asciiTheme="majorHAnsi" w:hAnsiTheme="majorHAnsi" w:cstheme="majorHAnsi"/>
        </w:rPr>
        <w:t>seems most in-</w:t>
      </w:r>
      <w:r w:rsidRPr="00227BCF" w:rsidR="00752A1E">
        <w:rPr>
          <w:rFonts w:asciiTheme="majorHAnsi" w:hAnsiTheme="majorHAnsi" w:cstheme="majorHAnsi"/>
        </w:rPr>
        <w:t>line with duties to be performed</w:t>
      </w:r>
      <w:r w:rsidRPr="00227BCF" w:rsidR="00F84443">
        <w:rPr>
          <w:rFonts w:asciiTheme="majorHAnsi" w:hAnsiTheme="majorHAnsi" w:cstheme="majorHAnsi"/>
        </w:rPr>
        <w:t xml:space="preserve"> by Solar Ambassadors</w:t>
      </w:r>
      <w:r w:rsidRPr="00227BCF" w:rsidR="00752A1E">
        <w:rPr>
          <w:rFonts w:asciiTheme="majorHAnsi" w:hAnsiTheme="majorHAnsi" w:cstheme="majorHAnsi"/>
        </w:rPr>
        <w:t>.</w:t>
      </w:r>
      <w:r>
        <w:rPr>
          <w:rStyle w:val="FootnoteReference"/>
          <w:rFonts w:eastAsia="Times New Roman" w:asciiTheme="majorHAnsi" w:hAnsiTheme="majorHAnsi" w:cstheme="majorHAnsi"/>
        </w:rPr>
        <w:footnoteReference w:id="10"/>
      </w:r>
      <w:r w:rsidRPr="00227BCF" w:rsidR="000931EF">
        <w:rPr>
          <w:rFonts w:asciiTheme="majorHAnsi" w:hAnsiTheme="majorHAnsi" w:cstheme="majorHAnsi"/>
        </w:rPr>
        <w:t xml:space="preserve"> </w:t>
      </w:r>
      <w:r w:rsidRPr="00227BCF">
        <w:rPr>
          <w:rFonts w:asciiTheme="majorHAnsi" w:hAnsiTheme="majorHAnsi" w:cstheme="majorHAnsi"/>
        </w:rPr>
        <w:t>T</w:t>
      </w:r>
      <w:r w:rsidRPr="00227BCF" w:rsidR="009F2F45">
        <w:rPr>
          <w:rFonts w:asciiTheme="majorHAnsi" w:hAnsiTheme="majorHAnsi" w:cstheme="majorHAnsi"/>
        </w:rPr>
        <w:t xml:space="preserve">o </w:t>
      </w:r>
      <w:r w:rsidRPr="00227BCF">
        <w:rPr>
          <w:rFonts w:asciiTheme="majorHAnsi" w:hAnsiTheme="majorHAnsi" w:cstheme="majorHAnsi"/>
        </w:rPr>
        <w:t xml:space="preserve">convert the hourly </w:t>
      </w:r>
      <w:r w:rsidRPr="00227BCF" w:rsidR="00F52F99">
        <w:rPr>
          <w:rFonts w:asciiTheme="majorHAnsi" w:hAnsiTheme="majorHAnsi" w:cstheme="majorHAnsi"/>
        </w:rPr>
        <w:t>rate</w:t>
      </w:r>
      <w:r w:rsidRPr="00227BCF">
        <w:rPr>
          <w:rFonts w:asciiTheme="majorHAnsi" w:hAnsiTheme="majorHAnsi" w:cstheme="majorHAnsi"/>
        </w:rPr>
        <w:t xml:space="preserve"> to a fully burdened </w:t>
      </w:r>
      <w:r w:rsidRPr="00227BCF" w:rsidR="00F52F99">
        <w:rPr>
          <w:rFonts w:asciiTheme="majorHAnsi" w:hAnsiTheme="majorHAnsi" w:cstheme="majorHAnsi"/>
        </w:rPr>
        <w:t>rate</w:t>
      </w:r>
      <w:r w:rsidRPr="00227BCF">
        <w:rPr>
          <w:rFonts w:asciiTheme="majorHAnsi" w:hAnsiTheme="majorHAnsi" w:cstheme="majorHAnsi"/>
        </w:rPr>
        <w:t xml:space="preserve"> (i.e., wage plus benefits) a multiplier of 1.4 for private employees</w:t>
      </w:r>
      <w:r w:rsidRPr="00227BCF" w:rsidR="009F2F45">
        <w:rPr>
          <w:rFonts w:asciiTheme="majorHAnsi" w:hAnsiTheme="majorHAnsi" w:cstheme="majorHAnsi"/>
        </w:rPr>
        <w:t xml:space="preserve"> </w:t>
      </w:r>
      <w:r w:rsidRPr="00227BCF">
        <w:rPr>
          <w:rFonts w:asciiTheme="majorHAnsi" w:hAnsiTheme="majorHAnsi" w:cstheme="majorHAnsi"/>
        </w:rPr>
        <w:t xml:space="preserve">was applied. </w:t>
      </w:r>
    </w:p>
    <w:p w:rsidR="00FC7E4D" w:rsidRPr="00227BCF" w:rsidP="00FC7E4D" w14:paraId="1F813FCE" w14:textId="77777777">
      <w:pPr>
        <w:spacing w:after="0" w:line="240" w:lineRule="auto"/>
        <w:rPr>
          <w:rFonts w:asciiTheme="majorHAnsi" w:hAnsiTheme="majorHAnsi" w:cstheme="majorHAnsi"/>
          <w:sz w:val="24"/>
          <w:szCs w:val="24"/>
        </w:rPr>
      </w:pPr>
    </w:p>
    <w:p w:rsidR="00FC7E4D" w:rsidRPr="00227BCF" w:rsidP="00FC7E4D" w14:paraId="3C797CF4" w14:textId="0AED2A0B">
      <w:pPr>
        <w:spacing w:after="0" w:line="240" w:lineRule="auto"/>
        <w:rPr>
          <w:rFonts w:asciiTheme="majorHAnsi" w:hAnsiTheme="majorHAnsi" w:cstheme="majorHAnsi"/>
          <w:sz w:val="24"/>
          <w:szCs w:val="24"/>
        </w:rPr>
      </w:pPr>
      <w:r w:rsidRPr="00227BCF">
        <w:rPr>
          <w:rFonts w:asciiTheme="majorHAnsi" w:hAnsiTheme="majorHAnsi" w:cstheme="majorHAnsi"/>
          <w:sz w:val="24"/>
          <w:szCs w:val="24"/>
        </w:rPr>
        <w:t>Fully burdened rate</w:t>
      </w:r>
      <w:r w:rsidRPr="00227BCF" w:rsidR="00A4178D">
        <w:rPr>
          <w:rFonts w:asciiTheme="majorHAnsi" w:hAnsiTheme="majorHAnsi" w:cstheme="majorHAnsi"/>
          <w:sz w:val="24"/>
          <w:szCs w:val="24"/>
        </w:rPr>
        <w:t xml:space="preserve"> for Solar Ambassadors</w:t>
      </w:r>
      <w:r w:rsidRPr="00227BCF">
        <w:rPr>
          <w:rFonts w:asciiTheme="majorHAnsi" w:hAnsiTheme="majorHAnsi" w:cstheme="majorHAnsi"/>
          <w:sz w:val="24"/>
          <w:szCs w:val="24"/>
        </w:rPr>
        <w:t xml:space="preserve">: </w:t>
      </w:r>
      <w:r w:rsidRPr="00227BCF" w:rsidR="000931EF">
        <w:rPr>
          <w:rFonts w:asciiTheme="majorHAnsi" w:hAnsiTheme="majorHAnsi" w:cstheme="majorHAnsi"/>
          <w:sz w:val="24"/>
          <w:szCs w:val="24"/>
        </w:rPr>
        <w:t>14.56</w:t>
      </w:r>
      <w:r w:rsidRPr="00227BCF">
        <w:rPr>
          <w:rFonts w:asciiTheme="majorHAnsi" w:hAnsiTheme="majorHAnsi" w:cstheme="majorHAnsi"/>
          <w:sz w:val="24"/>
          <w:szCs w:val="24"/>
        </w:rPr>
        <w:t>*1.4 = $</w:t>
      </w:r>
      <w:r w:rsidRPr="00227BCF" w:rsidR="00330CFB">
        <w:rPr>
          <w:rFonts w:asciiTheme="majorHAnsi" w:hAnsiTheme="majorHAnsi" w:cstheme="majorHAnsi"/>
          <w:sz w:val="24"/>
          <w:szCs w:val="24"/>
        </w:rPr>
        <w:t>20.38</w:t>
      </w:r>
    </w:p>
    <w:p w:rsidR="002E7BA3" w:rsidRPr="00227BCF" w:rsidP="00C5366B" w14:paraId="6EE52B30" w14:textId="50B4B15C">
      <w:pPr>
        <w:rPr>
          <w:rFonts w:asciiTheme="majorHAnsi" w:hAnsiTheme="majorHAnsi" w:cstheme="majorHAnsi"/>
          <w:sz w:val="24"/>
          <w:szCs w:val="24"/>
        </w:rPr>
      </w:pPr>
      <w:r w:rsidRPr="00227BCF">
        <w:rPr>
          <w:rFonts w:asciiTheme="majorHAnsi" w:hAnsiTheme="majorHAnsi" w:cstheme="majorHAnsi"/>
          <w:sz w:val="24"/>
          <w:szCs w:val="24"/>
        </w:rPr>
        <w:t xml:space="preserve">Total costs:  </w:t>
      </w:r>
      <w:r w:rsidRPr="00227BCF" w:rsidR="00037C1C">
        <w:rPr>
          <w:rFonts w:asciiTheme="majorHAnsi" w:hAnsiTheme="majorHAnsi" w:cstheme="majorHAnsi"/>
          <w:sz w:val="24"/>
          <w:szCs w:val="24"/>
        </w:rPr>
        <w:t xml:space="preserve">20,000 </w:t>
      </w:r>
      <w:r w:rsidRPr="00227BCF">
        <w:rPr>
          <w:rFonts w:asciiTheme="majorHAnsi" w:hAnsiTheme="majorHAnsi" w:cstheme="majorHAnsi"/>
          <w:sz w:val="24"/>
          <w:szCs w:val="24"/>
        </w:rPr>
        <w:t>hours*</w:t>
      </w:r>
      <w:r w:rsidRPr="00227BCF" w:rsidR="00A623E0">
        <w:rPr>
          <w:rFonts w:asciiTheme="majorHAnsi" w:hAnsiTheme="majorHAnsi" w:cstheme="majorHAnsi"/>
          <w:sz w:val="24"/>
          <w:szCs w:val="24"/>
        </w:rPr>
        <w:t>20.38</w:t>
      </w:r>
      <w:r w:rsidRPr="00227BCF">
        <w:rPr>
          <w:rFonts w:asciiTheme="majorHAnsi" w:hAnsiTheme="majorHAnsi" w:cstheme="majorHAnsi"/>
          <w:sz w:val="24"/>
          <w:szCs w:val="24"/>
        </w:rPr>
        <w:t xml:space="preserve"> = $</w:t>
      </w:r>
      <w:r w:rsidRPr="00227BCF" w:rsidR="00E60C5C">
        <w:rPr>
          <w:rFonts w:asciiTheme="majorHAnsi" w:hAnsiTheme="majorHAnsi" w:cstheme="majorHAnsi"/>
          <w:sz w:val="24"/>
          <w:szCs w:val="24"/>
        </w:rPr>
        <w:t>407</w:t>
      </w:r>
      <w:r w:rsidRPr="00227BCF" w:rsidR="00705B95">
        <w:rPr>
          <w:rFonts w:asciiTheme="majorHAnsi" w:hAnsiTheme="majorHAnsi" w:cstheme="majorHAnsi"/>
          <w:sz w:val="24"/>
          <w:szCs w:val="24"/>
        </w:rPr>
        <w:t>,</w:t>
      </w:r>
      <w:r w:rsidRPr="00227BCF" w:rsidR="00E60C5C">
        <w:rPr>
          <w:rFonts w:asciiTheme="majorHAnsi" w:hAnsiTheme="majorHAnsi" w:cstheme="majorHAnsi"/>
          <w:sz w:val="24"/>
          <w:szCs w:val="24"/>
        </w:rPr>
        <w:t>600</w:t>
      </w:r>
    </w:p>
    <w:tbl>
      <w:tblPr>
        <w:tblW w:w="8724" w:type="dxa"/>
        <w:tblLook w:val="04A0"/>
      </w:tblPr>
      <w:tblGrid>
        <w:gridCol w:w="2226"/>
        <w:gridCol w:w="2184"/>
        <w:gridCol w:w="1890"/>
        <w:gridCol w:w="2424"/>
      </w:tblGrid>
      <w:tr w14:paraId="1F1E4E4E" w14:textId="77777777" w:rsidTr="65A551CC">
        <w:tblPrEx>
          <w:tblW w:w="8724"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AF6244" w:rsidRPr="00227BCF" w:rsidP="008F16EC" w14:paraId="4E68717D" w14:textId="77777777">
            <w:pPr>
              <w:spacing w:after="0" w:line="240" w:lineRule="auto"/>
              <w:jc w:val="center"/>
              <w:rPr>
                <w:rFonts w:eastAsia="Times New Roman" w:asciiTheme="majorHAnsi" w:hAnsiTheme="majorHAnsi" w:cstheme="majorHAnsi"/>
                <w:b/>
                <w:bCs/>
                <w:color w:val="0070C0"/>
                <w:sz w:val="24"/>
                <w:szCs w:val="24"/>
              </w:rPr>
            </w:pPr>
            <w:r w:rsidRPr="00227BCF">
              <w:rPr>
                <w:rFonts w:eastAsia="Times New Roman" w:asciiTheme="majorHAnsi" w:hAnsiTheme="majorHAnsi" w:cstheme="majorHAnsi"/>
                <w:b/>
                <w:bCs/>
                <w:color w:val="0070C0"/>
                <w:sz w:val="24"/>
                <w:szCs w:val="24"/>
              </w:rPr>
              <w:t>Table A2. Estimated Respondent Cost Burden</w:t>
            </w:r>
          </w:p>
        </w:tc>
      </w:tr>
      <w:tr w14:paraId="5FBAD2E7" w14:textId="77777777" w:rsidTr="65A551CC">
        <w:tblPrEx>
          <w:tblW w:w="8724" w:type="dxa"/>
          <w:tblLook w:val="04A0"/>
        </w:tblPrEx>
        <w:trPr>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AF6244" w:rsidRPr="00227BCF" w:rsidP="008F16EC" w14:paraId="68AECABE"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AF6244" w:rsidRPr="00227BCF" w:rsidP="008F16EC" w14:paraId="14A4D502"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AF6244" w:rsidRPr="00227BCF" w:rsidP="008F16EC" w14:paraId="128C7C7B"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Hourly Wage Rate</w:t>
            </w:r>
          </w:p>
        </w:tc>
        <w:tc>
          <w:tcPr>
            <w:tcW w:w="2424" w:type="dxa"/>
            <w:tcBorders>
              <w:top w:val="nil"/>
              <w:left w:val="nil"/>
              <w:bottom w:val="single" w:sz="4" w:space="0" w:color="auto"/>
              <w:right w:val="single" w:sz="4" w:space="0" w:color="auto"/>
            </w:tcBorders>
            <w:shd w:val="clear" w:color="auto" w:fill="00B0F0"/>
            <w:vAlign w:val="center"/>
            <w:hideMark/>
          </w:tcPr>
          <w:p w:rsidR="00AF6244" w:rsidRPr="00227BCF" w:rsidP="008F16EC" w14:paraId="32902A7D" w14:textId="77777777">
            <w:pPr>
              <w:spacing w:after="0" w:line="240" w:lineRule="auto"/>
              <w:jc w:val="center"/>
              <w:rPr>
                <w:rFonts w:eastAsia="Times New Roman" w:asciiTheme="majorHAnsi" w:hAnsiTheme="majorHAnsi" w:cstheme="majorHAnsi"/>
                <w:b/>
                <w:bCs/>
                <w:sz w:val="24"/>
                <w:szCs w:val="24"/>
              </w:rPr>
            </w:pPr>
            <w:r w:rsidRPr="00227BCF">
              <w:rPr>
                <w:rFonts w:eastAsia="Times New Roman" w:asciiTheme="majorHAnsi" w:hAnsiTheme="majorHAnsi" w:cstheme="majorHAnsi"/>
                <w:b/>
                <w:bCs/>
                <w:sz w:val="24"/>
                <w:szCs w:val="24"/>
              </w:rPr>
              <w:t>Total Respondent Costs</w:t>
            </w:r>
          </w:p>
        </w:tc>
      </w:tr>
      <w:tr w14:paraId="59BD12AE" w14:textId="77777777" w:rsidTr="65A551CC">
        <w:tblPrEx>
          <w:tblW w:w="8724" w:type="dxa"/>
          <w:tblLook w:val="04A0"/>
        </w:tblPrEx>
        <w:trPr>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AF6244" w:rsidRPr="00227BCF" w:rsidP="008F16EC" w14:paraId="1D39CB6D" w14:textId="6A43859D">
            <w:pPr>
              <w:spacing w:after="0" w:line="240" w:lineRule="auto"/>
              <w:rPr>
                <w:rFonts w:eastAsia="Times New Roman" w:asciiTheme="majorHAnsi" w:hAnsiTheme="majorHAnsi" w:cstheme="majorHAnsi"/>
                <w:color w:val="000000"/>
                <w:sz w:val="24"/>
                <w:szCs w:val="24"/>
              </w:rPr>
            </w:pPr>
            <w:r w:rsidRPr="00227BCF">
              <w:rPr>
                <w:rFonts w:eastAsia="Times New Roman" w:asciiTheme="majorHAnsi" w:hAnsiTheme="majorHAnsi" w:cstheme="majorHAnsi"/>
                <w:color w:val="000000"/>
                <w:sz w:val="24"/>
                <w:szCs w:val="24"/>
              </w:rPr>
              <w:t>Homeowners</w:t>
            </w:r>
          </w:p>
        </w:tc>
        <w:tc>
          <w:tcPr>
            <w:tcW w:w="2184" w:type="dxa"/>
            <w:tcBorders>
              <w:top w:val="nil"/>
              <w:left w:val="nil"/>
              <w:bottom w:val="single" w:sz="4" w:space="0" w:color="auto"/>
              <w:right w:val="single" w:sz="4" w:space="0" w:color="auto"/>
            </w:tcBorders>
            <w:shd w:val="clear" w:color="auto" w:fill="auto"/>
            <w:noWrap/>
            <w:vAlign w:val="bottom"/>
            <w:hideMark/>
          </w:tcPr>
          <w:p w:rsidR="00AF6244" w:rsidRPr="00227BCF" w:rsidP="000711F3" w14:paraId="4D3DD077" w14:textId="1EDBD311">
            <w:pPr>
              <w:spacing w:after="0" w:line="240" w:lineRule="auto"/>
              <w:jc w:val="right"/>
              <w:rPr>
                <w:rFonts w:eastAsia="Times New Roman" w:asciiTheme="majorHAnsi" w:hAnsiTheme="majorHAnsi" w:cstheme="majorHAnsi"/>
                <w:sz w:val="24"/>
                <w:szCs w:val="24"/>
              </w:rPr>
            </w:pPr>
            <w:r w:rsidRPr="00227BCF">
              <w:rPr>
                <w:rFonts w:eastAsia="Times New Roman" w:asciiTheme="majorHAnsi" w:hAnsiTheme="majorHAnsi" w:cstheme="majorHAnsi"/>
                <w:sz w:val="24"/>
                <w:szCs w:val="24"/>
              </w:rPr>
              <w:t> </w:t>
            </w:r>
            <w:r w:rsidRPr="00227BCF" w:rsidR="00E60C5C">
              <w:rPr>
                <w:rFonts w:eastAsia="Times New Roman" w:asciiTheme="majorHAnsi" w:hAnsiTheme="majorHAnsi" w:cstheme="majorHAnsi"/>
                <w:sz w:val="24"/>
                <w:szCs w:val="24"/>
              </w:rPr>
              <w:t>36,800</w:t>
            </w:r>
          </w:p>
        </w:tc>
        <w:tc>
          <w:tcPr>
            <w:tcW w:w="1890" w:type="dxa"/>
            <w:tcBorders>
              <w:top w:val="nil"/>
              <w:left w:val="nil"/>
              <w:bottom w:val="single" w:sz="4" w:space="0" w:color="auto"/>
              <w:right w:val="single" w:sz="4" w:space="0" w:color="auto"/>
            </w:tcBorders>
            <w:shd w:val="clear" w:color="auto" w:fill="auto"/>
            <w:noWrap/>
            <w:vAlign w:val="bottom"/>
            <w:hideMark/>
          </w:tcPr>
          <w:p w:rsidR="00AF6244" w:rsidRPr="00227BCF" w:rsidP="6FEE47C1" w14:paraId="57734417" w14:textId="208F75E5">
            <w:pPr>
              <w:spacing w:after="0" w:line="240" w:lineRule="auto"/>
              <w:jc w:val="right"/>
              <w:rPr>
                <w:rFonts w:eastAsia="Times New Roman" w:asciiTheme="majorHAnsi" w:hAnsiTheme="majorHAnsi" w:cstheme="majorHAnsi"/>
                <w:color w:val="000000" w:themeColor="text1"/>
                <w:sz w:val="24"/>
                <w:szCs w:val="24"/>
              </w:rPr>
            </w:pPr>
            <w:r w:rsidRPr="00227BCF">
              <w:rPr>
                <w:rFonts w:eastAsia="Times New Roman" w:asciiTheme="majorHAnsi" w:hAnsiTheme="majorHAnsi" w:cstheme="majorHAnsi"/>
                <w:color w:val="000000" w:themeColor="text1"/>
                <w:sz w:val="24"/>
                <w:szCs w:val="24"/>
              </w:rPr>
              <w:t>$</w:t>
            </w:r>
            <w:r w:rsidRPr="00227BCF" w:rsidR="00F52F99">
              <w:rPr>
                <w:rFonts w:eastAsia="Times New Roman" w:asciiTheme="majorHAnsi" w:hAnsiTheme="majorHAnsi" w:cstheme="majorHAnsi"/>
                <w:color w:val="000000" w:themeColor="text1"/>
                <w:sz w:val="24"/>
                <w:szCs w:val="24"/>
              </w:rPr>
              <w:t>11.90</w:t>
            </w:r>
          </w:p>
        </w:tc>
        <w:tc>
          <w:tcPr>
            <w:tcW w:w="2424" w:type="dxa"/>
            <w:tcBorders>
              <w:top w:val="nil"/>
              <w:left w:val="nil"/>
              <w:bottom w:val="single" w:sz="4" w:space="0" w:color="auto"/>
              <w:right w:val="single" w:sz="4" w:space="0" w:color="auto"/>
            </w:tcBorders>
            <w:shd w:val="clear" w:color="auto" w:fill="E2A5AC"/>
            <w:noWrap/>
            <w:vAlign w:val="bottom"/>
            <w:hideMark/>
          </w:tcPr>
          <w:p w:rsidR="00AF6244" w:rsidRPr="00227BCF" w:rsidP="65A551CC" w14:paraId="7C07FE8B" w14:textId="2730DA94">
            <w:pPr>
              <w:spacing w:after="0" w:line="240" w:lineRule="auto"/>
              <w:jc w:val="right"/>
              <w:rPr>
                <w:rFonts w:asciiTheme="majorHAnsi" w:hAnsiTheme="majorHAnsi" w:cstheme="majorHAnsi"/>
                <w:sz w:val="24"/>
                <w:szCs w:val="24"/>
              </w:rPr>
            </w:pPr>
            <w:r w:rsidRPr="00227BCF">
              <w:rPr>
                <w:rFonts w:asciiTheme="majorHAnsi" w:hAnsiTheme="majorHAnsi" w:cstheme="majorHAnsi"/>
                <w:sz w:val="24"/>
                <w:szCs w:val="24"/>
              </w:rPr>
              <w:t>$437,920</w:t>
            </w:r>
          </w:p>
        </w:tc>
      </w:tr>
      <w:tr w14:paraId="5F4CF9FA" w14:textId="77777777" w:rsidTr="65A551CC">
        <w:tblPrEx>
          <w:tblW w:w="8724" w:type="dxa"/>
          <w:tblLook w:val="04A0"/>
        </w:tblPrEx>
        <w:trPr>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AF6244" w:rsidRPr="00227BCF" w:rsidP="13755FAC" w14:paraId="4B52A837" w14:textId="0B3DA52C">
            <w:pPr>
              <w:spacing w:line="240" w:lineRule="auto"/>
              <w:rPr>
                <w:rFonts w:eastAsia="Times New Roman" w:asciiTheme="majorHAnsi" w:hAnsiTheme="majorHAnsi" w:cstheme="majorHAnsi"/>
                <w:color w:val="000000" w:themeColor="text1"/>
                <w:sz w:val="24"/>
                <w:szCs w:val="24"/>
              </w:rPr>
            </w:pPr>
            <w:r w:rsidRPr="00227BCF">
              <w:rPr>
                <w:rFonts w:eastAsia="Times New Roman" w:asciiTheme="majorHAnsi" w:hAnsiTheme="majorHAnsi" w:cstheme="majorHAnsi"/>
                <w:color w:val="000000" w:themeColor="text1"/>
                <w:sz w:val="24"/>
                <w:szCs w:val="24"/>
              </w:rPr>
              <w:t xml:space="preserve">Solar Ambassadors </w:t>
            </w:r>
          </w:p>
        </w:tc>
        <w:tc>
          <w:tcPr>
            <w:tcW w:w="2184" w:type="dxa"/>
            <w:tcBorders>
              <w:top w:val="nil"/>
              <w:left w:val="nil"/>
              <w:bottom w:val="single" w:sz="4" w:space="0" w:color="auto"/>
              <w:right w:val="single" w:sz="4" w:space="0" w:color="auto"/>
            </w:tcBorders>
            <w:shd w:val="clear" w:color="auto" w:fill="auto"/>
            <w:noWrap/>
            <w:vAlign w:val="bottom"/>
            <w:hideMark/>
          </w:tcPr>
          <w:p w:rsidR="00AF6244" w:rsidRPr="00227BCF" w:rsidP="65A551CC" w14:paraId="5D2F98BE" w14:textId="3145B482">
            <w:pPr>
              <w:spacing w:line="240" w:lineRule="auto"/>
              <w:jc w:val="right"/>
              <w:rPr>
                <w:rFonts w:eastAsia="Times New Roman" w:asciiTheme="majorHAnsi" w:hAnsiTheme="majorHAnsi" w:cstheme="majorHAnsi"/>
                <w:sz w:val="24"/>
                <w:szCs w:val="24"/>
              </w:rPr>
            </w:pPr>
            <w:r w:rsidRPr="00227BCF">
              <w:rPr>
                <w:rFonts w:eastAsia="Times New Roman" w:asciiTheme="majorHAnsi" w:hAnsiTheme="majorHAnsi" w:cstheme="majorHAnsi"/>
                <w:sz w:val="24"/>
                <w:szCs w:val="24"/>
              </w:rPr>
              <w:t>20,000</w:t>
            </w:r>
          </w:p>
        </w:tc>
        <w:tc>
          <w:tcPr>
            <w:tcW w:w="1890" w:type="dxa"/>
            <w:tcBorders>
              <w:top w:val="nil"/>
              <w:left w:val="nil"/>
              <w:bottom w:val="single" w:sz="4" w:space="0" w:color="auto"/>
              <w:right w:val="single" w:sz="4" w:space="0" w:color="auto"/>
            </w:tcBorders>
            <w:shd w:val="clear" w:color="auto" w:fill="auto"/>
            <w:noWrap/>
            <w:vAlign w:val="bottom"/>
            <w:hideMark/>
          </w:tcPr>
          <w:p w:rsidR="00AF6244" w:rsidRPr="00227BCF" w:rsidP="13755FAC" w14:paraId="133EB017" w14:textId="3DB50ADF">
            <w:pPr>
              <w:spacing w:line="240" w:lineRule="auto"/>
              <w:jc w:val="right"/>
              <w:rPr>
                <w:rFonts w:eastAsia="Times New Roman" w:asciiTheme="majorHAnsi" w:hAnsiTheme="majorHAnsi" w:cstheme="majorHAnsi"/>
                <w:sz w:val="24"/>
                <w:szCs w:val="24"/>
              </w:rPr>
            </w:pPr>
            <w:r w:rsidRPr="00227BCF">
              <w:rPr>
                <w:rFonts w:eastAsia="Times New Roman" w:asciiTheme="majorHAnsi" w:hAnsiTheme="majorHAnsi" w:cstheme="majorHAnsi"/>
                <w:sz w:val="24"/>
                <w:szCs w:val="24"/>
              </w:rPr>
              <w:t>$20.38</w:t>
            </w:r>
          </w:p>
        </w:tc>
        <w:tc>
          <w:tcPr>
            <w:tcW w:w="2424" w:type="dxa"/>
            <w:tcBorders>
              <w:top w:val="nil"/>
              <w:left w:val="nil"/>
              <w:bottom w:val="single" w:sz="4" w:space="0" w:color="auto"/>
              <w:right w:val="single" w:sz="4" w:space="0" w:color="auto"/>
            </w:tcBorders>
            <w:shd w:val="clear" w:color="auto" w:fill="E2A5AC"/>
            <w:noWrap/>
            <w:vAlign w:val="bottom"/>
            <w:hideMark/>
          </w:tcPr>
          <w:p w:rsidR="00AF6244" w:rsidRPr="00227BCF" w:rsidP="13755FAC" w14:paraId="7FD678D1" w14:textId="667D8929">
            <w:pPr>
              <w:spacing w:line="240" w:lineRule="auto"/>
              <w:jc w:val="right"/>
              <w:rPr>
                <w:rFonts w:eastAsia="Times New Roman" w:asciiTheme="majorHAnsi" w:hAnsiTheme="majorHAnsi" w:cstheme="majorHAnsi"/>
                <w:color w:val="000000" w:themeColor="text1"/>
                <w:sz w:val="24"/>
                <w:szCs w:val="24"/>
              </w:rPr>
            </w:pPr>
            <w:r w:rsidRPr="00227BCF">
              <w:rPr>
                <w:rFonts w:asciiTheme="majorHAnsi" w:hAnsiTheme="majorHAnsi" w:cstheme="majorHAnsi"/>
                <w:sz w:val="24"/>
                <w:szCs w:val="24"/>
              </w:rPr>
              <w:t>$407,600</w:t>
            </w:r>
          </w:p>
        </w:tc>
      </w:tr>
      <w:tr w14:paraId="7857B10F" w14:textId="77777777" w:rsidTr="65A551CC">
        <w:tblPrEx>
          <w:tblW w:w="8724" w:type="dxa"/>
          <w:tblLook w:val="04A0"/>
        </w:tblPrEx>
        <w:trPr>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AF6244" w:rsidRPr="00227BCF" w:rsidP="008F16EC" w14:paraId="0C761564" w14:textId="77777777">
            <w:pPr>
              <w:spacing w:after="0" w:line="240" w:lineRule="auto"/>
              <w:rPr>
                <w:rFonts w:eastAsia="Times New Roman" w:asciiTheme="majorHAnsi" w:hAnsiTheme="majorHAnsi" w:cstheme="majorHAnsi"/>
                <w:b/>
                <w:bCs/>
                <w:color w:val="000000"/>
                <w:sz w:val="24"/>
                <w:szCs w:val="24"/>
              </w:rPr>
            </w:pPr>
            <w:r w:rsidRPr="00227BCF">
              <w:rPr>
                <w:rFonts w:eastAsia="Times New Roman" w:asciiTheme="majorHAnsi" w:hAnsiTheme="majorHAnsi" w:cstheme="majorHAnsi"/>
                <w:b/>
                <w:bCs/>
                <w:color w:val="000000"/>
                <w:sz w:val="24"/>
                <w:szCs w:val="24"/>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AF6244" w:rsidRPr="00227BCF" w:rsidP="65A551CC" w14:paraId="291F5740" w14:textId="18F76187">
            <w:pPr>
              <w:spacing w:after="0" w:line="240" w:lineRule="auto"/>
              <w:jc w:val="right"/>
              <w:rPr>
                <w:rFonts w:asciiTheme="majorHAnsi" w:hAnsiTheme="majorHAnsi" w:cstheme="majorHAnsi"/>
                <w:color w:val="FF0000"/>
                <w:sz w:val="24"/>
                <w:szCs w:val="24"/>
              </w:rPr>
            </w:pPr>
            <w:r w:rsidRPr="00227BCF">
              <w:rPr>
                <w:rFonts w:asciiTheme="majorHAnsi" w:hAnsiTheme="majorHAnsi" w:cstheme="majorHAnsi"/>
                <w:sz w:val="24"/>
                <w:szCs w:val="24"/>
              </w:rPr>
              <w:t>56,800</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AF6244" w:rsidRPr="00227BCF" w:rsidP="000711F3" w14:paraId="3262F563" w14:textId="77777777">
            <w:pPr>
              <w:spacing w:after="0" w:line="240" w:lineRule="auto"/>
              <w:jc w:val="right"/>
              <w:rPr>
                <w:rFonts w:eastAsia="Times New Roman" w:asciiTheme="majorHAnsi" w:hAnsiTheme="majorHAnsi" w:cstheme="majorHAnsi"/>
                <w:b/>
                <w:bCs/>
                <w:color w:val="FF0000"/>
                <w:sz w:val="24"/>
                <w:szCs w:val="24"/>
              </w:rPr>
            </w:pPr>
            <w:r w:rsidRPr="00227BCF">
              <w:rPr>
                <w:rFonts w:eastAsia="Times New Roman" w:asciiTheme="majorHAnsi" w:hAnsiTheme="majorHAnsi" w:cstheme="majorHAnsi"/>
                <w:b/>
                <w:bCs/>
                <w:color w:val="FF0000"/>
                <w:sz w:val="24"/>
                <w:szCs w:val="24"/>
              </w:rPr>
              <w:t> </w:t>
            </w:r>
          </w:p>
        </w:tc>
        <w:tc>
          <w:tcPr>
            <w:tcW w:w="2424" w:type="dxa"/>
            <w:tcBorders>
              <w:top w:val="nil"/>
              <w:left w:val="nil"/>
              <w:bottom w:val="single" w:sz="4" w:space="0" w:color="auto"/>
              <w:right w:val="single" w:sz="4" w:space="0" w:color="auto"/>
            </w:tcBorders>
            <w:shd w:val="clear" w:color="auto" w:fill="E2A5AC"/>
            <w:noWrap/>
            <w:vAlign w:val="bottom"/>
            <w:hideMark/>
          </w:tcPr>
          <w:p w:rsidR="00AF6244" w:rsidRPr="00227BCF" w:rsidP="65A551CC" w14:paraId="196CA737" w14:textId="5B037777">
            <w:pPr>
              <w:spacing w:after="0" w:line="240" w:lineRule="auto"/>
              <w:jc w:val="right"/>
              <w:rPr>
                <w:rFonts w:eastAsia="Times New Roman" w:asciiTheme="majorHAnsi" w:hAnsiTheme="majorHAnsi" w:cstheme="majorHAnsi"/>
                <w:color w:val="000000" w:themeColor="text1"/>
                <w:sz w:val="24"/>
                <w:szCs w:val="24"/>
              </w:rPr>
            </w:pPr>
            <w:r w:rsidRPr="00227BCF">
              <w:rPr>
                <w:rFonts w:eastAsia="Times New Roman" w:asciiTheme="majorHAnsi" w:hAnsiTheme="majorHAnsi" w:cstheme="majorHAnsi"/>
                <w:color w:val="000000" w:themeColor="text1"/>
                <w:sz w:val="24"/>
                <w:szCs w:val="24"/>
              </w:rPr>
              <w:t>$</w:t>
            </w:r>
            <w:r w:rsidRPr="00227BCF" w:rsidR="00784C5D">
              <w:rPr>
                <w:rFonts w:eastAsia="Times New Roman" w:asciiTheme="majorHAnsi" w:hAnsiTheme="majorHAnsi" w:cstheme="majorHAnsi"/>
                <w:color w:val="000000" w:themeColor="text1"/>
                <w:sz w:val="24"/>
                <w:szCs w:val="24"/>
              </w:rPr>
              <w:t>845,520</w:t>
            </w:r>
          </w:p>
        </w:tc>
      </w:tr>
    </w:tbl>
    <w:p w:rsidR="00F056C3" w:rsidRPr="00227BCF" w:rsidP="00A41763" w14:paraId="5730829C" w14:textId="77777777">
      <w:pPr>
        <w:rPr>
          <w:rFonts w:asciiTheme="majorHAnsi" w:hAnsiTheme="majorHAnsi" w:cstheme="majorHAnsi"/>
          <w:b/>
          <w:bCs/>
          <w:sz w:val="24"/>
          <w:szCs w:val="24"/>
          <w:highlight w:val="yellow"/>
        </w:rPr>
      </w:pPr>
    </w:p>
    <w:p w:rsidR="00F056C3" w:rsidRPr="00227BCF" w:rsidP="0057086E" w14:paraId="7B0F85BE" w14:textId="77777777">
      <w:pPr>
        <w:pStyle w:val="Heading2"/>
      </w:pPr>
      <w:bookmarkStart w:id="30" w:name="_Toc142940462"/>
      <w:bookmarkStart w:id="31" w:name="_Toc314648381"/>
      <w:r w:rsidRPr="00227BCF">
        <w:t>A.</w:t>
      </w:r>
      <w:r w:rsidRPr="00227BCF" w:rsidR="00A41763">
        <w:t xml:space="preserve">13. </w:t>
      </w:r>
      <w:r w:rsidRPr="00227BCF" w:rsidR="006F3C12">
        <w:t xml:space="preserve">Other Estimated </w:t>
      </w:r>
      <w:r w:rsidRPr="00227BCF">
        <w:t xml:space="preserve">Annual Cost to </w:t>
      </w:r>
      <w:r w:rsidRPr="00227BCF" w:rsidR="00FE2197">
        <w:t>Respondents</w:t>
      </w:r>
      <w:bookmarkEnd w:id="30"/>
      <w:bookmarkEnd w:id="31"/>
    </w:p>
    <w:p w:rsidR="00A41763" w:rsidRPr="00227BCF" w:rsidP="00A41763" w14:paraId="1D8AB985" w14:textId="56C5FDFD">
      <w:pPr>
        <w:rPr>
          <w:rFonts w:asciiTheme="majorHAnsi" w:hAnsiTheme="majorHAnsi" w:cstheme="majorHAnsi"/>
          <w:b/>
          <w:bCs/>
          <w:sz w:val="24"/>
          <w:szCs w:val="24"/>
        </w:rPr>
      </w:pPr>
      <w:r w:rsidRPr="00227BCF">
        <w:rPr>
          <w:rFonts w:asciiTheme="majorHAnsi" w:hAnsiTheme="majorHAnsi" w:cstheme="majorHAnsi"/>
          <w:b/>
          <w:bCs/>
          <w:sz w:val="24"/>
          <w:szCs w:val="24"/>
        </w:rPr>
        <w:t xml:space="preserve">Provide an estimate for the total annual cost burden to respondents or recordkeepers resulting from the collection of information. </w:t>
      </w:r>
    </w:p>
    <w:p w:rsidR="003C2139" w:rsidRPr="00227BCF" w:rsidP="003C2139" w14:paraId="17AFA2B1" w14:textId="13331838">
      <w:pPr>
        <w:rPr>
          <w:rFonts w:asciiTheme="majorHAnsi" w:hAnsiTheme="majorHAnsi" w:cstheme="majorHAnsi"/>
          <w:sz w:val="24"/>
          <w:szCs w:val="24"/>
        </w:rPr>
      </w:pPr>
      <w:r w:rsidRPr="00227BCF">
        <w:rPr>
          <w:rStyle w:val="ui-provider"/>
          <w:rFonts w:asciiTheme="majorHAnsi" w:hAnsiTheme="majorHAnsi" w:cstheme="majorHAnsi"/>
          <w:sz w:val="24"/>
          <w:szCs w:val="24"/>
        </w:rPr>
        <w:t>GDO estimates that respondents will have no additional costs associated with the collection other than the burden hours and costs related to completing the Intake Form. </w:t>
      </w:r>
    </w:p>
    <w:p w:rsidR="00F056C3" w:rsidRPr="00227BCF" w:rsidP="0057086E" w14:paraId="589D8FC3" w14:textId="189B38D9">
      <w:pPr>
        <w:pStyle w:val="Heading2"/>
      </w:pPr>
      <w:bookmarkStart w:id="32" w:name="_Toc142940463"/>
      <w:bookmarkStart w:id="33" w:name="_Toc280037974"/>
      <w:r w:rsidRPr="00227BCF">
        <w:t>A.</w:t>
      </w:r>
      <w:r w:rsidRPr="00227BCF" w:rsidR="00A41763">
        <w:t xml:space="preserve">14. </w:t>
      </w:r>
      <w:r w:rsidRPr="00227BCF" w:rsidR="00FE2197">
        <w:t>Annual Cost to the Federal Government</w:t>
      </w:r>
      <w:bookmarkEnd w:id="32"/>
      <w:bookmarkEnd w:id="33"/>
      <w:r w:rsidRPr="00227BCF">
        <w:t xml:space="preserve"> </w:t>
      </w:r>
    </w:p>
    <w:p w:rsidR="00573E73" w:rsidRPr="00227BCF" w:rsidP="00863F55" w14:paraId="52C4BF96" w14:textId="5D72383E">
      <w:pPr>
        <w:rPr>
          <w:rFonts w:asciiTheme="majorHAnsi" w:hAnsiTheme="majorHAnsi" w:cstheme="majorHAnsi"/>
          <w:b/>
          <w:bCs/>
          <w:sz w:val="24"/>
          <w:szCs w:val="24"/>
        </w:rPr>
      </w:pPr>
      <w:r w:rsidRPr="00227BCF">
        <w:rPr>
          <w:rFonts w:asciiTheme="majorHAnsi" w:hAnsiTheme="majorHAnsi" w:cstheme="majorHAnsi"/>
          <w:b/>
          <w:bCs/>
          <w:sz w:val="24"/>
          <w:szCs w:val="24"/>
        </w:rPr>
        <w:t xml:space="preserve">Provide estimates of annualized cost to the Federal government. </w:t>
      </w:r>
    </w:p>
    <w:p w:rsidR="0022123B" w:rsidRPr="00227BCF" w:rsidP="0022123B" w14:paraId="2B587696" w14:textId="0AC095DA">
      <w:pPr>
        <w:spacing w:after="0" w:line="240" w:lineRule="auto"/>
        <w:rPr>
          <w:rFonts w:eastAsia="Times New Roman" w:asciiTheme="majorHAnsi" w:hAnsiTheme="majorHAnsi" w:cstheme="majorHAnsi"/>
          <w:b/>
          <w:sz w:val="24"/>
          <w:szCs w:val="24"/>
        </w:rPr>
      </w:pPr>
      <w:r w:rsidRPr="00227BCF">
        <w:rPr>
          <w:rFonts w:eastAsia="Times New Roman" w:asciiTheme="majorHAnsi" w:hAnsiTheme="majorHAnsi" w:cstheme="majorHAnsi"/>
          <w:b/>
          <w:sz w:val="24"/>
          <w:szCs w:val="24"/>
        </w:rPr>
        <w:t>Third-party Verifi</w:t>
      </w:r>
      <w:r w:rsidRPr="00227BCF" w:rsidR="00863F55">
        <w:rPr>
          <w:rFonts w:eastAsia="Times New Roman" w:asciiTheme="majorHAnsi" w:hAnsiTheme="majorHAnsi" w:cstheme="majorHAnsi"/>
          <w:b/>
          <w:sz w:val="24"/>
          <w:szCs w:val="24"/>
        </w:rPr>
        <w:t xml:space="preserve">cation </w:t>
      </w:r>
    </w:p>
    <w:p w:rsidR="00AF6244" w:rsidRPr="00227BCF" w:rsidP="0022123B" w14:paraId="32A44BE2" w14:textId="1B4503F7">
      <w:pPr>
        <w:spacing w:after="0" w:line="240" w:lineRule="auto"/>
        <w:rPr>
          <w:rFonts w:asciiTheme="majorHAnsi" w:hAnsiTheme="majorHAnsi" w:cstheme="majorHAnsi"/>
          <w:sz w:val="24"/>
          <w:szCs w:val="24"/>
        </w:rPr>
      </w:pPr>
      <w:r w:rsidRPr="00227BCF">
        <w:rPr>
          <w:rFonts w:eastAsia="Times New Roman" w:asciiTheme="majorHAnsi" w:hAnsiTheme="majorHAnsi" w:cstheme="majorHAnsi"/>
          <w:sz w:val="24"/>
          <w:szCs w:val="24"/>
        </w:rPr>
        <w:t xml:space="preserve">DOE plans to contract with an independent third-party verifier to ensure </w:t>
      </w:r>
      <w:r w:rsidRPr="00227BCF" w:rsidR="00A123B0">
        <w:rPr>
          <w:rFonts w:eastAsia="Times New Roman" w:asciiTheme="majorHAnsi" w:hAnsiTheme="majorHAnsi" w:cstheme="majorHAnsi"/>
          <w:sz w:val="24"/>
          <w:szCs w:val="24"/>
        </w:rPr>
        <w:t xml:space="preserve">Forms submitted by Ambassadors are complete. </w:t>
      </w:r>
      <w:r w:rsidRPr="00227BCF" w:rsidR="0036429E">
        <w:rPr>
          <w:rFonts w:eastAsia="Times New Roman" w:asciiTheme="majorHAnsi" w:hAnsiTheme="majorHAnsi" w:cstheme="majorHAnsi"/>
          <w:sz w:val="24"/>
          <w:szCs w:val="24"/>
        </w:rPr>
        <w:t xml:space="preserve">On July 31, 2023, DOE received bids from three interested parties. </w:t>
      </w:r>
      <w:r w:rsidRPr="00227BCF" w:rsidR="00A123B0">
        <w:rPr>
          <w:rFonts w:eastAsia="Times New Roman" w:asciiTheme="majorHAnsi" w:hAnsiTheme="majorHAnsi" w:cstheme="majorHAnsi"/>
          <w:sz w:val="24"/>
          <w:szCs w:val="24"/>
        </w:rPr>
        <w:t>On average, the three bids received estimated that verification activities would take four employees 7,500</w:t>
      </w:r>
      <w:r w:rsidRPr="00227BCF" w:rsidR="0036429E">
        <w:rPr>
          <w:rFonts w:eastAsia="Times New Roman" w:asciiTheme="majorHAnsi" w:hAnsiTheme="majorHAnsi" w:cstheme="majorHAnsi"/>
          <w:sz w:val="24"/>
          <w:szCs w:val="24"/>
        </w:rPr>
        <w:t xml:space="preserve"> hours</w:t>
      </w:r>
      <w:r w:rsidRPr="00227BCF" w:rsidR="00A123B0">
        <w:rPr>
          <w:rFonts w:eastAsia="Times New Roman" w:asciiTheme="majorHAnsi" w:hAnsiTheme="majorHAnsi" w:cstheme="majorHAnsi"/>
          <w:sz w:val="24"/>
          <w:szCs w:val="24"/>
        </w:rPr>
        <w:t xml:space="preserve"> </w:t>
      </w:r>
      <w:r w:rsidRPr="00227BCF" w:rsidR="0036429E">
        <w:rPr>
          <w:rFonts w:eastAsia="Times New Roman" w:asciiTheme="majorHAnsi" w:hAnsiTheme="majorHAnsi" w:cstheme="majorHAnsi"/>
          <w:sz w:val="24"/>
          <w:szCs w:val="24"/>
        </w:rPr>
        <w:t>to complete</w:t>
      </w:r>
      <w:r w:rsidRPr="00227BCF" w:rsidR="00A123B0">
        <w:rPr>
          <w:rFonts w:eastAsia="Times New Roman" w:asciiTheme="majorHAnsi" w:hAnsiTheme="majorHAnsi" w:cstheme="majorHAnsi"/>
          <w:sz w:val="24"/>
          <w:szCs w:val="24"/>
        </w:rPr>
        <w:t>.</w:t>
      </w:r>
      <w:r w:rsidRPr="00227BCF" w:rsidR="0036429E">
        <w:rPr>
          <w:rFonts w:eastAsia="Times New Roman" w:asciiTheme="majorHAnsi" w:hAnsiTheme="majorHAnsi" w:cstheme="majorHAnsi"/>
          <w:sz w:val="24"/>
          <w:szCs w:val="24"/>
        </w:rPr>
        <w:t xml:space="preserve"> </w:t>
      </w:r>
      <w:r w:rsidRPr="00227BCF" w:rsidR="00A123B0">
        <w:rPr>
          <w:rFonts w:eastAsia="Times New Roman" w:asciiTheme="majorHAnsi" w:hAnsiTheme="majorHAnsi" w:cstheme="majorHAnsi"/>
          <w:sz w:val="24"/>
          <w:szCs w:val="24"/>
        </w:rPr>
        <w:t xml:space="preserve">Using </w:t>
      </w:r>
      <w:r w:rsidRPr="00227BCF" w:rsidR="009054AE">
        <w:rPr>
          <w:rFonts w:eastAsia="Times New Roman" w:asciiTheme="majorHAnsi" w:hAnsiTheme="majorHAnsi" w:cstheme="majorHAnsi"/>
          <w:sz w:val="24"/>
          <w:szCs w:val="24"/>
        </w:rPr>
        <w:t xml:space="preserve">national data from the DOL BLS, </w:t>
      </w:r>
      <w:r w:rsidRPr="00227BCF" w:rsidR="4F9EB59E">
        <w:rPr>
          <w:rFonts w:asciiTheme="majorHAnsi" w:hAnsiTheme="majorHAnsi" w:cstheme="majorHAnsi"/>
          <w:sz w:val="24"/>
          <w:szCs w:val="24"/>
        </w:rPr>
        <w:t>‘</w:t>
      </w:r>
      <w:r w:rsidRPr="00227BCF" w:rsidR="00A123B0">
        <w:rPr>
          <w:rFonts w:asciiTheme="majorHAnsi" w:hAnsiTheme="majorHAnsi" w:cstheme="majorHAnsi"/>
          <w:sz w:val="24"/>
          <w:szCs w:val="24"/>
        </w:rPr>
        <w:t>Occupation Code 3-1000</w:t>
      </w:r>
      <w:r w:rsidRPr="00227BCF" w:rsidR="4C57D243">
        <w:rPr>
          <w:rFonts w:asciiTheme="majorHAnsi" w:hAnsiTheme="majorHAnsi" w:cstheme="majorHAnsi"/>
          <w:sz w:val="24"/>
          <w:szCs w:val="24"/>
        </w:rPr>
        <w:t xml:space="preserve">, </w:t>
      </w:r>
      <w:r w:rsidRPr="00227BCF" w:rsidR="00A123B0">
        <w:rPr>
          <w:rFonts w:asciiTheme="majorHAnsi" w:hAnsiTheme="majorHAnsi" w:cstheme="majorHAnsi"/>
          <w:sz w:val="24"/>
          <w:szCs w:val="24"/>
        </w:rPr>
        <w:t>Business Operations Specialist</w:t>
      </w:r>
      <w:r w:rsidRPr="00227BCF" w:rsidR="4C37BA29">
        <w:rPr>
          <w:rFonts w:asciiTheme="majorHAnsi" w:hAnsiTheme="majorHAnsi" w:cstheme="majorHAnsi"/>
          <w:sz w:val="24"/>
          <w:szCs w:val="24"/>
        </w:rPr>
        <w:t>’</w:t>
      </w:r>
      <w:r w:rsidRPr="00227BCF" w:rsidR="00A123B0">
        <w:rPr>
          <w:rFonts w:asciiTheme="majorHAnsi" w:hAnsiTheme="majorHAnsi" w:cstheme="majorHAnsi"/>
          <w:sz w:val="24"/>
          <w:szCs w:val="24"/>
        </w:rPr>
        <w:t xml:space="preserve"> with an hourly wage rate of $40.04 seems most in-line with </w:t>
      </w:r>
      <w:r w:rsidRPr="00227BCF" w:rsidR="0073584F">
        <w:rPr>
          <w:rFonts w:asciiTheme="majorHAnsi" w:hAnsiTheme="majorHAnsi" w:cstheme="majorHAnsi"/>
          <w:sz w:val="24"/>
          <w:szCs w:val="24"/>
        </w:rPr>
        <w:t>verification duties we are requesting to be performed</w:t>
      </w:r>
      <w:r w:rsidRPr="00227BCF" w:rsidR="00E331AA">
        <w:rPr>
          <w:rFonts w:asciiTheme="majorHAnsi" w:hAnsiTheme="majorHAnsi" w:cstheme="majorHAnsi"/>
          <w:sz w:val="24"/>
          <w:szCs w:val="24"/>
        </w:rPr>
        <w:t>.</w:t>
      </w:r>
      <w:r>
        <w:rPr>
          <w:rStyle w:val="FootnoteReference"/>
          <w:rFonts w:asciiTheme="majorHAnsi" w:hAnsiTheme="majorHAnsi" w:cstheme="majorHAnsi"/>
          <w:sz w:val="24"/>
          <w:szCs w:val="24"/>
        </w:rPr>
        <w:footnoteReference w:id="11"/>
      </w:r>
    </w:p>
    <w:p w:rsidR="00AF6244" w:rsidRPr="00227BCF" w:rsidP="0022123B" w14:paraId="6AFF6C42" w14:textId="77777777">
      <w:pPr>
        <w:spacing w:after="0" w:line="240" w:lineRule="auto"/>
        <w:rPr>
          <w:rFonts w:asciiTheme="majorHAnsi" w:hAnsiTheme="majorHAnsi" w:cstheme="majorHAnsi"/>
          <w:sz w:val="24"/>
          <w:szCs w:val="24"/>
        </w:rPr>
      </w:pPr>
    </w:p>
    <w:p w:rsidR="00AF6244" w:rsidRPr="00227BCF" w:rsidP="00AF6244" w14:paraId="63E91756" w14:textId="14A83DED">
      <w:pPr>
        <w:pStyle w:val="Default"/>
        <w:rPr>
          <w:rFonts w:asciiTheme="majorHAnsi" w:hAnsiTheme="majorHAnsi" w:cstheme="majorHAnsi"/>
        </w:rPr>
      </w:pPr>
      <w:r w:rsidRPr="00227BCF">
        <w:rPr>
          <w:rFonts w:asciiTheme="majorHAnsi" w:hAnsiTheme="majorHAnsi" w:cstheme="majorHAnsi"/>
        </w:rPr>
        <w:t xml:space="preserve">To convert the hourly </w:t>
      </w:r>
      <w:r w:rsidRPr="00227BCF" w:rsidR="009054AE">
        <w:rPr>
          <w:rFonts w:asciiTheme="majorHAnsi" w:hAnsiTheme="majorHAnsi" w:cstheme="majorHAnsi"/>
        </w:rPr>
        <w:t>rate</w:t>
      </w:r>
      <w:r w:rsidRPr="00227BCF">
        <w:rPr>
          <w:rFonts w:asciiTheme="majorHAnsi" w:hAnsiTheme="majorHAnsi" w:cstheme="majorHAnsi"/>
        </w:rPr>
        <w:t xml:space="preserve"> to a fully burdened </w:t>
      </w:r>
      <w:r w:rsidRPr="00227BCF" w:rsidR="009054AE">
        <w:rPr>
          <w:rFonts w:asciiTheme="majorHAnsi" w:hAnsiTheme="majorHAnsi" w:cstheme="majorHAnsi"/>
        </w:rPr>
        <w:t>rate</w:t>
      </w:r>
      <w:r w:rsidRPr="00227BCF">
        <w:rPr>
          <w:rFonts w:asciiTheme="majorHAnsi" w:hAnsiTheme="majorHAnsi" w:cstheme="majorHAnsi"/>
        </w:rPr>
        <w:t xml:space="preserve"> (i.e., wage plus benefits) a multiplier of 1.4 for private employees</w:t>
      </w:r>
      <w:r w:rsidRPr="00227BCF" w:rsidR="00F52F99">
        <w:rPr>
          <w:rFonts w:asciiTheme="majorHAnsi" w:hAnsiTheme="majorHAnsi" w:cstheme="majorHAnsi"/>
        </w:rPr>
        <w:t xml:space="preserve"> </w:t>
      </w:r>
      <w:r w:rsidRPr="00227BCF" w:rsidR="00FC02BF">
        <w:rPr>
          <w:rFonts w:asciiTheme="majorHAnsi" w:hAnsiTheme="majorHAnsi" w:cstheme="majorHAnsi"/>
        </w:rPr>
        <w:t xml:space="preserve">was applied. </w:t>
      </w:r>
    </w:p>
    <w:p w:rsidR="078EB8C5" w:rsidRPr="00227BCF" w:rsidP="078EB8C5" w14:paraId="6C84751D" w14:textId="056EAF46">
      <w:pPr>
        <w:spacing w:after="0" w:line="240" w:lineRule="auto"/>
        <w:rPr>
          <w:rFonts w:asciiTheme="majorHAnsi" w:hAnsiTheme="majorHAnsi" w:cstheme="majorHAnsi"/>
          <w:sz w:val="24"/>
          <w:szCs w:val="24"/>
        </w:rPr>
      </w:pPr>
    </w:p>
    <w:p w:rsidR="00FC02BF" w:rsidRPr="00227BCF" w:rsidP="078EB8C5" w14:paraId="23ED5BF8" w14:textId="4EBB21F5">
      <w:pPr>
        <w:spacing w:after="0" w:line="240" w:lineRule="auto"/>
        <w:rPr>
          <w:rFonts w:asciiTheme="majorHAnsi" w:hAnsiTheme="majorHAnsi" w:cstheme="majorHAnsi"/>
          <w:sz w:val="24"/>
          <w:szCs w:val="24"/>
        </w:rPr>
      </w:pPr>
      <w:r w:rsidRPr="00227BCF">
        <w:rPr>
          <w:rFonts w:asciiTheme="majorHAnsi" w:hAnsiTheme="majorHAnsi" w:cstheme="majorHAnsi"/>
          <w:sz w:val="24"/>
          <w:szCs w:val="24"/>
        </w:rPr>
        <w:t>Fully burdened rate</w:t>
      </w:r>
      <w:r w:rsidRPr="00227BCF" w:rsidR="00D97040">
        <w:rPr>
          <w:rFonts w:asciiTheme="majorHAnsi" w:hAnsiTheme="majorHAnsi" w:cstheme="majorHAnsi"/>
          <w:sz w:val="24"/>
          <w:szCs w:val="24"/>
        </w:rPr>
        <w:t xml:space="preserve">: 40.04*1.4 = </w:t>
      </w:r>
      <w:r w:rsidRPr="00227BCF" w:rsidR="00E7694F">
        <w:rPr>
          <w:rFonts w:asciiTheme="majorHAnsi" w:hAnsiTheme="majorHAnsi" w:cstheme="majorHAnsi"/>
          <w:sz w:val="24"/>
          <w:szCs w:val="24"/>
        </w:rPr>
        <w:t>$56.20</w:t>
      </w:r>
    </w:p>
    <w:p w:rsidR="00A123B0" w:rsidRPr="00227BCF" w:rsidP="00494134" w14:paraId="25690110" w14:textId="77673EE7">
      <w:pPr>
        <w:rPr>
          <w:rFonts w:asciiTheme="majorHAnsi" w:hAnsiTheme="majorHAnsi" w:cstheme="majorHAnsi"/>
          <w:sz w:val="24"/>
          <w:szCs w:val="24"/>
        </w:rPr>
      </w:pPr>
      <w:r w:rsidRPr="00227BCF">
        <w:rPr>
          <w:rFonts w:asciiTheme="majorHAnsi" w:hAnsiTheme="majorHAnsi" w:cstheme="majorHAnsi"/>
          <w:sz w:val="24"/>
          <w:szCs w:val="24"/>
        </w:rPr>
        <w:t xml:space="preserve">Total costs: </w:t>
      </w:r>
      <w:r w:rsidRPr="00227BCF" w:rsidR="781064EC">
        <w:rPr>
          <w:rFonts w:asciiTheme="majorHAnsi" w:hAnsiTheme="majorHAnsi" w:cstheme="majorHAnsi"/>
          <w:sz w:val="24"/>
          <w:szCs w:val="24"/>
        </w:rPr>
        <w:t>7500 hours</w:t>
      </w:r>
      <w:r w:rsidRPr="00227BCF">
        <w:rPr>
          <w:rFonts w:asciiTheme="majorHAnsi" w:hAnsiTheme="majorHAnsi" w:cstheme="majorHAnsi"/>
          <w:sz w:val="24"/>
          <w:szCs w:val="24"/>
        </w:rPr>
        <w:t xml:space="preserve">*56.20 = </w:t>
      </w:r>
      <w:r w:rsidRPr="00227BCF" w:rsidR="00C34571">
        <w:rPr>
          <w:rFonts w:asciiTheme="majorHAnsi" w:hAnsiTheme="majorHAnsi" w:cstheme="majorHAnsi"/>
          <w:sz w:val="24"/>
          <w:szCs w:val="24"/>
        </w:rPr>
        <w:t>$421,500</w:t>
      </w:r>
    </w:p>
    <w:p w:rsidR="0073584F" w:rsidRPr="00227BCF" w:rsidP="00494134" w14:paraId="07BCCA60" w14:textId="1482C25E">
      <w:pPr>
        <w:rPr>
          <w:rFonts w:asciiTheme="majorHAnsi" w:hAnsiTheme="majorHAnsi" w:cstheme="majorHAnsi"/>
          <w:b/>
          <w:bCs/>
          <w:sz w:val="24"/>
          <w:szCs w:val="24"/>
        </w:rPr>
      </w:pPr>
      <w:r w:rsidRPr="00227BCF">
        <w:rPr>
          <w:rFonts w:asciiTheme="majorHAnsi" w:hAnsiTheme="majorHAnsi" w:cstheme="majorHAnsi"/>
          <w:b/>
          <w:bCs/>
          <w:sz w:val="24"/>
          <w:szCs w:val="24"/>
        </w:rPr>
        <w:t>TOTAL SUM OF ANNUAL COSTS TO THE FEDERAL GOVERNMENT = $</w:t>
      </w:r>
      <w:r w:rsidRPr="00227BCF" w:rsidR="00C34571">
        <w:rPr>
          <w:rFonts w:asciiTheme="majorHAnsi" w:hAnsiTheme="majorHAnsi" w:cstheme="majorHAnsi"/>
          <w:b/>
          <w:bCs/>
          <w:sz w:val="24"/>
          <w:szCs w:val="24"/>
        </w:rPr>
        <w:t>421,500</w:t>
      </w:r>
    </w:p>
    <w:p w:rsidR="006D42EC" w:rsidRPr="00227BCF" w:rsidP="0057086E" w14:paraId="4B0C2832" w14:textId="77777777">
      <w:pPr>
        <w:pStyle w:val="Heading2"/>
      </w:pPr>
      <w:bookmarkStart w:id="34" w:name="_Toc142940464"/>
      <w:bookmarkStart w:id="35" w:name="_Toc2129232116"/>
      <w:r w:rsidRPr="00227BCF">
        <w:t>A.</w:t>
      </w:r>
      <w:r w:rsidRPr="00227BCF" w:rsidR="00A41763">
        <w:t xml:space="preserve">15. </w:t>
      </w:r>
      <w:r w:rsidRPr="00227BCF">
        <w:t>Reasons for Changes in Burden</w:t>
      </w:r>
      <w:bookmarkEnd w:id="34"/>
      <w:bookmarkEnd w:id="35"/>
    </w:p>
    <w:p w:rsidR="00A41763" w:rsidRPr="00227BCF" w:rsidP="00A41763" w14:paraId="2C6EDC42" w14:textId="77777777">
      <w:pPr>
        <w:rPr>
          <w:rFonts w:asciiTheme="majorHAnsi" w:hAnsiTheme="majorHAnsi" w:cstheme="majorHAnsi"/>
          <w:b/>
          <w:bCs/>
          <w:sz w:val="24"/>
          <w:szCs w:val="24"/>
        </w:rPr>
      </w:pPr>
      <w:r w:rsidRPr="00227BCF">
        <w:rPr>
          <w:rFonts w:asciiTheme="majorHAnsi" w:hAnsiTheme="majorHAnsi" w:cstheme="majorHAnsi"/>
          <w:b/>
          <w:bCs/>
          <w:sz w:val="24"/>
          <w:szCs w:val="24"/>
        </w:rPr>
        <w:t xml:space="preserve">Explain the reasons for any program changes or adjustments reported in Items 13 (or 14) of OMB Form 83-I. </w:t>
      </w:r>
    </w:p>
    <w:p w:rsidR="00D854D8" w:rsidRPr="00227BCF" w:rsidP="00A41763" w14:paraId="12684E71" w14:textId="5370A1E4">
      <w:pPr>
        <w:rPr>
          <w:rFonts w:asciiTheme="majorHAnsi" w:hAnsiTheme="majorHAnsi" w:cstheme="majorHAnsi"/>
          <w:sz w:val="24"/>
          <w:szCs w:val="24"/>
        </w:rPr>
      </w:pPr>
      <w:r w:rsidRPr="00227BCF">
        <w:rPr>
          <w:rFonts w:asciiTheme="majorHAnsi" w:hAnsiTheme="majorHAnsi" w:cstheme="majorHAnsi"/>
          <w:sz w:val="24"/>
          <w:szCs w:val="24"/>
        </w:rPr>
        <w:t>Not applicable as t</w:t>
      </w:r>
      <w:r w:rsidRPr="00227BCF" w:rsidR="00FF44C3">
        <w:rPr>
          <w:rFonts w:asciiTheme="majorHAnsi" w:hAnsiTheme="majorHAnsi" w:cstheme="majorHAnsi"/>
          <w:sz w:val="24"/>
          <w:szCs w:val="24"/>
        </w:rPr>
        <w:t xml:space="preserve">his is a new collection. </w:t>
      </w:r>
    </w:p>
    <w:p w:rsidR="00F056C3" w:rsidRPr="00227BCF" w:rsidP="0057086E" w14:paraId="469611B4" w14:textId="77777777">
      <w:pPr>
        <w:pStyle w:val="Heading2"/>
      </w:pPr>
      <w:bookmarkStart w:id="36" w:name="_Toc142940465"/>
      <w:bookmarkStart w:id="37" w:name="_Toc942104296"/>
      <w:r w:rsidRPr="00227BCF">
        <w:t>A.</w:t>
      </w:r>
      <w:r w:rsidRPr="00227BCF" w:rsidR="00A41763">
        <w:t xml:space="preserve">16. </w:t>
      </w:r>
      <w:r w:rsidRPr="00227BCF">
        <w:t>Collection, Tabulation, and Publication Plans</w:t>
      </w:r>
      <w:bookmarkEnd w:id="36"/>
      <w:bookmarkEnd w:id="37"/>
      <w:r w:rsidRPr="00227BCF">
        <w:t xml:space="preserve"> </w:t>
      </w:r>
    </w:p>
    <w:p w:rsidR="00A41763" w:rsidRPr="00227BCF" w:rsidP="00A41763" w14:paraId="0631F944"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For collections whose results will be published, outline the plans for tabulation and publication. </w:t>
      </w:r>
    </w:p>
    <w:p w:rsidR="00CC0C06" w:rsidRPr="00227BCF" w:rsidP="00CC0C06" w14:paraId="5A1B8E7C" w14:textId="77777777">
      <w:pPr>
        <w:rPr>
          <w:rFonts w:asciiTheme="majorHAnsi" w:hAnsiTheme="majorHAnsi" w:cstheme="majorHAnsi"/>
          <w:sz w:val="24"/>
          <w:szCs w:val="24"/>
        </w:rPr>
      </w:pPr>
      <w:r w:rsidRPr="00227BCF">
        <w:rPr>
          <w:rFonts w:asciiTheme="majorHAnsi" w:hAnsiTheme="majorHAnsi" w:cstheme="majorHAnsi"/>
          <w:sz w:val="24"/>
          <w:szCs w:val="24"/>
        </w:rPr>
        <w:t xml:space="preserve">There are no plans for publication. </w:t>
      </w:r>
    </w:p>
    <w:p w:rsidR="00F056C3" w:rsidRPr="00227BCF" w:rsidP="0057086E" w14:paraId="473D31E5" w14:textId="77777777">
      <w:pPr>
        <w:pStyle w:val="Heading2"/>
      </w:pPr>
      <w:bookmarkStart w:id="38" w:name="_Toc142940466"/>
      <w:bookmarkStart w:id="39" w:name="_Toc1199248827"/>
      <w:r w:rsidRPr="00227BCF">
        <w:t>A.</w:t>
      </w:r>
      <w:r w:rsidRPr="00227BCF" w:rsidR="00A41763">
        <w:t xml:space="preserve">17. </w:t>
      </w:r>
      <w:r w:rsidRPr="00227BCF">
        <w:t>OMB Number and Expiration Date</w:t>
      </w:r>
      <w:bookmarkEnd w:id="38"/>
      <w:bookmarkEnd w:id="39"/>
      <w:r w:rsidRPr="00227BCF">
        <w:t xml:space="preserve"> </w:t>
      </w:r>
    </w:p>
    <w:p w:rsidR="00A41763" w:rsidRPr="00227BCF" w:rsidP="00A41763" w14:paraId="11AFFE8D"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If seeking approval to not display the expiration date for OMB approval of the information collection, explain the reasons why display would be inappropriate. </w:t>
      </w:r>
    </w:p>
    <w:p w:rsidR="00CC0C06" w:rsidRPr="00227BCF" w:rsidP="00CC0C06" w14:paraId="5C75D037" w14:textId="77777777">
      <w:pPr>
        <w:rPr>
          <w:rFonts w:asciiTheme="majorHAnsi" w:hAnsiTheme="majorHAnsi" w:cstheme="majorHAnsi"/>
          <w:sz w:val="24"/>
          <w:szCs w:val="24"/>
        </w:rPr>
      </w:pPr>
      <w:r w:rsidRPr="00227BCF">
        <w:rPr>
          <w:rFonts w:asciiTheme="majorHAnsi" w:hAnsiTheme="majorHAnsi" w:cstheme="majorHAnsi"/>
          <w:sz w:val="24"/>
          <w:szCs w:val="24"/>
        </w:rPr>
        <w:t xml:space="preserve">The Department is not seeking approval to not display the expiration date for OMB approval of the information collections contained in this package. </w:t>
      </w:r>
    </w:p>
    <w:p w:rsidR="00F056C3" w:rsidRPr="00227BCF" w:rsidP="0057086E" w14:paraId="15EA9566" w14:textId="77777777">
      <w:pPr>
        <w:pStyle w:val="Heading2"/>
      </w:pPr>
      <w:bookmarkStart w:id="40" w:name="_Toc142940467"/>
      <w:bookmarkStart w:id="41" w:name="_Toc1109639645"/>
      <w:r w:rsidRPr="00227BCF">
        <w:t>A.</w:t>
      </w:r>
      <w:r w:rsidRPr="00227BCF" w:rsidR="00A41763">
        <w:t xml:space="preserve">18. </w:t>
      </w:r>
      <w:r w:rsidRPr="00227BCF">
        <w:t>Certification Statement</w:t>
      </w:r>
      <w:bookmarkEnd w:id="40"/>
      <w:bookmarkEnd w:id="41"/>
      <w:r w:rsidRPr="00227BCF">
        <w:t xml:space="preserve"> </w:t>
      </w:r>
    </w:p>
    <w:p w:rsidR="00A41763" w:rsidRPr="00227BCF" w:rsidP="00A41763" w14:paraId="63723654" w14:textId="77777777">
      <w:pPr>
        <w:rPr>
          <w:rFonts w:asciiTheme="majorHAnsi" w:hAnsiTheme="majorHAnsi" w:cstheme="majorHAnsi"/>
          <w:sz w:val="24"/>
          <w:szCs w:val="24"/>
        </w:rPr>
      </w:pPr>
      <w:r w:rsidRPr="00227BCF">
        <w:rPr>
          <w:rFonts w:asciiTheme="majorHAnsi" w:hAnsiTheme="majorHAnsi" w:cstheme="majorHAnsi"/>
          <w:b/>
          <w:bCs/>
          <w:sz w:val="24"/>
          <w:szCs w:val="24"/>
        </w:rPr>
        <w:t xml:space="preserve">Explain each exception to the certification statement identified in Item 19 of OMB Form 83-I. </w:t>
      </w:r>
    </w:p>
    <w:p w:rsidR="00A41763" w:rsidRPr="00227BCF" w:rsidP="00CC0C06" w14:paraId="2F9B3146" w14:textId="09840C60">
      <w:pPr>
        <w:rPr>
          <w:rFonts w:asciiTheme="majorHAnsi" w:hAnsiTheme="majorHAnsi" w:cstheme="majorHAnsi"/>
          <w:sz w:val="24"/>
          <w:szCs w:val="24"/>
        </w:rPr>
      </w:pPr>
      <w:r w:rsidRPr="00227BCF">
        <w:rPr>
          <w:rFonts w:asciiTheme="majorHAnsi" w:hAnsiTheme="majorHAnsi" w:cstheme="majorHAnsi"/>
          <w:sz w:val="24"/>
          <w:szCs w:val="24"/>
        </w:rPr>
        <w:t>There are no exceptions to the certification statement identified in item 19, “Certification for Paperwork Reduction Act submissions” of OMB form 83-I.</w:t>
      </w:r>
    </w:p>
    <w:sectPr w:rsidSect="00933D5D">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692C63D2" w14:textId="612B5102">
    <w:pPr>
      <w:pStyle w:val="Footer"/>
      <w:tabs>
        <w:tab w:val="left" w:pos="8655"/>
        <w:tab w:val="clear" w:pos="9720"/>
      </w:tabs>
    </w:pPr>
    <w:r w:rsidRPr="00CB180D">
      <w:t xml:space="preserve">U.S. </w:t>
    </w:r>
    <w:r>
      <w:t>Department of Energy</w:t>
    </w:r>
    <w:r w:rsidRPr="00CB180D">
      <w:t xml:space="preserve">   |</w:t>
    </w:r>
    <w:r>
      <w:t xml:space="preserve">   </w:t>
    </w:r>
    <w:sdt>
      <w:sdtPr>
        <w:rPr>
          <w:color w:val="2B579A"/>
          <w:shd w:val="clear" w:color="auto" w:fill="E6E6E6"/>
        </w:r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rsidR="00154DA7">
          <w:rPr>
            <w:color w:val="2B579A"/>
            <w:shd w:val="clear" w:color="auto" w:fill="E6E6E6"/>
          </w:rPr>
          <w:t>Supporting Statement for Puerto Rico Energy Resiliency Fund, Solar Ambassador Household Intake Form</w:t>
        </w:r>
      </w:sdtContent>
    </w:sdt>
    <w:r>
      <w:t xml:space="preserve"> </w:t>
    </w:r>
    <w:r>
      <w:tab/>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D701F6">
      <w:rPr>
        <w:noProof/>
      </w:rPr>
      <w:t>2</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44BE235C"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406421018"/>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t>Improving the Quality and Scope of EIA Data</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noProof/>
        <w:color w:val="2B579A"/>
        <w:shd w:val="clear" w:color="auto" w:fill="E6E6E6"/>
      </w:rPr>
      <w:fldChar w:fldCharType="end"/>
    </w:r>
  </w:p>
  <w:p w:rsidR="008F16EC" w14:paraId="4D5F4A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1BCC7C4" w14:textId="77777777">
    <w:pPr>
      <w:pStyle w:val="Footer"/>
    </w:pPr>
    <w:sdt>
      <w:sdtPr>
        <w:id w:val="-22715443"/>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135803878"/>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t>Improving the Quality and Scope of EIA Data</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noProof/>
        <w:color w:val="2B579A"/>
        <w:shd w:val="clear" w:color="auto" w:fill="E6E6E6"/>
      </w:rPr>
      <w:fldChar w:fldCharType="end"/>
    </w:r>
  </w:p>
  <w:p w:rsidR="008F16EC" w:rsidP="00760677" w14:paraId="22489BB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56192F77" w14:textId="1C8737DC">
    <w:pPr>
      <w:pStyle w:val="Footer"/>
      <w:tabs>
        <w:tab w:val="left" w:pos="8655"/>
        <w:tab w:val="clear" w:pos="9720"/>
      </w:tabs>
    </w:pPr>
    <w:r>
      <w:t>U.S. Department of Energy</w:t>
    </w:r>
    <w:r w:rsidRPr="00CB180D">
      <w:t xml:space="preserve">   |</w:t>
    </w:r>
    <w:r>
      <w:t xml:space="preserve">   </w:t>
    </w:r>
    <w:sdt>
      <w:sdtPr>
        <w:rPr>
          <w:color w:val="2B579A"/>
          <w:shd w:val="clear" w:color="auto" w:fill="E6E6E6"/>
        </w:rPr>
        <w:alias w:val="Title"/>
        <w:id w:val="-850179400"/>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rsidR="00154DA7">
          <w:rPr>
            <w:color w:val="2B579A"/>
            <w:shd w:val="clear" w:color="auto" w:fill="E6E6E6"/>
          </w:rPr>
          <w:t>Supporting Statement for Puerto Rico Energy Resiliency Fund, Solar Ambassador Household Intake Form</w:t>
        </w:r>
      </w:sdtContent>
    </w:sdt>
    <w:r>
      <w:t xml:space="preserve"> </w:t>
    </w:r>
    <w:r>
      <w:tab/>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D701F6">
      <w:rPr>
        <w:noProof/>
      </w:rPr>
      <w:t>8</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7976" w:rsidP="00536CE1" w14:paraId="67FF31B6" w14:textId="77777777">
      <w:pPr>
        <w:spacing w:after="0" w:line="240" w:lineRule="auto"/>
      </w:pPr>
      <w:r>
        <w:separator/>
      </w:r>
    </w:p>
  </w:footnote>
  <w:footnote w:type="continuationSeparator" w:id="1">
    <w:p w:rsidR="002D7976" w:rsidP="00536CE1" w14:paraId="0C47F4E7" w14:textId="77777777">
      <w:pPr>
        <w:spacing w:after="0" w:line="240" w:lineRule="auto"/>
      </w:pPr>
      <w:r>
        <w:continuationSeparator/>
      </w:r>
    </w:p>
  </w:footnote>
  <w:footnote w:type="continuationNotice" w:id="2">
    <w:p w:rsidR="002D7976" w14:paraId="50487D1F" w14:textId="77777777">
      <w:pPr>
        <w:spacing w:after="0" w:line="240" w:lineRule="auto"/>
      </w:pPr>
    </w:p>
  </w:footnote>
  <w:footnote w:id="3">
    <w:p w:rsidR="00166226" w:rsidP="00836BD2" w14:paraId="1EEC087A" w14:textId="77777777">
      <w:pPr>
        <w:pStyle w:val="FootnoteText"/>
        <w:spacing w:line="240" w:lineRule="auto"/>
      </w:pPr>
      <w:r w:rsidRPr="13755FAC">
        <w:rPr>
          <w:rStyle w:val="FootnoteReference"/>
        </w:rPr>
        <w:footnoteRef/>
      </w:r>
      <w:r>
        <w:t xml:space="preserve"> A household in which at least one individual is enrolled in or receives benefits from one or more of the following government assistance programs: Low-Income Home Energy Assistance Program (LIHEAP), Nutrition Assistance Program (NAP), or Temporary Assistance for Needy Families (TANF).</w:t>
      </w:r>
    </w:p>
  </w:footnote>
  <w:footnote w:id="4">
    <w:p w:rsidR="008937E5" w:rsidP="008937E5" w14:paraId="49131DDA" w14:textId="77777777">
      <w:pPr>
        <w:pStyle w:val="FootnoteText"/>
        <w:spacing w:line="240" w:lineRule="auto"/>
      </w:pPr>
      <w:r w:rsidRPr="13755FAC">
        <w:rPr>
          <w:rStyle w:val="FootnoteReference"/>
        </w:rPr>
        <w:footnoteRef/>
      </w:r>
      <w:r>
        <w:t xml:space="preserve"> A census block that (a) has a high percent of very low-income households and (b) experiences frequent and prolonged power outages. </w:t>
      </w:r>
    </w:p>
  </w:footnote>
  <w:footnote w:id="5">
    <w:p w:rsidR="1A8EEE2D" w:rsidP="00836BD2" w14:paraId="1938F1B5" w14:textId="549A21A7">
      <w:pPr>
        <w:pStyle w:val="FootnoteText"/>
        <w:spacing w:line="240" w:lineRule="auto"/>
        <w:rPr>
          <w:rFonts w:eastAsiaTheme="minorEastAsia"/>
        </w:rPr>
      </w:pPr>
      <w:r w:rsidRPr="1A8EEE2D">
        <w:rPr>
          <w:rStyle w:val="FootnoteReference"/>
        </w:rPr>
        <w:footnoteRef/>
      </w:r>
      <w:r>
        <w:t xml:space="preserve"> </w:t>
      </w:r>
      <w:hyperlink r:id="rId1">
        <w:r w:rsidRPr="1A8EEE2D">
          <w:rPr>
            <w:rStyle w:val="Hyperlink"/>
          </w:rPr>
          <w:t>FY23 Summary of Appropriations Provisions.pdf (house.gov)</w:t>
        </w:r>
      </w:hyperlink>
      <w:r>
        <w:t xml:space="preserve">, Title IV – Energy and Water Development, and Related Agencies </w:t>
      </w:r>
      <w:r w:rsidRPr="1A8EEE2D">
        <w:rPr>
          <w:rFonts w:eastAsiaTheme="minorEastAsia"/>
          <w:color w:val="333333" w:themeColor="background2"/>
        </w:rPr>
        <w:t>--ENERGY AND WATER DEVELOPMENT, AND RELATED AGENCIES</w:t>
      </w:r>
    </w:p>
  </w:footnote>
  <w:footnote w:id="6">
    <w:p w:rsidR="13755FAC" w:rsidP="13755FAC" w14:paraId="6A26A98C" w14:textId="4E6F3575">
      <w:pPr>
        <w:pStyle w:val="FootnoteText"/>
      </w:pPr>
      <w:r w:rsidRPr="13755FAC">
        <w:rPr>
          <w:rStyle w:val="FootnoteReference"/>
        </w:rPr>
        <w:footnoteRef/>
      </w:r>
      <w:r>
        <w:t xml:space="preserve"> </w:t>
      </w:r>
      <w:hyperlink r:id="rId2">
        <w:r w:rsidRPr="13755FAC">
          <w:rPr>
            <w:rStyle w:val="Hyperlink"/>
          </w:rPr>
          <w:t>Puerto Rico Energy Resilience Fund | Department of Energy</w:t>
        </w:r>
      </w:hyperlink>
    </w:p>
  </w:footnote>
  <w:footnote w:id="7">
    <w:p w:rsidR="56C61C0A" w:rsidP="56C61C0A" w14:paraId="33C282E6" w14:textId="23BB9886">
      <w:pPr>
        <w:pStyle w:val="FootnoteText"/>
      </w:pPr>
      <w:r w:rsidRPr="56C61C0A">
        <w:rPr>
          <w:rStyle w:val="FootnoteReference"/>
        </w:rPr>
        <w:footnoteRef/>
      </w:r>
      <w:r>
        <w:t xml:space="preserve"> </w:t>
      </w:r>
      <w:hyperlink r:id="rId3">
        <w:r w:rsidRPr="56C61C0A">
          <w:rPr>
            <w:rStyle w:val="Hyperlink"/>
          </w:rPr>
          <w:t>52.224-3 Privacy Training. | Acquisition.GOV</w:t>
        </w:r>
      </w:hyperlink>
    </w:p>
  </w:footnote>
  <w:footnote w:id="8">
    <w:p w:rsidR="009F2F45" w14:paraId="69EABB2E" w14:textId="636A4B6A">
      <w:pPr>
        <w:pStyle w:val="FootnoteText"/>
      </w:pPr>
      <w:r>
        <w:rPr>
          <w:rStyle w:val="FootnoteReference"/>
        </w:rPr>
        <w:footnoteRef/>
      </w:r>
      <w:r>
        <w:t xml:space="preserve"> </w:t>
      </w:r>
      <w:hyperlink r:id="rId4">
        <w:r w:rsidRPr="65EE8E73">
          <w:rPr>
            <w:rStyle w:val="Hyperlink"/>
          </w:rPr>
          <w:t>Consolidated Minimum Wage Table | U.S. Department of Labor (dol.gov)</w:t>
        </w:r>
      </w:hyperlink>
    </w:p>
  </w:footnote>
  <w:footnote w:id="9">
    <w:p w:rsidR="009F2F45" w14:paraId="4950094B" w14:textId="61FEF9F8">
      <w:pPr>
        <w:pStyle w:val="FootnoteText"/>
      </w:pPr>
      <w:r>
        <w:rPr>
          <w:rStyle w:val="FootnoteReference"/>
        </w:rPr>
        <w:footnoteRef/>
      </w:r>
      <w:r>
        <w:t xml:space="preserve"> </w:t>
      </w:r>
      <w:hyperlink r:id="rId5" w:history="1">
        <w:r w:rsidRPr="00AF6244">
          <w:rPr>
            <w:rStyle w:val="Hyperlink"/>
            <w:rFonts w:cstheme="minorHAnsi"/>
            <w:szCs w:val="18"/>
          </w:rPr>
          <w:t>http://www.bls.gov/news.release/ecec.nr0.htm</w:t>
        </w:r>
      </w:hyperlink>
    </w:p>
  </w:footnote>
  <w:footnote w:id="10">
    <w:p w:rsidR="00BD513F" w:rsidP="00BD513F" w14:paraId="20AF24FB" w14:textId="77777777">
      <w:pPr>
        <w:pStyle w:val="FootnoteText"/>
      </w:pPr>
      <w:r w:rsidRPr="13755FAC">
        <w:rPr>
          <w:rStyle w:val="FootnoteReference"/>
        </w:rPr>
        <w:footnoteRef/>
      </w:r>
      <w:r>
        <w:t xml:space="preserve"> </w:t>
      </w:r>
      <w:r w:rsidRPr="13755FAC">
        <w:rPr>
          <w:color w:val="000000" w:themeColor="text1"/>
          <w:szCs w:val="18"/>
        </w:rPr>
        <w:t>21-0000, Community and Social Services Occupations,</w:t>
      </w:r>
      <w:r w:rsidRPr="13755FAC">
        <w:rPr>
          <w:b/>
          <w:bCs/>
          <w:color w:val="000000" w:themeColor="text1"/>
          <w:sz w:val="20"/>
          <w:szCs w:val="20"/>
        </w:rPr>
        <w:t xml:space="preserve"> </w:t>
      </w:r>
      <w:hyperlink r:id="rId6" w:anchor="21-0000">
        <w:r w:rsidRPr="13755FAC">
          <w:rPr>
            <w:rStyle w:val="Hyperlink"/>
          </w:rPr>
          <w:t>Puerto Rico - May 2022 OEWS State Occupational Employment and Wage Estimates (bls.gov)</w:t>
        </w:r>
      </w:hyperlink>
    </w:p>
  </w:footnote>
  <w:footnote w:id="11">
    <w:p w:rsidR="00E331AA" w14:paraId="4DF2D8E4" w14:textId="14585390">
      <w:pPr>
        <w:pStyle w:val="FootnoteText"/>
      </w:pPr>
      <w:r>
        <w:rPr>
          <w:rStyle w:val="FootnoteReference"/>
        </w:rPr>
        <w:footnoteRef/>
      </w:r>
      <w:r>
        <w:t xml:space="preserve"> 3-1000, Business Operations Specialist, </w:t>
      </w:r>
      <w:hyperlink r:id="rId7" w:anchor="13-0000">
        <w:r w:rsidRPr="078EB8C5">
          <w:rPr>
            <w:rStyle w:val="Hyperlink"/>
          </w:rPr>
          <w:t>May 2021 National Occupational Employment and Wage Estimates (bls.gov)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D77FEE8"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3B15895"/>
    <w:multiLevelType w:val="hybridMultilevel"/>
    <w:tmpl w:val="2F58A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610F63"/>
    <w:multiLevelType w:val="hybridMultilevel"/>
    <w:tmpl w:val="6E7E68F4"/>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nsid w:val="0BF26787"/>
    <w:multiLevelType w:val="hybridMultilevel"/>
    <w:tmpl w:val="0C1E1C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CC6AD0"/>
    <w:multiLevelType w:val="hybridMultilevel"/>
    <w:tmpl w:val="D7C4F2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7245E7"/>
    <w:multiLevelType w:val="hybridMultilevel"/>
    <w:tmpl w:val="E2DCB1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F96CFF"/>
    <w:multiLevelType w:val="hybridMultilevel"/>
    <w:tmpl w:val="C78CDEA0"/>
    <w:lvl w:ilvl="0">
      <w:start w:val="1"/>
      <w:numFmt w:val="decimal"/>
      <w:pStyle w:val="ListParagraph"/>
      <w:lvlText w:val="%1)"/>
      <w:lvlJc w:val="left"/>
      <w:pPr>
        <w:ind w:left="720" w:hanging="360"/>
      </w:pPr>
      <w:rPr>
        <w:rFonts w:eastAsia="Calibri" w:asciiTheme="majorHAnsi" w:hAnsiTheme="majorHAnsi" w:cstheme="majorHAnsi"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444426"/>
    <w:multiLevelType w:val="hybridMultilevel"/>
    <w:tmpl w:val="5694DA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CB9A86"/>
    <w:multiLevelType w:val="hybridMultilevel"/>
    <w:tmpl w:val="02DC082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0108A1"/>
    <w:multiLevelType w:val="multilevel"/>
    <w:tmpl w:val="FFFFFFFF"/>
    <w:lvl w:ilvl="0">
      <w:start w:val="1"/>
      <w:numFmt w:val="decim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3968E2"/>
    <w:multiLevelType w:val="hybridMultilevel"/>
    <w:tmpl w:val="CE065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47289B"/>
    <w:multiLevelType w:val="hybridMultilevel"/>
    <w:tmpl w:val="5FEA22A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FBD2652"/>
    <w:multiLevelType w:val="hybridMultilevel"/>
    <w:tmpl w:val="B47C8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6920C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E4753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34E20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8B7B98F"/>
    <w:multiLevelType w:val="hybridMultilevel"/>
    <w:tmpl w:val="84AAE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8A5A1D"/>
    <w:multiLevelType w:val="hybridMultilevel"/>
    <w:tmpl w:val="7CE00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66A564"/>
    <w:multiLevelType w:val="hybridMultilevel"/>
    <w:tmpl w:val="658C1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183DCA"/>
    <w:multiLevelType w:val="hybridMultilevel"/>
    <w:tmpl w:val="EE888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863061"/>
    <w:multiLevelType w:val="multilevel"/>
    <w:tmpl w:val="23362550"/>
    <w:lvl w:ilvl="0">
      <w:start w:val="1"/>
      <w:numFmt w:val="decimal"/>
      <w:pStyle w:val="Heading1"/>
      <w:suff w:val="nothing"/>
      <w:lvlJc w:val="left"/>
      <w:pPr>
        <w:ind w:left="0" w:firstLine="0"/>
      </w:p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7">
    <w:nsid w:val="73F97B81"/>
    <w:multiLevelType w:val="hybridMultilevel"/>
    <w:tmpl w:val="91EC76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622622"/>
    <w:multiLevelType w:val="hybridMultilevel"/>
    <w:tmpl w:val="169CBC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6826CC"/>
    <w:multiLevelType w:val="hybridMultilevel"/>
    <w:tmpl w:val="3B50D5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963A02"/>
    <w:multiLevelType w:val="hybridMultilevel"/>
    <w:tmpl w:val="5ACE1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497180">
    <w:abstractNumId w:val="19"/>
  </w:num>
  <w:num w:numId="2" w16cid:durableId="143812920">
    <w:abstractNumId w:val="20"/>
  </w:num>
  <w:num w:numId="3" w16cid:durableId="899751360">
    <w:abstractNumId w:val="24"/>
  </w:num>
  <w:num w:numId="4" w16cid:durableId="291131084">
    <w:abstractNumId w:val="22"/>
  </w:num>
  <w:num w:numId="5" w16cid:durableId="1112700077">
    <w:abstractNumId w:val="16"/>
  </w:num>
  <w:num w:numId="6" w16cid:durableId="864945319">
    <w:abstractNumId w:val="14"/>
  </w:num>
  <w:num w:numId="7" w16cid:durableId="65153199">
    <w:abstractNumId w:val="21"/>
  </w:num>
  <w:num w:numId="8" w16cid:durableId="1595164970">
    <w:abstractNumId w:val="15"/>
  </w:num>
  <w:num w:numId="9" w16cid:durableId="1541942061">
    <w:abstractNumId w:val="3"/>
  </w:num>
  <w:num w:numId="10" w16cid:durableId="160774157">
    <w:abstractNumId w:val="8"/>
  </w:num>
  <w:num w:numId="11" w16cid:durableId="584193682">
    <w:abstractNumId w:val="5"/>
  </w:num>
  <w:num w:numId="12" w16cid:durableId="1301693935">
    <w:abstractNumId w:val="4"/>
  </w:num>
  <w:num w:numId="13" w16cid:durableId="1850099010">
    <w:abstractNumId w:val="2"/>
  </w:num>
  <w:num w:numId="14" w16cid:durableId="492794944">
    <w:abstractNumId w:val="1"/>
  </w:num>
  <w:num w:numId="15" w16cid:durableId="1077828897">
    <w:abstractNumId w:val="0"/>
  </w:num>
  <w:num w:numId="16" w16cid:durableId="1662805902">
    <w:abstractNumId w:val="26"/>
  </w:num>
  <w:num w:numId="17" w16cid:durableId="3920970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15265">
    <w:abstractNumId w:val="17"/>
  </w:num>
  <w:num w:numId="19" w16cid:durableId="813791727">
    <w:abstractNumId w:val="7"/>
  </w:num>
  <w:num w:numId="20" w16cid:durableId="480269604">
    <w:abstractNumId w:val="9"/>
  </w:num>
  <w:num w:numId="21" w16cid:durableId="1881480756">
    <w:abstractNumId w:val="30"/>
  </w:num>
  <w:num w:numId="22" w16cid:durableId="1939363349">
    <w:abstractNumId w:val="18"/>
  </w:num>
  <w:num w:numId="23" w16cid:durableId="908468110">
    <w:abstractNumId w:val="11"/>
  </w:num>
  <w:num w:numId="24" w16cid:durableId="204222372">
    <w:abstractNumId w:val="25"/>
  </w:num>
  <w:num w:numId="25" w16cid:durableId="46031816">
    <w:abstractNumId w:val="27"/>
  </w:num>
  <w:num w:numId="26" w16cid:durableId="1731462634">
    <w:abstractNumId w:val="29"/>
  </w:num>
  <w:num w:numId="27" w16cid:durableId="1412507077">
    <w:abstractNumId w:val="23"/>
  </w:num>
  <w:num w:numId="28" w16cid:durableId="955058546">
    <w:abstractNumId w:val="6"/>
  </w:num>
  <w:num w:numId="29" w16cid:durableId="1674337629">
    <w:abstractNumId w:val="28"/>
  </w:num>
  <w:num w:numId="30" w16cid:durableId="1010451745">
    <w:abstractNumId w:val="24"/>
    <w:lvlOverride w:ilvl="0">
      <w:startOverride w:val="1"/>
    </w:lvlOverride>
  </w:num>
  <w:num w:numId="31" w16cid:durableId="78449340">
    <w:abstractNumId w:val="24"/>
    <w:lvlOverride w:ilvl="0">
      <w:startOverride w:val="1"/>
    </w:lvlOverride>
  </w:num>
  <w:num w:numId="32" w16cid:durableId="1468669028">
    <w:abstractNumId w:val="24"/>
    <w:lvlOverride w:ilvl="0">
      <w:startOverride w:val="1"/>
    </w:lvlOverride>
  </w:num>
  <w:num w:numId="33" w16cid:durableId="1691683442">
    <w:abstractNumId w:val="24"/>
    <w:lvlOverride w:ilvl="0">
      <w:startOverride w:val="1"/>
    </w:lvlOverride>
  </w:num>
  <w:num w:numId="34" w16cid:durableId="908029940">
    <w:abstractNumId w:val="13"/>
  </w:num>
  <w:num w:numId="35" w16cid:durableId="943731555">
    <w:abstractNumId w:val="10"/>
  </w:num>
  <w:num w:numId="36" w16cid:durableId="775711633">
    <w:abstractNumId w:val="12"/>
  </w:num>
  <w:num w:numId="37" w16cid:durableId="523636286">
    <w:abstractNumId w:val="12"/>
    <w:lvlOverride w:ilvl="0">
      <w:startOverride w:val="1"/>
    </w:lvlOverride>
  </w:num>
  <w:num w:numId="38" w16cid:durableId="597296262">
    <w:abstractNumId w:val="12"/>
  </w:num>
  <w:num w:numId="39" w16cid:durableId="2100717093">
    <w:abstractNumId w:val="12"/>
    <w:lvlOverride w:ilvl="0">
      <w:startOverride w:val="1"/>
    </w:lvlOverride>
  </w:num>
  <w:num w:numId="40" w16cid:durableId="1336031881">
    <w:abstractNumId w:val="12"/>
  </w:num>
  <w:num w:numId="41" w16cid:durableId="975792002">
    <w:abstractNumId w:val="12"/>
    <w:lvlOverride w:ilvl="0">
      <w:startOverride w:val="1"/>
    </w:lvlOverride>
  </w:num>
  <w:num w:numId="42" w16cid:durableId="1450004669">
    <w:abstractNumId w:val="12"/>
  </w:num>
  <w:num w:numId="43" w16cid:durableId="1792243253">
    <w:abstractNumId w:val="12"/>
    <w:lvlOverride w:ilvl="0">
      <w:startOverride w:val="1"/>
    </w:lvlOverride>
  </w:num>
  <w:num w:numId="44" w16cid:durableId="137382283">
    <w:abstractNumId w:val="12"/>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815"/>
    <w:rsid w:val="00000FAF"/>
    <w:rsid w:val="0000364C"/>
    <w:rsid w:val="00004135"/>
    <w:rsid w:val="000041A1"/>
    <w:rsid w:val="000053BB"/>
    <w:rsid w:val="0000632D"/>
    <w:rsid w:val="00011B3F"/>
    <w:rsid w:val="00013373"/>
    <w:rsid w:val="000142E5"/>
    <w:rsid w:val="00015DA7"/>
    <w:rsid w:val="0001668A"/>
    <w:rsid w:val="000213D3"/>
    <w:rsid w:val="00022DA4"/>
    <w:rsid w:val="000248CE"/>
    <w:rsid w:val="00024E1E"/>
    <w:rsid w:val="00025DB6"/>
    <w:rsid w:val="00027CB8"/>
    <w:rsid w:val="00030762"/>
    <w:rsid w:val="000309FF"/>
    <w:rsid w:val="00031179"/>
    <w:rsid w:val="00034A4B"/>
    <w:rsid w:val="0003506A"/>
    <w:rsid w:val="00037038"/>
    <w:rsid w:val="00037C1C"/>
    <w:rsid w:val="00041909"/>
    <w:rsid w:val="0004541A"/>
    <w:rsid w:val="00046593"/>
    <w:rsid w:val="00047C08"/>
    <w:rsid w:val="00050A3D"/>
    <w:rsid w:val="00051C03"/>
    <w:rsid w:val="0005401F"/>
    <w:rsid w:val="000554B8"/>
    <w:rsid w:val="00055769"/>
    <w:rsid w:val="00055D85"/>
    <w:rsid w:val="00056EC3"/>
    <w:rsid w:val="00060311"/>
    <w:rsid w:val="000609E8"/>
    <w:rsid w:val="000616EE"/>
    <w:rsid w:val="00062CFE"/>
    <w:rsid w:val="00063D6E"/>
    <w:rsid w:val="00067030"/>
    <w:rsid w:val="000711F3"/>
    <w:rsid w:val="0007129A"/>
    <w:rsid w:val="0007189A"/>
    <w:rsid w:val="00074E49"/>
    <w:rsid w:val="00075392"/>
    <w:rsid w:val="000753A6"/>
    <w:rsid w:val="000768F3"/>
    <w:rsid w:val="00076C24"/>
    <w:rsid w:val="00081063"/>
    <w:rsid w:val="00082B89"/>
    <w:rsid w:val="000831C4"/>
    <w:rsid w:val="0008374C"/>
    <w:rsid w:val="000844CA"/>
    <w:rsid w:val="00084D47"/>
    <w:rsid w:val="000861B5"/>
    <w:rsid w:val="000876F8"/>
    <w:rsid w:val="000931EF"/>
    <w:rsid w:val="0009468A"/>
    <w:rsid w:val="00095BD3"/>
    <w:rsid w:val="0009751F"/>
    <w:rsid w:val="00097837"/>
    <w:rsid w:val="000A104D"/>
    <w:rsid w:val="000A11D6"/>
    <w:rsid w:val="000A11E5"/>
    <w:rsid w:val="000A15FF"/>
    <w:rsid w:val="000A6F86"/>
    <w:rsid w:val="000B1E50"/>
    <w:rsid w:val="000B325F"/>
    <w:rsid w:val="000B3DFF"/>
    <w:rsid w:val="000B3FBE"/>
    <w:rsid w:val="000B43BF"/>
    <w:rsid w:val="000B50C5"/>
    <w:rsid w:val="000B61CE"/>
    <w:rsid w:val="000B7829"/>
    <w:rsid w:val="000C28E1"/>
    <w:rsid w:val="000C5311"/>
    <w:rsid w:val="000D309E"/>
    <w:rsid w:val="000D6D1A"/>
    <w:rsid w:val="000E08CD"/>
    <w:rsid w:val="000E1906"/>
    <w:rsid w:val="000E19E9"/>
    <w:rsid w:val="000E4771"/>
    <w:rsid w:val="000E7F06"/>
    <w:rsid w:val="000F040A"/>
    <w:rsid w:val="000F04C3"/>
    <w:rsid w:val="000F4FCF"/>
    <w:rsid w:val="000F7623"/>
    <w:rsid w:val="00102144"/>
    <w:rsid w:val="00102CBB"/>
    <w:rsid w:val="00102DD6"/>
    <w:rsid w:val="00103254"/>
    <w:rsid w:val="001034E8"/>
    <w:rsid w:val="00107DF5"/>
    <w:rsid w:val="00112A69"/>
    <w:rsid w:val="0011541D"/>
    <w:rsid w:val="0011592C"/>
    <w:rsid w:val="00116C5F"/>
    <w:rsid w:val="001173D1"/>
    <w:rsid w:val="0012490C"/>
    <w:rsid w:val="00124F2C"/>
    <w:rsid w:val="001300A4"/>
    <w:rsid w:val="00130929"/>
    <w:rsid w:val="00131AEB"/>
    <w:rsid w:val="00132F4A"/>
    <w:rsid w:val="0013429F"/>
    <w:rsid w:val="001356CC"/>
    <w:rsid w:val="0014122F"/>
    <w:rsid w:val="00144760"/>
    <w:rsid w:val="001467F7"/>
    <w:rsid w:val="00147644"/>
    <w:rsid w:val="0015092F"/>
    <w:rsid w:val="00154192"/>
    <w:rsid w:val="00154DA7"/>
    <w:rsid w:val="001601E3"/>
    <w:rsid w:val="001606FA"/>
    <w:rsid w:val="00160BC8"/>
    <w:rsid w:val="00160C65"/>
    <w:rsid w:val="00162775"/>
    <w:rsid w:val="00164B65"/>
    <w:rsid w:val="00164FE4"/>
    <w:rsid w:val="00165502"/>
    <w:rsid w:val="00165A9E"/>
    <w:rsid w:val="00166226"/>
    <w:rsid w:val="00167425"/>
    <w:rsid w:val="00175671"/>
    <w:rsid w:val="001757B1"/>
    <w:rsid w:val="00175D5B"/>
    <w:rsid w:val="00176F24"/>
    <w:rsid w:val="0017799C"/>
    <w:rsid w:val="001807A3"/>
    <w:rsid w:val="0018137E"/>
    <w:rsid w:val="001814F8"/>
    <w:rsid w:val="00191253"/>
    <w:rsid w:val="0019149D"/>
    <w:rsid w:val="001930AE"/>
    <w:rsid w:val="0019356F"/>
    <w:rsid w:val="001947D5"/>
    <w:rsid w:val="001969C5"/>
    <w:rsid w:val="001A095B"/>
    <w:rsid w:val="001A0A55"/>
    <w:rsid w:val="001A1566"/>
    <w:rsid w:val="001A25EE"/>
    <w:rsid w:val="001A6E1E"/>
    <w:rsid w:val="001A6E9A"/>
    <w:rsid w:val="001B0E69"/>
    <w:rsid w:val="001B362B"/>
    <w:rsid w:val="001B4759"/>
    <w:rsid w:val="001B6126"/>
    <w:rsid w:val="001B6585"/>
    <w:rsid w:val="001B7883"/>
    <w:rsid w:val="001C0848"/>
    <w:rsid w:val="001C0DB1"/>
    <w:rsid w:val="001C1691"/>
    <w:rsid w:val="001C51FF"/>
    <w:rsid w:val="001C76DB"/>
    <w:rsid w:val="001D03A8"/>
    <w:rsid w:val="001D0D0E"/>
    <w:rsid w:val="001D19FD"/>
    <w:rsid w:val="001D2670"/>
    <w:rsid w:val="001D2976"/>
    <w:rsid w:val="001D35DB"/>
    <w:rsid w:val="001D4DE1"/>
    <w:rsid w:val="001D5119"/>
    <w:rsid w:val="001D6F97"/>
    <w:rsid w:val="001D7799"/>
    <w:rsid w:val="001E21B7"/>
    <w:rsid w:val="001E67AF"/>
    <w:rsid w:val="001F01C9"/>
    <w:rsid w:val="001F22CE"/>
    <w:rsid w:val="001F3A8F"/>
    <w:rsid w:val="001F58A3"/>
    <w:rsid w:val="001F6069"/>
    <w:rsid w:val="001F6759"/>
    <w:rsid w:val="002008B4"/>
    <w:rsid w:val="00201F24"/>
    <w:rsid w:val="00205940"/>
    <w:rsid w:val="00205AF5"/>
    <w:rsid w:val="0021214B"/>
    <w:rsid w:val="002127CE"/>
    <w:rsid w:val="002135EF"/>
    <w:rsid w:val="00215842"/>
    <w:rsid w:val="0021630F"/>
    <w:rsid w:val="00216C5D"/>
    <w:rsid w:val="00216D91"/>
    <w:rsid w:val="00217460"/>
    <w:rsid w:val="002207DF"/>
    <w:rsid w:val="0022123B"/>
    <w:rsid w:val="00221350"/>
    <w:rsid w:val="00221AC2"/>
    <w:rsid w:val="00222D3F"/>
    <w:rsid w:val="00224E96"/>
    <w:rsid w:val="00226F3B"/>
    <w:rsid w:val="00227BCF"/>
    <w:rsid w:val="00227E4B"/>
    <w:rsid w:val="0023015A"/>
    <w:rsid w:val="00235692"/>
    <w:rsid w:val="00236611"/>
    <w:rsid w:val="0023708A"/>
    <w:rsid w:val="00241304"/>
    <w:rsid w:val="00241755"/>
    <w:rsid w:val="00242BB0"/>
    <w:rsid w:val="00243B6B"/>
    <w:rsid w:val="002447B0"/>
    <w:rsid w:val="00244B58"/>
    <w:rsid w:val="00246625"/>
    <w:rsid w:val="0024710E"/>
    <w:rsid w:val="0025022D"/>
    <w:rsid w:val="0025045B"/>
    <w:rsid w:val="00251D7D"/>
    <w:rsid w:val="002526EF"/>
    <w:rsid w:val="00252A99"/>
    <w:rsid w:val="00252B92"/>
    <w:rsid w:val="002530BB"/>
    <w:rsid w:val="002556F3"/>
    <w:rsid w:val="002605D8"/>
    <w:rsid w:val="00260ABF"/>
    <w:rsid w:val="00260EDF"/>
    <w:rsid w:val="002628C3"/>
    <w:rsid w:val="00263322"/>
    <w:rsid w:val="00264148"/>
    <w:rsid w:val="00264339"/>
    <w:rsid w:val="00271703"/>
    <w:rsid w:val="002722D9"/>
    <w:rsid w:val="00274179"/>
    <w:rsid w:val="00274242"/>
    <w:rsid w:val="00276245"/>
    <w:rsid w:val="0027644B"/>
    <w:rsid w:val="00276C67"/>
    <w:rsid w:val="00281430"/>
    <w:rsid w:val="00281674"/>
    <w:rsid w:val="00282542"/>
    <w:rsid w:val="00283CCA"/>
    <w:rsid w:val="002867F3"/>
    <w:rsid w:val="00291CB8"/>
    <w:rsid w:val="002958ED"/>
    <w:rsid w:val="002A09FD"/>
    <w:rsid w:val="002A0FD7"/>
    <w:rsid w:val="002A6A94"/>
    <w:rsid w:val="002A7F2F"/>
    <w:rsid w:val="002A7F60"/>
    <w:rsid w:val="002B0F41"/>
    <w:rsid w:val="002B0FD2"/>
    <w:rsid w:val="002B2098"/>
    <w:rsid w:val="002C378C"/>
    <w:rsid w:val="002C5904"/>
    <w:rsid w:val="002C6A40"/>
    <w:rsid w:val="002C6A6F"/>
    <w:rsid w:val="002C6EC6"/>
    <w:rsid w:val="002D17B3"/>
    <w:rsid w:val="002D5001"/>
    <w:rsid w:val="002D7797"/>
    <w:rsid w:val="002D7976"/>
    <w:rsid w:val="002D7FAF"/>
    <w:rsid w:val="002E3151"/>
    <w:rsid w:val="002E3FD5"/>
    <w:rsid w:val="002E54FF"/>
    <w:rsid w:val="002E6160"/>
    <w:rsid w:val="002E7A38"/>
    <w:rsid w:val="002E7BA3"/>
    <w:rsid w:val="002F2069"/>
    <w:rsid w:val="002F5157"/>
    <w:rsid w:val="002F5833"/>
    <w:rsid w:val="00300882"/>
    <w:rsid w:val="00305142"/>
    <w:rsid w:val="0030535D"/>
    <w:rsid w:val="00306516"/>
    <w:rsid w:val="0030695C"/>
    <w:rsid w:val="0031366F"/>
    <w:rsid w:val="00314DC5"/>
    <w:rsid w:val="00323201"/>
    <w:rsid w:val="00324109"/>
    <w:rsid w:val="00330CFB"/>
    <w:rsid w:val="003313F9"/>
    <w:rsid w:val="0033335D"/>
    <w:rsid w:val="00334F7C"/>
    <w:rsid w:val="00335B14"/>
    <w:rsid w:val="00341827"/>
    <w:rsid w:val="00342F4E"/>
    <w:rsid w:val="00346411"/>
    <w:rsid w:val="003469CB"/>
    <w:rsid w:val="00350C8B"/>
    <w:rsid w:val="003511D1"/>
    <w:rsid w:val="00351313"/>
    <w:rsid w:val="00351A73"/>
    <w:rsid w:val="00352F9D"/>
    <w:rsid w:val="00355CAC"/>
    <w:rsid w:val="00357B28"/>
    <w:rsid w:val="00362A25"/>
    <w:rsid w:val="00363331"/>
    <w:rsid w:val="00363992"/>
    <w:rsid w:val="0036429E"/>
    <w:rsid w:val="00365690"/>
    <w:rsid w:val="003658C1"/>
    <w:rsid w:val="00365AA7"/>
    <w:rsid w:val="00370CA0"/>
    <w:rsid w:val="00371006"/>
    <w:rsid w:val="00371E14"/>
    <w:rsid w:val="00372547"/>
    <w:rsid w:val="00373208"/>
    <w:rsid w:val="00373B92"/>
    <w:rsid w:val="00377CBD"/>
    <w:rsid w:val="003800D6"/>
    <w:rsid w:val="00380370"/>
    <w:rsid w:val="0038053E"/>
    <w:rsid w:val="003805C0"/>
    <w:rsid w:val="00380FB0"/>
    <w:rsid w:val="0038134D"/>
    <w:rsid w:val="0038142E"/>
    <w:rsid w:val="003820C4"/>
    <w:rsid w:val="003835E6"/>
    <w:rsid w:val="00383989"/>
    <w:rsid w:val="00383DB3"/>
    <w:rsid w:val="003854B2"/>
    <w:rsid w:val="00385AE6"/>
    <w:rsid w:val="00387C8D"/>
    <w:rsid w:val="003908AF"/>
    <w:rsid w:val="00392DD0"/>
    <w:rsid w:val="00393EA7"/>
    <w:rsid w:val="00396BCB"/>
    <w:rsid w:val="00396F8B"/>
    <w:rsid w:val="00397825"/>
    <w:rsid w:val="003A03FA"/>
    <w:rsid w:val="003A1073"/>
    <w:rsid w:val="003A10F3"/>
    <w:rsid w:val="003A30C1"/>
    <w:rsid w:val="003A3906"/>
    <w:rsid w:val="003A4460"/>
    <w:rsid w:val="003A5A50"/>
    <w:rsid w:val="003A5DF8"/>
    <w:rsid w:val="003A6830"/>
    <w:rsid w:val="003B03A4"/>
    <w:rsid w:val="003B06FB"/>
    <w:rsid w:val="003B1661"/>
    <w:rsid w:val="003B1990"/>
    <w:rsid w:val="003B29DD"/>
    <w:rsid w:val="003B52A3"/>
    <w:rsid w:val="003B5310"/>
    <w:rsid w:val="003B583C"/>
    <w:rsid w:val="003B5902"/>
    <w:rsid w:val="003B71A3"/>
    <w:rsid w:val="003C03EA"/>
    <w:rsid w:val="003C0BD4"/>
    <w:rsid w:val="003C2139"/>
    <w:rsid w:val="003C23B4"/>
    <w:rsid w:val="003C2C90"/>
    <w:rsid w:val="003C3577"/>
    <w:rsid w:val="003C3B27"/>
    <w:rsid w:val="003C3D32"/>
    <w:rsid w:val="003C41B3"/>
    <w:rsid w:val="003C690C"/>
    <w:rsid w:val="003C78CB"/>
    <w:rsid w:val="003D0AEF"/>
    <w:rsid w:val="003D0CB5"/>
    <w:rsid w:val="003D3B97"/>
    <w:rsid w:val="003D41A3"/>
    <w:rsid w:val="003D5D78"/>
    <w:rsid w:val="003D65BA"/>
    <w:rsid w:val="003D731B"/>
    <w:rsid w:val="003E05DA"/>
    <w:rsid w:val="003E1C63"/>
    <w:rsid w:val="003E1FA1"/>
    <w:rsid w:val="003E2D6A"/>
    <w:rsid w:val="003E3508"/>
    <w:rsid w:val="003E40FA"/>
    <w:rsid w:val="003E50E2"/>
    <w:rsid w:val="003E5A93"/>
    <w:rsid w:val="003E68F6"/>
    <w:rsid w:val="003F03B6"/>
    <w:rsid w:val="003F1EB8"/>
    <w:rsid w:val="003F24ED"/>
    <w:rsid w:val="003F529E"/>
    <w:rsid w:val="003F7994"/>
    <w:rsid w:val="00402C28"/>
    <w:rsid w:val="00402E5B"/>
    <w:rsid w:val="00403E25"/>
    <w:rsid w:val="00405129"/>
    <w:rsid w:val="004065E6"/>
    <w:rsid w:val="00407326"/>
    <w:rsid w:val="00407CCE"/>
    <w:rsid w:val="00407F02"/>
    <w:rsid w:val="00413270"/>
    <w:rsid w:val="00414C55"/>
    <w:rsid w:val="00415152"/>
    <w:rsid w:val="004240A8"/>
    <w:rsid w:val="004253E5"/>
    <w:rsid w:val="004254A5"/>
    <w:rsid w:val="00425F0C"/>
    <w:rsid w:val="00426481"/>
    <w:rsid w:val="0042739B"/>
    <w:rsid w:val="00427483"/>
    <w:rsid w:val="00432966"/>
    <w:rsid w:val="00432CE0"/>
    <w:rsid w:val="00434E66"/>
    <w:rsid w:val="0043586B"/>
    <w:rsid w:val="004366D4"/>
    <w:rsid w:val="00436D51"/>
    <w:rsid w:val="00440B46"/>
    <w:rsid w:val="00442F19"/>
    <w:rsid w:val="00446023"/>
    <w:rsid w:val="00447406"/>
    <w:rsid w:val="00447D52"/>
    <w:rsid w:val="0045608E"/>
    <w:rsid w:val="0045662F"/>
    <w:rsid w:val="00457454"/>
    <w:rsid w:val="0045773E"/>
    <w:rsid w:val="004610E3"/>
    <w:rsid w:val="00462DB2"/>
    <w:rsid w:val="00466959"/>
    <w:rsid w:val="00474687"/>
    <w:rsid w:val="00474BFE"/>
    <w:rsid w:val="00476025"/>
    <w:rsid w:val="0047784B"/>
    <w:rsid w:val="0048010A"/>
    <w:rsid w:val="004825E0"/>
    <w:rsid w:val="00482F07"/>
    <w:rsid w:val="00485383"/>
    <w:rsid w:val="00486F9D"/>
    <w:rsid w:val="004877AF"/>
    <w:rsid w:val="0049001D"/>
    <w:rsid w:val="00490A02"/>
    <w:rsid w:val="004918BB"/>
    <w:rsid w:val="004919B1"/>
    <w:rsid w:val="00492C8C"/>
    <w:rsid w:val="00494134"/>
    <w:rsid w:val="004946F0"/>
    <w:rsid w:val="00497C2A"/>
    <w:rsid w:val="004A264E"/>
    <w:rsid w:val="004B1075"/>
    <w:rsid w:val="004B139D"/>
    <w:rsid w:val="004B14B3"/>
    <w:rsid w:val="004B4F6A"/>
    <w:rsid w:val="004C026A"/>
    <w:rsid w:val="004C277B"/>
    <w:rsid w:val="004C2EEE"/>
    <w:rsid w:val="004C3CB6"/>
    <w:rsid w:val="004D05FB"/>
    <w:rsid w:val="004D29C7"/>
    <w:rsid w:val="004D347A"/>
    <w:rsid w:val="004D3F4F"/>
    <w:rsid w:val="004D3F5D"/>
    <w:rsid w:val="004D51B9"/>
    <w:rsid w:val="004D563F"/>
    <w:rsid w:val="004D5C83"/>
    <w:rsid w:val="004D7255"/>
    <w:rsid w:val="004E3402"/>
    <w:rsid w:val="004F4979"/>
    <w:rsid w:val="0050156F"/>
    <w:rsid w:val="0050238A"/>
    <w:rsid w:val="00504119"/>
    <w:rsid w:val="005045C6"/>
    <w:rsid w:val="00505E6F"/>
    <w:rsid w:val="00506302"/>
    <w:rsid w:val="005065CF"/>
    <w:rsid w:val="00506BB4"/>
    <w:rsid w:val="0050705F"/>
    <w:rsid w:val="005075C8"/>
    <w:rsid w:val="005104EC"/>
    <w:rsid w:val="00512F30"/>
    <w:rsid w:val="00513AEA"/>
    <w:rsid w:val="00516C19"/>
    <w:rsid w:val="00516CB7"/>
    <w:rsid w:val="005170D3"/>
    <w:rsid w:val="00520D16"/>
    <w:rsid w:val="0052493A"/>
    <w:rsid w:val="00526789"/>
    <w:rsid w:val="0052783E"/>
    <w:rsid w:val="005279E5"/>
    <w:rsid w:val="005348E8"/>
    <w:rsid w:val="00535A9F"/>
    <w:rsid w:val="00535CAF"/>
    <w:rsid w:val="00536054"/>
    <w:rsid w:val="0053654B"/>
    <w:rsid w:val="00536CE1"/>
    <w:rsid w:val="0053724B"/>
    <w:rsid w:val="00537A91"/>
    <w:rsid w:val="005409B9"/>
    <w:rsid w:val="0054167C"/>
    <w:rsid w:val="0054180D"/>
    <w:rsid w:val="00542447"/>
    <w:rsid w:val="00545C0F"/>
    <w:rsid w:val="00547B53"/>
    <w:rsid w:val="005515CD"/>
    <w:rsid w:val="00552C4D"/>
    <w:rsid w:val="00557E47"/>
    <w:rsid w:val="00560FFE"/>
    <w:rsid w:val="0056127F"/>
    <w:rsid w:val="00562620"/>
    <w:rsid w:val="00565D21"/>
    <w:rsid w:val="00565E6D"/>
    <w:rsid w:val="00566F6E"/>
    <w:rsid w:val="0057086E"/>
    <w:rsid w:val="00571D8F"/>
    <w:rsid w:val="0057367D"/>
    <w:rsid w:val="00573E73"/>
    <w:rsid w:val="0057610F"/>
    <w:rsid w:val="005808E5"/>
    <w:rsid w:val="00584587"/>
    <w:rsid w:val="00584F55"/>
    <w:rsid w:val="00585BE3"/>
    <w:rsid w:val="00586F5B"/>
    <w:rsid w:val="005904E4"/>
    <w:rsid w:val="005916CF"/>
    <w:rsid w:val="0059212D"/>
    <w:rsid w:val="005925B1"/>
    <w:rsid w:val="005969E4"/>
    <w:rsid w:val="005A2C2D"/>
    <w:rsid w:val="005A42F2"/>
    <w:rsid w:val="005A466A"/>
    <w:rsid w:val="005A4B78"/>
    <w:rsid w:val="005A52A0"/>
    <w:rsid w:val="005A6F91"/>
    <w:rsid w:val="005B0142"/>
    <w:rsid w:val="005B16B8"/>
    <w:rsid w:val="005B2B58"/>
    <w:rsid w:val="005B4A5B"/>
    <w:rsid w:val="005B6988"/>
    <w:rsid w:val="005B7076"/>
    <w:rsid w:val="005C00FA"/>
    <w:rsid w:val="005C03CD"/>
    <w:rsid w:val="005C0A67"/>
    <w:rsid w:val="005C18FD"/>
    <w:rsid w:val="005C1FE4"/>
    <w:rsid w:val="005C20A7"/>
    <w:rsid w:val="005C2D89"/>
    <w:rsid w:val="005C43A4"/>
    <w:rsid w:val="005C485B"/>
    <w:rsid w:val="005C5083"/>
    <w:rsid w:val="005C529C"/>
    <w:rsid w:val="005C5CF7"/>
    <w:rsid w:val="005C6990"/>
    <w:rsid w:val="005D0298"/>
    <w:rsid w:val="005D25A2"/>
    <w:rsid w:val="005D2822"/>
    <w:rsid w:val="005D36DF"/>
    <w:rsid w:val="005D39D7"/>
    <w:rsid w:val="005D569C"/>
    <w:rsid w:val="005D5956"/>
    <w:rsid w:val="005D6F63"/>
    <w:rsid w:val="005E0B73"/>
    <w:rsid w:val="005E5389"/>
    <w:rsid w:val="005E5E6B"/>
    <w:rsid w:val="005E7664"/>
    <w:rsid w:val="005E7796"/>
    <w:rsid w:val="005F2592"/>
    <w:rsid w:val="005F283C"/>
    <w:rsid w:val="005F4848"/>
    <w:rsid w:val="00601891"/>
    <w:rsid w:val="006062BB"/>
    <w:rsid w:val="0060654E"/>
    <w:rsid w:val="00616E46"/>
    <w:rsid w:val="0062008C"/>
    <w:rsid w:val="00620797"/>
    <w:rsid w:val="0062185D"/>
    <w:rsid w:val="006236C0"/>
    <w:rsid w:val="006247ED"/>
    <w:rsid w:val="00626494"/>
    <w:rsid w:val="00626FC5"/>
    <w:rsid w:val="00631E22"/>
    <w:rsid w:val="006351EC"/>
    <w:rsid w:val="006352D2"/>
    <w:rsid w:val="00635CCA"/>
    <w:rsid w:val="00640199"/>
    <w:rsid w:val="00641C62"/>
    <w:rsid w:val="00641DE2"/>
    <w:rsid w:val="006427E9"/>
    <w:rsid w:val="00643384"/>
    <w:rsid w:val="006461C0"/>
    <w:rsid w:val="0065406F"/>
    <w:rsid w:val="006571AF"/>
    <w:rsid w:val="006579BE"/>
    <w:rsid w:val="00661A9B"/>
    <w:rsid w:val="0066281A"/>
    <w:rsid w:val="00662903"/>
    <w:rsid w:val="00662DD5"/>
    <w:rsid w:val="00663AA1"/>
    <w:rsid w:val="00663EC4"/>
    <w:rsid w:val="00664545"/>
    <w:rsid w:val="00664665"/>
    <w:rsid w:val="00667EC3"/>
    <w:rsid w:val="0067046E"/>
    <w:rsid w:val="00670E9B"/>
    <w:rsid w:val="00671A99"/>
    <w:rsid w:val="00677C5F"/>
    <w:rsid w:val="006802B4"/>
    <w:rsid w:val="0068670F"/>
    <w:rsid w:val="00691320"/>
    <w:rsid w:val="00692546"/>
    <w:rsid w:val="00692B36"/>
    <w:rsid w:val="00693A39"/>
    <w:rsid w:val="00694B85"/>
    <w:rsid w:val="006957B8"/>
    <w:rsid w:val="006A0BC7"/>
    <w:rsid w:val="006A3611"/>
    <w:rsid w:val="006B47B4"/>
    <w:rsid w:val="006B6A9B"/>
    <w:rsid w:val="006B6E53"/>
    <w:rsid w:val="006B7774"/>
    <w:rsid w:val="006B787F"/>
    <w:rsid w:val="006C0062"/>
    <w:rsid w:val="006C097E"/>
    <w:rsid w:val="006C1800"/>
    <w:rsid w:val="006C2843"/>
    <w:rsid w:val="006C2900"/>
    <w:rsid w:val="006C2DC3"/>
    <w:rsid w:val="006C5AED"/>
    <w:rsid w:val="006C79E0"/>
    <w:rsid w:val="006D0439"/>
    <w:rsid w:val="006D252A"/>
    <w:rsid w:val="006D33B6"/>
    <w:rsid w:val="006D42EC"/>
    <w:rsid w:val="006D4BD5"/>
    <w:rsid w:val="006D4E46"/>
    <w:rsid w:val="006D52D2"/>
    <w:rsid w:val="006D7CA0"/>
    <w:rsid w:val="006E4D8D"/>
    <w:rsid w:val="006F14BE"/>
    <w:rsid w:val="006F1E88"/>
    <w:rsid w:val="006F2619"/>
    <w:rsid w:val="006F3C12"/>
    <w:rsid w:val="006F425B"/>
    <w:rsid w:val="006F5590"/>
    <w:rsid w:val="006F577A"/>
    <w:rsid w:val="006F59C9"/>
    <w:rsid w:val="007044D1"/>
    <w:rsid w:val="00704B08"/>
    <w:rsid w:val="00704B7D"/>
    <w:rsid w:val="00705B95"/>
    <w:rsid w:val="00710472"/>
    <w:rsid w:val="00711414"/>
    <w:rsid w:val="00711B92"/>
    <w:rsid w:val="007121D3"/>
    <w:rsid w:val="00713B44"/>
    <w:rsid w:val="00713C81"/>
    <w:rsid w:val="00714C8F"/>
    <w:rsid w:val="00715493"/>
    <w:rsid w:val="00715849"/>
    <w:rsid w:val="00716F1E"/>
    <w:rsid w:val="00717B17"/>
    <w:rsid w:val="00717C9B"/>
    <w:rsid w:val="00723AE7"/>
    <w:rsid w:val="00724A13"/>
    <w:rsid w:val="00725453"/>
    <w:rsid w:val="007301A7"/>
    <w:rsid w:val="00730DA0"/>
    <w:rsid w:val="007327A5"/>
    <w:rsid w:val="00732863"/>
    <w:rsid w:val="007339F1"/>
    <w:rsid w:val="00734CC8"/>
    <w:rsid w:val="0073584F"/>
    <w:rsid w:val="00737591"/>
    <w:rsid w:val="00737E27"/>
    <w:rsid w:val="00740437"/>
    <w:rsid w:val="00740E5E"/>
    <w:rsid w:val="007414C9"/>
    <w:rsid w:val="0074202D"/>
    <w:rsid w:val="007438F2"/>
    <w:rsid w:val="00745675"/>
    <w:rsid w:val="00751453"/>
    <w:rsid w:val="00751D7E"/>
    <w:rsid w:val="00751FD2"/>
    <w:rsid w:val="00752600"/>
    <w:rsid w:val="00752A1E"/>
    <w:rsid w:val="00752F46"/>
    <w:rsid w:val="0075471D"/>
    <w:rsid w:val="00755C3D"/>
    <w:rsid w:val="007576EF"/>
    <w:rsid w:val="00760677"/>
    <w:rsid w:val="00761C12"/>
    <w:rsid w:val="00762314"/>
    <w:rsid w:val="00764987"/>
    <w:rsid w:val="00764FAE"/>
    <w:rsid w:val="007658BA"/>
    <w:rsid w:val="00770B51"/>
    <w:rsid w:val="00772296"/>
    <w:rsid w:val="00772E44"/>
    <w:rsid w:val="00774A98"/>
    <w:rsid w:val="00776CF4"/>
    <w:rsid w:val="00777E63"/>
    <w:rsid w:val="007817AB"/>
    <w:rsid w:val="00784C5D"/>
    <w:rsid w:val="00784F89"/>
    <w:rsid w:val="00785351"/>
    <w:rsid w:val="00786336"/>
    <w:rsid w:val="00790D96"/>
    <w:rsid w:val="007951D6"/>
    <w:rsid w:val="007963FF"/>
    <w:rsid w:val="007A0E7F"/>
    <w:rsid w:val="007A1729"/>
    <w:rsid w:val="007A22E8"/>
    <w:rsid w:val="007A4242"/>
    <w:rsid w:val="007A4378"/>
    <w:rsid w:val="007A5FC4"/>
    <w:rsid w:val="007B0704"/>
    <w:rsid w:val="007B1A4C"/>
    <w:rsid w:val="007B1A65"/>
    <w:rsid w:val="007B252A"/>
    <w:rsid w:val="007B4B38"/>
    <w:rsid w:val="007B4C15"/>
    <w:rsid w:val="007B59BA"/>
    <w:rsid w:val="007B5A06"/>
    <w:rsid w:val="007B71A4"/>
    <w:rsid w:val="007C0ED8"/>
    <w:rsid w:val="007C310C"/>
    <w:rsid w:val="007C5022"/>
    <w:rsid w:val="007C5CE9"/>
    <w:rsid w:val="007D0002"/>
    <w:rsid w:val="007D02BF"/>
    <w:rsid w:val="007D1E8B"/>
    <w:rsid w:val="007D247D"/>
    <w:rsid w:val="007D39CC"/>
    <w:rsid w:val="007D6AAF"/>
    <w:rsid w:val="007D75D1"/>
    <w:rsid w:val="007E090F"/>
    <w:rsid w:val="007E29F8"/>
    <w:rsid w:val="007E33B8"/>
    <w:rsid w:val="007E59CB"/>
    <w:rsid w:val="007E5A11"/>
    <w:rsid w:val="007E5CD0"/>
    <w:rsid w:val="007E73E6"/>
    <w:rsid w:val="007F073A"/>
    <w:rsid w:val="007F194D"/>
    <w:rsid w:val="007F1954"/>
    <w:rsid w:val="007F21D7"/>
    <w:rsid w:val="007F37F1"/>
    <w:rsid w:val="007F4B54"/>
    <w:rsid w:val="007F67CC"/>
    <w:rsid w:val="00800130"/>
    <w:rsid w:val="00802C0D"/>
    <w:rsid w:val="008057F8"/>
    <w:rsid w:val="00806B93"/>
    <w:rsid w:val="00811910"/>
    <w:rsid w:val="008125A8"/>
    <w:rsid w:val="00812C91"/>
    <w:rsid w:val="00817107"/>
    <w:rsid w:val="00817A53"/>
    <w:rsid w:val="0081A0D9"/>
    <w:rsid w:val="008213F9"/>
    <w:rsid w:val="00821DC7"/>
    <w:rsid w:val="00823805"/>
    <w:rsid w:val="0082393A"/>
    <w:rsid w:val="0082479F"/>
    <w:rsid w:val="00825CC0"/>
    <w:rsid w:val="00826202"/>
    <w:rsid w:val="008303CB"/>
    <w:rsid w:val="0083059F"/>
    <w:rsid w:val="008307E1"/>
    <w:rsid w:val="008343FE"/>
    <w:rsid w:val="0083674F"/>
    <w:rsid w:val="00836BD2"/>
    <w:rsid w:val="00836D62"/>
    <w:rsid w:val="00836E14"/>
    <w:rsid w:val="00836F47"/>
    <w:rsid w:val="0083720F"/>
    <w:rsid w:val="00840253"/>
    <w:rsid w:val="00844524"/>
    <w:rsid w:val="008500B6"/>
    <w:rsid w:val="00853B23"/>
    <w:rsid w:val="00855E0A"/>
    <w:rsid w:val="00855EBC"/>
    <w:rsid w:val="00856BFC"/>
    <w:rsid w:val="00860675"/>
    <w:rsid w:val="0086339D"/>
    <w:rsid w:val="00863F55"/>
    <w:rsid w:val="00867160"/>
    <w:rsid w:val="0087205B"/>
    <w:rsid w:val="00873BA3"/>
    <w:rsid w:val="00874FB8"/>
    <w:rsid w:val="008813D1"/>
    <w:rsid w:val="00883A9E"/>
    <w:rsid w:val="00885874"/>
    <w:rsid w:val="00886DB8"/>
    <w:rsid w:val="00887D8A"/>
    <w:rsid w:val="00890B97"/>
    <w:rsid w:val="008937E5"/>
    <w:rsid w:val="00895669"/>
    <w:rsid w:val="00895A42"/>
    <w:rsid w:val="00895B2B"/>
    <w:rsid w:val="00897946"/>
    <w:rsid w:val="008A1C24"/>
    <w:rsid w:val="008A1D40"/>
    <w:rsid w:val="008A3276"/>
    <w:rsid w:val="008A3447"/>
    <w:rsid w:val="008A4FE9"/>
    <w:rsid w:val="008A60F6"/>
    <w:rsid w:val="008A7E5F"/>
    <w:rsid w:val="008B0B2E"/>
    <w:rsid w:val="008B1B6B"/>
    <w:rsid w:val="008B2D5F"/>
    <w:rsid w:val="008B2FFC"/>
    <w:rsid w:val="008B4B1B"/>
    <w:rsid w:val="008B586C"/>
    <w:rsid w:val="008B625B"/>
    <w:rsid w:val="008B6D5D"/>
    <w:rsid w:val="008B6F39"/>
    <w:rsid w:val="008C055A"/>
    <w:rsid w:val="008C092A"/>
    <w:rsid w:val="008C12F2"/>
    <w:rsid w:val="008C4888"/>
    <w:rsid w:val="008C52D1"/>
    <w:rsid w:val="008C66D2"/>
    <w:rsid w:val="008C734C"/>
    <w:rsid w:val="008C7C4D"/>
    <w:rsid w:val="008D0A20"/>
    <w:rsid w:val="008D1BFA"/>
    <w:rsid w:val="008D3707"/>
    <w:rsid w:val="008D3C52"/>
    <w:rsid w:val="008D6EE2"/>
    <w:rsid w:val="008D7E78"/>
    <w:rsid w:val="008E1F03"/>
    <w:rsid w:val="008E4BF2"/>
    <w:rsid w:val="008E7169"/>
    <w:rsid w:val="008F0151"/>
    <w:rsid w:val="008F16EC"/>
    <w:rsid w:val="008F3A6B"/>
    <w:rsid w:val="008F4CBD"/>
    <w:rsid w:val="008F4E58"/>
    <w:rsid w:val="00900986"/>
    <w:rsid w:val="00900BE3"/>
    <w:rsid w:val="00900E92"/>
    <w:rsid w:val="00900F07"/>
    <w:rsid w:val="009017AD"/>
    <w:rsid w:val="00901BED"/>
    <w:rsid w:val="00904315"/>
    <w:rsid w:val="00904479"/>
    <w:rsid w:val="009054AE"/>
    <w:rsid w:val="00905735"/>
    <w:rsid w:val="0090702C"/>
    <w:rsid w:val="00907414"/>
    <w:rsid w:val="00911CC8"/>
    <w:rsid w:val="00912CDE"/>
    <w:rsid w:val="009131B9"/>
    <w:rsid w:val="00913B28"/>
    <w:rsid w:val="0091409C"/>
    <w:rsid w:val="009159EF"/>
    <w:rsid w:val="009217CE"/>
    <w:rsid w:val="00923F37"/>
    <w:rsid w:val="00924CA1"/>
    <w:rsid w:val="00925836"/>
    <w:rsid w:val="0092728E"/>
    <w:rsid w:val="00930A52"/>
    <w:rsid w:val="00930C83"/>
    <w:rsid w:val="00932C7A"/>
    <w:rsid w:val="00933260"/>
    <w:rsid w:val="00933D5D"/>
    <w:rsid w:val="00935805"/>
    <w:rsid w:val="009368F3"/>
    <w:rsid w:val="00941D60"/>
    <w:rsid w:val="00947C42"/>
    <w:rsid w:val="00950489"/>
    <w:rsid w:val="00953D15"/>
    <w:rsid w:val="00957DE9"/>
    <w:rsid w:val="0096031F"/>
    <w:rsid w:val="009607D4"/>
    <w:rsid w:val="009616F7"/>
    <w:rsid w:val="00961A31"/>
    <w:rsid w:val="00964058"/>
    <w:rsid w:val="00965A44"/>
    <w:rsid w:val="00966D94"/>
    <w:rsid w:val="009676A2"/>
    <w:rsid w:val="00967D2E"/>
    <w:rsid w:val="00967D7C"/>
    <w:rsid w:val="0097299A"/>
    <w:rsid w:val="0097548D"/>
    <w:rsid w:val="009757AD"/>
    <w:rsid w:val="00980B6A"/>
    <w:rsid w:val="009818F9"/>
    <w:rsid w:val="009842A2"/>
    <w:rsid w:val="0098618F"/>
    <w:rsid w:val="00987C32"/>
    <w:rsid w:val="00991646"/>
    <w:rsid w:val="00992076"/>
    <w:rsid w:val="009943E4"/>
    <w:rsid w:val="0099448B"/>
    <w:rsid w:val="00997347"/>
    <w:rsid w:val="009975FB"/>
    <w:rsid w:val="00997C1A"/>
    <w:rsid w:val="009A0CAC"/>
    <w:rsid w:val="009A1AE4"/>
    <w:rsid w:val="009A31C1"/>
    <w:rsid w:val="009A36CA"/>
    <w:rsid w:val="009A61CF"/>
    <w:rsid w:val="009A758D"/>
    <w:rsid w:val="009A7A04"/>
    <w:rsid w:val="009B19CE"/>
    <w:rsid w:val="009B499F"/>
    <w:rsid w:val="009B5806"/>
    <w:rsid w:val="009B5C45"/>
    <w:rsid w:val="009B7501"/>
    <w:rsid w:val="009B7FEE"/>
    <w:rsid w:val="009C1734"/>
    <w:rsid w:val="009C202F"/>
    <w:rsid w:val="009C6D7A"/>
    <w:rsid w:val="009C77F7"/>
    <w:rsid w:val="009D0605"/>
    <w:rsid w:val="009D0C6F"/>
    <w:rsid w:val="009D11EC"/>
    <w:rsid w:val="009D145B"/>
    <w:rsid w:val="009D211E"/>
    <w:rsid w:val="009D4A6B"/>
    <w:rsid w:val="009D66BC"/>
    <w:rsid w:val="009E0F3A"/>
    <w:rsid w:val="009E2C6F"/>
    <w:rsid w:val="009E3BF0"/>
    <w:rsid w:val="009E48F1"/>
    <w:rsid w:val="009E58D7"/>
    <w:rsid w:val="009E5ABC"/>
    <w:rsid w:val="009E5B9C"/>
    <w:rsid w:val="009E6A1A"/>
    <w:rsid w:val="009E71C8"/>
    <w:rsid w:val="009E75B6"/>
    <w:rsid w:val="009F1879"/>
    <w:rsid w:val="009F1C4F"/>
    <w:rsid w:val="009F214E"/>
    <w:rsid w:val="009F2F45"/>
    <w:rsid w:val="009F4ED1"/>
    <w:rsid w:val="009F5FC5"/>
    <w:rsid w:val="009F61C8"/>
    <w:rsid w:val="009F6366"/>
    <w:rsid w:val="009F6EA6"/>
    <w:rsid w:val="00A002ED"/>
    <w:rsid w:val="00A00D71"/>
    <w:rsid w:val="00A00EDF"/>
    <w:rsid w:val="00A039D9"/>
    <w:rsid w:val="00A03ED2"/>
    <w:rsid w:val="00A040D5"/>
    <w:rsid w:val="00A0458E"/>
    <w:rsid w:val="00A05FB2"/>
    <w:rsid w:val="00A06A5C"/>
    <w:rsid w:val="00A072D7"/>
    <w:rsid w:val="00A07370"/>
    <w:rsid w:val="00A123B0"/>
    <w:rsid w:val="00A1463F"/>
    <w:rsid w:val="00A1469E"/>
    <w:rsid w:val="00A15C97"/>
    <w:rsid w:val="00A17C7D"/>
    <w:rsid w:val="00A21044"/>
    <w:rsid w:val="00A21DA1"/>
    <w:rsid w:val="00A21EA1"/>
    <w:rsid w:val="00A26A17"/>
    <w:rsid w:val="00A279CA"/>
    <w:rsid w:val="00A27D83"/>
    <w:rsid w:val="00A30169"/>
    <w:rsid w:val="00A312A3"/>
    <w:rsid w:val="00A31FD2"/>
    <w:rsid w:val="00A33D9F"/>
    <w:rsid w:val="00A33DF7"/>
    <w:rsid w:val="00A36CDD"/>
    <w:rsid w:val="00A37229"/>
    <w:rsid w:val="00A41763"/>
    <w:rsid w:val="00A4178D"/>
    <w:rsid w:val="00A418C9"/>
    <w:rsid w:val="00A45B35"/>
    <w:rsid w:val="00A50FD2"/>
    <w:rsid w:val="00A5102D"/>
    <w:rsid w:val="00A512F4"/>
    <w:rsid w:val="00A53168"/>
    <w:rsid w:val="00A56762"/>
    <w:rsid w:val="00A57D05"/>
    <w:rsid w:val="00A610A5"/>
    <w:rsid w:val="00A623E0"/>
    <w:rsid w:val="00A65FF3"/>
    <w:rsid w:val="00A66FF3"/>
    <w:rsid w:val="00A70AC3"/>
    <w:rsid w:val="00A72AA8"/>
    <w:rsid w:val="00A74C9B"/>
    <w:rsid w:val="00A76AB3"/>
    <w:rsid w:val="00A81112"/>
    <w:rsid w:val="00A81AF9"/>
    <w:rsid w:val="00A83C65"/>
    <w:rsid w:val="00A874E4"/>
    <w:rsid w:val="00A8755E"/>
    <w:rsid w:val="00A87A7C"/>
    <w:rsid w:val="00A93478"/>
    <w:rsid w:val="00A9514D"/>
    <w:rsid w:val="00A96C2F"/>
    <w:rsid w:val="00A97FE7"/>
    <w:rsid w:val="00AA0A7F"/>
    <w:rsid w:val="00AA3D91"/>
    <w:rsid w:val="00AA3FD0"/>
    <w:rsid w:val="00AA46CA"/>
    <w:rsid w:val="00AA4C26"/>
    <w:rsid w:val="00AA6E11"/>
    <w:rsid w:val="00AA7EFA"/>
    <w:rsid w:val="00AB0DCE"/>
    <w:rsid w:val="00AB1B42"/>
    <w:rsid w:val="00AB22F4"/>
    <w:rsid w:val="00AB2D28"/>
    <w:rsid w:val="00AB36FF"/>
    <w:rsid w:val="00AB3EEC"/>
    <w:rsid w:val="00AB45C4"/>
    <w:rsid w:val="00AB4B1A"/>
    <w:rsid w:val="00AB61B3"/>
    <w:rsid w:val="00AB7BB3"/>
    <w:rsid w:val="00AC296D"/>
    <w:rsid w:val="00AC323A"/>
    <w:rsid w:val="00AC4661"/>
    <w:rsid w:val="00AC69E8"/>
    <w:rsid w:val="00AC6DA8"/>
    <w:rsid w:val="00AD12FC"/>
    <w:rsid w:val="00AD3339"/>
    <w:rsid w:val="00AD42F1"/>
    <w:rsid w:val="00AD56F7"/>
    <w:rsid w:val="00AD60CF"/>
    <w:rsid w:val="00AD6357"/>
    <w:rsid w:val="00AD679E"/>
    <w:rsid w:val="00AD7C4D"/>
    <w:rsid w:val="00AD7F81"/>
    <w:rsid w:val="00AE12AA"/>
    <w:rsid w:val="00AE195C"/>
    <w:rsid w:val="00AE1E42"/>
    <w:rsid w:val="00AE2BE5"/>
    <w:rsid w:val="00AE44A0"/>
    <w:rsid w:val="00AE4CA9"/>
    <w:rsid w:val="00AE6862"/>
    <w:rsid w:val="00AF10F1"/>
    <w:rsid w:val="00AF367D"/>
    <w:rsid w:val="00AF45FD"/>
    <w:rsid w:val="00AF471B"/>
    <w:rsid w:val="00AF5B27"/>
    <w:rsid w:val="00AF6244"/>
    <w:rsid w:val="00B00394"/>
    <w:rsid w:val="00B0096E"/>
    <w:rsid w:val="00B07950"/>
    <w:rsid w:val="00B07FDB"/>
    <w:rsid w:val="00B10D89"/>
    <w:rsid w:val="00B139ED"/>
    <w:rsid w:val="00B171FD"/>
    <w:rsid w:val="00B22F8C"/>
    <w:rsid w:val="00B230AC"/>
    <w:rsid w:val="00B2386E"/>
    <w:rsid w:val="00B23C45"/>
    <w:rsid w:val="00B24D54"/>
    <w:rsid w:val="00B254C3"/>
    <w:rsid w:val="00B30F09"/>
    <w:rsid w:val="00B322FF"/>
    <w:rsid w:val="00B32FF7"/>
    <w:rsid w:val="00B33572"/>
    <w:rsid w:val="00B35E2A"/>
    <w:rsid w:val="00B363C1"/>
    <w:rsid w:val="00B36458"/>
    <w:rsid w:val="00B400B1"/>
    <w:rsid w:val="00B40287"/>
    <w:rsid w:val="00B4263D"/>
    <w:rsid w:val="00B42DE8"/>
    <w:rsid w:val="00B42EB9"/>
    <w:rsid w:val="00B45385"/>
    <w:rsid w:val="00B453E5"/>
    <w:rsid w:val="00B455EE"/>
    <w:rsid w:val="00B459CA"/>
    <w:rsid w:val="00B47B7B"/>
    <w:rsid w:val="00B47F5A"/>
    <w:rsid w:val="00B535C0"/>
    <w:rsid w:val="00B54EE4"/>
    <w:rsid w:val="00B56F49"/>
    <w:rsid w:val="00B576F7"/>
    <w:rsid w:val="00B606B7"/>
    <w:rsid w:val="00B60C04"/>
    <w:rsid w:val="00B60C8A"/>
    <w:rsid w:val="00B63B9F"/>
    <w:rsid w:val="00B64213"/>
    <w:rsid w:val="00B64260"/>
    <w:rsid w:val="00B65058"/>
    <w:rsid w:val="00B666BC"/>
    <w:rsid w:val="00B71D35"/>
    <w:rsid w:val="00B71DB3"/>
    <w:rsid w:val="00B7442A"/>
    <w:rsid w:val="00B75331"/>
    <w:rsid w:val="00B76450"/>
    <w:rsid w:val="00B77A20"/>
    <w:rsid w:val="00B83B37"/>
    <w:rsid w:val="00B910DA"/>
    <w:rsid w:val="00B93B25"/>
    <w:rsid w:val="00B94628"/>
    <w:rsid w:val="00B95A83"/>
    <w:rsid w:val="00B97002"/>
    <w:rsid w:val="00B973DA"/>
    <w:rsid w:val="00BA4534"/>
    <w:rsid w:val="00BA5217"/>
    <w:rsid w:val="00BB085C"/>
    <w:rsid w:val="00BB08E1"/>
    <w:rsid w:val="00BB255E"/>
    <w:rsid w:val="00BB2F70"/>
    <w:rsid w:val="00BB5AE8"/>
    <w:rsid w:val="00BB6CF4"/>
    <w:rsid w:val="00BC14C3"/>
    <w:rsid w:val="00BC1ABE"/>
    <w:rsid w:val="00BC1BD6"/>
    <w:rsid w:val="00BC5C54"/>
    <w:rsid w:val="00BC6222"/>
    <w:rsid w:val="00BD2F20"/>
    <w:rsid w:val="00BD326D"/>
    <w:rsid w:val="00BD4F62"/>
    <w:rsid w:val="00BD513F"/>
    <w:rsid w:val="00BE2209"/>
    <w:rsid w:val="00BE2821"/>
    <w:rsid w:val="00BE2CC7"/>
    <w:rsid w:val="00BE2F7A"/>
    <w:rsid w:val="00BE4AFD"/>
    <w:rsid w:val="00BE5201"/>
    <w:rsid w:val="00BF09B2"/>
    <w:rsid w:val="00BF1FE0"/>
    <w:rsid w:val="00BF23E0"/>
    <w:rsid w:val="00BF30B3"/>
    <w:rsid w:val="00BF348B"/>
    <w:rsid w:val="00BF5F9D"/>
    <w:rsid w:val="00C00590"/>
    <w:rsid w:val="00C02887"/>
    <w:rsid w:val="00C02B4E"/>
    <w:rsid w:val="00C04647"/>
    <w:rsid w:val="00C058CF"/>
    <w:rsid w:val="00C0599E"/>
    <w:rsid w:val="00C117D6"/>
    <w:rsid w:val="00C1230B"/>
    <w:rsid w:val="00C12551"/>
    <w:rsid w:val="00C158AE"/>
    <w:rsid w:val="00C16D20"/>
    <w:rsid w:val="00C17859"/>
    <w:rsid w:val="00C20D3F"/>
    <w:rsid w:val="00C211CD"/>
    <w:rsid w:val="00C228F1"/>
    <w:rsid w:val="00C229A2"/>
    <w:rsid w:val="00C22B64"/>
    <w:rsid w:val="00C239EA"/>
    <w:rsid w:val="00C249D9"/>
    <w:rsid w:val="00C25328"/>
    <w:rsid w:val="00C25441"/>
    <w:rsid w:val="00C27989"/>
    <w:rsid w:val="00C3012C"/>
    <w:rsid w:val="00C33AF8"/>
    <w:rsid w:val="00C34571"/>
    <w:rsid w:val="00C3744D"/>
    <w:rsid w:val="00C3A919"/>
    <w:rsid w:val="00C40AEB"/>
    <w:rsid w:val="00C43041"/>
    <w:rsid w:val="00C43A84"/>
    <w:rsid w:val="00C44219"/>
    <w:rsid w:val="00C442BB"/>
    <w:rsid w:val="00C446CA"/>
    <w:rsid w:val="00C453AB"/>
    <w:rsid w:val="00C51687"/>
    <w:rsid w:val="00C51908"/>
    <w:rsid w:val="00C5366B"/>
    <w:rsid w:val="00C53862"/>
    <w:rsid w:val="00C608EA"/>
    <w:rsid w:val="00C611FC"/>
    <w:rsid w:val="00C63A8D"/>
    <w:rsid w:val="00C64137"/>
    <w:rsid w:val="00C647CF"/>
    <w:rsid w:val="00C65340"/>
    <w:rsid w:val="00C658E4"/>
    <w:rsid w:val="00C65F92"/>
    <w:rsid w:val="00C711A2"/>
    <w:rsid w:val="00C72100"/>
    <w:rsid w:val="00C7266E"/>
    <w:rsid w:val="00C7323C"/>
    <w:rsid w:val="00C73EF8"/>
    <w:rsid w:val="00C76C66"/>
    <w:rsid w:val="00C76FAD"/>
    <w:rsid w:val="00C82869"/>
    <w:rsid w:val="00C82B53"/>
    <w:rsid w:val="00C82DF9"/>
    <w:rsid w:val="00C8634C"/>
    <w:rsid w:val="00C87190"/>
    <w:rsid w:val="00C908E8"/>
    <w:rsid w:val="00C9499D"/>
    <w:rsid w:val="00C94C31"/>
    <w:rsid w:val="00C9661C"/>
    <w:rsid w:val="00C9662E"/>
    <w:rsid w:val="00C968E8"/>
    <w:rsid w:val="00C97493"/>
    <w:rsid w:val="00CA1564"/>
    <w:rsid w:val="00CA2444"/>
    <w:rsid w:val="00CA5BE2"/>
    <w:rsid w:val="00CA7C78"/>
    <w:rsid w:val="00CA7C8A"/>
    <w:rsid w:val="00CA7FA7"/>
    <w:rsid w:val="00CB1566"/>
    <w:rsid w:val="00CB180D"/>
    <w:rsid w:val="00CB1F3F"/>
    <w:rsid w:val="00CB26C8"/>
    <w:rsid w:val="00CB44E8"/>
    <w:rsid w:val="00CB494B"/>
    <w:rsid w:val="00CB4CF0"/>
    <w:rsid w:val="00CB71C5"/>
    <w:rsid w:val="00CB7978"/>
    <w:rsid w:val="00CC0C06"/>
    <w:rsid w:val="00CC1D12"/>
    <w:rsid w:val="00CC42AF"/>
    <w:rsid w:val="00CC68EE"/>
    <w:rsid w:val="00CD2EA2"/>
    <w:rsid w:val="00CD434B"/>
    <w:rsid w:val="00CD43DF"/>
    <w:rsid w:val="00CD5B03"/>
    <w:rsid w:val="00CE42E9"/>
    <w:rsid w:val="00CE5C55"/>
    <w:rsid w:val="00CE62ED"/>
    <w:rsid w:val="00CF3E3A"/>
    <w:rsid w:val="00CF707D"/>
    <w:rsid w:val="00D001E4"/>
    <w:rsid w:val="00D00AA8"/>
    <w:rsid w:val="00D0176F"/>
    <w:rsid w:val="00D01BEA"/>
    <w:rsid w:val="00D02778"/>
    <w:rsid w:val="00D03D9D"/>
    <w:rsid w:val="00D06D78"/>
    <w:rsid w:val="00D12A09"/>
    <w:rsid w:val="00D13E84"/>
    <w:rsid w:val="00D14D89"/>
    <w:rsid w:val="00D172E3"/>
    <w:rsid w:val="00D2022E"/>
    <w:rsid w:val="00D2177B"/>
    <w:rsid w:val="00D220D8"/>
    <w:rsid w:val="00D22252"/>
    <w:rsid w:val="00D22CDA"/>
    <w:rsid w:val="00D23A10"/>
    <w:rsid w:val="00D245AD"/>
    <w:rsid w:val="00D26406"/>
    <w:rsid w:val="00D267A0"/>
    <w:rsid w:val="00D300F4"/>
    <w:rsid w:val="00D31F6B"/>
    <w:rsid w:val="00D3279B"/>
    <w:rsid w:val="00D3344B"/>
    <w:rsid w:val="00D33FA2"/>
    <w:rsid w:val="00D34A68"/>
    <w:rsid w:val="00D357CE"/>
    <w:rsid w:val="00D40175"/>
    <w:rsid w:val="00D409E0"/>
    <w:rsid w:val="00D40B11"/>
    <w:rsid w:val="00D449DA"/>
    <w:rsid w:val="00D45477"/>
    <w:rsid w:val="00D45D9C"/>
    <w:rsid w:val="00D469AC"/>
    <w:rsid w:val="00D4724F"/>
    <w:rsid w:val="00D47FF6"/>
    <w:rsid w:val="00D51739"/>
    <w:rsid w:val="00D55243"/>
    <w:rsid w:val="00D5605F"/>
    <w:rsid w:val="00D57063"/>
    <w:rsid w:val="00D62F90"/>
    <w:rsid w:val="00D63E74"/>
    <w:rsid w:val="00D67385"/>
    <w:rsid w:val="00D67688"/>
    <w:rsid w:val="00D67EE7"/>
    <w:rsid w:val="00D701F6"/>
    <w:rsid w:val="00D70C28"/>
    <w:rsid w:val="00D715C4"/>
    <w:rsid w:val="00D73237"/>
    <w:rsid w:val="00D74CA8"/>
    <w:rsid w:val="00D767A8"/>
    <w:rsid w:val="00D80A37"/>
    <w:rsid w:val="00D822B9"/>
    <w:rsid w:val="00D83827"/>
    <w:rsid w:val="00D83D3F"/>
    <w:rsid w:val="00D854D8"/>
    <w:rsid w:val="00D86EAB"/>
    <w:rsid w:val="00D90008"/>
    <w:rsid w:val="00D907D0"/>
    <w:rsid w:val="00D928FD"/>
    <w:rsid w:val="00D941E8"/>
    <w:rsid w:val="00D9422A"/>
    <w:rsid w:val="00D96C6B"/>
    <w:rsid w:val="00D97040"/>
    <w:rsid w:val="00D97828"/>
    <w:rsid w:val="00DA627F"/>
    <w:rsid w:val="00DB050F"/>
    <w:rsid w:val="00DB0B46"/>
    <w:rsid w:val="00DB29F3"/>
    <w:rsid w:val="00DB54E4"/>
    <w:rsid w:val="00DB5A78"/>
    <w:rsid w:val="00DB6DD4"/>
    <w:rsid w:val="00DB6FBD"/>
    <w:rsid w:val="00DC4285"/>
    <w:rsid w:val="00DC485F"/>
    <w:rsid w:val="00DC79E3"/>
    <w:rsid w:val="00DD4726"/>
    <w:rsid w:val="00DD51E1"/>
    <w:rsid w:val="00DD64D4"/>
    <w:rsid w:val="00DE2D54"/>
    <w:rsid w:val="00DE33D1"/>
    <w:rsid w:val="00DE5D8F"/>
    <w:rsid w:val="00DF0A5C"/>
    <w:rsid w:val="00DF142F"/>
    <w:rsid w:val="00E007D3"/>
    <w:rsid w:val="00E01FA2"/>
    <w:rsid w:val="00E02BB0"/>
    <w:rsid w:val="00E0384B"/>
    <w:rsid w:val="00E03CE6"/>
    <w:rsid w:val="00E0473A"/>
    <w:rsid w:val="00E058F3"/>
    <w:rsid w:val="00E10C13"/>
    <w:rsid w:val="00E13716"/>
    <w:rsid w:val="00E201BF"/>
    <w:rsid w:val="00E202E4"/>
    <w:rsid w:val="00E21AAD"/>
    <w:rsid w:val="00E22990"/>
    <w:rsid w:val="00E24F95"/>
    <w:rsid w:val="00E266FF"/>
    <w:rsid w:val="00E27661"/>
    <w:rsid w:val="00E30493"/>
    <w:rsid w:val="00E30F0E"/>
    <w:rsid w:val="00E3102F"/>
    <w:rsid w:val="00E3182B"/>
    <w:rsid w:val="00E331AA"/>
    <w:rsid w:val="00E3360A"/>
    <w:rsid w:val="00E33B37"/>
    <w:rsid w:val="00E3412C"/>
    <w:rsid w:val="00E432D5"/>
    <w:rsid w:val="00E43340"/>
    <w:rsid w:val="00E44611"/>
    <w:rsid w:val="00E47958"/>
    <w:rsid w:val="00E47DB3"/>
    <w:rsid w:val="00E507F8"/>
    <w:rsid w:val="00E509A9"/>
    <w:rsid w:val="00E51F8B"/>
    <w:rsid w:val="00E5242A"/>
    <w:rsid w:val="00E53398"/>
    <w:rsid w:val="00E54A8F"/>
    <w:rsid w:val="00E54E66"/>
    <w:rsid w:val="00E571C3"/>
    <w:rsid w:val="00E60C5C"/>
    <w:rsid w:val="00E619E5"/>
    <w:rsid w:val="00E6421E"/>
    <w:rsid w:val="00E658F5"/>
    <w:rsid w:val="00E6655A"/>
    <w:rsid w:val="00E66AE2"/>
    <w:rsid w:val="00E678CC"/>
    <w:rsid w:val="00E67ADB"/>
    <w:rsid w:val="00E70CA8"/>
    <w:rsid w:val="00E71A88"/>
    <w:rsid w:val="00E7241A"/>
    <w:rsid w:val="00E74559"/>
    <w:rsid w:val="00E74DA4"/>
    <w:rsid w:val="00E750C0"/>
    <w:rsid w:val="00E7694F"/>
    <w:rsid w:val="00E80571"/>
    <w:rsid w:val="00E81B89"/>
    <w:rsid w:val="00E824D5"/>
    <w:rsid w:val="00E827A0"/>
    <w:rsid w:val="00E82963"/>
    <w:rsid w:val="00E8308F"/>
    <w:rsid w:val="00E83309"/>
    <w:rsid w:val="00E83FA8"/>
    <w:rsid w:val="00E844C4"/>
    <w:rsid w:val="00E8467B"/>
    <w:rsid w:val="00E854F0"/>
    <w:rsid w:val="00E86191"/>
    <w:rsid w:val="00E87224"/>
    <w:rsid w:val="00E91101"/>
    <w:rsid w:val="00E91432"/>
    <w:rsid w:val="00E91B5A"/>
    <w:rsid w:val="00E932FC"/>
    <w:rsid w:val="00E94560"/>
    <w:rsid w:val="00E956D6"/>
    <w:rsid w:val="00EA1ADC"/>
    <w:rsid w:val="00EA5EDA"/>
    <w:rsid w:val="00EA6E64"/>
    <w:rsid w:val="00EB0405"/>
    <w:rsid w:val="00EB2C36"/>
    <w:rsid w:val="00EB47D1"/>
    <w:rsid w:val="00EC0F44"/>
    <w:rsid w:val="00EC291D"/>
    <w:rsid w:val="00EC2E0E"/>
    <w:rsid w:val="00EC32E5"/>
    <w:rsid w:val="00EC4A51"/>
    <w:rsid w:val="00EC5360"/>
    <w:rsid w:val="00EC5ED5"/>
    <w:rsid w:val="00EC5F58"/>
    <w:rsid w:val="00EC6A28"/>
    <w:rsid w:val="00ED466E"/>
    <w:rsid w:val="00ED5849"/>
    <w:rsid w:val="00ED5C66"/>
    <w:rsid w:val="00ED5E1B"/>
    <w:rsid w:val="00ED6043"/>
    <w:rsid w:val="00ED6E45"/>
    <w:rsid w:val="00EE0067"/>
    <w:rsid w:val="00EE0426"/>
    <w:rsid w:val="00EE0F65"/>
    <w:rsid w:val="00EE16A1"/>
    <w:rsid w:val="00EE1F22"/>
    <w:rsid w:val="00EE2CAF"/>
    <w:rsid w:val="00EE3C18"/>
    <w:rsid w:val="00EE43E4"/>
    <w:rsid w:val="00EE6066"/>
    <w:rsid w:val="00EF001F"/>
    <w:rsid w:val="00EF06C8"/>
    <w:rsid w:val="00EF1B67"/>
    <w:rsid w:val="00EF28E3"/>
    <w:rsid w:val="00EF3592"/>
    <w:rsid w:val="00EF37F5"/>
    <w:rsid w:val="00F001EA"/>
    <w:rsid w:val="00F01BCF"/>
    <w:rsid w:val="00F04028"/>
    <w:rsid w:val="00F056C3"/>
    <w:rsid w:val="00F065BB"/>
    <w:rsid w:val="00F0686E"/>
    <w:rsid w:val="00F07265"/>
    <w:rsid w:val="00F15582"/>
    <w:rsid w:val="00F1626D"/>
    <w:rsid w:val="00F16B90"/>
    <w:rsid w:val="00F16BA9"/>
    <w:rsid w:val="00F17BFF"/>
    <w:rsid w:val="00F22A47"/>
    <w:rsid w:val="00F2342E"/>
    <w:rsid w:val="00F23C33"/>
    <w:rsid w:val="00F23D7F"/>
    <w:rsid w:val="00F2422F"/>
    <w:rsid w:val="00F269CA"/>
    <w:rsid w:val="00F30D46"/>
    <w:rsid w:val="00F31A4D"/>
    <w:rsid w:val="00F33F7D"/>
    <w:rsid w:val="00F3480C"/>
    <w:rsid w:val="00F34F19"/>
    <w:rsid w:val="00F3644B"/>
    <w:rsid w:val="00F42146"/>
    <w:rsid w:val="00F4375E"/>
    <w:rsid w:val="00F4470D"/>
    <w:rsid w:val="00F44A21"/>
    <w:rsid w:val="00F46709"/>
    <w:rsid w:val="00F469A6"/>
    <w:rsid w:val="00F50725"/>
    <w:rsid w:val="00F520F0"/>
    <w:rsid w:val="00F52F99"/>
    <w:rsid w:val="00F543EC"/>
    <w:rsid w:val="00F5590E"/>
    <w:rsid w:val="00F55EF9"/>
    <w:rsid w:val="00F575F0"/>
    <w:rsid w:val="00F62D4C"/>
    <w:rsid w:val="00F63A9C"/>
    <w:rsid w:val="00F6464E"/>
    <w:rsid w:val="00F6664C"/>
    <w:rsid w:val="00F73D17"/>
    <w:rsid w:val="00F750E7"/>
    <w:rsid w:val="00F772F1"/>
    <w:rsid w:val="00F80ADB"/>
    <w:rsid w:val="00F80AF1"/>
    <w:rsid w:val="00F81B49"/>
    <w:rsid w:val="00F8298C"/>
    <w:rsid w:val="00F83485"/>
    <w:rsid w:val="00F84443"/>
    <w:rsid w:val="00F861D9"/>
    <w:rsid w:val="00F86987"/>
    <w:rsid w:val="00F90245"/>
    <w:rsid w:val="00F90E56"/>
    <w:rsid w:val="00F920D9"/>
    <w:rsid w:val="00F92926"/>
    <w:rsid w:val="00F93303"/>
    <w:rsid w:val="00F93788"/>
    <w:rsid w:val="00F94218"/>
    <w:rsid w:val="00F94781"/>
    <w:rsid w:val="00F94D78"/>
    <w:rsid w:val="00F967E2"/>
    <w:rsid w:val="00F97766"/>
    <w:rsid w:val="00FA05FD"/>
    <w:rsid w:val="00FA0694"/>
    <w:rsid w:val="00FA2BAD"/>
    <w:rsid w:val="00FA42AB"/>
    <w:rsid w:val="00FA5388"/>
    <w:rsid w:val="00FA5C2F"/>
    <w:rsid w:val="00FA64A6"/>
    <w:rsid w:val="00FA7F0C"/>
    <w:rsid w:val="00FB0485"/>
    <w:rsid w:val="00FB08E3"/>
    <w:rsid w:val="00FB163B"/>
    <w:rsid w:val="00FB2805"/>
    <w:rsid w:val="00FB2D15"/>
    <w:rsid w:val="00FB2EE9"/>
    <w:rsid w:val="00FB3308"/>
    <w:rsid w:val="00FB4881"/>
    <w:rsid w:val="00FB6BF3"/>
    <w:rsid w:val="00FB720F"/>
    <w:rsid w:val="00FB76FC"/>
    <w:rsid w:val="00FC02BF"/>
    <w:rsid w:val="00FC79A0"/>
    <w:rsid w:val="00FC7E4D"/>
    <w:rsid w:val="00FC7F42"/>
    <w:rsid w:val="00FD18BE"/>
    <w:rsid w:val="00FD1905"/>
    <w:rsid w:val="00FD1AF2"/>
    <w:rsid w:val="00FD24A6"/>
    <w:rsid w:val="00FD3102"/>
    <w:rsid w:val="00FD397B"/>
    <w:rsid w:val="00FD4B01"/>
    <w:rsid w:val="00FD4FBD"/>
    <w:rsid w:val="00FD52F2"/>
    <w:rsid w:val="00FD5312"/>
    <w:rsid w:val="00FD6493"/>
    <w:rsid w:val="00FD7CDC"/>
    <w:rsid w:val="00FE05AF"/>
    <w:rsid w:val="00FE0B26"/>
    <w:rsid w:val="00FE1BF4"/>
    <w:rsid w:val="00FE2197"/>
    <w:rsid w:val="00FE254B"/>
    <w:rsid w:val="00FE2A0C"/>
    <w:rsid w:val="00FE338C"/>
    <w:rsid w:val="00FE440B"/>
    <w:rsid w:val="00FE4861"/>
    <w:rsid w:val="00FE4A18"/>
    <w:rsid w:val="00FE52CD"/>
    <w:rsid w:val="00FE58E0"/>
    <w:rsid w:val="00FE74D0"/>
    <w:rsid w:val="00FF0F0C"/>
    <w:rsid w:val="00FF2C35"/>
    <w:rsid w:val="00FF44C3"/>
    <w:rsid w:val="00FF4CEF"/>
    <w:rsid w:val="01165A52"/>
    <w:rsid w:val="011EE83D"/>
    <w:rsid w:val="0125F5EE"/>
    <w:rsid w:val="01790099"/>
    <w:rsid w:val="01AB51AD"/>
    <w:rsid w:val="01BE5184"/>
    <w:rsid w:val="01C3F1C2"/>
    <w:rsid w:val="01CB78CF"/>
    <w:rsid w:val="01D6BB85"/>
    <w:rsid w:val="0248695E"/>
    <w:rsid w:val="025013C0"/>
    <w:rsid w:val="0254F0DE"/>
    <w:rsid w:val="028DD8BB"/>
    <w:rsid w:val="02929421"/>
    <w:rsid w:val="02BA6B66"/>
    <w:rsid w:val="02C0A135"/>
    <w:rsid w:val="02CB5310"/>
    <w:rsid w:val="02ECFE1C"/>
    <w:rsid w:val="03179E62"/>
    <w:rsid w:val="032119DA"/>
    <w:rsid w:val="036E6962"/>
    <w:rsid w:val="0399C254"/>
    <w:rsid w:val="03D672DE"/>
    <w:rsid w:val="03E0876C"/>
    <w:rsid w:val="040D2C34"/>
    <w:rsid w:val="04158E5E"/>
    <w:rsid w:val="041AF449"/>
    <w:rsid w:val="0465F276"/>
    <w:rsid w:val="04804484"/>
    <w:rsid w:val="0484086D"/>
    <w:rsid w:val="04998241"/>
    <w:rsid w:val="049A4666"/>
    <w:rsid w:val="049E5F40"/>
    <w:rsid w:val="04E5B96C"/>
    <w:rsid w:val="04F5B99F"/>
    <w:rsid w:val="051ABF6A"/>
    <w:rsid w:val="051B40A6"/>
    <w:rsid w:val="0539111B"/>
    <w:rsid w:val="053D3B79"/>
    <w:rsid w:val="053E8D09"/>
    <w:rsid w:val="0542C6BE"/>
    <w:rsid w:val="05519325"/>
    <w:rsid w:val="05698338"/>
    <w:rsid w:val="059EE599"/>
    <w:rsid w:val="05E70C5B"/>
    <w:rsid w:val="05EA2698"/>
    <w:rsid w:val="05FB8C22"/>
    <w:rsid w:val="063EE92F"/>
    <w:rsid w:val="0677E17D"/>
    <w:rsid w:val="06A41270"/>
    <w:rsid w:val="06B68FCB"/>
    <w:rsid w:val="06BAC6AC"/>
    <w:rsid w:val="06DA4D94"/>
    <w:rsid w:val="06DEB1BE"/>
    <w:rsid w:val="06E6FB04"/>
    <w:rsid w:val="070C8795"/>
    <w:rsid w:val="073C8BD1"/>
    <w:rsid w:val="074D5A1E"/>
    <w:rsid w:val="078EB8C5"/>
    <w:rsid w:val="0791A29B"/>
    <w:rsid w:val="07B20B82"/>
    <w:rsid w:val="07D1E728"/>
    <w:rsid w:val="0830CFC2"/>
    <w:rsid w:val="0847946D"/>
    <w:rsid w:val="08505D56"/>
    <w:rsid w:val="087958BB"/>
    <w:rsid w:val="087BBF1B"/>
    <w:rsid w:val="0890EE77"/>
    <w:rsid w:val="0893278B"/>
    <w:rsid w:val="08A33C2A"/>
    <w:rsid w:val="08D5DC0A"/>
    <w:rsid w:val="08E20074"/>
    <w:rsid w:val="08E3739E"/>
    <w:rsid w:val="090C133B"/>
    <w:rsid w:val="0920C201"/>
    <w:rsid w:val="0929AC8A"/>
    <w:rsid w:val="096CDAFE"/>
    <w:rsid w:val="09A460FF"/>
    <w:rsid w:val="09AF6AA4"/>
    <w:rsid w:val="09C390EB"/>
    <w:rsid w:val="09EC7FA0"/>
    <w:rsid w:val="0A0D2AE9"/>
    <w:rsid w:val="0A66910B"/>
    <w:rsid w:val="0A74F464"/>
    <w:rsid w:val="0A78CA63"/>
    <w:rsid w:val="0A9FA7E1"/>
    <w:rsid w:val="0AAC4401"/>
    <w:rsid w:val="0AB753DE"/>
    <w:rsid w:val="0AC15ED9"/>
    <w:rsid w:val="0AC32BAD"/>
    <w:rsid w:val="0B3F89E0"/>
    <w:rsid w:val="0B5889AE"/>
    <w:rsid w:val="0B711B88"/>
    <w:rsid w:val="0B7D7227"/>
    <w:rsid w:val="0B8A3A26"/>
    <w:rsid w:val="0B9388EA"/>
    <w:rsid w:val="0BA5AF02"/>
    <w:rsid w:val="0BB138DE"/>
    <w:rsid w:val="0BB1A2AA"/>
    <w:rsid w:val="0BB86A19"/>
    <w:rsid w:val="0BC28571"/>
    <w:rsid w:val="0C06A857"/>
    <w:rsid w:val="0C8D5689"/>
    <w:rsid w:val="0C8E2905"/>
    <w:rsid w:val="0CAC29B3"/>
    <w:rsid w:val="0CDEB5E5"/>
    <w:rsid w:val="0CF83FE5"/>
    <w:rsid w:val="0D1CDBF0"/>
    <w:rsid w:val="0D330C4F"/>
    <w:rsid w:val="0D40F42F"/>
    <w:rsid w:val="0DA36A2E"/>
    <w:rsid w:val="0DB760D6"/>
    <w:rsid w:val="0DD32662"/>
    <w:rsid w:val="0DF1F395"/>
    <w:rsid w:val="0DF21E40"/>
    <w:rsid w:val="0E581CD1"/>
    <w:rsid w:val="0E689DB7"/>
    <w:rsid w:val="0EBA35CE"/>
    <w:rsid w:val="0F1576DA"/>
    <w:rsid w:val="0F2CC1AB"/>
    <w:rsid w:val="0F722A86"/>
    <w:rsid w:val="0F98207B"/>
    <w:rsid w:val="0F98ED2A"/>
    <w:rsid w:val="0FE19E50"/>
    <w:rsid w:val="0FEE37AE"/>
    <w:rsid w:val="0FEEB599"/>
    <w:rsid w:val="0FF6DAE1"/>
    <w:rsid w:val="102AC1DE"/>
    <w:rsid w:val="105D3815"/>
    <w:rsid w:val="105E232D"/>
    <w:rsid w:val="1078BC32"/>
    <w:rsid w:val="107D8591"/>
    <w:rsid w:val="1095FD6E"/>
    <w:rsid w:val="1098F769"/>
    <w:rsid w:val="10A3EDE2"/>
    <w:rsid w:val="10AA81F0"/>
    <w:rsid w:val="10D47CC4"/>
    <w:rsid w:val="10E1F6D7"/>
    <w:rsid w:val="10F979F8"/>
    <w:rsid w:val="111EA7DC"/>
    <w:rsid w:val="1123123E"/>
    <w:rsid w:val="11313293"/>
    <w:rsid w:val="113EF1CB"/>
    <w:rsid w:val="1149BA6C"/>
    <w:rsid w:val="11641204"/>
    <w:rsid w:val="11726CE1"/>
    <w:rsid w:val="118939C7"/>
    <w:rsid w:val="11A49A6F"/>
    <w:rsid w:val="11ACC64E"/>
    <w:rsid w:val="11C6B8D3"/>
    <w:rsid w:val="121A5089"/>
    <w:rsid w:val="1220410F"/>
    <w:rsid w:val="124EE406"/>
    <w:rsid w:val="1262114A"/>
    <w:rsid w:val="128C4AE3"/>
    <w:rsid w:val="128F020F"/>
    <w:rsid w:val="129709F8"/>
    <w:rsid w:val="12D94023"/>
    <w:rsid w:val="12F58838"/>
    <w:rsid w:val="13755FAC"/>
    <w:rsid w:val="1377F83D"/>
    <w:rsid w:val="13AE3B30"/>
    <w:rsid w:val="13AFB5DA"/>
    <w:rsid w:val="13C26647"/>
    <w:rsid w:val="13C5A99B"/>
    <w:rsid w:val="13CBAD0C"/>
    <w:rsid w:val="13F6A625"/>
    <w:rsid w:val="140434D9"/>
    <w:rsid w:val="14182BDF"/>
    <w:rsid w:val="144790C6"/>
    <w:rsid w:val="146CACC9"/>
    <w:rsid w:val="149C4367"/>
    <w:rsid w:val="14BA5A8C"/>
    <w:rsid w:val="14BB5792"/>
    <w:rsid w:val="14BF7A3C"/>
    <w:rsid w:val="14D21323"/>
    <w:rsid w:val="14D3F448"/>
    <w:rsid w:val="14F4C63A"/>
    <w:rsid w:val="1519003F"/>
    <w:rsid w:val="153F96DF"/>
    <w:rsid w:val="15763525"/>
    <w:rsid w:val="158E4B34"/>
    <w:rsid w:val="15D11B46"/>
    <w:rsid w:val="15E9ED60"/>
    <w:rsid w:val="15F40AC1"/>
    <w:rsid w:val="1648ECD5"/>
    <w:rsid w:val="16941690"/>
    <w:rsid w:val="1695DB32"/>
    <w:rsid w:val="16A0E59E"/>
    <w:rsid w:val="16F32F3A"/>
    <w:rsid w:val="16FB9B31"/>
    <w:rsid w:val="16FC401D"/>
    <w:rsid w:val="17610EFF"/>
    <w:rsid w:val="179CD13A"/>
    <w:rsid w:val="17A35770"/>
    <w:rsid w:val="17D2700F"/>
    <w:rsid w:val="17E7D91C"/>
    <w:rsid w:val="1808D00A"/>
    <w:rsid w:val="18955828"/>
    <w:rsid w:val="18A94B55"/>
    <w:rsid w:val="18E2B082"/>
    <w:rsid w:val="191609BD"/>
    <w:rsid w:val="1928CF7D"/>
    <w:rsid w:val="194A03B0"/>
    <w:rsid w:val="19AA63C6"/>
    <w:rsid w:val="19CA10C5"/>
    <w:rsid w:val="19DCE171"/>
    <w:rsid w:val="1A393414"/>
    <w:rsid w:val="1A75CF73"/>
    <w:rsid w:val="1A8EEE2D"/>
    <w:rsid w:val="1AA97FBF"/>
    <w:rsid w:val="1AC61B4A"/>
    <w:rsid w:val="1AE6FE0B"/>
    <w:rsid w:val="1AFCC612"/>
    <w:rsid w:val="1B3896C6"/>
    <w:rsid w:val="1B787CC3"/>
    <w:rsid w:val="1BBD9694"/>
    <w:rsid w:val="1C0F7DA7"/>
    <w:rsid w:val="1C15AD2A"/>
    <w:rsid w:val="1C4834CD"/>
    <w:rsid w:val="1C5AE525"/>
    <w:rsid w:val="1C7F16D1"/>
    <w:rsid w:val="1CAD2BA2"/>
    <w:rsid w:val="1CBC5736"/>
    <w:rsid w:val="1CE40272"/>
    <w:rsid w:val="1D07D45A"/>
    <w:rsid w:val="1D1CFD0E"/>
    <w:rsid w:val="1D43E29F"/>
    <w:rsid w:val="1D4B0431"/>
    <w:rsid w:val="1D516D72"/>
    <w:rsid w:val="1D5966F5"/>
    <w:rsid w:val="1DABC881"/>
    <w:rsid w:val="1DD77484"/>
    <w:rsid w:val="1DDA3EBD"/>
    <w:rsid w:val="1DFC2A2C"/>
    <w:rsid w:val="1E05186A"/>
    <w:rsid w:val="1E12BFF6"/>
    <w:rsid w:val="1E35C3BD"/>
    <w:rsid w:val="1E79C224"/>
    <w:rsid w:val="1E81BA42"/>
    <w:rsid w:val="1E8EB8AC"/>
    <w:rsid w:val="1E93FD7B"/>
    <w:rsid w:val="1EAAA94F"/>
    <w:rsid w:val="1F1664DF"/>
    <w:rsid w:val="1F176658"/>
    <w:rsid w:val="1F3016AB"/>
    <w:rsid w:val="1F497397"/>
    <w:rsid w:val="1F6339AA"/>
    <w:rsid w:val="1FD0F863"/>
    <w:rsid w:val="1FD91822"/>
    <w:rsid w:val="1FDDA016"/>
    <w:rsid w:val="1FEFB492"/>
    <w:rsid w:val="1FFB0A5D"/>
    <w:rsid w:val="2018A57C"/>
    <w:rsid w:val="2023A9E8"/>
    <w:rsid w:val="202994DF"/>
    <w:rsid w:val="206129BF"/>
    <w:rsid w:val="206DD9C6"/>
    <w:rsid w:val="209CD4A1"/>
    <w:rsid w:val="20A472C5"/>
    <w:rsid w:val="20FECFDB"/>
    <w:rsid w:val="21048FBF"/>
    <w:rsid w:val="2109FE63"/>
    <w:rsid w:val="2113E4F3"/>
    <w:rsid w:val="216C2B96"/>
    <w:rsid w:val="216E3DF2"/>
    <w:rsid w:val="217667E6"/>
    <w:rsid w:val="220320D8"/>
    <w:rsid w:val="22294868"/>
    <w:rsid w:val="2235A15A"/>
    <w:rsid w:val="2261C5BA"/>
    <w:rsid w:val="228DE7C8"/>
    <w:rsid w:val="229C8270"/>
    <w:rsid w:val="22CD8959"/>
    <w:rsid w:val="22EC1D54"/>
    <w:rsid w:val="22EC7644"/>
    <w:rsid w:val="230778B3"/>
    <w:rsid w:val="2312B8CE"/>
    <w:rsid w:val="233B0167"/>
    <w:rsid w:val="234DE952"/>
    <w:rsid w:val="23532988"/>
    <w:rsid w:val="23552B65"/>
    <w:rsid w:val="2366E93C"/>
    <w:rsid w:val="2389FFDE"/>
    <w:rsid w:val="2399FBC6"/>
    <w:rsid w:val="23F5D928"/>
    <w:rsid w:val="2440A1CE"/>
    <w:rsid w:val="24415C8C"/>
    <w:rsid w:val="247BE1E9"/>
    <w:rsid w:val="247F4669"/>
    <w:rsid w:val="2483FAB3"/>
    <w:rsid w:val="24895ED9"/>
    <w:rsid w:val="24A9AA03"/>
    <w:rsid w:val="24C6AB3E"/>
    <w:rsid w:val="24D144EB"/>
    <w:rsid w:val="24E8A591"/>
    <w:rsid w:val="252DAD14"/>
    <w:rsid w:val="25392B5E"/>
    <w:rsid w:val="25429793"/>
    <w:rsid w:val="254766CD"/>
    <w:rsid w:val="255465FA"/>
    <w:rsid w:val="255E039C"/>
    <w:rsid w:val="258680E3"/>
    <w:rsid w:val="259D0C08"/>
    <w:rsid w:val="25C6E3D6"/>
    <w:rsid w:val="25DD2CED"/>
    <w:rsid w:val="25E30C31"/>
    <w:rsid w:val="2622491F"/>
    <w:rsid w:val="26571315"/>
    <w:rsid w:val="266275FD"/>
    <w:rsid w:val="268068C2"/>
    <w:rsid w:val="268F135C"/>
    <w:rsid w:val="26BCDB0B"/>
    <w:rsid w:val="26BCE2A8"/>
    <w:rsid w:val="26D2B5C8"/>
    <w:rsid w:val="26E0A319"/>
    <w:rsid w:val="27008067"/>
    <w:rsid w:val="2761BBA8"/>
    <w:rsid w:val="27B12404"/>
    <w:rsid w:val="27BA22D9"/>
    <w:rsid w:val="27C640D2"/>
    <w:rsid w:val="27D6A0D7"/>
    <w:rsid w:val="27D91F70"/>
    <w:rsid w:val="27E99FE1"/>
    <w:rsid w:val="28006F5B"/>
    <w:rsid w:val="28175719"/>
    <w:rsid w:val="2840EA9B"/>
    <w:rsid w:val="2868722D"/>
    <w:rsid w:val="288FFB5A"/>
    <w:rsid w:val="2893255F"/>
    <w:rsid w:val="28A5F846"/>
    <w:rsid w:val="28C75CA5"/>
    <w:rsid w:val="28C80EFC"/>
    <w:rsid w:val="28CD3A3F"/>
    <w:rsid w:val="28F99976"/>
    <w:rsid w:val="2917CE11"/>
    <w:rsid w:val="29259835"/>
    <w:rsid w:val="2978C2F3"/>
    <w:rsid w:val="297CD9A8"/>
    <w:rsid w:val="29A0CC84"/>
    <w:rsid w:val="29EEA98F"/>
    <w:rsid w:val="29F17033"/>
    <w:rsid w:val="2A5B3549"/>
    <w:rsid w:val="2A6761FB"/>
    <w:rsid w:val="2A6CD07F"/>
    <w:rsid w:val="2A8DC210"/>
    <w:rsid w:val="2AA73548"/>
    <w:rsid w:val="2AF2EC1D"/>
    <w:rsid w:val="2AF9D896"/>
    <w:rsid w:val="2AFD003D"/>
    <w:rsid w:val="2B168751"/>
    <w:rsid w:val="2B3222B0"/>
    <w:rsid w:val="2B3B8E88"/>
    <w:rsid w:val="2B5709AE"/>
    <w:rsid w:val="2B591A0D"/>
    <w:rsid w:val="2B5F65F7"/>
    <w:rsid w:val="2B6032B2"/>
    <w:rsid w:val="2B611E7A"/>
    <w:rsid w:val="2B6E71B6"/>
    <w:rsid w:val="2BB3BA1A"/>
    <w:rsid w:val="2BCC0C48"/>
    <w:rsid w:val="2BF70FE1"/>
    <w:rsid w:val="2C44AFA2"/>
    <w:rsid w:val="2C50A2B4"/>
    <w:rsid w:val="2CBBBC80"/>
    <w:rsid w:val="2CCB3EE0"/>
    <w:rsid w:val="2CEDEF0E"/>
    <w:rsid w:val="2CEF0264"/>
    <w:rsid w:val="2D3293DE"/>
    <w:rsid w:val="2D38BEF9"/>
    <w:rsid w:val="2D3ED269"/>
    <w:rsid w:val="2D72583A"/>
    <w:rsid w:val="2D81A56B"/>
    <w:rsid w:val="2D839DA9"/>
    <w:rsid w:val="2DA49E73"/>
    <w:rsid w:val="2DB75AD4"/>
    <w:rsid w:val="2DF1877B"/>
    <w:rsid w:val="2E34A0FF"/>
    <w:rsid w:val="2E5BF185"/>
    <w:rsid w:val="2E62DB49"/>
    <w:rsid w:val="2E732F4A"/>
    <w:rsid w:val="2E74E65E"/>
    <w:rsid w:val="2E795327"/>
    <w:rsid w:val="2E89E511"/>
    <w:rsid w:val="2EF66383"/>
    <w:rsid w:val="2F6C5C8B"/>
    <w:rsid w:val="2F73CBC7"/>
    <w:rsid w:val="2F7CEBF6"/>
    <w:rsid w:val="2F7FEBE6"/>
    <w:rsid w:val="2F939566"/>
    <w:rsid w:val="2FACF350"/>
    <w:rsid w:val="2FC0BEA9"/>
    <w:rsid w:val="2FD07160"/>
    <w:rsid w:val="30054838"/>
    <w:rsid w:val="306C460D"/>
    <w:rsid w:val="306D9071"/>
    <w:rsid w:val="30B57121"/>
    <w:rsid w:val="30E1765B"/>
    <w:rsid w:val="30E4C9B6"/>
    <w:rsid w:val="3181E9E2"/>
    <w:rsid w:val="319097D1"/>
    <w:rsid w:val="31B5D209"/>
    <w:rsid w:val="31D3722D"/>
    <w:rsid w:val="31F30424"/>
    <w:rsid w:val="322FE377"/>
    <w:rsid w:val="324A1938"/>
    <w:rsid w:val="32570ECC"/>
    <w:rsid w:val="3298D3F5"/>
    <w:rsid w:val="32B023DC"/>
    <w:rsid w:val="32D97EC6"/>
    <w:rsid w:val="336220B3"/>
    <w:rsid w:val="336A5B2E"/>
    <w:rsid w:val="339ADAF2"/>
    <w:rsid w:val="33AAF5A7"/>
    <w:rsid w:val="341D096D"/>
    <w:rsid w:val="344A9AEB"/>
    <w:rsid w:val="345A41D1"/>
    <w:rsid w:val="34871921"/>
    <w:rsid w:val="34DAC879"/>
    <w:rsid w:val="34E270CE"/>
    <w:rsid w:val="34E45B1D"/>
    <w:rsid w:val="351FC37C"/>
    <w:rsid w:val="35239408"/>
    <w:rsid w:val="3565184E"/>
    <w:rsid w:val="35685CB7"/>
    <w:rsid w:val="3570086A"/>
    <w:rsid w:val="3572EE8E"/>
    <w:rsid w:val="358B7168"/>
    <w:rsid w:val="35923D0E"/>
    <w:rsid w:val="35948AB8"/>
    <w:rsid w:val="35ABFF22"/>
    <w:rsid w:val="35B19CBE"/>
    <w:rsid w:val="35C508FB"/>
    <w:rsid w:val="35DB09F1"/>
    <w:rsid w:val="35DD8068"/>
    <w:rsid w:val="360EC704"/>
    <w:rsid w:val="3616B6EA"/>
    <w:rsid w:val="36270BC3"/>
    <w:rsid w:val="363DE7F7"/>
    <w:rsid w:val="365FF23B"/>
    <w:rsid w:val="3689A056"/>
    <w:rsid w:val="368CAFF2"/>
    <w:rsid w:val="36A80CEB"/>
    <w:rsid w:val="36FC6B10"/>
    <w:rsid w:val="370EBEEF"/>
    <w:rsid w:val="3715664E"/>
    <w:rsid w:val="37305B19"/>
    <w:rsid w:val="37A4CDB6"/>
    <w:rsid w:val="37BD1577"/>
    <w:rsid w:val="37D152DA"/>
    <w:rsid w:val="37DB8345"/>
    <w:rsid w:val="37E8ECAF"/>
    <w:rsid w:val="37F15701"/>
    <w:rsid w:val="37F1DFAE"/>
    <w:rsid w:val="37F9CAC8"/>
    <w:rsid w:val="381A1190"/>
    <w:rsid w:val="382740CB"/>
    <w:rsid w:val="382A6CB8"/>
    <w:rsid w:val="383B8ABB"/>
    <w:rsid w:val="38AAE139"/>
    <w:rsid w:val="38AC0D91"/>
    <w:rsid w:val="38CC2B7A"/>
    <w:rsid w:val="38F195F8"/>
    <w:rsid w:val="39340C48"/>
    <w:rsid w:val="394DC9F8"/>
    <w:rsid w:val="395854CF"/>
    <w:rsid w:val="395EAC85"/>
    <w:rsid w:val="3997FD05"/>
    <w:rsid w:val="39A52514"/>
    <w:rsid w:val="39FECFA5"/>
    <w:rsid w:val="3A13C867"/>
    <w:rsid w:val="3A33FB63"/>
    <w:rsid w:val="3AB3AD78"/>
    <w:rsid w:val="3AD70DFE"/>
    <w:rsid w:val="3B3B747F"/>
    <w:rsid w:val="3B65263D"/>
    <w:rsid w:val="3B7A286A"/>
    <w:rsid w:val="3BC49B5B"/>
    <w:rsid w:val="3BD67551"/>
    <w:rsid w:val="3BED8E72"/>
    <w:rsid w:val="3BF21270"/>
    <w:rsid w:val="3C1145EC"/>
    <w:rsid w:val="3C11D82F"/>
    <w:rsid w:val="3C50D46C"/>
    <w:rsid w:val="3C5AE5E7"/>
    <w:rsid w:val="3CB785E4"/>
    <w:rsid w:val="3CC75428"/>
    <w:rsid w:val="3CEEECAE"/>
    <w:rsid w:val="3D05F54E"/>
    <w:rsid w:val="3D1C6DB6"/>
    <w:rsid w:val="3D2BC3F6"/>
    <w:rsid w:val="3D3DA7EC"/>
    <w:rsid w:val="3D538148"/>
    <w:rsid w:val="3D7F9EA2"/>
    <w:rsid w:val="3D83754B"/>
    <w:rsid w:val="3DC81D49"/>
    <w:rsid w:val="3DE116F2"/>
    <w:rsid w:val="3DE3F9C4"/>
    <w:rsid w:val="3E035EE7"/>
    <w:rsid w:val="3E1213F0"/>
    <w:rsid w:val="3E5F44FC"/>
    <w:rsid w:val="3E6A0F6F"/>
    <w:rsid w:val="3E8447C6"/>
    <w:rsid w:val="3E982190"/>
    <w:rsid w:val="3EAF50C9"/>
    <w:rsid w:val="3F215B75"/>
    <w:rsid w:val="3F27F601"/>
    <w:rsid w:val="3F4110CA"/>
    <w:rsid w:val="3F5E7CA2"/>
    <w:rsid w:val="3F96946A"/>
    <w:rsid w:val="3FF340A3"/>
    <w:rsid w:val="3FFD550F"/>
    <w:rsid w:val="4007688C"/>
    <w:rsid w:val="4013E89E"/>
    <w:rsid w:val="40218D28"/>
    <w:rsid w:val="40B73F64"/>
    <w:rsid w:val="40E65BEB"/>
    <w:rsid w:val="40ECAA94"/>
    <w:rsid w:val="40FFBE0B"/>
    <w:rsid w:val="415711AA"/>
    <w:rsid w:val="416BE9D3"/>
    <w:rsid w:val="41B1D008"/>
    <w:rsid w:val="41B27459"/>
    <w:rsid w:val="41D564C1"/>
    <w:rsid w:val="420A825D"/>
    <w:rsid w:val="42223628"/>
    <w:rsid w:val="423BD911"/>
    <w:rsid w:val="423F954B"/>
    <w:rsid w:val="425BF7BF"/>
    <w:rsid w:val="4263E545"/>
    <w:rsid w:val="42B48815"/>
    <w:rsid w:val="42F053AF"/>
    <w:rsid w:val="42F0EB41"/>
    <w:rsid w:val="43220BB8"/>
    <w:rsid w:val="433805C8"/>
    <w:rsid w:val="433F094E"/>
    <w:rsid w:val="434349F1"/>
    <w:rsid w:val="43447B80"/>
    <w:rsid w:val="4357B5E3"/>
    <w:rsid w:val="437CAC12"/>
    <w:rsid w:val="440321B1"/>
    <w:rsid w:val="4414B347"/>
    <w:rsid w:val="441BBC03"/>
    <w:rsid w:val="4449F316"/>
    <w:rsid w:val="446272BD"/>
    <w:rsid w:val="44BB1EEE"/>
    <w:rsid w:val="44C9EDBF"/>
    <w:rsid w:val="44FAFF68"/>
    <w:rsid w:val="4528870D"/>
    <w:rsid w:val="4543047C"/>
    <w:rsid w:val="454DF582"/>
    <w:rsid w:val="455CDB0C"/>
    <w:rsid w:val="456A0141"/>
    <w:rsid w:val="45733FDD"/>
    <w:rsid w:val="4593936C"/>
    <w:rsid w:val="45AC2F2E"/>
    <w:rsid w:val="45CE9C29"/>
    <w:rsid w:val="45E69881"/>
    <w:rsid w:val="4606719E"/>
    <w:rsid w:val="4616C173"/>
    <w:rsid w:val="462021A8"/>
    <w:rsid w:val="4621C2A7"/>
    <w:rsid w:val="46399131"/>
    <w:rsid w:val="4655D6AE"/>
    <w:rsid w:val="46619FC5"/>
    <w:rsid w:val="466EFF0B"/>
    <w:rsid w:val="467314EA"/>
    <w:rsid w:val="467B3294"/>
    <w:rsid w:val="469C23CB"/>
    <w:rsid w:val="46AA0752"/>
    <w:rsid w:val="46D6D12C"/>
    <w:rsid w:val="4704F94B"/>
    <w:rsid w:val="4710434B"/>
    <w:rsid w:val="47195AA9"/>
    <w:rsid w:val="4748215B"/>
    <w:rsid w:val="47693A64"/>
    <w:rsid w:val="47694085"/>
    <w:rsid w:val="476CBBF5"/>
    <w:rsid w:val="4774ED1F"/>
    <w:rsid w:val="4777D210"/>
    <w:rsid w:val="4788D9B5"/>
    <w:rsid w:val="47939403"/>
    <w:rsid w:val="4794BBE5"/>
    <w:rsid w:val="47CC1CCA"/>
    <w:rsid w:val="47CF3136"/>
    <w:rsid w:val="47E66A6D"/>
    <w:rsid w:val="47EE4216"/>
    <w:rsid w:val="47F1A70F"/>
    <w:rsid w:val="480CF3FA"/>
    <w:rsid w:val="4843D22E"/>
    <w:rsid w:val="486CDA1C"/>
    <w:rsid w:val="488FFB88"/>
    <w:rsid w:val="48EAD0F9"/>
    <w:rsid w:val="493A6CD8"/>
    <w:rsid w:val="49447853"/>
    <w:rsid w:val="494FADA6"/>
    <w:rsid w:val="495C81FC"/>
    <w:rsid w:val="4991AEC0"/>
    <w:rsid w:val="499DA01A"/>
    <w:rsid w:val="49A763D9"/>
    <w:rsid w:val="49B2FC7F"/>
    <w:rsid w:val="49BB1D6C"/>
    <w:rsid w:val="49D47389"/>
    <w:rsid w:val="4A07B8FB"/>
    <w:rsid w:val="4A4C6CA0"/>
    <w:rsid w:val="4A825267"/>
    <w:rsid w:val="4A82A37D"/>
    <w:rsid w:val="4AD6CE36"/>
    <w:rsid w:val="4B281697"/>
    <w:rsid w:val="4B2947D1"/>
    <w:rsid w:val="4B58D459"/>
    <w:rsid w:val="4B7AFB8B"/>
    <w:rsid w:val="4B7C5FCB"/>
    <w:rsid w:val="4B973AEC"/>
    <w:rsid w:val="4BC6F7F9"/>
    <w:rsid w:val="4BED4A3F"/>
    <w:rsid w:val="4C075ECF"/>
    <w:rsid w:val="4C20AEDF"/>
    <w:rsid w:val="4C2325D1"/>
    <w:rsid w:val="4C37BA29"/>
    <w:rsid w:val="4C57D243"/>
    <w:rsid w:val="4C5FCAEA"/>
    <w:rsid w:val="4C9FA1E4"/>
    <w:rsid w:val="4CC35942"/>
    <w:rsid w:val="4CEB93D7"/>
    <w:rsid w:val="4CF3A64D"/>
    <w:rsid w:val="4D01ED9C"/>
    <w:rsid w:val="4D0945B6"/>
    <w:rsid w:val="4D9168DE"/>
    <w:rsid w:val="4DB9D86C"/>
    <w:rsid w:val="4DF7B228"/>
    <w:rsid w:val="4E2CC7D4"/>
    <w:rsid w:val="4E4A684B"/>
    <w:rsid w:val="4E884713"/>
    <w:rsid w:val="4EB2DC3E"/>
    <w:rsid w:val="4F2838F2"/>
    <w:rsid w:val="4F30558E"/>
    <w:rsid w:val="4F7DA5A1"/>
    <w:rsid w:val="4F8C3F17"/>
    <w:rsid w:val="4F8D855F"/>
    <w:rsid w:val="4F97608B"/>
    <w:rsid w:val="4F9EB59E"/>
    <w:rsid w:val="4FC0A2D1"/>
    <w:rsid w:val="4FFDE8A3"/>
    <w:rsid w:val="502DFF1C"/>
    <w:rsid w:val="50DA018D"/>
    <w:rsid w:val="510C6031"/>
    <w:rsid w:val="511A237C"/>
    <w:rsid w:val="511DCF5B"/>
    <w:rsid w:val="512090E7"/>
    <w:rsid w:val="519576A7"/>
    <w:rsid w:val="5199C6BE"/>
    <w:rsid w:val="51A65F95"/>
    <w:rsid w:val="51ACF08D"/>
    <w:rsid w:val="520CA8BD"/>
    <w:rsid w:val="520DCB82"/>
    <w:rsid w:val="52179BE4"/>
    <w:rsid w:val="52195EB6"/>
    <w:rsid w:val="526770FD"/>
    <w:rsid w:val="527BEC56"/>
    <w:rsid w:val="52955F49"/>
    <w:rsid w:val="52A6FDBE"/>
    <w:rsid w:val="5306CB80"/>
    <w:rsid w:val="5313E38A"/>
    <w:rsid w:val="531CA851"/>
    <w:rsid w:val="531D226C"/>
    <w:rsid w:val="53397DED"/>
    <w:rsid w:val="533D1819"/>
    <w:rsid w:val="53422FF6"/>
    <w:rsid w:val="53643FE1"/>
    <w:rsid w:val="54075883"/>
    <w:rsid w:val="545C1A25"/>
    <w:rsid w:val="5462A716"/>
    <w:rsid w:val="5464881F"/>
    <w:rsid w:val="5468D0B3"/>
    <w:rsid w:val="546CA30E"/>
    <w:rsid w:val="5490205A"/>
    <w:rsid w:val="549DE637"/>
    <w:rsid w:val="54B87E40"/>
    <w:rsid w:val="54BD4585"/>
    <w:rsid w:val="54C6DFBB"/>
    <w:rsid w:val="54F2E908"/>
    <w:rsid w:val="54F68092"/>
    <w:rsid w:val="553D42B2"/>
    <w:rsid w:val="55681159"/>
    <w:rsid w:val="5596EBF2"/>
    <w:rsid w:val="559A63B4"/>
    <w:rsid w:val="55BDB10E"/>
    <w:rsid w:val="55C7F796"/>
    <w:rsid w:val="55CB0404"/>
    <w:rsid w:val="55D772B4"/>
    <w:rsid w:val="56166573"/>
    <w:rsid w:val="563D4C09"/>
    <w:rsid w:val="567123CC"/>
    <w:rsid w:val="567F0D2C"/>
    <w:rsid w:val="5689C759"/>
    <w:rsid w:val="5689FFFB"/>
    <w:rsid w:val="569BFE23"/>
    <w:rsid w:val="56BC99FC"/>
    <w:rsid w:val="56BFF7FC"/>
    <w:rsid w:val="56C61C0A"/>
    <w:rsid w:val="56EEC473"/>
    <w:rsid w:val="57022067"/>
    <w:rsid w:val="570C4502"/>
    <w:rsid w:val="5739D423"/>
    <w:rsid w:val="57490F96"/>
    <w:rsid w:val="5749A183"/>
    <w:rsid w:val="574AB6CA"/>
    <w:rsid w:val="57BE3CD1"/>
    <w:rsid w:val="57FD233B"/>
    <w:rsid w:val="5811EAEF"/>
    <w:rsid w:val="58375761"/>
    <w:rsid w:val="58439385"/>
    <w:rsid w:val="584C5BF7"/>
    <w:rsid w:val="5854717E"/>
    <w:rsid w:val="5886947D"/>
    <w:rsid w:val="588A2914"/>
    <w:rsid w:val="588D2EDC"/>
    <w:rsid w:val="589CCA02"/>
    <w:rsid w:val="589EAEAB"/>
    <w:rsid w:val="58A09B5D"/>
    <w:rsid w:val="58CDED3F"/>
    <w:rsid w:val="58D728CD"/>
    <w:rsid w:val="58FA2B6B"/>
    <w:rsid w:val="5906CEE9"/>
    <w:rsid w:val="59111A67"/>
    <w:rsid w:val="5957A79C"/>
    <w:rsid w:val="595BD2A2"/>
    <w:rsid w:val="596E1A09"/>
    <w:rsid w:val="59806ED3"/>
    <w:rsid w:val="59AA958E"/>
    <w:rsid w:val="59FDBCCC"/>
    <w:rsid w:val="5A4273DD"/>
    <w:rsid w:val="5A772E7E"/>
    <w:rsid w:val="5A782622"/>
    <w:rsid w:val="5A7E35D0"/>
    <w:rsid w:val="5A813491"/>
    <w:rsid w:val="5AADC258"/>
    <w:rsid w:val="5AB5F03E"/>
    <w:rsid w:val="5AC1955E"/>
    <w:rsid w:val="5ACF68ED"/>
    <w:rsid w:val="5AD5AD18"/>
    <w:rsid w:val="5AFB3824"/>
    <w:rsid w:val="5B06CD8F"/>
    <w:rsid w:val="5B452CC3"/>
    <w:rsid w:val="5B6E290A"/>
    <w:rsid w:val="5B6FE9CC"/>
    <w:rsid w:val="5B9F97FB"/>
    <w:rsid w:val="5BAB4423"/>
    <w:rsid w:val="5BC3F061"/>
    <w:rsid w:val="5C8F485E"/>
    <w:rsid w:val="5CE05B32"/>
    <w:rsid w:val="5D2C2468"/>
    <w:rsid w:val="5D701E45"/>
    <w:rsid w:val="5D711908"/>
    <w:rsid w:val="5D97BE67"/>
    <w:rsid w:val="5D9A108D"/>
    <w:rsid w:val="5E07CE30"/>
    <w:rsid w:val="5E0FDB7E"/>
    <w:rsid w:val="5E303B6A"/>
    <w:rsid w:val="5E32BDB7"/>
    <w:rsid w:val="5E4E9764"/>
    <w:rsid w:val="5E7BE735"/>
    <w:rsid w:val="5E8CD023"/>
    <w:rsid w:val="5E8F7D47"/>
    <w:rsid w:val="5EBAB7D4"/>
    <w:rsid w:val="5EC15785"/>
    <w:rsid w:val="5EC60396"/>
    <w:rsid w:val="5EDB8270"/>
    <w:rsid w:val="5F02CD63"/>
    <w:rsid w:val="5F2B5F20"/>
    <w:rsid w:val="5F41EEA0"/>
    <w:rsid w:val="5F83B949"/>
    <w:rsid w:val="5F9E5F2B"/>
    <w:rsid w:val="5FC090DC"/>
    <w:rsid w:val="5FC61F97"/>
    <w:rsid w:val="600392FA"/>
    <w:rsid w:val="607E3927"/>
    <w:rsid w:val="6088F543"/>
    <w:rsid w:val="6090AFE7"/>
    <w:rsid w:val="60ACD911"/>
    <w:rsid w:val="60F52259"/>
    <w:rsid w:val="6108FC4B"/>
    <w:rsid w:val="610AAE0F"/>
    <w:rsid w:val="612D02D1"/>
    <w:rsid w:val="614EA20E"/>
    <w:rsid w:val="616F900B"/>
    <w:rsid w:val="6186998A"/>
    <w:rsid w:val="61B4322D"/>
    <w:rsid w:val="61BE45AA"/>
    <w:rsid w:val="61CEA9CE"/>
    <w:rsid w:val="61D570C3"/>
    <w:rsid w:val="61F7DCC4"/>
    <w:rsid w:val="6201E4C2"/>
    <w:rsid w:val="620FD791"/>
    <w:rsid w:val="621313CD"/>
    <w:rsid w:val="622B4FA1"/>
    <w:rsid w:val="6242DEF5"/>
    <w:rsid w:val="62C0B973"/>
    <w:rsid w:val="62D5FFED"/>
    <w:rsid w:val="62E36947"/>
    <w:rsid w:val="62E89EBF"/>
    <w:rsid w:val="63064A09"/>
    <w:rsid w:val="6320BA33"/>
    <w:rsid w:val="63249CB2"/>
    <w:rsid w:val="633942A9"/>
    <w:rsid w:val="6378872E"/>
    <w:rsid w:val="63D5BCE4"/>
    <w:rsid w:val="63F795E9"/>
    <w:rsid w:val="6403699E"/>
    <w:rsid w:val="642B67DC"/>
    <w:rsid w:val="643BECFB"/>
    <w:rsid w:val="64660509"/>
    <w:rsid w:val="6485856F"/>
    <w:rsid w:val="6491178A"/>
    <w:rsid w:val="64A99CDC"/>
    <w:rsid w:val="64AF9836"/>
    <w:rsid w:val="64B43867"/>
    <w:rsid w:val="64BA306D"/>
    <w:rsid w:val="64DC349C"/>
    <w:rsid w:val="6517B2BC"/>
    <w:rsid w:val="654106B6"/>
    <w:rsid w:val="65537F67"/>
    <w:rsid w:val="65546644"/>
    <w:rsid w:val="65680CB3"/>
    <w:rsid w:val="658C287D"/>
    <w:rsid w:val="658CC7B8"/>
    <w:rsid w:val="65A551CC"/>
    <w:rsid w:val="65CBCB17"/>
    <w:rsid w:val="65CEBEB7"/>
    <w:rsid w:val="65D6FCB7"/>
    <w:rsid w:val="65DA5169"/>
    <w:rsid w:val="65EE8E73"/>
    <w:rsid w:val="65F2B1D8"/>
    <w:rsid w:val="66034564"/>
    <w:rsid w:val="66039D7C"/>
    <w:rsid w:val="662F5B84"/>
    <w:rsid w:val="66488B76"/>
    <w:rsid w:val="6657BB0E"/>
    <w:rsid w:val="668B35AF"/>
    <w:rsid w:val="6691061C"/>
    <w:rsid w:val="66945256"/>
    <w:rsid w:val="66D31353"/>
    <w:rsid w:val="66F92B54"/>
    <w:rsid w:val="673506AD"/>
    <w:rsid w:val="6737D1F6"/>
    <w:rsid w:val="673F4540"/>
    <w:rsid w:val="675A5060"/>
    <w:rsid w:val="675EEBBA"/>
    <w:rsid w:val="6764A65E"/>
    <w:rsid w:val="6792B8C5"/>
    <w:rsid w:val="67D7EBE5"/>
    <w:rsid w:val="67E1400C"/>
    <w:rsid w:val="67EA79FC"/>
    <w:rsid w:val="683C4054"/>
    <w:rsid w:val="686C6110"/>
    <w:rsid w:val="6870BB22"/>
    <w:rsid w:val="6872A175"/>
    <w:rsid w:val="688703BE"/>
    <w:rsid w:val="6893D0F4"/>
    <w:rsid w:val="6899BCC9"/>
    <w:rsid w:val="689B27BC"/>
    <w:rsid w:val="68AC644E"/>
    <w:rsid w:val="68C3D44B"/>
    <w:rsid w:val="68FDA9FC"/>
    <w:rsid w:val="6900343E"/>
    <w:rsid w:val="691F01BA"/>
    <w:rsid w:val="69333606"/>
    <w:rsid w:val="697CA5EE"/>
    <w:rsid w:val="69BAB3B7"/>
    <w:rsid w:val="69C8CE1C"/>
    <w:rsid w:val="69D0232F"/>
    <w:rsid w:val="6A222EC0"/>
    <w:rsid w:val="6A3433D4"/>
    <w:rsid w:val="6A3E43CA"/>
    <w:rsid w:val="6A5AA712"/>
    <w:rsid w:val="6A92C4AA"/>
    <w:rsid w:val="6AB187EE"/>
    <w:rsid w:val="6ADB04BC"/>
    <w:rsid w:val="6AEBA2F6"/>
    <w:rsid w:val="6AFC73C3"/>
    <w:rsid w:val="6B0226EA"/>
    <w:rsid w:val="6B1E8700"/>
    <w:rsid w:val="6B85B304"/>
    <w:rsid w:val="6BAEEC76"/>
    <w:rsid w:val="6BB210F3"/>
    <w:rsid w:val="6BCFAA09"/>
    <w:rsid w:val="6C206B84"/>
    <w:rsid w:val="6C44A79A"/>
    <w:rsid w:val="6C4A4234"/>
    <w:rsid w:val="6C5939E1"/>
    <w:rsid w:val="6C5ACCDB"/>
    <w:rsid w:val="6C70F15A"/>
    <w:rsid w:val="6C75A280"/>
    <w:rsid w:val="6C76CB07"/>
    <w:rsid w:val="6C7D240A"/>
    <w:rsid w:val="6CD41CDA"/>
    <w:rsid w:val="6CD68A5B"/>
    <w:rsid w:val="6CDA8599"/>
    <w:rsid w:val="6CDEB61D"/>
    <w:rsid w:val="6CF21D70"/>
    <w:rsid w:val="6CFF64BF"/>
    <w:rsid w:val="6D35B890"/>
    <w:rsid w:val="6D514062"/>
    <w:rsid w:val="6D5B57FC"/>
    <w:rsid w:val="6D6D3AA9"/>
    <w:rsid w:val="6E113F97"/>
    <w:rsid w:val="6E22508A"/>
    <w:rsid w:val="6E4F3199"/>
    <w:rsid w:val="6E689F71"/>
    <w:rsid w:val="6E8DEDD1"/>
    <w:rsid w:val="6F060A6C"/>
    <w:rsid w:val="6F2EB158"/>
    <w:rsid w:val="6F5B4013"/>
    <w:rsid w:val="6F5BB2B0"/>
    <w:rsid w:val="6F75A0FD"/>
    <w:rsid w:val="6F900232"/>
    <w:rsid w:val="6F9944EB"/>
    <w:rsid w:val="6FA44857"/>
    <w:rsid w:val="6FBAB4B4"/>
    <w:rsid w:val="6FCED620"/>
    <w:rsid w:val="6FEE0F14"/>
    <w:rsid w:val="6FEE47C1"/>
    <w:rsid w:val="6FFD8667"/>
    <w:rsid w:val="6FFE9D54"/>
    <w:rsid w:val="70111E4D"/>
    <w:rsid w:val="702798F1"/>
    <w:rsid w:val="7047CE05"/>
    <w:rsid w:val="70974DB7"/>
    <w:rsid w:val="70D9429A"/>
    <w:rsid w:val="70E5466E"/>
    <w:rsid w:val="71136E5E"/>
    <w:rsid w:val="71A99A12"/>
    <w:rsid w:val="720C96DC"/>
    <w:rsid w:val="7210692E"/>
    <w:rsid w:val="72302D52"/>
    <w:rsid w:val="723DAB2E"/>
    <w:rsid w:val="724F038C"/>
    <w:rsid w:val="72608FDE"/>
    <w:rsid w:val="72771550"/>
    <w:rsid w:val="72D63453"/>
    <w:rsid w:val="72FA00B0"/>
    <w:rsid w:val="7327C020"/>
    <w:rsid w:val="7349DDD5"/>
    <w:rsid w:val="73588D3D"/>
    <w:rsid w:val="735E4A5D"/>
    <w:rsid w:val="7395625A"/>
    <w:rsid w:val="7398D8C0"/>
    <w:rsid w:val="73A49522"/>
    <w:rsid w:val="73A8D400"/>
    <w:rsid w:val="73B2DED9"/>
    <w:rsid w:val="73CFDCB8"/>
    <w:rsid w:val="73E4A53F"/>
    <w:rsid w:val="742366F0"/>
    <w:rsid w:val="74354868"/>
    <w:rsid w:val="743E9A57"/>
    <w:rsid w:val="744F3CAB"/>
    <w:rsid w:val="7478A301"/>
    <w:rsid w:val="74A7BD12"/>
    <w:rsid w:val="74AE85CF"/>
    <w:rsid w:val="74CB4B03"/>
    <w:rsid w:val="74EF101C"/>
    <w:rsid w:val="74FAAB43"/>
    <w:rsid w:val="75044BA5"/>
    <w:rsid w:val="752BBF59"/>
    <w:rsid w:val="753F4032"/>
    <w:rsid w:val="756AA14B"/>
    <w:rsid w:val="757E6B88"/>
    <w:rsid w:val="759A4B58"/>
    <w:rsid w:val="75A18904"/>
    <w:rsid w:val="75D26B38"/>
    <w:rsid w:val="75E9D37D"/>
    <w:rsid w:val="75EC4D0F"/>
    <w:rsid w:val="75F87E52"/>
    <w:rsid w:val="75FD54BE"/>
    <w:rsid w:val="760EC2BD"/>
    <w:rsid w:val="7613283D"/>
    <w:rsid w:val="761FD656"/>
    <w:rsid w:val="765BA597"/>
    <w:rsid w:val="767BEA7F"/>
    <w:rsid w:val="76935899"/>
    <w:rsid w:val="769BE038"/>
    <w:rsid w:val="76A7C084"/>
    <w:rsid w:val="76BD0DBE"/>
    <w:rsid w:val="76C6F69F"/>
    <w:rsid w:val="76D4F90D"/>
    <w:rsid w:val="76E34F84"/>
    <w:rsid w:val="76ED9F96"/>
    <w:rsid w:val="76F45BDC"/>
    <w:rsid w:val="76F8F6F6"/>
    <w:rsid w:val="76FBD8B0"/>
    <w:rsid w:val="7715C269"/>
    <w:rsid w:val="776571D3"/>
    <w:rsid w:val="778559DB"/>
    <w:rsid w:val="77891B72"/>
    <w:rsid w:val="778F5070"/>
    <w:rsid w:val="77B7FFE7"/>
    <w:rsid w:val="77C5088F"/>
    <w:rsid w:val="77C6E92E"/>
    <w:rsid w:val="77C8A875"/>
    <w:rsid w:val="77D9E805"/>
    <w:rsid w:val="77E7CAC0"/>
    <w:rsid w:val="77F5FD35"/>
    <w:rsid w:val="781064EC"/>
    <w:rsid w:val="782DC411"/>
    <w:rsid w:val="78324C05"/>
    <w:rsid w:val="784970DA"/>
    <w:rsid w:val="784D3D3C"/>
    <w:rsid w:val="78545C5C"/>
    <w:rsid w:val="786AE914"/>
    <w:rsid w:val="787F5908"/>
    <w:rsid w:val="789E38F6"/>
    <w:rsid w:val="78BDBEC5"/>
    <w:rsid w:val="78C5E99A"/>
    <w:rsid w:val="78FD722C"/>
    <w:rsid w:val="790344AA"/>
    <w:rsid w:val="790DDF64"/>
    <w:rsid w:val="7953D048"/>
    <w:rsid w:val="79577DE1"/>
    <w:rsid w:val="796E22B0"/>
    <w:rsid w:val="798BAA95"/>
    <w:rsid w:val="799092E0"/>
    <w:rsid w:val="7992697C"/>
    <w:rsid w:val="79972D3F"/>
    <w:rsid w:val="7999BDDE"/>
    <w:rsid w:val="799AEB3D"/>
    <w:rsid w:val="79BA4F3B"/>
    <w:rsid w:val="79C16757"/>
    <w:rsid w:val="79DCF9A8"/>
    <w:rsid w:val="7A10EF7C"/>
    <w:rsid w:val="7A2BFC9E"/>
    <w:rsid w:val="7A35FFD1"/>
    <w:rsid w:val="7A3A727C"/>
    <w:rsid w:val="7A3CB0ED"/>
    <w:rsid w:val="7A6CBADB"/>
    <w:rsid w:val="7AA0DE9A"/>
    <w:rsid w:val="7AAFA6B8"/>
    <w:rsid w:val="7AC0B72D"/>
    <w:rsid w:val="7AC7ABB8"/>
    <w:rsid w:val="7AD0356A"/>
    <w:rsid w:val="7AD5CAFC"/>
    <w:rsid w:val="7AEB44C3"/>
    <w:rsid w:val="7AEC0F17"/>
    <w:rsid w:val="7AF8B807"/>
    <w:rsid w:val="7B0C6FD6"/>
    <w:rsid w:val="7B0D9738"/>
    <w:rsid w:val="7B13F965"/>
    <w:rsid w:val="7B39FB20"/>
    <w:rsid w:val="7B4D372E"/>
    <w:rsid w:val="7B69ECC7"/>
    <w:rsid w:val="7B84761B"/>
    <w:rsid w:val="7B8EA678"/>
    <w:rsid w:val="7B942DE0"/>
    <w:rsid w:val="7BE70A6C"/>
    <w:rsid w:val="7BF55F87"/>
    <w:rsid w:val="7C1FF7A2"/>
    <w:rsid w:val="7C77D28B"/>
    <w:rsid w:val="7C83FE33"/>
    <w:rsid w:val="7C94EF2B"/>
    <w:rsid w:val="7CB997B4"/>
    <w:rsid w:val="7CBF280A"/>
    <w:rsid w:val="7CCAD28B"/>
    <w:rsid w:val="7CCED2B7"/>
    <w:rsid w:val="7D230C06"/>
    <w:rsid w:val="7D2358E0"/>
    <w:rsid w:val="7D376B23"/>
    <w:rsid w:val="7D4AE179"/>
    <w:rsid w:val="7D741D29"/>
    <w:rsid w:val="7D7AE912"/>
    <w:rsid w:val="7D851AF7"/>
    <w:rsid w:val="7DEF3500"/>
    <w:rsid w:val="7E224D1C"/>
    <w:rsid w:val="7E86B0C1"/>
    <w:rsid w:val="7E8BA9C3"/>
    <w:rsid w:val="7EAB7DE5"/>
    <w:rsid w:val="7EABFF21"/>
    <w:rsid w:val="7EC72B60"/>
    <w:rsid w:val="7EEA0C30"/>
    <w:rsid w:val="7F1077AB"/>
    <w:rsid w:val="7F3E0541"/>
    <w:rsid w:val="7F597BFB"/>
    <w:rsid w:val="7F5A051D"/>
    <w:rsid w:val="7F8BFD56"/>
    <w:rsid w:val="7F95507C"/>
    <w:rsid w:val="7F99ED97"/>
    <w:rsid w:val="7F9A59AC"/>
    <w:rsid w:val="7F9C76DF"/>
    <w:rsid w:val="7F9FC9EF"/>
    <w:rsid w:val="7FA85FCF"/>
    <w:rsid w:val="7FB077DA"/>
    <w:rsid w:val="7FBEB5E6"/>
    <w:rsid w:val="7FDF3391"/>
    <w:rsid w:val="7FF6C8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8C944F"/>
  <w15:docId w15:val="{FD21CCF2-D88A-4828-8B23-955DD650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1467F7"/>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16"/>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7086E"/>
    <w:pPr>
      <w:keepNext/>
      <w:keepLines/>
      <w:spacing w:before="200" w:after="0"/>
      <w:outlineLvl w:val="1"/>
    </w:pPr>
    <w:rPr>
      <w:rFonts w:asciiTheme="majorHAnsi" w:eastAsiaTheme="majorEastAsia" w:hAnsiTheme="majorHAnsi" w:cstheme="majorHAnsi"/>
      <w:b/>
      <w:color w:val="0096D7" w:themeColor="accent1"/>
      <w:sz w:val="28"/>
      <w:szCs w:val="26"/>
    </w:rPr>
  </w:style>
  <w:style w:type="paragraph" w:styleId="Heading3">
    <w:name w:val="heading 3"/>
    <w:basedOn w:val="Heading2"/>
    <w:next w:val="Normal"/>
    <w:link w:val="Heading3Char"/>
    <w:autoRedefine/>
    <w:uiPriority w:val="1"/>
    <w:qFormat/>
    <w:rsid w:val="00FD7CDC"/>
    <w:pPr>
      <w:outlineLvl w:val="2"/>
    </w:pPr>
    <w:rPr>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1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1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57086E"/>
    <w:rPr>
      <w:rFonts w:asciiTheme="majorHAnsi" w:eastAsiaTheme="majorEastAsia" w:hAnsiTheme="majorHAnsi" w:cstheme="majorHAnsi"/>
      <w:b/>
      <w:color w:val="0096D7" w:themeColor="accent1"/>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5045C6"/>
    <w:pPr>
      <w:numPr>
        <w:numId w:val="44"/>
      </w:numPr>
      <w:contextualSpacing/>
    </w:pPr>
  </w:style>
  <w:style w:type="paragraph" w:styleId="TOCHeading">
    <w:name w:val="TOC Heading"/>
    <w:basedOn w:val="Heading1"/>
    <w:next w:val="Normal"/>
    <w:autoRedefine/>
    <w:uiPriority w:val="39"/>
    <w:qFormat/>
    <w:rsid w:val="007B1A65"/>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790D96"/>
    <w:pPr>
      <w:tabs>
        <w:tab w:val="clear" w:pos="9350"/>
        <w:tab w:val="right" w:leader="dot" w:pos="9360"/>
      </w:tabs>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EF37F5"/>
    <w:pPr>
      <w:spacing w:after="0" w:line="240" w:lineRule="atLeast"/>
      <w:contextualSpacing/>
    </w:pPr>
    <w:rPr>
      <w:sz w:val="18"/>
    </w:rPr>
  </w:style>
  <w:style w:type="character" w:customStyle="1" w:styleId="FootnoteTextChar">
    <w:name w:val="Footnote Text Char"/>
    <w:basedOn w:val="DefaultParagraphFont"/>
    <w:link w:val="FootnoteText"/>
    <w:uiPriority w:val="99"/>
    <w:rsid w:val="00EF37F5"/>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12"/>
      </w:numPr>
      <w:contextualSpacing/>
    </w:pPr>
  </w:style>
  <w:style w:type="paragraph" w:styleId="ListBullet2">
    <w:name w:val="List Bullet 2"/>
    <w:basedOn w:val="Normal"/>
    <w:uiPriority w:val="99"/>
    <w:semiHidden/>
    <w:locked/>
    <w:rsid w:val="00112A69"/>
    <w:pPr>
      <w:numPr>
        <w:numId w:val="13"/>
      </w:numPr>
      <w:contextualSpacing/>
    </w:pPr>
  </w:style>
  <w:style w:type="paragraph" w:styleId="ListBullet3">
    <w:name w:val="List Bullet 3"/>
    <w:basedOn w:val="Normal"/>
    <w:uiPriority w:val="99"/>
    <w:semiHidden/>
    <w:locked/>
    <w:rsid w:val="00112A69"/>
    <w:pPr>
      <w:numPr>
        <w:numId w:val="14"/>
      </w:numPr>
      <w:contextualSpacing/>
    </w:pPr>
  </w:style>
  <w:style w:type="paragraph" w:styleId="ListBullet4">
    <w:name w:val="List Bullet 4"/>
    <w:basedOn w:val="Normal"/>
    <w:uiPriority w:val="99"/>
    <w:semiHidden/>
    <w:locked/>
    <w:rsid w:val="00112A69"/>
    <w:pPr>
      <w:numPr>
        <w:numId w:val="15"/>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9"/>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4C3CB6"/>
    <w:rPr>
      <w:sz w:val="16"/>
      <w:szCs w:val="16"/>
    </w:rPr>
  </w:style>
  <w:style w:type="paragraph" w:styleId="CommentText">
    <w:name w:val="annotation text"/>
    <w:basedOn w:val="Normal"/>
    <w:link w:val="CommentTextChar"/>
    <w:uiPriority w:val="99"/>
    <w:unhideWhenUsed/>
    <w:locked/>
    <w:rsid w:val="004C3CB6"/>
    <w:pPr>
      <w:spacing w:line="240" w:lineRule="auto"/>
    </w:pPr>
    <w:rPr>
      <w:sz w:val="20"/>
      <w:szCs w:val="20"/>
    </w:rPr>
  </w:style>
  <w:style w:type="character" w:customStyle="1" w:styleId="CommentTextChar">
    <w:name w:val="Comment Text Char"/>
    <w:basedOn w:val="DefaultParagraphFont"/>
    <w:link w:val="CommentText"/>
    <w:uiPriority w:val="99"/>
    <w:rsid w:val="004C3CB6"/>
    <w:rPr>
      <w:sz w:val="20"/>
      <w:szCs w:val="20"/>
    </w:rPr>
  </w:style>
  <w:style w:type="paragraph" w:styleId="CommentSubject">
    <w:name w:val="annotation subject"/>
    <w:basedOn w:val="CommentText"/>
    <w:next w:val="CommentText"/>
    <w:link w:val="CommentSubjectChar"/>
    <w:uiPriority w:val="99"/>
    <w:semiHidden/>
    <w:unhideWhenUsed/>
    <w:locked/>
    <w:rsid w:val="004C3CB6"/>
    <w:rPr>
      <w:b/>
      <w:bCs/>
    </w:rPr>
  </w:style>
  <w:style w:type="character" w:customStyle="1" w:styleId="CommentSubjectChar">
    <w:name w:val="Comment Subject Char"/>
    <w:basedOn w:val="CommentTextChar"/>
    <w:link w:val="CommentSubject"/>
    <w:uiPriority w:val="99"/>
    <w:semiHidden/>
    <w:rsid w:val="004C3CB6"/>
    <w:rPr>
      <w:b/>
      <w:bCs/>
      <w:sz w:val="20"/>
      <w:szCs w:val="20"/>
    </w:rPr>
  </w:style>
  <w:style w:type="character" w:styleId="FollowedHyperlink">
    <w:name w:val="FollowedHyperlink"/>
    <w:basedOn w:val="DefaultParagraphFont"/>
    <w:uiPriority w:val="99"/>
    <w:semiHidden/>
    <w:unhideWhenUsed/>
    <w:locked/>
    <w:rsid w:val="00C65340"/>
    <w:rPr>
      <w:color w:val="5D9732" w:themeColor="followedHyperlink"/>
      <w:u w:val="single"/>
    </w:rPr>
  </w:style>
  <w:style w:type="character" w:styleId="UnresolvedMention">
    <w:name w:val="Unresolved Mention"/>
    <w:basedOn w:val="DefaultParagraphFont"/>
    <w:uiPriority w:val="99"/>
    <w:semiHidden/>
    <w:unhideWhenUsed/>
    <w:rsid w:val="00CB1F3F"/>
    <w:rPr>
      <w:color w:val="605E5C"/>
      <w:shd w:val="clear" w:color="auto" w:fill="E1DFDD"/>
    </w:rPr>
  </w:style>
  <w:style w:type="paragraph" w:styleId="Revision">
    <w:name w:val="Revision"/>
    <w:hidden/>
    <w:uiPriority w:val="99"/>
    <w:semiHidden/>
    <w:rsid w:val="007B252A"/>
    <w:pPr>
      <w:spacing w:after="0"/>
    </w:pPr>
  </w:style>
  <w:style w:type="table" w:customStyle="1" w:styleId="TableGrid1">
    <w:name w:val="Table Grid1"/>
    <w:basedOn w:val="TableNormal"/>
    <w:next w:val="TableGrid"/>
    <w:uiPriority w:val="39"/>
    <w:rsid w:val="00D454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50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yperlink" Target="https://clausa.app.carto.com/map/9d2a8e25-2f54-4f88-b95b-7151739bd3c7" TargetMode="External" /><Relationship Id="rId12" Type="http://schemas.openxmlformats.org/officeDocument/2006/relationships/footer" Target="footer4.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appropriations.house.gov/sites/democrats.appropriations.house.gov/files/FY23%20Summary%20of%20Appropriations%20Provisions.pdf" TargetMode="External" /><Relationship Id="rId2" Type="http://schemas.openxmlformats.org/officeDocument/2006/relationships/hyperlink" Target="https://www.energy.gov/gdo/puerto-rico-energy-resilience-fund" TargetMode="External" /><Relationship Id="rId3" Type="http://schemas.openxmlformats.org/officeDocument/2006/relationships/hyperlink" Target="https://www.acquisition.gov/far/52.224-3" TargetMode="External" /><Relationship Id="rId4" Type="http://schemas.openxmlformats.org/officeDocument/2006/relationships/hyperlink" Target="https://www.dol.gov/agencies/whd/mw-consolidated" TargetMode="External" /><Relationship Id="rId5" Type="http://schemas.openxmlformats.org/officeDocument/2006/relationships/hyperlink" Target="http://www.bls.gov/news.release/ecec.nr0.htm" TargetMode="External" /><Relationship Id="rId6" Type="http://schemas.openxmlformats.org/officeDocument/2006/relationships/hyperlink" Target="https://www.bls.gov/oes/current/oes_pr.htm" TargetMode="External" /><Relationship Id="rId7" Type="http://schemas.openxmlformats.org/officeDocument/2006/relationships/hyperlink" Target="https://www.bls.gov/oes/current/oes_nat.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777D9"/>
    <w:rsid w:val="00087A5A"/>
    <w:rsid w:val="00096BAB"/>
    <w:rsid w:val="000B08D5"/>
    <w:rsid w:val="000D23B5"/>
    <w:rsid w:val="00122550"/>
    <w:rsid w:val="00143FC9"/>
    <w:rsid w:val="00165399"/>
    <w:rsid w:val="00183BDD"/>
    <w:rsid w:val="001B4103"/>
    <w:rsid w:val="001C3B79"/>
    <w:rsid w:val="00201BDC"/>
    <w:rsid w:val="00217510"/>
    <w:rsid w:val="002225FE"/>
    <w:rsid w:val="00252AA6"/>
    <w:rsid w:val="00263A6E"/>
    <w:rsid w:val="002C22E9"/>
    <w:rsid w:val="002D74F2"/>
    <w:rsid w:val="002E0B13"/>
    <w:rsid w:val="002E2243"/>
    <w:rsid w:val="002F2709"/>
    <w:rsid w:val="00312B1C"/>
    <w:rsid w:val="0032754A"/>
    <w:rsid w:val="003377ED"/>
    <w:rsid w:val="00346D09"/>
    <w:rsid w:val="00401EF8"/>
    <w:rsid w:val="00402724"/>
    <w:rsid w:val="004519AA"/>
    <w:rsid w:val="004767C6"/>
    <w:rsid w:val="00476DEF"/>
    <w:rsid w:val="00485C35"/>
    <w:rsid w:val="00495AC8"/>
    <w:rsid w:val="004C04C8"/>
    <w:rsid w:val="004E0A33"/>
    <w:rsid w:val="004F1D5B"/>
    <w:rsid w:val="005326DF"/>
    <w:rsid w:val="0054104D"/>
    <w:rsid w:val="00551553"/>
    <w:rsid w:val="00555D15"/>
    <w:rsid w:val="00572E55"/>
    <w:rsid w:val="00597026"/>
    <w:rsid w:val="005D4FC6"/>
    <w:rsid w:val="005D52B5"/>
    <w:rsid w:val="006058AF"/>
    <w:rsid w:val="006222D4"/>
    <w:rsid w:val="0065501B"/>
    <w:rsid w:val="006D16D8"/>
    <w:rsid w:val="006D3028"/>
    <w:rsid w:val="006E40E7"/>
    <w:rsid w:val="007217E7"/>
    <w:rsid w:val="00757BBD"/>
    <w:rsid w:val="00783DA6"/>
    <w:rsid w:val="007D0192"/>
    <w:rsid w:val="007F5CD1"/>
    <w:rsid w:val="007F7EA4"/>
    <w:rsid w:val="0081496D"/>
    <w:rsid w:val="00861CAF"/>
    <w:rsid w:val="00871798"/>
    <w:rsid w:val="008919D7"/>
    <w:rsid w:val="008A182C"/>
    <w:rsid w:val="008D4D8A"/>
    <w:rsid w:val="008D71D1"/>
    <w:rsid w:val="008E1113"/>
    <w:rsid w:val="00903004"/>
    <w:rsid w:val="0090389A"/>
    <w:rsid w:val="00903915"/>
    <w:rsid w:val="009040D0"/>
    <w:rsid w:val="00907817"/>
    <w:rsid w:val="009218AE"/>
    <w:rsid w:val="00944574"/>
    <w:rsid w:val="009535C8"/>
    <w:rsid w:val="0097548D"/>
    <w:rsid w:val="00982216"/>
    <w:rsid w:val="009A456D"/>
    <w:rsid w:val="009E75B6"/>
    <w:rsid w:val="00A55100"/>
    <w:rsid w:val="00A72D36"/>
    <w:rsid w:val="00AD04C9"/>
    <w:rsid w:val="00B07151"/>
    <w:rsid w:val="00B76FD8"/>
    <w:rsid w:val="00B9316D"/>
    <w:rsid w:val="00BD1F84"/>
    <w:rsid w:val="00BF6BF1"/>
    <w:rsid w:val="00C00948"/>
    <w:rsid w:val="00C13EB5"/>
    <w:rsid w:val="00C57447"/>
    <w:rsid w:val="00C6672D"/>
    <w:rsid w:val="00CB42F6"/>
    <w:rsid w:val="00CC62D0"/>
    <w:rsid w:val="00CE4A55"/>
    <w:rsid w:val="00D077D2"/>
    <w:rsid w:val="00D17918"/>
    <w:rsid w:val="00D34C87"/>
    <w:rsid w:val="00D35DDD"/>
    <w:rsid w:val="00D51601"/>
    <w:rsid w:val="00D7793E"/>
    <w:rsid w:val="00D92AAD"/>
    <w:rsid w:val="00DA60CE"/>
    <w:rsid w:val="00DD46E6"/>
    <w:rsid w:val="00DE5BC3"/>
    <w:rsid w:val="00E70076"/>
    <w:rsid w:val="00E9198F"/>
    <w:rsid w:val="00F1135D"/>
    <w:rsid w:val="00FB42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3635</Words>
  <Characters>20722</Characters>
  <Application>Microsoft Office Word</Application>
  <DocSecurity>0</DocSecurity>
  <Lines>172</Lines>
  <Paragraphs>48</Paragraphs>
  <ScaleCrop>false</ScaleCrop>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Puerto Rico Energy Resiliency Fund, Solar Ambassador Household Intake Form</dc:title>
  <dc:subject>Improving the Quality and Scope of EIA Data</dc:subject>
  <dc:creator>Stroud, Lawrence</dc:creator>
  <cp:lastModifiedBy>De Mesa, Avic</cp:lastModifiedBy>
  <cp:revision>2</cp:revision>
  <cp:lastPrinted>2011-12-12T20:42:00Z</cp:lastPrinted>
  <dcterms:created xsi:type="dcterms:W3CDTF">2023-08-18T20:32:00Z</dcterms:created>
  <dcterms:modified xsi:type="dcterms:W3CDTF">2023-08-18T20:32:00Z</dcterms:modified>
</cp:coreProperties>
</file>