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33E9" w:rsidP="00670E2E" w14:paraId="1A801056" w14:textId="77777777">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24"/>
          <w:szCs w:val="24"/>
        </w:rPr>
      </w:pPr>
    </w:p>
    <w:p w:rsidR="00B85515" w:rsidRPr="001E4360" w:rsidP="00670E2E" w14:paraId="3DFF696A" w14:textId="77777777">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24"/>
          <w:szCs w:val="24"/>
        </w:rPr>
      </w:pPr>
      <w:r w:rsidRPr="001E4360">
        <w:rPr>
          <w:rFonts w:ascii="Times New Roman" w:hAnsi="Times New Roman" w:cs="Times New Roman"/>
          <w:b/>
          <w:bCs/>
          <w:sz w:val="24"/>
          <w:szCs w:val="24"/>
        </w:rPr>
        <w:t>SUPPORTING STATEMENT</w:t>
      </w:r>
    </w:p>
    <w:p w:rsidR="00B85515" w:rsidRPr="001E4360" w:rsidP="0033009E" w14:paraId="4F60EF68" w14:textId="77777777">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B85515" w:rsidRPr="001E4360" w:rsidP="0033009E" w14:paraId="54CD447E" w14:textId="77777777">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B85515" w:rsidRPr="001E4360" w:rsidP="0033009E" w14:paraId="61C97C33" w14:textId="77777777">
      <w:p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r w:rsidRPr="001E4360">
        <w:rPr>
          <w:rFonts w:ascii="Times New Roman" w:hAnsi="Times New Roman" w:cs="Times New Roman"/>
          <w:sz w:val="24"/>
          <w:szCs w:val="24"/>
        </w:rPr>
        <w:t>1.</w:t>
      </w:r>
      <w:r w:rsidRPr="001E4360">
        <w:rPr>
          <w:rFonts w:ascii="Times New Roman" w:hAnsi="Times New Roman" w:cs="Times New Roman"/>
          <w:sz w:val="24"/>
          <w:szCs w:val="24"/>
        </w:rPr>
        <w:tab/>
      </w:r>
      <w:r w:rsidRPr="001E4360">
        <w:rPr>
          <w:rFonts w:ascii="Times New Roman" w:hAnsi="Times New Roman" w:cs="Times New Roman"/>
          <w:b/>
          <w:bCs/>
          <w:sz w:val="24"/>
          <w:szCs w:val="24"/>
        </w:rPr>
        <w:t>Identification of the Information Collection</w:t>
      </w:r>
    </w:p>
    <w:p w:rsidR="00B85515" w:rsidRPr="001E4360" w:rsidP="009F3981" w14:paraId="09AE95FC" w14:textId="77777777">
      <w:pPr>
        <w:tabs>
          <w:tab w:val="left" w:pos="-1080"/>
          <w:tab w:val="left" w:pos="-720"/>
          <w:tab w:val="left" w:pos="0"/>
          <w:tab w:val="left" w:pos="36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B85515" w:rsidRPr="001E4360" w:rsidP="00ED17FD" w14:paraId="09BC95C7" w14:textId="6D5D59D5">
      <w:pPr>
        <w:tabs>
          <w:tab w:val="left" w:pos="-1080"/>
          <w:tab w:val="left" w:pos="-720"/>
          <w:tab w:val="left" w:pos="0"/>
          <w:tab w:val="left" w:pos="90"/>
          <w:tab w:val="left" w:pos="7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rFonts w:ascii="Times New Roman" w:hAnsi="Times New Roman" w:cs="Times New Roman"/>
          <w:sz w:val="24"/>
          <w:szCs w:val="24"/>
        </w:rPr>
      </w:pPr>
      <w:r w:rsidRPr="001E4360">
        <w:rPr>
          <w:rFonts w:ascii="Times New Roman" w:hAnsi="Times New Roman" w:cs="Times New Roman"/>
          <w:sz w:val="24"/>
          <w:szCs w:val="24"/>
        </w:rPr>
        <w:tab/>
        <w:t>1(a)</w:t>
      </w:r>
      <w:r w:rsidRPr="001E4360" w:rsidR="00ED17FD">
        <w:rPr>
          <w:rFonts w:ascii="Times New Roman" w:hAnsi="Times New Roman" w:cs="Times New Roman"/>
          <w:sz w:val="24"/>
          <w:szCs w:val="24"/>
        </w:rPr>
        <w:tab/>
      </w:r>
      <w:r w:rsidRPr="001E4360">
        <w:rPr>
          <w:rFonts w:ascii="Times New Roman" w:hAnsi="Times New Roman" w:cs="Times New Roman"/>
          <w:b/>
          <w:bCs/>
          <w:sz w:val="24"/>
          <w:szCs w:val="24"/>
        </w:rPr>
        <w:t>Title</w:t>
      </w:r>
    </w:p>
    <w:p w:rsidR="00B85515" w:rsidRPr="001E4360" w:rsidP="009F3981" w14:paraId="22CAB3BC" w14:textId="26D8C11D">
      <w:pPr>
        <w:tabs>
          <w:tab w:val="left" w:pos="-450"/>
          <w:tab w:val="left" w:pos="0"/>
          <w:tab w:val="left" w:pos="9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1E4360">
        <w:rPr>
          <w:rFonts w:ascii="Times New Roman" w:hAnsi="Times New Roman" w:cs="Times New Roman"/>
          <w:sz w:val="24"/>
          <w:szCs w:val="24"/>
        </w:rPr>
        <w:t>Confidentiality Rules</w:t>
      </w:r>
      <w:r w:rsidRPr="001E4360" w:rsidR="00A05B65">
        <w:rPr>
          <w:rFonts w:ascii="Times New Roman" w:hAnsi="Times New Roman" w:cs="Times New Roman"/>
          <w:sz w:val="24"/>
          <w:szCs w:val="24"/>
        </w:rPr>
        <w:t xml:space="preserve"> (Renewal)</w:t>
      </w:r>
      <w:r w:rsidRPr="001E4360">
        <w:rPr>
          <w:rFonts w:ascii="Times New Roman" w:hAnsi="Times New Roman" w:cs="Times New Roman"/>
          <w:sz w:val="24"/>
          <w:szCs w:val="24"/>
        </w:rPr>
        <w:t xml:space="preserve"> EPA ICR No. 1665.</w:t>
      </w:r>
      <w:r w:rsidRPr="001E4360" w:rsidR="00C3120E">
        <w:rPr>
          <w:rFonts w:ascii="Times New Roman" w:hAnsi="Times New Roman" w:cs="Times New Roman"/>
          <w:sz w:val="24"/>
          <w:szCs w:val="24"/>
        </w:rPr>
        <w:t>1</w:t>
      </w:r>
      <w:r w:rsidRPr="001E4360" w:rsidR="006C54C4">
        <w:rPr>
          <w:rFonts w:ascii="Times New Roman" w:hAnsi="Times New Roman" w:cs="Times New Roman"/>
          <w:sz w:val="24"/>
          <w:szCs w:val="24"/>
        </w:rPr>
        <w:t>5</w:t>
      </w:r>
      <w:r w:rsidRPr="001E4360">
        <w:rPr>
          <w:rFonts w:ascii="Times New Roman" w:hAnsi="Times New Roman" w:cs="Times New Roman"/>
          <w:sz w:val="24"/>
          <w:szCs w:val="24"/>
        </w:rPr>
        <w:t xml:space="preserve">, OMB Control No 2020-0003. </w:t>
      </w:r>
    </w:p>
    <w:p w:rsidR="00B85515" w:rsidRPr="001E4360" w:rsidP="009F3981" w14:paraId="555DEEDD" w14:textId="77777777">
      <w:pPr>
        <w:tabs>
          <w:tab w:val="left" w:pos="-1080"/>
          <w:tab w:val="left" w:pos="-720"/>
          <w:tab w:val="left" w:pos="0"/>
          <w:tab w:val="left" w:pos="9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rFonts w:ascii="Times New Roman" w:hAnsi="Times New Roman" w:cs="Times New Roman"/>
          <w:sz w:val="24"/>
          <w:szCs w:val="24"/>
        </w:rPr>
      </w:pPr>
    </w:p>
    <w:p w:rsidR="00B85515" w:rsidRPr="001E4360" w:rsidP="00ED17FD" w14:paraId="0FA17DA3" w14:textId="6E105D7E">
      <w:pPr>
        <w:tabs>
          <w:tab w:val="left" w:pos="-1080"/>
          <w:tab w:val="left" w:pos="-720"/>
          <w:tab w:val="left" w:pos="0"/>
          <w:tab w:val="left" w:pos="90"/>
          <w:tab w:val="left" w:pos="7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1E4360">
        <w:rPr>
          <w:rFonts w:ascii="Times New Roman" w:hAnsi="Times New Roman" w:cs="Times New Roman"/>
          <w:sz w:val="24"/>
          <w:szCs w:val="24"/>
        </w:rPr>
        <w:t>1(b)</w:t>
      </w:r>
      <w:r w:rsidRPr="001E4360" w:rsidR="00ED17FD">
        <w:rPr>
          <w:rFonts w:ascii="Times New Roman" w:hAnsi="Times New Roman" w:cs="Times New Roman"/>
          <w:sz w:val="24"/>
          <w:szCs w:val="24"/>
        </w:rPr>
        <w:tab/>
      </w:r>
      <w:r w:rsidRPr="001E4360">
        <w:rPr>
          <w:rFonts w:ascii="Times New Roman" w:hAnsi="Times New Roman" w:cs="Times New Roman"/>
          <w:b/>
          <w:bCs/>
          <w:sz w:val="24"/>
          <w:szCs w:val="24"/>
        </w:rPr>
        <w:t>Short Characterization</w:t>
      </w:r>
      <w:r w:rsidRPr="001E4360" w:rsidR="0022578A">
        <w:rPr>
          <w:rFonts w:ascii="Times New Roman" w:hAnsi="Times New Roman" w:cs="Times New Roman"/>
          <w:b/>
          <w:bCs/>
          <w:sz w:val="24"/>
          <w:szCs w:val="24"/>
        </w:rPr>
        <w:t>/</w:t>
      </w:r>
      <w:r w:rsidRPr="001E4360">
        <w:rPr>
          <w:rFonts w:ascii="Times New Roman" w:hAnsi="Times New Roman" w:cs="Times New Roman"/>
          <w:b/>
          <w:bCs/>
          <w:sz w:val="24"/>
          <w:szCs w:val="24"/>
        </w:rPr>
        <w:t>Abstract</w:t>
      </w:r>
    </w:p>
    <w:p w:rsidR="00B85515" w:rsidRPr="001E4360" w:rsidP="009F3981" w14:paraId="415D9887" w14:textId="77777777">
      <w:pPr>
        <w:tabs>
          <w:tab w:val="left" w:pos="-1080"/>
          <w:tab w:val="left" w:pos="-720"/>
          <w:tab w:val="left" w:pos="0"/>
          <w:tab w:val="left" w:pos="36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B85515" w:rsidRPr="001E4360" w:rsidP="009F3981" w14:paraId="3EB1435E" w14:textId="49762302">
      <w:pPr>
        <w:tabs>
          <w:tab w:val="left" w:pos="-1080"/>
          <w:tab w:val="left" w:pos="-720"/>
          <w:tab w:val="left" w:pos="0"/>
          <w:tab w:val="left" w:pos="36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1E4360">
        <w:rPr>
          <w:rFonts w:ascii="Times New Roman" w:hAnsi="Times New Roman" w:cs="Times New Roman"/>
          <w:sz w:val="24"/>
          <w:szCs w:val="24"/>
        </w:rPr>
        <w:t>The U.S. Environmental Protection Agency (EPA</w:t>
      </w:r>
      <w:r w:rsidRPr="001E4360" w:rsidR="004859A0">
        <w:rPr>
          <w:rFonts w:ascii="Times New Roman" w:hAnsi="Times New Roman" w:cs="Times New Roman"/>
          <w:sz w:val="24"/>
          <w:szCs w:val="24"/>
        </w:rPr>
        <w:t xml:space="preserve"> or Agency</w:t>
      </w:r>
      <w:r w:rsidRPr="001E4360">
        <w:rPr>
          <w:rFonts w:ascii="Times New Roman" w:hAnsi="Times New Roman" w:cs="Times New Roman"/>
          <w:sz w:val="24"/>
          <w:szCs w:val="24"/>
        </w:rPr>
        <w:t xml:space="preserve">) established the requirements set forth in 40 </w:t>
      </w:r>
      <w:r w:rsidRPr="001E4360" w:rsidR="00F172BB">
        <w:rPr>
          <w:rFonts w:ascii="Times New Roman" w:hAnsi="Times New Roman" w:cs="Times New Roman"/>
          <w:sz w:val="24"/>
          <w:szCs w:val="24"/>
        </w:rPr>
        <w:t>C.F.R.</w:t>
      </w:r>
      <w:r w:rsidRPr="001E4360" w:rsidR="00400FB9">
        <w:rPr>
          <w:rFonts w:ascii="Times New Roman" w:hAnsi="Times New Roman" w:cs="Times New Roman"/>
          <w:sz w:val="24"/>
          <w:szCs w:val="24"/>
        </w:rPr>
        <w:t xml:space="preserve"> § 2.201 </w:t>
      </w:r>
      <w:r w:rsidRPr="001E4360" w:rsidR="00400FB9">
        <w:rPr>
          <w:rFonts w:ascii="Times New Roman" w:hAnsi="Times New Roman" w:cs="Times New Roman"/>
          <w:i/>
          <w:iCs/>
          <w:sz w:val="24"/>
          <w:szCs w:val="24"/>
        </w:rPr>
        <w:t>et seq</w:t>
      </w:r>
      <w:r w:rsidRPr="001E4360" w:rsidR="00400FB9">
        <w:rPr>
          <w:rFonts w:ascii="Times New Roman" w:hAnsi="Times New Roman" w:cs="Times New Roman"/>
          <w:sz w:val="24"/>
          <w:szCs w:val="24"/>
        </w:rPr>
        <w:t>.</w:t>
      </w:r>
      <w:r w:rsidRPr="001E4360">
        <w:rPr>
          <w:rFonts w:ascii="Times New Roman" w:hAnsi="Times New Roman" w:cs="Times New Roman"/>
          <w:sz w:val="24"/>
          <w:szCs w:val="24"/>
        </w:rPr>
        <w:t xml:space="preserve"> “Confidentiality of Business Information” to establish rules to govern claims</w:t>
      </w:r>
      <w:r w:rsidRPr="001E4360" w:rsidR="00445E02">
        <w:rPr>
          <w:rFonts w:ascii="Times New Roman" w:hAnsi="Times New Roman" w:cs="Times New Roman"/>
          <w:sz w:val="24"/>
          <w:szCs w:val="24"/>
        </w:rPr>
        <w:t xml:space="preserve"> of confidential business information</w:t>
      </w:r>
      <w:r w:rsidRPr="001E4360" w:rsidR="004C5245">
        <w:rPr>
          <w:rFonts w:ascii="Times New Roman" w:hAnsi="Times New Roman" w:cs="Times New Roman"/>
          <w:sz w:val="24"/>
          <w:szCs w:val="24"/>
        </w:rPr>
        <w:t xml:space="preserve"> (CBI)</w:t>
      </w:r>
      <w:r w:rsidRPr="001E4360">
        <w:rPr>
          <w:rFonts w:ascii="Times New Roman" w:hAnsi="Times New Roman" w:cs="Times New Roman"/>
          <w:sz w:val="24"/>
          <w:szCs w:val="24"/>
        </w:rPr>
        <w:t xml:space="preserve">, i.e., the  </w:t>
      </w:r>
      <w:r w:rsidRPr="001E4360" w:rsidR="00131CED">
        <w:rPr>
          <w:rFonts w:ascii="Times New Roman" w:hAnsi="Times New Roman" w:cs="Times New Roman"/>
          <w:sz w:val="24"/>
          <w:szCs w:val="24"/>
        </w:rPr>
        <w:t xml:space="preserve">rules governing the </w:t>
      </w:r>
      <w:r w:rsidRPr="001E4360">
        <w:rPr>
          <w:rFonts w:ascii="Times New Roman" w:hAnsi="Times New Roman" w:cs="Times New Roman"/>
          <w:sz w:val="24"/>
          <w:szCs w:val="24"/>
        </w:rPr>
        <w:t xml:space="preserve">handling  by the Agency of business information which is or may be entitled to confidential treatment, determining whether such information is entitled to confidential treatment for reasons of business confidentiality and responding to Freedom of Information Act </w:t>
      </w:r>
      <w:r w:rsidRPr="001E4360" w:rsidR="004859A0">
        <w:rPr>
          <w:rFonts w:ascii="Times New Roman" w:hAnsi="Times New Roman" w:cs="Times New Roman"/>
          <w:sz w:val="24"/>
          <w:szCs w:val="24"/>
        </w:rPr>
        <w:t xml:space="preserve">(FOIA) </w:t>
      </w:r>
      <w:r w:rsidRPr="001E4360">
        <w:rPr>
          <w:rFonts w:ascii="Times New Roman" w:hAnsi="Times New Roman" w:cs="Times New Roman"/>
          <w:sz w:val="24"/>
          <w:szCs w:val="24"/>
        </w:rPr>
        <w:t>requests pursuant to 5 U.S.C. §</w:t>
      </w:r>
      <w:r w:rsidRPr="001E4360" w:rsidR="004859A0">
        <w:rPr>
          <w:rFonts w:ascii="Times New Roman" w:hAnsi="Times New Roman" w:cs="Times New Roman"/>
          <w:sz w:val="24"/>
          <w:szCs w:val="24"/>
        </w:rPr>
        <w:t xml:space="preserve"> </w:t>
      </w:r>
      <w:r w:rsidRPr="001E4360">
        <w:rPr>
          <w:rFonts w:ascii="Times New Roman" w:hAnsi="Times New Roman" w:cs="Times New Roman"/>
          <w:sz w:val="24"/>
          <w:szCs w:val="24"/>
        </w:rPr>
        <w:t>552 for this information.</w:t>
      </w:r>
    </w:p>
    <w:p w:rsidR="00B85515" w:rsidRPr="001E4360" w:rsidP="0033009E" w14:paraId="31723C33" w14:textId="77777777">
      <w:pPr>
        <w:tabs>
          <w:tab w:val="left" w:pos="-1080"/>
          <w:tab w:val="left" w:pos="-720"/>
          <w:tab w:val="left" w:pos="0"/>
          <w:tab w:val="left" w:pos="36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sz w:val="24"/>
          <w:szCs w:val="24"/>
        </w:rPr>
      </w:pPr>
    </w:p>
    <w:p w:rsidR="00B85515" w:rsidRPr="001E4360" w:rsidP="009F3981" w14:paraId="067C3C35" w14:textId="025164D4">
      <w:pPr>
        <w:tabs>
          <w:tab w:val="left" w:pos="-1080"/>
          <w:tab w:val="left" w:pos="-720"/>
          <w:tab w:val="left" w:pos="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bookmarkStart w:id="0" w:name="_Hlk36813927"/>
      <w:r w:rsidRPr="001E4360">
        <w:rPr>
          <w:rFonts w:ascii="Times New Roman" w:hAnsi="Times New Roman" w:cs="Times New Roman"/>
          <w:sz w:val="24"/>
          <w:szCs w:val="24"/>
        </w:rPr>
        <w:t xml:space="preserve">This request to renew an existing information collection request (ICR) allows the Agency to continue </w:t>
      </w:r>
      <w:r w:rsidRPr="001E4360" w:rsidR="005D6356">
        <w:rPr>
          <w:rFonts w:ascii="Times New Roman" w:hAnsi="Times New Roman" w:cs="Times New Roman"/>
          <w:sz w:val="24"/>
          <w:szCs w:val="24"/>
        </w:rPr>
        <w:t xml:space="preserve">collecting information the Agency requires </w:t>
      </w:r>
      <w:r w:rsidRPr="001E4360">
        <w:rPr>
          <w:rFonts w:ascii="Times New Roman" w:hAnsi="Times New Roman" w:cs="Times New Roman"/>
          <w:sz w:val="24"/>
          <w:szCs w:val="24"/>
        </w:rPr>
        <w:t xml:space="preserve">to make final determinations regarding whether information </w:t>
      </w:r>
      <w:r w:rsidRPr="001E4360" w:rsidR="00461086">
        <w:rPr>
          <w:rFonts w:ascii="Times New Roman" w:hAnsi="Times New Roman" w:cs="Times New Roman"/>
          <w:sz w:val="24"/>
          <w:szCs w:val="24"/>
        </w:rPr>
        <w:t>claimed as confidential</w:t>
      </w:r>
      <w:r w:rsidRPr="001E4360" w:rsidR="008B77EC">
        <w:rPr>
          <w:rFonts w:ascii="Times New Roman" w:hAnsi="Times New Roman" w:cs="Times New Roman"/>
          <w:sz w:val="24"/>
          <w:szCs w:val="24"/>
        </w:rPr>
        <w:t xml:space="preserve"> </w:t>
      </w:r>
      <w:r w:rsidRPr="001E4360">
        <w:rPr>
          <w:rFonts w:ascii="Times New Roman" w:hAnsi="Times New Roman" w:cs="Times New Roman"/>
          <w:sz w:val="24"/>
          <w:szCs w:val="24"/>
        </w:rPr>
        <w:t xml:space="preserve">is entitled to confidential treatment under </w:t>
      </w:r>
      <w:r w:rsidRPr="001E4360" w:rsidR="004859A0">
        <w:rPr>
          <w:rFonts w:ascii="Times New Roman" w:hAnsi="Times New Roman" w:cs="Times New Roman"/>
          <w:sz w:val="24"/>
          <w:szCs w:val="24"/>
        </w:rPr>
        <w:t>EPA’s CBI regulations</w:t>
      </w:r>
      <w:r w:rsidRPr="001E4360" w:rsidR="00F172BB">
        <w:rPr>
          <w:rFonts w:ascii="Times New Roman" w:hAnsi="Times New Roman" w:cs="Times New Roman"/>
          <w:sz w:val="24"/>
          <w:szCs w:val="24"/>
        </w:rPr>
        <w:t xml:space="preserve"> 40 C.F.R. § 2.201 </w:t>
      </w:r>
      <w:r w:rsidRPr="001E4360" w:rsidR="00F172BB">
        <w:rPr>
          <w:rFonts w:ascii="Times New Roman" w:hAnsi="Times New Roman" w:cs="Times New Roman"/>
          <w:i/>
          <w:iCs/>
          <w:sz w:val="24"/>
          <w:szCs w:val="24"/>
        </w:rPr>
        <w:t>et seq</w:t>
      </w:r>
      <w:r w:rsidRPr="001E4360" w:rsidR="00F172BB">
        <w:rPr>
          <w:rFonts w:ascii="Times New Roman" w:hAnsi="Times New Roman" w:cs="Times New Roman"/>
          <w:sz w:val="24"/>
          <w:szCs w:val="24"/>
        </w:rPr>
        <w:t>.</w:t>
      </w:r>
      <w:r w:rsidRPr="001E4360" w:rsidR="004859A0">
        <w:rPr>
          <w:rFonts w:ascii="Times New Roman" w:hAnsi="Times New Roman" w:cs="Times New Roman"/>
          <w:sz w:val="24"/>
          <w:szCs w:val="24"/>
        </w:rPr>
        <w:t>, which</w:t>
      </w:r>
      <w:r w:rsidRPr="001E4360">
        <w:rPr>
          <w:rFonts w:ascii="Times New Roman" w:hAnsi="Times New Roman" w:cs="Times New Roman"/>
          <w:sz w:val="24"/>
          <w:szCs w:val="24"/>
        </w:rPr>
        <w:t xml:space="preserve"> sets forth:</w:t>
      </w:r>
    </w:p>
    <w:p w:rsidR="00B85515" w:rsidRPr="001E4360" w:rsidP="0033009E" w14:paraId="671E8243" w14:textId="77777777">
      <w:p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B85515" w:rsidRPr="009D172B" w:rsidP="0033009E" w14:paraId="18782959" w14:textId="77777777">
      <w:p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sectPr w:rsidSect="00381F0A">
          <w:footerReference w:type="default" r:id="rId9"/>
          <w:pgSz w:w="12240" w:h="15840"/>
          <w:pgMar w:top="1440" w:right="1440" w:bottom="1440" w:left="1440" w:header="1440" w:footer="1440" w:gutter="0"/>
          <w:cols w:space="720"/>
        </w:sectPr>
      </w:pPr>
    </w:p>
    <w:p w:rsidR="00B85515" w:rsidRPr="001E4360" w:rsidP="00400FB9" w14:paraId="54D6E91D" w14:textId="792555D4">
      <w:pPr>
        <w:pStyle w:val="Level1"/>
        <w:numPr>
          <w:ilvl w:val="0"/>
          <w:numId w:val="19"/>
        </w:numPr>
        <w:tabs>
          <w:tab w:val="left" w:pos="-1080"/>
          <w:tab w:val="left" w:pos="-720"/>
          <w:tab w:val="left" w:pos="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sidRPr="001E4360">
        <w:rPr>
          <w:rFonts w:ascii="Times New Roman" w:hAnsi="Times New Roman" w:cs="Times New Roman"/>
        </w:rPr>
        <w:t xml:space="preserve">the procedures </w:t>
      </w:r>
      <w:r w:rsidRPr="001E4360" w:rsidR="00DD0CF9">
        <w:rPr>
          <w:rFonts w:ascii="Times New Roman" w:hAnsi="Times New Roman" w:cs="Times New Roman"/>
        </w:rPr>
        <w:t xml:space="preserve">business </w:t>
      </w:r>
      <w:r w:rsidRPr="001E4360" w:rsidR="00F262BB">
        <w:rPr>
          <w:rFonts w:ascii="Times New Roman" w:hAnsi="Times New Roman" w:cs="Times New Roman"/>
        </w:rPr>
        <w:t xml:space="preserve">submitters </w:t>
      </w:r>
      <w:r w:rsidRPr="001E4360">
        <w:rPr>
          <w:rFonts w:ascii="Times New Roman" w:hAnsi="Times New Roman" w:cs="Times New Roman"/>
        </w:rPr>
        <w:t>must follow to assert and justify</w:t>
      </w:r>
      <w:r w:rsidRPr="001E4360" w:rsidR="00BE65B4">
        <w:rPr>
          <w:rFonts w:ascii="Times New Roman" w:hAnsi="Times New Roman" w:cs="Times New Roman"/>
        </w:rPr>
        <w:t xml:space="preserve"> business</w:t>
      </w:r>
      <w:r w:rsidRPr="001E4360">
        <w:rPr>
          <w:rFonts w:ascii="Times New Roman" w:hAnsi="Times New Roman" w:cs="Times New Roman"/>
        </w:rPr>
        <w:t xml:space="preserve"> confidentiality claims; </w:t>
      </w:r>
    </w:p>
    <w:p w:rsidR="00B85515" w:rsidRPr="001E4360" w:rsidP="00400FB9" w14:paraId="53B9D6B3" w14:textId="1019FDB2">
      <w:pPr>
        <w:pStyle w:val="Level1"/>
        <w:numPr>
          <w:ilvl w:val="0"/>
          <w:numId w:val="19"/>
        </w:numPr>
        <w:tabs>
          <w:tab w:val="left" w:pos="-1080"/>
          <w:tab w:val="left" w:pos="-720"/>
          <w:tab w:val="left" w:pos="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sidRPr="001E4360">
        <w:rPr>
          <w:rFonts w:ascii="Times New Roman" w:hAnsi="Times New Roman" w:cs="Times New Roman"/>
        </w:rPr>
        <w:t xml:space="preserve">the procedures EPA must follow in reviewing </w:t>
      </w:r>
      <w:r w:rsidRPr="001E4360" w:rsidR="00061369">
        <w:rPr>
          <w:rFonts w:ascii="Times New Roman" w:hAnsi="Times New Roman" w:cs="Times New Roman"/>
        </w:rPr>
        <w:t>CBI claims</w:t>
      </w:r>
      <w:r w:rsidRPr="001E4360" w:rsidR="00F172BB">
        <w:rPr>
          <w:rFonts w:ascii="Times New Roman" w:hAnsi="Times New Roman" w:cs="Times New Roman"/>
        </w:rPr>
        <w:t>; notifying</w:t>
      </w:r>
      <w:r w:rsidRPr="001E4360">
        <w:rPr>
          <w:rFonts w:ascii="Times New Roman" w:hAnsi="Times New Roman" w:cs="Times New Roman"/>
        </w:rPr>
        <w:t xml:space="preserve"> and providing affected </w:t>
      </w:r>
      <w:r w:rsidRPr="001E4360" w:rsidR="00DD0CF9">
        <w:rPr>
          <w:rFonts w:ascii="Times New Roman" w:hAnsi="Times New Roman" w:cs="Times New Roman"/>
        </w:rPr>
        <w:t xml:space="preserve">business </w:t>
      </w:r>
      <w:r w:rsidRPr="001E4360" w:rsidR="00CF22B3">
        <w:rPr>
          <w:rFonts w:ascii="Times New Roman" w:hAnsi="Times New Roman" w:cs="Times New Roman"/>
        </w:rPr>
        <w:t xml:space="preserve">submitters </w:t>
      </w:r>
      <w:r w:rsidRPr="001E4360">
        <w:rPr>
          <w:rFonts w:ascii="Times New Roman" w:hAnsi="Times New Roman" w:cs="Times New Roman"/>
        </w:rPr>
        <w:t xml:space="preserve">with an opportunity to comment; reviewing </w:t>
      </w:r>
      <w:r w:rsidRPr="001E4360" w:rsidR="00DD0CF9">
        <w:rPr>
          <w:rFonts w:ascii="Times New Roman" w:hAnsi="Times New Roman" w:cs="Times New Roman"/>
        </w:rPr>
        <w:t xml:space="preserve">business </w:t>
      </w:r>
      <w:r w:rsidRPr="001E4360" w:rsidR="00061369">
        <w:rPr>
          <w:rFonts w:ascii="Times New Roman" w:hAnsi="Times New Roman" w:cs="Times New Roman"/>
        </w:rPr>
        <w:t xml:space="preserve">submitters </w:t>
      </w:r>
      <w:r w:rsidRPr="001E4360">
        <w:rPr>
          <w:rFonts w:ascii="Times New Roman" w:hAnsi="Times New Roman" w:cs="Times New Roman"/>
        </w:rPr>
        <w:t>substantiations; making final confidentiality determinations; and</w:t>
      </w:r>
    </w:p>
    <w:p w:rsidR="00B85515" w:rsidRPr="001E4360" w:rsidP="00400FB9" w14:paraId="1B6E70B7" w14:textId="0FE07A7B">
      <w:pPr>
        <w:pStyle w:val="Level1"/>
        <w:numPr>
          <w:ilvl w:val="0"/>
          <w:numId w:val="19"/>
        </w:numPr>
        <w:tabs>
          <w:tab w:val="left" w:pos="-1080"/>
          <w:tab w:val="left" w:pos="-720"/>
          <w:tab w:val="left" w:pos="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sidRPr="001E4360">
        <w:rPr>
          <w:rFonts w:ascii="Times New Roman" w:hAnsi="Times New Roman" w:cs="Times New Roman"/>
        </w:rPr>
        <w:t>the requirement for signing and maintaining confidentiality agreements by all contractor/subcontractor employees who are given access to confidential information in the course of performing work for EPA.</w:t>
      </w:r>
    </w:p>
    <w:bookmarkEnd w:id="0"/>
    <w:p w:rsidR="00AC33AB" w:rsidRPr="001E4360" w:rsidP="00AC33AB" w14:paraId="1CC67A08" w14:textId="77777777">
      <w:pPr>
        <w:pStyle w:val="Level1"/>
        <w:tabs>
          <w:tab w:val="left" w:pos="-1080"/>
          <w:tab w:val="left" w:pos="-720"/>
          <w:tab w:val="left" w:pos="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cs="Times New Roman"/>
        </w:rPr>
      </w:pPr>
    </w:p>
    <w:p w:rsidR="00831F48" w:rsidRPr="001E4360" w:rsidP="00831F48" w14:paraId="52C00B71" w14:textId="79929225">
      <w:pPr>
        <w:pStyle w:val="Level1"/>
        <w:tabs>
          <w:tab w:val="left" w:pos="-1080"/>
          <w:tab w:val="left" w:pos="-720"/>
          <w:tab w:val="left" w:pos="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cs="Times New Roman"/>
        </w:rPr>
      </w:pPr>
      <w:bookmarkStart w:id="1" w:name="_Hlk36811771"/>
      <w:r w:rsidRPr="001E4360">
        <w:rPr>
          <w:rFonts w:ascii="Times New Roman" w:hAnsi="Times New Roman" w:cs="Times New Roman"/>
        </w:rPr>
        <w:t>The Agency collects such information from businesses asserting CBI claims, which may include state or local governments</w:t>
      </w:r>
      <w:r w:rsidRPr="001E4360" w:rsidR="00CA6E4B">
        <w:rPr>
          <w:rFonts w:ascii="Times New Roman" w:hAnsi="Times New Roman" w:cs="Times New Roman"/>
        </w:rPr>
        <w:t xml:space="preserve"> and other </w:t>
      </w:r>
      <w:r w:rsidRPr="001E4360" w:rsidR="00541A14">
        <w:rPr>
          <w:rFonts w:ascii="Times New Roman" w:hAnsi="Times New Roman" w:cs="Times New Roman"/>
        </w:rPr>
        <w:t>entities</w:t>
      </w:r>
      <w:r w:rsidRPr="001E4360">
        <w:rPr>
          <w:rFonts w:ascii="Times New Roman" w:hAnsi="Times New Roman" w:cs="Times New Roman"/>
        </w:rPr>
        <w:t>.</w:t>
      </w:r>
    </w:p>
    <w:bookmarkEnd w:id="1"/>
    <w:p w:rsidR="00B85515" w:rsidRPr="001E4360" w:rsidP="0033009E" w14:paraId="76E6CE3B" w14:textId="77777777">
      <w:pPr>
        <w:numPr>
          <w:ilvl w:val="12"/>
          <w:numId w:val="0"/>
        </w:num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B85515" w:rsidRPr="001E4360" w:rsidP="00114A7E" w14:paraId="0F829EA7" w14:textId="0787964D">
      <w:pPr>
        <w:pStyle w:val="Level1"/>
        <w:tabs>
          <w:tab w:val="left" w:pos="-1080"/>
          <w:tab w:val="left" w:pos="-720"/>
          <w:tab w:val="left" w:pos="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cs="Times New Roman"/>
          <w:b/>
          <w:bCs/>
        </w:rPr>
      </w:pPr>
      <w:r w:rsidRPr="001E4360">
        <w:rPr>
          <w:rFonts w:ascii="Times New Roman" w:hAnsi="Times New Roman" w:cs="Times New Roman"/>
          <w:b/>
          <w:bCs/>
        </w:rPr>
        <w:t>O</w:t>
      </w:r>
      <w:r w:rsidRPr="001E4360" w:rsidR="00207F79">
        <w:rPr>
          <w:rFonts w:ascii="Times New Roman" w:hAnsi="Times New Roman" w:cs="Times New Roman"/>
          <w:b/>
          <w:bCs/>
        </w:rPr>
        <w:t xml:space="preserve">ffice of </w:t>
      </w:r>
      <w:r w:rsidRPr="001E4360">
        <w:rPr>
          <w:rFonts w:ascii="Times New Roman" w:hAnsi="Times New Roman" w:cs="Times New Roman"/>
          <w:b/>
          <w:bCs/>
        </w:rPr>
        <w:t>M</w:t>
      </w:r>
      <w:r w:rsidRPr="001E4360" w:rsidR="00207F79">
        <w:rPr>
          <w:rFonts w:ascii="Times New Roman" w:hAnsi="Times New Roman" w:cs="Times New Roman"/>
          <w:b/>
          <w:bCs/>
        </w:rPr>
        <w:t xml:space="preserve">anagement and </w:t>
      </w:r>
      <w:r w:rsidRPr="001E4360">
        <w:rPr>
          <w:rFonts w:ascii="Times New Roman" w:hAnsi="Times New Roman" w:cs="Times New Roman"/>
          <w:b/>
          <w:bCs/>
        </w:rPr>
        <w:t>B</w:t>
      </w:r>
      <w:r w:rsidRPr="001E4360" w:rsidR="00207F79">
        <w:rPr>
          <w:rFonts w:ascii="Times New Roman" w:hAnsi="Times New Roman" w:cs="Times New Roman"/>
          <w:b/>
          <w:bCs/>
        </w:rPr>
        <w:t>udget (OMB)</w:t>
      </w:r>
      <w:r w:rsidRPr="001E4360">
        <w:rPr>
          <w:rFonts w:ascii="Times New Roman" w:hAnsi="Times New Roman" w:cs="Times New Roman"/>
          <w:b/>
          <w:bCs/>
        </w:rPr>
        <w:t xml:space="preserve"> Terms of Clearance</w:t>
      </w:r>
    </w:p>
    <w:p w:rsidR="00B85515" w:rsidRPr="001E4360" w:rsidP="00114A7E" w14:paraId="210D31D4" w14:textId="77777777">
      <w:pPr>
        <w:pStyle w:val="Level1"/>
        <w:tabs>
          <w:tab w:val="left" w:pos="-1080"/>
          <w:tab w:val="left" w:pos="-720"/>
          <w:tab w:val="left" w:pos="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rPr>
      </w:pPr>
    </w:p>
    <w:p w:rsidR="00B85515" w:rsidRPr="001E4360" w:rsidP="00114A7E" w14:paraId="123D5E98" w14:textId="01FA8012">
      <w:pPr>
        <w:pStyle w:val="Level1"/>
        <w:tabs>
          <w:tab w:val="left" w:pos="-1080"/>
          <w:tab w:val="left" w:pos="-720"/>
          <w:tab w:val="left" w:pos="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cs="Times New Roman"/>
          <w:color w:val="000000"/>
        </w:rPr>
      </w:pPr>
      <w:r w:rsidRPr="001E4360">
        <w:rPr>
          <w:rFonts w:ascii="Times New Roman" w:hAnsi="Times New Roman" w:cs="Times New Roman"/>
        </w:rPr>
        <w:t xml:space="preserve">In </w:t>
      </w:r>
      <w:r w:rsidRPr="001E4360" w:rsidR="00CE7033">
        <w:rPr>
          <w:rFonts w:ascii="Times New Roman" w:hAnsi="Times New Roman" w:cs="Times New Roman"/>
        </w:rPr>
        <w:t>a</w:t>
      </w:r>
      <w:r w:rsidRPr="001E4360">
        <w:rPr>
          <w:rFonts w:ascii="Times New Roman" w:hAnsi="Times New Roman" w:cs="Times New Roman"/>
        </w:rPr>
        <w:t xml:space="preserve"> previous ICR renewal, OMB had these terms of clearance, </w:t>
      </w:r>
      <w:r w:rsidRPr="001E4360">
        <w:rPr>
          <w:rFonts w:ascii="Times New Roman" w:hAnsi="Times New Roman" w:cs="Times New Roman"/>
          <w:color w:val="000000"/>
        </w:rPr>
        <w:t>"Prior to resubmission of this request for extension, the Agency should reassess burden taking into account recent experience of respondents and changes in EPA's reporting programs</w:t>
      </w:r>
      <w:r w:rsidRPr="001E4360" w:rsidR="00ED17FD">
        <w:rPr>
          <w:rFonts w:ascii="Times New Roman" w:hAnsi="Times New Roman" w:cs="Times New Roman"/>
          <w:color w:val="000000"/>
        </w:rPr>
        <w:t xml:space="preserve">.  </w:t>
      </w:r>
      <w:r w:rsidRPr="001E4360">
        <w:rPr>
          <w:rFonts w:ascii="Times New Roman" w:hAnsi="Times New Roman" w:cs="Times New Roman"/>
          <w:color w:val="000000"/>
        </w:rPr>
        <w:t xml:space="preserve">In addition, the Agency should describe its method for estimating burden."  </w:t>
      </w:r>
    </w:p>
    <w:p w:rsidR="00B85515" w:rsidRPr="001E4360" w:rsidP="00114A7E" w14:paraId="5762B91F" w14:textId="77777777">
      <w:pPr>
        <w:pStyle w:val="Level1"/>
        <w:tabs>
          <w:tab w:val="left" w:pos="-1080"/>
          <w:tab w:val="left" w:pos="-720"/>
          <w:tab w:val="left" w:pos="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cs="Times New Roman"/>
          <w:color w:val="000000"/>
        </w:rPr>
      </w:pPr>
    </w:p>
    <w:p w:rsidR="00CA6140" w:rsidRPr="001E4360" w:rsidP="00CA6140" w14:paraId="0B7EDF6D" w14:textId="6C43CF75">
      <w:pPr>
        <w:pStyle w:val="Level1"/>
        <w:tabs>
          <w:tab w:val="left" w:pos="-1080"/>
          <w:tab w:val="left" w:pos="-720"/>
          <w:tab w:val="left" w:pos="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cs="Times New Roman"/>
        </w:rPr>
      </w:pPr>
      <w:r w:rsidRPr="001E4360">
        <w:rPr>
          <w:rFonts w:ascii="Times New Roman" w:hAnsi="Times New Roman" w:cs="Times New Roman"/>
          <w:bCs/>
          <w:color w:val="000000"/>
        </w:rPr>
        <w:t xml:space="preserve">In 2016 and 2019, EPA responded to OMB’s terms of clearance by obtaining burden information from </w:t>
      </w:r>
      <w:r w:rsidRPr="001E4360" w:rsidR="00FE5FA0">
        <w:rPr>
          <w:rFonts w:ascii="Times New Roman" w:hAnsi="Times New Roman" w:cs="Times New Roman"/>
          <w:bCs/>
          <w:color w:val="000000"/>
        </w:rPr>
        <w:t>businesses</w:t>
      </w:r>
      <w:r w:rsidRPr="001E4360">
        <w:rPr>
          <w:rFonts w:ascii="Times New Roman" w:hAnsi="Times New Roman" w:cs="Times New Roman"/>
          <w:bCs/>
          <w:color w:val="000000"/>
        </w:rPr>
        <w:t xml:space="preserve"> that prepare responses to the Agency’s requests for information to substantiate CBI claims. </w:t>
      </w:r>
      <w:r w:rsidRPr="001E4360" w:rsidR="00771DBB">
        <w:rPr>
          <w:rFonts w:ascii="Times New Roman" w:hAnsi="Times New Roman" w:cs="Times New Roman"/>
          <w:bCs/>
          <w:color w:val="000000"/>
        </w:rPr>
        <w:t xml:space="preserve"> </w:t>
      </w:r>
      <w:r w:rsidRPr="001E4360">
        <w:rPr>
          <w:rFonts w:ascii="Times New Roman" w:hAnsi="Times New Roman" w:cs="Times New Roman"/>
          <w:bCs/>
          <w:color w:val="000000"/>
        </w:rPr>
        <w:t>To update EPA’s analys</w:t>
      </w:r>
      <w:r w:rsidRPr="001E4360" w:rsidR="009C7CA6">
        <w:rPr>
          <w:rFonts w:ascii="Times New Roman" w:hAnsi="Times New Roman" w:cs="Times New Roman"/>
          <w:bCs/>
          <w:color w:val="000000"/>
        </w:rPr>
        <w:t>i</w:t>
      </w:r>
      <w:r w:rsidRPr="001E4360">
        <w:rPr>
          <w:rFonts w:ascii="Times New Roman" w:hAnsi="Times New Roman" w:cs="Times New Roman"/>
          <w:bCs/>
          <w:color w:val="000000"/>
        </w:rPr>
        <w:t>s and</w:t>
      </w:r>
      <w:r w:rsidRPr="001E4360">
        <w:rPr>
          <w:rFonts w:ascii="Times New Roman" w:hAnsi="Times New Roman" w:cs="Times New Roman"/>
          <w:color w:val="000000"/>
        </w:rPr>
        <w:t xml:space="preserve"> obtain current burden estimates,</w:t>
      </w:r>
      <w:r w:rsidRPr="001E4360">
        <w:rPr>
          <w:rFonts w:ascii="Times New Roman" w:hAnsi="Times New Roman" w:cs="Times New Roman"/>
          <w:color w:val="000000"/>
        </w:rPr>
        <w:t xml:space="preserve"> </w:t>
      </w:r>
      <w:r w:rsidRPr="001E4360">
        <w:rPr>
          <w:rFonts w:ascii="Times New Roman" w:hAnsi="Times New Roman" w:cs="Times New Roman"/>
          <w:color w:val="000000"/>
        </w:rPr>
        <w:t xml:space="preserve">in Fall 2022, EPA contacted </w:t>
      </w:r>
      <w:r w:rsidRPr="001E4360" w:rsidR="00DA4BBD">
        <w:rPr>
          <w:rFonts w:ascii="Times New Roman" w:hAnsi="Times New Roman" w:cs="Times New Roman"/>
          <w:color w:val="000000"/>
        </w:rPr>
        <w:t xml:space="preserve">a sample of </w:t>
      </w:r>
      <w:r w:rsidRPr="001E4360" w:rsidR="00FE5FA0">
        <w:rPr>
          <w:rFonts w:ascii="Times New Roman" w:hAnsi="Times New Roman" w:cs="Times New Roman"/>
          <w:color w:val="000000"/>
        </w:rPr>
        <w:t>respondent businesses and, in some cases, respective outside counsel</w:t>
      </w:r>
      <w:r w:rsidRPr="001E4360">
        <w:rPr>
          <w:rFonts w:ascii="Times New Roman" w:hAnsi="Times New Roman" w:cs="Times New Roman"/>
          <w:color w:val="000000"/>
        </w:rPr>
        <w:t>,</w:t>
      </w:r>
      <w:r w:rsidRPr="001E4360" w:rsidR="00FE5FA0">
        <w:rPr>
          <w:rFonts w:ascii="Times New Roman" w:hAnsi="Times New Roman" w:cs="Times New Roman"/>
          <w:color w:val="000000"/>
        </w:rPr>
        <w:t xml:space="preserve"> that</w:t>
      </w:r>
      <w:r w:rsidRPr="001E4360">
        <w:rPr>
          <w:rFonts w:ascii="Times New Roman" w:hAnsi="Times New Roman" w:cs="Times New Roman"/>
          <w:color w:val="000000"/>
        </w:rPr>
        <w:t xml:space="preserve"> prepare responses to the Agency’s </w:t>
      </w:r>
      <w:r w:rsidRPr="001E4360" w:rsidR="000D6478">
        <w:rPr>
          <w:rFonts w:ascii="Times New Roman" w:hAnsi="Times New Roman" w:cs="Times New Roman"/>
          <w:color w:val="000000"/>
        </w:rPr>
        <w:t>CBI substantiation request letters</w:t>
      </w:r>
      <w:r w:rsidRPr="001E4360">
        <w:rPr>
          <w:rFonts w:ascii="Times New Roman" w:hAnsi="Times New Roman" w:cs="Times New Roman"/>
          <w:color w:val="000000"/>
        </w:rPr>
        <w:t xml:space="preserve">. </w:t>
      </w:r>
      <w:r w:rsidRPr="001E4360" w:rsidR="00771DBB">
        <w:rPr>
          <w:rFonts w:ascii="Times New Roman" w:hAnsi="Times New Roman" w:cs="Times New Roman"/>
          <w:color w:val="000000"/>
        </w:rPr>
        <w:t xml:space="preserve"> </w:t>
      </w:r>
      <w:r w:rsidRPr="001E4360">
        <w:rPr>
          <w:rFonts w:ascii="Times New Roman" w:hAnsi="Times New Roman" w:cs="Times New Roman"/>
          <w:color w:val="000000"/>
        </w:rPr>
        <w:t>The burden estimates contained herein are predicated on input from the</w:t>
      </w:r>
      <w:r w:rsidRPr="001E4360" w:rsidR="00756158">
        <w:rPr>
          <w:rFonts w:ascii="Times New Roman" w:hAnsi="Times New Roman" w:cs="Times New Roman"/>
          <w:color w:val="000000"/>
        </w:rPr>
        <w:t xml:space="preserve"> respondent businesses</w:t>
      </w:r>
      <w:r w:rsidRPr="001E4360" w:rsidR="00771DBB">
        <w:rPr>
          <w:rFonts w:ascii="Times New Roman" w:hAnsi="Times New Roman" w:cs="Times New Roman"/>
          <w:color w:val="000000"/>
        </w:rPr>
        <w:t xml:space="preserve"> contacted in </w:t>
      </w:r>
      <w:r w:rsidRPr="001E4360" w:rsidR="001176F3">
        <w:rPr>
          <w:rFonts w:ascii="Times New Roman" w:hAnsi="Times New Roman" w:cs="Times New Roman"/>
          <w:color w:val="000000"/>
        </w:rPr>
        <w:t xml:space="preserve">Fall </w:t>
      </w:r>
      <w:r w:rsidRPr="001E4360" w:rsidR="00771DBB">
        <w:rPr>
          <w:rFonts w:ascii="Times New Roman" w:hAnsi="Times New Roman" w:cs="Times New Roman"/>
          <w:color w:val="000000"/>
        </w:rPr>
        <w:t>2022,</w:t>
      </w:r>
      <w:r w:rsidRPr="001E4360">
        <w:rPr>
          <w:rFonts w:ascii="Times New Roman" w:hAnsi="Times New Roman" w:cs="Times New Roman"/>
          <w:color w:val="000000"/>
        </w:rPr>
        <w:t xml:space="preserve"> identified in Section 3(c) of this document</w:t>
      </w:r>
      <w:r w:rsidRPr="001E4360" w:rsidR="00771DBB">
        <w:rPr>
          <w:rFonts w:ascii="Times New Roman" w:hAnsi="Times New Roman" w:cs="Times New Roman"/>
          <w:color w:val="000000"/>
        </w:rPr>
        <w:t>,</w:t>
      </w:r>
      <w:r w:rsidRPr="001E4360">
        <w:rPr>
          <w:rFonts w:ascii="Times New Roman" w:hAnsi="Times New Roman" w:cs="Times New Roman"/>
          <w:color w:val="000000"/>
        </w:rPr>
        <w:t xml:space="preserve"> and input from EPA </w:t>
      </w:r>
      <w:r w:rsidRPr="001E4360" w:rsidR="001176F3">
        <w:rPr>
          <w:rFonts w:ascii="Times New Roman" w:hAnsi="Times New Roman" w:cs="Times New Roman"/>
          <w:color w:val="000000"/>
        </w:rPr>
        <w:t>employees</w:t>
      </w:r>
      <w:r w:rsidRPr="001E4360">
        <w:rPr>
          <w:rFonts w:ascii="Times New Roman" w:hAnsi="Times New Roman" w:cs="Times New Roman"/>
          <w:color w:val="000000"/>
        </w:rPr>
        <w:t xml:space="preserve"> involved in the substantiation process.  The Agency’s method for estimating burden is discussed in Section 6.</w:t>
      </w:r>
    </w:p>
    <w:p w:rsidR="00B85515" w:rsidRPr="001E4360" w:rsidP="0033009E" w14:paraId="1689912F" w14:textId="77777777">
      <w:pPr>
        <w:numPr>
          <w:ilvl w:val="12"/>
          <w:numId w:val="0"/>
        </w:num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B85515" w:rsidRPr="001E4360" w:rsidP="0033009E" w14:paraId="36936BD0" w14:textId="071CAB41">
      <w:pPr>
        <w:numPr>
          <w:ilvl w:val="12"/>
          <w:numId w:val="0"/>
        </w:num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1E4360">
        <w:rPr>
          <w:rFonts w:ascii="Times New Roman" w:hAnsi="Times New Roman" w:cs="Times New Roman"/>
          <w:sz w:val="24"/>
          <w:szCs w:val="24"/>
        </w:rPr>
        <w:t xml:space="preserve">2.     </w:t>
      </w:r>
      <w:r w:rsidRPr="001E4360">
        <w:rPr>
          <w:rFonts w:ascii="Times New Roman" w:hAnsi="Times New Roman" w:cs="Times New Roman"/>
          <w:b/>
          <w:bCs/>
          <w:sz w:val="24"/>
          <w:szCs w:val="24"/>
        </w:rPr>
        <w:t xml:space="preserve">Need </w:t>
      </w:r>
      <w:r w:rsidRPr="001E4360" w:rsidR="00ED17FD">
        <w:rPr>
          <w:rFonts w:ascii="Times New Roman" w:hAnsi="Times New Roman" w:cs="Times New Roman"/>
          <w:b/>
          <w:bCs/>
          <w:sz w:val="24"/>
          <w:szCs w:val="24"/>
        </w:rPr>
        <w:t>For</w:t>
      </w:r>
      <w:r w:rsidRPr="001E4360">
        <w:rPr>
          <w:rFonts w:ascii="Times New Roman" w:hAnsi="Times New Roman" w:cs="Times New Roman"/>
          <w:b/>
          <w:bCs/>
          <w:sz w:val="24"/>
          <w:szCs w:val="24"/>
        </w:rPr>
        <w:t xml:space="preserve"> and Use of the Collection</w:t>
      </w:r>
    </w:p>
    <w:p w:rsidR="00B85515" w:rsidRPr="001E4360" w:rsidP="0033009E" w14:paraId="509BE171" w14:textId="77777777">
      <w:pPr>
        <w:numPr>
          <w:ilvl w:val="12"/>
          <w:numId w:val="0"/>
        </w:num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B85515" w:rsidRPr="001E4360" w:rsidP="0033009E" w14:paraId="07248A2A" w14:textId="67E25BC8">
      <w:pPr>
        <w:numPr>
          <w:ilvl w:val="12"/>
          <w:numId w:val="0"/>
        </w:num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1E4360">
        <w:rPr>
          <w:rFonts w:ascii="Times New Roman" w:hAnsi="Times New Roman" w:cs="Times New Roman"/>
          <w:sz w:val="24"/>
          <w:szCs w:val="24"/>
        </w:rPr>
        <w:t>2(a</w:t>
      </w:r>
      <w:r w:rsidRPr="001E4360" w:rsidR="00A50146">
        <w:rPr>
          <w:rFonts w:ascii="Times New Roman" w:hAnsi="Times New Roman" w:cs="Times New Roman"/>
          <w:sz w:val="24"/>
          <w:szCs w:val="24"/>
        </w:rPr>
        <w:t>)</w:t>
      </w:r>
      <w:r w:rsidRPr="001E4360" w:rsidR="00ED07F0">
        <w:rPr>
          <w:rFonts w:ascii="Times New Roman" w:hAnsi="Times New Roman" w:cs="Times New Roman"/>
          <w:sz w:val="24"/>
          <w:szCs w:val="24"/>
        </w:rPr>
        <w:tab/>
      </w:r>
      <w:r w:rsidRPr="001E4360" w:rsidR="00A50146">
        <w:rPr>
          <w:rFonts w:ascii="Times New Roman" w:hAnsi="Times New Roman" w:cs="Times New Roman"/>
          <w:b/>
          <w:sz w:val="24"/>
          <w:szCs w:val="24"/>
        </w:rPr>
        <w:t>Need</w:t>
      </w:r>
      <w:r w:rsidRPr="001E4360">
        <w:rPr>
          <w:rFonts w:ascii="Times New Roman" w:hAnsi="Times New Roman" w:cs="Times New Roman"/>
          <w:b/>
          <w:bCs/>
          <w:sz w:val="24"/>
          <w:szCs w:val="24"/>
        </w:rPr>
        <w:t>/Authority for the Collection</w:t>
      </w:r>
    </w:p>
    <w:p w:rsidR="00B85515" w:rsidRPr="001E4360" w:rsidP="0033009E" w14:paraId="1FD52621" w14:textId="77777777">
      <w:pPr>
        <w:numPr>
          <w:ilvl w:val="12"/>
          <w:numId w:val="0"/>
        </w:num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1E4360">
        <w:rPr>
          <w:rFonts w:ascii="Times New Roman" w:hAnsi="Times New Roman" w:cs="Times New Roman"/>
          <w:sz w:val="24"/>
          <w:szCs w:val="24"/>
        </w:rPr>
        <w:tab/>
      </w:r>
    </w:p>
    <w:p w:rsidR="00B85515" w:rsidRPr="009D172B" w:rsidP="0033009E" w14:paraId="4F2494A8" w14:textId="77777777">
      <w:pPr>
        <w:numPr>
          <w:ilvl w:val="12"/>
          <w:numId w:val="0"/>
        </w:num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sectPr>
          <w:footerReference w:type="default" r:id="rId10"/>
          <w:type w:val="continuous"/>
          <w:pgSz w:w="12240" w:h="15840"/>
          <w:pgMar w:top="1440" w:right="1440" w:bottom="1440" w:left="1440" w:header="1440" w:footer="1440" w:gutter="0"/>
          <w:cols w:space="720"/>
        </w:sectPr>
      </w:pPr>
    </w:p>
    <w:p w:rsidR="00B85515" w:rsidRPr="001E4360" w:rsidP="00484AAD" w14:paraId="4967D49C" w14:textId="4B490520">
      <w:pPr>
        <w:numPr>
          <w:ilvl w:val="12"/>
          <w:numId w:val="0"/>
        </w:numPr>
        <w:tabs>
          <w:tab w:val="left" w:pos="-1080"/>
          <w:tab w:val="left" w:pos="-720"/>
          <w:tab w:val="left" w:pos="0"/>
          <w:tab w:val="left" w:pos="360"/>
          <w:tab w:val="left" w:pos="54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1E4360">
        <w:rPr>
          <w:rFonts w:ascii="Times New Roman" w:hAnsi="Times New Roman" w:cs="Times New Roman"/>
          <w:sz w:val="24"/>
          <w:szCs w:val="24"/>
        </w:rPr>
        <w:t>EPA administers several environmental protection statutes, e.g., the Clean Water Act</w:t>
      </w:r>
      <w:r w:rsidRPr="001E4360" w:rsidR="00C9135D">
        <w:rPr>
          <w:rFonts w:ascii="Times New Roman" w:hAnsi="Times New Roman" w:cs="Times New Roman"/>
          <w:sz w:val="24"/>
          <w:szCs w:val="24"/>
        </w:rPr>
        <w:t>;</w:t>
      </w:r>
      <w:r w:rsidRPr="001E4360">
        <w:rPr>
          <w:rFonts w:ascii="Times New Roman" w:hAnsi="Times New Roman" w:cs="Times New Roman"/>
          <w:sz w:val="24"/>
          <w:szCs w:val="24"/>
        </w:rPr>
        <w:t xml:space="preserve"> the Clean Air Act</w:t>
      </w:r>
      <w:r w:rsidRPr="001E4360" w:rsidR="00C9135D">
        <w:rPr>
          <w:rFonts w:ascii="Times New Roman" w:hAnsi="Times New Roman" w:cs="Times New Roman"/>
          <w:sz w:val="24"/>
          <w:szCs w:val="24"/>
        </w:rPr>
        <w:t>;</w:t>
      </w:r>
      <w:r w:rsidRPr="001E4360">
        <w:rPr>
          <w:rFonts w:ascii="Times New Roman" w:hAnsi="Times New Roman" w:cs="Times New Roman"/>
          <w:sz w:val="24"/>
          <w:szCs w:val="24"/>
        </w:rPr>
        <w:t xml:space="preserve"> the Toxic Substances Control Act</w:t>
      </w:r>
      <w:r w:rsidRPr="001E4360" w:rsidR="00125121">
        <w:rPr>
          <w:rFonts w:ascii="Times New Roman" w:hAnsi="Times New Roman" w:cs="Times New Roman"/>
          <w:sz w:val="24"/>
          <w:szCs w:val="24"/>
        </w:rPr>
        <w:t xml:space="preserve"> (TSCA)</w:t>
      </w:r>
      <w:r w:rsidRPr="001E4360">
        <w:rPr>
          <w:rFonts w:ascii="Times New Roman" w:hAnsi="Times New Roman" w:cs="Times New Roman"/>
          <w:sz w:val="24"/>
          <w:szCs w:val="24"/>
        </w:rPr>
        <w:t>, the Federal Insecticide, Fungicide and Rodenticide Act</w:t>
      </w:r>
      <w:r w:rsidRPr="001E4360" w:rsidR="00125121">
        <w:rPr>
          <w:rFonts w:ascii="Times New Roman" w:hAnsi="Times New Roman" w:cs="Times New Roman"/>
          <w:sz w:val="24"/>
          <w:szCs w:val="24"/>
        </w:rPr>
        <w:t xml:space="preserve"> (FIFRA)</w:t>
      </w:r>
      <w:r w:rsidRPr="001E4360" w:rsidR="00C9135D">
        <w:rPr>
          <w:rFonts w:ascii="Times New Roman" w:hAnsi="Times New Roman" w:cs="Times New Roman"/>
          <w:sz w:val="24"/>
          <w:szCs w:val="24"/>
        </w:rPr>
        <w:t>;</w:t>
      </w:r>
      <w:r w:rsidRPr="001E4360">
        <w:rPr>
          <w:rFonts w:ascii="Times New Roman" w:hAnsi="Times New Roman" w:cs="Times New Roman"/>
          <w:sz w:val="24"/>
          <w:szCs w:val="24"/>
        </w:rPr>
        <w:t xml:space="preserve"> the Resource Conservation and Recovery Act and the Comprehensive Environmental Response, Compensation, and Liability Act.  Environmental information </w:t>
      </w:r>
      <w:r w:rsidRPr="001E4360" w:rsidR="00C9135D">
        <w:rPr>
          <w:rFonts w:ascii="Times New Roman" w:hAnsi="Times New Roman" w:cs="Times New Roman"/>
          <w:sz w:val="24"/>
          <w:szCs w:val="24"/>
        </w:rPr>
        <w:t>is</w:t>
      </w:r>
      <w:r w:rsidRPr="001E4360">
        <w:rPr>
          <w:rFonts w:ascii="Times New Roman" w:hAnsi="Times New Roman" w:cs="Times New Roman"/>
          <w:sz w:val="24"/>
          <w:szCs w:val="24"/>
        </w:rPr>
        <w:t xml:space="preserve"> submitted by the regulated industry to EPA in accordance with the requirements of regulations issued under these statutes.  Information </w:t>
      </w:r>
      <w:r w:rsidRPr="001E4360" w:rsidR="00A50146">
        <w:rPr>
          <w:rFonts w:ascii="Times New Roman" w:hAnsi="Times New Roman" w:cs="Times New Roman"/>
          <w:sz w:val="24"/>
          <w:szCs w:val="24"/>
        </w:rPr>
        <w:t>is also</w:t>
      </w:r>
      <w:r w:rsidRPr="001E4360">
        <w:rPr>
          <w:rFonts w:ascii="Times New Roman" w:hAnsi="Times New Roman" w:cs="Times New Roman"/>
          <w:sz w:val="24"/>
          <w:szCs w:val="24"/>
        </w:rPr>
        <w:t xml:space="preserve"> submitted to the Agency voluntarily by the regulated industry.  In many instances, the information received by the Agency is </w:t>
      </w:r>
      <w:r w:rsidRPr="001E4360" w:rsidR="00731600">
        <w:rPr>
          <w:rFonts w:ascii="Times New Roman" w:hAnsi="Times New Roman" w:cs="Times New Roman"/>
          <w:sz w:val="24"/>
          <w:szCs w:val="24"/>
        </w:rPr>
        <w:t xml:space="preserve">claimed </w:t>
      </w:r>
      <w:r w:rsidRPr="001E4360" w:rsidR="00C9135D">
        <w:rPr>
          <w:rFonts w:ascii="Times New Roman" w:hAnsi="Times New Roman" w:cs="Times New Roman"/>
          <w:sz w:val="24"/>
          <w:szCs w:val="24"/>
        </w:rPr>
        <w:t>as CBI</w:t>
      </w:r>
      <w:r w:rsidRPr="001E4360">
        <w:rPr>
          <w:rFonts w:ascii="Times New Roman" w:hAnsi="Times New Roman" w:cs="Times New Roman"/>
          <w:sz w:val="24"/>
          <w:szCs w:val="24"/>
        </w:rPr>
        <w:t xml:space="preserve"> by the submitter.</w:t>
      </w:r>
    </w:p>
    <w:p w:rsidR="00B85515" w:rsidRPr="001E4360" w:rsidP="0033009E" w14:paraId="2F544DDF" w14:textId="77777777">
      <w:pPr>
        <w:numPr>
          <w:ilvl w:val="12"/>
          <w:numId w:val="0"/>
        </w:num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Times New Roman" w:hAnsi="Times New Roman" w:cs="Times New Roman"/>
          <w:sz w:val="24"/>
          <w:szCs w:val="24"/>
        </w:rPr>
      </w:pPr>
    </w:p>
    <w:p w:rsidR="00B85515" w:rsidRPr="001E4360" w:rsidP="00484AAD" w14:paraId="503C3EC0" w14:textId="77777777">
      <w:pPr>
        <w:numPr>
          <w:ilvl w:val="12"/>
          <w:numId w:val="0"/>
        </w:numPr>
        <w:tabs>
          <w:tab w:val="left" w:pos="-1080"/>
          <w:tab w:val="left" w:pos="-720"/>
          <w:tab w:val="left" w:pos="0"/>
          <w:tab w:val="left" w:pos="360"/>
          <w:tab w:val="left" w:pos="45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u w:val="single"/>
        </w:rPr>
      </w:pPr>
      <w:r w:rsidRPr="001E4360">
        <w:rPr>
          <w:rFonts w:ascii="Times New Roman" w:hAnsi="Times New Roman" w:cs="Times New Roman"/>
          <w:sz w:val="24"/>
          <w:szCs w:val="24"/>
          <w:u w:val="single"/>
        </w:rPr>
        <w:t xml:space="preserve">Substantiation of Confidentiality Claims </w:t>
      </w:r>
    </w:p>
    <w:p w:rsidR="00484AAD" w:rsidRPr="001E4360" w:rsidP="00484AAD" w14:paraId="712FDC83" w14:textId="77777777">
      <w:pPr>
        <w:tabs>
          <w:tab w:val="left" w:pos="450"/>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rPr>
          <w:rFonts w:ascii="Times New Roman" w:hAnsi="Times New Roman" w:cs="Times New Roman"/>
          <w:sz w:val="24"/>
          <w:szCs w:val="24"/>
        </w:rPr>
      </w:pPr>
    </w:p>
    <w:p w:rsidR="00B85515" w:rsidRPr="001E4360" w:rsidP="00484AAD" w14:paraId="32402451" w14:textId="7EC7E8C6">
      <w:pPr>
        <w:tabs>
          <w:tab w:val="left" w:pos="450"/>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rPr>
          <w:rFonts w:ascii="Times New Roman" w:hAnsi="Times New Roman" w:cs="Times New Roman"/>
          <w:sz w:val="24"/>
          <w:szCs w:val="24"/>
        </w:rPr>
      </w:pPr>
      <w:r w:rsidRPr="001E4360">
        <w:rPr>
          <w:rFonts w:ascii="Times New Roman" w:hAnsi="Times New Roman" w:cs="Times New Roman"/>
          <w:sz w:val="24"/>
          <w:szCs w:val="24"/>
        </w:rPr>
        <w:t xml:space="preserve">In accordance with 40 </w:t>
      </w:r>
      <w:r w:rsidRPr="001E4360" w:rsidR="00F172BB">
        <w:rPr>
          <w:rFonts w:ascii="Times New Roman" w:hAnsi="Times New Roman" w:cs="Times New Roman"/>
          <w:sz w:val="24"/>
          <w:szCs w:val="24"/>
        </w:rPr>
        <w:t>C.F.R.</w:t>
      </w:r>
      <w:r w:rsidRPr="001E4360">
        <w:rPr>
          <w:rFonts w:ascii="Times New Roman" w:hAnsi="Times New Roman" w:cs="Times New Roman"/>
          <w:sz w:val="24"/>
          <w:szCs w:val="24"/>
        </w:rPr>
        <w:t xml:space="preserve"> </w:t>
      </w:r>
      <w:r w:rsidRPr="001E4360" w:rsidR="00400FB9">
        <w:rPr>
          <w:rFonts w:ascii="Times New Roman" w:hAnsi="Times New Roman" w:cs="Times New Roman"/>
          <w:sz w:val="24"/>
          <w:szCs w:val="24"/>
        </w:rPr>
        <w:t xml:space="preserve">§ 2.201 </w:t>
      </w:r>
      <w:r w:rsidRPr="001E4360" w:rsidR="00400FB9">
        <w:rPr>
          <w:rFonts w:ascii="Times New Roman" w:hAnsi="Times New Roman" w:cs="Times New Roman"/>
          <w:i/>
          <w:iCs/>
          <w:sz w:val="24"/>
          <w:szCs w:val="24"/>
        </w:rPr>
        <w:t>et seq</w:t>
      </w:r>
      <w:r w:rsidRPr="001E4360" w:rsidR="00400FB9">
        <w:rPr>
          <w:rFonts w:ascii="Times New Roman" w:hAnsi="Times New Roman" w:cs="Times New Roman"/>
          <w:sz w:val="24"/>
          <w:szCs w:val="24"/>
        </w:rPr>
        <w:t>.</w:t>
      </w:r>
      <w:r w:rsidRPr="001E4360">
        <w:rPr>
          <w:rFonts w:ascii="Times New Roman" w:hAnsi="Times New Roman" w:cs="Times New Roman"/>
          <w:sz w:val="24"/>
          <w:szCs w:val="24"/>
        </w:rPr>
        <w:t xml:space="preserve"> when EPA finds it necessary to make a final confidentiality determination (e.g., to </w:t>
      </w:r>
      <w:r w:rsidRPr="001E4360" w:rsidR="00A50146">
        <w:rPr>
          <w:rFonts w:ascii="Times New Roman" w:hAnsi="Times New Roman" w:cs="Times New Roman"/>
          <w:sz w:val="24"/>
          <w:szCs w:val="24"/>
        </w:rPr>
        <w:t>respond to</w:t>
      </w:r>
      <w:r w:rsidRPr="001E4360">
        <w:rPr>
          <w:rFonts w:ascii="Times New Roman" w:hAnsi="Times New Roman" w:cs="Times New Roman"/>
          <w:sz w:val="24"/>
          <w:szCs w:val="24"/>
        </w:rPr>
        <w:t xml:space="preserve"> a FOIA request or in the course of rulemaking or litigation), it </w:t>
      </w:r>
      <w:r w:rsidRPr="001E4360" w:rsidR="00C9135D">
        <w:rPr>
          <w:rFonts w:ascii="Times New Roman" w:hAnsi="Times New Roman" w:cs="Times New Roman"/>
          <w:sz w:val="24"/>
          <w:szCs w:val="24"/>
        </w:rPr>
        <w:t xml:space="preserve">may </w:t>
      </w:r>
      <w:r w:rsidRPr="001E4360">
        <w:rPr>
          <w:rFonts w:ascii="Times New Roman" w:hAnsi="Times New Roman" w:cs="Times New Roman"/>
          <w:sz w:val="24"/>
          <w:szCs w:val="24"/>
        </w:rPr>
        <w:t xml:space="preserve">provide the affected business written notice </w:t>
      </w:r>
      <w:r w:rsidRPr="001E4360">
        <w:rPr>
          <w:rFonts w:ascii="Times New Roman" w:hAnsi="Times New Roman" w:cs="Times New Roman"/>
          <w:color w:val="000000"/>
          <w:sz w:val="24"/>
          <w:szCs w:val="24"/>
        </w:rPr>
        <w:t>that EPA</w:t>
      </w:r>
      <w:r w:rsidRPr="001E4360" w:rsidR="007B4810">
        <w:rPr>
          <w:rFonts w:ascii="Times New Roman" w:hAnsi="Times New Roman" w:cs="Times New Roman"/>
          <w:color w:val="000000"/>
          <w:sz w:val="24"/>
          <w:szCs w:val="24"/>
        </w:rPr>
        <w:t xml:space="preserve"> </w:t>
      </w:r>
      <w:r w:rsidRPr="001E4360">
        <w:rPr>
          <w:rFonts w:ascii="Times New Roman" w:hAnsi="Times New Roman" w:cs="Times New Roman"/>
          <w:color w:val="000000"/>
          <w:sz w:val="24"/>
          <w:szCs w:val="24"/>
        </w:rPr>
        <w:t>is determining whether the information</w:t>
      </w:r>
      <w:r w:rsidRPr="001E4360" w:rsidR="00992BB7">
        <w:rPr>
          <w:rFonts w:ascii="Times New Roman" w:hAnsi="Times New Roman" w:cs="Times New Roman"/>
          <w:color w:val="000000"/>
          <w:sz w:val="24"/>
          <w:szCs w:val="24"/>
        </w:rPr>
        <w:t xml:space="preserve"> claimed as CBI</w:t>
      </w:r>
      <w:r w:rsidRPr="001E4360">
        <w:rPr>
          <w:rFonts w:ascii="Times New Roman" w:hAnsi="Times New Roman" w:cs="Times New Roman"/>
          <w:color w:val="000000"/>
          <w:sz w:val="24"/>
          <w:szCs w:val="24"/>
        </w:rPr>
        <w:t xml:space="preserve"> is entitled to confidential treatment and</w:t>
      </w:r>
      <w:r w:rsidRPr="001E4360" w:rsidR="001D30A9">
        <w:rPr>
          <w:rFonts w:ascii="Times New Roman" w:hAnsi="Times New Roman" w:cs="Times New Roman"/>
          <w:color w:val="000000"/>
          <w:sz w:val="24"/>
          <w:szCs w:val="24"/>
        </w:rPr>
        <w:t xml:space="preserve"> </w:t>
      </w:r>
      <w:r w:rsidRPr="001E4360">
        <w:rPr>
          <w:rFonts w:ascii="Times New Roman" w:hAnsi="Times New Roman" w:cs="Times New Roman"/>
          <w:color w:val="000000"/>
          <w:sz w:val="24"/>
          <w:szCs w:val="24"/>
        </w:rPr>
        <w:t xml:space="preserve">afford the business an opportunity to comment [i.e., substantiate </w:t>
      </w:r>
      <w:r w:rsidRPr="001E4360" w:rsidR="002537E4">
        <w:rPr>
          <w:rFonts w:ascii="Times New Roman" w:hAnsi="Times New Roman" w:cs="Times New Roman"/>
          <w:color w:val="000000"/>
          <w:sz w:val="24"/>
          <w:szCs w:val="24"/>
        </w:rPr>
        <w:t>the submitter’s CBI claims</w:t>
      </w:r>
      <w:r w:rsidRPr="001E4360">
        <w:rPr>
          <w:rFonts w:ascii="Times New Roman" w:hAnsi="Times New Roman" w:cs="Times New Roman"/>
          <w:color w:val="000000"/>
          <w:sz w:val="24"/>
          <w:szCs w:val="24"/>
        </w:rPr>
        <w:t xml:space="preserve">].  </w:t>
      </w:r>
      <w:r w:rsidRPr="001E4360" w:rsidR="00C9135D">
        <w:rPr>
          <w:rFonts w:ascii="Times New Roman" w:hAnsi="Times New Roman" w:cs="Times New Roman"/>
          <w:i/>
          <w:color w:val="000000"/>
          <w:sz w:val="24"/>
          <w:szCs w:val="24"/>
        </w:rPr>
        <w:t xml:space="preserve">See </w:t>
      </w:r>
      <w:r w:rsidRPr="001E4360" w:rsidR="00C9135D">
        <w:rPr>
          <w:rFonts w:ascii="Times New Roman" w:hAnsi="Times New Roman" w:cs="Times New Roman"/>
          <w:color w:val="000000"/>
          <w:sz w:val="24"/>
          <w:szCs w:val="24"/>
        </w:rPr>
        <w:t xml:space="preserve">40 C.F.R. </w:t>
      </w:r>
      <w:r w:rsidRPr="001E4360" w:rsidR="0085793B">
        <w:rPr>
          <w:rFonts w:ascii="Times New Roman" w:hAnsi="Times New Roman" w:cs="Times New Roman"/>
          <w:color w:val="000000"/>
          <w:sz w:val="24"/>
          <w:szCs w:val="24"/>
        </w:rPr>
        <w:t xml:space="preserve">§§ </w:t>
      </w:r>
      <w:r w:rsidRPr="001E4360" w:rsidR="00C9135D">
        <w:rPr>
          <w:rFonts w:ascii="Times New Roman" w:hAnsi="Times New Roman" w:cs="Times New Roman"/>
          <w:color w:val="000000"/>
          <w:sz w:val="24"/>
          <w:szCs w:val="24"/>
        </w:rPr>
        <w:t>2.204</w:t>
      </w:r>
      <w:r w:rsidRPr="001E4360" w:rsidR="00F172BB">
        <w:rPr>
          <w:rFonts w:ascii="Times New Roman" w:hAnsi="Times New Roman" w:cs="Times New Roman"/>
          <w:color w:val="000000"/>
          <w:sz w:val="24"/>
          <w:szCs w:val="24"/>
        </w:rPr>
        <w:t>,</w:t>
      </w:r>
      <w:r w:rsidRPr="001E4360" w:rsidR="00C9135D">
        <w:rPr>
          <w:rFonts w:ascii="Times New Roman" w:hAnsi="Times New Roman" w:cs="Times New Roman"/>
          <w:color w:val="000000"/>
          <w:sz w:val="24"/>
          <w:szCs w:val="24"/>
        </w:rPr>
        <w:t xml:space="preserve"> 2.205.  </w:t>
      </w:r>
      <w:r w:rsidRPr="001E4360">
        <w:rPr>
          <w:rFonts w:ascii="Times New Roman" w:hAnsi="Times New Roman" w:cs="Times New Roman"/>
          <w:color w:val="000000"/>
          <w:sz w:val="24"/>
          <w:szCs w:val="24"/>
        </w:rPr>
        <w:t xml:space="preserve">The notice is furnished by certified mail (return receipt requested), by personal delivery, or by other means which allows verification of the delivery and date of receipt.  The business must comment on the items detailed under Section 4(b) of this supporting statement within 15 </w:t>
      </w:r>
      <w:r w:rsidRPr="001E4360" w:rsidR="00603239">
        <w:rPr>
          <w:rFonts w:ascii="Times New Roman" w:hAnsi="Times New Roman" w:cs="Times New Roman"/>
          <w:color w:val="000000"/>
          <w:sz w:val="24"/>
          <w:szCs w:val="24"/>
        </w:rPr>
        <w:t xml:space="preserve">working </w:t>
      </w:r>
      <w:r w:rsidRPr="001E4360">
        <w:rPr>
          <w:rFonts w:ascii="Times New Roman" w:hAnsi="Times New Roman" w:cs="Times New Roman"/>
          <w:color w:val="000000"/>
          <w:sz w:val="24"/>
          <w:szCs w:val="24"/>
        </w:rPr>
        <w:t xml:space="preserve">days of receipt. </w:t>
      </w:r>
    </w:p>
    <w:p w:rsidR="00B85515" w:rsidRPr="001E4360" w:rsidP="001813D8" w14:paraId="61BE05B9" w14:textId="77777777">
      <w:pPr>
        <w:tabs>
          <w:tab w:val="left" w:pos="450"/>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ind w:left="450"/>
        <w:rPr>
          <w:rFonts w:ascii="Times New Roman" w:hAnsi="Times New Roman" w:cs="Times New Roman"/>
          <w:sz w:val="24"/>
          <w:szCs w:val="24"/>
          <w:u w:val="single"/>
        </w:rPr>
      </w:pPr>
    </w:p>
    <w:p w:rsidR="00B85515" w:rsidRPr="001E4360" w:rsidP="00484AAD" w14:paraId="13313464" w14:textId="144EFBBD">
      <w:pPr>
        <w:numPr>
          <w:ilvl w:val="12"/>
          <w:numId w:val="0"/>
        </w:numPr>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The procedures laid out in 40 C</w:t>
      </w:r>
      <w:r w:rsidRPr="001E4360" w:rsidR="00400FB9">
        <w:rPr>
          <w:rFonts w:ascii="Times New Roman" w:hAnsi="Times New Roman" w:cs="Times New Roman"/>
          <w:sz w:val="24"/>
          <w:szCs w:val="24"/>
        </w:rPr>
        <w:t>.</w:t>
      </w:r>
      <w:r w:rsidRPr="001E4360">
        <w:rPr>
          <w:rFonts w:ascii="Times New Roman" w:hAnsi="Times New Roman" w:cs="Times New Roman"/>
          <w:sz w:val="24"/>
          <w:szCs w:val="24"/>
        </w:rPr>
        <w:t>F</w:t>
      </w:r>
      <w:r w:rsidRPr="001E4360" w:rsidR="00400FB9">
        <w:rPr>
          <w:rFonts w:ascii="Times New Roman" w:hAnsi="Times New Roman" w:cs="Times New Roman"/>
          <w:sz w:val="24"/>
          <w:szCs w:val="24"/>
        </w:rPr>
        <w:t>.</w:t>
      </w:r>
      <w:r w:rsidRPr="001E4360">
        <w:rPr>
          <w:rFonts w:ascii="Times New Roman" w:hAnsi="Times New Roman" w:cs="Times New Roman"/>
          <w:sz w:val="24"/>
          <w:szCs w:val="24"/>
        </w:rPr>
        <w:t>R</w:t>
      </w:r>
      <w:r w:rsidRPr="001E4360" w:rsidR="00400FB9">
        <w:rPr>
          <w:rFonts w:ascii="Times New Roman" w:hAnsi="Times New Roman" w:cs="Times New Roman"/>
          <w:sz w:val="24"/>
          <w:szCs w:val="24"/>
        </w:rPr>
        <w:t xml:space="preserve">. § 2.201 </w:t>
      </w:r>
      <w:r w:rsidRPr="001E4360" w:rsidR="00400FB9">
        <w:rPr>
          <w:rFonts w:ascii="Times New Roman" w:hAnsi="Times New Roman" w:cs="Times New Roman"/>
          <w:i/>
          <w:iCs/>
          <w:sz w:val="24"/>
          <w:szCs w:val="24"/>
        </w:rPr>
        <w:t>et seq</w:t>
      </w:r>
      <w:r w:rsidRPr="001E4360" w:rsidR="00400FB9">
        <w:rPr>
          <w:rFonts w:ascii="Times New Roman" w:hAnsi="Times New Roman" w:cs="Times New Roman"/>
          <w:sz w:val="24"/>
          <w:szCs w:val="24"/>
        </w:rPr>
        <w:t>.</w:t>
      </w:r>
      <w:r w:rsidRPr="001E4360">
        <w:rPr>
          <w:rFonts w:ascii="Times New Roman" w:hAnsi="Times New Roman" w:cs="Times New Roman"/>
          <w:sz w:val="24"/>
          <w:szCs w:val="24"/>
        </w:rPr>
        <w:t xml:space="preserve"> derive their authority from </w:t>
      </w:r>
      <w:r w:rsidRPr="001E4360" w:rsidR="00C9135D">
        <w:rPr>
          <w:rFonts w:ascii="Times New Roman" w:hAnsi="Times New Roman" w:cs="Times New Roman"/>
          <w:sz w:val="24"/>
          <w:szCs w:val="24"/>
        </w:rPr>
        <w:t>the FOIA</w:t>
      </w:r>
      <w:r w:rsidRPr="001E4360">
        <w:rPr>
          <w:rFonts w:ascii="Times New Roman" w:hAnsi="Times New Roman" w:cs="Times New Roman"/>
          <w:sz w:val="24"/>
          <w:szCs w:val="24"/>
        </w:rPr>
        <w:t xml:space="preserve">, as amended, 5 U.S.C. </w:t>
      </w:r>
      <w:r w:rsidRPr="001E4360" w:rsidR="0085793B">
        <w:rPr>
          <w:rFonts w:ascii="Times New Roman" w:hAnsi="Times New Roman" w:cs="Times New Roman"/>
          <w:sz w:val="24"/>
          <w:szCs w:val="24"/>
        </w:rPr>
        <w:t xml:space="preserve">§ </w:t>
      </w:r>
      <w:r w:rsidRPr="001E4360">
        <w:rPr>
          <w:rFonts w:ascii="Times New Roman" w:hAnsi="Times New Roman" w:cs="Times New Roman"/>
          <w:sz w:val="24"/>
          <w:szCs w:val="24"/>
        </w:rPr>
        <w:t>552</w:t>
      </w:r>
      <w:r w:rsidRPr="001E4360" w:rsidR="0009286E">
        <w:rPr>
          <w:rFonts w:ascii="Times New Roman" w:hAnsi="Times New Roman" w:cs="Times New Roman"/>
          <w:sz w:val="24"/>
          <w:szCs w:val="24"/>
        </w:rPr>
        <w:t>;</w:t>
      </w:r>
      <w:r w:rsidRPr="001E4360">
        <w:rPr>
          <w:rFonts w:ascii="Times New Roman" w:hAnsi="Times New Roman" w:cs="Times New Roman"/>
          <w:sz w:val="24"/>
          <w:szCs w:val="24"/>
        </w:rPr>
        <w:t xml:space="preserve"> the Trade Secrets Act, as amended, 18 U.S.C. </w:t>
      </w:r>
      <w:r w:rsidRPr="001E4360" w:rsidR="0085793B">
        <w:rPr>
          <w:rFonts w:ascii="Times New Roman" w:hAnsi="Times New Roman" w:cs="Times New Roman"/>
          <w:sz w:val="24"/>
          <w:szCs w:val="24"/>
        </w:rPr>
        <w:t xml:space="preserve">§ </w:t>
      </w:r>
      <w:r w:rsidRPr="001E4360">
        <w:rPr>
          <w:rFonts w:ascii="Times New Roman" w:hAnsi="Times New Roman" w:cs="Times New Roman"/>
          <w:sz w:val="24"/>
          <w:szCs w:val="24"/>
        </w:rPr>
        <w:t>1905</w:t>
      </w:r>
      <w:r w:rsidRPr="001E4360" w:rsidR="0009286E">
        <w:rPr>
          <w:rFonts w:ascii="Times New Roman" w:hAnsi="Times New Roman" w:cs="Times New Roman"/>
          <w:sz w:val="24"/>
          <w:szCs w:val="24"/>
        </w:rPr>
        <w:t>;</w:t>
      </w:r>
      <w:r w:rsidRPr="001E4360">
        <w:rPr>
          <w:rFonts w:ascii="Times New Roman" w:hAnsi="Times New Roman" w:cs="Times New Roman"/>
          <w:sz w:val="24"/>
          <w:szCs w:val="24"/>
        </w:rPr>
        <w:t xml:space="preserve"> the Federal housekeeping statute, as amended, 5 U.S.C. 301</w:t>
      </w:r>
      <w:r w:rsidRPr="001E4360" w:rsidR="0009286E">
        <w:rPr>
          <w:rFonts w:ascii="Times New Roman" w:hAnsi="Times New Roman" w:cs="Times New Roman"/>
          <w:sz w:val="24"/>
          <w:szCs w:val="24"/>
        </w:rPr>
        <w:t>;</w:t>
      </w:r>
      <w:r w:rsidRPr="001E4360">
        <w:rPr>
          <w:rFonts w:ascii="Times New Roman" w:hAnsi="Times New Roman" w:cs="Times New Roman"/>
          <w:sz w:val="24"/>
          <w:szCs w:val="24"/>
        </w:rPr>
        <w:t xml:space="preserve"> the Administrative Procedure Act, as amended</w:t>
      </w:r>
      <w:r w:rsidRPr="001E4360" w:rsidR="0009286E">
        <w:rPr>
          <w:rFonts w:ascii="Times New Roman" w:hAnsi="Times New Roman" w:cs="Times New Roman"/>
          <w:sz w:val="24"/>
          <w:szCs w:val="24"/>
        </w:rPr>
        <w:t>;</w:t>
      </w:r>
      <w:r w:rsidRPr="001E4360">
        <w:rPr>
          <w:rFonts w:ascii="Times New Roman" w:hAnsi="Times New Roman" w:cs="Times New Roman"/>
          <w:sz w:val="24"/>
          <w:szCs w:val="24"/>
        </w:rPr>
        <w:t xml:space="preserve"> 5 U.S.C. </w:t>
      </w:r>
      <w:r w:rsidRPr="001E4360" w:rsidR="0085793B">
        <w:rPr>
          <w:rFonts w:ascii="Times New Roman" w:hAnsi="Times New Roman" w:cs="Times New Roman"/>
          <w:sz w:val="24"/>
          <w:szCs w:val="24"/>
        </w:rPr>
        <w:t xml:space="preserve">§ </w:t>
      </w:r>
      <w:r w:rsidRPr="001E4360">
        <w:rPr>
          <w:rFonts w:ascii="Times New Roman" w:hAnsi="Times New Roman" w:cs="Times New Roman"/>
          <w:sz w:val="24"/>
          <w:szCs w:val="24"/>
        </w:rPr>
        <w:t xml:space="preserve">551, </w:t>
      </w:r>
      <w:r w:rsidRPr="001E4360">
        <w:rPr>
          <w:rFonts w:ascii="Times New Roman" w:hAnsi="Times New Roman" w:cs="Times New Roman"/>
          <w:i/>
          <w:iCs/>
          <w:sz w:val="24"/>
          <w:szCs w:val="24"/>
        </w:rPr>
        <w:t>et seq</w:t>
      </w:r>
      <w:r w:rsidRPr="001E4360">
        <w:rPr>
          <w:rFonts w:ascii="Times New Roman" w:hAnsi="Times New Roman" w:cs="Times New Roman"/>
          <w:sz w:val="24"/>
          <w:szCs w:val="24"/>
        </w:rPr>
        <w:t>.</w:t>
      </w:r>
      <w:r w:rsidRPr="001E4360" w:rsidR="0009286E">
        <w:rPr>
          <w:rFonts w:ascii="Times New Roman" w:hAnsi="Times New Roman" w:cs="Times New Roman"/>
          <w:sz w:val="24"/>
          <w:szCs w:val="24"/>
        </w:rPr>
        <w:t>;</w:t>
      </w:r>
      <w:r w:rsidRPr="001E4360">
        <w:rPr>
          <w:rFonts w:ascii="Times New Roman" w:hAnsi="Times New Roman" w:cs="Times New Roman"/>
          <w:sz w:val="24"/>
          <w:szCs w:val="24"/>
        </w:rPr>
        <w:t xml:space="preserve"> and the confidentiality provisions of environmental statutes administered by EPA, as follows:</w:t>
      </w:r>
    </w:p>
    <w:p w:rsidR="00B85515" w:rsidRPr="001E4360" w:rsidP="001813D8" w14:paraId="61B3A15D" w14:textId="77777777">
      <w:pPr>
        <w:pStyle w:val="Level1"/>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rPr>
          <w:rFonts w:ascii="Times New Roman" w:hAnsi="Times New Roman" w:cs="Times New Roman"/>
        </w:rPr>
      </w:pPr>
    </w:p>
    <w:p w:rsidR="00B85515" w:rsidRPr="001E4360" w:rsidP="00C154A4" w14:paraId="4342601A" w14:textId="79A24D78">
      <w:pPr>
        <w:pStyle w:val="Level1"/>
        <w:numPr>
          <w:ilvl w:val="0"/>
          <w:numId w:val="2"/>
        </w:numPr>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sidRPr="001E4360">
        <w:rPr>
          <w:rFonts w:ascii="Times New Roman" w:hAnsi="Times New Roman" w:cs="Times New Roman"/>
        </w:rPr>
        <w:t xml:space="preserve">Sections </w:t>
      </w:r>
      <w:r w:rsidRPr="001E4360">
        <w:rPr>
          <w:rFonts w:ascii="Times New Roman" w:hAnsi="Times New Roman" w:cs="Times New Roman"/>
        </w:rPr>
        <w:t xml:space="preserve">114, 206, 208, 301, and 307, Clean Air Act, as amended (42 U.S.C. </w:t>
      </w:r>
      <w:r w:rsidRPr="001E4360">
        <w:rPr>
          <w:rFonts w:ascii="Times New Roman" w:hAnsi="Times New Roman" w:cs="Times New Roman"/>
        </w:rPr>
        <w:t>§§</w:t>
      </w:r>
      <w:r w:rsidRPr="001E4360" w:rsidR="00F172BB">
        <w:rPr>
          <w:rFonts w:ascii="Times New Roman" w:hAnsi="Times New Roman" w:cs="Times New Roman"/>
        </w:rPr>
        <w:t xml:space="preserve"> </w:t>
      </w:r>
      <w:r w:rsidRPr="001E4360">
        <w:rPr>
          <w:rFonts w:ascii="Times New Roman" w:hAnsi="Times New Roman" w:cs="Times New Roman"/>
        </w:rPr>
        <w:t>7414, 7525, 7542, 7601, 7607)</w:t>
      </w:r>
    </w:p>
    <w:p w:rsidR="00B85515" w:rsidRPr="001E4360" w:rsidP="00C154A4" w14:paraId="646D8DD3" w14:textId="6282F4A5">
      <w:pPr>
        <w:pStyle w:val="Level1"/>
        <w:numPr>
          <w:ilvl w:val="0"/>
          <w:numId w:val="2"/>
        </w:numPr>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sidRPr="001E4360">
        <w:rPr>
          <w:rFonts w:ascii="Times New Roman" w:hAnsi="Times New Roman" w:cs="Times New Roman"/>
        </w:rPr>
        <w:t xml:space="preserve">Sections </w:t>
      </w:r>
      <w:r w:rsidRPr="001E4360">
        <w:rPr>
          <w:rFonts w:ascii="Times New Roman" w:hAnsi="Times New Roman" w:cs="Times New Roman"/>
        </w:rPr>
        <w:t xml:space="preserve">308, 501, and 509(a), Clean Water Act, as amended (33 U.S.C. </w:t>
      </w:r>
      <w:r w:rsidRPr="001E4360">
        <w:rPr>
          <w:rFonts w:ascii="Times New Roman" w:hAnsi="Times New Roman" w:cs="Times New Roman"/>
        </w:rPr>
        <w:t xml:space="preserve">§§ </w:t>
      </w:r>
      <w:r w:rsidRPr="001E4360">
        <w:rPr>
          <w:rFonts w:ascii="Times New Roman" w:hAnsi="Times New Roman" w:cs="Times New Roman"/>
        </w:rPr>
        <w:t>1318, 1361, 1369(a))</w:t>
      </w:r>
    </w:p>
    <w:p w:rsidR="00B85515" w:rsidRPr="001E4360" w:rsidP="00C154A4" w14:paraId="59E6C353" w14:textId="54F0481D">
      <w:pPr>
        <w:pStyle w:val="Level1"/>
        <w:numPr>
          <w:ilvl w:val="0"/>
          <w:numId w:val="2"/>
        </w:numPr>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sidRPr="001E4360">
        <w:rPr>
          <w:rFonts w:ascii="Times New Roman" w:hAnsi="Times New Roman" w:cs="Times New Roman"/>
        </w:rPr>
        <w:t xml:space="preserve">Section </w:t>
      </w:r>
      <w:r w:rsidRPr="001E4360">
        <w:rPr>
          <w:rFonts w:ascii="Times New Roman" w:hAnsi="Times New Roman" w:cs="Times New Roman"/>
        </w:rPr>
        <w:t xml:space="preserve">13, Noise Control Act of 1972, as amended (42 U.S.C. </w:t>
      </w:r>
      <w:r w:rsidRPr="001E4360">
        <w:rPr>
          <w:rFonts w:ascii="Times New Roman" w:hAnsi="Times New Roman" w:cs="Times New Roman"/>
        </w:rPr>
        <w:t xml:space="preserve">§ </w:t>
      </w:r>
      <w:r w:rsidRPr="001E4360">
        <w:rPr>
          <w:rFonts w:ascii="Times New Roman" w:hAnsi="Times New Roman" w:cs="Times New Roman"/>
        </w:rPr>
        <w:t>4912)</w:t>
      </w:r>
    </w:p>
    <w:p w:rsidR="00B85515" w:rsidRPr="001E4360" w:rsidP="00C154A4" w14:paraId="04E021AB" w14:textId="4D6902CF">
      <w:pPr>
        <w:pStyle w:val="Level1"/>
        <w:numPr>
          <w:ilvl w:val="0"/>
          <w:numId w:val="2"/>
        </w:numPr>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sidRPr="001E4360">
        <w:rPr>
          <w:rFonts w:ascii="Times New Roman" w:hAnsi="Times New Roman" w:cs="Times New Roman"/>
        </w:rPr>
        <w:t xml:space="preserve">Sections </w:t>
      </w:r>
      <w:r w:rsidRPr="001E4360">
        <w:rPr>
          <w:rFonts w:ascii="Times New Roman" w:hAnsi="Times New Roman" w:cs="Times New Roman"/>
        </w:rPr>
        <w:t xml:space="preserve">1445 and 1450, Safe Drinking Water Act, as amended (42 U.S.C. </w:t>
      </w:r>
      <w:r w:rsidRPr="001E4360">
        <w:rPr>
          <w:rFonts w:ascii="Times New Roman" w:hAnsi="Times New Roman" w:cs="Times New Roman"/>
        </w:rPr>
        <w:t xml:space="preserve">§§ </w:t>
      </w:r>
      <w:r w:rsidRPr="001E4360">
        <w:rPr>
          <w:rFonts w:ascii="Times New Roman" w:hAnsi="Times New Roman" w:cs="Times New Roman"/>
        </w:rPr>
        <w:t>300j</w:t>
      </w:r>
      <w:r w:rsidRPr="001E4360" w:rsidR="00F172BB">
        <w:rPr>
          <w:rFonts w:ascii="Times New Roman" w:hAnsi="Times New Roman" w:cs="Times New Roman"/>
        </w:rPr>
        <w:t>–</w:t>
      </w:r>
      <w:r w:rsidRPr="001E4360">
        <w:rPr>
          <w:rFonts w:ascii="Times New Roman" w:hAnsi="Times New Roman" w:cs="Times New Roman"/>
        </w:rPr>
        <w:t>4, 300j-9)</w:t>
      </w:r>
    </w:p>
    <w:p w:rsidR="00B85515" w:rsidRPr="001E4360" w:rsidP="00C154A4" w14:paraId="257860C9" w14:textId="509D9118">
      <w:pPr>
        <w:pStyle w:val="Level1"/>
        <w:numPr>
          <w:ilvl w:val="0"/>
          <w:numId w:val="2"/>
        </w:numPr>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sidRPr="001E4360">
        <w:rPr>
          <w:rFonts w:ascii="Times New Roman" w:hAnsi="Times New Roman" w:cs="Times New Roman"/>
        </w:rPr>
        <w:t xml:space="preserve">Sections </w:t>
      </w:r>
      <w:r w:rsidRPr="001E4360">
        <w:rPr>
          <w:rFonts w:ascii="Times New Roman" w:hAnsi="Times New Roman" w:cs="Times New Roman"/>
        </w:rPr>
        <w:t xml:space="preserve">2002, 3001, 3007, and 9005, Resource Conservation and Recovery Act, as amended (42 U.S.C. </w:t>
      </w:r>
      <w:r w:rsidRPr="001E4360">
        <w:rPr>
          <w:rFonts w:ascii="Times New Roman" w:hAnsi="Times New Roman" w:cs="Times New Roman"/>
        </w:rPr>
        <w:t xml:space="preserve">§§ </w:t>
      </w:r>
      <w:r w:rsidRPr="001E4360">
        <w:rPr>
          <w:rFonts w:ascii="Times New Roman" w:hAnsi="Times New Roman" w:cs="Times New Roman"/>
        </w:rPr>
        <w:t>6912, 6921, 6927, 6991d)</w:t>
      </w:r>
    </w:p>
    <w:p w:rsidR="00B85515" w:rsidRPr="001E4360" w:rsidP="00C154A4" w14:paraId="1625B353" w14:textId="47D43403">
      <w:pPr>
        <w:pStyle w:val="Level1"/>
        <w:numPr>
          <w:ilvl w:val="0"/>
          <w:numId w:val="2"/>
        </w:numPr>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sidRPr="001E4360">
        <w:rPr>
          <w:rFonts w:ascii="Times New Roman" w:hAnsi="Times New Roman" w:cs="Times New Roman"/>
        </w:rPr>
        <w:t xml:space="preserve">Sections </w:t>
      </w:r>
      <w:r w:rsidRPr="001E4360">
        <w:rPr>
          <w:rFonts w:ascii="Times New Roman" w:hAnsi="Times New Roman" w:cs="Times New Roman"/>
        </w:rPr>
        <w:t>8(c), 11, 12(b), and 14, Toxic Substances Control Act</w:t>
      </w:r>
      <w:r w:rsidRPr="001E4360" w:rsidR="0053199E">
        <w:rPr>
          <w:rFonts w:ascii="Times New Roman" w:hAnsi="Times New Roman" w:cs="Times New Roman"/>
        </w:rPr>
        <w:t xml:space="preserve"> (TSCA)</w:t>
      </w:r>
      <w:r w:rsidRPr="001E4360">
        <w:rPr>
          <w:rFonts w:ascii="Times New Roman" w:hAnsi="Times New Roman" w:cs="Times New Roman"/>
        </w:rPr>
        <w:t xml:space="preserve">, as amended (15 U.S.C. </w:t>
      </w:r>
      <w:r w:rsidRPr="001E4360" w:rsidR="0085793B">
        <w:rPr>
          <w:rFonts w:ascii="Times New Roman" w:hAnsi="Times New Roman" w:cs="Times New Roman"/>
        </w:rPr>
        <w:t xml:space="preserve">§§ </w:t>
      </w:r>
      <w:r w:rsidRPr="001E4360" w:rsidR="00DB4409">
        <w:rPr>
          <w:rFonts w:ascii="Times New Roman" w:hAnsi="Times New Roman" w:cs="Times New Roman"/>
        </w:rPr>
        <w:t xml:space="preserve">2601, </w:t>
      </w:r>
      <w:r w:rsidRPr="001E4360">
        <w:rPr>
          <w:rFonts w:ascii="Times New Roman" w:hAnsi="Times New Roman" w:cs="Times New Roman"/>
        </w:rPr>
        <w:t>2607(c), 2610, 2611(b), 2613)</w:t>
      </w:r>
    </w:p>
    <w:p w:rsidR="00B85515" w:rsidRPr="001E4360" w:rsidP="00C154A4" w14:paraId="3F5D2263" w14:textId="32DC3F51">
      <w:pPr>
        <w:pStyle w:val="Level1"/>
        <w:numPr>
          <w:ilvl w:val="0"/>
          <w:numId w:val="2"/>
        </w:numPr>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sidRPr="001E4360">
        <w:rPr>
          <w:rFonts w:ascii="Times New Roman" w:hAnsi="Times New Roman" w:cs="Times New Roman"/>
        </w:rPr>
        <w:t xml:space="preserve">Sections </w:t>
      </w:r>
      <w:r w:rsidRPr="001E4360">
        <w:rPr>
          <w:rFonts w:ascii="Times New Roman" w:hAnsi="Times New Roman" w:cs="Times New Roman"/>
        </w:rPr>
        <w:t>10, 12, and 25, Federal Insecticide, Fungicide, and Rodenticide Act</w:t>
      </w:r>
      <w:r w:rsidRPr="001E4360" w:rsidR="0053199E">
        <w:rPr>
          <w:rFonts w:ascii="Times New Roman" w:hAnsi="Times New Roman" w:cs="Times New Roman"/>
        </w:rPr>
        <w:t xml:space="preserve"> (FIFRA)</w:t>
      </w:r>
      <w:r w:rsidRPr="001E4360">
        <w:rPr>
          <w:rFonts w:ascii="Times New Roman" w:hAnsi="Times New Roman" w:cs="Times New Roman"/>
        </w:rPr>
        <w:t xml:space="preserve">, as amended, (7 U.S.C. </w:t>
      </w:r>
      <w:r w:rsidRPr="001E4360" w:rsidR="0085793B">
        <w:rPr>
          <w:rFonts w:ascii="Times New Roman" w:hAnsi="Times New Roman" w:cs="Times New Roman"/>
        </w:rPr>
        <w:t xml:space="preserve">§§ </w:t>
      </w:r>
      <w:r w:rsidRPr="001E4360">
        <w:rPr>
          <w:rFonts w:ascii="Times New Roman" w:hAnsi="Times New Roman" w:cs="Times New Roman"/>
        </w:rPr>
        <w:t>136h, 136j, 136w)</w:t>
      </w:r>
    </w:p>
    <w:p w:rsidR="00B85515" w:rsidRPr="001E4360" w:rsidP="00C154A4" w14:paraId="72FD0262" w14:textId="4675D34D">
      <w:pPr>
        <w:pStyle w:val="Level1"/>
        <w:numPr>
          <w:ilvl w:val="0"/>
          <w:numId w:val="2"/>
        </w:numPr>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sidRPr="001E4360">
        <w:rPr>
          <w:rFonts w:ascii="Times New Roman" w:hAnsi="Times New Roman" w:cs="Times New Roman"/>
        </w:rPr>
        <w:t xml:space="preserve">Section </w:t>
      </w:r>
      <w:r w:rsidRPr="001E4360">
        <w:rPr>
          <w:rFonts w:ascii="Times New Roman" w:hAnsi="Times New Roman" w:cs="Times New Roman"/>
        </w:rPr>
        <w:t xml:space="preserve">408(i), Federal Food, Drug, and Cosmetic Act, as amended (21 U.S.C. </w:t>
      </w:r>
      <w:r w:rsidRPr="001E4360">
        <w:rPr>
          <w:rFonts w:ascii="Times New Roman" w:hAnsi="Times New Roman" w:cs="Times New Roman"/>
        </w:rPr>
        <w:t xml:space="preserve">§ </w:t>
      </w:r>
      <w:r w:rsidRPr="001E4360">
        <w:rPr>
          <w:rFonts w:ascii="Times New Roman" w:hAnsi="Times New Roman" w:cs="Times New Roman"/>
        </w:rPr>
        <w:t>346a(i))</w:t>
      </w:r>
    </w:p>
    <w:p w:rsidR="00112779" w:rsidRPr="001E4360" w:rsidP="00C154A4" w14:paraId="6F51624F" w14:textId="313818C0">
      <w:pPr>
        <w:pStyle w:val="Level1"/>
        <w:numPr>
          <w:ilvl w:val="0"/>
          <w:numId w:val="2"/>
        </w:numPr>
        <w:tabs>
          <w:tab w:val="left" w:pos="0"/>
          <w:tab w:val="left" w:pos="360"/>
          <w:tab w:val="left" w:pos="900"/>
          <w:tab w:val="left" w:pos="126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sidRPr="001E4360">
        <w:rPr>
          <w:rFonts w:ascii="Times New Roman" w:hAnsi="Times New Roman" w:cs="Times New Roman"/>
        </w:rPr>
        <w:t>Sections</w:t>
      </w:r>
      <w:r w:rsidRPr="001E4360" w:rsidR="00B85515">
        <w:rPr>
          <w:rFonts w:ascii="Times New Roman" w:hAnsi="Times New Roman" w:cs="Times New Roman"/>
        </w:rPr>
        <w:t xml:space="preserve">104(f) and 108, Marine Protection Research and Sanctuaries Act of 1972, as amended (33 U.S.C. </w:t>
      </w:r>
      <w:r w:rsidRPr="001E4360">
        <w:rPr>
          <w:rFonts w:ascii="Times New Roman" w:hAnsi="Times New Roman" w:cs="Times New Roman"/>
        </w:rPr>
        <w:t xml:space="preserve">§§ </w:t>
      </w:r>
      <w:r w:rsidRPr="001E4360" w:rsidR="00B85515">
        <w:rPr>
          <w:rFonts w:ascii="Times New Roman" w:hAnsi="Times New Roman" w:cs="Times New Roman"/>
        </w:rPr>
        <w:t>1414(f), 1418)</w:t>
      </w:r>
    </w:p>
    <w:p w:rsidR="00112779" w:rsidRPr="001E4360" w:rsidP="00C154A4" w14:paraId="20356284" w14:textId="501A472E">
      <w:pPr>
        <w:pStyle w:val="Level1"/>
        <w:numPr>
          <w:ilvl w:val="0"/>
          <w:numId w:val="2"/>
        </w:numPr>
        <w:tabs>
          <w:tab w:val="left" w:pos="0"/>
          <w:tab w:val="left" w:pos="360"/>
          <w:tab w:val="left" w:pos="900"/>
          <w:tab w:val="left" w:pos="126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sidRPr="001E4360">
        <w:rPr>
          <w:rFonts w:ascii="Times New Roman" w:hAnsi="Times New Roman" w:cs="Times New Roman"/>
        </w:rPr>
        <w:t>Sections</w:t>
      </w:r>
      <w:r w:rsidRPr="001E4360" w:rsidR="00B85515">
        <w:rPr>
          <w:rFonts w:ascii="Times New Roman" w:hAnsi="Times New Roman" w:cs="Times New Roman"/>
        </w:rPr>
        <w:t xml:space="preserve">104 and 115, Comprehensive Environmental Response, Compensation, and Liability Act of 1980, as amended (42 U.S.C. </w:t>
      </w:r>
      <w:r w:rsidRPr="001E4360">
        <w:rPr>
          <w:rFonts w:ascii="Times New Roman" w:hAnsi="Times New Roman" w:cs="Times New Roman"/>
        </w:rPr>
        <w:t xml:space="preserve">§§ </w:t>
      </w:r>
      <w:r w:rsidRPr="001E4360" w:rsidR="00B85515">
        <w:rPr>
          <w:rFonts w:ascii="Times New Roman" w:hAnsi="Times New Roman" w:cs="Times New Roman"/>
        </w:rPr>
        <w:t>9604, 9615)</w:t>
      </w:r>
    </w:p>
    <w:p w:rsidR="00B85515" w:rsidRPr="001E4360" w:rsidP="00E51C55" w14:paraId="3B11387F" w14:textId="77777777">
      <w:pPr>
        <w:pStyle w:val="Level1"/>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B85515" w:rsidRPr="001E4360" w:rsidP="00E51C55" w14:paraId="1EB1321C" w14:textId="16DF112F">
      <w:pPr>
        <w:pStyle w:val="Level1"/>
        <w:ind w:left="-180"/>
        <w:rPr>
          <w:rFonts w:ascii="Times New Roman" w:hAnsi="Times New Roman" w:cs="Times New Roman"/>
        </w:rPr>
      </w:pPr>
      <w:r w:rsidRPr="001E4360">
        <w:rPr>
          <w:rFonts w:ascii="Times New Roman" w:hAnsi="Times New Roman" w:cs="Times New Roman"/>
        </w:rPr>
        <w:tab/>
        <w:t>2(b)</w:t>
      </w:r>
      <w:r w:rsidRPr="001E4360">
        <w:rPr>
          <w:rFonts w:ascii="Times New Roman" w:hAnsi="Times New Roman" w:cs="Times New Roman"/>
        </w:rPr>
        <w:tab/>
      </w:r>
      <w:r w:rsidRPr="001E4360" w:rsidR="00946462">
        <w:rPr>
          <w:rFonts w:ascii="Times New Roman" w:hAnsi="Times New Roman" w:cs="Times New Roman"/>
          <w:b/>
          <w:bCs/>
        </w:rPr>
        <w:t>Practical Utility</w:t>
      </w:r>
      <w:r w:rsidRPr="001E4360">
        <w:rPr>
          <w:rFonts w:ascii="Times New Roman" w:hAnsi="Times New Roman" w:cs="Times New Roman"/>
          <w:b/>
          <w:bCs/>
        </w:rPr>
        <w:t>/Users of the Data</w:t>
      </w:r>
    </w:p>
    <w:p w:rsidR="00B85515" w:rsidRPr="001E4360" w:rsidP="00381F0A" w14:paraId="0EDC2B13"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484AAD" w14:paraId="2F6D35A5" w14:textId="332418E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 xml:space="preserve">EPA will use </w:t>
      </w:r>
      <w:r w:rsidRPr="001E4360" w:rsidR="00EA1C51">
        <w:rPr>
          <w:rFonts w:ascii="Times New Roman" w:hAnsi="Times New Roman" w:cs="Times New Roman"/>
          <w:sz w:val="24"/>
          <w:szCs w:val="24"/>
        </w:rPr>
        <w:t>information</w:t>
      </w:r>
      <w:r w:rsidRPr="001E4360" w:rsidR="00992BB7">
        <w:rPr>
          <w:rFonts w:ascii="Times New Roman" w:hAnsi="Times New Roman" w:cs="Times New Roman"/>
          <w:sz w:val="24"/>
          <w:szCs w:val="24"/>
        </w:rPr>
        <w:t xml:space="preserve"> provided to substantiate CBI claims</w:t>
      </w:r>
      <w:r w:rsidRPr="001E4360" w:rsidR="00EA1C51">
        <w:rPr>
          <w:rFonts w:ascii="Times New Roman" w:hAnsi="Times New Roman" w:cs="Times New Roman"/>
          <w:sz w:val="24"/>
          <w:szCs w:val="24"/>
        </w:rPr>
        <w:t xml:space="preserve"> </w:t>
      </w:r>
      <w:r w:rsidRPr="001E4360" w:rsidR="00992BB7">
        <w:rPr>
          <w:rFonts w:ascii="Times New Roman" w:hAnsi="Times New Roman" w:cs="Times New Roman"/>
          <w:sz w:val="24"/>
          <w:szCs w:val="24"/>
        </w:rPr>
        <w:t>by</w:t>
      </w:r>
      <w:r w:rsidRPr="001E4360" w:rsidR="00F53A05">
        <w:rPr>
          <w:rFonts w:ascii="Times New Roman" w:hAnsi="Times New Roman" w:cs="Times New Roman"/>
          <w:sz w:val="24"/>
          <w:szCs w:val="24"/>
        </w:rPr>
        <w:t xml:space="preserve"> </w:t>
      </w:r>
      <w:r w:rsidRPr="001E4360">
        <w:rPr>
          <w:rFonts w:ascii="Times New Roman" w:hAnsi="Times New Roman" w:cs="Times New Roman"/>
          <w:sz w:val="24"/>
          <w:szCs w:val="24"/>
        </w:rPr>
        <w:t xml:space="preserve">industry to inform </w:t>
      </w:r>
      <w:r w:rsidRPr="001E4360" w:rsidR="00EA1C51">
        <w:rPr>
          <w:rFonts w:ascii="Times New Roman" w:hAnsi="Times New Roman" w:cs="Times New Roman"/>
          <w:sz w:val="24"/>
          <w:szCs w:val="24"/>
        </w:rPr>
        <w:t xml:space="preserve">the Agency’s </w:t>
      </w:r>
      <w:r w:rsidRPr="001E4360" w:rsidR="0009286E">
        <w:rPr>
          <w:rFonts w:ascii="Times New Roman" w:hAnsi="Times New Roman" w:cs="Times New Roman"/>
          <w:sz w:val="24"/>
          <w:szCs w:val="24"/>
        </w:rPr>
        <w:t xml:space="preserve">determination </w:t>
      </w:r>
      <w:r w:rsidRPr="001E4360" w:rsidR="001D30A9">
        <w:rPr>
          <w:rFonts w:ascii="Times New Roman" w:hAnsi="Times New Roman" w:cs="Times New Roman"/>
          <w:sz w:val="24"/>
          <w:szCs w:val="24"/>
        </w:rPr>
        <w:t>as to</w:t>
      </w:r>
      <w:r w:rsidRPr="001E4360">
        <w:rPr>
          <w:rFonts w:ascii="Times New Roman" w:hAnsi="Times New Roman" w:cs="Times New Roman"/>
          <w:sz w:val="24"/>
          <w:szCs w:val="24"/>
        </w:rPr>
        <w:t xml:space="preserve"> whether the information</w:t>
      </w:r>
      <w:r w:rsidRPr="001E4360" w:rsidR="00992BB7">
        <w:rPr>
          <w:rFonts w:ascii="Times New Roman" w:hAnsi="Times New Roman" w:cs="Times New Roman"/>
          <w:sz w:val="24"/>
          <w:szCs w:val="24"/>
        </w:rPr>
        <w:t xml:space="preserve"> claimed as CBI</w:t>
      </w:r>
      <w:r w:rsidRPr="001E4360">
        <w:rPr>
          <w:rFonts w:ascii="Times New Roman" w:hAnsi="Times New Roman" w:cs="Times New Roman"/>
          <w:sz w:val="24"/>
          <w:szCs w:val="24"/>
        </w:rPr>
        <w:t xml:space="preserve"> is entitled to confidential treatment; whether the Agency needs to make a formal confidentiality determination; and/or whether the information in question can be withheld pursuant to Exemption 4 of FOIA when a FOIA request has been filed for the information.</w:t>
      </w:r>
    </w:p>
    <w:p w:rsidR="00B85515" w:rsidRPr="001E4360" w:rsidP="00381F0A" w14:paraId="0BAFC832"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381F0A" w14:paraId="719FE40D" w14:textId="38DA60B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3.</w:t>
      </w:r>
      <w:r w:rsidRPr="001E4360" w:rsidR="00BD1FA4">
        <w:rPr>
          <w:rFonts w:ascii="Times New Roman" w:hAnsi="Times New Roman" w:cs="Times New Roman"/>
          <w:sz w:val="24"/>
          <w:szCs w:val="24"/>
        </w:rPr>
        <w:tab/>
      </w:r>
      <w:r w:rsidRPr="001E4360">
        <w:rPr>
          <w:rFonts w:ascii="Times New Roman" w:hAnsi="Times New Roman" w:cs="Times New Roman"/>
          <w:b/>
          <w:bCs/>
          <w:sz w:val="24"/>
          <w:szCs w:val="24"/>
        </w:rPr>
        <w:t>Non-Duplication, Consultations and Other Collection Criteria</w:t>
      </w:r>
    </w:p>
    <w:p w:rsidR="00B85515" w:rsidRPr="001E4360" w:rsidP="00381F0A" w14:paraId="1DFCC847"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381F0A" w14:paraId="059C0185" w14:textId="0BFE8524">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3(a)</w:t>
      </w:r>
      <w:r w:rsidRPr="001E4360">
        <w:rPr>
          <w:rFonts w:ascii="Times New Roman" w:hAnsi="Times New Roman" w:cs="Times New Roman"/>
          <w:sz w:val="24"/>
          <w:szCs w:val="24"/>
        </w:rPr>
        <w:tab/>
      </w:r>
      <w:r w:rsidRPr="001E4360">
        <w:rPr>
          <w:rFonts w:ascii="Times New Roman" w:hAnsi="Times New Roman" w:cs="Times New Roman"/>
          <w:b/>
          <w:bCs/>
          <w:sz w:val="24"/>
          <w:szCs w:val="24"/>
        </w:rPr>
        <w:t>Non</w:t>
      </w:r>
      <w:r w:rsidRPr="001E4360" w:rsidR="0002086D">
        <w:rPr>
          <w:rFonts w:ascii="Times New Roman" w:hAnsi="Times New Roman" w:cs="Times New Roman"/>
          <w:b/>
          <w:bCs/>
          <w:sz w:val="24"/>
          <w:szCs w:val="24"/>
        </w:rPr>
        <w:t xml:space="preserve"> </w:t>
      </w:r>
      <w:r w:rsidRPr="001E4360">
        <w:rPr>
          <w:rFonts w:ascii="Times New Roman" w:hAnsi="Times New Roman" w:cs="Times New Roman"/>
          <w:b/>
          <w:bCs/>
          <w:sz w:val="24"/>
          <w:szCs w:val="24"/>
        </w:rPr>
        <w:t>Duplication</w:t>
      </w:r>
    </w:p>
    <w:p w:rsidR="00B85515" w:rsidRPr="001E4360" w:rsidP="00381F0A" w14:paraId="4CF307DC"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381F0A" w14:paraId="228153C6" w14:textId="6F4DCA5D">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 xml:space="preserve">This information is not collected </w:t>
      </w:r>
      <w:r w:rsidRPr="001E4360" w:rsidR="0009286E">
        <w:rPr>
          <w:rFonts w:ascii="Times New Roman" w:hAnsi="Times New Roman" w:cs="Times New Roman"/>
          <w:sz w:val="24"/>
          <w:szCs w:val="24"/>
        </w:rPr>
        <w:t xml:space="preserve">elsewhere </w:t>
      </w:r>
      <w:r w:rsidRPr="001E4360">
        <w:rPr>
          <w:rFonts w:ascii="Times New Roman" w:hAnsi="Times New Roman" w:cs="Times New Roman"/>
          <w:sz w:val="24"/>
          <w:szCs w:val="24"/>
        </w:rPr>
        <w:t>from businesses.</w:t>
      </w:r>
    </w:p>
    <w:p w:rsidR="00B85515" w:rsidRPr="001E4360" w:rsidP="00381F0A" w14:paraId="56778608"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381F0A" w14:paraId="425DB61A"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3(b)</w:t>
      </w:r>
      <w:r w:rsidRPr="001E4360">
        <w:rPr>
          <w:rFonts w:ascii="Times New Roman" w:hAnsi="Times New Roman" w:cs="Times New Roman"/>
          <w:sz w:val="24"/>
          <w:szCs w:val="24"/>
        </w:rPr>
        <w:tab/>
      </w:r>
      <w:r w:rsidRPr="001E4360">
        <w:rPr>
          <w:rFonts w:ascii="Times New Roman" w:hAnsi="Times New Roman" w:cs="Times New Roman"/>
          <w:b/>
          <w:bCs/>
          <w:sz w:val="24"/>
          <w:szCs w:val="24"/>
        </w:rPr>
        <w:t>Public Notice Required Prior to ICR Submission to OMB</w:t>
      </w:r>
    </w:p>
    <w:p w:rsidR="00484AAD" w:rsidRPr="001E4360" w:rsidP="00484AAD" w14:paraId="749BE363"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850DC4" w:rsidRPr="001E4360" w:rsidP="00484AAD" w14:paraId="08D23F66" w14:textId="19D8FF9F">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EPA</w:t>
      </w:r>
      <w:r w:rsidRPr="001E4360" w:rsidR="00142782">
        <w:rPr>
          <w:rFonts w:ascii="Times New Roman" w:hAnsi="Times New Roman" w:cs="Times New Roman"/>
          <w:sz w:val="24"/>
          <w:szCs w:val="24"/>
        </w:rPr>
        <w:t xml:space="preserve"> published a notice of the renewal of the existing ICR for confidentiality rules in the </w:t>
      </w:r>
      <w:r w:rsidRPr="001E4360" w:rsidR="00142782">
        <w:rPr>
          <w:rFonts w:ascii="Times New Roman" w:hAnsi="Times New Roman" w:cs="Times New Roman"/>
          <w:i/>
          <w:iCs/>
          <w:sz w:val="24"/>
          <w:szCs w:val="24"/>
        </w:rPr>
        <w:t>Federal Register</w:t>
      </w:r>
      <w:r w:rsidRPr="001E4360" w:rsidR="00142782">
        <w:rPr>
          <w:rFonts w:ascii="Times New Roman" w:hAnsi="Times New Roman" w:cs="Times New Roman"/>
          <w:sz w:val="24"/>
          <w:szCs w:val="24"/>
        </w:rPr>
        <w:t xml:space="preserve"> on January 25, 2023 (88 FR 4822) and invited public comment. No comments were received.</w:t>
      </w:r>
    </w:p>
    <w:p w:rsidR="00FA04DA" w:rsidRPr="001E4360" w:rsidP="00D24455" w14:paraId="3CEF76DC"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Pr="001E4360" w:rsidP="00381F0A" w14:paraId="096874E8"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3(c)</w:t>
      </w:r>
      <w:r w:rsidRPr="001E4360">
        <w:rPr>
          <w:rFonts w:ascii="Times New Roman" w:hAnsi="Times New Roman" w:cs="Times New Roman"/>
          <w:sz w:val="24"/>
          <w:szCs w:val="24"/>
        </w:rPr>
        <w:tab/>
      </w:r>
      <w:r w:rsidRPr="001E4360">
        <w:rPr>
          <w:rFonts w:ascii="Times New Roman" w:hAnsi="Times New Roman" w:cs="Times New Roman"/>
          <w:b/>
          <w:bCs/>
          <w:sz w:val="24"/>
          <w:szCs w:val="24"/>
        </w:rPr>
        <w:t>Consultations</w:t>
      </w:r>
    </w:p>
    <w:p w:rsidR="00484AAD" w:rsidRPr="001E4360" w:rsidP="00484AAD" w14:paraId="1899D4D1"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484AAD" w14:paraId="083A7393" w14:textId="6FE7962D">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 xml:space="preserve">EPA consulted with the </w:t>
      </w:r>
      <w:r w:rsidRPr="001E4360" w:rsidR="00A50146">
        <w:rPr>
          <w:rFonts w:ascii="Times New Roman" w:hAnsi="Times New Roman" w:cs="Times New Roman"/>
          <w:sz w:val="24"/>
          <w:szCs w:val="24"/>
        </w:rPr>
        <w:t>following</w:t>
      </w:r>
      <w:r w:rsidRPr="001E4360" w:rsidR="00F342A6">
        <w:rPr>
          <w:rFonts w:ascii="Times New Roman" w:hAnsi="Times New Roman" w:cs="Times New Roman"/>
          <w:sz w:val="24"/>
          <w:szCs w:val="24"/>
        </w:rPr>
        <w:t xml:space="preserve"> sample of</w:t>
      </w:r>
      <w:r w:rsidRPr="001E4360" w:rsidR="00A50146">
        <w:rPr>
          <w:rFonts w:ascii="Times New Roman" w:hAnsi="Times New Roman" w:cs="Times New Roman"/>
          <w:sz w:val="24"/>
          <w:szCs w:val="24"/>
        </w:rPr>
        <w:t xml:space="preserve"> business</w:t>
      </w:r>
      <w:r w:rsidRPr="001E4360" w:rsidR="00F342A6">
        <w:rPr>
          <w:rFonts w:ascii="Times New Roman" w:hAnsi="Times New Roman" w:cs="Times New Roman"/>
          <w:sz w:val="24"/>
          <w:szCs w:val="24"/>
        </w:rPr>
        <w:t xml:space="preserve"> submitt</w:t>
      </w:r>
      <w:r w:rsidRPr="001E4360" w:rsidR="00A50146">
        <w:rPr>
          <w:rFonts w:ascii="Times New Roman" w:hAnsi="Times New Roman" w:cs="Times New Roman"/>
          <w:sz w:val="24"/>
          <w:szCs w:val="24"/>
        </w:rPr>
        <w:t>e</w:t>
      </w:r>
      <w:r w:rsidRPr="001E4360" w:rsidR="00F342A6">
        <w:rPr>
          <w:rFonts w:ascii="Times New Roman" w:hAnsi="Times New Roman" w:cs="Times New Roman"/>
          <w:sz w:val="24"/>
          <w:szCs w:val="24"/>
        </w:rPr>
        <w:t>r</w:t>
      </w:r>
      <w:r w:rsidRPr="001E4360" w:rsidR="00A50146">
        <w:rPr>
          <w:rFonts w:ascii="Times New Roman" w:hAnsi="Times New Roman" w:cs="Times New Roman"/>
          <w:sz w:val="24"/>
          <w:szCs w:val="24"/>
        </w:rPr>
        <w:t>s</w:t>
      </w:r>
      <w:r w:rsidRPr="001E4360">
        <w:rPr>
          <w:rFonts w:ascii="Times New Roman" w:hAnsi="Times New Roman" w:cs="Times New Roman"/>
          <w:sz w:val="24"/>
          <w:szCs w:val="24"/>
        </w:rPr>
        <w:t xml:space="preserve">.  </w:t>
      </w:r>
      <w:r w:rsidRPr="001E4360" w:rsidR="00B906A8">
        <w:rPr>
          <w:rFonts w:ascii="Times New Roman" w:hAnsi="Times New Roman" w:cs="Times New Roman"/>
          <w:sz w:val="24"/>
          <w:szCs w:val="24"/>
        </w:rPr>
        <w:t>These businesses are subject to the environmental statutes administered by EPA and have previously prepared substantiations to support their CBI claims.  Specifically, t</w:t>
      </w:r>
      <w:r w:rsidRPr="001E4360" w:rsidR="00F60315">
        <w:rPr>
          <w:rFonts w:ascii="Times New Roman" w:hAnsi="Times New Roman" w:cs="Times New Roman"/>
          <w:sz w:val="24"/>
          <w:szCs w:val="24"/>
        </w:rPr>
        <w:t xml:space="preserve">he Agency sent emails to nine businesses inquiring as to the estimated amount of time it took </w:t>
      </w:r>
      <w:r w:rsidRPr="001E4360" w:rsidR="00B906A8">
        <w:rPr>
          <w:rFonts w:ascii="Times New Roman" w:hAnsi="Times New Roman" w:cs="Times New Roman"/>
          <w:sz w:val="24"/>
          <w:szCs w:val="24"/>
        </w:rPr>
        <w:t>each</w:t>
      </w:r>
      <w:r w:rsidRPr="001E4360" w:rsidR="00F60315">
        <w:rPr>
          <w:rFonts w:ascii="Times New Roman" w:hAnsi="Times New Roman" w:cs="Times New Roman"/>
          <w:sz w:val="24"/>
          <w:szCs w:val="24"/>
        </w:rPr>
        <w:t xml:space="preserve"> respective business to respond to a substantiation request letter. </w:t>
      </w:r>
      <w:r w:rsidRPr="001E4360" w:rsidR="00B906A8">
        <w:rPr>
          <w:rFonts w:ascii="Times New Roman" w:hAnsi="Times New Roman" w:cs="Times New Roman"/>
          <w:sz w:val="24"/>
          <w:szCs w:val="24"/>
        </w:rPr>
        <w:t xml:space="preserve"> </w:t>
      </w:r>
      <w:r w:rsidRPr="001E4360" w:rsidR="00F60315">
        <w:rPr>
          <w:rFonts w:ascii="Times New Roman" w:hAnsi="Times New Roman" w:cs="Times New Roman"/>
          <w:sz w:val="24"/>
          <w:szCs w:val="24"/>
        </w:rPr>
        <w:t>The Agency also inquired as to the estimated hourly cost associated with the response.  The Agency received responses</w:t>
      </w:r>
      <w:r w:rsidRPr="001E4360" w:rsidR="00B906A8">
        <w:rPr>
          <w:rFonts w:ascii="Times New Roman" w:hAnsi="Times New Roman" w:cs="Times New Roman"/>
          <w:sz w:val="24"/>
          <w:szCs w:val="24"/>
        </w:rPr>
        <w:t xml:space="preserve"> from the six businesses</w:t>
      </w:r>
      <w:r w:rsidRPr="001E4360" w:rsidR="006B749A">
        <w:rPr>
          <w:rFonts w:ascii="Times New Roman" w:hAnsi="Times New Roman" w:cs="Times New Roman"/>
          <w:sz w:val="24"/>
          <w:szCs w:val="24"/>
        </w:rPr>
        <w:t xml:space="preserve"> (and outside counsel)</w:t>
      </w:r>
      <w:r w:rsidRPr="001E4360" w:rsidR="00B906A8">
        <w:rPr>
          <w:rFonts w:ascii="Times New Roman" w:hAnsi="Times New Roman" w:cs="Times New Roman"/>
          <w:sz w:val="24"/>
          <w:szCs w:val="24"/>
        </w:rPr>
        <w:t xml:space="preserve"> below</w:t>
      </w:r>
      <w:r w:rsidRPr="001E4360" w:rsidR="00F60315">
        <w:rPr>
          <w:rFonts w:ascii="Times New Roman" w:hAnsi="Times New Roman" w:cs="Times New Roman"/>
          <w:sz w:val="24"/>
          <w:szCs w:val="24"/>
        </w:rPr>
        <w:t xml:space="preserve">.  </w:t>
      </w:r>
      <w:r w:rsidRPr="001E4360">
        <w:rPr>
          <w:rFonts w:ascii="Times New Roman" w:hAnsi="Times New Roman" w:cs="Times New Roman"/>
          <w:sz w:val="24"/>
          <w:szCs w:val="24"/>
        </w:rPr>
        <w:t>Input from the</w:t>
      </w:r>
      <w:r w:rsidRPr="001E4360" w:rsidR="00A75453">
        <w:rPr>
          <w:rFonts w:ascii="Times New Roman" w:hAnsi="Times New Roman" w:cs="Times New Roman"/>
          <w:sz w:val="24"/>
          <w:szCs w:val="24"/>
        </w:rPr>
        <w:t xml:space="preserve"> businesses </w:t>
      </w:r>
      <w:r w:rsidRPr="001E4360">
        <w:rPr>
          <w:rFonts w:ascii="Times New Roman" w:hAnsi="Times New Roman" w:cs="Times New Roman"/>
          <w:sz w:val="24"/>
          <w:szCs w:val="24"/>
        </w:rPr>
        <w:t>was used to determine the burden</w:t>
      </w:r>
      <w:r w:rsidRPr="001E4360" w:rsidR="00B219E7">
        <w:rPr>
          <w:rFonts w:ascii="Times New Roman" w:hAnsi="Times New Roman" w:cs="Times New Roman"/>
          <w:sz w:val="24"/>
          <w:szCs w:val="24"/>
        </w:rPr>
        <w:t xml:space="preserve"> associated with</w:t>
      </w:r>
      <w:r w:rsidRPr="001E4360">
        <w:rPr>
          <w:rFonts w:ascii="Times New Roman" w:hAnsi="Times New Roman" w:cs="Times New Roman"/>
          <w:sz w:val="24"/>
          <w:szCs w:val="24"/>
        </w:rPr>
        <w:t xml:space="preserve"> </w:t>
      </w:r>
      <w:r w:rsidRPr="001E4360" w:rsidR="00B219E7">
        <w:rPr>
          <w:rFonts w:ascii="Times New Roman" w:hAnsi="Times New Roman" w:cs="Times New Roman"/>
          <w:sz w:val="24"/>
          <w:szCs w:val="24"/>
        </w:rPr>
        <w:t>responding to the Agency’s request for substantiation letters</w:t>
      </w:r>
      <w:r w:rsidRPr="001E4360">
        <w:rPr>
          <w:rFonts w:ascii="Times New Roman" w:hAnsi="Times New Roman" w:cs="Times New Roman"/>
          <w:sz w:val="24"/>
          <w:szCs w:val="24"/>
        </w:rPr>
        <w:t xml:space="preserve">.    </w:t>
      </w:r>
    </w:p>
    <w:p w:rsidR="00B219E7" w:rsidRPr="001E4360" w:rsidP="00126024" w14:paraId="44721AC0" w14:textId="18EE6149">
      <w:pPr>
        <w:rPr>
          <w:rFonts w:ascii="Times New Roman" w:hAnsi="Times New Roman" w:cs="Times New Roman"/>
          <w:sz w:val="24"/>
          <w:szCs w:val="24"/>
          <w:u w:val="single"/>
        </w:rPr>
      </w:pPr>
    </w:p>
    <w:p w:rsidR="00303E19" w:rsidRPr="001E4360" w:rsidP="00472AE5" w14:paraId="29EB75C9" w14:textId="0B69F8E2">
      <w:pPr>
        <w:ind w:left="1170"/>
        <w:rPr>
          <w:rFonts w:ascii="Times New Roman" w:hAnsi="Times New Roman" w:cs="Times New Roman"/>
          <w:sz w:val="24"/>
          <w:szCs w:val="24"/>
        </w:rPr>
      </w:pPr>
      <w:r w:rsidRPr="001E4360">
        <w:rPr>
          <w:rFonts w:ascii="Times New Roman" w:hAnsi="Times New Roman" w:cs="Times New Roman"/>
          <w:sz w:val="24"/>
          <w:szCs w:val="24"/>
        </w:rPr>
        <w:t>Chevron Products Company, a division of Chevron U.S.A. Inc.</w:t>
      </w:r>
    </w:p>
    <w:p w:rsidR="00303E19" w:rsidRPr="001E4360" w:rsidP="000C4D55" w14:paraId="3B0306A5" w14:textId="7E22BE1B">
      <w:pPr>
        <w:ind w:left="1170"/>
        <w:rPr>
          <w:rFonts w:ascii="Times New Roman" w:hAnsi="Times New Roman" w:cs="Times New Roman"/>
          <w:sz w:val="24"/>
          <w:szCs w:val="24"/>
        </w:rPr>
      </w:pPr>
    </w:p>
    <w:p w:rsidR="00303E19" w:rsidRPr="001E4360" w:rsidP="00472AE5" w14:paraId="03DC7970" w14:textId="21C50313">
      <w:pPr>
        <w:ind w:left="1170"/>
        <w:rPr>
          <w:rFonts w:ascii="Times New Roman" w:hAnsi="Times New Roman" w:cs="Times New Roman"/>
          <w:sz w:val="24"/>
          <w:szCs w:val="24"/>
        </w:rPr>
      </w:pPr>
      <w:r w:rsidRPr="001E4360">
        <w:rPr>
          <w:rFonts w:ascii="Times New Roman" w:hAnsi="Times New Roman" w:cs="Times New Roman"/>
          <w:sz w:val="24"/>
          <w:szCs w:val="24"/>
        </w:rPr>
        <w:t>Lake Restoration Solutions, LLC</w:t>
      </w:r>
    </w:p>
    <w:p w:rsidR="00EF79A2" w:rsidRPr="001E4360" w:rsidP="00D2492B" w14:paraId="642B75E6" w14:textId="77777777">
      <w:pPr>
        <w:rPr>
          <w:rFonts w:ascii="Times New Roman" w:hAnsi="Times New Roman" w:cs="Times New Roman"/>
          <w:sz w:val="24"/>
          <w:szCs w:val="24"/>
        </w:rPr>
      </w:pPr>
    </w:p>
    <w:p w:rsidR="000F0B51" w:rsidRPr="001E4360" w:rsidP="00472AE5" w14:paraId="6950313B" w14:textId="7401FFCD">
      <w:pPr>
        <w:ind w:left="1170"/>
        <w:rPr>
          <w:rFonts w:ascii="Times New Roman" w:hAnsi="Times New Roman" w:cs="Times New Roman"/>
          <w:sz w:val="24"/>
          <w:szCs w:val="24"/>
        </w:rPr>
      </w:pPr>
      <w:r w:rsidRPr="001E4360">
        <w:rPr>
          <w:rFonts w:ascii="Times New Roman" w:hAnsi="Times New Roman" w:cs="Times New Roman"/>
          <w:sz w:val="24"/>
          <w:szCs w:val="24"/>
        </w:rPr>
        <w:t>Sinclair Oil</w:t>
      </w:r>
    </w:p>
    <w:p w:rsidR="00303E19" w:rsidRPr="001E4360" w:rsidP="000C4D55" w14:paraId="374EB2DE" w14:textId="0C513B05">
      <w:pPr>
        <w:ind w:left="1170"/>
        <w:rPr>
          <w:rFonts w:ascii="Times New Roman" w:hAnsi="Times New Roman" w:cs="Times New Roman"/>
          <w:sz w:val="24"/>
          <w:szCs w:val="24"/>
        </w:rPr>
      </w:pPr>
    </w:p>
    <w:p w:rsidR="00472AE5" w:rsidRPr="001E4360" w:rsidP="00472AE5" w14:paraId="2FA8F692" w14:textId="75E58DC2">
      <w:pPr>
        <w:ind w:left="1170"/>
        <w:rPr>
          <w:rFonts w:ascii="Times New Roman" w:hAnsi="Times New Roman" w:cs="Times New Roman"/>
          <w:sz w:val="24"/>
          <w:szCs w:val="24"/>
        </w:rPr>
      </w:pPr>
      <w:r w:rsidRPr="001E4360">
        <w:rPr>
          <w:rFonts w:ascii="Times New Roman" w:hAnsi="Times New Roman" w:cs="Times New Roman"/>
          <w:sz w:val="24"/>
          <w:szCs w:val="24"/>
        </w:rPr>
        <w:t>Beveridge &amp; Diamond PC</w:t>
      </w:r>
    </w:p>
    <w:p w:rsidR="00EF79A2" w:rsidRPr="001E4360" w:rsidP="000C4D55" w14:paraId="06458C8A" w14:textId="352D30F2">
      <w:pPr>
        <w:ind w:left="1170"/>
        <w:rPr>
          <w:rFonts w:ascii="Times New Roman" w:hAnsi="Times New Roman" w:cs="Times New Roman"/>
          <w:sz w:val="24"/>
          <w:szCs w:val="24"/>
        </w:rPr>
      </w:pPr>
    </w:p>
    <w:p w:rsidR="00EF79A2" w:rsidRPr="001E4360" w:rsidP="000C4D55" w14:paraId="256E184D" w14:textId="306D75E7">
      <w:pPr>
        <w:ind w:left="1170"/>
        <w:rPr>
          <w:rFonts w:ascii="Times New Roman" w:hAnsi="Times New Roman" w:cs="Times New Roman"/>
          <w:sz w:val="24"/>
          <w:szCs w:val="24"/>
        </w:rPr>
      </w:pPr>
      <w:r w:rsidRPr="001E4360">
        <w:rPr>
          <w:rFonts w:ascii="Times New Roman" w:hAnsi="Times New Roman" w:cs="Times New Roman"/>
          <w:sz w:val="24"/>
          <w:szCs w:val="24"/>
        </w:rPr>
        <w:t>Douglas Products</w:t>
      </w:r>
    </w:p>
    <w:p w:rsidR="00412C56" w:rsidRPr="001E4360" w:rsidP="000C4D55" w14:paraId="0838701A" w14:textId="1FBB46E1">
      <w:pPr>
        <w:ind w:left="1170"/>
        <w:rPr>
          <w:rFonts w:ascii="Times New Roman" w:hAnsi="Times New Roman" w:cs="Times New Roman"/>
          <w:sz w:val="24"/>
          <w:szCs w:val="24"/>
        </w:rPr>
      </w:pPr>
    </w:p>
    <w:p w:rsidR="00412C56" w:rsidRPr="001E4360" w:rsidP="00472AE5" w14:paraId="69F0CE73" w14:textId="73DE30DD">
      <w:pPr>
        <w:ind w:left="1170"/>
        <w:rPr>
          <w:rFonts w:ascii="Times New Roman" w:hAnsi="Times New Roman" w:cs="Times New Roman"/>
          <w:sz w:val="24"/>
          <w:szCs w:val="24"/>
        </w:rPr>
      </w:pPr>
      <w:r w:rsidRPr="001E4360">
        <w:rPr>
          <w:rFonts w:ascii="Times New Roman" w:hAnsi="Times New Roman" w:cs="Times New Roman"/>
          <w:sz w:val="24"/>
          <w:szCs w:val="24"/>
        </w:rPr>
        <w:t>Ford Motor Company</w:t>
      </w:r>
    </w:p>
    <w:p w:rsidR="00B85515" w:rsidRPr="001E4360" w:rsidP="00381F0A" w14:paraId="112D953C"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381F0A" w14:paraId="1CC2EB4D" w14:textId="0218D672">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hanging="900"/>
        <w:rPr>
          <w:rFonts w:ascii="Times New Roman" w:hAnsi="Times New Roman" w:cs="Times New Roman"/>
          <w:b/>
          <w:bCs/>
          <w:sz w:val="24"/>
          <w:szCs w:val="24"/>
        </w:rPr>
      </w:pPr>
      <w:r w:rsidRPr="001E4360">
        <w:rPr>
          <w:rFonts w:ascii="Times New Roman" w:hAnsi="Times New Roman" w:cs="Times New Roman"/>
          <w:sz w:val="24"/>
          <w:szCs w:val="24"/>
        </w:rPr>
        <w:t>3(d)</w:t>
      </w:r>
      <w:r w:rsidRPr="001E4360" w:rsidR="005827DA">
        <w:rPr>
          <w:rFonts w:ascii="Times New Roman" w:hAnsi="Times New Roman" w:cs="Times New Roman"/>
          <w:sz w:val="24"/>
          <w:szCs w:val="24"/>
        </w:rPr>
        <w:tab/>
      </w:r>
      <w:r w:rsidRPr="001E4360">
        <w:rPr>
          <w:rFonts w:ascii="Times New Roman" w:hAnsi="Times New Roman" w:cs="Times New Roman"/>
          <w:b/>
          <w:bCs/>
          <w:sz w:val="24"/>
          <w:szCs w:val="24"/>
        </w:rPr>
        <w:t>Effects of Less Frequent Collection</w:t>
      </w:r>
    </w:p>
    <w:p w:rsidR="00484AAD" w:rsidRPr="001E4360" w:rsidP="00484AAD" w14:paraId="1137A530" w14:textId="77777777">
      <w:pPr>
        <w:numPr>
          <w:ilvl w:val="12"/>
          <w:numId w:val="0"/>
        </w:numPr>
        <w:tabs>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rsidR="00B85515" w:rsidRPr="001E4360" w:rsidP="00484AAD" w14:paraId="60217B51" w14:textId="6357233D">
      <w:pPr>
        <w:numPr>
          <w:ilvl w:val="12"/>
          <w:numId w:val="0"/>
        </w:numPr>
        <w:tabs>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 xml:space="preserve">The </w:t>
      </w:r>
      <w:r w:rsidRPr="001E4360" w:rsidR="00E10BD7">
        <w:rPr>
          <w:rFonts w:ascii="Times New Roman" w:hAnsi="Times New Roman" w:cs="Times New Roman"/>
          <w:sz w:val="24"/>
          <w:szCs w:val="24"/>
        </w:rPr>
        <w:t>ICRs</w:t>
      </w:r>
      <w:r w:rsidRPr="001E4360">
        <w:rPr>
          <w:rFonts w:ascii="Times New Roman" w:hAnsi="Times New Roman" w:cs="Times New Roman"/>
          <w:sz w:val="24"/>
          <w:szCs w:val="24"/>
        </w:rPr>
        <w:t xml:space="preserve"> are one</w:t>
      </w:r>
      <w:r w:rsidRPr="001E4360" w:rsidR="009C11C0">
        <w:rPr>
          <w:rFonts w:ascii="Times New Roman" w:hAnsi="Times New Roman" w:cs="Times New Roman"/>
          <w:sz w:val="24"/>
          <w:szCs w:val="24"/>
        </w:rPr>
        <w:t>-</w:t>
      </w:r>
      <w:r w:rsidRPr="001E4360">
        <w:rPr>
          <w:rFonts w:ascii="Times New Roman" w:hAnsi="Times New Roman" w:cs="Times New Roman"/>
          <w:sz w:val="24"/>
          <w:szCs w:val="24"/>
        </w:rPr>
        <w:t xml:space="preserve">time collections </w:t>
      </w:r>
      <w:r w:rsidRPr="001E4360" w:rsidR="006277CA">
        <w:rPr>
          <w:rFonts w:ascii="Times New Roman" w:hAnsi="Times New Roman" w:cs="Times New Roman"/>
          <w:sz w:val="24"/>
          <w:szCs w:val="24"/>
        </w:rPr>
        <w:t>regarding</w:t>
      </w:r>
      <w:r w:rsidRPr="001E4360">
        <w:rPr>
          <w:rFonts w:ascii="Times New Roman" w:hAnsi="Times New Roman" w:cs="Times New Roman"/>
          <w:sz w:val="24"/>
          <w:szCs w:val="24"/>
        </w:rPr>
        <w:t xml:space="preserve"> individual </w:t>
      </w:r>
      <w:r w:rsidRPr="001E4360" w:rsidR="00E10BD7">
        <w:rPr>
          <w:rFonts w:ascii="Times New Roman" w:hAnsi="Times New Roman" w:cs="Times New Roman"/>
          <w:sz w:val="24"/>
          <w:szCs w:val="24"/>
        </w:rPr>
        <w:t>CBI claims</w:t>
      </w:r>
      <w:r w:rsidRPr="001E4360" w:rsidR="00ED17FD">
        <w:rPr>
          <w:rFonts w:ascii="Times New Roman" w:hAnsi="Times New Roman" w:cs="Times New Roman"/>
          <w:sz w:val="24"/>
          <w:szCs w:val="24"/>
        </w:rPr>
        <w:t xml:space="preserve">.  </w:t>
      </w:r>
      <w:r w:rsidRPr="001E4360" w:rsidR="009C11C0">
        <w:rPr>
          <w:rFonts w:ascii="Times New Roman" w:hAnsi="Times New Roman" w:cs="Times New Roman"/>
          <w:sz w:val="24"/>
          <w:szCs w:val="24"/>
        </w:rPr>
        <w:t xml:space="preserve">The </w:t>
      </w:r>
      <w:r w:rsidRPr="001E4360" w:rsidR="0083525E">
        <w:rPr>
          <w:rFonts w:ascii="Times New Roman" w:hAnsi="Times New Roman" w:cs="Times New Roman"/>
          <w:sz w:val="24"/>
          <w:szCs w:val="24"/>
        </w:rPr>
        <w:t xml:space="preserve">one-time </w:t>
      </w:r>
      <w:r w:rsidRPr="001E4360" w:rsidR="009C11C0">
        <w:rPr>
          <w:rFonts w:ascii="Times New Roman" w:hAnsi="Times New Roman" w:cs="Times New Roman"/>
          <w:sz w:val="24"/>
          <w:szCs w:val="24"/>
        </w:rPr>
        <w:t>collection of information</w:t>
      </w:r>
      <w:r w:rsidRPr="001E4360" w:rsidR="006277CA">
        <w:rPr>
          <w:rFonts w:ascii="Times New Roman" w:hAnsi="Times New Roman" w:cs="Times New Roman"/>
          <w:sz w:val="24"/>
          <w:szCs w:val="24"/>
        </w:rPr>
        <w:t xml:space="preserve"> related to individual </w:t>
      </w:r>
      <w:r w:rsidRPr="001E4360" w:rsidR="00E10BD7">
        <w:rPr>
          <w:rFonts w:ascii="Times New Roman" w:hAnsi="Times New Roman" w:cs="Times New Roman"/>
          <w:sz w:val="24"/>
          <w:szCs w:val="24"/>
        </w:rPr>
        <w:t>CBI claims</w:t>
      </w:r>
      <w:r w:rsidRPr="001E4360" w:rsidR="009C11C0">
        <w:rPr>
          <w:rFonts w:ascii="Times New Roman" w:hAnsi="Times New Roman" w:cs="Times New Roman"/>
          <w:sz w:val="24"/>
          <w:szCs w:val="24"/>
        </w:rPr>
        <w:t xml:space="preserve"> ensures that the Agency meets statutory </w:t>
      </w:r>
      <w:r w:rsidRPr="001E4360" w:rsidR="00096E3C">
        <w:rPr>
          <w:rFonts w:ascii="Times New Roman" w:hAnsi="Times New Roman" w:cs="Times New Roman"/>
          <w:sz w:val="24"/>
          <w:szCs w:val="24"/>
        </w:rPr>
        <w:t xml:space="preserve">and regulatory </w:t>
      </w:r>
      <w:r w:rsidRPr="001E4360" w:rsidR="009C11C0">
        <w:rPr>
          <w:rFonts w:ascii="Times New Roman" w:hAnsi="Times New Roman" w:cs="Times New Roman"/>
          <w:sz w:val="24"/>
          <w:szCs w:val="24"/>
        </w:rPr>
        <w:t xml:space="preserve">requirements </w:t>
      </w:r>
      <w:r w:rsidRPr="001E4360" w:rsidR="0083525E">
        <w:rPr>
          <w:rFonts w:ascii="Times New Roman" w:hAnsi="Times New Roman" w:cs="Times New Roman"/>
          <w:sz w:val="24"/>
          <w:szCs w:val="24"/>
        </w:rPr>
        <w:t xml:space="preserve">to protect </w:t>
      </w:r>
      <w:r w:rsidRPr="001E4360" w:rsidR="00537F7B">
        <w:rPr>
          <w:rFonts w:ascii="Times New Roman" w:hAnsi="Times New Roman" w:cs="Times New Roman"/>
          <w:sz w:val="24"/>
          <w:szCs w:val="24"/>
        </w:rPr>
        <w:t>CBI</w:t>
      </w:r>
      <w:r w:rsidRPr="001E4360" w:rsidR="0083525E">
        <w:rPr>
          <w:rFonts w:ascii="Times New Roman" w:hAnsi="Times New Roman" w:cs="Times New Roman"/>
          <w:sz w:val="24"/>
          <w:szCs w:val="24"/>
        </w:rPr>
        <w:t xml:space="preserve"> </w:t>
      </w:r>
      <w:r w:rsidRPr="001E4360" w:rsidR="006277CA">
        <w:rPr>
          <w:rFonts w:ascii="Times New Roman" w:hAnsi="Times New Roman" w:cs="Times New Roman"/>
          <w:sz w:val="24"/>
          <w:szCs w:val="24"/>
        </w:rPr>
        <w:t xml:space="preserve">under </w:t>
      </w:r>
      <w:r w:rsidRPr="001E4360" w:rsidR="00096E3C">
        <w:rPr>
          <w:rFonts w:ascii="Times New Roman" w:hAnsi="Times New Roman" w:cs="Times New Roman"/>
          <w:sz w:val="24"/>
          <w:szCs w:val="24"/>
        </w:rPr>
        <w:t xml:space="preserve">statutes listed in Section 2(a) of this document, including </w:t>
      </w:r>
      <w:r w:rsidRPr="001E4360" w:rsidR="006277CA">
        <w:rPr>
          <w:rFonts w:ascii="Times New Roman" w:hAnsi="Times New Roman" w:cs="Times New Roman"/>
          <w:sz w:val="24"/>
          <w:szCs w:val="24"/>
        </w:rPr>
        <w:t>the FOIA</w:t>
      </w:r>
      <w:r w:rsidRPr="001E4360" w:rsidR="00096E3C">
        <w:rPr>
          <w:rFonts w:ascii="Times New Roman" w:hAnsi="Times New Roman" w:cs="Times New Roman"/>
          <w:sz w:val="24"/>
          <w:szCs w:val="24"/>
        </w:rPr>
        <w:t xml:space="preserve">, </w:t>
      </w:r>
      <w:r w:rsidRPr="001E4360" w:rsidR="0083525E">
        <w:rPr>
          <w:rFonts w:ascii="Times New Roman" w:hAnsi="Times New Roman" w:cs="Times New Roman"/>
          <w:sz w:val="24"/>
          <w:szCs w:val="24"/>
        </w:rPr>
        <w:t xml:space="preserve">while also enabling EPA to release to the public </w:t>
      </w:r>
      <w:r w:rsidRPr="001E4360" w:rsidR="00096E3C">
        <w:rPr>
          <w:rFonts w:ascii="Times New Roman" w:hAnsi="Times New Roman" w:cs="Times New Roman"/>
          <w:sz w:val="24"/>
          <w:szCs w:val="24"/>
        </w:rPr>
        <w:t>information not entitled to confidential treatment</w:t>
      </w:r>
      <w:r w:rsidRPr="001E4360" w:rsidR="009C11C0">
        <w:rPr>
          <w:rFonts w:ascii="Times New Roman" w:hAnsi="Times New Roman" w:cs="Times New Roman"/>
          <w:sz w:val="24"/>
          <w:szCs w:val="24"/>
        </w:rPr>
        <w:t>.</w:t>
      </w:r>
      <w:r w:rsidRPr="001E4360" w:rsidR="009C11C0">
        <w:rPr>
          <w:rFonts w:ascii="Times New Roman" w:hAnsi="Times New Roman" w:cs="Times New Roman"/>
          <w:b/>
          <w:bCs/>
          <w:sz w:val="24"/>
          <w:szCs w:val="24"/>
        </w:rPr>
        <w:t xml:space="preserve"> </w:t>
      </w:r>
      <w:r w:rsidRPr="001E4360" w:rsidR="00ED17FD">
        <w:rPr>
          <w:rFonts w:ascii="Times New Roman" w:hAnsi="Times New Roman" w:cs="Times New Roman"/>
          <w:b/>
          <w:bCs/>
          <w:sz w:val="24"/>
          <w:szCs w:val="24"/>
        </w:rPr>
        <w:t xml:space="preserve"> </w:t>
      </w:r>
      <w:r w:rsidRPr="001E4360" w:rsidR="00096E3C">
        <w:rPr>
          <w:rFonts w:ascii="Times New Roman" w:hAnsi="Times New Roman" w:cs="Times New Roman"/>
          <w:sz w:val="24"/>
          <w:szCs w:val="24"/>
        </w:rPr>
        <w:t xml:space="preserve">If EPA does not collect such information, then </w:t>
      </w:r>
      <w:r w:rsidRPr="001E4360" w:rsidR="0055120A">
        <w:rPr>
          <w:rFonts w:ascii="Times New Roman" w:hAnsi="Times New Roman" w:cs="Times New Roman"/>
          <w:sz w:val="24"/>
          <w:szCs w:val="24"/>
        </w:rPr>
        <w:t xml:space="preserve">EPA </w:t>
      </w:r>
      <w:r w:rsidRPr="001E4360" w:rsidR="00096E3C">
        <w:rPr>
          <w:rFonts w:ascii="Times New Roman" w:hAnsi="Times New Roman" w:cs="Times New Roman"/>
          <w:sz w:val="24"/>
          <w:szCs w:val="24"/>
        </w:rPr>
        <w:t xml:space="preserve">will not </w:t>
      </w:r>
      <w:r w:rsidRPr="001E4360" w:rsidR="0055120A">
        <w:rPr>
          <w:rFonts w:ascii="Times New Roman" w:hAnsi="Times New Roman" w:cs="Times New Roman"/>
          <w:sz w:val="24"/>
          <w:szCs w:val="24"/>
        </w:rPr>
        <w:t xml:space="preserve">have all information that EPA needs to </w:t>
      </w:r>
      <w:r w:rsidRPr="001E4360" w:rsidR="007072F9">
        <w:rPr>
          <w:rFonts w:ascii="Times New Roman" w:hAnsi="Times New Roman" w:cs="Times New Roman"/>
          <w:sz w:val="24"/>
          <w:szCs w:val="24"/>
        </w:rPr>
        <w:t xml:space="preserve">complete </w:t>
      </w:r>
      <w:r w:rsidRPr="001E4360" w:rsidR="00096E3C">
        <w:rPr>
          <w:rFonts w:ascii="Times New Roman" w:hAnsi="Times New Roman" w:cs="Times New Roman"/>
          <w:sz w:val="24"/>
          <w:szCs w:val="24"/>
        </w:rPr>
        <w:t>confidentiality determinations</w:t>
      </w:r>
      <w:r w:rsidRPr="001E4360" w:rsidR="0055120A">
        <w:rPr>
          <w:rFonts w:ascii="Times New Roman" w:hAnsi="Times New Roman" w:cs="Times New Roman"/>
          <w:sz w:val="24"/>
          <w:szCs w:val="24"/>
        </w:rPr>
        <w:t xml:space="preserve">, such as information regarding actions the submitter takes to protect the information that is claimed to be </w:t>
      </w:r>
      <w:r w:rsidRPr="001E4360" w:rsidR="00E1003C">
        <w:rPr>
          <w:rFonts w:ascii="Times New Roman" w:hAnsi="Times New Roman" w:cs="Times New Roman"/>
          <w:sz w:val="24"/>
          <w:szCs w:val="24"/>
        </w:rPr>
        <w:t>CBI</w:t>
      </w:r>
      <w:r w:rsidRPr="001E4360" w:rsidR="00096E3C">
        <w:rPr>
          <w:rFonts w:ascii="Times New Roman" w:hAnsi="Times New Roman" w:cs="Times New Roman"/>
          <w:sz w:val="24"/>
          <w:szCs w:val="24"/>
        </w:rPr>
        <w:t>.</w:t>
      </w:r>
    </w:p>
    <w:p w:rsidR="00B85515" w:rsidRPr="001E4360" w:rsidP="00381F0A" w14:paraId="7F84AAC3"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09286E" w14:paraId="1F9800F7" w14:textId="76E71422">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3(e)</w:t>
      </w:r>
      <w:r w:rsidRPr="001E4360" w:rsidR="005827DA">
        <w:rPr>
          <w:rFonts w:ascii="Times New Roman" w:hAnsi="Times New Roman" w:cs="Times New Roman"/>
          <w:sz w:val="24"/>
          <w:szCs w:val="24"/>
        </w:rPr>
        <w:tab/>
      </w:r>
      <w:r w:rsidRPr="001E4360">
        <w:rPr>
          <w:rFonts w:ascii="Times New Roman" w:hAnsi="Times New Roman" w:cs="Times New Roman"/>
          <w:b/>
          <w:bCs/>
          <w:sz w:val="24"/>
          <w:szCs w:val="24"/>
        </w:rPr>
        <w:t>General Guidelines</w:t>
      </w:r>
    </w:p>
    <w:p w:rsidR="00484AAD" w:rsidRPr="001E4360" w:rsidP="00484AAD" w14:paraId="1B1F1409"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484AAD" w14:paraId="6475349D" w14:textId="1C3770CE">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 xml:space="preserve">Only one provision of this collection exceeds the Paperwork Reduction Act guidelines at 5 </w:t>
      </w:r>
      <w:r w:rsidRPr="001E4360" w:rsidR="00F172BB">
        <w:rPr>
          <w:rFonts w:ascii="Times New Roman" w:hAnsi="Times New Roman" w:cs="Times New Roman"/>
          <w:sz w:val="24"/>
          <w:szCs w:val="24"/>
        </w:rPr>
        <w:t>C.F.R.</w:t>
      </w:r>
      <w:r w:rsidRPr="001E4360">
        <w:rPr>
          <w:rFonts w:ascii="Times New Roman" w:hAnsi="Times New Roman" w:cs="Times New Roman"/>
          <w:sz w:val="24"/>
          <w:szCs w:val="24"/>
        </w:rPr>
        <w:t xml:space="preserve"> </w:t>
      </w:r>
      <w:r w:rsidRPr="001E4360" w:rsidR="00096E3C">
        <w:rPr>
          <w:rFonts w:ascii="Times New Roman" w:hAnsi="Times New Roman" w:cs="Times New Roman"/>
          <w:sz w:val="24"/>
          <w:szCs w:val="24"/>
        </w:rPr>
        <w:t xml:space="preserve">§ </w:t>
      </w:r>
      <w:r w:rsidRPr="001E4360">
        <w:rPr>
          <w:rFonts w:ascii="Times New Roman" w:hAnsi="Times New Roman" w:cs="Times New Roman"/>
          <w:sz w:val="24"/>
          <w:szCs w:val="24"/>
        </w:rPr>
        <w:t>1320.5(d</w:t>
      </w:r>
      <w:r w:rsidRPr="001E4360" w:rsidR="00A50146">
        <w:rPr>
          <w:rFonts w:ascii="Times New Roman" w:hAnsi="Times New Roman" w:cs="Times New Roman"/>
          <w:sz w:val="24"/>
          <w:szCs w:val="24"/>
        </w:rPr>
        <w:t>)(</w:t>
      </w:r>
      <w:r w:rsidRPr="001E4360">
        <w:rPr>
          <w:rFonts w:ascii="Times New Roman" w:hAnsi="Times New Roman" w:cs="Times New Roman"/>
          <w:sz w:val="24"/>
          <w:szCs w:val="24"/>
        </w:rPr>
        <w:t xml:space="preserve">2).  This collection calls for responses to be furnished to EPA within 15 working days after the business receives the letter requesting substantiation.  Under 5 </w:t>
      </w:r>
      <w:r w:rsidRPr="001E4360" w:rsidR="00F172BB">
        <w:rPr>
          <w:rFonts w:ascii="Times New Roman" w:hAnsi="Times New Roman" w:cs="Times New Roman"/>
          <w:sz w:val="24"/>
          <w:szCs w:val="24"/>
        </w:rPr>
        <w:t>C.F.R.</w:t>
      </w:r>
      <w:r w:rsidRPr="001E4360">
        <w:rPr>
          <w:rFonts w:ascii="Times New Roman" w:hAnsi="Times New Roman" w:cs="Times New Roman"/>
          <w:sz w:val="24"/>
          <w:szCs w:val="24"/>
        </w:rPr>
        <w:t xml:space="preserve"> </w:t>
      </w:r>
      <w:r w:rsidRPr="001E4360" w:rsidR="00096E3C">
        <w:rPr>
          <w:rFonts w:ascii="Times New Roman" w:hAnsi="Times New Roman" w:cs="Times New Roman"/>
          <w:sz w:val="24"/>
          <w:szCs w:val="24"/>
        </w:rPr>
        <w:t>§</w:t>
      </w:r>
      <w:r w:rsidRPr="001E4360" w:rsidR="00F172BB">
        <w:rPr>
          <w:rFonts w:ascii="Times New Roman" w:hAnsi="Times New Roman" w:cs="Times New Roman"/>
          <w:sz w:val="24"/>
          <w:szCs w:val="24"/>
        </w:rPr>
        <w:t xml:space="preserve"> </w:t>
      </w:r>
      <w:r w:rsidRPr="001E4360">
        <w:rPr>
          <w:rFonts w:ascii="Times New Roman" w:hAnsi="Times New Roman" w:cs="Times New Roman"/>
          <w:sz w:val="24"/>
          <w:szCs w:val="24"/>
        </w:rPr>
        <w:t>1320.5(d</w:t>
      </w:r>
      <w:r w:rsidRPr="001E4360" w:rsidR="00A50146">
        <w:rPr>
          <w:rFonts w:ascii="Times New Roman" w:hAnsi="Times New Roman" w:cs="Times New Roman"/>
          <w:sz w:val="24"/>
          <w:szCs w:val="24"/>
        </w:rPr>
        <w:t>)(</w:t>
      </w:r>
      <w:r w:rsidRPr="001E4360">
        <w:rPr>
          <w:rFonts w:ascii="Times New Roman" w:hAnsi="Times New Roman" w:cs="Times New Roman"/>
          <w:sz w:val="24"/>
          <w:szCs w:val="24"/>
        </w:rPr>
        <w:t>2</w:t>
      </w:r>
      <w:r w:rsidRPr="001E4360" w:rsidR="00A50146">
        <w:rPr>
          <w:rFonts w:ascii="Times New Roman" w:hAnsi="Times New Roman" w:cs="Times New Roman"/>
          <w:sz w:val="24"/>
          <w:szCs w:val="24"/>
        </w:rPr>
        <w:t>)(</w:t>
      </w:r>
      <w:r w:rsidRPr="001E4360">
        <w:rPr>
          <w:rFonts w:ascii="Times New Roman" w:hAnsi="Times New Roman" w:cs="Times New Roman"/>
          <w:sz w:val="24"/>
          <w:szCs w:val="24"/>
        </w:rPr>
        <w:t>ii), EPA must justify why the response needs to be prepared within a period shorter than 30 days after receipt of the collection.  In the context of addressing the time frame for determinations under the FOIA, EPA “tentatively” determined that 15 days is “a reasonable period for the business to furnish comments and substantiating data concerning its claim.”  40 FR 21987, 21988, 21989 (May 20, 1975) and 41 FR 36902, 36908 (Sep</w:t>
      </w:r>
      <w:r w:rsidRPr="001E4360" w:rsidR="00F172BB">
        <w:rPr>
          <w:rFonts w:ascii="Times New Roman" w:hAnsi="Times New Roman" w:cs="Times New Roman"/>
          <w:sz w:val="24"/>
          <w:szCs w:val="24"/>
        </w:rPr>
        <w:t>t</w:t>
      </w:r>
      <w:r w:rsidRPr="001E4360" w:rsidR="00CF61AD">
        <w:rPr>
          <w:rFonts w:ascii="Times New Roman" w:hAnsi="Times New Roman" w:cs="Times New Roman"/>
          <w:sz w:val="24"/>
          <w:szCs w:val="24"/>
        </w:rPr>
        <w:t>.</w:t>
      </w:r>
      <w:r w:rsidRPr="001E4360">
        <w:rPr>
          <w:rFonts w:ascii="Times New Roman" w:hAnsi="Times New Roman" w:cs="Times New Roman"/>
          <w:sz w:val="24"/>
          <w:szCs w:val="24"/>
        </w:rPr>
        <w:t xml:space="preserve"> 1, 1976).  EPA has found through experience in the years since these regulations were promulgated (40 </w:t>
      </w:r>
      <w:r w:rsidRPr="001E4360" w:rsidR="00F172BB">
        <w:rPr>
          <w:rFonts w:ascii="Times New Roman" w:hAnsi="Times New Roman" w:cs="Times New Roman"/>
          <w:sz w:val="24"/>
          <w:szCs w:val="24"/>
        </w:rPr>
        <w:t>C.F.R.</w:t>
      </w:r>
      <w:r w:rsidRPr="001E4360">
        <w:rPr>
          <w:rFonts w:ascii="Times New Roman" w:hAnsi="Times New Roman" w:cs="Times New Roman"/>
          <w:sz w:val="24"/>
          <w:szCs w:val="24"/>
        </w:rPr>
        <w:t xml:space="preserve"> </w:t>
      </w:r>
      <w:r w:rsidRPr="001E4360" w:rsidR="00096E3C">
        <w:rPr>
          <w:rFonts w:ascii="Times New Roman" w:hAnsi="Times New Roman" w:cs="Times New Roman"/>
          <w:sz w:val="24"/>
          <w:szCs w:val="24"/>
        </w:rPr>
        <w:t xml:space="preserve">§ </w:t>
      </w:r>
      <w:r w:rsidRPr="001E4360" w:rsidR="00AE42AC">
        <w:rPr>
          <w:rFonts w:ascii="Times New Roman" w:hAnsi="Times New Roman" w:cs="Times New Roman"/>
          <w:sz w:val="24"/>
          <w:szCs w:val="24"/>
        </w:rPr>
        <w:t>2.204(e)</w:t>
      </w:r>
      <w:r w:rsidRPr="001E4360">
        <w:rPr>
          <w:rFonts w:ascii="Times New Roman" w:hAnsi="Times New Roman" w:cs="Times New Roman"/>
          <w:sz w:val="24"/>
          <w:szCs w:val="24"/>
        </w:rPr>
        <w:t xml:space="preserve">) that 15 days fits well with the general timetable of FOIA responses.  </w:t>
      </w:r>
      <w:r w:rsidRPr="001E4360" w:rsidR="00096E3C">
        <w:rPr>
          <w:rFonts w:ascii="Times New Roman" w:hAnsi="Times New Roman" w:cs="Times New Roman"/>
          <w:sz w:val="24"/>
          <w:szCs w:val="24"/>
        </w:rPr>
        <w:t xml:space="preserve"> </w:t>
      </w:r>
    </w:p>
    <w:p w:rsidR="00B85515" w:rsidRPr="001E4360" w:rsidP="00381F0A" w14:paraId="7F704E9C"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7C0489" w14:paraId="7A8E4E55" w14:textId="7FFC1666">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3(f)</w:t>
      </w:r>
      <w:r w:rsidRPr="001E4360" w:rsidR="005827DA">
        <w:rPr>
          <w:rFonts w:ascii="Times New Roman" w:hAnsi="Times New Roman" w:cs="Times New Roman"/>
          <w:sz w:val="24"/>
          <w:szCs w:val="24"/>
        </w:rPr>
        <w:tab/>
      </w:r>
      <w:r w:rsidRPr="001E4360">
        <w:rPr>
          <w:rFonts w:ascii="Times New Roman" w:hAnsi="Times New Roman" w:cs="Times New Roman"/>
          <w:sz w:val="24"/>
          <w:szCs w:val="24"/>
        </w:rPr>
        <w:tab/>
      </w:r>
      <w:r w:rsidRPr="001E4360">
        <w:rPr>
          <w:rFonts w:ascii="Times New Roman" w:hAnsi="Times New Roman" w:cs="Times New Roman"/>
          <w:b/>
          <w:bCs/>
          <w:sz w:val="24"/>
          <w:szCs w:val="24"/>
        </w:rPr>
        <w:t>Confidentiality</w:t>
      </w:r>
    </w:p>
    <w:p w:rsidR="00B85515" w:rsidRPr="001E4360" w:rsidP="00484AAD" w14:paraId="4060078B"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7C0489" w14:paraId="3F0E324B" w14:textId="05329B0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Under EPA’s current CBI regulations</w:t>
      </w:r>
      <w:r w:rsidRPr="001E4360" w:rsidR="00400FB9">
        <w:rPr>
          <w:rFonts w:ascii="Times New Roman" w:hAnsi="Times New Roman" w:cs="Times New Roman"/>
          <w:sz w:val="24"/>
          <w:szCs w:val="24"/>
        </w:rPr>
        <w:t xml:space="preserve">, </w:t>
      </w:r>
      <w:r w:rsidRPr="001E4360">
        <w:rPr>
          <w:rFonts w:ascii="Times New Roman" w:hAnsi="Times New Roman" w:cs="Times New Roman"/>
          <w:sz w:val="24"/>
          <w:szCs w:val="24"/>
        </w:rPr>
        <w:t xml:space="preserve">40 </w:t>
      </w:r>
      <w:r w:rsidRPr="001E4360" w:rsidR="00F172BB">
        <w:rPr>
          <w:rFonts w:ascii="Times New Roman" w:hAnsi="Times New Roman" w:cs="Times New Roman"/>
          <w:sz w:val="24"/>
          <w:szCs w:val="24"/>
        </w:rPr>
        <w:t>C.F.R.</w:t>
      </w:r>
      <w:r w:rsidRPr="001E4360">
        <w:rPr>
          <w:rFonts w:ascii="Times New Roman" w:hAnsi="Times New Roman" w:cs="Times New Roman"/>
          <w:sz w:val="24"/>
          <w:szCs w:val="24"/>
        </w:rPr>
        <w:t xml:space="preserve"> </w:t>
      </w:r>
      <w:r w:rsidRPr="001E4360" w:rsidR="00400FB9">
        <w:rPr>
          <w:rFonts w:ascii="Times New Roman" w:hAnsi="Times New Roman" w:cs="Times New Roman"/>
          <w:sz w:val="24"/>
          <w:szCs w:val="24"/>
        </w:rPr>
        <w:t xml:space="preserve">§ 2.201 </w:t>
      </w:r>
      <w:r w:rsidRPr="001E4360" w:rsidR="00400FB9">
        <w:rPr>
          <w:rFonts w:ascii="Times New Roman" w:hAnsi="Times New Roman" w:cs="Times New Roman"/>
          <w:i/>
          <w:iCs/>
          <w:sz w:val="24"/>
          <w:szCs w:val="24"/>
        </w:rPr>
        <w:t>et seq</w:t>
      </w:r>
      <w:r w:rsidRPr="001E4360" w:rsidR="00400FB9">
        <w:rPr>
          <w:rFonts w:ascii="Times New Roman" w:hAnsi="Times New Roman" w:cs="Times New Roman"/>
          <w:sz w:val="24"/>
          <w:szCs w:val="24"/>
        </w:rPr>
        <w:t>.,</w:t>
      </w:r>
      <w:r w:rsidRPr="001E4360">
        <w:rPr>
          <w:rFonts w:ascii="Times New Roman" w:hAnsi="Times New Roman" w:cs="Times New Roman"/>
          <w:sz w:val="24"/>
          <w:szCs w:val="24"/>
        </w:rPr>
        <w:t xml:space="preserve"> respondents may claim substantiations submitted to EPA as </w:t>
      </w:r>
      <w:r w:rsidRPr="001E4360" w:rsidR="00F7751F">
        <w:rPr>
          <w:rFonts w:ascii="Times New Roman" w:hAnsi="Times New Roman" w:cs="Times New Roman"/>
          <w:sz w:val="24"/>
          <w:szCs w:val="24"/>
        </w:rPr>
        <w:t>CBI</w:t>
      </w:r>
      <w:r w:rsidRPr="001E4360">
        <w:rPr>
          <w:rFonts w:ascii="Times New Roman" w:hAnsi="Times New Roman" w:cs="Times New Roman"/>
          <w:sz w:val="24"/>
          <w:szCs w:val="24"/>
        </w:rPr>
        <w:t>.</w:t>
      </w:r>
    </w:p>
    <w:p w:rsidR="00B85515" w:rsidRPr="001E4360" w:rsidP="00484AAD" w14:paraId="1EAC3613"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5827DA" w14:paraId="4FA32DAD" w14:textId="21BC03DE">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3(g)</w:t>
      </w:r>
      <w:r w:rsidRPr="001E4360" w:rsidR="005827DA">
        <w:rPr>
          <w:rFonts w:ascii="Times New Roman" w:hAnsi="Times New Roman" w:cs="Times New Roman"/>
          <w:sz w:val="24"/>
          <w:szCs w:val="24"/>
        </w:rPr>
        <w:tab/>
      </w:r>
      <w:r w:rsidRPr="001E4360">
        <w:rPr>
          <w:rFonts w:ascii="Times New Roman" w:hAnsi="Times New Roman" w:cs="Times New Roman"/>
          <w:b/>
          <w:bCs/>
          <w:sz w:val="24"/>
          <w:szCs w:val="24"/>
        </w:rPr>
        <w:t>Sensitive Questions</w:t>
      </w:r>
    </w:p>
    <w:p w:rsidR="00B85515" w:rsidRPr="001E4360" w:rsidP="00484AAD" w14:paraId="421C1738"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7C0489" w14:paraId="4AB3A339"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Not applicable.  This information collection does not include questions of a sensitive nature.  Only the information returned by the respondents may be of a sensitive nature.</w:t>
      </w:r>
    </w:p>
    <w:p w:rsidR="00B85515" w:rsidRPr="001E4360" w:rsidP="00381F0A" w14:paraId="6889A06A"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381F0A" w14:paraId="02DBF321"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360" w:hanging="360"/>
        <w:rPr>
          <w:rFonts w:ascii="Times New Roman" w:hAnsi="Times New Roman" w:cs="Times New Roman"/>
          <w:sz w:val="24"/>
          <w:szCs w:val="24"/>
        </w:rPr>
      </w:pPr>
      <w:r w:rsidRPr="001E4360">
        <w:rPr>
          <w:rFonts w:ascii="Times New Roman" w:hAnsi="Times New Roman" w:cs="Times New Roman"/>
          <w:sz w:val="24"/>
          <w:szCs w:val="24"/>
        </w:rPr>
        <w:t>4.</w:t>
      </w:r>
      <w:r w:rsidRPr="001E4360">
        <w:rPr>
          <w:rFonts w:ascii="Times New Roman" w:hAnsi="Times New Roman" w:cs="Times New Roman"/>
          <w:sz w:val="24"/>
          <w:szCs w:val="24"/>
        </w:rPr>
        <w:tab/>
      </w:r>
      <w:r w:rsidRPr="001E4360">
        <w:rPr>
          <w:rFonts w:ascii="Times New Roman" w:hAnsi="Times New Roman" w:cs="Times New Roman"/>
          <w:b/>
          <w:bCs/>
          <w:sz w:val="24"/>
          <w:szCs w:val="24"/>
        </w:rPr>
        <w:t>The Respondents and the Information Requested</w:t>
      </w:r>
    </w:p>
    <w:p w:rsidR="00B85515" w:rsidRPr="001E4360" w:rsidP="00381F0A" w14:paraId="4B0AECB0"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381F0A" w14:paraId="7D270283" w14:textId="3574DC19">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4(a)</w:t>
      </w:r>
      <w:r w:rsidRPr="001E4360" w:rsidR="005827DA">
        <w:rPr>
          <w:rFonts w:ascii="Times New Roman" w:hAnsi="Times New Roman" w:cs="Times New Roman"/>
          <w:sz w:val="24"/>
          <w:szCs w:val="24"/>
        </w:rPr>
        <w:tab/>
      </w:r>
      <w:r w:rsidRPr="001E4360">
        <w:rPr>
          <w:rFonts w:ascii="Times New Roman" w:hAnsi="Times New Roman" w:cs="Times New Roman"/>
          <w:b/>
          <w:bCs/>
          <w:sz w:val="24"/>
          <w:szCs w:val="24"/>
        </w:rPr>
        <w:t>Respondents/SIC Codes</w:t>
      </w:r>
    </w:p>
    <w:p w:rsidR="00B85515" w:rsidRPr="001E4360" w:rsidP="00381F0A" w14:paraId="5C9865FB"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484AAD" w14:paraId="5D8D3AE7" w14:textId="296CD19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bookmarkStart w:id="2" w:name="_Hlk36812215"/>
      <w:bookmarkStart w:id="3" w:name="_Hlk36795417"/>
      <w:r w:rsidRPr="001E4360">
        <w:rPr>
          <w:rFonts w:ascii="Times New Roman" w:hAnsi="Times New Roman" w:cs="Times New Roman"/>
          <w:sz w:val="24"/>
          <w:szCs w:val="24"/>
        </w:rPr>
        <w:t>Respondents can potentially include</w:t>
      </w:r>
      <w:r w:rsidRPr="001E4360" w:rsidR="007072F9">
        <w:rPr>
          <w:rFonts w:ascii="Times New Roman" w:hAnsi="Times New Roman" w:cs="Times New Roman"/>
          <w:sz w:val="24"/>
          <w:szCs w:val="24"/>
        </w:rPr>
        <w:t xml:space="preserve"> </w:t>
      </w:r>
      <w:r w:rsidRPr="001E4360">
        <w:rPr>
          <w:rFonts w:ascii="Times New Roman" w:hAnsi="Times New Roman" w:cs="Times New Roman"/>
          <w:sz w:val="24"/>
          <w:szCs w:val="24"/>
        </w:rPr>
        <w:t xml:space="preserve">any business </w:t>
      </w:r>
      <w:r w:rsidRPr="001E4360" w:rsidR="00EA52A2">
        <w:rPr>
          <w:rFonts w:ascii="Times New Roman" w:hAnsi="Times New Roman" w:cs="Times New Roman"/>
          <w:sz w:val="24"/>
          <w:szCs w:val="24"/>
        </w:rPr>
        <w:t xml:space="preserve">that </w:t>
      </w:r>
      <w:r w:rsidRPr="001E4360">
        <w:rPr>
          <w:rFonts w:ascii="Times New Roman" w:hAnsi="Times New Roman" w:cs="Times New Roman"/>
          <w:sz w:val="24"/>
          <w:szCs w:val="24"/>
        </w:rPr>
        <w:t>submit</w:t>
      </w:r>
      <w:r w:rsidRPr="001E4360" w:rsidR="00EA52A2">
        <w:rPr>
          <w:rFonts w:ascii="Times New Roman" w:hAnsi="Times New Roman" w:cs="Times New Roman"/>
          <w:sz w:val="24"/>
          <w:szCs w:val="24"/>
        </w:rPr>
        <w:t>ted</w:t>
      </w:r>
      <w:r w:rsidRPr="001E4360" w:rsidR="00456F34">
        <w:rPr>
          <w:rFonts w:ascii="Times New Roman" w:hAnsi="Times New Roman" w:cs="Times New Roman"/>
          <w:sz w:val="24"/>
          <w:szCs w:val="24"/>
        </w:rPr>
        <w:t xml:space="preserve"> to EPA</w:t>
      </w:r>
      <w:r w:rsidRPr="001E4360">
        <w:rPr>
          <w:rFonts w:ascii="Times New Roman" w:hAnsi="Times New Roman" w:cs="Times New Roman"/>
          <w:sz w:val="24"/>
          <w:szCs w:val="24"/>
        </w:rPr>
        <w:t xml:space="preserve"> </w:t>
      </w:r>
      <w:r w:rsidRPr="001E4360" w:rsidR="00EA52A2">
        <w:rPr>
          <w:rFonts w:ascii="Times New Roman" w:hAnsi="Times New Roman" w:cs="Times New Roman"/>
          <w:sz w:val="24"/>
          <w:szCs w:val="24"/>
        </w:rPr>
        <w:t>information</w:t>
      </w:r>
      <w:r w:rsidRPr="001E4360" w:rsidR="00310F41">
        <w:rPr>
          <w:rFonts w:ascii="Times New Roman" w:hAnsi="Times New Roman" w:cs="Times New Roman"/>
          <w:sz w:val="24"/>
          <w:szCs w:val="24"/>
        </w:rPr>
        <w:t xml:space="preserve"> </w:t>
      </w:r>
      <w:r w:rsidRPr="001E4360" w:rsidR="00456F34">
        <w:rPr>
          <w:rFonts w:ascii="Times New Roman" w:hAnsi="Times New Roman" w:cs="Times New Roman"/>
          <w:sz w:val="24"/>
          <w:szCs w:val="24"/>
        </w:rPr>
        <w:t xml:space="preserve">that </w:t>
      </w:r>
      <w:r w:rsidRPr="001E4360" w:rsidR="00AC33AB">
        <w:rPr>
          <w:rFonts w:ascii="Times New Roman" w:hAnsi="Times New Roman" w:cs="Times New Roman"/>
          <w:sz w:val="24"/>
          <w:szCs w:val="24"/>
        </w:rPr>
        <w:t>may be claimed as CBI</w:t>
      </w:r>
      <w:bookmarkEnd w:id="2"/>
      <w:r w:rsidRPr="001E4360">
        <w:rPr>
          <w:rFonts w:ascii="Times New Roman" w:hAnsi="Times New Roman" w:cs="Times New Roman"/>
          <w:sz w:val="24"/>
          <w:szCs w:val="24"/>
        </w:rPr>
        <w:t xml:space="preserve">.  </w:t>
      </w:r>
      <w:r w:rsidRPr="001E4360" w:rsidR="00456F34">
        <w:rPr>
          <w:rFonts w:ascii="Times New Roman" w:hAnsi="Times New Roman" w:cs="Times New Roman"/>
          <w:sz w:val="24"/>
          <w:szCs w:val="24"/>
        </w:rPr>
        <w:t>Respondents can be entities</w:t>
      </w:r>
      <w:r w:rsidRPr="001E4360" w:rsidR="00977B3B">
        <w:rPr>
          <w:rFonts w:ascii="Times New Roman" w:hAnsi="Times New Roman" w:cs="Times New Roman"/>
          <w:sz w:val="24"/>
          <w:szCs w:val="24"/>
        </w:rPr>
        <w:t xml:space="preserve"> in </w:t>
      </w:r>
      <w:r w:rsidRPr="001E4360">
        <w:rPr>
          <w:rFonts w:ascii="Times New Roman" w:hAnsi="Times New Roman" w:cs="Times New Roman"/>
          <w:sz w:val="24"/>
          <w:szCs w:val="24"/>
        </w:rPr>
        <w:t>both the manufacturing (SIC codes 20-39) and non-manufacturing sectors (no SIC codes identified).</w:t>
      </w:r>
      <w:r w:rsidRPr="001E4360" w:rsidR="00D602E1">
        <w:rPr>
          <w:rFonts w:ascii="Times New Roman" w:hAnsi="Times New Roman" w:cs="Times New Roman"/>
          <w:sz w:val="24"/>
          <w:szCs w:val="24"/>
        </w:rPr>
        <w:t xml:space="preserve"> </w:t>
      </w:r>
    </w:p>
    <w:bookmarkEnd w:id="3"/>
    <w:p w:rsidR="00B85515" w:rsidRPr="001E4360" w:rsidP="00381F0A" w14:paraId="0E199F44"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Pr="001E4360" w:rsidP="00381F0A" w14:paraId="7544A6D0" w14:textId="0AD14C98">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4(b)</w:t>
      </w:r>
      <w:r w:rsidRPr="001E4360" w:rsidR="005827DA">
        <w:rPr>
          <w:rFonts w:ascii="Times New Roman" w:hAnsi="Times New Roman" w:cs="Times New Roman"/>
          <w:sz w:val="24"/>
          <w:szCs w:val="24"/>
        </w:rPr>
        <w:tab/>
      </w:r>
      <w:r w:rsidRPr="001E4360">
        <w:rPr>
          <w:rFonts w:ascii="Times New Roman" w:hAnsi="Times New Roman" w:cs="Times New Roman"/>
          <w:b/>
          <w:bCs/>
          <w:sz w:val="24"/>
          <w:szCs w:val="24"/>
        </w:rPr>
        <w:t>Information Requested</w:t>
      </w:r>
    </w:p>
    <w:p w:rsidR="00B85515" w:rsidRPr="001E4360" w:rsidP="00381F0A" w14:paraId="65C06695"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381F0A" w14:paraId="212C470F" w14:textId="042F977F">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hanging="540"/>
        <w:rPr>
          <w:rFonts w:ascii="Times New Roman" w:hAnsi="Times New Roman" w:cs="Times New Roman"/>
          <w:sz w:val="24"/>
          <w:szCs w:val="24"/>
        </w:rPr>
      </w:pPr>
      <w:r w:rsidRPr="001E4360">
        <w:rPr>
          <w:rFonts w:ascii="Times New Roman" w:hAnsi="Times New Roman" w:cs="Times New Roman"/>
          <w:i/>
          <w:iCs/>
          <w:sz w:val="24"/>
          <w:szCs w:val="24"/>
        </w:rPr>
        <w:t>A.</w:t>
      </w:r>
      <w:r w:rsidRPr="001E4360">
        <w:rPr>
          <w:rFonts w:ascii="Times New Roman" w:hAnsi="Times New Roman" w:cs="Times New Roman"/>
          <w:i/>
          <w:iCs/>
          <w:sz w:val="24"/>
          <w:szCs w:val="24"/>
        </w:rPr>
        <w:tab/>
        <w:t xml:space="preserve">Substantiation of </w:t>
      </w:r>
      <w:r w:rsidRPr="001E4360" w:rsidR="0009286E">
        <w:rPr>
          <w:rFonts w:ascii="Times New Roman" w:hAnsi="Times New Roman" w:cs="Times New Roman"/>
          <w:i/>
          <w:iCs/>
          <w:sz w:val="24"/>
          <w:szCs w:val="24"/>
        </w:rPr>
        <w:t xml:space="preserve">business </w:t>
      </w:r>
      <w:r w:rsidRPr="001E4360">
        <w:rPr>
          <w:rFonts w:ascii="Times New Roman" w:hAnsi="Times New Roman" w:cs="Times New Roman"/>
          <w:i/>
          <w:iCs/>
          <w:sz w:val="24"/>
          <w:szCs w:val="24"/>
        </w:rPr>
        <w:t>confidentiality claim</w:t>
      </w:r>
      <w:r w:rsidRPr="001E4360" w:rsidR="0009286E">
        <w:rPr>
          <w:rFonts w:ascii="Times New Roman" w:hAnsi="Times New Roman" w:cs="Times New Roman"/>
          <w:i/>
          <w:iCs/>
          <w:sz w:val="24"/>
          <w:szCs w:val="24"/>
        </w:rPr>
        <w:t>s</w:t>
      </w:r>
    </w:p>
    <w:p w:rsidR="00B85515" w:rsidRPr="001E4360" w:rsidP="00381F0A" w14:paraId="3AAED7A0"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484AAD" w14:paraId="6092F269" w14:textId="1A841531">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Whenever EPA</w:t>
      </w:r>
      <w:r w:rsidRPr="001E4360">
        <w:rPr>
          <w:rFonts w:ascii="Times New Roman" w:hAnsi="Times New Roman" w:cs="Times New Roman"/>
          <w:sz w:val="24"/>
          <w:szCs w:val="24"/>
        </w:rPr>
        <w:t xml:space="preserve"> finds it necessary to determine </w:t>
      </w:r>
      <w:r w:rsidRPr="001E4360" w:rsidR="0009286E">
        <w:rPr>
          <w:rFonts w:ascii="Times New Roman" w:hAnsi="Times New Roman" w:cs="Times New Roman"/>
          <w:sz w:val="24"/>
          <w:szCs w:val="24"/>
        </w:rPr>
        <w:t xml:space="preserve">whether </w:t>
      </w:r>
      <w:r w:rsidRPr="001E4360">
        <w:rPr>
          <w:rFonts w:ascii="Times New Roman" w:hAnsi="Times New Roman" w:cs="Times New Roman"/>
          <w:sz w:val="24"/>
          <w:szCs w:val="24"/>
        </w:rPr>
        <w:t xml:space="preserve">information </w:t>
      </w:r>
      <w:r w:rsidRPr="001E4360" w:rsidR="0009286E">
        <w:rPr>
          <w:rFonts w:ascii="Times New Roman" w:hAnsi="Times New Roman" w:cs="Times New Roman"/>
          <w:sz w:val="24"/>
          <w:szCs w:val="24"/>
        </w:rPr>
        <w:t>is entitled to confidential treatment</w:t>
      </w:r>
      <w:r w:rsidRPr="001E4360">
        <w:rPr>
          <w:rFonts w:ascii="Times New Roman" w:hAnsi="Times New Roman" w:cs="Times New Roman"/>
          <w:sz w:val="24"/>
          <w:szCs w:val="24"/>
        </w:rPr>
        <w:t xml:space="preserve"> (e.g., in response to a FOIA request or in connection with rulemaking or litigation, or</w:t>
      </w:r>
      <w:r w:rsidRPr="001E4360" w:rsidR="00010459">
        <w:rPr>
          <w:rFonts w:ascii="Times New Roman" w:hAnsi="Times New Roman" w:cs="Times New Roman"/>
          <w:sz w:val="24"/>
          <w:szCs w:val="24"/>
        </w:rPr>
        <w:t xml:space="preserve"> with</w:t>
      </w:r>
      <w:r w:rsidRPr="001E4360">
        <w:rPr>
          <w:rFonts w:ascii="Times New Roman" w:hAnsi="Times New Roman" w:cs="Times New Roman"/>
          <w:sz w:val="24"/>
          <w:szCs w:val="24"/>
        </w:rPr>
        <w:t xml:space="preserve"> an advance confidentiality determination under 40 </w:t>
      </w:r>
      <w:r w:rsidRPr="001E4360" w:rsidR="00F172BB">
        <w:rPr>
          <w:rFonts w:ascii="Times New Roman" w:hAnsi="Times New Roman" w:cs="Times New Roman"/>
          <w:sz w:val="24"/>
          <w:szCs w:val="24"/>
        </w:rPr>
        <w:t>C.F.R.</w:t>
      </w:r>
      <w:r w:rsidRPr="001E4360">
        <w:rPr>
          <w:rFonts w:ascii="Times New Roman" w:hAnsi="Times New Roman" w:cs="Times New Roman"/>
          <w:sz w:val="24"/>
          <w:szCs w:val="24"/>
        </w:rPr>
        <w:t xml:space="preserve"> </w:t>
      </w:r>
      <w:r w:rsidRPr="001E4360" w:rsidR="00F87A71">
        <w:rPr>
          <w:rFonts w:ascii="Times New Roman" w:hAnsi="Times New Roman" w:cs="Times New Roman"/>
          <w:sz w:val="24"/>
          <w:szCs w:val="24"/>
        </w:rPr>
        <w:t xml:space="preserve">§§ </w:t>
      </w:r>
      <w:r w:rsidRPr="001E4360">
        <w:rPr>
          <w:rFonts w:ascii="Times New Roman" w:hAnsi="Times New Roman" w:cs="Times New Roman"/>
          <w:sz w:val="24"/>
          <w:szCs w:val="24"/>
        </w:rPr>
        <w:t xml:space="preserve">2.204(a), (c) and (d), 2.206), it </w:t>
      </w:r>
      <w:r w:rsidRPr="001E4360" w:rsidR="005F3FEB">
        <w:rPr>
          <w:rFonts w:ascii="Times New Roman" w:hAnsi="Times New Roman" w:cs="Times New Roman"/>
          <w:sz w:val="24"/>
          <w:szCs w:val="24"/>
        </w:rPr>
        <w:t xml:space="preserve">shall </w:t>
      </w:r>
      <w:r w:rsidRPr="001E4360">
        <w:rPr>
          <w:rFonts w:ascii="Times New Roman" w:hAnsi="Times New Roman" w:cs="Times New Roman"/>
          <w:sz w:val="24"/>
          <w:szCs w:val="24"/>
        </w:rPr>
        <w:t xml:space="preserve">notify affected businesses and provide them with an opportunity to comment (40 </w:t>
      </w:r>
      <w:r w:rsidRPr="001E4360" w:rsidR="00F172BB">
        <w:rPr>
          <w:rFonts w:ascii="Times New Roman" w:hAnsi="Times New Roman" w:cs="Times New Roman"/>
          <w:sz w:val="24"/>
          <w:szCs w:val="24"/>
        </w:rPr>
        <w:t>C.F.R.</w:t>
      </w:r>
      <w:r w:rsidRPr="001E4360">
        <w:rPr>
          <w:rFonts w:ascii="Times New Roman" w:hAnsi="Times New Roman" w:cs="Times New Roman"/>
          <w:sz w:val="24"/>
          <w:szCs w:val="24"/>
        </w:rPr>
        <w:t xml:space="preserve"> </w:t>
      </w:r>
      <w:r w:rsidRPr="001E4360" w:rsidR="00F87A71">
        <w:rPr>
          <w:rFonts w:ascii="Times New Roman" w:hAnsi="Times New Roman" w:cs="Times New Roman"/>
          <w:sz w:val="24"/>
          <w:szCs w:val="24"/>
        </w:rPr>
        <w:t xml:space="preserve">§ </w:t>
      </w:r>
      <w:r w:rsidRPr="001E4360">
        <w:rPr>
          <w:rFonts w:ascii="Times New Roman" w:hAnsi="Times New Roman" w:cs="Times New Roman"/>
          <w:sz w:val="24"/>
          <w:szCs w:val="24"/>
        </w:rPr>
        <w:t>2.204(e)).</w:t>
      </w:r>
    </w:p>
    <w:p w:rsidR="00B85515" w:rsidRPr="001E4360" w:rsidP="00381F0A" w14:paraId="006A8575"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484AAD" w14:paraId="118E8EC8" w14:textId="3AA93A7B">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 xml:space="preserve">With this </w:t>
      </w:r>
      <w:r w:rsidRPr="001E4360" w:rsidR="00A65A1C">
        <w:rPr>
          <w:rFonts w:ascii="Times New Roman" w:hAnsi="Times New Roman" w:cs="Times New Roman"/>
          <w:sz w:val="24"/>
          <w:szCs w:val="24"/>
        </w:rPr>
        <w:t xml:space="preserve">ICR </w:t>
      </w:r>
      <w:r w:rsidRPr="001E4360" w:rsidR="009D33E9">
        <w:rPr>
          <w:rFonts w:ascii="Times New Roman" w:hAnsi="Times New Roman" w:cs="Times New Roman"/>
          <w:sz w:val="24"/>
          <w:szCs w:val="24"/>
        </w:rPr>
        <w:t>r</w:t>
      </w:r>
      <w:r w:rsidRPr="001E4360">
        <w:rPr>
          <w:rFonts w:ascii="Times New Roman" w:hAnsi="Times New Roman" w:cs="Times New Roman"/>
          <w:sz w:val="24"/>
          <w:szCs w:val="24"/>
        </w:rPr>
        <w:t xml:space="preserve">enewal, EPA is proposing </w:t>
      </w:r>
      <w:r w:rsidRPr="001E4360" w:rsidR="00010459">
        <w:rPr>
          <w:rFonts w:ascii="Times New Roman" w:hAnsi="Times New Roman" w:cs="Times New Roman"/>
          <w:sz w:val="24"/>
          <w:szCs w:val="24"/>
        </w:rPr>
        <w:t>continued</w:t>
      </w:r>
      <w:r w:rsidRPr="001E4360">
        <w:rPr>
          <w:rFonts w:ascii="Times New Roman" w:hAnsi="Times New Roman" w:cs="Times New Roman"/>
          <w:sz w:val="24"/>
          <w:szCs w:val="24"/>
        </w:rPr>
        <w:t xml:space="preserve"> use</w:t>
      </w:r>
      <w:r w:rsidRPr="001E4360" w:rsidR="00010459">
        <w:rPr>
          <w:rFonts w:ascii="Times New Roman" w:hAnsi="Times New Roman" w:cs="Times New Roman"/>
          <w:sz w:val="24"/>
          <w:szCs w:val="24"/>
        </w:rPr>
        <w:t xml:space="preserve"> of</w:t>
      </w:r>
      <w:r w:rsidRPr="001E4360">
        <w:rPr>
          <w:rFonts w:ascii="Times New Roman" w:hAnsi="Times New Roman" w:cs="Times New Roman"/>
          <w:sz w:val="24"/>
          <w:szCs w:val="24"/>
        </w:rPr>
        <w:t xml:space="preserve"> the </w:t>
      </w:r>
      <w:r w:rsidRPr="001E4360" w:rsidR="005C5669">
        <w:rPr>
          <w:rFonts w:ascii="Times New Roman" w:hAnsi="Times New Roman" w:cs="Times New Roman"/>
          <w:sz w:val="24"/>
          <w:szCs w:val="24"/>
        </w:rPr>
        <w:t>five</w:t>
      </w:r>
      <w:r w:rsidRPr="001E4360">
        <w:rPr>
          <w:rFonts w:ascii="Times New Roman" w:hAnsi="Times New Roman" w:cs="Times New Roman"/>
          <w:sz w:val="24"/>
          <w:szCs w:val="24"/>
        </w:rPr>
        <w:t xml:space="preserve"> attached “Request for Substantiation” letters.  The letters address </w:t>
      </w:r>
      <w:r w:rsidRPr="001E4360" w:rsidR="00A50146">
        <w:rPr>
          <w:rFonts w:ascii="Times New Roman" w:hAnsi="Times New Roman" w:cs="Times New Roman"/>
          <w:sz w:val="24"/>
          <w:szCs w:val="24"/>
        </w:rPr>
        <w:t>different situations</w:t>
      </w:r>
      <w:r w:rsidRPr="001E4360">
        <w:rPr>
          <w:rFonts w:ascii="Times New Roman" w:hAnsi="Times New Roman" w:cs="Times New Roman"/>
          <w:sz w:val="24"/>
          <w:szCs w:val="24"/>
        </w:rPr>
        <w:t xml:space="preserve"> which</w:t>
      </w:r>
      <w:r w:rsidRPr="001E4360" w:rsidR="004568A7">
        <w:rPr>
          <w:rFonts w:ascii="Times New Roman" w:hAnsi="Times New Roman" w:cs="Times New Roman"/>
          <w:sz w:val="24"/>
          <w:szCs w:val="24"/>
        </w:rPr>
        <w:t xml:space="preserve">, under 40 </w:t>
      </w:r>
      <w:r w:rsidRPr="001E4360" w:rsidR="00F172BB">
        <w:rPr>
          <w:rFonts w:ascii="Times New Roman" w:hAnsi="Times New Roman" w:cs="Times New Roman"/>
          <w:sz w:val="24"/>
          <w:szCs w:val="24"/>
        </w:rPr>
        <w:t>C.F.R.</w:t>
      </w:r>
      <w:r w:rsidRPr="001E4360" w:rsidR="004568A7">
        <w:rPr>
          <w:rFonts w:ascii="Times New Roman" w:hAnsi="Times New Roman" w:cs="Times New Roman"/>
          <w:sz w:val="24"/>
          <w:szCs w:val="24"/>
        </w:rPr>
        <w:t xml:space="preserve"> § 2.203(a),</w:t>
      </w:r>
      <w:r w:rsidRPr="001E4360">
        <w:rPr>
          <w:rFonts w:ascii="Times New Roman" w:hAnsi="Times New Roman" w:cs="Times New Roman"/>
          <w:sz w:val="24"/>
          <w:szCs w:val="24"/>
        </w:rPr>
        <w:t xml:space="preserve"> require</w:t>
      </w:r>
      <w:r w:rsidRPr="001E4360" w:rsidR="004568A7">
        <w:rPr>
          <w:rFonts w:ascii="Times New Roman" w:hAnsi="Times New Roman" w:cs="Times New Roman"/>
          <w:sz w:val="24"/>
          <w:szCs w:val="24"/>
        </w:rPr>
        <w:t xml:space="preserve"> or allow</w:t>
      </w:r>
      <w:r w:rsidRPr="001E4360">
        <w:rPr>
          <w:rFonts w:ascii="Times New Roman" w:hAnsi="Times New Roman" w:cs="Times New Roman"/>
          <w:sz w:val="24"/>
          <w:szCs w:val="24"/>
        </w:rPr>
        <w:t xml:space="preserve"> EPA to determine the confidentiality of i</w:t>
      </w:r>
      <w:r w:rsidRPr="001E4360" w:rsidR="00E629FA">
        <w:rPr>
          <w:rFonts w:ascii="Times New Roman" w:hAnsi="Times New Roman" w:cs="Times New Roman"/>
          <w:sz w:val="24"/>
          <w:szCs w:val="24"/>
        </w:rPr>
        <w:t xml:space="preserve">nformation claimed </w:t>
      </w:r>
      <w:r w:rsidRPr="001E4360" w:rsidR="0083058E">
        <w:rPr>
          <w:rFonts w:ascii="Times New Roman" w:hAnsi="Times New Roman" w:cs="Times New Roman"/>
          <w:sz w:val="24"/>
          <w:szCs w:val="24"/>
        </w:rPr>
        <w:t xml:space="preserve">as </w:t>
      </w:r>
      <w:r w:rsidRPr="001E4360" w:rsidR="00E629FA">
        <w:rPr>
          <w:rFonts w:ascii="Times New Roman" w:hAnsi="Times New Roman" w:cs="Times New Roman"/>
          <w:sz w:val="24"/>
          <w:szCs w:val="24"/>
        </w:rPr>
        <w:t>CBI:  Letter</w:t>
      </w:r>
      <w:r w:rsidRPr="001E4360">
        <w:rPr>
          <w:rFonts w:ascii="Times New Roman" w:hAnsi="Times New Roman" w:cs="Times New Roman"/>
          <w:sz w:val="24"/>
          <w:szCs w:val="24"/>
        </w:rPr>
        <w:t xml:space="preserve"> A </w:t>
      </w:r>
      <w:r w:rsidRPr="001E4360" w:rsidR="009D33E9">
        <w:rPr>
          <w:rFonts w:ascii="Times New Roman" w:hAnsi="Times New Roman" w:cs="Times New Roman"/>
          <w:sz w:val="24"/>
          <w:szCs w:val="24"/>
        </w:rPr>
        <w:t xml:space="preserve">addresses the situation where </w:t>
      </w:r>
      <w:r w:rsidRPr="001E4360" w:rsidR="00977B3B">
        <w:rPr>
          <w:rFonts w:ascii="Times New Roman" w:hAnsi="Times New Roman" w:cs="Times New Roman"/>
          <w:sz w:val="24"/>
          <w:szCs w:val="24"/>
        </w:rPr>
        <w:t xml:space="preserve">information claimed as </w:t>
      </w:r>
      <w:r w:rsidRPr="001E4360" w:rsidR="00125121">
        <w:rPr>
          <w:rFonts w:ascii="Times New Roman" w:hAnsi="Times New Roman" w:cs="Times New Roman"/>
          <w:sz w:val="24"/>
          <w:szCs w:val="24"/>
        </w:rPr>
        <w:t>CBI</w:t>
      </w:r>
      <w:r w:rsidRPr="001E4360" w:rsidR="0083058E">
        <w:rPr>
          <w:rFonts w:ascii="Times New Roman" w:hAnsi="Times New Roman" w:cs="Times New Roman"/>
          <w:sz w:val="24"/>
          <w:szCs w:val="24"/>
        </w:rPr>
        <w:t>,</w:t>
      </w:r>
      <w:r w:rsidRPr="001E4360" w:rsidR="009D33E9">
        <w:rPr>
          <w:rFonts w:ascii="Times New Roman" w:hAnsi="Times New Roman" w:cs="Times New Roman"/>
          <w:sz w:val="24"/>
          <w:szCs w:val="24"/>
        </w:rPr>
        <w:t xml:space="preserve"> </w:t>
      </w:r>
      <w:r w:rsidRPr="001E4360" w:rsidR="00691503">
        <w:rPr>
          <w:rFonts w:ascii="Times New Roman" w:hAnsi="Times New Roman" w:cs="Times New Roman"/>
          <w:sz w:val="24"/>
          <w:szCs w:val="24"/>
        </w:rPr>
        <w:t>in EPA possession</w:t>
      </w:r>
      <w:r w:rsidRPr="001E4360" w:rsidR="0083058E">
        <w:rPr>
          <w:rFonts w:ascii="Times New Roman" w:hAnsi="Times New Roman" w:cs="Times New Roman"/>
          <w:sz w:val="24"/>
          <w:szCs w:val="24"/>
        </w:rPr>
        <w:t>,</w:t>
      </w:r>
      <w:r w:rsidRPr="001E4360" w:rsidR="00691503">
        <w:rPr>
          <w:rFonts w:ascii="Times New Roman" w:hAnsi="Times New Roman" w:cs="Times New Roman"/>
          <w:sz w:val="24"/>
          <w:szCs w:val="24"/>
        </w:rPr>
        <w:t xml:space="preserve"> is </w:t>
      </w:r>
      <w:r w:rsidRPr="001E4360" w:rsidR="00E629FA">
        <w:rPr>
          <w:rFonts w:ascii="Times New Roman" w:hAnsi="Times New Roman" w:cs="Times New Roman"/>
          <w:sz w:val="24"/>
          <w:szCs w:val="24"/>
        </w:rPr>
        <w:t>responsive to</w:t>
      </w:r>
      <w:r w:rsidRPr="001E4360" w:rsidR="00691503">
        <w:rPr>
          <w:rFonts w:ascii="Times New Roman" w:hAnsi="Times New Roman" w:cs="Times New Roman"/>
          <w:sz w:val="24"/>
          <w:szCs w:val="24"/>
        </w:rPr>
        <w:t xml:space="preserve"> a FOIA request</w:t>
      </w:r>
      <w:r w:rsidRPr="001E4360" w:rsidR="00ED17FD">
        <w:rPr>
          <w:rFonts w:ascii="Times New Roman" w:hAnsi="Times New Roman" w:cs="Times New Roman"/>
          <w:sz w:val="24"/>
          <w:szCs w:val="24"/>
        </w:rPr>
        <w:t xml:space="preserve">.  </w:t>
      </w:r>
      <w:r w:rsidRPr="001E4360" w:rsidR="00691503">
        <w:rPr>
          <w:rFonts w:ascii="Times New Roman" w:hAnsi="Times New Roman" w:cs="Times New Roman"/>
          <w:sz w:val="24"/>
          <w:szCs w:val="24"/>
        </w:rPr>
        <w:t>Letter B requests a generic substantiation</w:t>
      </w:r>
      <w:r w:rsidRPr="001E4360" w:rsidR="00F87A71">
        <w:rPr>
          <w:rFonts w:ascii="Times New Roman" w:hAnsi="Times New Roman" w:cs="Times New Roman"/>
          <w:sz w:val="24"/>
          <w:szCs w:val="24"/>
        </w:rPr>
        <w:t xml:space="preserve"> </w:t>
      </w:r>
      <w:r w:rsidRPr="001E4360" w:rsidR="00977B3B">
        <w:rPr>
          <w:rFonts w:ascii="Times New Roman" w:hAnsi="Times New Roman" w:cs="Times New Roman"/>
          <w:sz w:val="24"/>
          <w:szCs w:val="24"/>
        </w:rPr>
        <w:t xml:space="preserve">for other contexts in which </w:t>
      </w:r>
      <w:r w:rsidRPr="001E4360" w:rsidR="0050408C">
        <w:rPr>
          <w:rFonts w:ascii="Times New Roman" w:hAnsi="Times New Roman" w:cs="Times New Roman"/>
          <w:sz w:val="24"/>
          <w:szCs w:val="24"/>
        </w:rPr>
        <w:t xml:space="preserve">EPA </w:t>
      </w:r>
      <w:r w:rsidRPr="001E4360" w:rsidR="00BE29A0">
        <w:rPr>
          <w:rFonts w:ascii="Times New Roman" w:hAnsi="Times New Roman" w:cs="Times New Roman"/>
          <w:sz w:val="24"/>
          <w:szCs w:val="24"/>
        </w:rPr>
        <w:t xml:space="preserve">may need </w:t>
      </w:r>
      <w:r w:rsidRPr="001E4360" w:rsidR="0050408C">
        <w:rPr>
          <w:rFonts w:ascii="Times New Roman" w:hAnsi="Times New Roman" w:cs="Times New Roman"/>
          <w:sz w:val="24"/>
          <w:szCs w:val="24"/>
        </w:rPr>
        <w:t xml:space="preserve">to determine whether information is entitled to confidential treatment or </w:t>
      </w:r>
      <w:r w:rsidRPr="001E4360" w:rsidR="004568A7">
        <w:rPr>
          <w:rFonts w:ascii="Times New Roman" w:hAnsi="Times New Roman" w:cs="Times New Roman"/>
          <w:sz w:val="24"/>
          <w:szCs w:val="24"/>
        </w:rPr>
        <w:t>foresees the likelihood that the Agency will be requested to disclose the information at some future date</w:t>
      </w:r>
      <w:r w:rsidRPr="001E4360" w:rsidR="00691503">
        <w:rPr>
          <w:rFonts w:ascii="Times New Roman" w:hAnsi="Times New Roman" w:cs="Times New Roman"/>
          <w:sz w:val="24"/>
          <w:szCs w:val="24"/>
        </w:rPr>
        <w:t>.</w:t>
      </w:r>
      <w:r w:rsidRPr="001E4360" w:rsidR="00BA0963">
        <w:rPr>
          <w:rFonts w:ascii="Times New Roman" w:hAnsi="Times New Roman" w:cs="Times New Roman"/>
          <w:sz w:val="24"/>
          <w:szCs w:val="24"/>
        </w:rPr>
        <w:t xml:space="preserve">  Letter C covers FOIA requests for FIFRA records.  </w:t>
      </w:r>
      <w:r w:rsidRPr="001E4360" w:rsidR="000E44B0">
        <w:rPr>
          <w:rFonts w:ascii="Times New Roman" w:hAnsi="Times New Roman" w:cs="Times New Roman"/>
          <w:sz w:val="24"/>
          <w:szCs w:val="24"/>
        </w:rPr>
        <w:t xml:space="preserve">Letter D is for FIFRA not related to a FOIA request.  </w:t>
      </w:r>
      <w:r w:rsidRPr="001E4360" w:rsidR="00BA0963">
        <w:rPr>
          <w:rFonts w:ascii="Times New Roman" w:hAnsi="Times New Roman" w:cs="Times New Roman"/>
          <w:sz w:val="24"/>
          <w:szCs w:val="24"/>
        </w:rPr>
        <w:t xml:space="preserve">Letter </w:t>
      </w:r>
      <w:r w:rsidRPr="001E4360" w:rsidR="000E44B0">
        <w:rPr>
          <w:rFonts w:ascii="Times New Roman" w:hAnsi="Times New Roman" w:cs="Times New Roman"/>
          <w:sz w:val="24"/>
          <w:szCs w:val="24"/>
        </w:rPr>
        <w:t>E</w:t>
      </w:r>
      <w:r w:rsidRPr="001E4360" w:rsidR="00BA0963">
        <w:rPr>
          <w:rFonts w:ascii="Times New Roman" w:hAnsi="Times New Roman" w:cs="Times New Roman"/>
          <w:sz w:val="24"/>
          <w:szCs w:val="24"/>
        </w:rPr>
        <w:t xml:space="preserve"> </w:t>
      </w:r>
      <w:r w:rsidRPr="001E4360" w:rsidR="006A697D">
        <w:rPr>
          <w:rFonts w:ascii="Times New Roman" w:hAnsi="Times New Roman" w:cs="Times New Roman"/>
          <w:sz w:val="24"/>
          <w:szCs w:val="24"/>
        </w:rPr>
        <w:t>is related to</w:t>
      </w:r>
      <w:r w:rsidRPr="001E4360" w:rsidR="00BA0963">
        <w:rPr>
          <w:rFonts w:ascii="Times New Roman" w:hAnsi="Times New Roman" w:cs="Times New Roman"/>
          <w:sz w:val="24"/>
          <w:szCs w:val="24"/>
        </w:rPr>
        <w:t xml:space="preserve"> </w:t>
      </w:r>
      <w:r w:rsidRPr="001E4360" w:rsidR="006A697D">
        <w:rPr>
          <w:rFonts w:ascii="Times New Roman" w:hAnsi="Times New Roman" w:cs="Times New Roman"/>
          <w:sz w:val="24"/>
          <w:szCs w:val="24"/>
        </w:rPr>
        <w:t>TSCA</w:t>
      </w:r>
      <w:r w:rsidRPr="001E4360" w:rsidR="00420514">
        <w:rPr>
          <w:rFonts w:ascii="Times New Roman" w:hAnsi="Times New Roman" w:cs="Times New Roman"/>
          <w:sz w:val="24"/>
          <w:szCs w:val="24"/>
        </w:rPr>
        <w:t xml:space="preserve"> records</w:t>
      </w:r>
      <w:r w:rsidRPr="001E4360" w:rsidR="00BA0963">
        <w:rPr>
          <w:rFonts w:ascii="Times New Roman" w:hAnsi="Times New Roman" w:cs="Times New Roman"/>
          <w:sz w:val="24"/>
          <w:szCs w:val="24"/>
        </w:rPr>
        <w:t>.</w:t>
      </w:r>
      <w:r w:rsidRPr="001E4360" w:rsidR="00DF63EA">
        <w:rPr>
          <w:rFonts w:ascii="Times New Roman" w:hAnsi="Times New Roman" w:cs="Times New Roman"/>
          <w:sz w:val="24"/>
          <w:szCs w:val="24"/>
        </w:rPr>
        <w:t xml:space="preserve">  </w:t>
      </w:r>
      <w:r w:rsidRPr="001E4360" w:rsidR="0083058E">
        <w:rPr>
          <w:rFonts w:ascii="Times New Roman" w:hAnsi="Times New Roman" w:cs="Times New Roman"/>
          <w:sz w:val="24"/>
          <w:szCs w:val="24"/>
        </w:rPr>
        <w:t>T</w:t>
      </w:r>
      <w:r w:rsidRPr="001E4360" w:rsidR="00DF63EA">
        <w:rPr>
          <w:rFonts w:ascii="Times New Roman" w:hAnsi="Times New Roman" w:cs="Times New Roman"/>
          <w:sz w:val="24"/>
          <w:szCs w:val="24"/>
        </w:rPr>
        <w:t>he Agency</w:t>
      </w:r>
      <w:r w:rsidRPr="001E4360" w:rsidR="00527AD4">
        <w:rPr>
          <w:rFonts w:ascii="Times New Roman" w:hAnsi="Times New Roman" w:cs="Times New Roman"/>
          <w:sz w:val="24"/>
          <w:szCs w:val="24"/>
        </w:rPr>
        <w:t xml:space="preserve"> </w:t>
      </w:r>
      <w:r w:rsidRPr="001E4360" w:rsidR="00582533">
        <w:rPr>
          <w:rFonts w:ascii="Times New Roman" w:hAnsi="Times New Roman" w:cs="Times New Roman"/>
          <w:sz w:val="24"/>
          <w:szCs w:val="24"/>
        </w:rPr>
        <w:t xml:space="preserve">has made </w:t>
      </w:r>
      <w:r w:rsidRPr="001E4360" w:rsidR="00DF63EA">
        <w:rPr>
          <w:rFonts w:ascii="Times New Roman" w:hAnsi="Times New Roman" w:cs="Times New Roman"/>
          <w:sz w:val="24"/>
          <w:szCs w:val="24"/>
        </w:rPr>
        <w:t>the following revisions to the letters</w:t>
      </w:r>
      <w:r w:rsidRPr="001E4360" w:rsidR="00527AD4">
        <w:rPr>
          <w:rFonts w:ascii="Times New Roman" w:hAnsi="Times New Roman" w:cs="Times New Roman"/>
          <w:sz w:val="24"/>
          <w:szCs w:val="24"/>
        </w:rPr>
        <w:t xml:space="preserve"> since the last ICR renewal</w:t>
      </w:r>
      <w:r w:rsidRPr="001E4360" w:rsidR="00DF63EA">
        <w:rPr>
          <w:rFonts w:ascii="Times New Roman" w:hAnsi="Times New Roman" w:cs="Times New Roman"/>
          <w:sz w:val="24"/>
          <w:szCs w:val="24"/>
        </w:rPr>
        <w:t>: (1) Letter A – deleted one question and edited another question to better clarify the type of information the Agency seeks in response to the question</w:t>
      </w:r>
      <w:r w:rsidRPr="001E4360" w:rsidR="008D13D5">
        <w:rPr>
          <w:rFonts w:ascii="Times New Roman" w:hAnsi="Times New Roman" w:cs="Times New Roman"/>
          <w:sz w:val="24"/>
          <w:szCs w:val="24"/>
        </w:rPr>
        <w:t>;</w:t>
      </w:r>
      <w:r w:rsidRPr="001E4360" w:rsidR="00DF63EA">
        <w:rPr>
          <w:rFonts w:ascii="Times New Roman" w:hAnsi="Times New Roman" w:cs="Times New Roman"/>
          <w:sz w:val="24"/>
          <w:szCs w:val="24"/>
        </w:rPr>
        <w:t xml:space="preserve"> (2) Letter B – </w:t>
      </w:r>
      <w:r w:rsidRPr="001E4360" w:rsidR="00815859">
        <w:rPr>
          <w:rFonts w:ascii="Times New Roman" w:hAnsi="Times New Roman" w:cs="Times New Roman"/>
          <w:sz w:val="24"/>
          <w:szCs w:val="24"/>
        </w:rPr>
        <w:t xml:space="preserve">deleted one question and </w:t>
      </w:r>
      <w:r w:rsidRPr="001E4360" w:rsidR="00DF63EA">
        <w:rPr>
          <w:rFonts w:ascii="Times New Roman" w:hAnsi="Times New Roman" w:cs="Times New Roman"/>
          <w:sz w:val="24"/>
          <w:szCs w:val="24"/>
        </w:rPr>
        <w:t>deleted a redundant paragraph</w:t>
      </w:r>
      <w:r w:rsidRPr="001E4360" w:rsidR="008D13D5">
        <w:rPr>
          <w:rFonts w:ascii="Times New Roman" w:hAnsi="Times New Roman" w:cs="Times New Roman"/>
          <w:sz w:val="24"/>
          <w:szCs w:val="24"/>
        </w:rPr>
        <w:t>;</w:t>
      </w:r>
      <w:r w:rsidRPr="001E4360" w:rsidR="009932B3">
        <w:rPr>
          <w:rFonts w:ascii="Times New Roman" w:hAnsi="Times New Roman" w:cs="Times New Roman"/>
          <w:sz w:val="24"/>
          <w:szCs w:val="24"/>
        </w:rPr>
        <w:t xml:space="preserve"> (3)</w:t>
      </w:r>
      <w:r w:rsidRPr="001E4360" w:rsidR="00815859">
        <w:rPr>
          <w:rFonts w:ascii="Times New Roman" w:hAnsi="Times New Roman" w:cs="Times New Roman"/>
          <w:sz w:val="24"/>
          <w:szCs w:val="24"/>
        </w:rPr>
        <w:t xml:space="preserve"> Letter C</w:t>
      </w:r>
      <w:r w:rsidRPr="001E4360" w:rsidR="00FD273B">
        <w:rPr>
          <w:rFonts w:ascii="Times New Roman" w:hAnsi="Times New Roman" w:cs="Times New Roman"/>
          <w:sz w:val="24"/>
          <w:szCs w:val="24"/>
        </w:rPr>
        <w:t xml:space="preserve"> –</w:t>
      </w:r>
      <w:r w:rsidRPr="001E4360" w:rsidR="00815859">
        <w:rPr>
          <w:rFonts w:ascii="Times New Roman" w:hAnsi="Times New Roman" w:cs="Times New Roman"/>
          <w:sz w:val="24"/>
          <w:szCs w:val="24"/>
        </w:rPr>
        <w:t xml:space="preserve"> deleted one question, edited another question to better clarify the type of information the Agency seeks in response to the question, and deleted a redundant paragraph</w:t>
      </w:r>
      <w:r w:rsidRPr="001E4360" w:rsidR="008D13D5">
        <w:rPr>
          <w:rFonts w:ascii="Times New Roman" w:hAnsi="Times New Roman" w:cs="Times New Roman"/>
          <w:sz w:val="24"/>
          <w:szCs w:val="24"/>
        </w:rPr>
        <w:t>;</w:t>
      </w:r>
      <w:r w:rsidRPr="001E4360" w:rsidR="00815859">
        <w:rPr>
          <w:rFonts w:ascii="Times New Roman" w:hAnsi="Times New Roman" w:cs="Times New Roman"/>
          <w:sz w:val="24"/>
          <w:szCs w:val="24"/>
        </w:rPr>
        <w:t xml:space="preserve"> (</w:t>
      </w:r>
      <w:r w:rsidRPr="001E4360" w:rsidR="009932B3">
        <w:rPr>
          <w:rFonts w:ascii="Times New Roman" w:hAnsi="Times New Roman" w:cs="Times New Roman"/>
          <w:sz w:val="24"/>
          <w:szCs w:val="24"/>
        </w:rPr>
        <w:t>4</w:t>
      </w:r>
      <w:r w:rsidRPr="001E4360" w:rsidR="00815859">
        <w:rPr>
          <w:rFonts w:ascii="Times New Roman" w:hAnsi="Times New Roman" w:cs="Times New Roman"/>
          <w:sz w:val="24"/>
          <w:szCs w:val="24"/>
        </w:rPr>
        <w:t>) Letter D – deleted one question</w:t>
      </w:r>
      <w:r w:rsidRPr="001E4360" w:rsidR="008D13D5">
        <w:rPr>
          <w:rFonts w:ascii="Times New Roman" w:hAnsi="Times New Roman" w:cs="Times New Roman"/>
          <w:sz w:val="24"/>
          <w:szCs w:val="24"/>
        </w:rPr>
        <w:t>;</w:t>
      </w:r>
      <w:r w:rsidRPr="001E4360" w:rsidR="008E61BA">
        <w:rPr>
          <w:rFonts w:ascii="Times New Roman" w:hAnsi="Times New Roman" w:cs="Times New Roman"/>
          <w:sz w:val="24"/>
          <w:szCs w:val="24"/>
        </w:rPr>
        <w:t xml:space="preserve"> (5) Letter E – </w:t>
      </w:r>
      <w:r w:rsidRPr="001E4360" w:rsidR="008D13D5">
        <w:rPr>
          <w:rFonts w:ascii="Times New Roman" w:hAnsi="Times New Roman" w:cs="Times New Roman"/>
          <w:sz w:val="24"/>
          <w:szCs w:val="24"/>
        </w:rPr>
        <w:t>revised the substantiation questions to reflect new and amended requirements concerning the assertion and treatment of CBI claims for information reported to or otherwise obtained by EPA under TSCA, as reflected in ongoing Agency rulemaking</w:t>
      </w:r>
      <w:r w:rsidRPr="001E4360" w:rsidR="001F0DC6">
        <w:rPr>
          <w:rFonts w:ascii="Times New Roman" w:hAnsi="Times New Roman" w:cs="Times New Roman"/>
          <w:sz w:val="24"/>
          <w:szCs w:val="24"/>
        </w:rPr>
        <w:t>.</w:t>
      </w:r>
      <w:r w:rsidRPr="001E4360" w:rsidR="001F0DC6">
        <w:rPr>
          <w:rStyle w:val="Strong"/>
          <w:rFonts w:ascii="Times New Roman" w:hAnsi="Times New Roman" w:cs="Times New Roman"/>
          <w:b w:val="0"/>
          <w:bCs w:val="0"/>
          <w:color w:val="000000"/>
          <w:sz w:val="24"/>
          <w:szCs w:val="24"/>
          <w:lang w:val="en"/>
        </w:rPr>
        <w:t xml:space="preserve"> </w:t>
      </w:r>
      <w:r w:rsidRPr="001E4360" w:rsidR="008D13D5">
        <w:rPr>
          <w:rStyle w:val="Strong"/>
          <w:rFonts w:ascii="Times New Roman" w:hAnsi="Times New Roman" w:cs="Times New Roman"/>
          <w:b w:val="0"/>
          <w:bCs w:val="0"/>
          <w:i/>
          <w:iCs/>
          <w:color w:val="000000"/>
          <w:sz w:val="24"/>
          <w:szCs w:val="24"/>
          <w:lang w:val="en"/>
        </w:rPr>
        <w:t xml:space="preserve">See </w:t>
      </w:r>
      <w:r w:rsidRPr="001E4360" w:rsidR="008D13D5">
        <w:rPr>
          <w:rStyle w:val="Strong"/>
          <w:rFonts w:ascii="Times New Roman" w:hAnsi="Times New Roman" w:cs="Times New Roman"/>
          <w:b w:val="0"/>
          <w:bCs w:val="0"/>
          <w:color w:val="000000"/>
          <w:sz w:val="24"/>
          <w:szCs w:val="24"/>
          <w:lang w:val="en"/>
        </w:rPr>
        <w:t>87 FR 29078, May 12, 2022; and (6) Letters A-E – corrected minor typographical errors.</w:t>
      </w:r>
    </w:p>
    <w:p w:rsidR="000F78E0" w:rsidRPr="001E4360" w:rsidP="009A75B8" w14:paraId="250847C1"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Pr="001E4360" w:rsidP="00381F0A" w14:paraId="53DBD584" w14:textId="51454E65">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ab/>
      </w:r>
      <w:r w:rsidRPr="001E4360">
        <w:rPr>
          <w:rFonts w:ascii="Times New Roman" w:hAnsi="Times New Roman" w:cs="Times New Roman"/>
          <w:sz w:val="24"/>
          <w:szCs w:val="24"/>
        </w:rPr>
        <w:tab/>
      </w:r>
      <w:r w:rsidRPr="001E4360" w:rsidR="00E92335">
        <w:rPr>
          <w:rFonts w:ascii="Times New Roman" w:hAnsi="Times New Roman" w:cs="Times New Roman"/>
          <w:sz w:val="24"/>
          <w:szCs w:val="24"/>
        </w:rPr>
        <w:t>(i)</w:t>
      </w:r>
      <w:r w:rsidRPr="001E4360">
        <w:rPr>
          <w:rFonts w:ascii="Times New Roman" w:hAnsi="Times New Roman" w:cs="Times New Roman"/>
          <w:sz w:val="24"/>
          <w:szCs w:val="24"/>
        </w:rPr>
        <w:t>.</w:t>
      </w:r>
      <w:r w:rsidRPr="001E4360">
        <w:rPr>
          <w:rFonts w:ascii="Times New Roman" w:hAnsi="Times New Roman" w:cs="Times New Roman"/>
          <w:sz w:val="24"/>
          <w:szCs w:val="24"/>
        </w:rPr>
        <w:tab/>
        <w:t>Data Items</w:t>
      </w:r>
      <w:r w:rsidRPr="001E4360" w:rsidR="00F10884">
        <w:rPr>
          <w:rFonts w:ascii="Times New Roman" w:hAnsi="Times New Roman" w:cs="Times New Roman"/>
          <w:sz w:val="24"/>
          <w:szCs w:val="24"/>
        </w:rPr>
        <w:t>, including record keeping requirements</w:t>
      </w:r>
    </w:p>
    <w:p w:rsidR="00B85515" w:rsidRPr="001E4360" w:rsidP="00484AAD" w14:paraId="339B13A7" w14:textId="71979F8F">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 xml:space="preserve">The written notice from EPA (40 </w:t>
      </w:r>
      <w:r w:rsidRPr="001E4360" w:rsidR="00F172BB">
        <w:rPr>
          <w:rFonts w:ascii="Times New Roman" w:hAnsi="Times New Roman" w:cs="Times New Roman"/>
          <w:sz w:val="24"/>
          <w:szCs w:val="24"/>
        </w:rPr>
        <w:t>C.F.R.</w:t>
      </w:r>
      <w:r w:rsidRPr="001E4360" w:rsidR="004568A7">
        <w:rPr>
          <w:rFonts w:ascii="Times New Roman" w:hAnsi="Times New Roman" w:cs="Times New Roman"/>
          <w:sz w:val="24"/>
          <w:szCs w:val="24"/>
        </w:rPr>
        <w:t xml:space="preserve"> §§</w:t>
      </w:r>
      <w:r w:rsidRPr="001E4360">
        <w:rPr>
          <w:rFonts w:ascii="Times New Roman" w:hAnsi="Times New Roman" w:cs="Times New Roman"/>
          <w:sz w:val="24"/>
          <w:szCs w:val="24"/>
        </w:rPr>
        <w:t xml:space="preserve"> 2.204(e</w:t>
      </w:r>
      <w:r w:rsidRPr="001E4360" w:rsidR="00A50146">
        <w:rPr>
          <w:rFonts w:ascii="Times New Roman" w:hAnsi="Times New Roman" w:cs="Times New Roman"/>
          <w:sz w:val="24"/>
          <w:szCs w:val="24"/>
        </w:rPr>
        <w:t>)(</w:t>
      </w:r>
      <w:r w:rsidRPr="001E4360">
        <w:rPr>
          <w:rFonts w:ascii="Times New Roman" w:hAnsi="Times New Roman" w:cs="Times New Roman"/>
          <w:sz w:val="24"/>
          <w:szCs w:val="24"/>
        </w:rPr>
        <w:t>1) and (4)) invites the business’s comments (substantiation)</w:t>
      </w:r>
      <w:r w:rsidRPr="001E4360" w:rsidR="002757F1">
        <w:rPr>
          <w:rFonts w:ascii="Times New Roman" w:hAnsi="Times New Roman" w:cs="Times New Roman"/>
          <w:sz w:val="24"/>
          <w:szCs w:val="24"/>
        </w:rPr>
        <w:t>, as applicable,</w:t>
      </w:r>
      <w:r w:rsidRPr="001E4360">
        <w:rPr>
          <w:rFonts w:ascii="Times New Roman" w:hAnsi="Times New Roman" w:cs="Times New Roman"/>
          <w:sz w:val="24"/>
          <w:szCs w:val="24"/>
        </w:rPr>
        <w:t xml:space="preserve"> on</w:t>
      </w:r>
      <w:r w:rsidRPr="001E4360" w:rsidR="002757F1">
        <w:rPr>
          <w:rFonts w:ascii="Times New Roman" w:hAnsi="Times New Roman" w:cs="Times New Roman"/>
          <w:sz w:val="24"/>
          <w:szCs w:val="24"/>
        </w:rPr>
        <w:t xml:space="preserve"> information including</w:t>
      </w:r>
      <w:r w:rsidRPr="001E4360">
        <w:rPr>
          <w:rFonts w:ascii="Times New Roman" w:hAnsi="Times New Roman" w:cs="Times New Roman"/>
          <w:sz w:val="24"/>
          <w:szCs w:val="24"/>
        </w:rPr>
        <w:t xml:space="preserve"> the following:</w:t>
      </w:r>
    </w:p>
    <w:p w:rsidR="00B85515" w:rsidRPr="001E4360" w:rsidP="00381F0A" w14:paraId="5F4DBA51" w14:textId="77777777">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381F0A" w14:paraId="43F1AEA9" w14:textId="77777777">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r w:rsidRPr="001E4360">
        <w:rPr>
          <w:rFonts w:ascii="Times New Roman" w:hAnsi="Times New Roman" w:cs="Times New Roman"/>
          <w:sz w:val="24"/>
          <w:szCs w:val="24"/>
        </w:rPr>
        <w:t>(i)</w:t>
      </w:r>
      <w:r w:rsidRPr="001E4360">
        <w:rPr>
          <w:rFonts w:ascii="Times New Roman" w:hAnsi="Times New Roman" w:cs="Times New Roman"/>
          <w:sz w:val="24"/>
          <w:szCs w:val="24"/>
        </w:rPr>
        <w:tab/>
        <w:t>The portions of the information which are alleged to be entitled to confidential treatment;</w:t>
      </w:r>
    </w:p>
    <w:p w:rsidR="00923D3C" w:rsidRPr="001E4360" w:rsidP="00923D3C" w14:paraId="0D404180" w14:textId="1FE71AA9">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r w:rsidRPr="001E4360">
        <w:rPr>
          <w:rFonts w:ascii="Times New Roman" w:hAnsi="Times New Roman" w:cs="Times New Roman"/>
          <w:sz w:val="24"/>
          <w:szCs w:val="24"/>
        </w:rPr>
        <w:t>(ii)</w:t>
      </w:r>
      <w:r w:rsidRPr="001E4360">
        <w:rPr>
          <w:rFonts w:ascii="Times New Roman" w:hAnsi="Times New Roman" w:cs="Times New Roman"/>
          <w:sz w:val="24"/>
          <w:szCs w:val="24"/>
        </w:rPr>
        <w:tab/>
        <w:t>The period of time for which confidential treatment is desired by the business (e.g., until a certain date, until the occurrence of a specified event, or permanently);</w:t>
      </w:r>
    </w:p>
    <w:p w:rsidR="00923D3C" w:rsidRPr="001E4360" w:rsidP="00923D3C" w14:paraId="18E5DC00" w14:textId="6858DF6F">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r w:rsidRPr="001E4360">
        <w:rPr>
          <w:rFonts w:ascii="Times New Roman" w:hAnsi="Times New Roman" w:cs="Times New Roman"/>
          <w:sz w:val="24"/>
          <w:szCs w:val="24"/>
        </w:rPr>
        <w:t>(iii)</w:t>
      </w:r>
      <w:r w:rsidRPr="001E4360">
        <w:rPr>
          <w:rFonts w:ascii="Times New Roman" w:hAnsi="Times New Roman" w:cs="Times New Roman"/>
          <w:sz w:val="24"/>
          <w:szCs w:val="24"/>
        </w:rPr>
        <w:tab/>
        <w:t>The reasons why the information should be protected as confidential;</w:t>
      </w:r>
    </w:p>
    <w:p w:rsidR="00B85515" w:rsidRPr="001E4360" w:rsidP="00923D3C" w14:paraId="0CC56CE4" w14:textId="28199C27">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r w:rsidRPr="001E4360">
        <w:rPr>
          <w:rFonts w:ascii="Times New Roman" w:hAnsi="Times New Roman" w:cs="Times New Roman"/>
          <w:sz w:val="24"/>
          <w:szCs w:val="24"/>
        </w:rPr>
        <w:t>(i</w:t>
      </w:r>
      <w:r w:rsidRPr="001E4360" w:rsidR="00923D3C">
        <w:rPr>
          <w:rFonts w:ascii="Times New Roman" w:hAnsi="Times New Roman" w:cs="Times New Roman"/>
          <w:sz w:val="24"/>
          <w:szCs w:val="24"/>
        </w:rPr>
        <w:t>v</w:t>
      </w:r>
      <w:r w:rsidRPr="001E4360">
        <w:rPr>
          <w:rFonts w:ascii="Times New Roman" w:hAnsi="Times New Roman" w:cs="Times New Roman"/>
          <w:sz w:val="24"/>
          <w:szCs w:val="24"/>
        </w:rPr>
        <w:t>)</w:t>
      </w:r>
      <w:r w:rsidRPr="001E4360">
        <w:rPr>
          <w:rFonts w:ascii="Times New Roman" w:hAnsi="Times New Roman" w:cs="Times New Roman"/>
          <w:sz w:val="24"/>
          <w:szCs w:val="24"/>
        </w:rPr>
        <w:tab/>
      </w:r>
      <w:r w:rsidRPr="001E4360" w:rsidR="00923D3C">
        <w:rPr>
          <w:rFonts w:ascii="Times New Roman" w:hAnsi="Times New Roman" w:cs="Times New Roman"/>
          <w:sz w:val="24"/>
          <w:szCs w:val="24"/>
        </w:rPr>
        <w:t>Whether EPA, another federal agency, or court has made any determination as to the confidentiality of the information;</w:t>
      </w:r>
    </w:p>
    <w:p w:rsidR="00B85515" w:rsidRPr="001E4360" w:rsidP="00381F0A" w14:paraId="0CEF20D3" w14:textId="7FF682FB">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900"/>
        <w:rPr>
          <w:rFonts w:ascii="Times New Roman" w:hAnsi="Times New Roman" w:cs="Times New Roman"/>
          <w:sz w:val="24"/>
          <w:szCs w:val="24"/>
        </w:rPr>
      </w:pPr>
      <w:r w:rsidRPr="001E4360">
        <w:rPr>
          <w:rFonts w:ascii="Times New Roman" w:hAnsi="Times New Roman" w:cs="Times New Roman"/>
          <w:sz w:val="24"/>
          <w:szCs w:val="24"/>
        </w:rPr>
        <w:tab/>
        <w:t>(v)</w:t>
      </w:r>
      <w:r w:rsidRPr="001E4360" w:rsidR="00923D3C">
        <w:rPr>
          <w:rFonts w:ascii="Times New Roman" w:hAnsi="Times New Roman" w:cs="Times New Roman"/>
          <w:sz w:val="24"/>
          <w:szCs w:val="24"/>
        </w:rPr>
        <w:tab/>
        <w:t>Whether m</w:t>
      </w:r>
      <w:r w:rsidRPr="001E4360">
        <w:rPr>
          <w:rFonts w:ascii="Times New Roman" w:hAnsi="Times New Roman" w:cs="Times New Roman"/>
          <w:sz w:val="24"/>
          <w:szCs w:val="24"/>
        </w:rPr>
        <w:t xml:space="preserve">easures </w:t>
      </w:r>
      <w:r w:rsidRPr="001E4360" w:rsidR="00923D3C">
        <w:rPr>
          <w:rFonts w:ascii="Times New Roman" w:hAnsi="Times New Roman" w:cs="Times New Roman"/>
          <w:sz w:val="24"/>
          <w:szCs w:val="24"/>
        </w:rPr>
        <w:t xml:space="preserve">have been </w:t>
      </w:r>
      <w:r w:rsidRPr="001E4360">
        <w:rPr>
          <w:rFonts w:ascii="Times New Roman" w:hAnsi="Times New Roman" w:cs="Times New Roman"/>
          <w:sz w:val="24"/>
          <w:szCs w:val="24"/>
        </w:rPr>
        <w:t>taken by the business to guard against undesired disclosure of the information to others;</w:t>
      </w:r>
    </w:p>
    <w:p w:rsidR="00B85515" w:rsidRPr="001E4360" w:rsidP="00381F0A" w14:paraId="4CCB08C2" w14:textId="77777777">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900"/>
        <w:rPr>
          <w:rFonts w:ascii="Times New Roman" w:hAnsi="Times New Roman" w:cs="Times New Roman"/>
          <w:sz w:val="24"/>
          <w:szCs w:val="24"/>
        </w:rPr>
      </w:pPr>
      <w:r w:rsidRPr="001E4360">
        <w:rPr>
          <w:rFonts w:ascii="Times New Roman" w:hAnsi="Times New Roman" w:cs="Times New Roman"/>
          <w:sz w:val="24"/>
          <w:szCs w:val="24"/>
        </w:rPr>
        <w:tab/>
        <w:t>(vi)</w:t>
      </w:r>
      <w:r w:rsidRPr="001E4360">
        <w:rPr>
          <w:rFonts w:ascii="Times New Roman" w:hAnsi="Times New Roman" w:cs="Times New Roman"/>
          <w:sz w:val="24"/>
          <w:szCs w:val="24"/>
        </w:rPr>
        <w:tab/>
        <w:t>The extent to which the information has been disclosed to others, and the</w:t>
      </w:r>
    </w:p>
    <w:p w:rsidR="00B85515" w:rsidRPr="001E4360" w:rsidP="00381F0A" w14:paraId="241BC69B" w14:textId="77777777">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rPr>
          <w:rFonts w:ascii="Times New Roman" w:hAnsi="Times New Roman" w:cs="Times New Roman"/>
          <w:sz w:val="24"/>
          <w:szCs w:val="24"/>
        </w:rPr>
      </w:pPr>
      <w:r w:rsidRPr="001E4360">
        <w:rPr>
          <w:rFonts w:ascii="Times New Roman" w:hAnsi="Times New Roman" w:cs="Times New Roman"/>
          <w:sz w:val="24"/>
          <w:szCs w:val="24"/>
        </w:rPr>
        <w:t>precautions taken in connection therewith;</w:t>
      </w:r>
    </w:p>
    <w:p w:rsidR="00B85515" w:rsidRPr="001E4360" w:rsidP="00381F0A" w14:paraId="589EF0C3" w14:textId="2F0BE33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r w:rsidRPr="001E4360">
        <w:rPr>
          <w:rFonts w:ascii="Times New Roman" w:hAnsi="Times New Roman" w:cs="Times New Roman"/>
          <w:sz w:val="24"/>
          <w:szCs w:val="24"/>
        </w:rPr>
        <w:t>(vii)</w:t>
      </w:r>
      <w:r w:rsidRPr="001E4360">
        <w:rPr>
          <w:rFonts w:ascii="Times New Roman" w:hAnsi="Times New Roman" w:cs="Times New Roman"/>
          <w:sz w:val="24"/>
          <w:szCs w:val="24"/>
        </w:rPr>
        <w:tab/>
      </w:r>
      <w:r w:rsidRPr="001E4360" w:rsidR="00923D3C">
        <w:rPr>
          <w:rFonts w:ascii="Times New Roman" w:hAnsi="Times New Roman" w:cs="Times New Roman"/>
          <w:sz w:val="24"/>
          <w:szCs w:val="24"/>
        </w:rPr>
        <w:t xml:space="preserve">Whether the business has customarily kept the information private or </w:t>
      </w:r>
      <w:r w:rsidRPr="001E4360" w:rsidR="00ED17FD">
        <w:rPr>
          <w:rFonts w:ascii="Times New Roman" w:hAnsi="Times New Roman" w:cs="Times New Roman"/>
          <w:sz w:val="24"/>
          <w:szCs w:val="24"/>
        </w:rPr>
        <w:t>closely held</w:t>
      </w:r>
      <w:r w:rsidRPr="001E4360" w:rsidR="00923D3C">
        <w:rPr>
          <w:rFonts w:ascii="Times New Roman" w:hAnsi="Times New Roman" w:cs="Times New Roman"/>
          <w:sz w:val="24"/>
          <w:szCs w:val="24"/>
        </w:rPr>
        <w:t>;</w:t>
      </w:r>
    </w:p>
    <w:p w:rsidR="00D2467B" w:rsidRPr="001E4360" w:rsidP="00381F0A" w14:paraId="190F9C55" w14:textId="00FF5999">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r w:rsidRPr="001E4360">
        <w:rPr>
          <w:rFonts w:ascii="Times New Roman" w:hAnsi="Times New Roman" w:cs="Times New Roman"/>
          <w:sz w:val="24"/>
          <w:szCs w:val="24"/>
        </w:rPr>
        <w:t>(viii)</w:t>
      </w:r>
      <w:r w:rsidRPr="001E4360">
        <w:rPr>
          <w:rFonts w:ascii="Times New Roman" w:hAnsi="Times New Roman" w:cs="Times New Roman"/>
          <w:sz w:val="24"/>
          <w:szCs w:val="24"/>
        </w:rPr>
        <w:tab/>
        <w:t>Whether</w:t>
      </w:r>
      <w:r w:rsidRPr="001E4360" w:rsidR="00923D3C">
        <w:rPr>
          <w:rFonts w:ascii="Times New Roman" w:hAnsi="Times New Roman" w:cs="Times New Roman"/>
          <w:sz w:val="24"/>
          <w:szCs w:val="24"/>
        </w:rPr>
        <w:t>,</w:t>
      </w:r>
      <w:r w:rsidRPr="001E4360">
        <w:rPr>
          <w:rFonts w:ascii="Times New Roman" w:hAnsi="Times New Roman" w:cs="Times New Roman"/>
          <w:sz w:val="24"/>
          <w:szCs w:val="24"/>
        </w:rPr>
        <w:t xml:space="preserve"> </w:t>
      </w:r>
      <w:r w:rsidRPr="001E4360" w:rsidR="00923D3C">
        <w:rPr>
          <w:rFonts w:ascii="Times New Roman" w:hAnsi="Times New Roman" w:cs="Times New Roman"/>
          <w:sz w:val="24"/>
          <w:szCs w:val="24"/>
        </w:rPr>
        <w:t>at the time the information was submitted, EPA provided</w:t>
      </w:r>
      <w:r w:rsidRPr="001E4360">
        <w:rPr>
          <w:rFonts w:ascii="Times New Roman" w:hAnsi="Times New Roman" w:cs="Times New Roman"/>
          <w:sz w:val="24"/>
          <w:szCs w:val="24"/>
        </w:rPr>
        <w:t xml:space="preserve"> any express or implied assurance of confidentiality;</w:t>
      </w:r>
    </w:p>
    <w:p w:rsidR="00D2467B" w:rsidRPr="001E4360" w:rsidP="00381F0A" w14:paraId="71ED4951" w14:textId="62C26E7B">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r w:rsidRPr="001E4360">
        <w:rPr>
          <w:rFonts w:ascii="Times New Roman" w:hAnsi="Times New Roman" w:cs="Times New Roman"/>
          <w:sz w:val="24"/>
          <w:szCs w:val="24"/>
        </w:rPr>
        <w:t xml:space="preserve">(ix) </w:t>
      </w:r>
      <w:r w:rsidRPr="001E4360">
        <w:rPr>
          <w:rFonts w:ascii="Times New Roman" w:hAnsi="Times New Roman" w:cs="Times New Roman"/>
          <w:sz w:val="24"/>
          <w:szCs w:val="24"/>
        </w:rPr>
        <w:tab/>
        <w:t>Whether EPA provided any express</w:t>
      </w:r>
      <w:r w:rsidRPr="001E4360" w:rsidR="006B749A">
        <w:rPr>
          <w:rFonts w:ascii="Times New Roman" w:hAnsi="Times New Roman" w:cs="Times New Roman"/>
          <w:sz w:val="24"/>
          <w:szCs w:val="24"/>
        </w:rPr>
        <w:t xml:space="preserve"> </w:t>
      </w:r>
      <w:r w:rsidRPr="001E4360">
        <w:rPr>
          <w:rFonts w:ascii="Times New Roman" w:hAnsi="Times New Roman" w:cs="Times New Roman"/>
          <w:sz w:val="24"/>
          <w:szCs w:val="24"/>
        </w:rPr>
        <w:t>or implied indications at the time the information was submitted that EPA would publicly disclose the information;</w:t>
      </w:r>
    </w:p>
    <w:p w:rsidR="00D2467B" w:rsidRPr="001E4360" w:rsidP="00381F0A" w14:paraId="36E2D8BD" w14:textId="17586BDE">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r w:rsidRPr="001E4360">
        <w:rPr>
          <w:rFonts w:ascii="Times New Roman" w:hAnsi="Times New Roman" w:cs="Times New Roman"/>
          <w:sz w:val="24"/>
          <w:szCs w:val="24"/>
        </w:rPr>
        <w:t>(x)</w:t>
      </w:r>
      <w:r w:rsidRPr="001E4360">
        <w:rPr>
          <w:rFonts w:ascii="Times New Roman" w:hAnsi="Times New Roman" w:cs="Times New Roman"/>
          <w:sz w:val="24"/>
          <w:szCs w:val="24"/>
        </w:rPr>
        <w:tab/>
        <w:t xml:space="preserve">The reasons for any belief that submitted information is a trade secret; </w:t>
      </w:r>
    </w:p>
    <w:p w:rsidR="00B85515" w:rsidRPr="001E4360" w:rsidP="00D2467B" w14:paraId="64875B7A" w14:textId="21C074A0">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r w:rsidRPr="001E4360">
        <w:rPr>
          <w:rFonts w:ascii="Times New Roman" w:hAnsi="Times New Roman" w:cs="Times New Roman"/>
          <w:sz w:val="24"/>
          <w:szCs w:val="24"/>
        </w:rPr>
        <w:t>(xi)</w:t>
      </w:r>
      <w:r w:rsidRPr="001E4360">
        <w:rPr>
          <w:rFonts w:ascii="Times New Roman" w:hAnsi="Times New Roman" w:cs="Times New Roman"/>
          <w:sz w:val="24"/>
          <w:szCs w:val="24"/>
        </w:rPr>
        <w:tab/>
        <w:t>Whether there are means by which a member of the public could obtain access to the information or readily discover the information;</w:t>
      </w:r>
    </w:p>
    <w:p w:rsidR="00B85515" w:rsidRPr="001E4360" w:rsidP="00381F0A" w14:paraId="37CD5414" w14:textId="38F910C5">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r w:rsidRPr="001E4360">
        <w:rPr>
          <w:rFonts w:ascii="Times New Roman" w:hAnsi="Times New Roman" w:cs="Times New Roman"/>
          <w:sz w:val="24"/>
          <w:szCs w:val="24"/>
        </w:rPr>
        <w:t>(x</w:t>
      </w:r>
      <w:r w:rsidRPr="001E4360" w:rsidR="002757F1">
        <w:rPr>
          <w:rFonts w:ascii="Times New Roman" w:hAnsi="Times New Roman" w:cs="Times New Roman"/>
          <w:sz w:val="24"/>
          <w:szCs w:val="24"/>
        </w:rPr>
        <w:t>ii</w:t>
      </w:r>
      <w:r w:rsidRPr="001E4360">
        <w:rPr>
          <w:rFonts w:ascii="Times New Roman" w:hAnsi="Times New Roman" w:cs="Times New Roman"/>
          <w:sz w:val="24"/>
          <w:szCs w:val="24"/>
        </w:rPr>
        <w:t>)</w:t>
      </w:r>
      <w:r w:rsidRPr="001E4360">
        <w:rPr>
          <w:rFonts w:ascii="Times New Roman" w:hAnsi="Times New Roman" w:cs="Times New Roman"/>
          <w:sz w:val="24"/>
          <w:szCs w:val="24"/>
        </w:rPr>
        <w:tab/>
        <w:t xml:space="preserve">Whether the </w:t>
      </w:r>
      <w:r w:rsidRPr="001E4360" w:rsidR="00D2467B">
        <w:rPr>
          <w:rFonts w:ascii="Times New Roman" w:hAnsi="Times New Roman" w:cs="Times New Roman"/>
          <w:sz w:val="24"/>
          <w:szCs w:val="24"/>
        </w:rPr>
        <w:t>information is data or information that is prohibited from protection under a regulation or statute</w:t>
      </w:r>
      <w:r w:rsidRPr="001E4360" w:rsidR="002757F1">
        <w:rPr>
          <w:rFonts w:ascii="Times New Roman" w:hAnsi="Times New Roman" w:cs="Times New Roman"/>
          <w:sz w:val="24"/>
          <w:szCs w:val="24"/>
        </w:rPr>
        <w:t>;</w:t>
      </w:r>
    </w:p>
    <w:p w:rsidR="002757F1" w:rsidRPr="001E4360" w:rsidP="00381F0A" w14:paraId="4605218B" w14:textId="102D8A17">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r w:rsidRPr="001E4360">
        <w:rPr>
          <w:rFonts w:ascii="Times New Roman" w:hAnsi="Times New Roman" w:cs="Times New Roman"/>
          <w:sz w:val="24"/>
          <w:szCs w:val="24"/>
        </w:rPr>
        <w:t>(xiii) What harm to the competitive position of the business would be likely to result from the release of the information claimed as confidential;</w:t>
      </w:r>
    </w:p>
    <w:p w:rsidR="002757F1" w:rsidRPr="001E4360" w:rsidP="00381F0A" w14:paraId="3E175A1D" w14:textId="01E0B601">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r w:rsidRPr="001E4360">
        <w:rPr>
          <w:rFonts w:ascii="Times New Roman" w:hAnsi="Times New Roman" w:cs="Times New Roman"/>
          <w:sz w:val="24"/>
          <w:szCs w:val="24"/>
        </w:rPr>
        <w:t>(xiv) Whether the chemical substance publicly known to be in U.S. commerce; and</w:t>
      </w:r>
    </w:p>
    <w:p w:rsidR="002757F1" w:rsidRPr="001E4360" w:rsidP="00381F0A" w14:paraId="7CD6229B" w14:textId="36752652">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r w:rsidRPr="001E4360">
        <w:rPr>
          <w:rFonts w:ascii="Times New Roman" w:hAnsi="Times New Roman" w:cs="Times New Roman"/>
          <w:sz w:val="24"/>
          <w:szCs w:val="24"/>
        </w:rPr>
        <w:t>(xv) Whether disclosure of the specific chemical identity release confidential process information.</w:t>
      </w:r>
    </w:p>
    <w:p w:rsidR="00B85515" w:rsidRPr="001E4360" w:rsidP="00381F0A" w14:paraId="5B1F474D" w14:textId="77777777">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761AA9" w:rsidRPr="001E4360" w:rsidP="00381F0A" w14:paraId="5C0B25D5" w14:textId="1FEDDC76">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All records will be preserved and managed in accordance with the Federal Records Act and any applicable federal records schedules.</w:t>
      </w:r>
    </w:p>
    <w:p w:rsidR="00761AA9" w:rsidRPr="001E4360" w:rsidP="00381F0A" w14:paraId="3DDDC385" w14:textId="77777777">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381F0A" w14:paraId="59FF2C1D" w14:textId="16C95556">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ab/>
      </w:r>
      <w:r w:rsidRPr="001E4360">
        <w:rPr>
          <w:rFonts w:ascii="Times New Roman" w:hAnsi="Times New Roman" w:cs="Times New Roman"/>
          <w:sz w:val="24"/>
          <w:szCs w:val="24"/>
        </w:rPr>
        <w:tab/>
      </w:r>
      <w:r w:rsidRPr="001E4360" w:rsidR="00E92335">
        <w:rPr>
          <w:rFonts w:ascii="Times New Roman" w:hAnsi="Times New Roman" w:cs="Times New Roman"/>
          <w:sz w:val="24"/>
          <w:szCs w:val="24"/>
        </w:rPr>
        <w:t>(ii)</w:t>
      </w:r>
      <w:r w:rsidRPr="001E4360">
        <w:rPr>
          <w:rFonts w:ascii="Times New Roman" w:hAnsi="Times New Roman" w:cs="Times New Roman"/>
          <w:sz w:val="24"/>
          <w:szCs w:val="24"/>
        </w:rPr>
        <w:t>.</w:t>
      </w:r>
      <w:r w:rsidRPr="001E4360">
        <w:rPr>
          <w:rFonts w:ascii="Times New Roman" w:hAnsi="Times New Roman" w:cs="Times New Roman"/>
          <w:sz w:val="24"/>
          <w:szCs w:val="24"/>
        </w:rPr>
        <w:tab/>
      </w:r>
      <w:r w:rsidRPr="001E4360" w:rsidR="00E92335">
        <w:rPr>
          <w:rFonts w:ascii="Times New Roman" w:hAnsi="Times New Roman" w:cs="Times New Roman"/>
          <w:sz w:val="24"/>
          <w:szCs w:val="24"/>
        </w:rPr>
        <w:t xml:space="preserve"> </w:t>
      </w:r>
      <w:r w:rsidRPr="001E4360">
        <w:rPr>
          <w:rFonts w:ascii="Times New Roman" w:hAnsi="Times New Roman" w:cs="Times New Roman"/>
          <w:sz w:val="24"/>
          <w:szCs w:val="24"/>
        </w:rPr>
        <w:t>Respondent Activities</w:t>
      </w:r>
    </w:p>
    <w:p w:rsidR="00B85515" w:rsidRPr="001E4360" w:rsidP="00381F0A" w14:paraId="2D4C37E4" w14:textId="77777777">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381F0A" w14:paraId="6008FA1F" w14:textId="229EDEC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260" w:hanging="1260"/>
        <w:rPr>
          <w:rFonts w:ascii="Times New Roman" w:hAnsi="Times New Roman" w:cs="Times New Roman"/>
          <w:sz w:val="24"/>
          <w:szCs w:val="24"/>
        </w:rPr>
      </w:pPr>
      <w:r w:rsidRPr="001E4360">
        <w:rPr>
          <w:rFonts w:ascii="Times New Roman" w:hAnsi="Times New Roman" w:cs="Times New Roman"/>
          <w:sz w:val="24"/>
          <w:szCs w:val="24"/>
        </w:rPr>
        <w:t>To respond to the written notice, the respondent must:</w:t>
      </w:r>
    </w:p>
    <w:p w:rsidR="00B85515" w:rsidRPr="001E4360" w:rsidP="00381F0A" w14:paraId="53705E5D" w14:textId="77777777">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484AAD" w14:paraId="18E0ED3B" w14:textId="77777777">
      <w:pPr>
        <w:pStyle w:val="ListParagraph"/>
        <w:numPr>
          <w:ilvl w:val="0"/>
          <w:numId w:val="16"/>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080"/>
        <w:rPr>
          <w:rFonts w:ascii="Times New Roman" w:hAnsi="Times New Roman" w:cs="Times New Roman"/>
          <w:sz w:val="24"/>
          <w:szCs w:val="24"/>
        </w:rPr>
      </w:pPr>
      <w:r w:rsidRPr="001E4360">
        <w:rPr>
          <w:rFonts w:ascii="Times New Roman" w:hAnsi="Times New Roman" w:cs="Times New Roman"/>
          <w:sz w:val="24"/>
          <w:szCs w:val="24"/>
        </w:rPr>
        <w:t>Read EPA’s request for comments;</w:t>
      </w:r>
    </w:p>
    <w:p w:rsidR="004568A7" w:rsidRPr="001E4360" w:rsidP="00065DED" w14:paraId="528DF8D8" w14:textId="5F58FC81">
      <w:pPr>
        <w:pStyle w:val="ListParagraph"/>
        <w:numPr>
          <w:ilvl w:val="0"/>
          <w:numId w:val="16"/>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080"/>
        <w:rPr>
          <w:rFonts w:ascii="Times New Roman" w:hAnsi="Times New Roman" w:cs="Times New Roman"/>
          <w:sz w:val="24"/>
          <w:szCs w:val="24"/>
        </w:rPr>
      </w:pPr>
      <w:r w:rsidRPr="001E4360">
        <w:rPr>
          <w:rFonts w:ascii="Times New Roman" w:hAnsi="Times New Roman" w:cs="Times New Roman"/>
          <w:sz w:val="24"/>
          <w:szCs w:val="24"/>
        </w:rPr>
        <w:t>Review the information it claimed as confidential; and</w:t>
      </w:r>
    </w:p>
    <w:p w:rsidR="00BB57E3" w:rsidRPr="001E4360" w:rsidP="00484AAD" w14:paraId="6797B7FF" w14:textId="77777777">
      <w:pPr>
        <w:pStyle w:val="ListParagraph"/>
        <w:numPr>
          <w:ilvl w:val="0"/>
          <w:numId w:val="16"/>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080"/>
        <w:rPr>
          <w:rFonts w:ascii="Times New Roman" w:hAnsi="Times New Roman" w:cs="Times New Roman"/>
          <w:sz w:val="24"/>
          <w:szCs w:val="24"/>
        </w:rPr>
      </w:pPr>
      <w:r w:rsidRPr="001E4360">
        <w:rPr>
          <w:rFonts w:ascii="Times New Roman" w:hAnsi="Times New Roman" w:cs="Times New Roman"/>
          <w:sz w:val="24"/>
          <w:szCs w:val="24"/>
        </w:rPr>
        <w:t>R</w:t>
      </w:r>
      <w:r w:rsidRPr="001E4360" w:rsidR="009A7A83">
        <w:rPr>
          <w:rFonts w:ascii="Times New Roman" w:hAnsi="Times New Roman" w:cs="Times New Roman"/>
          <w:sz w:val="24"/>
          <w:szCs w:val="24"/>
        </w:rPr>
        <w:t>espond in one of two ways</w:t>
      </w:r>
      <w:r w:rsidRPr="001E4360">
        <w:rPr>
          <w:rFonts w:ascii="Times New Roman" w:hAnsi="Times New Roman" w:cs="Times New Roman"/>
          <w:sz w:val="24"/>
          <w:szCs w:val="24"/>
        </w:rPr>
        <w:t>:</w:t>
      </w:r>
    </w:p>
    <w:p w:rsidR="00B85515" w:rsidRPr="001E4360" w:rsidP="00484AAD" w14:paraId="078AEF21" w14:textId="3B852819">
      <w:pPr>
        <w:pStyle w:val="ListParagraph"/>
        <w:numPr>
          <w:ilvl w:val="1"/>
          <w:numId w:val="16"/>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rPr>
          <w:rFonts w:ascii="Times New Roman" w:hAnsi="Times New Roman" w:cs="Times New Roman"/>
          <w:sz w:val="24"/>
          <w:szCs w:val="24"/>
        </w:rPr>
      </w:pPr>
      <w:r w:rsidRPr="001E4360">
        <w:rPr>
          <w:rFonts w:ascii="Times New Roman" w:hAnsi="Times New Roman" w:cs="Times New Roman"/>
          <w:sz w:val="24"/>
          <w:szCs w:val="24"/>
        </w:rPr>
        <w:t>Justify the CBI claim by substantiating the CBI claims</w:t>
      </w:r>
      <w:r w:rsidRPr="001E4360">
        <w:rPr>
          <w:rFonts w:ascii="Times New Roman" w:hAnsi="Times New Roman" w:cs="Times New Roman"/>
          <w:sz w:val="24"/>
          <w:szCs w:val="24"/>
        </w:rPr>
        <w:t xml:space="preserve"> to EPA</w:t>
      </w:r>
      <w:r w:rsidRPr="001E4360" w:rsidR="00BB57E3">
        <w:rPr>
          <w:rFonts w:ascii="Times New Roman" w:hAnsi="Times New Roman" w:cs="Times New Roman"/>
          <w:sz w:val="24"/>
          <w:szCs w:val="24"/>
        </w:rPr>
        <w:t>; or</w:t>
      </w:r>
    </w:p>
    <w:p w:rsidR="00B85515" w:rsidRPr="001E4360" w:rsidP="00484AAD" w14:paraId="780469ED" w14:textId="094B3B1B">
      <w:pPr>
        <w:pStyle w:val="ListParagraph"/>
        <w:numPr>
          <w:ilvl w:val="1"/>
          <w:numId w:val="16"/>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rPr>
          <w:rFonts w:ascii="Times New Roman" w:hAnsi="Times New Roman" w:cs="Times New Roman"/>
          <w:sz w:val="24"/>
          <w:szCs w:val="24"/>
        </w:rPr>
      </w:pPr>
      <w:r w:rsidRPr="001E4360">
        <w:rPr>
          <w:rFonts w:ascii="Times New Roman" w:hAnsi="Times New Roman" w:cs="Times New Roman"/>
          <w:sz w:val="24"/>
          <w:szCs w:val="24"/>
        </w:rPr>
        <w:t>Waive the CBI claim by d</w:t>
      </w:r>
      <w:r w:rsidRPr="001E4360">
        <w:rPr>
          <w:rFonts w:ascii="Times New Roman" w:hAnsi="Times New Roman" w:cs="Times New Roman"/>
          <w:sz w:val="24"/>
          <w:szCs w:val="24"/>
        </w:rPr>
        <w:t>ecid</w:t>
      </w:r>
      <w:r w:rsidRPr="001E4360">
        <w:rPr>
          <w:rFonts w:ascii="Times New Roman" w:hAnsi="Times New Roman" w:cs="Times New Roman"/>
          <w:sz w:val="24"/>
          <w:szCs w:val="24"/>
        </w:rPr>
        <w:t>ing</w:t>
      </w:r>
      <w:r w:rsidRPr="001E4360">
        <w:rPr>
          <w:rFonts w:ascii="Times New Roman" w:hAnsi="Times New Roman" w:cs="Times New Roman"/>
          <w:sz w:val="24"/>
          <w:szCs w:val="24"/>
        </w:rPr>
        <w:t xml:space="preserve"> not to submit the substantiation to EPA</w:t>
      </w:r>
      <w:r w:rsidRPr="001E4360" w:rsidR="00AC234E">
        <w:rPr>
          <w:rFonts w:ascii="Times New Roman" w:hAnsi="Times New Roman" w:cs="Times New Roman"/>
          <w:sz w:val="24"/>
          <w:szCs w:val="24"/>
        </w:rPr>
        <w:t>.</w:t>
      </w:r>
    </w:p>
    <w:p w:rsidR="00B85515" w:rsidRPr="001E4360" w:rsidP="00381F0A" w14:paraId="5C6097FD" w14:textId="77777777">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381F0A" w14:paraId="00B3BE86" w14:textId="7618EE46">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900" w:hanging="540"/>
        <w:rPr>
          <w:rFonts w:ascii="Times New Roman" w:hAnsi="Times New Roman" w:cs="Times New Roman"/>
          <w:sz w:val="24"/>
          <w:szCs w:val="24"/>
        </w:rPr>
      </w:pPr>
      <w:r w:rsidRPr="001E4360">
        <w:rPr>
          <w:rFonts w:ascii="Times New Roman" w:hAnsi="Times New Roman" w:cs="Times New Roman"/>
          <w:i/>
          <w:iCs/>
          <w:sz w:val="24"/>
          <w:szCs w:val="24"/>
        </w:rPr>
        <w:t>B.</w:t>
      </w:r>
      <w:r w:rsidRPr="001E4360">
        <w:rPr>
          <w:rFonts w:ascii="Times New Roman" w:hAnsi="Times New Roman" w:cs="Times New Roman"/>
          <w:i/>
          <w:iCs/>
          <w:sz w:val="24"/>
          <w:szCs w:val="24"/>
        </w:rPr>
        <w:tab/>
        <w:t>Designation by Business of Addressee for Notices and Inquiries</w:t>
      </w:r>
    </w:p>
    <w:p w:rsidR="00B85515" w:rsidRPr="001E4360" w:rsidP="00381F0A" w14:paraId="0AA0C697" w14:textId="77777777">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484AAD" w14:paraId="54EF5344" w14:textId="3579FB33">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 xml:space="preserve">Pursuant to 40 </w:t>
      </w:r>
      <w:r w:rsidRPr="001E4360" w:rsidR="00F172BB">
        <w:rPr>
          <w:rFonts w:ascii="Times New Roman" w:hAnsi="Times New Roman" w:cs="Times New Roman"/>
          <w:sz w:val="24"/>
          <w:szCs w:val="24"/>
        </w:rPr>
        <w:t>C.F.R.</w:t>
      </w:r>
      <w:r w:rsidRPr="001E4360">
        <w:rPr>
          <w:rFonts w:ascii="Times New Roman" w:hAnsi="Times New Roman" w:cs="Times New Roman"/>
          <w:sz w:val="24"/>
          <w:szCs w:val="24"/>
        </w:rPr>
        <w:t xml:space="preserve"> </w:t>
      </w:r>
      <w:r w:rsidRPr="001E4360" w:rsidR="009A7A83">
        <w:rPr>
          <w:rFonts w:ascii="Times New Roman" w:hAnsi="Times New Roman" w:cs="Times New Roman"/>
          <w:sz w:val="24"/>
          <w:szCs w:val="24"/>
        </w:rPr>
        <w:t xml:space="preserve">§ </w:t>
      </w:r>
      <w:r w:rsidRPr="001E4360">
        <w:rPr>
          <w:rFonts w:ascii="Times New Roman" w:hAnsi="Times New Roman" w:cs="Times New Roman"/>
          <w:sz w:val="24"/>
          <w:szCs w:val="24"/>
        </w:rPr>
        <w:t>2.213, a business may elect to designate an official contact for inquiries and notices concerning confidentiality claims.</w:t>
      </w:r>
    </w:p>
    <w:p w:rsidR="003644BC" w:rsidRPr="001E4360" w:rsidP="00381F0A" w14:paraId="6D4D3266" w14:textId="77777777">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260" w:hanging="360"/>
        <w:rPr>
          <w:rFonts w:ascii="Times New Roman" w:hAnsi="Times New Roman" w:cs="Times New Roman"/>
          <w:sz w:val="24"/>
          <w:szCs w:val="24"/>
        </w:rPr>
      </w:pPr>
    </w:p>
    <w:p w:rsidR="00B85515" w:rsidRPr="001E4360" w:rsidP="00E92335" w14:paraId="7C5A36D2" w14:textId="565727CA">
      <w:p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r w:rsidRPr="001E4360">
        <w:rPr>
          <w:rFonts w:ascii="Times New Roman" w:hAnsi="Times New Roman" w:cs="Times New Roman"/>
          <w:sz w:val="24"/>
          <w:szCs w:val="24"/>
        </w:rPr>
        <w:t xml:space="preserve">(i). </w:t>
      </w:r>
      <w:r w:rsidRPr="001E4360">
        <w:rPr>
          <w:rFonts w:ascii="Times New Roman" w:hAnsi="Times New Roman" w:cs="Times New Roman"/>
          <w:sz w:val="24"/>
          <w:szCs w:val="24"/>
        </w:rPr>
        <w:t>Data Items</w:t>
      </w:r>
      <w:r w:rsidRPr="001E4360" w:rsidR="00F10884">
        <w:rPr>
          <w:rFonts w:ascii="Times New Roman" w:hAnsi="Times New Roman" w:cs="Times New Roman"/>
          <w:sz w:val="24"/>
          <w:szCs w:val="24"/>
        </w:rPr>
        <w:t>, including record keeping requirements</w:t>
      </w:r>
    </w:p>
    <w:p w:rsidR="00484AAD" w:rsidRPr="001E4360" w:rsidP="00484AAD" w14:paraId="72A70E31" w14:textId="77777777">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484AAD" w14:paraId="1B50CB85" w14:textId="23A6B277">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Name and address of the business making the designation, and the name and address of the designated person or office.</w:t>
      </w:r>
    </w:p>
    <w:p w:rsidR="00BF4A86" w:rsidRPr="001E4360" w:rsidP="008E30D3" w14:paraId="651EF540" w14:textId="77777777">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8E30D3" w:rsidRPr="001E4360" w:rsidP="008E30D3" w14:paraId="4F2A19DB" w14:textId="3264EE83">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All records will be preserved and managed in accordance with the Federal Records Act and any applicable federal records schedules.</w:t>
      </w:r>
    </w:p>
    <w:p w:rsidR="00B85515" w:rsidRPr="001E4360" w:rsidP="00F51361" w14:paraId="059C6C69" w14:textId="77777777">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E92335" w14:paraId="5CF7A95F" w14:textId="712A44F0">
      <w:p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r w:rsidRPr="001E4360">
        <w:rPr>
          <w:rFonts w:ascii="Times New Roman" w:hAnsi="Times New Roman" w:cs="Times New Roman"/>
          <w:sz w:val="24"/>
          <w:szCs w:val="24"/>
        </w:rPr>
        <w:t xml:space="preserve">(ii). </w:t>
      </w:r>
      <w:r w:rsidRPr="001E4360">
        <w:rPr>
          <w:rFonts w:ascii="Times New Roman" w:hAnsi="Times New Roman" w:cs="Times New Roman"/>
          <w:sz w:val="24"/>
          <w:szCs w:val="24"/>
        </w:rPr>
        <w:t>Respondent Activities</w:t>
      </w:r>
    </w:p>
    <w:p w:rsidR="00484AAD" w:rsidRPr="001E4360" w:rsidP="00484AAD" w14:paraId="41B65CE8" w14:textId="77777777">
      <w:pPr>
        <w:numPr>
          <w:ilvl w:val="12"/>
          <w:numId w:val="0"/>
        </w:numPr>
        <w:tabs>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484AAD" w14:paraId="685F46FE" w14:textId="0DD86564">
      <w:pPr>
        <w:numPr>
          <w:ilvl w:val="12"/>
          <w:numId w:val="0"/>
        </w:numPr>
        <w:tabs>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 xml:space="preserve">To review subject materials and decide whether to respond to EPA’s request for comments.  </w:t>
      </w:r>
    </w:p>
    <w:p w:rsidR="00B85515" w:rsidRPr="001E4360" w:rsidP="00381F0A" w14:paraId="20EA3586"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381F0A" w14:paraId="541420FB"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360" w:hanging="360"/>
        <w:rPr>
          <w:rFonts w:ascii="Times New Roman" w:hAnsi="Times New Roman" w:cs="Times New Roman"/>
          <w:sz w:val="24"/>
          <w:szCs w:val="24"/>
        </w:rPr>
      </w:pPr>
      <w:r w:rsidRPr="001E4360">
        <w:rPr>
          <w:rFonts w:ascii="Times New Roman" w:hAnsi="Times New Roman" w:cs="Times New Roman"/>
          <w:sz w:val="24"/>
          <w:szCs w:val="24"/>
        </w:rPr>
        <w:t>5.</w:t>
      </w:r>
      <w:r w:rsidRPr="001E4360">
        <w:rPr>
          <w:rFonts w:ascii="Times New Roman" w:hAnsi="Times New Roman" w:cs="Times New Roman"/>
          <w:sz w:val="24"/>
          <w:szCs w:val="24"/>
        </w:rPr>
        <w:tab/>
      </w:r>
      <w:r w:rsidRPr="001E4360">
        <w:rPr>
          <w:rFonts w:ascii="Times New Roman" w:hAnsi="Times New Roman" w:cs="Times New Roman"/>
          <w:b/>
          <w:bCs/>
          <w:sz w:val="24"/>
          <w:szCs w:val="24"/>
        </w:rPr>
        <w:t>The Information Collected – Agency Activities, Collection Methodology, and Information Management</w:t>
      </w:r>
      <w:r w:rsidRPr="001E4360">
        <w:rPr>
          <w:rFonts w:ascii="Times New Roman" w:hAnsi="Times New Roman" w:cs="Times New Roman"/>
          <w:sz w:val="24"/>
          <w:szCs w:val="24"/>
        </w:rPr>
        <w:t xml:space="preserve"> </w:t>
      </w:r>
    </w:p>
    <w:p w:rsidR="00B85515" w:rsidRPr="001E4360" w:rsidP="00381F0A" w14:paraId="23422C14"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381F0A" w14:paraId="3CA1CE83" w14:textId="28D633B2">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5(a)</w:t>
      </w:r>
      <w:r w:rsidRPr="001E4360" w:rsidR="005827DA">
        <w:rPr>
          <w:rFonts w:ascii="Times New Roman" w:hAnsi="Times New Roman" w:cs="Times New Roman"/>
          <w:sz w:val="24"/>
          <w:szCs w:val="24"/>
        </w:rPr>
        <w:tab/>
      </w:r>
      <w:r w:rsidRPr="001E4360">
        <w:rPr>
          <w:rFonts w:ascii="Times New Roman" w:hAnsi="Times New Roman" w:cs="Times New Roman"/>
          <w:b/>
          <w:bCs/>
          <w:sz w:val="24"/>
          <w:szCs w:val="24"/>
        </w:rPr>
        <w:t>Agency Activities</w:t>
      </w:r>
    </w:p>
    <w:p w:rsidR="00B85515" w:rsidRPr="001E4360" w:rsidP="00381F0A" w14:paraId="267C49DD"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bookmarkStart w:id="4" w:name="_Hlk36635627"/>
    </w:p>
    <w:p w:rsidR="00B85515" w:rsidRPr="001E4360" w:rsidP="00381F0A" w14:paraId="092A67B3" w14:textId="0C0CA4B4">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260" w:hanging="360"/>
        <w:rPr>
          <w:rFonts w:ascii="Times New Roman" w:hAnsi="Times New Roman" w:cs="Times New Roman"/>
          <w:sz w:val="24"/>
          <w:szCs w:val="24"/>
        </w:rPr>
      </w:pPr>
      <w:r w:rsidRPr="001E4360">
        <w:rPr>
          <w:rFonts w:ascii="Times New Roman" w:hAnsi="Times New Roman" w:cs="Times New Roman"/>
          <w:sz w:val="24"/>
          <w:szCs w:val="24"/>
        </w:rPr>
        <w:t>1.</w:t>
      </w:r>
      <w:r w:rsidRPr="001E4360">
        <w:rPr>
          <w:rFonts w:ascii="Times New Roman" w:hAnsi="Times New Roman" w:cs="Times New Roman"/>
          <w:sz w:val="24"/>
          <w:szCs w:val="24"/>
        </w:rPr>
        <w:tab/>
      </w:r>
      <w:bookmarkStart w:id="5" w:name="_Hlk36735224"/>
      <w:bookmarkStart w:id="6" w:name="_Hlk36811956"/>
      <w:r w:rsidRPr="001E4360">
        <w:rPr>
          <w:rFonts w:ascii="Times New Roman" w:hAnsi="Times New Roman" w:cs="Times New Roman"/>
          <w:sz w:val="24"/>
          <w:szCs w:val="24"/>
        </w:rPr>
        <w:t xml:space="preserve">Review and </w:t>
      </w:r>
      <w:r w:rsidRPr="001E4360" w:rsidR="007072F9">
        <w:rPr>
          <w:rFonts w:ascii="Times New Roman" w:hAnsi="Times New Roman" w:cs="Times New Roman"/>
          <w:sz w:val="24"/>
          <w:szCs w:val="24"/>
        </w:rPr>
        <w:t>identify</w:t>
      </w:r>
      <w:r w:rsidRPr="001E4360">
        <w:rPr>
          <w:rFonts w:ascii="Times New Roman" w:hAnsi="Times New Roman" w:cs="Times New Roman"/>
          <w:sz w:val="24"/>
          <w:szCs w:val="24"/>
        </w:rPr>
        <w:t xml:space="preserve"> whether business information</w:t>
      </w:r>
      <w:r w:rsidRPr="001E4360" w:rsidR="00310F41">
        <w:rPr>
          <w:rFonts w:ascii="Times New Roman" w:hAnsi="Times New Roman" w:cs="Times New Roman"/>
          <w:sz w:val="24"/>
          <w:szCs w:val="24"/>
        </w:rPr>
        <w:t xml:space="preserve"> </w:t>
      </w:r>
      <w:r w:rsidRPr="001E4360" w:rsidR="009D038D">
        <w:rPr>
          <w:rFonts w:ascii="Times New Roman" w:hAnsi="Times New Roman" w:cs="Times New Roman"/>
          <w:sz w:val="24"/>
          <w:szCs w:val="24"/>
        </w:rPr>
        <w:t xml:space="preserve">may be claimed </w:t>
      </w:r>
      <w:r w:rsidRPr="001E4360" w:rsidR="00310F41">
        <w:rPr>
          <w:rFonts w:ascii="Times New Roman" w:hAnsi="Times New Roman" w:cs="Times New Roman"/>
          <w:sz w:val="24"/>
          <w:szCs w:val="24"/>
        </w:rPr>
        <w:t>as CBI</w:t>
      </w:r>
      <w:bookmarkEnd w:id="5"/>
      <w:r w:rsidRPr="001E4360">
        <w:rPr>
          <w:rFonts w:ascii="Times New Roman" w:hAnsi="Times New Roman" w:cs="Times New Roman"/>
          <w:sz w:val="24"/>
          <w:szCs w:val="24"/>
        </w:rPr>
        <w:t xml:space="preserve">.  </w:t>
      </w:r>
      <w:bookmarkEnd w:id="4"/>
      <w:bookmarkEnd w:id="6"/>
      <w:r w:rsidRPr="001E4360">
        <w:rPr>
          <w:rFonts w:ascii="Times New Roman" w:hAnsi="Times New Roman" w:cs="Times New Roman"/>
          <w:sz w:val="24"/>
          <w:szCs w:val="24"/>
        </w:rPr>
        <w:t xml:space="preserve">This review </w:t>
      </w:r>
      <w:r w:rsidRPr="001E4360" w:rsidR="009A7A83">
        <w:rPr>
          <w:rFonts w:ascii="Times New Roman" w:hAnsi="Times New Roman" w:cs="Times New Roman"/>
          <w:sz w:val="24"/>
          <w:szCs w:val="24"/>
        </w:rPr>
        <w:t xml:space="preserve">is completed by the affected program office, and it </w:t>
      </w:r>
      <w:r w:rsidRPr="001E4360" w:rsidR="00AC234E">
        <w:rPr>
          <w:rFonts w:ascii="Times New Roman" w:hAnsi="Times New Roman" w:cs="Times New Roman"/>
          <w:sz w:val="24"/>
          <w:szCs w:val="24"/>
        </w:rPr>
        <w:t xml:space="preserve">may </w:t>
      </w:r>
      <w:r w:rsidRPr="001E4360">
        <w:rPr>
          <w:rFonts w:ascii="Times New Roman" w:hAnsi="Times New Roman" w:cs="Times New Roman"/>
          <w:sz w:val="24"/>
          <w:szCs w:val="24"/>
        </w:rPr>
        <w:t>be undertaken in response to a FOIA request or when EPA desires to determine the confidentiality of information within its possession for other purpose</w:t>
      </w:r>
      <w:r w:rsidRPr="001E4360" w:rsidR="004528C4">
        <w:rPr>
          <w:rFonts w:ascii="Times New Roman" w:hAnsi="Times New Roman" w:cs="Times New Roman"/>
          <w:sz w:val="24"/>
          <w:szCs w:val="24"/>
        </w:rPr>
        <w:t>s (e.g., rulemaking, litigation</w:t>
      </w:r>
      <w:r w:rsidRPr="001E4360" w:rsidR="00BC106B">
        <w:rPr>
          <w:rFonts w:ascii="Times New Roman" w:hAnsi="Times New Roman" w:cs="Times New Roman"/>
          <w:sz w:val="24"/>
          <w:szCs w:val="24"/>
        </w:rPr>
        <w:t>,</w:t>
      </w:r>
      <w:r w:rsidRPr="001E4360">
        <w:rPr>
          <w:rFonts w:ascii="Times New Roman" w:hAnsi="Times New Roman" w:cs="Times New Roman"/>
          <w:sz w:val="24"/>
          <w:szCs w:val="24"/>
        </w:rPr>
        <w:t xml:space="preserve"> an advance confidentiality determination</w:t>
      </w:r>
      <w:r w:rsidRPr="001E4360" w:rsidR="00D900F3">
        <w:rPr>
          <w:rFonts w:ascii="Times New Roman" w:hAnsi="Times New Roman" w:cs="Times New Roman"/>
          <w:sz w:val="24"/>
          <w:szCs w:val="24"/>
        </w:rPr>
        <w:t>, etc.</w:t>
      </w:r>
      <w:r w:rsidRPr="001E4360">
        <w:rPr>
          <w:rFonts w:ascii="Times New Roman" w:hAnsi="Times New Roman" w:cs="Times New Roman"/>
          <w:sz w:val="24"/>
          <w:szCs w:val="24"/>
        </w:rPr>
        <w:t>).  It would involve determining whether a business confidentiality claim exists or whether a Federal court or an EPA legal office has previously determined that the information in question is entitled to treatment as CBI.</w:t>
      </w:r>
    </w:p>
    <w:p w:rsidR="00B85515" w:rsidRPr="001E4360" w:rsidP="00381F0A" w14:paraId="3AD8EB49"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260" w:hanging="360"/>
        <w:rPr>
          <w:rFonts w:ascii="Times New Roman" w:hAnsi="Times New Roman" w:cs="Times New Roman"/>
          <w:sz w:val="24"/>
          <w:szCs w:val="24"/>
        </w:rPr>
      </w:pPr>
    </w:p>
    <w:p w:rsidR="00B85515" w:rsidRPr="001E4360" w:rsidP="00381F0A" w14:paraId="2EC71E45" w14:textId="4625B53F">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260" w:hanging="360"/>
        <w:rPr>
          <w:rFonts w:ascii="Times New Roman" w:hAnsi="Times New Roman" w:cs="Times New Roman"/>
          <w:sz w:val="24"/>
          <w:szCs w:val="24"/>
        </w:rPr>
      </w:pPr>
      <w:r w:rsidRPr="001E4360">
        <w:rPr>
          <w:rFonts w:ascii="Times New Roman" w:hAnsi="Times New Roman" w:cs="Times New Roman"/>
          <w:sz w:val="24"/>
          <w:szCs w:val="24"/>
        </w:rPr>
        <w:t>2.</w:t>
      </w:r>
      <w:r w:rsidRPr="001E4360">
        <w:rPr>
          <w:rFonts w:ascii="Times New Roman" w:hAnsi="Times New Roman" w:cs="Times New Roman"/>
          <w:sz w:val="24"/>
          <w:szCs w:val="24"/>
        </w:rPr>
        <w:tab/>
        <w:t>Notify the affected business orally and in writing that the Agency is determining the confidentiality of the information and provide the business with an opportunity to comment.</w:t>
      </w:r>
    </w:p>
    <w:p w:rsidR="00B85515" w:rsidRPr="001E4360" w:rsidP="00381F0A" w14:paraId="27E1133C"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260" w:hanging="360"/>
        <w:rPr>
          <w:rFonts w:ascii="Times New Roman" w:hAnsi="Times New Roman" w:cs="Times New Roman"/>
          <w:sz w:val="24"/>
          <w:szCs w:val="24"/>
        </w:rPr>
      </w:pPr>
    </w:p>
    <w:p w:rsidR="00B85515" w:rsidRPr="001E4360" w:rsidP="00381F0A" w14:paraId="00ABBA4B" w14:textId="2FA705CF">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260" w:hanging="360"/>
        <w:rPr>
          <w:rFonts w:ascii="Times New Roman" w:hAnsi="Times New Roman" w:cs="Times New Roman"/>
          <w:sz w:val="24"/>
          <w:szCs w:val="24"/>
        </w:rPr>
      </w:pPr>
      <w:r w:rsidRPr="001E4360">
        <w:rPr>
          <w:rFonts w:ascii="Times New Roman" w:hAnsi="Times New Roman" w:cs="Times New Roman"/>
          <w:sz w:val="24"/>
          <w:szCs w:val="24"/>
        </w:rPr>
        <w:t>3.</w:t>
      </w:r>
      <w:r w:rsidRPr="001E4360">
        <w:rPr>
          <w:rFonts w:ascii="Times New Roman" w:hAnsi="Times New Roman" w:cs="Times New Roman"/>
          <w:sz w:val="24"/>
          <w:szCs w:val="24"/>
        </w:rPr>
        <w:tab/>
        <w:t xml:space="preserve">Review the substantiation received (if any) and make a final determination whether the business information in question is entitled to confidential treatment.  This determination will be made by the appropriate EPA legal office as described in 40 </w:t>
      </w:r>
      <w:r w:rsidRPr="001E4360" w:rsidR="00F172BB">
        <w:rPr>
          <w:rFonts w:ascii="Times New Roman" w:hAnsi="Times New Roman" w:cs="Times New Roman"/>
          <w:sz w:val="24"/>
          <w:szCs w:val="24"/>
        </w:rPr>
        <w:t>C.F.R.</w:t>
      </w:r>
      <w:r w:rsidRPr="001E4360">
        <w:rPr>
          <w:rFonts w:ascii="Times New Roman" w:hAnsi="Times New Roman" w:cs="Times New Roman"/>
          <w:sz w:val="24"/>
          <w:szCs w:val="24"/>
        </w:rPr>
        <w:t xml:space="preserve"> </w:t>
      </w:r>
      <w:r w:rsidRPr="001E4360" w:rsidR="009A7A83">
        <w:rPr>
          <w:rFonts w:ascii="Times New Roman" w:hAnsi="Times New Roman" w:cs="Times New Roman"/>
          <w:sz w:val="24"/>
          <w:szCs w:val="24"/>
        </w:rPr>
        <w:t xml:space="preserve">§ </w:t>
      </w:r>
      <w:r w:rsidRPr="001E4360">
        <w:rPr>
          <w:rFonts w:ascii="Times New Roman" w:hAnsi="Times New Roman" w:cs="Times New Roman"/>
          <w:sz w:val="24"/>
          <w:szCs w:val="24"/>
        </w:rPr>
        <w:t>2.205.  Not all business</w:t>
      </w:r>
      <w:r w:rsidRPr="001E4360" w:rsidR="00D2467B">
        <w:rPr>
          <w:rFonts w:ascii="Times New Roman" w:hAnsi="Times New Roman" w:cs="Times New Roman"/>
          <w:sz w:val="24"/>
          <w:szCs w:val="24"/>
        </w:rPr>
        <w:t>es</w:t>
      </w:r>
      <w:r w:rsidRPr="001E4360">
        <w:rPr>
          <w:rFonts w:ascii="Times New Roman" w:hAnsi="Times New Roman" w:cs="Times New Roman"/>
          <w:sz w:val="24"/>
          <w:szCs w:val="24"/>
        </w:rPr>
        <w:t xml:space="preserve"> choose to </w:t>
      </w:r>
      <w:r w:rsidRPr="001E4360" w:rsidR="009A7A83">
        <w:rPr>
          <w:rFonts w:ascii="Times New Roman" w:hAnsi="Times New Roman" w:cs="Times New Roman"/>
          <w:sz w:val="24"/>
          <w:szCs w:val="24"/>
        </w:rPr>
        <w:t xml:space="preserve">substantiate </w:t>
      </w:r>
      <w:r w:rsidRPr="001E4360" w:rsidR="000500B5">
        <w:rPr>
          <w:rFonts w:ascii="Times New Roman" w:hAnsi="Times New Roman" w:cs="Times New Roman"/>
          <w:sz w:val="24"/>
          <w:szCs w:val="24"/>
        </w:rPr>
        <w:t xml:space="preserve">their </w:t>
      </w:r>
      <w:r w:rsidRPr="001E4360" w:rsidR="009A7A83">
        <w:rPr>
          <w:rFonts w:ascii="Times New Roman" w:hAnsi="Times New Roman" w:cs="Times New Roman"/>
          <w:sz w:val="24"/>
          <w:szCs w:val="24"/>
        </w:rPr>
        <w:t>CBI claims</w:t>
      </w:r>
      <w:r w:rsidRPr="001E4360">
        <w:rPr>
          <w:rFonts w:ascii="Times New Roman" w:hAnsi="Times New Roman" w:cs="Times New Roman"/>
          <w:sz w:val="24"/>
          <w:szCs w:val="24"/>
        </w:rPr>
        <w:t>.</w:t>
      </w:r>
    </w:p>
    <w:p w:rsidR="00B85515" w:rsidRPr="001E4360" w:rsidP="00381F0A" w14:paraId="57168C63"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p>
    <w:p w:rsidR="00B85515" w:rsidRPr="001E4360" w:rsidP="00381F0A" w14:paraId="17149433" w14:textId="3D92C84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5(b)</w:t>
      </w:r>
      <w:r w:rsidRPr="001E4360" w:rsidR="005827DA">
        <w:rPr>
          <w:rFonts w:ascii="Times New Roman" w:hAnsi="Times New Roman" w:cs="Times New Roman"/>
          <w:sz w:val="24"/>
          <w:szCs w:val="24"/>
        </w:rPr>
        <w:tab/>
      </w:r>
      <w:r w:rsidRPr="001E4360">
        <w:rPr>
          <w:rFonts w:ascii="Times New Roman" w:hAnsi="Times New Roman" w:cs="Times New Roman"/>
          <w:b/>
          <w:bCs/>
          <w:sz w:val="24"/>
          <w:szCs w:val="24"/>
        </w:rPr>
        <w:t>Collection Methodology and Management</w:t>
      </w:r>
    </w:p>
    <w:p w:rsidR="00484AAD" w:rsidRPr="001E4360" w:rsidP="00484AAD" w14:paraId="6CE3224D"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484AAD" w14:paraId="35658796" w14:textId="2BEB6F12">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 xml:space="preserve">The types of information that are requested are described </w:t>
      </w:r>
      <w:r w:rsidRPr="001E4360" w:rsidR="00C17D61">
        <w:rPr>
          <w:rFonts w:ascii="Times New Roman" w:hAnsi="Times New Roman" w:cs="Times New Roman"/>
          <w:sz w:val="24"/>
          <w:szCs w:val="24"/>
        </w:rPr>
        <w:t>in</w:t>
      </w:r>
      <w:r w:rsidRPr="001E4360" w:rsidR="009A7A83">
        <w:rPr>
          <w:rFonts w:ascii="Times New Roman" w:hAnsi="Times New Roman" w:cs="Times New Roman"/>
          <w:sz w:val="24"/>
          <w:szCs w:val="24"/>
        </w:rPr>
        <w:t xml:space="preserve"> Section</w:t>
      </w:r>
      <w:r w:rsidRPr="001E4360">
        <w:rPr>
          <w:rFonts w:ascii="Times New Roman" w:hAnsi="Times New Roman" w:cs="Times New Roman"/>
          <w:sz w:val="24"/>
          <w:szCs w:val="24"/>
        </w:rPr>
        <w:t xml:space="preserve"> 4 above.  EPA </w:t>
      </w:r>
      <w:r w:rsidRPr="001E4360" w:rsidR="0049371F">
        <w:rPr>
          <w:rFonts w:ascii="Times New Roman" w:hAnsi="Times New Roman" w:cs="Times New Roman"/>
          <w:sz w:val="24"/>
          <w:szCs w:val="24"/>
        </w:rPr>
        <w:t xml:space="preserve">shall </w:t>
      </w:r>
      <w:r w:rsidRPr="001E4360" w:rsidR="00AC234E">
        <w:rPr>
          <w:rFonts w:ascii="Times New Roman" w:hAnsi="Times New Roman" w:cs="Times New Roman"/>
          <w:sz w:val="24"/>
          <w:szCs w:val="24"/>
        </w:rPr>
        <w:t xml:space="preserve">notify </w:t>
      </w:r>
      <w:r w:rsidRPr="001E4360">
        <w:rPr>
          <w:rFonts w:ascii="Times New Roman" w:hAnsi="Times New Roman" w:cs="Times New Roman"/>
          <w:sz w:val="24"/>
          <w:szCs w:val="24"/>
        </w:rPr>
        <w:t xml:space="preserve">affected businesses that it is determining the confidentiality of </w:t>
      </w:r>
      <w:r w:rsidRPr="001E4360" w:rsidR="004044EA">
        <w:rPr>
          <w:rFonts w:ascii="Times New Roman" w:hAnsi="Times New Roman" w:cs="Times New Roman"/>
          <w:sz w:val="24"/>
          <w:szCs w:val="24"/>
        </w:rPr>
        <w:t xml:space="preserve">the business </w:t>
      </w:r>
      <w:r w:rsidRPr="001E4360">
        <w:rPr>
          <w:rFonts w:ascii="Times New Roman" w:hAnsi="Times New Roman" w:cs="Times New Roman"/>
          <w:sz w:val="24"/>
          <w:szCs w:val="24"/>
        </w:rPr>
        <w:t>information they have submitted and afford them the opportunity to comment.  Affected business</w:t>
      </w:r>
      <w:r w:rsidRPr="001E4360" w:rsidR="004044EA">
        <w:rPr>
          <w:rFonts w:ascii="Times New Roman" w:hAnsi="Times New Roman" w:cs="Times New Roman"/>
          <w:sz w:val="24"/>
          <w:szCs w:val="24"/>
        </w:rPr>
        <w:t xml:space="preserve"> submitt</w:t>
      </w:r>
      <w:r w:rsidRPr="001E4360">
        <w:rPr>
          <w:rFonts w:ascii="Times New Roman" w:hAnsi="Times New Roman" w:cs="Times New Roman"/>
          <w:sz w:val="24"/>
          <w:szCs w:val="24"/>
        </w:rPr>
        <w:t>e</w:t>
      </w:r>
      <w:r w:rsidRPr="001E4360" w:rsidR="004044EA">
        <w:rPr>
          <w:rFonts w:ascii="Times New Roman" w:hAnsi="Times New Roman" w:cs="Times New Roman"/>
          <w:sz w:val="24"/>
          <w:szCs w:val="24"/>
        </w:rPr>
        <w:t>r</w:t>
      </w:r>
      <w:r w:rsidRPr="001E4360">
        <w:rPr>
          <w:rFonts w:ascii="Times New Roman" w:hAnsi="Times New Roman" w:cs="Times New Roman"/>
          <w:sz w:val="24"/>
          <w:szCs w:val="24"/>
        </w:rPr>
        <w:t xml:space="preserve">s may </w:t>
      </w:r>
      <w:r w:rsidRPr="001E4360" w:rsidR="0040751C">
        <w:rPr>
          <w:rFonts w:ascii="Times New Roman" w:hAnsi="Times New Roman" w:cs="Times New Roman"/>
          <w:sz w:val="24"/>
          <w:szCs w:val="24"/>
        </w:rPr>
        <w:t xml:space="preserve">provide </w:t>
      </w:r>
      <w:r w:rsidRPr="001E4360">
        <w:rPr>
          <w:rFonts w:ascii="Times New Roman" w:hAnsi="Times New Roman" w:cs="Times New Roman"/>
          <w:sz w:val="24"/>
          <w:szCs w:val="24"/>
        </w:rPr>
        <w:t>comments by the date specified in the notice (i.e., postmarked or hand delivered no later than the specified date); or if a request for an extension of the comment period is made by the business</w:t>
      </w:r>
      <w:r w:rsidRPr="001E4360" w:rsidR="0040751C">
        <w:rPr>
          <w:rFonts w:ascii="Times New Roman" w:hAnsi="Times New Roman" w:cs="Times New Roman"/>
          <w:sz w:val="24"/>
          <w:szCs w:val="24"/>
        </w:rPr>
        <w:t xml:space="preserve"> submitter</w:t>
      </w:r>
      <w:r w:rsidRPr="001E4360">
        <w:rPr>
          <w:rFonts w:ascii="Times New Roman" w:hAnsi="Times New Roman" w:cs="Times New Roman"/>
          <w:sz w:val="24"/>
          <w:szCs w:val="24"/>
        </w:rPr>
        <w:t xml:space="preserve"> and approved by the EPA legal office before the comments are due, the comment period may be extended (40 </w:t>
      </w:r>
      <w:r w:rsidRPr="001E4360" w:rsidR="00F172BB">
        <w:rPr>
          <w:rFonts w:ascii="Times New Roman" w:hAnsi="Times New Roman" w:cs="Times New Roman"/>
          <w:sz w:val="24"/>
          <w:szCs w:val="24"/>
        </w:rPr>
        <w:t>C.F.R.</w:t>
      </w:r>
      <w:r w:rsidRPr="001E4360">
        <w:rPr>
          <w:rFonts w:ascii="Times New Roman" w:hAnsi="Times New Roman" w:cs="Times New Roman"/>
          <w:sz w:val="24"/>
          <w:szCs w:val="24"/>
        </w:rPr>
        <w:t xml:space="preserve"> </w:t>
      </w:r>
      <w:r w:rsidRPr="001E4360" w:rsidR="009A7A83">
        <w:rPr>
          <w:rFonts w:ascii="Times New Roman" w:hAnsi="Times New Roman" w:cs="Times New Roman"/>
          <w:sz w:val="24"/>
          <w:szCs w:val="24"/>
        </w:rPr>
        <w:t xml:space="preserve">§ </w:t>
      </w:r>
      <w:r w:rsidRPr="001E4360">
        <w:rPr>
          <w:rFonts w:ascii="Times New Roman" w:hAnsi="Times New Roman" w:cs="Times New Roman"/>
          <w:sz w:val="24"/>
          <w:szCs w:val="24"/>
        </w:rPr>
        <w:t>2.205(b</w:t>
      </w:r>
      <w:r w:rsidRPr="001E4360" w:rsidR="00A50146">
        <w:rPr>
          <w:rFonts w:ascii="Times New Roman" w:hAnsi="Times New Roman" w:cs="Times New Roman"/>
          <w:sz w:val="24"/>
          <w:szCs w:val="24"/>
        </w:rPr>
        <w:t>)(</w:t>
      </w:r>
      <w:r w:rsidRPr="001E4360">
        <w:rPr>
          <w:rFonts w:ascii="Times New Roman" w:hAnsi="Times New Roman" w:cs="Times New Roman"/>
          <w:sz w:val="24"/>
          <w:szCs w:val="24"/>
        </w:rPr>
        <w:t>2)).</w:t>
      </w:r>
    </w:p>
    <w:p w:rsidR="00484AAD" w:rsidRPr="001E4360" w:rsidP="00484AAD" w14:paraId="1F4079B1"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484AAD" w14:paraId="4C147C3A" w14:textId="67A69396">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bookmarkStart w:id="7" w:name="_Hlk36656731"/>
      <w:r w:rsidRPr="001E4360">
        <w:rPr>
          <w:rFonts w:ascii="Times New Roman" w:hAnsi="Times New Roman" w:cs="Times New Roman"/>
          <w:sz w:val="24"/>
          <w:szCs w:val="24"/>
        </w:rPr>
        <w:t>Information claimed as CBI</w:t>
      </w:r>
      <w:r w:rsidRPr="001E4360">
        <w:rPr>
          <w:rFonts w:ascii="Times New Roman" w:hAnsi="Times New Roman" w:cs="Times New Roman"/>
          <w:sz w:val="24"/>
          <w:szCs w:val="24"/>
        </w:rPr>
        <w:t xml:space="preserve"> that is submitted to EPA is protected in accordance with the policies and procedures discussed in (1)</w:t>
      </w:r>
      <w:r w:rsidRPr="001E4360" w:rsidR="00F71DBE">
        <w:rPr>
          <w:rFonts w:ascii="Times New Roman" w:hAnsi="Times New Roman" w:cs="Times New Roman"/>
          <w:sz w:val="24"/>
          <w:szCs w:val="24"/>
        </w:rPr>
        <w:t xml:space="preserve"> Interim Records Management Policy, CIO 2155.4 (Aug. 22, 2018)</w:t>
      </w:r>
      <w:r w:rsidRPr="001E4360">
        <w:rPr>
          <w:rFonts w:ascii="Times New Roman" w:hAnsi="Times New Roman" w:cs="Times New Roman"/>
          <w:sz w:val="24"/>
          <w:szCs w:val="24"/>
        </w:rPr>
        <w:t>; (2)</w:t>
      </w:r>
      <w:r w:rsidRPr="001E4360" w:rsidR="00F71DBE">
        <w:rPr>
          <w:rFonts w:ascii="Times New Roman" w:hAnsi="Times New Roman" w:cs="Times New Roman"/>
          <w:sz w:val="24"/>
          <w:szCs w:val="24"/>
        </w:rPr>
        <w:t xml:space="preserve"> Information Security Policy, CIO 2150.5 (Aug. 27, 2019)</w:t>
      </w:r>
      <w:r w:rsidRPr="001E4360">
        <w:rPr>
          <w:rFonts w:ascii="Times New Roman" w:hAnsi="Times New Roman" w:cs="Times New Roman"/>
          <w:sz w:val="24"/>
          <w:szCs w:val="24"/>
        </w:rPr>
        <w:t xml:space="preserve">; and (3) information security procedures issued by EPA organizations with statutory authority for the information </w:t>
      </w:r>
      <w:r w:rsidRPr="001E4360" w:rsidR="000275D2">
        <w:rPr>
          <w:rFonts w:ascii="Times New Roman" w:hAnsi="Times New Roman" w:cs="Times New Roman"/>
          <w:sz w:val="24"/>
          <w:szCs w:val="24"/>
        </w:rPr>
        <w:t>(</w:t>
      </w:r>
      <w:r w:rsidRPr="001E4360">
        <w:rPr>
          <w:rFonts w:ascii="Times New Roman" w:hAnsi="Times New Roman" w:cs="Times New Roman"/>
          <w:sz w:val="24"/>
          <w:szCs w:val="24"/>
        </w:rPr>
        <w:t xml:space="preserve">e.g., EPA’s Office of </w:t>
      </w:r>
      <w:r w:rsidRPr="001E4360" w:rsidR="00AC234E">
        <w:rPr>
          <w:rFonts w:ascii="Times New Roman" w:hAnsi="Times New Roman" w:cs="Times New Roman"/>
          <w:sz w:val="24"/>
          <w:szCs w:val="24"/>
        </w:rPr>
        <w:t xml:space="preserve">Chemical Safety and Pollution Prevention </w:t>
      </w:r>
      <w:r w:rsidRPr="001E4360">
        <w:rPr>
          <w:rFonts w:ascii="Times New Roman" w:hAnsi="Times New Roman" w:cs="Times New Roman"/>
          <w:sz w:val="24"/>
          <w:szCs w:val="24"/>
        </w:rPr>
        <w:t>developed specific procedures for protecting the confidentiality of information obtained under the TSCA and FIFRA</w:t>
      </w:r>
      <w:r w:rsidRPr="001E4360" w:rsidR="000275D2">
        <w:rPr>
          <w:rFonts w:ascii="Times New Roman" w:hAnsi="Times New Roman" w:cs="Times New Roman"/>
          <w:sz w:val="24"/>
          <w:szCs w:val="24"/>
        </w:rPr>
        <w:t>)</w:t>
      </w:r>
      <w:r w:rsidRPr="001E4360">
        <w:rPr>
          <w:rFonts w:ascii="Times New Roman" w:hAnsi="Times New Roman" w:cs="Times New Roman"/>
          <w:sz w:val="24"/>
          <w:szCs w:val="24"/>
        </w:rPr>
        <w:t>.</w:t>
      </w:r>
    </w:p>
    <w:bookmarkEnd w:id="7"/>
    <w:p w:rsidR="00B85515" w:rsidRPr="001E4360" w:rsidP="00381F0A" w14:paraId="48EEA7B1"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381F0A" w14:paraId="06A41D5A" w14:textId="14525AF1">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5(c)</w:t>
      </w:r>
      <w:r w:rsidRPr="001E4360" w:rsidR="005827DA">
        <w:rPr>
          <w:rFonts w:ascii="Times New Roman" w:hAnsi="Times New Roman" w:cs="Times New Roman"/>
          <w:sz w:val="24"/>
          <w:szCs w:val="24"/>
        </w:rPr>
        <w:tab/>
      </w:r>
      <w:r w:rsidRPr="001E4360">
        <w:rPr>
          <w:rFonts w:ascii="Times New Roman" w:hAnsi="Times New Roman" w:cs="Times New Roman"/>
          <w:b/>
          <w:bCs/>
          <w:sz w:val="24"/>
          <w:szCs w:val="24"/>
        </w:rPr>
        <w:t>Small Entity Flexibility</w:t>
      </w:r>
    </w:p>
    <w:p w:rsidR="00484AAD" w:rsidRPr="001E4360" w:rsidP="00484AAD" w14:paraId="3818D455"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484AAD" w14:paraId="598D6392" w14:textId="6CDACDA6">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 xml:space="preserve">EPA does not have the flexibility to waive the need for substantiations from small entities for several reasons: (1) EPA is required to disclose information that is requested under </w:t>
      </w:r>
      <w:r w:rsidRPr="001E4360" w:rsidR="00125121">
        <w:rPr>
          <w:rFonts w:ascii="Times New Roman" w:hAnsi="Times New Roman" w:cs="Times New Roman"/>
          <w:sz w:val="24"/>
          <w:szCs w:val="24"/>
        </w:rPr>
        <w:t xml:space="preserve">the </w:t>
      </w:r>
      <w:r w:rsidRPr="001E4360">
        <w:rPr>
          <w:rFonts w:ascii="Times New Roman" w:hAnsi="Times New Roman" w:cs="Times New Roman"/>
          <w:sz w:val="24"/>
          <w:szCs w:val="24"/>
        </w:rPr>
        <w:t>FOIA, unless the information is specifically exempt; (2) if EPA discloses information that is entitled to confidential treatment, the Federal government could</w:t>
      </w:r>
      <w:r w:rsidRPr="001E4360" w:rsidR="00125121">
        <w:rPr>
          <w:rFonts w:ascii="Times New Roman" w:hAnsi="Times New Roman" w:cs="Times New Roman"/>
          <w:sz w:val="24"/>
          <w:szCs w:val="24"/>
        </w:rPr>
        <w:t xml:space="preserve"> potentially</w:t>
      </w:r>
      <w:r w:rsidRPr="001E4360">
        <w:rPr>
          <w:rFonts w:ascii="Times New Roman" w:hAnsi="Times New Roman" w:cs="Times New Roman"/>
          <w:sz w:val="24"/>
          <w:szCs w:val="24"/>
        </w:rPr>
        <w:t xml:space="preserve"> be held liable under the Federal Tort Claims Act and individual Federal employees could be subject to criminal liability under the Trade Secrets Act and other statutes</w:t>
      </w:r>
      <w:r w:rsidRPr="001E4360" w:rsidR="00ED17FD">
        <w:rPr>
          <w:rFonts w:ascii="Times New Roman" w:hAnsi="Times New Roman" w:cs="Times New Roman"/>
          <w:sz w:val="24"/>
          <w:szCs w:val="24"/>
        </w:rPr>
        <w:t>;</w:t>
      </w:r>
      <w:r w:rsidRPr="001E4360">
        <w:rPr>
          <w:rFonts w:ascii="Times New Roman" w:hAnsi="Times New Roman" w:cs="Times New Roman"/>
          <w:sz w:val="24"/>
          <w:szCs w:val="24"/>
        </w:rPr>
        <w:t xml:space="preserve"> and (3) the submitter of the information is in the best position to explain why particular information should be entitled to confidential treatment.</w:t>
      </w:r>
    </w:p>
    <w:p w:rsidR="00B85515" w:rsidRPr="001E4360" w:rsidP="00381F0A" w14:paraId="2031B494"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381F0A" w14:paraId="2DE951C1" w14:textId="526B31F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5(d)</w:t>
      </w:r>
      <w:r w:rsidRPr="001E4360" w:rsidR="005827DA">
        <w:rPr>
          <w:rFonts w:ascii="Times New Roman" w:hAnsi="Times New Roman" w:cs="Times New Roman"/>
          <w:sz w:val="24"/>
          <w:szCs w:val="24"/>
        </w:rPr>
        <w:tab/>
      </w:r>
      <w:r w:rsidRPr="001E4360">
        <w:rPr>
          <w:rFonts w:ascii="Times New Roman" w:hAnsi="Times New Roman" w:cs="Times New Roman"/>
          <w:b/>
          <w:bCs/>
          <w:sz w:val="24"/>
          <w:szCs w:val="24"/>
        </w:rPr>
        <w:t>Collection Schedule</w:t>
      </w:r>
    </w:p>
    <w:p w:rsidR="00484AAD" w:rsidRPr="001E4360" w:rsidP="00484AAD" w14:paraId="4A2AC87E"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484AAD" w14:paraId="694BC44B" w14:textId="2B96904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The request for substantiations occurs on a case-by-case basis, as needed.</w:t>
      </w:r>
    </w:p>
    <w:p w:rsidR="00B85515" w:rsidRPr="001E4360" w14:paraId="1AB657AD" w14:textId="77777777">
      <w:pPr>
        <w:autoSpaceDE/>
        <w:autoSpaceDN/>
        <w:adjustRightInd/>
        <w:rPr>
          <w:rFonts w:ascii="Times New Roman" w:hAnsi="Times New Roman" w:cs="Times New Roman"/>
          <w:sz w:val="24"/>
          <w:szCs w:val="24"/>
        </w:rPr>
      </w:pPr>
    </w:p>
    <w:p w:rsidR="00B85515" w:rsidRPr="001E4360" w:rsidP="00D2467B" w14:paraId="1F599B4B" w14:textId="03C50662">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6.</w:t>
      </w:r>
      <w:r w:rsidRPr="001E4360">
        <w:rPr>
          <w:rFonts w:ascii="Times New Roman" w:hAnsi="Times New Roman" w:cs="Times New Roman"/>
          <w:sz w:val="24"/>
          <w:szCs w:val="24"/>
        </w:rPr>
        <w:tab/>
      </w:r>
      <w:r w:rsidRPr="001E4360">
        <w:rPr>
          <w:rFonts w:ascii="Times New Roman" w:hAnsi="Times New Roman" w:cs="Times New Roman"/>
          <w:b/>
          <w:bCs/>
          <w:sz w:val="24"/>
          <w:szCs w:val="24"/>
        </w:rPr>
        <w:t>Estimating the Burden and Cost of the Collection</w:t>
      </w:r>
      <w:r w:rsidRPr="001E4360">
        <w:rPr>
          <w:rFonts w:ascii="Times New Roman" w:hAnsi="Times New Roman" w:cs="Times New Roman"/>
          <w:sz w:val="24"/>
          <w:szCs w:val="24"/>
        </w:rPr>
        <w:t xml:space="preserve"> </w:t>
      </w:r>
    </w:p>
    <w:p w:rsidR="00B85515" w:rsidRPr="001E4360" w:rsidP="00670E2E" w14:paraId="4BA75B4C"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670E2E" w14:paraId="6E663E49" w14:textId="00D466CC">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1E4360">
        <w:rPr>
          <w:rFonts w:ascii="Times New Roman" w:hAnsi="Times New Roman" w:cs="Times New Roman"/>
          <w:sz w:val="24"/>
          <w:szCs w:val="24"/>
        </w:rPr>
        <w:t>6(a)</w:t>
      </w:r>
      <w:r w:rsidRPr="001E4360" w:rsidR="005827DA">
        <w:rPr>
          <w:rFonts w:ascii="Times New Roman" w:hAnsi="Times New Roman" w:cs="Times New Roman"/>
          <w:sz w:val="24"/>
          <w:szCs w:val="24"/>
        </w:rPr>
        <w:tab/>
      </w:r>
      <w:r w:rsidRPr="001E4360">
        <w:rPr>
          <w:rFonts w:ascii="Times New Roman" w:hAnsi="Times New Roman" w:cs="Times New Roman"/>
          <w:b/>
          <w:bCs/>
          <w:sz w:val="24"/>
          <w:szCs w:val="24"/>
        </w:rPr>
        <w:t xml:space="preserve">Estimating Respondent Burden </w:t>
      </w:r>
    </w:p>
    <w:p w:rsidR="00484AAD" w:rsidRPr="001E4360" w:rsidP="00484AAD" w14:paraId="34367503"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rsidR="00B85515" w:rsidRPr="001E4360" w:rsidP="00FF6CAA" w14:paraId="040266BD" w14:textId="6B26385B">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The burden estimates were developed after consultations with the</w:t>
      </w:r>
      <w:r w:rsidRPr="001E4360" w:rsidR="00A75453">
        <w:rPr>
          <w:rFonts w:ascii="Times New Roman" w:hAnsi="Times New Roman" w:cs="Times New Roman"/>
          <w:sz w:val="24"/>
          <w:szCs w:val="24"/>
        </w:rPr>
        <w:t xml:space="preserve"> businesses</w:t>
      </w:r>
      <w:r w:rsidRPr="001E4360" w:rsidR="009A7A83">
        <w:rPr>
          <w:rFonts w:ascii="Times New Roman" w:hAnsi="Times New Roman" w:cs="Times New Roman"/>
          <w:sz w:val="24"/>
          <w:szCs w:val="24"/>
        </w:rPr>
        <w:t xml:space="preserve"> </w:t>
      </w:r>
      <w:r w:rsidRPr="001E4360">
        <w:rPr>
          <w:rFonts w:ascii="Times New Roman" w:hAnsi="Times New Roman" w:cs="Times New Roman"/>
          <w:sz w:val="24"/>
          <w:szCs w:val="24"/>
        </w:rPr>
        <w:t>identified</w:t>
      </w:r>
      <w:r w:rsidRPr="001E4360" w:rsidR="00442F26">
        <w:rPr>
          <w:rFonts w:ascii="Times New Roman" w:hAnsi="Times New Roman" w:cs="Times New Roman"/>
          <w:sz w:val="24"/>
          <w:szCs w:val="24"/>
        </w:rPr>
        <w:t xml:space="preserve"> in</w:t>
      </w:r>
      <w:r w:rsidRPr="001E4360">
        <w:rPr>
          <w:rFonts w:ascii="Times New Roman" w:hAnsi="Times New Roman" w:cs="Times New Roman"/>
          <w:sz w:val="24"/>
          <w:szCs w:val="24"/>
        </w:rPr>
        <w:t xml:space="preserve"> Section 3(c), above</w:t>
      </w:r>
      <w:r w:rsidRPr="001E4360" w:rsidR="00236B13">
        <w:rPr>
          <w:rFonts w:ascii="Times New Roman" w:hAnsi="Times New Roman" w:cs="Times New Roman"/>
          <w:sz w:val="24"/>
          <w:szCs w:val="24"/>
        </w:rPr>
        <w:t>.</w:t>
      </w:r>
    </w:p>
    <w:p w:rsidR="00484AAD" w:rsidRPr="001E4360" w:rsidP="00484AAD" w14:paraId="1217FA63"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484AAD" w:rsidRPr="001E4360" w:rsidP="00484AAD" w14:paraId="4730138D" w14:textId="56B54A0D">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 xml:space="preserve">Although </w:t>
      </w:r>
      <w:r w:rsidRPr="001E4360" w:rsidR="00B85515">
        <w:rPr>
          <w:rFonts w:ascii="Times New Roman" w:hAnsi="Times New Roman" w:cs="Times New Roman"/>
          <w:sz w:val="24"/>
          <w:szCs w:val="24"/>
        </w:rPr>
        <w:t xml:space="preserve">EPA receives </w:t>
      </w:r>
      <w:r w:rsidRPr="001E4360">
        <w:rPr>
          <w:rFonts w:ascii="Times New Roman" w:hAnsi="Times New Roman" w:cs="Times New Roman"/>
          <w:sz w:val="24"/>
          <w:szCs w:val="24"/>
        </w:rPr>
        <w:t>numerous</w:t>
      </w:r>
      <w:r w:rsidRPr="001E4360" w:rsidR="00B85515">
        <w:rPr>
          <w:rFonts w:ascii="Times New Roman" w:hAnsi="Times New Roman" w:cs="Times New Roman"/>
          <w:sz w:val="24"/>
          <w:szCs w:val="24"/>
        </w:rPr>
        <w:t xml:space="preserve"> FOIA requests for information that is claimed as CBI each year</w:t>
      </w:r>
      <w:r w:rsidRPr="001E4360">
        <w:rPr>
          <w:rFonts w:ascii="Times New Roman" w:hAnsi="Times New Roman" w:cs="Times New Roman"/>
          <w:sz w:val="24"/>
          <w:szCs w:val="24"/>
        </w:rPr>
        <w:t xml:space="preserve">, </w:t>
      </w:r>
      <w:r w:rsidRPr="001E4360" w:rsidR="00177AE3">
        <w:rPr>
          <w:rFonts w:ascii="Times New Roman" w:hAnsi="Times New Roman" w:cs="Times New Roman"/>
          <w:sz w:val="24"/>
          <w:szCs w:val="24"/>
        </w:rPr>
        <w:t>many</w:t>
      </w:r>
      <w:r w:rsidRPr="001E4360" w:rsidR="00B85515">
        <w:rPr>
          <w:rFonts w:ascii="Times New Roman" w:hAnsi="Times New Roman" w:cs="Times New Roman"/>
          <w:sz w:val="24"/>
          <w:szCs w:val="24"/>
        </w:rPr>
        <w:t xml:space="preserve"> of the requests do not require EPA to </w:t>
      </w:r>
      <w:r w:rsidRPr="001E4360">
        <w:rPr>
          <w:rFonts w:ascii="Times New Roman" w:hAnsi="Times New Roman" w:cs="Times New Roman"/>
          <w:sz w:val="24"/>
          <w:szCs w:val="24"/>
        </w:rPr>
        <w:t>request</w:t>
      </w:r>
      <w:r w:rsidRPr="001E4360" w:rsidR="00B51EFD">
        <w:rPr>
          <w:rFonts w:ascii="Times New Roman" w:hAnsi="Times New Roman" w:cs="Times New Roman"/>
          <w:sz w:val="24"/>
          <w:szCs w:val="24"/>
        </w:rPr>
        <w:t xml:space="preserve"> a full</w:t>
      </w:r>
      <w:r w:rsidRPr="001E4360">
        <w:rPr>
          <w:rFonts w:ascii="Times New Roman" w:hAnsi="Times New Roman" w:cs="Times New Roman"/>
          <w:sz w:val="24"/>
          <w:szCs w:val="24"/>
        </w:rPr>
        <w:t xml:space="preserve"> substantiation from</w:t>
      </w:r>
      <w:r w:rsidRPr="001E4360" w:rsidR="00B85515">
        <w:rPr>
          <w:rFonts w:ascii="Times New Roman" w:hAnsi="Times New Roman" w:cs="Times New Roman"/>
          <w:sz w:val="24"/>
          <w:szCs w:val="24"/>
        </w:rPr>
        <w:t xml:space="preserve"> the </w:t>
      </w:r>
      <w:r w:rsidRPr="001E4360" w:rsidR="00A50146">
        <w:rPr>
          <w:rFonts w:ascii="Times New Roman" w:hAnsi="Times New Roman" w:cs="Times New Roman"/>
          <w:sz w:val="24"/>
          <w:szCs w:val="24"/>
        </w:rPr>
        <w:t>affected business</w:t>
      </w:r>
      <w:r w:rsidRPr="001E4360" w:rsidR="004E34C5">
        <w:rPr>
          <w:rFonts w:ascii="Times New Roman" w:hAnsi="Times New Roman" w:cs="Times New Roman"/>
          <w:sz w:val="24"/>
          <w:szCs w:val="24"/>
        </w:rPr>
        <w:t xml:space="preserve"> submitter</w:t>
      </w:r>
      <w:r w:rsidRPr="001E4360" w:rsidR="00A50146">
        <w:rPr>
          <w:rFonts w:ascii="Times New Roman" w:hAnsi="Times New Roman" w:cs="Times New Roman"/>
          <w:sz w:val="24"/>
          <w:szCs w:val="24"/>
        </w:rPr>
        <w:t>(</w:t>
      </w:r>
      <w:r w:rsidRPr="001E4360" w:rsidR="00B85515">
        <w:rPr>
          <w:rFonts w:ascii="Times New Roman" w:hAnsi="Times New Roman" w:cs="Times New Roman"/>
          <w:sz w:val="24"/>
          <w:szCs w:val="24"/>
        </w:rPr>
        <w:t xml:space="preserve">s).  EPA may find that a </w:t>
      </w:r>
      <w:r w:rsidRPr="001E4360" w:rsidR="004528C4">
        <w:rPr>
          <w:rFonts w:ascii="Times New Roman" w:hAnsi="Times New Roman" w:cs="Times New Roman"/>
          <w:sz w:val="24"/>
          <w:szCs w:val="24"/>
        </w:rPr>
        <w:t>f</w:t>
      </w:r>
      <w:r w:rsidRPr="001E4360" w:rsidR="00B85515">
        <w:rPr>
          <w:rFonts w:ascii="Times New Roman" w:hAnsi="Times New Roman" w:cs="Times New Roman"/>
          <w:sz w:val="24"/>
          <w:szCs w:val="24"/>
        </w:rPr>
        <w:t xml:space="preserve">ederal </w:t>
      </w:r>
      <w:r w:rsidRPr="001E4360" w:rsidR="004528C4">
        <w:rPr>
          <w:rFonts w:ascii="Times New Roman" w:hAnsi="Times New Roman" w:cs="Times New Roman"/>
          <w:sz w:val="24"/>
          <w:szCs w:val="24"/>
        </w:rPr>
        <w:t>c</w:t>
      </w:r>
      <w:r w:rsidRPr="001E4360" w:rsidR="00B85515">
        <w:rPr>
          <w:rFonts w:ascii="Times New Roman" w:hAnsi="Times New Roman" w:cs="Times New Roman"/>
          <w:sz w:val="24"/>
          <w:szCs w:val="24"/>
        </w:rPr>
        <w:t xml:space="preserve">ourt or EPA legal office has previously determined that the information in question is entitled to confidential treatment; or, after consulting with an individual who requested information under </w:t>
      </w:r>
      <w:r w:rsidRPr="001E4360" w:rsidR="00B51EFD">
        <w:rPr>
          <w:rFonts w:ascii="Times New Roman" w:hAnsi="Times New Roman" w:cs="Times New Roman"/>
          <w:sz w:val="24"/>
          <w:szCs w:val="24"/>
        </w:rPr>
        <w:t xml:space="preserve">the </w:t>
      </w:r>
      <w:r w:rsidRPr="001E4360" w:rsidR="00B85515">
        <w:rPr>
          <w:rFonts w:ascii="Times New Roman" w:hAnsi="Times New Roman" w:cs="Times New Roman"/>
          <w:sz w:val="24"/>
          <w:szCs w:val="24"/>
        </w:rPr>
        <w:t>FOIA, the Agency may be able to provide the information that is of most interest to the requester without disclosing any CBI.  In these cases, no request for substantiation is issued.</w:t>
      </w:r>
    </w:p>
    <w:p w:rsidR="00484AAD" w:rsidRPr="001E4360" w:rsidP="00484AAD" w14:paraId="11CB4D59"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C73097" w:rsidRPr="001E4360" w:rsidP="00C73097" w14:paraId="2F99CEAD" w14:textId="1D3BF974">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 xml:space="preserve">For those cases where substantiation is required, </w:t>
      </w:r>
      <w:r w:rsidRPr="001E4360" w:rsidR="00B85515">
        <w:rPr>
          <w:rFonts w:ascii="Times New Roman" w:hAnsi="Times New Roman" w:cs="Times New Roman"/>
          <w:sz w:val="24"/>
          <w:szCs w:val="24"/>
        </w:rPr>
        <w:t xml:space="preserve">the Agency </w:t>
      </w:r>
      <w:r w:rsidRPr="001E4360">
        <w:rPr>
          <w:rFonts w:ascii="Times New Roman" w:hAnsi="Times New Roman" w:cs="Times New Roman"/>
          <w:sz w:val="24"/>
          <w:szCs w:val="24"/>
        </w:rPr>
        <w:t xml:space="preserve">will </w:t>
      </w:r>
      <w:r w:rsidRPr="001E4360" w:rsidR="00B85515">
        <w:rPr>
          <w:rFonts w:ascii="Times New Roman" w:hAnsi="Times New Roman" w:cs="Times New Roman"/>
          <w:sz w:val="24"/>
          <w:szCs w:val="24"/>
        </w:rPr>
        <w:t>notif</w:t>
      </w:r>
      <w:r w:rsidRPr="001E4360">
        <w:rPr>
          <w:rFonts w:ascii="Times New Roman" w:hAnsi="Times New Roman" w:cs="Times New Roman"/>
          <w:sz w:val="24"/>
          <w:szCs w:val="24"/>
        </w:rPr>
        <w:t>y</w:t>
      </w:r>
      <w:r w:rsidRPr="001E4360" w:rsidR="00B85515">
        <w:rPr>
          <w:rFonts w:ascii="Times New Roman" w:hAnsi="Times New Roman" w:cs="Times New Roman"/>
          <w:sz w:val="24"/>
          <w:szCs w:val="24"/>
        </w:rPr>
        <w:t xml:space="preserve"> </w:t>
      </w:r>
      <w:r w:rsidRPr="001E4360" w:rsidR="00563983">
        <w:rPr>
          <w:rFonts w:ascii="Times New Roman" w:hAnsi="Times New Roman" w:cs="Times New Roman"/>
          <w:sz w:val="24"/>
          <w:szCs w:val="24"/>
        </w:rPr>
        <w:t>affected businesses</w:t>
      </w:r>
      <w:r w:rsidRPr="001E4360" w:rsidR="00B85515">
        <w:rPr>
          <w:rFonts w:ascii="Times New Roman" w:hAnsi="Times New Roman" w:cs="Times New Roman"/>
          <w:sz w:val="24"/>
          <w:szCs w:val="24"/>
        </w:rPr>
        <w:t xml:space="preserve"> that it is making a final confidentiality determination on information the business</w:t>
      </w:r>
      <w:r w:rsidRPr="001E4360" w:rsidR="00D35A7E">
        <w:rPr>
          <w:rFonts w:ascii="Times New Roman" w:hAnsi="Times New Roman" w:cs="Times New Roman"/>
          <w:sz w:val="24"/>
          <w:szCs w:val="24"/>
        </w:rPr>
        <w:t xml:space="preserve"> submitter</w:t>
      </w:r>
      <w:r w:rsidRPr="001E4360" w:rsidR="00B85515">
        <w:rPr>
          <w:rFonts w:ascii="Times New Roman" w:hAnsi="Times New Roman" w:cs="Times New Roman"/>
          <w:sz w:val="24"/>
          <w:szCs w:val="24"/>
        </w:rPr>
        <w:t xml:space="preserve"> has previously claimed as CBI (or which could be expected to be</w:t>
      </w:r>
      <w:r w:rsidRPr="001E4360" w:rsidR="00C33B12">
        <w:rPr>
          <w:rFonts w:ascii="Times New Roman" w:hAnsi="Times New Roman" w:cs="Times New Roman"/>
          <w:sz w:val="24"/>
          <w:szCs w:val="24"/>
        </w:rPr>
        <w:t xml:space="preserve"> claimed as</w:t>
      </w:r>
      <w:r w:rsidRPr="001E4360" w:rsidR="00B85515">
        <w:rPr>
          <w:rFonts w:ascii="Times New Roman" w:hAnsi="Times New Roman" w:cs="Times New Roman"/>
          <w:sz w:val="24"/>
          <w:szCs w:val="24"/>
        </w:rPr>
        <w:t xml:space="preserve"> CBI)</w:t>
      </w:r>
      <w:r w:rsidRPr="001E4360">
        <w:rPr>
          <w:rFonts w:ascii="Times New Roman" w:hAnsi="Times New Roman" w:cs="Times New Roman"/>
          <w:sz w:val="24"/>
          <w:szCs w:val="24"/>
        </w:rPr>
        <w:t xml:space="preserve">, in accordance with the procedures outlined in 40 C.F.R. § 2.201 </w:t>
      </w:r>
      <w:r w:rsidRPr="001E4360">
        <w:rPr>
          <w:rFonts w:ascii="Times New Roman" w:hAnsi="Times New Roman" w:cs="Times New Roman"/>
          <w:i/>
          <w:iCs/>
          <w:sz w:val="24"/>
          <w:szCs w:val="24"/>
        </w:rPr>
        <w:t>et seq</w:t>
      </w:r>
      <w:r w:rsidRPr="001E4360" w:rsidR="00C724B5">
        <w:rPr>
          <w:rFonts w:ascii="Times New Roman" w:hAnsi="Times New Roman" w:cs="Times New Roman"/>
          <w:sz w:val="24"/>
          <w:szCs w:val="24"/>
        </w:rPr>
        <w:t>.</w:t>
      </w:r>
      <w:r w:rsidRPr="001E4360" w:rsidR="00734BFC">
        <w:rPr>
          <w:rFonts w:ascii="Times New Roman" w:hAnsi="Times New Roman" w:cs="Times New Roman"/>
          <w:sz w:val="24"/>
          <w:szCs w:val="24"/>
        </w:rPr>
        <w:t xml:space="preserve"> </w:t>
      </w:r>
      <w:r w:rsidRPr="001E4360" w:rsidR="00B85515">
        <w:rPr>
          <w:rFonts w:ascii="Times New Roman" w:hAnsi="Times New Roman" w:cs="Times New Roman"/>
          <w:sz w:val="24"/>
          <w:szCs w:val="24"/>
        </w:rPr>
        <w:t xml:space="preserve"> </w:t>
      </w:r>
      <w:r w:rsidRPr="001E4360" w:rsidR="00C724B5">
        <w:rPr>
          <w:rFonts w:ascii="Times New Roman" w:hAnsi="Times New Roman" w:cs="Times New Roman"/>
          <w:sz w:val="24"/>
          <w:szCs w:val="24"/>
        </w:rPr>
        <w:t>EPA</w:t>
      </w:r>
      <w:r w:rsidRPr="001E4360" w:rsidR="00B85515">
        <w:rPr>
          <w:rFonts w:ascii="Times New Roman" w:hAnsi="Times New Roman" w:cs="Times New Roman"/>
          <w:sz w:val="24"/>
          <w:szCs w:val="24"/>
        </w:rPr>
        <w:t xml:space="preserve"> provide</w:t>
      </w:r>
      <w:r w:rsidRPr="001E4360" w:rsidR="00C724B5">
        <w:rPr>
          <w:rFonts w:ascii="Times New Roman" w:hAnsi="Times New Roman" w:cs="Times New Roman"/>
          <w:sz w:val="24"/>
          <w:szCs w:val="24"/>
        </w:rPr>
        <w:t>s</w:t>
      </w:r>
      <w:r w:rsidRPr="001E4360" w:rsidR="00B85515">
        <w:rPr>
          <w:rFonts w:ascii="Times New Roman" w:hAnsi="Times New Roman" w:cs="Times New Roman"/>
          <w:sz w:val="24"/>
          <w:szCs w:val="24"/>
        </w:rPr>
        <w:t xml:space="preserve"> </w:t>
      </w:r>
      <w:r w:rsidRPr="001E4360" w:rsidR="00C724B5">
        <w:rPr>
          <w:rFonts w:ascii="Times New Roman" w:hAnsi="Times New Roman" w:cs="Times New Roman"/>
          <w:sz w:val="24"/>
          <w:szCs w:val="24"/>
        </w:rPr>
        <w:t xml:space="preserve">each </w:t>
      </w:r>
      <w:r w:rsidRPr="001E4360" w:rsidR="00D35A7E">
        <w:rPr>
          <w:rFonts w:ascii="Times New Roman" w:hAnsi="Times New Roman" w:cs="Times New Roman"/>
          <w:sz w:val="24"/>
          <w:szCs w:val="24"/>
        </w:rPr>
        <w:t xml:space="preserve">affected </w:t>
      </w:r>
      <w:r w:rsidRPr="001E4360" w:rsidR="00C724B5">
        <w:rPr>
          <w:rFonts w:ascii="Times New Roman" w:hAnsi="Times New Roman" w:cs="Times New Roman"/>
          <w:sz w:val="24"/>
          <w:szCs w:val="24"/>
        </w:rPr>
        <w:t>business</w:t>
      </w:r>
      <w:r w:rsidRPr="001E4360" w:rsidR="00B85515">
        <w:rPr>
          <w:rFonts w:ascii="Times New Roman" w:hAnsi="Times New Roman" w:cs="Times New Roman"/>
          <w:sz w:val="24"/>
          <w:szCs w:val="24"/>
        </w:rPr>
        <w:t xml:space="preserve"> with an opportunity to submit comments explaining why </w:t>
      </w:r>
      <w:r w:rsidRPr="001E4360" w:rsidR="00C724B5">
        <w:rPr>
          <w:rFonts w:ascii="Times New Roman" w:hAnsi="Times New Roman" w:cs="Times New Roman"/>
          <w:sz w:val="24"/>
          <w:szCs w:val="24"/>
        </w:rPr>
        <w:t xml:space="preserve">the </w:t>
      </w:r>
      <w:r w:rsidRPr="001E4360" w:rsidR="00B85515">
        <w:rPr>
          <w:rFonts w:ascii="Times New Roman" w:hAnsi="Times New Roman" w:cs="Times New Roman"/>
          <w:sz w:val="24"/>
          <w:szCs w:val="24"/>
        </w:rPr>
        <w:t xml:space="preserve">previously submitted information should be treated as </w:t>
      </w:r>
      <w:r w:rsidRPr="001E4360" w:rsidR="00445201">
        <w:rPr>
          <w:rFonts w:ascii="Times New Roman" w:hAnsi="Times New Roman" w:cs="Times New Roman"/>
          <w:sz w:val="24"/>
          <w:szCs w:val="24"/>
        </w:rPr>
        <w:t>CBI</w:t>
      </w:r>
      <w:r w:rsidRPr="001E4360" w:rsidR="00B85515">
        <w:rPr>
          <w:rFonts w:ascii="Times New Roman" w:hAnsi="Times New Roman" w:cs="Times New Roman"/>
          <w:sz w:val="24"/>
          <w:szCs w:val="24"/>
        </w:rPr>
        <w:t xml:space="preserve">. </w:t>
      </w:r>
      <w:r w:rsidRPr="001E4360" w:rsidR="00734BFC">
        <w:rPr>
          <w:rFonts w:ascii="Times New Roman" w:hAnsi="Times New Roman" w:cs="Times New Roman"/>
          <w:sz w:val="24"/>
          <w:szCs w:val="24"/>
        </w:rPr>
        <w:t xml:space="preserve"> </w:t>
      </w:r>
      <w:r w:rsidRPr="001E4360" w:rsidR="00563983">
        <w:rPr>
          <w:rFonts w:ascii="Times New Roman" w:hAnsi="Times New Roman" w:cs="Times New Roman"/>
          <w:sz w:val="24"/>
          <w:szCs w:val="24"/>
        </w:rPr>
        <w:t>The Agency receives approximately 225 responses annually from affected businesses.</w:t>
      </w:r>
    </w:p>
    <w:p w:rsidR="00C73097" w:rsidRPr="001E4360" w:rsidP="00C73097" w14:paraId="58A7DB8A"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C73097" w14:paraId="4DB711CA" w14:textId="69EC00FC">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6(b)</w:t>
      </w:r>
      <w:r w:rsidRPr="001E4360" w:rsidR="005827DA">
        <w:rPr>
          <w:rFonts w:ascii="Times New Roman" w:hAnsi="Times New Roman" w:cs="Times New Roman"/>
          <w:b/>
          <w:bCs/>
          <w:sz w:val="24"/>
          <w:szCs w:val="24"/>
        </w:rPr>
        <w:tab/>
      </w:r>
      <w:r w:rsidRPr="001E4360">
        <w:rPr>
          <w:rFonts w:ascii="Times New Roman" w:hAnsi="Times New Roman" w:cs="Times New Roman"/>
          <w:b/>
          <w:bCs/>
          <w:sz w:val="24"/>
          <w:szCs w:val="24"/>
        </w:rPr>
        <w:t>Estimating Respondent Cost</w:t>
      </w:r>
      <w:r w:rsidRPr="001E4360" w:rsidR="00BF4FDF">
        <w:rPr>
          <w:rFonts w:ascii="Times New Roman" w:hAnsi="Times New Roman" w:cs="Times New Roman"/>
          <w:b/>
          <w:bCs/>
          <w:sz w:val="24"/>
          <w:szCs w:val="24"/>
        </w:rPr>
        <w:t>s</w:t>
      </w:r>
      <w:r w:rsidRPr="001E4360">
        <w:rPr>
          <w:rFonts w:ascii="Times New Roman" w:hAnsi="Times New Roman" w:cs="Times New Roman"/>
          <w:b/>
          <w:bCs/>
          <w:sz w:val="24"/>
          <w:szCs w:val="24"/>
        </w:rPr>
        <w:t xml:space="preserve">  </w:t>
      </w:r>
    </w:p>
    <w:p w:rsidR="00484AAD" w:rsidRPr="001E4360" w:rsidP="00484AAD" w14:paraId="579A2C66" w14:textId="77777777">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rPr>
          <w:rFonts w:ascii="Times New Roman" w:hAnsi="Times New Roman" w:cs="Times New Roman"/>
          <w:sz w:val="24"/>
          <w:szCs w:val="24"/>
        </w:rPr>
      </w:pPr>
    </w:p>
    <w:p w:rsidR="00BF4FDF" w:rsidRPr="001E4360" w:rsidP="00484AAD" w14:paraId="27644D7F" w14:textId="026839D3">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rPr>
          <w:rFonts w:ascii="Times New Roman" w:hAnsi="Times New Roman" w:cs="Times New Roman"/>
          <w:sz w:val="24"/>
          <w:szCs w:val="24"/>
        </w:rPr>
      </w:pPr>
      <w:r w:rsidRPr="001E4360">
        <w:rPr>
          <w:rFonts w:ascii="Times New Roman" w:hAnsi="Times New Roman" w:cs="Times New Roman"/>
          <w:sz w:val="24"/>
          <w:szCs w:val="24"/>
        </w:rPr>
        <w:tab/>
        <w:t>(i) Estimating Labor Costs</w:t>
      </w:r>
    </w:p>
    <w:p w:rsidR="00F40297" w:rsidRPr="001E4360" w:rsidP="00484AAD" w14:paraId="08F4C938" w14:textId="77777777">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rPr>
          <w:rFonts w:ascii="Times New Roman" w:hAnsi="Times New Roman" w:cs="Times New Roman"/>
          <w:sz w:val="24"/>
          <w:szCs w:val="24"/>
        </w:rPr>
      </w:pPr>
    </w:p>
    <w:p w:rsidR="00266195" w:rsidRPr="001E4360" w:rsidP="00484AAD" w14:paraId="5F5A6F46" w14:textId="6F44E5E9">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rPr>
          <w:rFonts w:ascii="Times New Roman" w:hAnsi="Times New Roman" w:cs="Times New Roman"/>
          <w:b/>
          <w:bCs/>
          <w:sz w:val="24"/>
          <w:szCs w:val="24"/>
        </w:rPr>
      </w:pPr>
      <w:r w:rsidRPr="001E4360">
        <w:rPr>
          <w:rFonts w:ascii="Times New Roman" w:hAnsi="Times New Roman" w:cs="Times New Roman"/>
          <w:sz w:val="24"/>
          <w:szCs w:val="24"/>
        </w:rPr>
        <w:t>The burden that responding to a substantiation request letter poses to a respondent business is fact-specific and varies depending on the CBI matter.  Factors that necessarily affect a respondent business’s burden include, familiarity with recent change</w:t>
      </w:r>
      <w:r w:rsidRPr="001E4360" w:rsidR="0049371F">
        <w:rPr>
          <w:rFonts w:ascii="Times New Roman" w:hAnsi="Times New Roman" w:cs="Times New Roman"/>
          <w:sz w:val="24"/>
          <w:szCs w:val="24"/>
        </w:rPr>
        <w:t>s</w:t>
      </w:r>
      <w:r w:rsidRPr="001E4360">
        <w:rPr>
          <w:rFonts w:ascii="Times New Roman" w:hAnsi="Times New Roman" w:cs="Times New Roman"/>
          <w:sz w:val="24"/>
          <w:szCs w:val="24"/>
        </w:rPr>
        <w:t xml:space="preserve"> in the applicable law, the volume and complexity of the CBI claims, and/or familiarity with the CBI substantiation request letters and substantiation process.  A</w:t>
      </w:r>
      <w:r w:rsidRPr="001E4360" w:rsidR="00BF30D3">
        <w:rPr>
          <w:rFonts w:ascii="Times New Roman" w:hAnsi="Times New Roman" w:cs="Times New Roman"/>
          <w:sz w:val="24"/>
          <w:szCs w:val="24"/>
        </w:rPr>
        <w:t>fter consulting with the respondent businesses</w:t>
      </w:r>
      <w:r w:rsidRPr="001E4360" w:rsidR="00011084">
        <w:rPr>
          <w:rFonts w:ascii="Times New Roman" w:hAnsi="Times New Roman" w:cs="Times New Roman"/>
          <w:sz w:val="24"/>
          <w:szCs w:val="24"/>
        </w:rPr>
        <w:t xml:space="preserve"> (or </w:t>
      </w:r>
      <w:r w:rsidRPr="001E4360" w:rsidR="00BF30D3">
        <w:rPr>
          <w:rFonts w:ascii="Times New Roman" w:hAnsi="Times New Roman" w:cs="Times New Roman"/>
          <w:sz w:val="24"/>
          <w:szCs w:val="24"/>
        </w:rPr>
        <w:t>respective outside counsel</w:t>
      </w:r>
      <w:r w:rsidRPr="001E4360" w:rsidR="00011084">
        <w:rPr>
          <w:rFonts w:ascii="Times New Roman" w:hAnsi="Times New Roman" w:cs="Times New Roman"/>
          <w:sz w:val="24"/>
          <w:szCs w:val="24"/>
        </w:rPr>
        <w:t>)</w:t>
      </w:r>
      <w:r w:rsidRPr="001E4360" w:rsidR="00CA2644">
        <w:rPr>
          <w:rFonts w:ascii="Times New Roman" w:hAnsi="Times New Roman" w:cs="Times New Roman"/>
          <w:sz w:val="24"/>
          <w:szCs w:val="24"/>
        </w:rPr>
        <w:t xml:space="preserve"> identified in Section 3(c),</w:t>
      </w:r>
      <w:r w:rsidRPr="001E4360" w:rsidR="00BF30D3">
        <w:rPr>
          <w:rFonts w:ascii="Times New Roman" w:hAnsi="Times New Roman" w:cs="Times New Roman"/>
          <w:sz w:val="24"/>
          <w:szCs w:val="24"/>
        </w:rPr>
        <w:t xml:space="preserve"> the </w:t>
      </w:r>
      <w:r w:rsidRPr="001E4360" w:rsidR="00D2492B">
        <w:rPr>
          <w:rFonts w:ascii="Times New Roman" w:hAnsi="Times New Roman" w:cs="Times New Roman"/>
          <w:sz w:val="24"/>
          <w:szCs w:val="24"/>
        </w:rPr>
        <w:t xml:space="preserve">average </w:t>
      </w:r>
      <w:r w:rsidRPr="001E4360" w:rsidR="00BF30D3">
        <w:rPr>
          <w:rFonts w:ascii="Times New Roman" w:hAnsi="Times New Roman" w:cs="Times New Roman"/>
          <w:sz w:val="24"/>
          <w:szCs w:val="24"/>
        </w:rPr>
        <w:t>estimated burden for each response is approximately</w:t>
      </w:r>
      <w:r w:rsidRPr="001E4360" w:rsidR="00D2492B">
        <w:rPr>
          <w:rFonts w:ascii="Times New Roman" w:hAnsi="Times New Roman" w:cs="Times New Roman"/>
          <w:sz w:val="24"/>
          <w:szCs w:val="24"/>
        </w:rPr>
        <w:t xml:space="preserve"> 14.3 hours. </w:t>
      </w:r>
      <w:bookmarkStart w:id="8" w:name="_Hlk121383549"/>
      <w:r w:rsidRPr="001E4360" w:rsidR="005E6F7D">
        <w:rPr>
          <w:rFonts w:ascii="Times New Roman" w:hAnsi="Times New Roman" w:cs="Times New Roman"/>
          <w:sz w:val="24"/>
          <w:szCs w:val="24"/>
        </w:rPr>
        <w:t xml:space="preserve"> </w:t>
      </w:r>
      <w:bookmarkStart w:id="9" w:name="_Hlk121383729"/>
      <w:bookmarkEnd w:id="8"/>
      <w:r w:rsidRPr="001E4360" w:rsidR="00D2492B">
        <w:rPr>
          <w:rFonts w:ascii="Times New Roman" w:hAnsi="Times New Roman" w:cs="Times New Roman"/>
          <w:sz w:val="24"/>
          <w:szCs w:val="24"/>
        </w:rPr>
        <w:t>As part of consulting with</w:t>
      </w:r>
      <w:r w:rsidRPr="001E4360" w:rsidR="00FC51A0">
        <w:rPr>
          <w:rFonts w:ascii="Times New Roman" w:hAnsi="Times New Roman" w:cs="Times New Roman"/>
          <w:sz w:val="24"/>
          <w:szCs w:val="24"/>
        </w:rPr>
        <w:t xml:space="preserve"> the</w:t>
      </w:r>
      <w:r w:rsidRPr="001E4360" w:rsidR="00D2492B">
        <w:rPr>
          <w:rFonts w:ascii="Times New Roman" w:hAnsi="Times New Roman" w:cs="Times New Roman"/>
          <w:sz w:val="24"/>
          <w:szCs w:val="24"/>
        </w:rPr>
        <w:t xml:space="preserve"> respondent businesse</w:t>
      </w:r>
      <w:r w:rsidRPr="001E4360" w:rsidR="00FC51A0">
        <w:rPr>
          <w:rFonts w:ascii="Times New Roman" w:hAnsi="Times New Roman" w:cs="Times New Roman"/>
          <w:sz w:val="24"/>
          <w:szCs w:val="24"/>
        </w:rPr>
        <w:t xml:space="preserve">s listed in Section </w:t>
      </w:r>
      <w:r w:rsidRPr="001E4360" w:rsidR="009A0498">
        <w:rPr>
          <w:rFonts w:ascii="Times New Roman" w:hAnsi="Times New Roman" w:cs="Times New Roman"/>
          <w:sz w:val="24"/>
          <w:szCs w:val="24"/>
        </w:rPr>
        <w:t>3</w:t>
      </w:r>
      <w:r w:rsidRPr="001E4360" w:rsidR="00FC51A0">
        <w:rPr>
          <w:rFonts w:ascii="Times New Roman" w:hAnsi="Times New Roman" w:cs="Times New Roman"/>
          <w:sz w:val="24"/>
          <w:szCs w:val="24"/>
        </w:rPr>
        <w:t>(c),</w:t>
      </w:r>
      <w:r w:rsidRPr="001E4360" w:rsidR="00D2492B">
        <w:rPr>
          <w:rFonts w:ascii="Times New Roman" w:hAnsi="Times New Roman" w:cs="Times New Roman"/>
          <w:sz w:val="24"/>
          <w:szCs w:val="24"/>
        </w:rPr>
        <w:t xml:space="preserve"> the Agency received burden estimates ranging from as few as approximately 5 hours to as </w:t>
      </w:r>
      <w:r w:rsidRPr="001E4360" w:rsidR="00721ACA">
        <w:rPr>
          <w:rFonts w:ascii="Times New Roman" w:hAnsi="Times New Roman" w:cs="Times New Roman"/>
          <w:sz w:val="24"/>
          <w:szCs w:val="24"/>
        </w:rPr>
        <w:t>many</w:t>
      </w:r>
      <w:r w:rsidRPr="001E4360" w:rsidR="00D2492B">
        <w:rPr>
          <w:rFonts w:ascii="Times New Roman" w:hAnsi="Times New Roman" w:cs="Times New Roman"/>
          <w:sz w:val="24"/>
          <w:szCs w:val="24"/>
        </w:rPr>
        <w:t xml:space="preserve"> as nearly 40 hours</w:t>
      </w:r>
      <w:r w:rsidRPr="001E4360" w:rsidR="009462B3">
        <w:rPr>
          <w:rFonts w:ascii="Times New Roman" w:hAnsi="Times New Roman" w:cs="Times New Roman"/>
          <w:sz w:val="24"/>
          <w:szCs w:val="24"/>
        </w:rPr>
        <w:t xml:space="preserve"> for varying amounts of information claimed as CBI</w:t>
      </w:r>
      <w:r w:rsidRPr="001E4360" w:rsidR="00D2492B">
        <w:rPr>
          <w:rFonts w:ascii="Times New Roman" w:hAnsi="Times New Roman" w:cs="Times New Roman"/>
          <w:sz w:val="24"/>
          <w:szCs w:val="24"/>
        </w:rPr>
        <w:t xml:space="preserve">. </w:t>
      </w:r>
      <w:r w:rsidRPr="001E4360" w:rsidR="005E6F7D">
        <w:rPr>
          <w:rFonts w:ascii="Times New Roman" w:hAnsi="Times New Roman" w:cs="Times New Roman"/>
          <w:sz w:val="24"/>
          <w:szCs w:val="24"/>
        </w:rPr>
        <w:t xml:space="preserve"> </w:t>
      </w:r>
      <w:r w:rsidRPr="001E4360" w:rsidR="0043356C">
        <w:rPr>
          <w:rFonts w:ascii="Times New Roman" w:hAnsi="Times New Roman" w:cs="Times New Roman"/>
          <w:sz w:val="24"/>
          <w:szCs w:val="24"/>
        </w:rPr>
        <w:t xml:space="preserve">These estimates reflect the time it took the respondent business to respond to its specific CBI matter.  </w:t>
      </w:r>
      <w:r w:rsidRPr="001E4360" w:rsidR="00D2492B">
        <w:rPr>
          <w:rFonts w:ascii="Times New Roman" w:hAnsi="Times New Roman" w:cs="Times New Roman"/>
          <w:sz w:val="24"/>
          <w:szCs w:val="24"/>
        </w:rPr>
        <w:t>The average estimated burden across the responses that the Agency received is approximately 14.3 hours</w:t>
      </w:r>
      <w:r w:rsidRPr="001E4360" w:rsidR="00252DC1">
        <w:rPr>
          <w:rFonts w:ascii="Times New Roman" w:hAnsi="Times New Roman" w:cs="Times New Roman"/>
          <w:sz w:val="24"/>
          <w:szCs w:val="24"/>
        </w:rPr>
        <w:t xml:space="preserve"> per response</w:t>
      </w:r>
      <w:r w:rsidRPr="001E4360" w:rsidR="00D2492B">
        <w:rPr>
          <w:rFonts w:ascii="Times New Roman" w:hAnsi="Times New Roman" w:cs="Times New Roman"/>
          <w:sz w:val="24"/>
          <w:szCs w:val="24"/>
        </w:rPr>
        <w:t xml:space="preserve">. </w:t>
      </w:r>
      <w:r w:rsidRPr="001E4360" w:rsidR="005E6F7D">
        <w:rPr>
          <w:rFonts w:ascii="Times New Roman" w:hAnsi="Times New Roman" w:cs="Times New Roman"/>
          <w:sz w:val="24"/>
          <w:szCs w:val="24"/>
        </w:rPr>
        <w:t xml:space="preserve"> </w:t>
      </w:r>
      <w:r w:rsidRPr="001E4360" w:rsidR="00D2492B">
        <w:rPr>
          <w:rFonts w:ascii="Times New Roman" w:hAnsi="Times New Roman" w:cs="Times New Roman"/>
          <w:sz w:val="24"/>
          <w:szCs w:val="24"/>
        </w:rPr>
        <w:t>The median estimated burden is approximately 10 hours</w:t>
      </w:r>
      <w:r w:rsidRPr="001E4360" w:rsidR="00252DC1">
        <w:rPr>
          <w:rFonts w:ascii="Times New Roman" w:hAnsi="Times New Roman" w:cs="Times New Roman"/>
          <w:sz w:val="24"/>
          <w:szCs w:val="24"/>
        </w:rPr>
        <w:t xml:space="preserve"> per response</w:t>
      </w:r>
      <w:r w:rsidRPr="001E4360" w:rsidR="00D2492B">
        <w:rPr>
          <w:rFonts w:ascii="Times New Roman" w:hAnsi="Times New Roman" w:cs="Times New Roman"/>
          <w:sz w:val="24"/>
          <w:szCs w:val="24"/>
        </w:rPr>
        <w:t xml:space="preserve">. </w:t>
      </w:r>
      <w:r w:rsidRPr="001E4360" w:rsidR="005E6F7D">
        <w:rPr>
          <w:rFonts w:ascii="Times New Roman" w:hAnsi="Times New Roman" w:cs="Times New Roman"/>
          <w:sz w:val="24"/>
          <w:szCs w:val="24"/>
        </w:rPr>
        <w:t xml:space="preserve"> </w:t>
      </w:r>
      <w:r w:rsidRPr="001E4360" w:rsidR="00D2492B">
        <w:rPr>
          <w:rFonts w:ascii="Times New Roman" w:hAnsi="Times New Roman" w:cs="Times New Roman"/>
          <w:sz w:val="24"/>
          <w:szCs w:val="24"/>
        </w:rPr>
        <w:t>For purposes of this ICR renewal</w:t>
      </w:r>
      <w:r w:rsidRPr="001E4360" w:rsidR="002E3FF3">
        <w:rPr>
          <w:rFonts w:ascii="Times New Roman" w:hAnsi="Times New Roman" w:cs="Times New Roman"/>
          <w:sz w:val="24"/>
          <w:szCs w:val="24"/>
        </w:rPr>
        <w:t>,</w:t>
      </w:r>
      <w:r w:rsidRPr="001E4360" w:rsidR="00D2492B">
        <w:rPr>
          <w:rFonts w:ascii="Times New Roman" w:hAnsi="Times New Roman" w:cs="Times New Roman"/>
          <w:sz w:val="24"/>
          <w:szCs w:val="24"/>
        </w:rPr>
        <w:t xml:space="preserve"> the Agency is calculating </w:t>
      </w:r>
      <w:r w:rsidRPr="001E4360" w:rsidR="008917C8">
        <w:rPr>
          <w:rFonts w:ascii="Times New Roman" w:hAnsi="Times New Roman" w:cs="Times New Roman"/>
          <w:sz w:val="24"/>
          <w:szCs w:val="24"/>
        </w:rPr>
        <w:t>the burden using the average.</w:t>
      </w:r>
      <w:bookmarkEnd w:id="9"/>
      <w:r w:rsidRPr="001E4360" w:rsidR="00D2492B">
        <w:rPr>
          <w:rFonts w:ascii="Times New Roman" w:hAnsi="Times New Roman" w:cs="Times New Roman"/>
          <w:sz w:val="24"/>
          <w:szCs w:val="24"/>
        </w:rPr>
        <w:t xml:space="preserve"> </w:t>
      </w:r>
    </w:p>
    <w:p w:rsidR="00B85515" w:rsidRPr="001E4360" w:rsidP="00670E2E" w14:paraId="3C0793DA" w14:textId="798DBAC5">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ind w:left="900"/>
        <w:rPr>
          <w:rFonts w:ascii="Times New Roman" w:hAnsi="Times New Roman" w:cs="Times New Roman"/>
          <w:sz w:val="24"/>
          <w:szCs w:val="24"/>
        </w:rPr>
      </w:pPr>
    </w:p>
    <w:p w:rsidR="00484AAD" w:rsidRPr="001E4360" w:rsidP="00484AAD" w14:paraId="4D2D2A04" w14:textId="1D2CDDE9">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ind w:left="900"/>
        <w:rPr>
          <w:rFonts w:ascii="Times New Roman" w:hAnsi="Times New Roman" w:cs="Times New Roman"/>
          <w:sz w:val="24"/>
          <w:szCs w:val="24"/>
        </w:rPr>
      </w:pPr>
      <w:r w:rsidRPr="001E4360">
        <w:rPr>
          <w:rFonts w:ascii="Times New Roman" w:hAnsi="Times New Roman" w:cs="Times New Roman"/>
          <w:b/>
          <w:bCs/>
          <w:sz w:val="24"/>
          <w:szCs w:val="24"/>
        </w:rPr>
        <w:t>Burden</w:t>
      </w:r>
      <w:r w:rsidRPr="001E4360" w:rsidR="00312BCD">
        <w:rPr>
          <w:rFonts w:ascii="Times New Roman" w:hAnsi="Times New Roman" w:cs="Times New Roman"/>
          <w:b/>
          <w:bCs/>
          <w:sz w:val="24"/>
          <w:szCs w:val="24"/>
        </w:rPr>
        <w:t xml:space="preserve"> hours</w:t>
      </w:r>
      <w:r w:rsidRPr="001E4360">
        <w:rPr>
          <w:rFonts w:ascii="Times New Roman" w:hAnsi="Times New Roman" w:cs="Times New Roman"/>
          <w:b/>
          <w:bCs/>
          <w:sz w:val="24"/>
          <w:szCs w:val="24"/>
        </w:rPr>
        <w:t xml:space="preserve"> </w:t>
      </w:r>
      <w:r w:rsidRPr="001E4360">
        <w:rPr>
          <w:rFonts w:ascii="Times New Roman" w:hAnsi="Times New Roman" w:cs="Times New Roman"/>
          <w:sz w:val="24"/>
          <w:szCs w:val="24"/>
        </w:rPr>
        <w:t xml:space="preserve">for </w:t>
      </w:r>
      <w:r w:rsidRPr="001E4360" w:rsidR="00BF30D3">
        <w:rPr>
          <w:rFonts w:ascii="Times New Roman" w:hAnsi="Times New Roman" w:cs="Times New Roman"/>
          <w:sz w:val="24"/>
          <w:szCs w:val="24"/>
        </w:rPr>
        <w:t>225</w:t>
      </w:r>
      <w:r w:rsidRPr="001E4360">
        <w:rPr>
          <w:rFonts w:ascii="Times New Roman" w:hAnsi="Times New Roman" w:cs="Times New Roman"/>
          <w:sz w:val="24"/>
          <w:szCs w:val="24"/>
        </w:rPr>
        <w:t xml:space="preserve"> respondents = </w:t>
      </w:r>
      <w:r w:rsidRPr="001E4360" w:rsidR="00D2492B">
        <w:rPr>
          <w:rFonts w:ascii="Times New Roman" w:hAnsi="Times New Roman" w:cs="Times New Roman"/>
          <w:b/>
          <w:bCs/>
          <w:sz w:val="24"/>
          <w:szCs w:val="24"/>
        </w:rPr>
        <w:t>3,217.50</w:t>
      </w:r>
    </w:p>
    <w:p w:rsidR="00484AAD" w:rsidRPr="001E4360" w:rsidP="00484AAD" w14:paraId="76DF5EDA" w14:textId="77777777">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rPr>
          <w:rFonts w:ascii="Times New Roman" w:hAnsi="Times New Roman" w:cs="Times New Roman"/>
          <w:sz w:val="24"/>
          <w:szCs w:val="24"/>
        </w:rPr>
      </w:pPr>
    </w:p>
    <w:p w:rsidR="00B85515" w:rsidRPr="001E4360" w:rsidP="00484AAD" w14:paraId="4B4833D3" w14:textId="413517F3">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rPr>
          <w:rFonts w:ascii="Times New Roman" w:hAnsi="Times New Roman" w:cs="Times New Roman"/>
          <w:sz w:val="24"/>
          <w:szCs w:val="24"/>
        </w:rPr>
      </w:pPr>
      <w:r w:rsidRPr="001E4360">
        <w:rPr>
          <w:rFonts w:ascii="Times New Roman" w:hAnsi="Times New Roman" w:cs="Times New Roman"/>
          <w:sz w:val="24"/>
          <w:szCs w:val="24"/>
        </w:rPr>
        <w:t>EPA estimates the cost per substantiation to be approximately $</w:t>
      </w:r>
      <w:r w:rsidRPr="001E4360" w:rsidR="00D2492B">
        <w:rPr>
          <w:rFonts w:ascii="Times New Roman" w:hAnsi="Times New Roman" w:cs="Times New Roman"/>
          <w:b/>
          <w:bCs/>
          <w:sz w:val="24"/>
          <w:szCs w:val="24"/>
        </w:rPr>
        <w:t>5,720</w:t>
      </w:r>
      <w:r w:rsidRPr="001E4360" w:rsidR="00312BCD">
        <w:rPr>
          <w:rFonts w:ascii="Times New Roman" w:hAnsi="Times New Roman" w:cs="Times New Roman"/>
          <w:b/>
          <w:bCs/>
          <w:sz w:val="24"/>
          <w:szCs w:val="24"/>
        </w:rPr>
        <w:t>.00</w:t>
      </w:r>
      <w:r w:rsidRPr="001E4360" w:rsidR="00266195">
        <w:rPr>
          <w:rFonts w:ascii="Times New Roman" w:hAnsi="Times New Roman" w:cs="Times New Roman"/>
          <w:b/>
          <w:bCs/>
          <w:sz w:val="24"/>
          <w:szCs w:val="24"/>
        </w:rPr>
        <w:t>,</w:t>
      </w:r>
      <w:r w:rsidRPr="001E4360" w:rsidR="00484AAD">
        <w:rPr>
          <w:rFonts w:ascii="Times New Roman" w:hAnsi="Times New Roman" w:cs="Times New Roman"/>
          <w:b/>
          <w:bCs/>
          <w:sz w:val="24"/>
          <w:szCs w:val="24"/>
        </w:rPr>
        <w:t xml:space="preserve"> </w:t>
      </w:r>
      <w:r w:rsidRPr="001E4360">
        <w:rPr>
          <w:rFonts w:ascii="Times New Roman" w:hAnsi="Times New Roman" w:cs="Times New Roman"/>
          <w:sz w:val="24"/>
          <w:szCs w:val="24"/>
        </w:rPr>
        <w:t xml:space="preserve">which includes reviewing the information, preparing the </w:t>
      </w:r>
      <w:r w:rsidRPr="001E4360" w:rsidR="00ED17FD">
        <w:rPr>
          <w:rFonts w:ascii="Times New Roman" w:hAnsi="Times New Roman" w:cs="Times New Roman"/>
          <w:sz w:val="24"/>
          <w:szCs w:val="24"/>
        </w:rPr>
        <w:t>response,</w:t>
      </w:r>
      <w:r w:rsidRPr="001E4360">
        <w:rPr>
          <w:rFonts w:ascii="Times New Roman" w:hAnsi="Times New Roman" w:cs="Times New Roman"/>
          <w:sz w:val="24"/>
          <w:szCs w:val="24"/>
        </w:rPr>
        <w:t xml:space="preserve"> and mailing the response back to the Agency </w:t>
      </w:r>
      <w:r w:rsidRPr="001E4360" w:rsidR="00266195">
        <w:rPr>
          <w:rFonts w:ascii="Times New Roman" w:hAnsi="Times New Roman" w:cs="Times New Roman"/>
          <w:sz w:val="24"/>
          <w:szCs w:val="24"/>
        </w:rPr>
        <w:t>at the average rate of $</w:t>
      </w:r>
      <w:r w:rsidRPr="001E4360" w:rsidR="00D2492B">
        <w:rPr>
          <w:rFonts w:ascii="Times New Roman" w:hAnsi="Times New Roman" w:cs="Times New Roman"/>
          <w:sz w:val="24"/>
          <w:szCs w:val="24"/>
        </w:rPr>
        <w:t>400</w:t>
      </w:r>
      <w:r w:rsidRPr="001E4360" w:rsidR="00266195">
        <w:rPr>
          <w:rFonts w:ascii="Times New Roman" w:hAnsi="Times New Roman" w:cs="Times New Roman"/>
          <w:sz w:val="24"/>
          <w:szCs w:val="24"/>
        </w:rPr>
        <w:t>/</w:t>
      </w:r>
      <w:r w:rsidRPr="001E4360">
        <w:rPr>
          <w:rFonts w:ascii="Times New Roman" w:hAnsi="Times New Roman" w:cs="Times New Roman"/>
          <w:sz w:val="24"/>
          <w:szCs w:val="24"/>
        </w:rPr>
        <w:t>hr</w:t>
      </w:r>
      <w:r w:rsidRPr="001E4360" w:rsidR="00125543">
        <w:rPr>
          <w:rFonts w:ascii="Times New Roman" w:hAnsi="Times New Roman" w:cs="Times New Roman"/>
          <w:sz w:val="24"/>
          <w:szCs w:val="24"/>
        </w:rPr>
        <w:t xml:space="preserve">. </w:t>
      </w:r>
      <w:r w:rsidRPr="001E4360" w:rsidR="00ED17FD">
        <w:rPr>
          <w:rFonts w:ascii="Times New Roman" w:hAnsi="Times New Roman" w:cs="Times New Roman"/>
          <w:sz w:val="24"/>
          <w:szCs w:val="24"/>
        </w:rPr>
        <w:t xml:space="preserve"> </w:t>
      </w:r>
      <w:r w:rsidRPr="001E4360" w:rsidR="00125543">
        <w:rPr>
          <w:rFonts w:ascii="Times New Roman" w:hAnsi="Times New Roman" w:cs="Times New Roman"/>
          <w:sz w:val="24"/>
          <w:szCs w:val="24"/>
        </w:rPr>
        <w:t>Th</w:t>
      </w:r>
      <w:r w:rsidRPr="001E4360" w:rsidR="002F166E">
        <w:rPr>
          <w:rFonts w:ascii="Times New Roman" w:hAnsi="Times New Roman" w:cs="Times New Roman"/>
          <w:sz w:val="24"/>
          <w:szCs w:val="24"/>
        </w:rPr>
        <w:t>e</w:t>
      </w:r>
      <w:r w:rsidRPr="001E4360" w:rsidR="00125543">
        <w:rPr>
          <w:rFonts w:ascii="Times New Roman" w:hAnsi="Times New Roman" w:cs="Times New Roman"/>
          <w:sz w:val="24"/>
          <w:szCs w:val="24"/>
        </w:rPr>
        <w:t xml:space="preserve"> average rate </w:t>
      </w:r>
      <w:r w:rsidRPr="001E4360" w:rsidR="002F166E">
        <w:rPr>
          <w:rFonts w:ascii="Times New Roman" w:hAnsi="Times New Roman" w:cs="Times New Roman"/>
          <w:sz w:val="24"/>
          <w:szCs w:val="24"/>
        </w:rPr>
        <w:t>is based on</w:t>
      </w:r>
      <w:r w:rsidRPr="001E4360" w:rsidR="00125543">
        <w:rPr>
          <w:rFonts w:ascii="Times New Roman" w:hAnsi="Times New Roman" w:cs="Times New Roman"/>
          <w:sz w:val="24"/>
          <w:szCs w:val="24"/>
        </w:rPr>
        <w:t xml:space="preserve"> the response</w:t>
      </w:r>
      <w:r w:rsidRPr="001E4360" w:rsidR="002F166E">
        <w:rPr>
          <w:rFonts w:ascii="Times New Roman" w:hAnsi="Times New Roman" w:cs="Times New Roman"/>
          <w:sz w:val="24"/>
          <w:szCs w:val="24"/>
        </w:rPr>
        <w:t>s</w:t>
      </w:r>
      <w:r w:rsidRPr="001E4360" w:rsidR="00125543">
        <w:rPr>
          <w:rFonts w:ascii="Times New Roman" w:hAnsi="Times New Roman" w:cs="Times New Roman"/>
          <w:sz w:val="24"/>
          <w:szCs w:val="24"/>
        </w:rPr>
        <w:t xml:space="preserve"> </w:t>
      </w:r>
      <w:r w:rsidRPr="001E4360" w:rsidR="002F166E">
        <w:rPr>
          <w:rFonts w:ascii="Times New Roman" w:hAnsi="Times New Roman" w:cs="Times New Roman"/>
          <w:sz w:val="24"/>
          <w:szCs w:val="24"/>
        </w:rPr>
        <w:t>received from</w:t>
      </w:r>
      <w:r w:rsidRPr="001E4360" w:rsidR="00125543">
        <w:rPr>
          <w:rFonts w:ascii="Times New Roman" w:hAnsi="Times New Roman" w:cs="Times New Roman"/>
          <w:sz w:val="24"/>
          <w:szCs w:val="24"/>
        </w:rPr>
        <w:t xml:space="preserve"> the </w:t>
      </w:r>
      <w:r w:rsidRPr="001E4360" w:rsidR="00756158">
        <w:rPr>
          <w:rFonts w:ascii="Times New Roman" w:hAnsi="Times New Roman" w:cs="Times New Roman"/>
          <w:sz w:val="24"/>
          <w:szCs w:val="24"/>
        </w:rPr>
        <w:t>respondent businesses</w:t>
      </w:r>
      <w:r w:rsidRPr="001E4360" w:rsidR="00125543">
        <w:rPr>
          <w:rFonts w:ascii="Times New Roman" w:hAnsi="Times New Roman" w:cs="Times New Roman"/>
          <w:sz w:val="24"/>
          <w:szCs w:val="24"/>
        </w:rPr>
        <w:t xml:space="preserve"> listed in Section </w:t>
      </w:r>
      <w:r w:rsidRPr="001E4360" w:rsidR="009A0498">
        <w:rPr>
          <w:rFonts w:ascii="Times New Roman" w:hAnsi="Times New Roman" w:cs="Times New Roman"/>
          <w:sz w:val="24"/>
          <w:szCs w:val="24"/>
        </w:rPr>
        <w:t>3</w:t>
      </w:r>
      <w:r w:rsidRPr="001E4360" w:rsidR="00125543">
        <w:rPr>
          <w:rFonts w:ascii="Times New Roman" w:hAnsi="Times New Roman" w:cs="Times New Roman"/>
          <w:sz w:val="24"/>
          <w:szCs w:val="24"/>
        </w:rPr>
        <w:t>(c)</w:t>
      </w:r>
      <w:r w:rsidRPr="001E4360">
        <w:rPr>
          <w:rFonts w:ascii="Times New Roman" w:hAnsi="Times New Roman" w:cs="Times New Roman"/>
          <w:sz w:val="24"/>
          <w:szCs w:val="24"/>
        </w:rPr>
        <w:t>.</w:t>
      </w:r>
      <w:r w:rsidRPr="001E4360" w:rsidR="004E7036">
        <w:rPr>
          <w:rFonts w:ascii="Times New Roman" w:hAnsi="Times New Roman" w:cs="Times New Roman"/>
          <w:sz w:val="24"/>
          <w:szCs w:val="24"/>
        </w:rPr>
        <w:t xml:space="preserve">  The average rate has increased compared with the ICR currently approved by OMB.</w:t>
      </w:r>
    </w:p>
    <w:p w:rsidR="00B85515" w:rsidRPr="001E4360" w:rsidP="00670E2E" w14:paraId="2BF8F4A1" w14:textId="77777777">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Pr="001E4360" w:rsidP="00670E2E" w14:paraId="08CD8934" w14:textId="71A562D2">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s>
        <w:ind w:left="900"/>
        <w:rPr>
          <w:rFonts w:ascii="Times New Roman" w:hAnsi="Times New Roman" w:cs="Times New Roman"/>
          <w:b/>
          <w:sz w:val="24"/>
          <w:szCs w:val="24"/>
        </w:rPr>
      </w:pPr>
      <w:r w:rsidRPr="001E4360">
        <w:rPr>
          <w:rFonts w:ascii="Times New Roman" w:hAnsi="Times New Roman" w:cs="Times New Roman"/>
          <w:b/>
          <w:bCs/>
          <w:sz w:val="24"/>
          <w:szCs w:val="24"/>
        </w:rPr>
        <w:t>Burden</w:t>
      </w:r>
      <w:r w:rsidRPr="001E4360" w:rsidR="00FA0DC7">
        <w:rPr>
          <w:rFonts w:ascii="Times New Roman" w:hAnsi="Times New Roman" w:cs="Times New Roman"/>
          <w:b/>
          <w:bCs/>
          <w:sz w:val="24"/>
          <w:szCs w:val="24"/>
        </w:rPr>
        <w:t xml:space="preserve"> cost</w:t>
      </w:r>
      <w:r w:rsidRPr="001E4360">
        <w:rPr>
          <w:rFonts w:ascii="Times New Roman" w:hAnsi="Times New Roman" w:cs="Times New Roman"/>
          <w:b/>
          <w:bCs/>
          <w:sz w:val="24"/>
          <w:szCs w:val="24"/>
        </w:rPr>
        <w:t xml:space="preserve"> </w:t>
      </w:r>
      <w:r w:rsidRPr="001E4360">
        <w:rPr>
          <w:rFonts w:ascii="Times New Roman" w:hAnsi="Times New Roman" w:cs="Times New Roman"/>
          <w:sz w:val="24"/>
          <w:szCs w:val="24"/>
        </w:rPr>
        <w:t xml:space="preserve">for respondents = </w:t>
      </w:r>
      <w:r w:rsidRPr="001E4360">
        <w:rPr>
          <w:rFonts w:ascii="Times New Roman" w:hAnsi="Times New Roman" w:cs="Times New Roman"/>
          <w:b/>
          <w:bCs/>
          <w:sz w:val="24"/>
          <w:szCs w:val="24"/>
        </w:rPr>
        <w:t>$</w:t>
      </w:r>
      <w:r w:rsidRPr="001E4360" w:rsidR="00D976B0">
        <w:rPr>
          <w:rFonts w:ascii="Times New Roman" w:hAnsi="Times New Roman" w:cs="Times New Roman"/>
          <w:b/>
          <w:bCs/>
          <w:sz w:val="24"/>
          <w:szCs w:val="24"/>
        </w:rPr>
        <w:t>1</w:t>
      </w:r>
      <w:r w:rsidRPr="001E4360" w:rsidR="00D2492B">
        <w:rPr>
          <w:rFonts w:ascii="Times New Roman" w:hAnsi="Times New Roman" w:cs="Times New Roman"/>
          <w:b/>
          <w:bCs/>
          <w:sz w:val="24"/>
          <w:szCs w:val="24"/>
        </w:rPr>
        <w:t>,287</w:t>
      </w:r>
      <w:r w:rsidRPr="001E4360" w:rsidR="00266195">
        <w:rPr>
          <w:rFonts w:ascii="Times New Roman" w:hAnsi="Times New Roman" w:cs="Times New Roman"/>
          <w:b/>
          <w:bCs/>
          <w:sz w:val="24"/>
          <w:szCs w:val="24"/>
        </w:rPr>
        <w:t>,</w:t>
      </w:r>
      <w:r w:rsidRPr="001E4360" w:rsidR="00D2492B">
        <w:rPr>
          <w:rFonts w:ascii="Times New Roman" w:hAnsi="Times New Roman" w:cs="Times New Roman"/>
          <w:b/>
          <w:bCs/>
          <w:sz w:val="24"/>
          <w:szCs w:val="24"/>
        </w:rPr>
        <w:t>00</w:t>
      </w:r>
      <w:r w:rsidRPr="001E4360" w:rsidR="001709C6">
        <w:rPr>
          <w:rFonts w:ascii="Times New Roman" w:hAnsi="Times New Roman" w:cs="Times New Roman"/>
          <w:b/>
          <w:bCs/>
          <w:sz w:val="24"/>
          <w:szCs w:val="24"/>
        </w:rPr>
        <w:t>0</w:t>
      </w:r>
      <w:r w:rsidRPr="001E4360" w:rsidR="00500E31">
        <w:rPr>
          <w:rFonts w:ascii="Times New Roman" w:hAnsi="Times New Roman" w:cs="Times New Roman"/>
          <w:b/>
          <w:sz w:val="24"/>
          <w:szCs w:val="24"/>
        </w:rPr>
        <w:t>.</w:t>
      </w:r>
    </w:p>
    <w:p w:rsidR="00BF4FDF" w:rsidRPr="001E4360" w:rsidP="00BF4FDF" w14:paraId="2857E419" w14:textId="4ED648CE">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s>
        <w:rPr>
          <w:rFonts w:ascii="Times New Roman" w:hAnsi="Times New Roman" w:cs="Times New Roman"/>
          <w:b/>
          <w:sz w:val="24"/>
          <w:szCs w:val="24"/>
        </w:rPr>
      </w:pPr>
    </w:p>
    <w:p w:rsidR="00BF4FDF" w:rsidRPr="001E4360" w:rsidP="00BF4FDF" w14:paraId="0DB3E9BF" w14:textId="18474D2B">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s>
        <w:rPr>
          <w:rFonts w:ascii="Times New Roman" w:hAnsi="Times New Roman" w:cs="Times New Roman"/>
          <w:bCs/>
          <w:sz w:val="24"/>
          <w:szCs w:val="24"/>
        </w:rPr>
      </w:pPr>
      <w:r w:rsidRPr="001E4360">
        <w:rPr>
          <w:rFonts w:ascii="Times New Roman" w:hAnsi="Times New Roman" w:cs="Times New Roman"/>
          <w:b/>
          <w:sz w:val="24"/>
          <w:szCs w:val="24"/>
        </w:rPr>
        <w:tab/>
      </w:r>
      <w:r w:rsidRPr="001E4360">
        <w:rPr>
          <w:rFonts w:ascii="Times New Roman" w:hAnsi="Times New Roman" w:cs="Times New Roman"/>
          <w:bCs/>
          <w:sz w:val="24"/>
          <w:szCs w:val="24"/>
        </w:rPr>
        <w:t>(ii) Estimating Capital and Operations and Maintenance Costs</w:t>
      </w:r>
    </w:p>
    <w:p w:rsidR="00BF4FDF" w:rsidRPr="001E4360" w:rsidP="00BF4FDF" w14:paraId="03085B6B" w14:textId="480B0A82">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s>
        <w:rPr>
          <w:rFonts w:ascii="Times New Roman" w:hAnsi="Times New Roman" w:cs="Times New Roman"/>
          <w:bCs/>
          <w:sz w:val="24"/>
          <w:szCs w:val="24"/>
        </w:rPr>
      </w:pPr>
    </w:p>
    <w:p w:rsidR="004376A5" w:rsidRPr="001E4360" w:rsidP="00BF4FDF" w14:paraId="6A9EFCC2" w14:textId="3F72680A">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s>
        <w:rPr>
          <w:rFonts w:ascii="Times New Roman" w:hAnsi="Times New Roman" w:cs="Times New Roman"/>
          <w:bCs/>
          <w:sz w:val="24"/>
          <w:szCs w:val="24"/>
        </w:rPr>
      </w:pPr>
      <w:r w:rsidRPr="001E4360">
        <w:rPr>
          <w:rFonts w:ascii="Times New Roman" w:hAnsi="Times New Roman" w:cs="Times New Roman"/>
          <w:bCs/>
          <w:sz w:val="24"/>
          <w:szCs w:val="24"/>
        </w:rPr>
        <w:t>Not applicable.</w:t>
      </w:r>
    </w:p>
    <w:p w:rsidR="004376A5" w:rsidRPr="001E4360" w:rsidP="00BF4FDF" w14:paraId="230E0F0B" w14:textId="6D63D071">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s>
        <w:rPr>
          <w:rFonts w:ascii="Times New Roman" w:hAnsi="Times New Roman" w:cs="Times New Roman"/>
          <w:bCs/>
          <w:sz w:val="24"/>
          <w:szCs w:val="24"/>
        </w:rPr>
      </w:pPr>
    </w:p>
    <w:p w:rsidR="004376A5" w:rsidRPr="001E4360" w:rsidP="00BF4FDF" w14:paraId="294068C7" w14:textId="5EEBD495">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s>
        <w:rPr>
          <w:rFonts w:ascii="Times New Roman" w:hAnsi="Times New Roman" w:cs="Times New Roman"/>
          <w:bCs/>
          <w:sz w:val="24"/>
          <w:szCs w:val="24"/>
        </w:rPr>
      </w:pPr>
      <w:r w:rsidRPr="001E4360">
        <w:rPr>
          <w:rFonts w:ascii="Times New Roman" w:hAnsi="Times New Roman" w:cs="Times New Roman"/>
          <w:bCs/>
          <w:sz w:val="24"/>
          <w:szCs w:val="24"/>
        </w:rPr>
        <w:tab/>
        <w:t>(iii) Capital/Start-up Operating and Maintenance (O&amp;M) Costs</w:t>
      </w:r>
    </w:p>
    <w:p w:rsidR="004376A5" w:rsidRPr="001E4360" w:rsidP="00BF4FDF" w14:paraId="5ED4D8C4" w14:textId="7537A055">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s>
        <w:rPr>
          <w:rFonts w:ascii="Times New Roman" w:hAnsi="Times New Roman" w:cs="Times New Roman"/>
          <w:bCs/>
          <w:sz w:val="24"/>
          <w:szCs w:val="24"/>
        </w:rPr>
      </w:pPr>
    </w:p>
    <w:p w:rsidR="004376A5" w:rsidRPr="001E4360" w:rsidP="00BF4FDF" w14:paraId="720ED4C3" w14:textId="0BFCEBFB">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s>
        <w:rPr>
          <w:rFonts w:ascii="Times New Roman" w:hAnsi="Times New Roman" w:cs="Times New Roman"/>
          <w:bCs/>
          <w:sz w:val="24"/>
          <w:szCs w:val="24"/>
        </w:rPr>
      </w:pPr>
      <w:r w:rsidRPr="001E4360">
        <w:rPr>
          <w:rFonts w:ascii="Times New Roman" w:hAnsi="Times New Roman" w:cs="Times New Roman"/>
          <w:bCs/>
          <w:sz w:val="24"/>
          <w:szCs w:val="24"/>
        </w:rPr>
        <w:t>Not applicable.</w:t>
      </w:r>
    </w:p>
    <w:p w:rsidR="004376A5" w:rsidRPr="001E4360" w:rsidP="00BF4FDF" w14:paraId="00F5BFA0" w14:textId="6EC4FC84">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s>
        <w:rPr>
          <w:rFonts w:ascii="Times New Roman" w:hAnsi="Times New Roman" w:cs="Times New Roman"/>
          <w:bCs/>
          <w:sz w:val="24"/>
          <w:szCs w:val="24"/>
        </w:rPr>
      </w:pPr>
    </w:p>
    <w:p w:rsidR="004376A5" w:rsidRPr="001E4360" w:rsidP="00BF4FDF" w14:paraId="16185848" w14:textId="432E3674">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s>
        <w:rPr>
          <w:rFonts w:ascii="Times New Roman" w:hAnsi="Times New Roman" w:cs="Times New Roman"/>
          <w:bCs/>
          <w:sz w:val="24"/>
          <w:szCs w:val="24"/>
        </w:rPr>
      </w:pPr>
      <w:r w:rsidRPr="001E4360">
        <w:rPr>
          <w:rFonts w:ascii="Times New Roman" w:hAnsi="Times New Roman" w:cs="Times New Roman"/>
          <w:bCs/>
          <w:sz w:val="24"/>
          <w:szCs w:val="24"/>
        </w:rPr>
        <w:tab/>
        <w:t>(iv) Annualizing Capital Costs</w:t>
      </w:r>
    </w:p>
    <w:p w:rsidR="004376A5" w:rsidRPr="001E4360" w:rsidP="00BF4FDF" w14:paraId="6016378C" w14:textId="09ADBE1C">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s>
        <w:rPr>
          <w:rFonts w:ascii="Times New Roman" w:hAnsi="Times New Roman" w:cs="Times New Roman"/>
          <w:bCs/>
          <w:sz w:val="24"/>
          <w:szCs w:val="24"/>
        </w:rPr>
      </w:pPr>
    </w:p>
    <w:p w:rsidR="004376A5" w:rsidRPr="001E4360" w:rsidP="00BF4FDF" w14:paraId="6962E487" w14:textId="4710FE0D">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s>
        <w:rPr>
          <w:rFonts w:ascii="Times New Roman" w:hAnsi="Times New Roman" w:cs="Times New Roman"/>
          <w:bCs/>
          <w:sz w:val="24"/>
          <w:szCs w:val="24"/>
        </w:rPr>
      </w:pPr>
      <w:r w:rsidRPr="001E4360">
        <w:rPr>
          <w:rFonts w:ascii="Times New Roman" w:hAnsi="Times New Roman" w:cs="Times New Roman"/>
          <w:bCs/>
          <w:sz w:val="24"/>
          <w:szCs w:val="24"/>
        </w:rPr>
        <w:t>Not applicable.</w:t>
      </w:r>
    </w:p>
    <w:p w:rsidR="00B85515" w:rsidRPr="001E4360" w:rsidP="00670E2E" w14:paraId="61B01084"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670E2E" w14:paraId="3A768353" w14:textId="04AA6061">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6(</w:t>
      </w:r>
      <w:r w:rsidRPr="001E4360" w:rsidR="00125543">
        <w:rPr>
          <w:rFonts w:ascii="Times New Roman" w:hAnsi="Times New Roman" w:cs="Times New Roman"/>
          <w:sz w:val="24"/>
          <w:szCs w:val="24"/>
        </w:rPr>
        <w:t>c</w:t>
      </w:r>
      <w:r w:rsidRPr="001E4360">
        <w:rPr>
          <w:rFonts w:ascii="Times New Roman" w:hAnsi="Times New Roman" w:cs="Times New Roman"/>
          <w:sz w:val="24"/>
          <w:szCs w:val="24"/>
        </w:rPr>
        <w:t>)</w:t>
      </w:r>
      <w:r w:rsidRPr="001E4360" w:rsidR="005827DA">
        <w:rPr>
          <w:rFonts w:ascii="Times New Roman" w:hAnsi="Times New Roman" w:cs="Times New Roman"/>
          <w:sz w:val="24"/>
          <w:szCs w:val="24"/>
        </w:rPr>
        <w:tab/>
      </w:r>
      <w:r w:rsidRPr="001E4360">
        <w:rPr>
          <w:rFonts w:ascii="Times New Roman" w:hAnsi="Times New Roman" w:cs="Times New Roman"/>
          <w:b/>
          <w:bCs/>
          <w:sz w:val="24"/>
          <w:szCs w:val="24"/>
        </w:rPr>
        <w:t>Estimating Agency Burden and Cost</w:t>
      </w:r>
    </w:p>
    <w:p w:rsidR="00B85515" w:rsidRPr="001E4360" w:rsidP="00670E2E" w14:paraId="6F98EC27"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484AAD" w14:paraId="58A88EAD" w14:textId="529C8304">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As with the burden on respondent businesses, t</w:t>
      </w:r>
      <w:r w:rsidRPr="001E4360">
        <w:rPr>
          <w:rFonts w:ascii="Times New Roman" w:hAnsi="Times New Roman" w:cs="Times New Roman"/>
          <w:sz w:val="24"/>
          <w:szCs w:val="24"/>
        </w:rPr>
        <w:t xml:space="preserve">he burden on EPA to evaluate </w:t>
      </w:r>
      <w:r w:rsidRPr="001E4360" w:rsidR="00125121">
        <w:rPr>
          <w:rFonts w:ascii="Times New Roman" w:hAnsi="Times New Roman" w:cs="Times New Roman"/>
          <w:sz w:val="24"/>
          <w:szCs w:val="24"/>
        </w:rPr>
        <w:t xml:space="preserve">CBI </w:t>
      </w:r>
      <w:r w:rsidRPr="001E4360">
        <w:rPr>
          <w:rFonts w:ascii="Times New Roman" w:hAnsi="Times New Roman" w:cs="Times New Roman"/>
          <w:sz w:val="24"/>
          <w:szCs w:val="24"/>
        </w:rPr>
        <w:t>claims, notify affected businesses, and make final confidentiality determinations varies depending on the</w:t>
      </w:r>
      <w:r w:rsidRPr="001E4360" w:rsidR="00BC012E">
        <w:rPr>
          <w:rFonts w:ascii="Times New Roman" w:hAnsi="Times New Roman" w:cs="Times New Roman"/>
          <w:sz w:val="24"/>
          <w:szCs w:val="24"/>
        </w:rPr>
        <w:t xml:space="preserve"> volume and</w:t>
      </w:r>
      <w:r w:rsidRPr="001E4360">
        <w:rPr>
          <w:rFonts w:ascii="Times New Roman" w:hAnsi="Times New Roman" w:cs="Times New Roman"/>
          <w:sz w:val="24"/>
          <w:szCs w:val="24"/>
        </w:rPr>
        <w:t xml:space="preserve"> complexity of the </w:t>
      </w:r>
      <w:r w:rsidRPr="001E4360" w:rsidR="00C000E2">
        <w:rPr>
          <w:rFonts w:ascii="Times New Roman" w:hAnsi="Times New Roman" w:cs="Times New Roman"/>
          <w:sz w:val="24"/>
          <w:szCs w:val="24"/>
        </w:rPr>
        <w:t xml:space="preserve">CBI </w:t>
      </w:r>
      <w:r w:rsidRPr="001E4360">
        <w:rPr>
          <w:rFonts w:ascii="Times New Roman" w:hAnsi="Times New Roman" w:cs="Times New Roman"/>
          <w:sz w:val="24"/>
          <w:szCs w:val="24"/>
        </w:rPr>
        <w:t>claim</w:t>
      </w:r>
      <w:r w:rsidRPr="001E4360" w:rsidR="00BC012E">
        <w:rPr>
          <w:rFonts w:ascii="Times New Roman" w:hAnsi="Times New Roman" w:cs="Times New Roman"/>
          <w:sz w:val="24"/>
          <w:szCs w:val="24"/>
        </w:rPr>
        <w:t>s</w:t>
      </w:r>
      <w:r w:rsidRPr="001E4360" w:rsidR="00C000E2">
        <w:rPr>
          <w:rFonts w:ascii="Times New Roman" w:hAnsi="Times New Roman" w:cs="Times New Roman"/>
          <w:sz w:val="24"/>
          <w:szCs w:val="24"/>
        </w:rPr>
        <w:t xml:space="preserve"> asserted in each submission</w:t>
      </w:r>
      <w:r w:rsidRPr="001E4360">
        <w:rPr>
          <w:rFonts w:ascii="Times New Roman" w:hAnsi="Times New Roman" w:cs="Times New Roman"/>
          <w:sz w:val="24"/>
          <w:szCs w:val="24"/>
        </w:rPr>
        <w:t>.  In some cases, the information that industry claims as confidential is specific and easily identified; yet</w:t>
      </w:r>
      <w:r w:rsidRPr="001E4360" w:rsidR="000E7683">
        <w:rPr>
          <w:rFonts w:ascii="Times New Roman" w:hAnsi="Times New Roman" w:cs="Times New Roman"/>
          <w:sz w:val="24"/>
          <w:szCs w:val="24"/>
        </w:rPr>
        <w:t>,</w:t>
      </w:r>
      <w:r w:rsidRPr="001E4360">
        <w:rPr>
          <w:rFonts w:ascii="Times New Roman" w:hAnsi="Times New Roman" w:cs="Times New Roman"/>
          <w:sz w:val="24"/>
          <w:szCs w:val="24"/>
        </w:rPr>
        <w:t xml:space="preserve"> in other cases, entire reports may be claimed as </w:t>
      </w:r>
      <w:r w:rsidRPr="001E4360" w:rsidR="00125121">
        <w:rPr>
          <w:rFonts w:ascii="Times New Roman" w:hAnsi="Times New Roman" w:cs="Times New Roman"/>
          <w:sz w:val="24"/>
          <w:szCs w:val="24"/>
        </w:rPr>
        <w:t>CBI</w:t>
      </w:r>
      <w:r w:rsidRPr="001E4360">
        <w:rPr>
          <w:rFonts w:ascii="Times New Roman" w:hAnsi="Times New Roman" w:cs="Times New Roman"/>
          <w:sz w:val="24"/>
          <w:szCs w:val="24"/>
        </w:rPr>
        <w:t xml:space="preserve">.  In the latter case, a significant amount of time may be required to review the information in question.  In other cases, EPA may be able to satisfy a FOIA request without going through the entire substantiation process, if after conferring with a requestor, the Agency is able to provide the information of interest without releasing </w:t>
      </w:r>
      <w:r w:rsidRPr="001E4360" w:rsidR="009454B9">
        <w:rPr>
          <w:rFonts w:ascii="Times New Roman" w:hAnsi="Times New Roman" w:cs="Times New Roman"/>
          <w:sz w:val="24"/>
          <w:szCs w:val="24"/>
        </w:rPr>
        <w:t>the</w:t>
      </w:r>
      <w:r w:rsidRPr="001E4360" w:rsidR="002C609C">
        <w:rPr>
          <w:rFonts w:ascii="Times New Roman" w:hAnsi="Times New Roman" w:cs="Times New Roman"/>
          <w:sz w:val="24"/>
          <w:szCs w:val="24"/>
        </w:rPr>
        <w:t xml:space="preserve"> information claimed as</w:t>
      </w:r>
      <w:r w:rsidRPr="001E4360" w:rsidR="009454B9">
        <w:rPr>
          <w:rFonts w:ascii="Times New Roman" w:hAnsi="Times New Roman" w:cs="Times New Roman"/>
          <w:sz w:val="24"/>
          <w:szCs w:val="24"/>
        </w:rPr>
        <w:t xml:space="preserve"> </w:t>
      </w:r>
      <w:r w:rsidRPr="001E4360">
        <w:rPr>
          <w:rFonts w:ascii="Times New Roman" w:hAnsi="Times New Roman" w:cs="Times New Roman"/>
          <w:sz w:val="24"/>
          <w:szCs w:val="24"/>
        </w:rPr>
        <w:t>CBI.</w:t>
      </w:r>
      <w:r w:rsidRPr="001E4360" w:rsidR="00AC4455">
        <w:rPr>
          <w:rFonts w:ascii="Times New Roman" w:hAnsi="Times New Roman" w:cs="Times New Roman"/>
          <w:sz w:val="24"/>
          <w:szCs w:val="24"/>
        </w:rPr>
        <w:t xml:space="preserve">  The Agency estimate is based on </w:t>
      </w:r>
      <w:r w:rsidRPr="001E4360" w:rsidR="007D4C70">
        <w:rPr>
          <w:rFonts w:ascii="Times New Roman" w:hAnsi="Times New Roman" w:cs="Times New Roman"/>
          <w:sz w:val="24"/>
          <w:szCs w:val="24"/>
        </w:rPr>
        <w:t>an</w:t>
      </w:r>
      <w:r w:rsidRPr="001E4360" w:rsidR="00AC4455">
        <w:rPr>
          <w:rFonts w:ascii="Times New Roman" w:hAnsi="Times New Roman" w:cs="Times New Roman"/>
          <w:sz w:val="24"/>
          <w:szCs w:val="24"/>
        </w:rPr>
        <w:t xml:space="preserve"> “average” </w:t>
      </w:r>
      <w:r w:rsidRPr="001E4360" w:rsidR="00D654B1">
        <w:rPr>
          <w:rFonts w:ascii="Times New Roman" w:hAnsi="Times New Roman" w:cs="Times New Roman"/>
          <w:sz w:val="24"/>
          <w:szCs w:val="24"/>
        </w:rPr>
        <w:t>confidentiality</w:t>
      </w:r>
      <w:r w:rsidRPr="001E4360" w:rsidR="00AC4455">
        <w:rPr>
          <w:rFonts w:ascii="Times New Roman" w:hAnsi="Times New Roman" w:cs="Times New Roman"/>
          <w:sz w:val="24"/>
          <w:szCs w:val="24"/>
        </w:rPr>
        <w:t xml:space="preserve"> determination</w:t>
      </w:r>
      <w:r w:rsidRPr="001E4360" w:rsidR="00D654B1">
        <w:rPr>
          <w:rFonts w:ascii="Times New Roman" w:hAnsi="Times New Roman" w:cs="Times New Roman"/>
          <w:sz w:val="24"/>
          <w:szCs w:val="24"/>
        </w:rPr>
        <w:t xml:space="preserve"> process.</w:t>
      </w:r>
    </w:p>
    <w:p w:rsidR="00B85515" w:rsidRPr="001E4360" w:rsidP="00670E2E" w14:paraId="774DF3EF"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670E2E" w14:paraId="0494096B" w14:textId="216ECCB8">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r w:rsidRPr="001E4360">
        <w:rPr>
          <w:rFonts w:ascii="Times New Roman" w:hAnsi="Times New Roman" w:cs="Times New Roman"/>
          <w:sz w:val="24"/>
          <w:szCs w:val="24"/>
          <w:u w:val="single"/>
        </w:rPr>
        <w:t>Initial Activities</w:t>
      </w:r>
    </w:p>
    <w:p w:rsidR="00312BCD" w:rsidRPr="001E4360" w:rsidP="00670E2E" w14:paraId="5E97D6E5"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b/>
          <w:bCs/>
          <w:sz w:val="24"/>
          <w:szCs w:val="24"/>
        </w:rPr>
      </w:pPr>
    </w:p>
    <w:p w:rsidR="00B85515" w:rsidRPr="001E4360" w:rsidP="00484AAD" w14:paraId="3E3A0F6F" w14:textId="23CCB9EC">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b/>
          <w:bCs/>
          <w:sz w:val="24"/>
          <w:szCs w:val="24"/>
        </w:rPr>
        <w:t>Burden hours</w:t>
      </w:r>
      <w:r w:rsidRPr="001E4360">
        <w:rPr>
          <w:rFonts w:ascii="Times New Roman" w:hAnsi="Times New Roman" w:cs="Times New Roman"/>
          <w:sz w:val="24"/>
          <w:szCs w:val="24"/>
        </w:rPr>
        <w:t xml:space="preserve">: Based on </w:t>
      </w:r>
      <w:r w:rsidRPr="001E4360" w:rsidR="00ED17FD">
        <w:rPr>
          <w:rFonts w:ascii="Times New Roman" w:hAnsi="Times New Roman" w:cs="Times New Roman"/>
          <w:sz w:val="24"/>
          <w:szCs w:val="24"/>
        </w:rPr>
        <w:t>experience</w:t>
      </w:r>
      <w:r w:rsidRPr="001E4360">
        <w:rPr>
          <w:rFonts w:ascii="Times New Roman" w:hAnsi="Times New Roman" w:cs="Times New Roman"/>
          <w:sz w:val="24"/>
          <w:szCs w:val="24"/>
        </w:rPr>
        <w:t xml:space="preserve">, EPA estimates that on average, it requires approximately </w:t>
      </w:r>
      <w:r w:rsidRPr="001E4360" w:rsidR="007362BC">
        <w:rPr>
          <w:rFonts w:ascii="Times New Roman" w:hAnsi="Times New Roman" w:cs="Times New Roman"/>
          <w:b/>
          <w:sz w:val="24"/>
          <w:szCs w:val="24"/>
        </w:rPr>
        <w:t>3</w:t>
      </w:r>
      <w:r w:rsidRPr="001E4360">
        <w:rPr>
          <w:rFonts w:ascii="Times New Roman" w:hAnsi="Times New Roman" w:cs="Times New Roman"/>
          <w:b/>
          <w:bCs/>
          <w:sz w:val="24"/>
          <w:szCs w:val="24"/>
        </w:rPr>
        <w:t xml:space="preserve"> hours</w:t>
      </w:r>
      <w:r w:rsidRPr="001E4360">
        <w:rPr>
          <w:rFonts w:ascii="Times New Roman" w:hAnsi="Times New Roman" w:cs="Times New Roman"/>
          <w:sz w:val="24"/>
          <w:szCs w:val="24"/>
        </w:rPr>
        <w:t xml:space="preserve"> (</w:t>
      </w:r>
      <w:r w:rsidRPr="001E4360" w:rsidR="007362BC">
        <w:rPr>
          <w:rFonts w:ascii="Times New Roman" w:hAnsi="Times New Roman" w:cs="Times New Roman"/>
          <w:sz w:val="24"/>
          <w:szCs w:val="24"/>
        </w:rPr>
        <w:t>2</w:t>
      </w:r>
      <w:r w:rsidRPr="001E4360" w:rsidR="00D5777A">
        <w:rPr>
          <w:rFonts w:ascii="Times New Roman" w:hAnsi="Times New Roman" w:cs="Times New Roman"/>
          <w:sz w:val="24"/>
          <w:szCs w:val="24"/>
        </w:rPr>
        <w:t xml:space="preserve"> </w:t>
      </w:r>
      <w:r w:rsidRPr="001E4360">
        <w:rPr>
          <w:rFonts w:ascii="Times New Roman" w:hAnsi="Times New Roman" w:cs="Times New Roman"/>
          <w:sz w:val="24"/>
          <w:szCs w:val="24"/>
        </w:rPr>
        <w:t xml:space="preserve">attorney hrs. </w:t>
      </w:r>
      <w:r w:rsidRPr="001E4360" w:rsidR="00564A13">
        <w:rPr>
          <w:rFonts w:ascii="Times New Roman" w:hAnsi="Times New Roman" w:cs="Times New Roman"/>
          <w:sz w:val="24"/>
          <w:szCs w:val="24"/>
        </w:rPr>
        <w:t>1 clerical hr.</w:t>
      </w:r>
      <w:r w:rsidRPr="001E4360">
        <w:rPr>
          <w:rFonts w:ascii="Times New Roman" w:hAnsi="Times New Roman" w:cs="Times New Roman"/>
          <w:sz w:val="24"/>
          <w:szCs w:val="24"/>
        </w:rPr>
        <w:t>) to conduct an initial review of a confidentiality claim and prepare and mail a substantiation</w:t>
      </w:r>
      <w:r w:rsidRPr="001E4360" w:rsidR="002C06E8">
        <w:rPr>
          <w:rFonts w:ascii="Times New Roman" w:hAnsi="Times New Roman" w:cs="Times New Roman"/>
          <w:sz w:val="24"/>
          <w:szCs w:val="24"/>
        </w:rPr>
        <w:t xml:space="preserve"> request letter</w:t>
      </w:r>
      <w:r w:rsidRPr="001E4360">
        <w:rPr>
          <w:rFonts w:ascii="Times New Roman" w:hAnsi="Times New Roman" w:cs="Times New Roman"/>
          <w:sz w:val="24"/>
          <w:szCs w:val="24"/>
        </w:rPr>
        <w:t xml:space="preserve"> to a submitter.</w:t>
      </w:r>
    </w:p>
    <w:p w:rsidR="00B85515" w:rsidRPr="001E4360" w:rsidP="00670E2E" w14:paraId="546EECB1"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Pr="001E4360" w:rsidP="00484AAD" w14:paraId="3E7B1433" w14:textId="6D20F384">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b/>
          <w:bCs/>
          <w:sz w:val="24"/>
          <w:szCs w:val="24"/>
        </w:rPr>
        <w:t>Burden costs</w:t>
      </w:r>
      <w:r w:rsidRPr="001E4360">
        <w:rPr>
          <w:rFonts w:ascii="Times New Roman" w:hAnsi="Times New Roman" w:cs="Times New Roman"/>
          <w:sz w:val="24"/>
          <w:szCs w:val="24"/>
        </w:rPr>
        <w:t xml:space="preserve">:  Burden costs are estimated to be </w:t>
      </w:r>
      <w:r w:rsidRPr="001E4360">
        <w:rPr>
          <w:rFonts w:ascii="Times New Roman" w:hAnsi="Times New Roman" w:cs="Times New Roman"/>
          <w:b/>
          <w:bCs/>
          <w:sz w:val="24"/>
          <w:szCs w:val="24"/>
        </w:rPr>
        <w:t>$</w:t>
      </w:r>
      <w:r w:rsidRPr="001E4360" w:rsidR="00CC33C3">
        <w:rPr>
          <w:rFonts w:ascii="Times New Roman" w:hAnsi="Times New Roman" w:cs="Times New Roman"/>
          <w:b/>
          <w:bCs/>
          <w:sz w:val="24"/>
          <w:szCs w:val="24"/>
        </w:rPr>
        <w:t>286.44</w:t>
      </w:r>
      <w:r w:rsidRPr="001E4360" w:rsidR="007362BC">
        <w:rPr>
          <w:rFonts w:ascii="Times New Roman" w:hAnsi="Times New Roman" w:cs="Times New Roman"/>
          <w:b/>
          <w:bCs/>
          <w:sz w:val="24"/>
          <w:szCs w:val="24"/>
        </w:rPr>
        <w:t xml:space="preserve"> </w:t>
      </w:r>
      <w:r w:rsidRPr="001E4360">
        <w:rPr>
          <w:rFonts w:ascii="Times New Roman" w:hAnsi="Times New Roman" w:cs="Times New Roman"/>
          <w:sz w:val="24"/>
          <w:szCs w:val="24"/>
        </w:rPr>
        <w:t>per letter (</w:t>
      </w:r>
      <w:r w:rsidRPr="001E4360" w:rsidR="00CF7962">
        <w:rPr>
          <w:rFonts w:ascii="Times New Roman" w:hAnsi="Times New Roman" w:cs="Times New Roman"/>
          <w:sz w:val="24"/>
          <w:szCs w:val="24"/>
        </w:rPr>
        <w:t>$</w:t>
      </w:r>
      <w:r w:rsidRPr="001E4360" w:rsidR="00CC33C3">
        <w:rPr>
          <w:rFonts w:ascii="Times New Roman" w:hAnsi="Times New Roman" w:cs="Times New Roman"/>
          <w:sz w:val="24"/>
          <w:szCs w:val="24"/>
        </w:rPr>
        <w:t>71.88</w:t>
      </w:r>
      <w:r w:rsidRPr="001E4360" w:rsidR="00CF7962">
        <w:rPr>
          <w:rFonts w:ascii="Times New Roman" w:hAnsi="Times New Roman" w:cs="Times New Roman"/>
          <w:sz w:val="24"/>
          <w:szCs w:val="24"/>
        </w:rPr>
        <w:t xml:space="preserve"> attorney hr. @ GS-14, Step 5</w:t>
      </w:r>
      <w:r w:rsidRPr="001E4360" w:rsidR="0009091B">
        <w:rPr>
          <w:rFonts w:ascii="Times New Roman" w:hAnsi="Times New Roman" w:cs="Times New Roman"/>
          <w:sz w:val="24"/>
          <w:szCs w:val="24"/>
        </w:rPr>
        <w:t xml:space="preserve"> [using the salary table for 202</w:t>
      </w:r>
      <w:r w:rsidRPr="001E4360" w:rsidR="00CC33C3">
        <w:rPr>
          <w:rFonts w:ascii="Times New Roman" w:hAnsi="Times New Roman" w:cs="Times New Roman"/>
          <w:sz w:val="24"/>
          <w:szCs w:val="24"/>
        </w:rPr>
        <w:t>3</w:t>
      </w:r>
      <w:r w:rsidRPr="001E4360" w:rsidR="0009091B">
        <w:rPr>
          <w:rFonts w:ascii="Times New Roman" w:hAnsi="Times New Roman" w:cs="Times New Roman"/>
          <w:sz w:val="24"/>
          <w:szCs w:val="24"/>
        </w:rPr>
        <w:t>-DCB]</w:t>
      </w:r>
      <w:r w:rsidRPr="001E4360" w:rsidR="00AD59FF">
        <w:rPr>
          <w:rFonts w:ascii="Times New Roman" w:hAnsi="Times New Roman" w:cs="Times New Roman"/>
          <w:sz w:val="24"/>
          <w:szCs w:val="24"/>
        </w:rPr>
        <w:t>, multiplied by the standard government benefits multiplication factor of 1.6</w:t>
      </w:r>
      <w:r w:rsidRPr="001E4360" w:rsidR="00EA3764">
        <w:rPr>
          <w:rFonts w:ascii="Times New Roman" w:hAnsi="Times New Roman" w:cs="Times New Roman"/>
          <w:sz w:val="24"/>
          <w:szCs w:val="24"/>
        </w:rPr>
        <w:t xml:space="preserve">; and </w:t>
      </w:r>
      <w:r w:rsidRPr="001E4360" w:rsidR="00564A13">
        <w:rPr>
          <w:rFonts w:ascii="Times New Roman" w:hAnsi="Times New Roman" w:cs="Times New Roman"/>
          <w:sz w:val="24"/>
          <w:szCs w:val="24"/>
        </w:rPr>
        <w:t>$</w:t>
      </w:r>
      <w:r w:rsidRPr="001E4360" w:rsidR="00075632">
        <w:rPr>
          <w:rFonts w:ascii="Times New Roman" w:hAnsi="Times New Roman" w:cs="Times New Roman"/>
          <w:sz w:val="24"/>
          <w:szCs w:val="24"/>
        </w:rPr>
        <w:t>3</w:t>
      </w:r>
      <w:r w:rsidRPr="001E4360" w:rsidR="00CC33C3">
        <w:rPr>
          <w:rFonts w:ascii="Times New Roman" w:hAnsi="Times New Roman" w:cs="Times New Roman"/>
          <w:sz w:val="24"/>
          <w:szCs w:val="24"/>
        </w:rPr>
        <w:t>5.27</w:t>
      </w:r>
      <w:r w:rsidRPr="001E4360" w:rsidR="00564A13">
        <w:rPr>
          <w:rFonts w:ascii="Times New Roman" w:hAnsi="Times New Roman" w:cs="Times New Roman"/>
          <w:sz w:val="24"/>
          <w:szCs w:val="24"/>
        </w:rPr>
        <w:t xml:space="preserve"> clerical hr. @ GS-9, Step 5</w:t>
      </w:r>
      <w:r w:rsidRPr="001E4360" w:rsidR="0009091B">
        <w:rPr>
          <w:rFonts w:ascii="Times New Roman" w:hAnsi="Times New Roman" w:cs="Times New Roman"/>
          <w:sz w:val="24"/>
          <w:szCs w:val="24"/>
        </w:rPr>
        <w:t xml:space="preserve"> [using the salary table for 202</w:t>
      </w:r>
      <w:r w:rsidRPr="001E4360" w:rsidR="00CC33C3">
        <w:rPr>
          <w:rFonts w:ascii="Times New Roman" w:hAnsi="Times New Roman" w:cs="Times New Roman"/>
          <w:sz w:val="24"/>
          <w:szCs w:val="24"/>
        </w:rPr>
        <w:t>3</w:t>
      </w:r>
      <w:r w:rsidRPr="001E4360" w:rsidR="0009091B">
        <w:rPr>
          <w:rFonts w:ascii="Times New Roman" w:hAnsi="Times New Roman" w:cs="Times New Roman"/>
          <w:sz w:val="24"/>
          <w:szCs w:val="24"/>
        </w:rPr>
        <w:t>-DCB]</w:t>
      </w:r>
      <w:r w:rsidRPr="001E4360" w:rsidR="00AD59FF">
        <w:rPr>
          <w:rFonts w:ascii="Times New Roman" w:hAnsi="Times New Roman" w:cs="Times New Roman"/>
          <w:sz w:val="24"/>
          <w:szCs w:val="24"/>
        </w:rPr>
        <w:t>, multiplied by the standard government benefits multiplication factor of 1.6</w:t>
      </w:r>
      <w:r w:rsidRPr="001E4360">
        <w:rPr>
          <w:rFonts w:ascii="Times New Roman" w:hAnsi="Times New Roman" w:cs="Times New Roman"/>
          <w:sz w:val="24"/>
          <w:szCs w:val="24"/>
        </w:rPr>
        <w:t>).</w:t>
      </w:r>
    </w:p>
    <w:p w:rsidR="00B85515" w:rsidRPr="001E4360" w:rsidP="00670E2E" w14:paraId="12C2B076"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Pr="001E4360" w:rsidP="00670E2E" w14:paraId="630F96F9" w14:textId="242B0B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b/>
          <w:bCs/>
          <w:sz w:val="24"/>
          <w:szCs w:val="24"/>
        </w:rPr>
        <w:t>Total burden</w:t>
      </w:r>
      <w:r w:rsidRPr="001E4360">
        <w:rPr>
          <w:rFonts w:ascii="Times New Roman" w:hAnsi="Times New Roman" w:cs="Times New Roman"/>
          <w:sz w:val="24"/>
          <w:szCs w:val="24"/>
        </w:rPr>
        <w:t xml:space="preserve"> to review the subject information and prepare </w:t>
      </w:r>
      <w:r w:rsidRPr="001E4360" w:rsidR="008917C8">
        <w:rPr>
          <w:rFonts w:ascii="Times New Roman" w:hAnsi="Times New Roman" w:cs="Times New Roman"/>
          <w:sz w:val="24"/>
          <w:szCs w:val="24"/>
        </w:rPr>
        <w:t>225</w:t>
      </w:r>
      <w:r w:rsidRPr="001E4360">
        <w:rPr>
          <w:rFonts w:ascii="Times New Roman" w:hAnsi="Times New Roman" w:cs="Times New Roman"/>
          <w:sz w:val="24"/>
          <w:szCs w:val="24"/>
        </w:rPr>
        <w:t xml:space="preserve"> substantiation requests annually = </w:t>
      </w:r>
      <w:r w:rsidRPr="001E4360" w:rsidR="008917C8">
        <w:rPr>
          <w:rFonts w:ascii="Times New Roman" w:hAnsi="Times New Roman" w:cs="Times New Roman"/>
          <w:b/>
          <w:bCs/>
          <w:sz w:val="24"/>
          <w:szCs w:val="24"/>
        </w:rPr>
        <w:t>675</w:t>
      </w:r>
      <w:r w:rsidRPr="001E4360">
        <w:rPr>
          <w:rFonts w:ascii="Times New Roman" w:hAnsi="Times New Roman" w:cs="Times New Roman"/>
          <w:b/>
          <w:bCs/>
          <w:sz w:val="24"/>
          <w:szCs w:val="24"/>
        </w:rPr>
        <w:t xml:space="preserve"> hours</w:t>
      </w:r>
      <w:r w:rsidRPr="001E4360">
        <w:rPr>
          <w:rFonts w:ascii="Times New Roman" w:hAnsi="Times New Roman" w:cs="Times New Roman"/>
          <w:sz w:val="24"/>
          <w:szCs w:val="24"/>
        </w:rPr>
        <w:t xml:space="preserve"> at a total labor cost of </w:t>
      </w:r>
      <w:r w:rsidRPr="001E4360">
        <w:rPr>
          <w:rFonts w:ascii="Times New Roman" w:hAnsi="Times New Roman" w:cs="Times New Roman"/>
          <w:b/>
          <w:bCs/>
          <w:sz w:val="24"/>
          <w:szCs w:val="24"/>
        </w:rPr>
        <w:t>$</w:t>
      </w:r>
      <w:r w:rsidRPr="001E4360" w:rsidR="00EA4FE9">
        <w:rPr>
          <w:rFonts w:ascii="Times New Roman" w:hAnsi="Times New Roman" w:cs="Times New Roman"/>
          <w:b/>
          <w:bCs/>
          <w:sz w:val="24"/>
          <w:szCs w:val="24"/>
        </w:rPr>
        <w:t>64,449.00</w:t>
      </w:r>
      <w:r w:rsidRPr="001E4360" w:rsidR="00B50502">
        <w:rPr>
          <w:rFonts w:ascii="Times New Roman" w:hAnsi="Times New Roman" w:cs="Times New Roman"/>
          <w:b/>
          <w:bCs/>
          <w:sz w:val="24"/>
          <w:szCs w:val="24"/>
        </w:rPr>
        <w:t>.</w:t>
      </w:r>
      <w:r w:rsidRPr="001E4360">
        <w:rPr>
          <w:rFonts w:ascii="Times New Roman" w:hAnsi="Times New Roman" w:cs="Times New Roman"/>
          <w:sz w:val="24"/>
          <w:szCs w:val="24"/>
        </w:rPr>
        <w:t xml:space="preserve"> </w:t>
      </w:r>
    </w:p>
    <w:p w:rsidR="00484AAD" w:rsidRPr="001E4360" w:rsidP="00484AAD" w14:paraId="7AD0EF9C"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484AAD" w14:paraId="681FBE3F" w14:textId="2EC5F190">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u w:val="single"/>
        </w:rPr>
        <w:t>Making Confidentiality Determinations</w:t>
      </w:r>
    </w:p>
    <w:p w:rsidR="00484AAD" w:rsidRPr="001E4360" w:rsidP="00484AAD" w14:paraId="5C12D655"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rsidR="00B85515" w:rsidRPr="001E4360" w:rsidP="00484AAD" w14:paraId="24D27764" w14:textId="1436E8D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b/>
          <w:bCs/>
          <w:sz w:val="24"/>
          <w:szCs w:val="24"/>
        </w:rPr>
        <w:t>Burden hours</w:t>
      </w:r>
      <w:r w:rsidRPr="001E4360">
        <w:rPr>
          <w:rFonts w:ascii="Times New Roman" w:hAnsi="Times New Roman" w:cs="Times New Roman"/>
          <w:sz w:val="24"/>
          <w:szCs w:val="24"/>
        </w:rPr>
        <w:t>: After</w:t>
      </w:r>
      <w:r w:rsidRPr="001E4360" w:rsidR="007D4C70">
        <w:rPr>
          <w:rFonts w:ascii="Times New Roman" w:hAnsi="Times New Roman" w:cs="Times New Roman"/>
          <w:sz w:val="24"/>
          <w:szCs w:val="24"/>
        </w:rPr>
        <w:t xml:space="preserve"> respondent substantiation</w:t>
      </w:r>
      <w:r w:rsidRPr="001E4360">
        <w:rPr>
          <w:rFonts w:ascii="Times New Roman" w:hAnsi="Times New Roman" w:cs="Times New Roman"/>
          <w:sz w:val="24"/>
          <w:szCs w:val="24"/>
        </w:rPr>
        <w:t xml:space="preserve"> </w:t>
      </w:r>
      <w:r w:rsidRPr="001E4360" w:rsidR="007D4C70">
        <w:rPr>
          <w:rFonts w:ascii="Times New Roman" w:hAnsi="Times New Roman" w:cs="Times New Roman"/>
          <w:sz w:val="24"/>
          <w:szCs w:val="24"/>
        </w:rPr>
        <w:t>is</w:t>
      </w:r>
      <w:r w:rsidRPr="001E4360">
        <w:rPr>
          <w:rFonts w:ascii="Times New Roman" w:hAnsi="Times New Roman" w:cs="Times New Roman"/>
          <w:sz w:val="24"/>
          <w:szCs w:val="24"/>
        </w:rPr>
        <w:t xml:space="preserve"> received, approximately </w:t>
      </w:r>
      <w:r w:rsidRPr="001E4360">
        <w:rPr>
          <w:rFonts w:ascii="Times New Roman" w:hAnsi="Times New Roman" w:cs="Times New Roman"/>
          <w:b/>
          <w:bCs/>
          <w:sz w:val="24"/>
          <w:szCs w:val="24"/>
        </w:rPr>
        <w:t>8 hours</w:t>
      </w:r>
      <w:r w:rsidRPr="001E4360">
        <w:rPr>
          <w:rFonts w:ascii="Times New Roman" w:hAnsi="Times New Roman" w:cs="Times New Roman"/>
          <w:sz w:val="24"/>
          <w:szCs w:val="24"/>
        </w:rPr>
        <w:t xml:space="preserve"> (6 attorney hrs. and 2 technical hrs.) are required to review the </w:t>
      </w:r>
      <w:r w:rsidRPr="001E4360" w:rsidR="007D4C70">
        <w:rPr>
          <w:rFonts w:ascii="Times New Roman" w:hAnsi="Times New Roman" w:cs="Times New Roman"/>
          <w:sz w:val="24"/>
          <w:szCs w:val="24"/>
        </w:rPr>
        <w:t>substantiation</w:t>
      </w:r>
      <w:r w:rsidRPr="001E4360">
        <w:rPr>
          <w:rFonts w:ascii="Times New Roman" w:hAnsi="Times New Roman" w:cs="Times New Roman"/>
          <w:sz w:val="24"/>
          <w:szCs w:val="24"/>
        </w:rPr>
        <w:t xml:space="preserve"> and determine whether the information that is claimed as confidential is entitled to confidential treatment.  </w:t>
      </w:r>
    </w:p>
    <w:p w:rsidR="00484AAD" w:rsidRPr="001E4360" w:rsidP="00484AAD" w14:paraId="1D9C7BB7"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rsidR="00B85515" w:rsidRPr="001E4360" w:rsidP="00484AAD" w14:paraId="2742B07F" w14:textId="697C853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b/>
          <w:bCs/>
          <w:sz w:val="24"/>
          <w:szCs w:val="24"/>
        </w:rPr>
        <w:t>Burden costs</w:t>
      </w:r>
      <w:r w:rsidRPr="001E4360">
        <w:rPr>
          <w:rFonts w:ascii="Times New Roman" w:hAnsi="Times New Roman" w:cs="Times New Roman"/>
          <w:sz w:val="24"/>
          <w:szCs w:val="24"/>
        </w:rPr>
        <w:t xml:space="preserve">:  Burden costs to review and make final confidentiality determinations on </w:t>
      </w:r>
      <w:r w:rsidRPr="001E4360" w:rsidR="001366E0">
        <w:rPr>
          <w:rFonts w:ascii="Times New Roman" w:hAnsi="Times New Roman" w:cs="Times New Roman"/>
          <w:sz w:val="24"/>
          <w:szCs w:val="24"/>
        </w:rPr>
        <w:t>each</w:t>
      </w:r>
      <w:r w:rsidRPr="001E4360">
        <w:rPr>
          <w:rFonts w:ascii="Times New Roman" w:hAnsi="Times New Roman" w:cs="Times New Roman"/>
          <w:sz w:val="24"/>
          <w:szCs w:val="24"/>
        </w:rPr>
        <w:t xml:space="preserve"> response</w:t>
      </w:r>
      <w:r w:rsidRPr="001E4360" w:rsidR="001366E0">
        <w:rPr>
          <w:rFonts w:ascii="Times New Roman" w:hAnsi="Times New Roman" w:cs="Times New Roman"/>
          <w:sz w:val="24"/>
          <w:szCs w:val="24"/>
        </w:rPr>
        <w:t xml:space="preserve"> is</w:t>
      </w:r>
      <w:r w:rsidRPr="001E4360">
        <w:rPr>
          <w:rFonts w:ascii="Times New Roman" w:hAnsi="Times New Roman" w:cs="Times New Roman"/>
          <w:sz w:val="24"/>
          <w:szCs w:val="24"/>
        </w:rPr>
        <w:t xml:space="preserve"> estimated to be </w:t>
      </w:r>
      <w:r w:rsidRPr="001E4360">
        <w:rPr>
          <w:rFonts w:ascii="Times New Roman" w:hAnsi="Times New Roman" w:cs="Times New Roman"/>
          <w:b/>
          <w:bCs/>
          <w:sz w:val="24"/>
          <w:szCs w:val="24"/>
        </w:rPr>
        <w:t>$</w:t>
      </w:r>
      <w:r w:rsidRPr="001E4360" w:rsidR="006C64FC">
        <w:rPr>
          <w:rFonts w:ascii="Times New Roman" w:hAnsi="Times New Roman" w:cs="Times New Roman"/>
          <w:b/>
          <w:bCs/>
          <w:sz w:val="24"/>
          <w:szCs w:val="24"/>
        </w:rPr>
        <w:t>884.71</w:t>
      </w:r>
      <w:r w:rsidRPr="001E4360" w:rsidR="001366E0">
        <w:rPr>
          <w:rFonts w:ascii="Times New Roman" w:hAnsi="Times New Roman" w:cs="Times New Roman"/>
          <w:b/>
          <w:bCs/>
          <w:sz w:val="24"/>
          <w:szCs w:val="24"/>
        </w:rPr>
        <w:t xml:space="preserve"> </w:t>
      </w:r>
      <w:r w:rsidRPr="001E4360" w:rsidR="0009091B">
        <w:rPr>
          <w:rFonts w:ascii="Times New Roman" w:hAnsi="Times New Roman" w:cs="Times New Roman"/>
          <w:sz w:val="24"/>
          <w:szCs w:val="24"/>
        </w:rPr>
        <w:t>($</w:t>
      </w:r>
      <w:r w:rsidRPr="001E4360" w:rsidR="006C64FC">
        <w:rPr>
          <w:rFonts w:ascii="Times New Roman" w:hAnsi="Times New Roman" w:cs="Times New Roman"/>
          <w:sz w:val="24"/>
          <w:szCs w:val="24"/>
        </w:rPr>
        <w:t>71.88</w:t>
      </w:r>
      <w:r w:rsidRPr="001E4360" w:rsidR="0009091B">
        <w:rPr>
          <w:rFonts w:ascii="Times New Roman" w:hAnsi="Times New Roman" w:cs="Times New Roman"/>
          <w:sz w:val="24"/>
          <w:szCs w:val="24"/>
        </w:rPr>
        <w:t xml:space="preserve"> attorney hr. @ GS-14, Step 5 [using the salary table for 202</w:t>
      </w:r>
      <w:r w:rsidRPr="001E4360" w:rsidR="006C64FC">
        <w:rPr>
          <w:rFonts w:ascii="Times New Roman" w:hAnsi="Times New Roman" w:cs="Times New Roman"/>
          <w:sz w:val="24"/>
          <w:szCs w:val="24"/>
        </w:rPr>
        <w:t>3</w:t>
      </w:r>
      <w:r w:rsidRPr="001E4360" w:rsidR="0009091B">
        <w:rPr>
          <w:rFonts w:ascii="Times New Roman" w:hAnsi="Times New Roman" w:cs="Times New Roman"/>
          <w:sz w:val="24"/>
          <w:szCs w:val="24"/>
        </w:rPr>
        <w:t>-DCB], multiplied by the standard government benefits multiplication factor of 1.6; and $</w:t>
      </w:r>
      <w:r w:rsidRPr="001E4360" w:rsidR="006C64FC">
        <w:rPr>
          <w:rFonts w:ascii="Times New Roman" w:hAnsi="Times New Roman" w:cs="Times New Roman"/>
          <w:sz w:val="24"/>
          <w:szCs w:val="24"/>
        </w:rPr>
        <w:t>60.83</w:t>
      </w:r>
      <w:r w:rsidRPr="001E4360" w:rsidR="0009091B">
        <w:rPr>
          <w:rFonts w:ascii="Times New Roman" w:hAnsi="Times New Roman" w:cs="Times New Roman"/>
          <w:sz w:val="24"/>
          <w:szCs w:val="24"/>
        </w:rPr>
        <w:t xml:space="preserve"> technical hr. @ GS-13, Step 5 [using the salary table for 202</w:t>
      </w:r>
      <w:r w:rsidRPr="001E4360" w:rsidR="006C64FC">
        <w:rPr>
          <w:rFonts w:ascii="Times New Roman" w:hAnsi="Times New Roman" w:cs="Times New Roman"/>
          <w:sz w:val="24"/>
          <w:szCs w:val="24"/>
        </w:rPr>
        <w:t>3</w:t>
      </w:r>
      <w:r w:rsidRPr="001E4360" w:rsidR="0009091B">
        <w:rPr>
          <w:rFonts w:ascii="Times New Roman" w:hAnsi="Times New Roman" w:cs="Times New Roman"/>
          <w:sz w:val="24"/>
          <w:szCs w:val="24"/>
        </w:rPr>
        <w:t>-DCB], multiplied by the standard government benefits multiplication factor of 1.6).</w:t>
      </w:r>
    </w:p>
    <w:p w:rsidR="00484AAD" w:rsidRPr="001E4360" w:rsidP="00484AAD" w14:paraId="7B12A744"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484AAD" w14:paraId="0EF526F4" w14:textId="150BCEB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b/>
          <w:bCs/>
          <w:sz w:val="24"/>
          <w:szCs w:val="24"/>
        </w:rPr>
        <w:t>Total burden</w:t>
      </w:r>
      <w:r w:rsidRPr="001E4360">
        <w:rPr>
          <w:rFonts w:ascii="Times New Roman" w:hAnsi="Times New Roman" w:cs="Times New Roman"/>
          <w:sz w:val="24"/>
          <w:szCs w:val="24"/>
        </w:rPr>
        <w:t xml:space="preserve"> to review and </w:t>
      </w:r>
      <w:r w:rsidRPr="001E4360" w:rsidR="001366E0">
        <w:rPr>
          <w:rFonts w:ascii="Times New Roman" w:hAnsi="Times New Roman" w:cs="Times New Roman"/>
          <w:sz w:val="24"/>
          <w:szCs w:val="24"/>
        </w:rPr>
        <w:t xml:space="preserve">to </w:t>
      </w:r>
      <w:r w:rsidRPr="001E4360">
        <w:rPr>
          <w:rFonts w:ascii="Times New Roman" w:hAnsi="Times New Roman" w:cs="Times New Roman"/>
          <w:sz w:val="24"/>
          <w:szCs w:val="24"/>
        </w:rPr>
        <w:t xml:space="preserve">make final confidentiality determinations on </w:t>
      </w:r>
      <w:r w:rsidRPr="001E4360" w:rsidR="00435FEF">
        <w:rPr>
          <w:rFonts w:ascii="Times New Roman" w:hAnsi="Times New Roman" w:cs="Times New Roman"/>
          <w:sz w:val="24"/>
          <w:szCs w:val="24"/>
        </w:rPr>
        <w:t>225</w:t>
      </w:r>
      <w:r w:rsidRPr="001E4360">
        <w:rPr>
          <w:rFonts w:ascii="Times New Roman" w:hAnsi="Times New Roman" w:cs="Times New Roman"/>
          <w:sz w:val="24"/>
          <w:szCs w:val="24"/>
        </w:rPr>
        <w:t xml:space="preserve"> substantiations = </w:t>
      </w:r>
      <w:r w:rsidRPr="001E4360" w:rsidR="001366E0">
        <w:rPr>
          <w:rFonts w:ascii="Times New Roman" w:hAnsi="Times New Roman" w:cs="Times New Roman"/>
          <w:b/>
          <w:bCs/>
          <w:sz w:val="24"/>
          <w:szCs w:val="24"/>
        </w:rPr>
        <w:t>1,</w:t>
      </w:r>
      <w:r w:rsidRPr="001E4360" w:rsidR="00435FEF">
        <w:rPr>
          <w:rFonts w:ascii="Times New Roman" w:hAnsi="Times New Roman" w:cs="Times New Roman"/>
          <w:b/>
          <w:bCs/>
          <w:sz w:val="24"/>
          <w:szCs w:val="24"/>
        </w:rPr>
        <w:t>800</w:t>
      </w:r>
      <w:r w:rsidRPr="001E4360">
        <w:rPr>
          <w:rFonts w:ascii="Times New Roman" w:hAnsi="Times New Roman" w:cs="Times New Roman"/>
          <w:b/>
          <w:bCs/>
          <w:sz w:val="24"/>
          <w:szCs w:val="24"/>
        </w:rPr>
        <w:t xml:space="preserve"> hours</w:t>
      </w:r>
      <w:r w:rsidRPr="001E4360">
        <w:rPr>
          <w:rFonts w:ascii="Times New Roman" w:hAnsi="Times New Roman" w:cs="Times New Roman"/>
          <w:sz w:val="24"/>
          <w:szCs w:val="24"/>
        </w:rPr>
        <w:t xml:space="preserve"> at a total labor cost of </w:t>
      </w:r>
      <w:r w:rsidRPr="001E4360">
        <w:rPr>
          <w:rFonts w:ascii="Times New Roman" w:hAnsi="Times New Roman" w:cs="Times New Roman"/>
          <w:b/>
          <w:bCs/>
          <w:sz w:val="24"/>
          <w:szCs w:val="24"/>
        </w:rPr>
        <w:t>$</w:t>
      </w:r>
      <w:r w:rsidRPr="001E4360" w:rsidR="006C64FC">
        <w:rPr>
          <w:rFonts w:ascii="Times New Roman" w:hAnsi="Times New Roman" w:cs="Times New Roman"/>
          <w:b/>
          <w:bCs/>
          <w:sz w:val="24"/>
          <w:szCs w:val="24"/>
        </w:rPr>
        <w:t>199,059.75</w:t>
      </w:r>
      <w:r w:rsidRPr="001E4360">
        <w:rPr>
          <w:rFonts w:ascii="Times New Roman" w:hAnsi="Times New Roman" w:cs="Times New Roman"/>
          <w:sz w:val="24"/>
          <w:szCs w:val="24"/>
        </w:rPr>
        <w:t>.</w:t>
      </w:r>
    </w:p>
    <w:p w:rsidR="00484AAD" w:rsidRPr="001E4360" w:rsidP="00484AAD" w14:paraId="610E633C"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5827DA" w:rsidRPr="001E4360" w:rsidP="005827DA" w14:paraId="77A76668" w14:textId="5D774124">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b/>
          <w:bCs/>
          <w:sz w:val="24"/>
          <w:szCs w:val="24"/>
        </w:rPr>
        <w:t>The total Agency burden</w:t>
      </w:r>
      <w:r w:rsidRPr="001E4360">
        <w:rPr>
          <w:rFonts w:ascii="Times New Roman" w:hAnsi="Times New Roman" w:cs="Times New Roman"/>
          <w:sz w:val="24"/>
          <w:szCs w:val="24"/>
        </w:rPr>
        <w:t xml:space="preserve"> to perform initial activities</w:t>
      </w:r>
      <w:r w:rsidRPr="001E4360" w:rsidR="001366E0">
        <w:rPr>
          <w:rFonts w:ascii="Times New Roman" w:hAnsi="Times New Roman" w:cs="Times New Roman"/>
          <w:sz w:val="24"/>
          <w:szCs w:val="24"/>
        </w:rPr>
        <w:t xml:space="preserve"> </w:t>
      </w:r>
      <w:r w:rsidRPr="001E4360">
        <w:rPr>
          <w:rFonts w:ascii="Times New Roman" w:hAnsi="Times New Roman" w:cs="Times New Roman"/>
          <w:sz w:val="24"/>
          <w:szCs w:val="24"/>
        </w:rPr>
        <w:t>and</w:t>
      </w:r>
      <w:r w:rsidRPr="001E4360" w:rsidR="001366E0">
        <w:rPr>
          <w:rFonts w:ascii="Times New Roman" w:hAnsi="Times New Roman" w:cs="Times New Roman"/>
          <w:sz w:val="24"/>
          <w:szCs w:val="24"/>
        </w:rPr>
        <w:t xml:space="preserve"> </w:t>
      </w:r>
      <w:r w:rsidRPr="001E4360">
        <w:rPr>
          <w:rFonts w:ascii="Times New Roman" w:hAnsi="Times New Roman" w:cs="Times New Roman"/>
          <w:sz w:val="24"/>
          <w:szCs w:val="24"/>
        </w:rPr>
        <w:t xml:space="preserve">make final confidentiality determinations on </w:t>
      </w:r>
      <w:r w:rsidRPr="001E4360" w:rsidR="00435FEF">
        <w:rPr>
          <w:rFonts w:ascii="Times New Roman" w:hAnsi="Times New Roman" w:cs="Times New Roman"/>
          <w:sz w:val="24"/>
          <w:szCs w:val="24"/>
        </w:rPr>
        <w:t>225</w:t>
      </w:r>
      <w:r w:rsidRPr="001E4360" w:rsidR="001366E0">
        <w:rPr>
          <w:rFonts w:ascii="Times New Roman" w:hAnsi="Times New Roman" w:cs="Times New Roman"/>
          <w:sz w:val="24"/>
          <w:szCs w:val="24"/>
        </w:rPr>
        <w:t xml:space="preserve"> </w:t>
      </w:r>
      <w:r w:rsidRPr="001E4360">
        <w:rPr>
          <w:rFonts w:ascii="Times New Roman" w:hAnsi="Times New Roman" w:cs="Times New Roman"/>
          <w:sz w:val="24"/>
          <w:szCs w:val="24"/>
        </w:rPr>
        <w:t>responses =</w:t>
      </w:r>
      <w:r w:rsidRPr="001E4360" w:rsidR="00E14C2D">
        <w:rPr>
          <w:rFonts w:ascii="Times New Roman" w:hAnsi="Times New Roman" w:cs="Times New Roman"/>
          <w:b/>
          <w:bCs/>
          <w:sz w:val="24"/>
          <w:szCs w:val="24"/>
        </w:rPr>
        <w:t xml:space="preserve"> </w:t>
      </w:r>
      <w:r w:rsidRPr="001E4360" w:rsidR="007362BC">
        <w:rPr>
          <w:rFonts w:ascii="Times New Roman" w:hAnsi="Times New Roman" w:cs="Times New Roman"/>
          <w:b/>
          <w:bCs/>
          <w:sz w:val="24"/>
          <w:szCs w:val="24"/>
        </w:rPr>
        <w:t>2</w:t>
      </w:r>
      <w:r w:rsidRPr="001E4360" w:rsidR="001366E0">
        <w:rPr>
          <w:rFonts w:ascii="Times New Roman" w:hAnsi="Times New Roman" w:cs="Times New Roman"/>
          <w:b/>
          <w:bCs/>
          <w:sz w:val="24"/>
          <w:szCs w:val="24"/>
        </w:rPr>
        <w:t>,</w:t>
      </w:r>
      <w:r w:rsidRPr="001E4360" w:rsidR="007362BC">
        <w:rPr>
          <w:rFonts w:ascii="Times New Roman" w:hAnsi="Times New Roman" w:cs="Times New Roman"/>
          <w:b/>
          <w:bCs/>
          <w:sz w:val="24"/>
          <w:szCs w:val="24"/>
        </w:rPr>
        <w:t>4</w:t>
      </w:r>
      <w:r w:rsidRPr="001E4360" w:rsidR="00435FEF">
        <w:rPr>
          <w:rFonts w:ascii="Times New Roman" w:hAnsi="Times New Roman" w:cs="Times New Roman"/>
          <w:b/>
          <w:bCs/>
          <w:sz w:val="24"/>
          <w:szCs w:val="24"/>
        </w:rPr>
        <w:t>75</w:t>
      </w:r>
      <w:r w:rsidRPr="001E4360">
        <w:rPr>
          <w:rFonts w:ascii="Times New Roman" w:hAnsi="Times New Roman" w:cs="Times New Roman"/>
          <w:b/>
          <w:bCs/>
          <w:sz w:val="24"/>
          <w:szCs w:val="24"/>
        </w:rPr>
        <w:t xml:space="preserve"> hours</w:t>
      </w:r>
      <w:r w:rsidRPr="001E4360">
        <w:rPr>
          <w:rFonts w:ascii="Times New Roman" w:hAnsi="Times New Roman" w:cs="Times New Roman"/>
          <w:sz w:val="24"/>
          <w:szCs w:val="24"/>
        </w:rPr>
        <w:t xml:space="preserve"> at a total labor cost of </w:t>
      </w:r>
      <w:r w:rsidRPr="001E4360">
        <w:rPr>
          <w:rFonts w:ascii="Times New Roman" w:hAnsi="Times New Roman" w:cs="Times New Roman"/>
          <w:b/>
          <w:bCs/>
          <w:sz w:val="24"/>
          <w:szCs w:val="24"/>
        </w:rPr>
        <w:t>$</w:t>
      </w:r>
      <w:r w:rsidRPr="001E4360" w:rsidR="006C64FC">
        <w:rPr>
          <w:rFonts w:ascii="Times New Roman" w:hAnsi="Times New Roman" w:cs="Times New Roman"/>
          <w:b/>
          <w:bCs/>
          <w:sz w:val="24"/>
          <w:szCs w:val="24"/>
        </w:rPr>
        <w:t>263,508.75</w:t>
      </w:r>
      <w:r w:rsidRPr="001E4360">
        <w:rPr>
          <w:rFonts w:ascii="Times New Roman" w:hAnsi="Times New Roman" w:cs="Times New Roman"/>
          <w:sz w:val="24"/>
          <w:szCs w:val="24"/>
        </w:rPr>
        <w:t xml:space="preserve"> annually.</w:t>
      </w:r>
    </w:p>
    <w:p w:rsidR="005827DA" w:rsidRPr="001E4360" w:rsidP="005827DA" w14:paraId="5261EF78"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F13955" w:rsidRPr="001E4360" w:rsidP="005827DA" w14:paraId="130472A2" w14:textId="2FBEE653">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6(d)</w:t>
      </w:r>
      <w:r w:rsidRPr="001E4360" w:rsidR="005827DA">
        <w:rPr>
          <w:rFonts w:ascii="Times New Roman" w:hAnsi="Times New Roman" w:cs="Times New Roman"/>
          <w:sz w:val="24"/>
          <w:szCs w:val="24"/>
        </w:rPr>
        <w:tab/>
      </w:r>
      <w:r w:rsidRPr="001E4360">
        <w:rPr>
          <w:rFonts w:ascii="Times New Roman" w:hAnsi="Times New Roman" w:cs="Times New Roman"/>
          <w:b/>
          <w:bCs/>
          <w:sz w:val="24"/>
          <w:szCs w:val="24"/>
        </w:rPr>
        <w:t>Estimating the Respondent Universe and Total Burden and Costs</w:t>
      </w:r>
    </w:p>
    <w:p w:rsidR="00F13955" w:rsidRPr="001E4360" w:rsidP="00F13955" w14:paraId="39237E00" w14:textId="77777777">
      <w:pPr>
        <w:numPr>
          <w:ilvl w:val="12"/>
          <w:numId w:val="0"/>
        </w:numPr>
        <w:tabs>
          <w:tab w:val="left" w:pos="0"/>
          <w:tab w:val="left" w:pos="360"/>
          <w:tab w:val="left" w:pos="540"/>
          <w:tab w:val="left" w:pos="1260"/>
          <w:tab w:val="left" w:pos="1620"/>
          <w:tab w:val="left" w:pos="1800"/>
          <w:tab w:val="left" w:pos="3600"/>
          <w:tab w:val="left" w:pos="4320"/>
          <w:tab w:val="left" w:pos="5040"/>
          <w:tab w:val="left" w:pos="5760"/>
          <w:tab w:val="left" w:pos="6480"/>
          <w:tab w:val="left" w:pos="7200"/>
          <w:tab w:val="left" w:pos="7920"/>
          <w:tab w:val="left" w:pos="8640"/>
        </w:tabs>
        <w:ind w:left="-180"/>
        <w:rPr>
          <w:rFonts w:ascii="Times New Roman" w:hAnsi="Times New Roman" w:cs="Times New Roman"/>
          <w:b/>
          <w:bCs/>
          <w:sz w:val="24"/>
          <w:szCs w:val="24"/>
        </w:rPr>
      </w:pPr>
    </w:p>
    <w:p w:rsidR="004A767E" w:rsidRPr="001E4360" w:rsidP="005827DA" w14:paraId="49D830E0" w14:textId="0B294A77">
      <w:pPr>
        <w:numPr>
          <w:ilvl w:val="12"/>
          <w:numId w:val="0"/>
        </w:numPr>
        <w:tabs>
          <w:tab w:val="left" w:pos="0"/>
          <w:tab w:val="left" w:pos="360"/>
          <w:tab w:val="left" w:pos="54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The Agency collects substantiation information from businesses asserting CBI claims, which may include state or local governments.</w:t>
      </w:r>
      <w:r w:rsidRPr="001E4360" w:rsidR="00126915">
        <w:rPr>
          <w:rFonts w:ascii="Times New Roman" w:hAnsi="Times New Roman" w:cs="Times New Roman"/>
          <w:sz w:val="24"/>
          <w:szCs w:val="24"/>
        </w:rPr>
        <w:t xml:space="preserve"> </w:t>
      </w:r>
      <w:r w:rsidRPr="001E4360">
        <w:rPr>
          <w:rFonts w:ascii="Times New Roman" w:hAnsi="Times New Roman" w:cs="Times New Roman"/>
          <w:b/>
          <w:bCs/>
          <w:sz w:val="24"/>
          <w:szCs w:val="24"/>
        </w:rPr>
        <w:t xml:space="preserve"> </w:t>
      </w:r>
      <w:r w:rsidRPr="001E4360">
        <w:rPr>
          <w:rFonts w:ascii="Times New Roman" w:hAnsi="Times New Roman" w:cs="Times New Roman"/>
          <w:sz w:val="24"/>
          <w:szCs w:val="24"/>
        </w:rPr>
        <w:t xml:space="preserve">The Agency </w:t>
      </w:r>
      <w:r w:rsidRPr="001E4360" w:rsidR="00A10C3E">
        <w:rPr>
          <w:rFonts w:ascii="Times New Roman" w:hAnsi="Times New Roman" w:cs="Times New Roman"/>
          <w:sz w:val="24"/>
          <w:szCs w:val="24"/>
        </w:rPr>
        <w:t>collects</w:t>
      </w:r>
      <w:r w:rsidRPr="001E4360">
        <w:rPr>
          <w:rFonts w:ascii="Times New Roman" w:hAnsi="Times New Roman" w:cs="Times New Roman"/>
          <w:sz w:val="24"/>
          <w:szCs w:val="24"/>
        </w:rPr>
        <w:t xml:space="preserve"> approximately 225 </w:t>
      </w:r>
      <w:r w:rsidRPr="001E4360" w:rsidR="00A10C3E">
        <w:rPr>
          <w:rFonts w:ascii="Times New Roman" w:hAnsi="Times New Roman" w:cs="Times New Roman"/>
          <w:sz w:val="24"/>
          <w:szCs w:val="24"/>
        </w:rPr>
        <w:t>substantiation response letters</w:t>
      </w:r>
      <w:r w:rsidRPr="001E4360">
        <w:rPr>
          <w:rFonts w:ascii="Times New Roman" w:hAnsi="Times New Roman" w:cs="Times New Roman"/>
          <w:sz w:val="24"/>
          <w:szCs w:val="24"/>
        </w:rPr>
        <w:t xml:space="preserve"> annually</w:t>
      </w:r>
      <w:r w:rsidRPr="001E4360" w:rsidR="00A10C3E">
        <w:rPr>
          <w:rFonts w:ascii="Times New Roman" w:hAnsi="Times New Roman" w:cs="Times New Roman"/>
          <w:sz w:val="24"/>
          <w:szCs w:val="24"/>
        </w:rPr>
        <w:t>.</w:t>
      </w:r>
    </w:p>
    <w:p w:rsidR="004A767E" w:rsidRPr="001E4360" w:rsidP="004A767E" w14:paraId="453DFBF0" w14:textId="77777777">
      <w:pPr>
        <w:numPr>
          <w:ilvl w:val="12"/>
          <w:numId w:val="0"/>
        </w:numPr>
        <w:tabs>
          <w:tab w:val="left" w:pos="0"/>
          <w:tab w:val="left" w:pos="360"/>
          <w:tab w:val="left" w:pos="540"/>
          <w:tab w:val="left" w:pos="1260"/>
          <w:tab w:val="left" w:pos="1620"/>
          <w:tab w:val="left" w:pos="1800"/>
          <w:tab w:val="left" w:pos="3600"/>
          <w:tab w:val="left" w:pos="4320"/>
          <w:tab w:val="left" w:pos="5040"/>
          <w:tab w:val="left" w:pos="5760"/>
          <w:tab w:val="left" w:pos="6480"/>
          <w:tab w:val="left" w:pos="7200"/>
          <w:tab w:val="left" w:pos="7920"/>
          <w:tab w:val="left" w:pos="8640"/>
        </w:tabs>
        <w:ind w:left="-180"/>
        <w:rPr>
          <w:rFonts w:ascii="Times New Roman" w:hAnsi="Times New Roman" w:cs="Times New Roman"/>
          <w:sz w:val="24"/>
          <w:szCs w:val="24"/>
        </w:rPr>
      </w:pPr>
    </w:p>
    <w:p w:rsidR="004A767E" w:rsidRPr="001E4360" w:rsidP="005827DA" w14:paraId="533476AD" w14:textId="77777777">
      <w:pPr>
        <w:numPr>
          <w:ilvl w:val="12"/>
          <w:numId w:val="0"/>
        </w:numPr>
        <w:tabs>
          <w:tab w:val="left" w:pos="0"/>
          <w:tab w:val="left" w:pos="360"/>
          <w:tab w:val="left" w:pos="54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b/>
          <w:bCs/>
          <w:sz w:val="24"/>
          <w:szCs w:val="24"/>
        </w:rPr>
        <w:t xml:space="preserve">Total Burden hours </w:t>
      </w:r>
      <w:r w:rsidRPr="001E4360">
        <w:rPr>
          <w:rFonts w:ascii="Times New Roman" w:hAnsi="Times New Roman" w:cs="Times New Roman"/>
          <w:sz w:val="24"/>
          <w:szCs w:val="24"/>
        </w:rPr>
        <w:t>for 225 respondents = 3,217.50</w:t>
      </w:r>
    </w:p>
    <w:p w:rsidR="004A767E" w:rsidRPr="001E4360" w:rsidP="004A767E" w14:paraId="6B46DFDA" w14:textId="77777777">
      <w:pPr>
        <w:numPr>
          <w:ilvl w:val="12"/>
          <w:numId w:val="0"/>
        </w:numPr>
        <w:tabs>
          <w:tab w:val="left" w:pos="0"/>
          <w:tab w:val="left" w:pos="360"/>
          <w:tab w:val="left" w:pos="540"/>
          <w:tab w:val="left" w:pos="1260"/>
          <w:tab w:val="left" w:pos="1620"/>
          <w:tab w:val="left" w:pos="1800"/>
          <w:tab w:val="left" w:pos="3600"/>
          <w:tab w:val="left" w:pos="4320"/>
          <w:tab w:val="left" w:pos="5040"/>
          <w:tab w:val="left" w:pos="5760"/>
          <w:tab w:val="left" w:pos="6480"/>
          <w:tab w:val="left" w:pos="7200"/>
          <w:tab w:val="left" w:pos="7920"/>
          <w:tab w:val="left" w:pos="8640"/>
        </w:tabs>
        <w:ind w:left="-180"/>
        <w:rPr>
          <w:rFonts w:ascii="Times New Roman" w:hAnsi="Times New Roman" w:cs="Times New Roman"/>
          <w:b/>
          <w:bCs/>
          <w:sz w:val="24"/>
          <w:szCs w:val="24"/>
        </w:rPr>
      </w:pPr>
    </w:p>
    <w:p w:rsidR="004A767E" w:rsidRPr="001E4360" w:rsidP="005827DA" w14:paraId="0760A182" w14:textId="25F9312F">
      <w:pPr>
        <w:numPr>
          <w:ilvl w:val="12"/>
          <w:numId w:val="0"/>
        </w:numPr>
        <w:tabs>
          <w:tab w:val="left" w:pos="0"/>
          <w:tab w:val="left" w:pos="360"/>
          <w:tab w:val="left" w:pos="54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b/>
          <w:bCs/>
          <w:sz w:val="24"/>
          <w:szCs w:val="24"/>
        </w:rPr>
        <w:t xml:space="preserve">Total Burden cost </w:t>
      </w:r>
      <w:r w:rsidRPr="001E4360">
        <w:rPr>
          <w:rFonts w:ascii="Times New Roman" w:hAnsi="Times New Roman" w:cs="Times New Roman"/>
          <w:sz w:val="24"/>
          <w:szCs w:val="24"/>
        </w:rPr>
        <w:t>for respondents = $1,287,0</w:t>
      </w:r>
      <w:r w:rsidRPr="001E4360" w:rsidR="0060104E">
        <w:rPr>
          <w:rFonts w:ascii="Times New Roman" w:hAnsi="Times New Roman" w:cs="Times New Roman"/>
          <w:sz w:val="24"/>
          <w:szCs w:val="24"/>
        </w:rPr>
        <w:t>0</w:t>
      </w:r>
      <w:r w:rsidRPr="001E4360">
        <w:rPr>
          <w:rFonts w:ascii="Times New Roman" w:hAnsi="Times New Roman" w:cs="Times New Roman"/>
          <w:sz w:val="24"/>
          <w:szCs w:val="24"/>
        </w:rPr>
        <w:t>0.</w:t>
      </w:r>
    </w:p>
    <w:p w:rsidR="00F13955" w:rsidRPr="001E4360" w:rsidP="004A767E" w14:paraId="5BEEBA8B" w14:textId="77777777">
      <w:pPr>
        <w:numPr>
          <w:ilvl w:val="12"/>
          <w:numId w:val="0"/>
        </w:numPr>
        <w:tabs>
          <w:tab w:val="left" w:pos="0"/>
          <w:tab w:val="left" w:pos="360"/>
          <w:tab w:val="left" w:pos="54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5827DA" w14:paraId="3B606B50" w14:textId="5CAB39F5">
      <w:pPr>
        <w:numPr>
          <w:ilvl w:val="12"/>
          <w:numId w:val="0"/>
        </w:numPr>
        <w:tabs>
          <w:tab w:val="left" w:pos="0"/>
          <w:tab w:val="left" w:pos="360"/>
          <w:tab w:val="left" w:pos="54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1E4360">
        <w:rPr>
          <w:rFonts w:ascii="Times New Roman" w:hAnsi="Times New Roman" w:cs="Times New Roman"/>
          <w:sz w:val="24"/>
          <w:szCs w:val="24"/>
        </w:rPr>
        <w:t>6(</w:t>
      </w:r>
      <w:r w:rsidRPr="001E4360" w:rsidR="00F13955">
        <w:rPr>
          <w:rFonts w:ascii="Times New Roman" w:hAnsi="Times New Roman" w:cs="Times New Roman"/>
          <w:sz w:val="24"/>
          <w:szCs w:val="24"/>
        </w:rPr>
        <w:t>e</w:t>
      </w:r>
      <w:r w:rsidRPr="001E4360">
        <w:rPr>
          <w:rFonts w:ascii="Times New Roman" w:hAnsi="Times New Roman" w:cs="Times New Roman"/>
          <w:sz w:val="24"/>
          <w:szCs w:val="24"/>
        </w:rPr>
        <w:t>)</w:t>
      </w:r>
      <w:r w:rsidRPr="001E4360" w:rsidR="005827DA">
        <w:rPr>
          <w:rFonts w:ascii="Times New Roman" w:hAnsi="Times New Roman" w:cs="Times New Roman"/>
          <w:b/>
          <w:bCs/>
          <w:sz w:val="24"/>
          <w:szCs w:val="24"/>
        </w:rPr>
        <w:tab/>
      </w:r>
      <w:r w:rsidRPr="001E4360">
        <w:rPr>
          <w:rFonts w:ascii="Times New Roman" w:hAnsi="Times New Roman" w:cs="Times New Roman"/>
          <w:b/>
          <w:bCs/>
          <w:sz w:val="24"/>
          <w:szCs w:val="24"/>
        </w:rPr>
        <w:t>Bottom Line Burden Hours and Cost</w:t>
      </w:r>
      <w:r w:rsidRPr="001E4360" w:rsidR="005A557C">
        <w:rPr>
          <w:rFonts w:ascii="Times New Roman" w:hAnsi="Times New Roman" w:cs="Times New Roman"/>
          <w:b/>
          <w:bCs/>
          <w:sz w:val="24"/>
          <w:szCs w:val="24"/>
        </w:rPr>
        <w:t xml:space="preserve"> Tables</w:t>
      </w:r>
    </w:p>
    <w:p w:rsidR="00904468" w:rsidRPr="009D172B" w:rsidP="00A4030C" w14:paraId="1E425D12" w14:textId="77777777">
      <w:pPr>
        <w:numPr>
          <w:ilvl w:val="12"/>
          <w:numId w:val="0"/>
        </w:numPr>
        <w:tabs>
          <w:tab w:val="left" w:pos="0"/>
          <w:tab w:val="left" w:pos="360"/>
          <w:tab w:val="left" w:pos="540"/>
          <w:tab w:val="left" w:pos="1260"/>
          <w:tab w:val="left" w:pos="1620"/>
          <w:tab w:val="left" w:pos="1800"/>
          <w:tab w:val="left" w:pos="3600"/>
          <w:tab w:val="left" w:pos="4320"/>
          <w:tab w:val="left" w:pos="5040"/>
          <w:tab w:val="left" w:pos="5760"/>
          <w:tab w:val="left" w:pos="6480"/>
          <w:tab w:val="left" w:pos="7200"/>
          <w:tab w:val="left" w:pos="7920"/>
          <w:tab w:val="left" w:pos="8640"/>
        </w:tabs>
        <w:ind w:left="-180" w:firstLine="180"/>
        <w:rPr>
          <w:rFonts w:ascii="Times New Roman" w:hAnsi="Times New Roman" w:cs="Times New Roman"/>
          <w:sz w:val="24"/>
          <w:szCs w:val="24"/>
        </w:rPr>
      </w:pPr>
    </w:p>
    <w:p w:rsidR="00B85515" w:rsidRPr="001E4360" w:rsidP="00384B26" w14:paraId="60D1E15B" w14:textId="73C40CDC">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ab/>
        <w:t>(i) Respondent Tally</w:t>
      </w:r>
    </w:p>
    <w:p w:rsidR="008C4345" w:rsidRPr="001E4360" w:rsidP="00484AAD" w14:paraId="6346C35E" w14:textId="77777777">
      <w:pPr>
        <w:numPr>
          <w:ilvl w:val="12"/>
          <w:numId w:val="0"/>
        </w:numPr>
        <w:tabs>
          <w:tab w:val="left" w:pos="0"/>
          <w:tab w:val="left" w:pos="360"/>
          <w:tab w:val="left" w:pos="900"/>
          <w:tab w:val="left" w:pos="1620"/>
          <w:tab w:val="left" w:pos="1800"/>
          <w:tab w:val="left" w:pos="3600"/>
          <w:tab w:val="left" w:pos="4320"/>
          <w:tab w:val="left" w:pos="5040"/>
          <w:tab w:val="left" w:pos="5760"/>
          <w:tab w:val="left" w:pos="6480"/>
          <w:tab w:val="left" w:pos="7200"/>
          <w:tab w:val="left" w:pos="7920"/>
          <w:tab w:val="left" w:pos="8640"/>
        </w:tabs>
        <w:ind w:left="900" w:hanging="540"/>
        <w:rPr>
          <w:rFonts w:ascii="Times New Roman" w:hAnsi="Times New Roman" w:cs="Times New Roman"/>
          <w:sz w:val="24"/>
          <w:szCs w:val="24"/>
        </w:rPr>
      </w:pPr>
    </w:p>
    <w:tbl>
      <w:tblPr>
        <w:tblW w:w="9958" w:type="dxa"/>
        <w:tblInd w:w="2"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1E0"/>
      </w:tblPr>
      <w:tblGrid>
        <w:gridCol w:w="1548"/>
        <w:gridCol w:w="1800"/>
        <w:gridCol w:w="1620"/>
        <w:gridCol w:w="1620"/>
        <w:gridCol w:w="1800"/>
        <w:gridCol w:w="1570"/>
      </w:tblGrid>
      <w:tr w14:paraId="1FEF5F59" w14:textId="77777777" w:rsidTr="00B560EE">
        <w:tblPrEx>
          <w:tblW w:w="9958" w:type="dxa"/>
          <w:tblInd w:w="2"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1E0"/>
        </w:tblPrEx>
        <w:tc>
          <w:tcPr>
            <w:tcW w:w="1548" w:type="dxa"/>
            <w:tcBorders>
              <w:top w:val="thinThickSmallGap" w:sz="12" w:space="0" w:color="auto"/>
            </w:tcBorders>
          </w:tcPr>
          <w:p w:rsidR="00384B26" w:rsidRPr="009D172B" w:rsidP="00B560EE" w14:paraId="70112F42"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9D172B">
              <w:rPr>
                <w:rFonts w:ascii="Times New Roman" w:hAnsi="Times New Roman" w:cs="Times New Roman"/>
                <w:b/>
                <w:bCs/>
                <w:sz w:val="24"/>
                <w:szCs w:val="24"/>
              </w:rPr>
              <w:t>Task</w:t>
            </w:r>
          </w:p>
        </w:tc>
        <w:tc>
          <w:tcPr>
            <w:tcW w:w="1800" w:type="dxa"/>
            <w:tcBorders>
              <w:top w:val="thinThickSmallGap" w:sz="12" w:space="0" w:color="auto"/>
            </w:tcBorders>
          </w:tcPr>
          <w:p w:rsidR="00384B26" w:rsidRPr="009D172B" w:rsidP="00B560EE" w14:paraId="5E4ED96E"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9D172B">
              <w:rPr>
                <w:rFonts w:ascii="Times New Roman" w:hAnsi="Times New Roman" w:cs="Times New Roman"/>
                <w:b/>
                <w:bCs/>
                <w:sz w:val="24"/>
                <w:szCs w:val="24"/>
              </w:rPr>
              <w:t>Activity</w:t>
            </w:r>
          </w:p>
        </w:tc>
        <w:tc>
          <w:tcPr>
            <w:tcW w:w="1620" w:type="dxa"/>
            <w:tcBorders>
              <w:top w:val="thinThickSmallGap" w:sz="12" w:space="0" w:color="auto"/>
            </w:tcBorders>
          </w:tcPr>
          <w:p w:rsidR="00384B26" w:rsidRPr="009D172B" w:rsidP="00B560EE" w14:paraId="11F844E1"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9D172B">
              <w:rPr>
                <w:rFonts w:ascii="Times New Roman" w:hAnsi="Times New Roman" w:cs="Times New Roman"/>
                <w:b/>
                <w:bCs/>
                <w:sz w:val="24"/>
                <w:szCs w:val="24"/>
              </w:rPr>
              <w:t>Burden Hours</w:t>
            </w:r>
          </w:p>
        </w:tc>
        <w:tc>
          <w:tcPr>
            <w:tcW w:w="1620" w:type="dxa"/>
            <w:tcBorders>
              <w:top w:val="thinThickSmallGap" w:sz="12" w:space="0" w:color="auto"/>
            </w:tcBorders>
          </w:tcPr>
          <w:p w:rsidR="00384B26" w:rsidRPr="009D172B" w:rsidP="00B560EE" w14:paraId="7C771F23"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9D172B">
              <w:rPr>
                <w:rFonts w:ascii="Times New Roman" w:hAnsi="Times New Roman" w:cs="Times New Roman"/>
                <w:b/>
                <w:bCs/>
                <w:sz w:val="24"/>
                <w:szCs w:val="24"/>
              </w:rPr>
              <w:t>Total Annual Burden Hours</w:t>
            </w:r>
          </w:p>
        </w:tc>
        <w:tc>
          <w:tcPr>
            <w:tcW w:w="1800" w:type="dxa"/>
            <w:tcBorders>
              <w:top w:val="thinThickSmallGap" w:sz="12" w:space="0" w:color="auto"/>
            </w:tcBorders>
          </w:tcPr>
          <w:p w:rsidR="00384B26" w:rsidRPr="009D172B" w:rsidP="00B560EE" w14:paraId="00F272C9"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9D172B">
              <w:rPr>
                <w:rFonts w:ascii="Times New Roman" w:hAnsi="Times New Roman" w:cs="Times New Roman"/>
                <w:b/>
                <w:bCs/>
                <w:sz w:val="24"/>
                <w:szCs w:val="24"/>
              </w:rPr>
              <w:t>Burden Costs</w:t>
            </w:r>
          </w:p>
        </w:tc>
        <w:tc>
          <w:tcPr>
            <w:tcW w:w="1570" w:type="dxa"/>
            <w:tcBorders>
              <w:top w:val="thinThickSmallGap" w:sz="12" w:space="0" w:color="auto"/>
            </w:tcBorders>
          </w:tcPr>
          <w:p w:rsidR="00384B26" w:rsidRPr="009D172B" w:rsidP="00B560EE" w14:paraId="702A403D"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9D172B">
              <w:rPr>
                <w:rFonts w:ascii="Times New Roman" w:hAnsi="Times New Roman" w:cs="Times New Roman"/>
                <w:b/>
                <w:bCs/>
                <w:sz w:val="24"/>
                <w:szCs w:val="24"/>
              </w:rPr>
              <w:t xml:space="preserve">Total Annual Burden Costs </w:t>
            </w:r>
          </w:p>
        </w:tc>
      </w:tr>
      <w:tr w14:paraId="7D92F84D" w14:textId="77777777" w:rsidTr="00B560EE">
        <w:tblPrEx>
          <w:tblW w:w="9958" w:type="dxa"/>
          <w:tblInd w:w="2" w:type="dxa"/>
          <w:tblLayout w:type="fixed"/>
          <w:tblLook w:val="01E0"/>
        </w:tblPrEx>
        <w:trPr>
          <w:trHeight w:val="576"/>
        </w:trPr>
        <w:tc>
          <w:tcPr>
            <w:tcW w:w="9958" w:type="dxa"/>
            <w:gridSpan w:val="6"/>
            <w:vAlign w:val="center"/>
          </w:tcPr>
          <w:p w:rsidR="00384B26" w:rsidRPr="009D172B" w:rsidP="00B560EE" w14:paraId="3D2989A9" w14:textId="57E9E9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sz w:val="24"/>
                <w:szCs w:val="24"/>
              </w:rPr>
            </w:pPr>
            <w:r w:rsidRPr="009D172B">
              <w:rPr>
                <w:rFonts w:ascii="Times New Roman" w:hAnsi="Times New Roman" w:cs="Times New Roman"/>
                <w:b/>
                <w:bCs/>
                <w:sz w:val="24"/>
                <w:szCs w:val="24"/>
              </w:rPr>
              <w:t>RESPONDENTS</w:t>
            </w:r>
          </w:p>
        </w:tc>
      </w:tr>
      <w:tr w14:paraId="6DA07C85" w14:textId="77777777" w:rsidTr="00B560EE">
        <w:tblPrEx>
          <w:tblW w:w="9958" w:type="dxa"/>
          <w:tblInd w:w="2" w:type="dxa"/>
          <w:tblLayout w:type="fixed"/>
          <w:tblLook w:val="01E0"/>
        </w:tblPrEx>
        <w:tc>
          <w:tcPr>
            <w:tcW w:w="1548" w:type="dxa"/>
          </w:tcPr>
          <w:p w:rsidR="00384B26" w:rsidRPr="009D172B" w:rsidP="00B560EE" w14:paraId="0A4C8EFF" w14:textId="60518EF1">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D172B">
              <w:rPr>
                <w:rFonts w:ascii="Times New Roman" w:hAnsi="Times New Roman" w:cs="Times New Roman"/>
                <w:sz w:val="24"/>
                <w:szCs w:val="24"/>
              </w:rPr>
              <w:t>Respond to request from EPA</w:t>
            </w:r>
          </w:p>
        </w:tc>
        <w:tc>
          <w:tcPr>
            <w:tcW w:w="1800" w:type="dxa"/>
          </w:tcPr>
          <w:p w:rsidR="00384B26" w:rsidRPr="009D172B" w:rsidP="00B560EE" w14:paraId="36168B34" w14:textId="631ED92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D172B">
              <w:rPr>
                <w:rFonts w:ascii="Times New Roman" w:hAnsi="Times New Roman" w:cs="Times New Roman"/>
                <w:sz w:val="24"/>
                <w:szCs w:val="24"/>
              </w:rPr>
              <w:t>Approximately 225 responses per year</w:t>
            </w:r>
          </w:p>
          <w:p w:rsidR="00384B26" w:rsidRPr="009D172B" w:rsidP="00B560EE" w14:paraId="19E71712"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tc>
        <w:tc>
          <w:tcPr>
            <w:tcW w:w="1620" w:type="dxa"/>
          </w:tcPr>
          <w:p w:rsidR="00384B26" w:rsidRPr="009D172B" w:rsidP="00B560EE" w14:paraId="516CC476" w14:textId="76E0461D">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D172B">
              <w:rPr>
                <w:rFonts w:ascii="Times New Roman" w:hAnsi="Times New Roman" w:cs="Times New Roman"/>
                <w:sz w:val="24"/>
                <w:szCs w:val="24"/>
              </w:rPr>
              <w:t xml:space="preserve">14.3 hours per letter </w:t>
            </w:r>
          </w:p>
        </w:tc>
        <w:tc>
          <w:tcPr>
            <w:tcW w:w="1620" w:type="dxa"/>
          </w:tcPr>
          <w:p w:rsidR="00384B26" w:rsidRPr="009D172B" w:rsidP="00B560EE" w14:paraId="54B9C22D" w14:textId="5FB02C3D">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D172B">
              <w:rPr>
                <w:rFonts w:ascii="Times New Roman" w:hAnsi="Times New Roman" w:cs="Times New Roman"/>
                <w:sz w:val="24"/>
                <w:szCs w:val="24"/>
              </w:rPr>
              <w:t>3,217.50 (14.3 hrs. x 225 respondents)</w:t>
            </w:r>
          </w:p>
        </w:tc>
        <w:tc>
          <w:tcPr>
            <w:tcW w:w="1800" w:type="dxa"/>
          </w:tcPr>
          <w:p w:rsidR="00384B26" w:rsidRPr="009D172B" w:rsidP="00384B26" w14:paraId="421A8A01" w14:textId="244BDFE8">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D172B">
              <w:rPr>
                <w:rFonts w:ascii="Times New Roman" w:hAnsi="Times New Roman" w:cs="Times New Roman"/>
                <w:sz w:val="24"/>
                <w:szCs w:val="24"/>
              </w:rPr>
              <w:t>$5,720.00 per substantiation</w:t>
            </w:r>
          </w:p>
        </w:tc>
        <w:tc>
          <w:tcPr>
            <w:tcW w:w="1570" w:type="dxa"/>
          </w:tcPr>
          <w:p w:rsidR="00384B26" w:rsidRPr="009D172B" w:rsidP="00B560EE" w14:paraId="0F2D3217" w14:textId="64DF14EF">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D172B">
              <w:rPr>
                <w:rFonts w:ascii="Times New Roman" w:hAnsi="Times New Roman" w:cs="Times New Roman"/>
                <w:sz w:val="24"/>
                <w:szCs w:val="24"/>
              </w:rPr>
              <w:t>$1,287,000.00 ($5,720.00 x 225)</w:t>
            </w:r>
          </w:p>
          <w:p w:rsidR="00384B26" w:rsidRPr="009D172B" w:rsidP="00B560EE" w14:paraId="53E75B25"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tc>
      </w:tr>
      <w:tr w14:paraId="15BF741F" w14:textId="77777777" w:rsidTr="00B560EE">
        <w:tblPrEx>
          <w:tblW w:w="9958" w:type="dxa"/>
          <w:tblInd w:w="2" w:type="dxa"/>
          <w:tblLayout w:type="fixed"/>
          <w:tblLook w:val="01E0"/>
        </w:tblPrEx>
        <w:tc>
          <w:tcPr>
            <w:tcW w:w="4968" w:type="dxa"/>
            <w:gridSpan w:val="3"/>
            <w:shd w:val="clear" w:color="auto" w:fill="999999"/>
          </w:tcPr>
          <w:p w:rsidR="00384B26" w:rsidRPr="001E4360" w:rsidP="00B560EE" w14:paraId="29F8DFB3" w14:textId="6E6CEC15">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1E4360">
              <w:rPr>
                <w:rFonts w:ascii="Times New Roman" w:hAnsi="Times New Roman" w:cs="Times New Roman"/>
                <w:b/>
                <w:bCs/>
                <w:sz w:val="24"/>
                <w:szCs w:val="24"/>
              </w:rPr>
              <w:t>Overall Respondent Burden</w:t>
            </w:r>
          </w:p>
        </w:tc>
        <w:tc>
          <w:tcPr>
            <w:tcW w:w="1620" w:type="dxa"/>
          </w:tcPr>
          <w:p w:rsidR="00384B26" w:rsidRPr="009D172B" w:rsidP="00B560EE" w14:paraId="4BAAAD52" w14:textId="213504A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9D172B">
              <w:rPr>
                <w:rFonts w:ascii="Times New Roman" w:hAnsi="Times New Roman" w:cs="Times New Roman"/>
                <w:b/>
                <w:bCs/>
                <w:sz w:val="24"/>
                <w:szCs w:val="24"/>
              </w:rPr>
              <w:t>3,217.50</w:t>
            </w:r>
          </w:p>
        </w:tc>
        <w:tc>
          <w:tcPr>
            <w:tcW w:w="1800" w:type="dxa"/>
            <w:shd w:val="clear" w:color="auto" w:fill="A6A6A6"/>
          </w:tcPr>
          <w:p w:rsidR="00384B26" w:rsidRPr="001E4360" w:rsidP="00B560EE" w14:paraId="6DC7EDB7"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tc>
        <w:tc>
          <w:tcPr>
            <w:tcW w:w="1570" w:type="dxa"/>
          </w:tcPr>
          <w:p w:rsidR="00384B26" w:rsidRPr="009D172B" w:rsidP="00B560EE" w14:paraId="29F777E6" w14:textId="7EC2D038">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9D172B">
              <w:rPr>
                <w:rFonts w:ascii="Times New Roman" w:hAnsi="Times New Roman" w:cs="Times New Roman"/>
                <w:b/>
                <w:bCs/>
                <w:sz w:val="24"/>
                <w:szCs w:val="24"/>
              </w:rPr>
              <w:t>$1,287,000.00</w:t>
            </w:r>
          </w:p>
        </w:tc>
      </w:tr>
    </w:tbl>
    <w:p w:rsidR="00384B26" w:rsidRPr="001E4360" w:rsidP="00F51361" w14:paraId="7B43487D" w14:textId="5F40E02A">
      <w:pPr>
        <w:numPr>
          <w:ilvl w:val="12"/>
          <w:numId w:val="0"/>
        </w:numPr>
        <w:tabs>
          <w:tab w:val="left" w:pos="0"/>
          <w:tab w:val="left" w:pos="360"/>
          <w:tab w:val="left" w:pos="90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384B26" w:rsidRPr="001E4360" w:rsidP="00484AAD" w14:paraId="56E495BB" w14:textId="6CA0E6D3">
      <w:pPr>
        <w:numPr>
          <w:ilvl w:val="12"/>
          <w:numId w:val="0"/>
        </w:numPr>
        <w:tabs>
          <w:tab w:val="left" w:pos="0"/>
          <w:tab w:val="left" w:pos="360"/>
          <w:tab w:val="left" w:pos="900"/>
          <w:tab w:val="left" w:pos="1620"/>
          <w:tab w:val="left" w:pos="1800"/>
          <w:tab w:val="left" w:pos="3600"/>
          <w:tab w:val="left" w:pos="4320"/>
          <w:tab w:val="left" w:pos="5040"/>
          <w:tab w:val="left" w:pos="5760"/>
          <w:tab w:val="left" w:pos="6480"/>
          <w:tab w:val="left" w:pos="7200"/>
          <w:tab w:val="left" w:pos="7920"/>
          <w:tab w:val="left" w:pos="8640"/>
        </w:tabs>
        <w:ind w:left="900" w:hanging="540"/>
        <w:rPr>
          <w:rFonts w:ascii="Times New Roman" w:hAnsi="Times New Roman" w:cs="Times New Roman"/>
          <w:sz w:val="24"/>
          <w:szCs w:val="24"/>
        </w:rPr>
      </w:pPr>
      <w:r w:rsidRPr="001E4360">
        <w:rPr>
          <w:rFonts w:ascii="Times New Roman" w:hAnsi="Times New Roman" w:cs="Times New Roman"/>
          <w:sz w:val="24"/>
          <w:szCs w:val="24"/>
        </w:rPr>
        <w:t>(ii) The Agency Tally</w:t>
      </w:r>
    </w:p>
    <w:p w:rsidR="00384B26" w:rsidRPr="001E4360" w:rsidP="00484AAD" w14:paraId="313B563B" w14:textId="77777777">
      <w:pPr>
        <w:numPr>
          <w:ilvl w:val="12"/>
          <w:numId w:val="0"/>
        </w:numPr>
        <w:tabs>
          <w:tab w:val="left" w:pos="0"/>
          <w:tab w:val="left" w:pos="360"/>
          <w:tab w:val="left" w:pos="900"/>
          <w:tab w:val="left" w:pos="1620"/>
          <w:tab w:val="left" w:pos="1800"/>
          <w:tab w:val="left" w:pos="3600"/>
          <w:tab w:val="left" w:pos="4320"/>
          <w:tab w:val="left" w:pos="5040"/>
          <w:tab w:val="left" w:pos="5760"/>
          <w:tab w:val="left" w:pos="6480"/>
          <w:tab w:val="left" w:pos="7200"/>
          <w:tab w:val="left" w:pos="7920"/>
          <w:tab w:val="left" w:pos="8640"/>
        </w:tabs>
        <w:ind w:left="900" w:hanging="540"/>
        <w:rPr>
          <w:rFonts w:ascii="Times New Roman" w:hAnsi="Times New Roman" w:cs="Times New Roman"/>
          <w:sz w:val="24"/>
          <w:szCs w:val="24"/>
        </w:rPr>
      </w:pPr>
    </w:p>
    <w:tbl>
      <w:tblPr>
        <w:tblW w:w="9958" w:type="dxa"/>
        <w:tblInd w:w="2"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1E0"/>
      </w:tblPr>
      <w:tblGrid>
        <w:gridCol w:w="1548"/>
        <w:gridCol w:w="1800"/>
        <w:gridCol w:w="1620"/>
        <w:gridCol w:w="1620"/>
        <w:gridCol w:w="1800"/>
        <w:gridCol w:w="1570"/>
      </w:tblGrid>
      <w:tr w14:paraId="4CF04FCD" w14:textId="77777777" w:rsidTr="00B560EE">
        <w:tblPrEx>
          <w:tblW w:w="9958" w:type="dxa"/>
          <w:tblInd w:w="2"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1E0"/>
        </w:tblPrEx>
        <w:tc>
          <w:tcPr>
            <w:tcW w:w="1548" w:type="dxa"/>
            <w:tcBorders>
              <w:top w:val="thinThickSmallGap" w:sz="12" w:space="0" w:color="auto"/>
            </w:tcBorders>
          </w:tcPr>
          <w:p w:rsidR="00384B26" w:rsidRPr="009D172B" w:rsidP="00B560EE" w14:paraId="49F5A39F"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9D172B">
              <w:rPr>
                <w:rFonts w:ascii="Times New Roman" w:hAnsi="Times New Roman" w:cs="Times New Roman"/>
                <w:b/>
                <w:bCs/>
                <w:sz w:val="24"/>
                <w:szCs w:val="24"/>
              </w:rPr>
              <w:t>Task</w:t>
            </w:r>
          </w:p>
        </w:tc>
        <w:tc>
          <w:tcPr>
            <w:tcW w:w="1800" w:type="dxa"/>
            <w:tcBorders>
              <w:top w:val="thinThickSmallGap" w:sz="12" w:space="0" w:color="auto"/>
            </w:tcBorders>
          </w:tcPr>
          <w:p w:rsidR="00384B26" w:rsidRPr="009D172B" w:rsidP="00B560EE" w14:paraId="6F92DBAF"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9D172B">
              <w:rPr>
                <w:rFonts w:ascii="Times New Roman" w:hAnsi="Times New Roman" w:cs="Times New Roman"/>
                <w:b/>
                <w:bCs/>
                <w:sz w:val="24"/>
                <w:szCs w:val="24"/>
              </w:rPr>
              <w:t>Activity</w:t>
            </w:r>
          </w:p>
        </w:tc>
        <w:tc>
          <w:tcPr>
            <w:tcW w:w="1620" w:type="dxa"/>
            <w:tcBorders>
              <w:top w:val="thinThickSmallGap" w:sz="12" w:space="0" w:color="auto"/>
            </w:tcBorders>
          </w:tcPr>
          <w:p w:rsidR="00384B26" w:rsidRPr="009D172B" w:rsidP="00B560EE" w14:paraId="7002A901"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9D172B">
              <w:rPr>
                <w:rFonts w:ascii="Times New Roman" w:hAnsi="Times New Roman" w:cs="Times New Roman"/>
                <w:b/>
                <w:bCs/>
                <w:sz w:val="24"/>
                <w:szCs w:val="24"/>
              </w:rPr>
              <w:t>Burden Hours</w:t>
            </w:r>
          </w:p>
        </w:tc>
        <w:tc>
          <w:tcPr>
            <w:tcW w:w="1620" w:type="dxa"/>
            <w:tcBorders>
              <w:top w:val="thinThickSmallGap" w:sz="12" w:space="0" w:color="auto"/>
            </w:tcBorders>
          </w:tcPr>
          <w:p w:rsidR="00384B26" w:rsidRPr="009D172B" w:rsidP="00B560EE" w14:paraId="311A82E0"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9D172B">
              <w:rPr>
                <w:rFonts w:ascii="Times New Roman" w:hAnsi="Times New Roman" w:cs="Times New Roman"/>
                <w:b/>
                <w:bCs/>
                <w:sz w:val="24"/>
                <w:szCs w:val="24"/>
              </w:rPr>
              <w:t>Total Annual Burden Hours</w:t>
            </w:r>
          </w:p>
        </w:tc>
        <w:tc>
          <w:tcPr>
            <w:tcW w:w="1800" w:type="dxa"/>
            <w:tcBorders>
              <w:top w:val="thinThickSmallGap" w:sz="12" w:space="0" w:color="auto"/>
            </w:tcBorders>
          </w:tcPr>
          <w:p w:rsidR="00384B26" w:rsidRPr="009D172B" w:rsidP="00B560EE" w14:paraId="611B9A6C"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9D172B">
              <w:rPr>
                <w:rFonts w:ascii="Times New Roman" w:hAnsi="Times New Roman" w:cs="Times New Roman"/>
                <w:b/>
                <w:bCs/>
                <w:sz w:val="24"/>
                <w:szCs w:val="24"/>
              </w:rPr>
              <w:t>Burden Costs</w:t>
            </w:r>
          </w:p>
        </w:tc>
        <w:tc>
          <w:tcPr>
            <w:tcW w:w="1570" w:type="dxa"/>
            <w:tcBorders>
              <w:top w:val="thinThickSmallGap" w:sz="12" w:space="0" w:color="auto"/>
            </w:tcBorders>
          </w:tcPr>
          <w:p w:rsidR="00384B26" w:rsidRPr="009D172B" w:rsidP="00B560EE" w14:paraId="7B001346"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9D172B">
              <w:rPr>
                <w:rFonts w:ascii="Times New Roman" w:hAnsi="Times New Roman" w:cs="Times New Roman"/>
                <w:b/>
                <w:bCs/>
                <w:sz w:val="24"/>
                <w:szCs w:val="24"/>
              </w:rPr>
              <w:t xml:space="preserve">Total Annual Burden Costs </w:t>
            </w:r>
          </w:p>
        </w:tc>
      </w:tr>
      <w:tr w14:paraId="37490C56" w14:textId="77777777" w:rsidTr="00B560EE">
        <w:tblPrEx>
          <w:tblW w:w="9958" w:type="dxa"/>
          <w:tblInd w:w="2" w:type="dxa"/>
          <w:tblLayout w:type="fixed"/>
          <w:tblLook w:val="01E0"/>
        </w:tblPrEx>
        <w:trPr>
          <w:trHeight w:val="576"/>
        </w:trPr>
        <w:tc>
          <w:tcPr>
            <w:tcW w:w="9958" w:type="dxa"/>
            <w:gridSpan w:val="6"/>
            <w:vAlign w:val="center"/>
          </w:tcPr>
          <w:p w:rsidR="00384B26" w:rsidRPr="009D172B" w:rsidP="00B560EE" w14:paraId="3A32508D"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sz w:val="24"/>
                <w:szCs w:val="24"/>
              </w:rPr>
            </w:pPr>
            <w:r w:rsidRPr="009D172B">
              <w:rPr>
                <w:rFonts w:ascii="Times New Roman" w:hAnsi="Times New Roman" w:cs="Times New Roman"/>
                <w:b/>
                <w:bCs/>
                <w:sz w:val="24"/>
                <w:szCs w:val="24"/>
              </w:rPr>
              <w:t>AGENCY</w:t>
            </w:r>
          </w:p>
        </w:tc>
      </w:tr>
      <w:tr w14:paraId="35441021" w14:textId="77777777" w:rsidTr="00B560EE">
        <w:tblPrEx>
          <w:tblW w:w="9958" w:type="dxa"/>
          <w:tblInd w:w="2" w:type="dxa"/>
          <w:tblLayout w:type="fixed"/>
          <w:tblLook w:val="01E0"/>
        </w:tblPrEx>
        <w:tc>
          <w:tcPr>
            <w:tcW w:w="1548" w:type="dxa"/>
          </w:tcPr>
          <w:p w:rsidR="00384B26" w:rsidRPr="009D172B" w:rsidP="00B560EE" w14:paraId="086B144A"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D172B">
              <w:rPr>
                <w:rFonts w:ascii="Times New Roman" w:hAnsi="Times New Roman" w:cs="Times New Roman"/>
                <w:sz w:val="24"/>
                <w:szCs w:val="24"/>
              </w:rPr>
              <w:t>Perform Initial activities</w:t>
            </w:r>
          </w:p>
        </w:tc>
        <w:tc>
          <w:tcPr>
            <w:tcW w:w="1800" w:type="dxa"/>
          </w:tcPr>
          <w:p w:rsidR="00384B26" w:rsidRPr="009D172B" w:rsidP="00B560EE" w14:paraId="0EF61495"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D172B">
              <w:rPr>
                <w:rFonts w:ascii="Times New Roman" w:hAnsi="Times New Roman" w:cs="Times New Roman"/>
                <w:sz w:val="24"/>
                <w:szCs w:val="24"/>
              </w:rPr>
              <w:t>Review, preliminary determination &amp; mail substantiation letters</w:t>
            </w:r>
          </w:p>
          <w:p w:rsidR="00384B26" w:rsidRPr="009D172B" w:rsidP="00B560EE" w14:paraId="1180465D"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tc>
        <w:tc>
          <w:tcPr>
            <w:tcW w:w="1620" w:type="dxa"/>
          </w:tcPr>
          <w:p w:rsidR="00384B26" w:rsidRPr="009D172B" w:rsidP="00B560EE" w14:paraId="0118140A"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D172B">
              <w:rPr>
                <w:rFonts w:ascii="Times New Roman" w:hAnsi="Times New Roman" w:cs="Times New Roman"/>
                <w:sz w:val="24"/>
                <w:szCs w:val="24"/>
              </w:rPr>
              <w:t xml:space="preserve">3 hours per letter </w:t>
            </w:r>
          </w:p>
        </w:tc>
        <w:tc>
          <w:tcPr>
            <w:tcW w:w="1620" w:type="dxa"/>
          </w:tcPr>
          <w:p w:rsidR="00384B26" w:rsidRPr="009D172B" w:rsidP="00B560EE" w14:paraId="13C5643B"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D172B">
              <w:rPr>
                <w:rFonts w:ascii="Times New Roman" w:hAnsi="Times New Roman" w:cs="Times New Roman"/>
                <w:sz w:val="24"/>
                <w:szCs w:val="24"/>
              </w:rPr>
              <w:t>675</w:t>
            </w:r>
          </w:p>
        </w:tc>
        <w:tc>
          <w:tcPr>
            <w:tcW w:w="1800" w:type="dxa"/>
          </w:tcPr>
          <w:p w:rsidR="00384B26" w:rsidRPr="009D172B" w:rsidP="00B560EE" w14:paraId="16A2DF70" w14:textId="19B6192F">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D172B">
              <w:rPr>
                <w:rFonts w:ascii="Times New Roman" w:hAnsi="Times New Roman" w:cs="Times New Roman"/>
                <w:sz w:val="24"/>
                <w:szCs w:val="24"/>
              </w:rPr>
              <w:t>$2</w:t>
            </w:r>
            <w:r w:rsidRPr="009D172B" w:rsidR="006C64FC">
              <w:rPr>
                <w:rFonts w:ascii="Times New Roman" w:hAnsi="Times New Roman" w:cs="Times New Roman"/>
                <w:sz w:val="24"/>
                <w:szCs w:val="24"/>
              </w:rPr>
              <w:t>86.44</w:t>
            </w:r>
          </w:p>
          <w:p w:rsidR="00384B26" w:rsidRPr="009D172B" w:rsidP="00B560EE" w14:paraId="01628CEB"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D172B">
              <w:rPr>
                <w:rFonts w:ascii="Times New Roman" w:hAnsi="Times New Roman" w:cs="Times New Roman"/>
                <w:sz w:val="24"/>
                <w:szCs w:val="24"/>
              </w:rPr>
              <w:t xml:space="preserve"> per letter</w:t>
            </w:r>
          </w:p>
        </w:tc>
        <w:tc>
          <w:tcPr>
            <w:tcW w:w="1570" w:type="dxa"/>
          </w:tcPr>
          <w:p w:rsidR="00384B26" w:rsidRPr="009D172B" w:rsidP="00B560EE" w14:paraId="3CC4B833" w14:textId="79F0E17C">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D172B">
              <w:rPr>
                <w:rFonts w:ascii="Times New Roman" w:hAnsi="Times New Roman" w:cs="Times New Roman"/>
                <w:sz w:val="24"/>
                <w:szCs w:val="24"/>
              </w:rPr>
              <w:t>$6</w:t>
            </w:r>
            <w:r w:rsidRPr="009D172B" w:rsidR="006C64FC">
              <w:rPr>
                <w:rFonts w:ascii="Times New Roman" w:hAnsi="Times New Roman" w:cs="Times New Roman"/>
                <w:sz w:val="24"/>
                <w:szCs w:val="24"/>
              </w:rPr>
              <w:t>4,449</w:t>
            </w:r>
            <w:r w:rsidRPr="009D172B" w:rsidR="00754AB6">
              <w:rPr>
                <w:rFonts w:ascii="Times New Roman" w:hAnsi="Times New Roman" w:cs="Times New Roman"/>
                <w:sz w:val="24"/>
                <w:szCs w:val="24"/>
              </w:rPr>
              <w:t>.0</w:t>
            </w:r>
            <w:r w:rsidRPr="009D172B">
              <w:rPr>
                <w:rFonts w:ascii="Times New Roman" w:hAnsi="Times New Roman" w:cs="Times New Roman"/>
                <w:sz w:val="24"/>
                <w:szCs w:val="24"/>
              </w:rPr>
              <w:t>0</w:t>
            </w:r>
          </w:p>
          <w:p w:rsidR="00384B26" w:rsidRPr="009D172B" w:rsidP="00B560EE" w14:paraId="61DB4DC9"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tc>
      </w:tr>
      <w:tr w14:paraId="6DEE261B" w14:textId="77777777" w:rsidTr="00B560EE">
        <w:tblPrEx>
          <w:tblW w:w="9958" w:type="dxa"/>
          <w:tblInd w:w="2" w:type="dxa"/>
          <w:tblLayout w:type="fixed"/>
          <w:tblLook w:val="01E0"/>
        </w:tblPrEx>
        <w:trPr>
          <w:trHeight w:val="1341"/>
        </w:trPr>
        <w:tc>
          <w:tcPr>
            <w:tcW w:w="1548" w:type="dxa"/>
          </w:tcPr>
          <w:p w:rsidR="00384B26" w:rsidRPr="009D172B" w:rsidP="00B560EE" w14:paraId="0F2BA259"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D172B">
              <w:rPr>
                <w:rFonts w:ascii="Times New Roman" w:hAnsi="Times New Roman" w:cs="Times New Roman"/>
                <w:sz w:val="24"/>
                <w:szCs w:val="24"/>
              </w:rPr>
              <w:t>Make final confidentiality determinations</w:t>
            </w:r>
          </w:p>
        </w:tc>
        <w:tc>
          <w:tcPr>
            <w:tcW w:w="1800" w:type="dxa"/>
          </w:tcPr>
          <w:p w:rsidR="00384B26" w:rsidRPr="009D172B" w:rsidP="00B560EE" w14:paraId="17FFFA70"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D172B">
              <w:rPr>
                <w:rFonts w:ascii="Times New Roman" w:hAnsi="Times New Roman" w:cs="Times New Roman"/>
                <w:sz w:val="24"/>
                <w:szCs w:val="24"/>
              </w:rPr>
              <w:t>Review comments and make final confidentiality determination on responses</w:t>
            </w:r>
          </w:p>
        </w:tc>
        <w:tc>
          <w:tcPr>
            <w:tcW w:w="1620" w:type="dxa"/>
          </w:tcPr>
          <w:p w:rsidR="00384B26" w:rsidRPr="009D172B" w:rsidP="00B560EE" w14:paraId="523766D0"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D172B">
              <w:rPr>
                <w:rFonts w:ascii="Times New Roman" w:hAnsi="Times New Roman" w:cs="Times New Roman"/>
                <w:sz w:val="24"/>
                <w:szCs w:val="24"/>
              </w:rPr>
              <w:t>8 hours per letter</w:t>
            </w:r>
          </w:p>
        </w:tc>
        <w:tc>
          <w:tcPr>
            <w:tcW w:w="1620" w:type="dxa"/>
          </w:tcPr>
          <w:p w:rsidR="00384B26" w:rsidRPr="009D172B" w:rsidP="00B560EE" w14:paraId="32702862"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D172B">
              <w:rPr>
                <w:rFonts w:ascii="Times New Roman" w:hAnsi="Times New Roman" w:cs="Times New Roman"/>
                <w:sz w:val="24"/>
                <w:szCs w:val="24"/>
              </w:rPr>
              <w:t>1,800</w:t>
            </w:r>
          </w:p>
        </w:tc>
        <w:tc>
          <w:tcPr>
            <w:tcW w:w="1800" w:type="dxa"/>
          </w:tcPr>
          <w:p w:rsidR="00384B26" w:rsidRPr="009D172B" w:rsidP="00B560EE" w14:paraId="13CA03E2" w14:textId="3BD0CB12">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D172B">
              <w:rPr>
                <w:rFonts w:ascii="Times New Roman" w:hAnsi="Times New Roman" w:cs="Times New Roman"/>
                <w:sz w:val="24"/>
                <w:szCs w:val="24"/>
              </w:rPr>
              <w:t>$8</w:t>
            </w:r>
            <w:r w:rsidRPr="009D172B" w:rsidR="00754AB6">
              <w:rPr>
                <w:rFonts w:ascii="Times New Roman" w:hAnsi="Times New Roman" w:cs="Times New Roman"/>
                <w:sz w:val="24"/>
                <w:szCs w:val="24"/>
              </w:rPr>
              <w:t>84</w:t>
            </w:r>
            <w:r w:rsidRPr="009D172B">
              <w:rPr>
                <w:rFonts w:ascii="Times New Roman" w:hAnsi="Times New Roman" w:cs="Times New Roman"/>
                <w:sz w:val="24"/>
                <w:szCs w:val="24"/>
              </w:rPr>
              <w:t>.71</w:t>
            </w:r>
          </w:p>
          <w:p w:rsidR="00384B26" w:rsidRPr="009D172B" w:rsidP="00B560EE" w14:paraId="4803A521"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D172B">
              <w:rPr>
                <w:rFonts w:ascii="Times New Roman" w:hAnsi="Times New Roman" w:cs="Times New Roman"/>
                <w:sz w:val="24"/>
                <w:szCs w:val="24"/>
              </w:rPr>
              <w:t xml:space="preserve"> per response</w:t>
            </w:r>
          </w:p>
        </w:tc>
        <w:tc>
          <w:tcPr>
            <w:tcW w:w="1570" w:type="dxa"/>
          </w:tcPr>
          <w:p w:rsidR="00384B26" w:rsidRPr="009D172B" w:rsidP="00B560EE" w14:paraId="4EE2CD63" w14:textId="2558EE83">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D172B">
              <w:rPr>
                <w:rFonts w:ascii="Times New Roman" w:hAnsi="Times New Roman" w:cs="Times New Roman"/>
                <w:sz w:val="24"/>
                <w:szCs w:val="24"/>
              </w:rPr>
              <w:t>$1</w:t>
            </w:r>
            <w:r w:rsidRPr="009D172B" w:rsidR="00754AB6">
              <w:rPr>
                <w:rFonts w:ascii="Times New Roman" w:hAnsi="Times New Roman" w:cs="Times New Roman"/>
                <w:sz w:val="24"/>
                <w:szCs w:val="24"/>
              </w:rPr>
              <w:t>99,059</w:t>
            </w:r>
            <w:r w:rsidRPr="009D172B">
              <w:rPr>
                <w:rFonts w:ascii="Times New Roman" w:hAnsi="Times New Roman" w:cs="Times New Roman"/>
                <w:sz w:val="24"/>
                <w:szCs w:val="24"/>
              </w:rPr>
              <w:t>.75</w:t>
            </w:r>
          </w:p>
        </w:tc>
      </w:tr>
      <w:tr w14:paraId="6B0FFB3A" w14:textId="77777777" w:rsidTr="00B560EE">
        <w:tblPrEx>
          <w:tblW w:w="9958" w:type="dxa"/>
          <w:tblInd w:w="2" w:type="dxa"/>
          <w:tblLayout w:type="fixed"/>
          <w:tblLook w:val="01E0"/>
        </w:tblPrEx>
        <w:tc>
          <w:tcPr>
            <w:tcW w:w="4968" w:type="dxa"/>
            <w:gridSpan w:val="3"/>
            <w:shd w:val="clear" w:color="auto" w:fill="999999"/>
          </w:tcPr>
          <w:p w:rsidR="00384B26" w:rsidRPr="001E4360" w:rsidP="00B560EE" w14:paraId="6438BD29" w14:textId="6B6EEA9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1E4360">
              <w:rPr>
                <w:rFonts w:ascii="Times New Roman" w:hAnsi="Times New Roman" w:cs="Times New Roman"/>
                <w:b/>
                <w:bCs/>
                <w:sz w:val="24"/>
                <w:szCs w:val="24"/>
              </w:rPr>
              <w:t>Overall Agency Burden</w:t>
            </w:r>
          </w:p>
        </w:tc>
        <w:tc>
          <w:tcPr>
            <w:tcW w:w="1620" w:type="dxa"/>
          </w:tcPr>
          <w:p w:rsidR="00384B26" w:rsidRPr="009D172B" w:rsidP="00B560EE" w14:paraId="6FBDC8B3"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9D172B">
              <w:rPr>
                <w:rFonts w:ascii="Times New Roman" w:hAnsi="Times New Roman" w:cs="Times New Roman"/>
                <w:b/>
                <w:bCs/>
                <w:sz w:val="24"/>
                <w:szCs w:val="24"/>
              </w:rPr>
              <w:t>2,475</w:t>
            </w:r>
          </w:p>
        </w:tc>
        <w:tc>
          <w:tcPr>
            <w:tcW w:w="1800" w:type="dxa"/>
            <w:shd w:val="clear" w:color="auto" w:fill="A6A6A6"/>
          </w:tcPr>
          <w:p w:rsidR="00384B26" w:rsidRPr="001E4360" w:rsidP="00B560EE" w14:paraId="5EC97010"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tc>
        <w:tc>
          <w:tcPr>
            <w:tcW w:w="1570" w:type="dxa"/>
          </w:tcPr>
          <w:p w:rsidR="00384B26" w:rsidRPr="009D172B" w:rsidP="00B560EE" w14:paraId="70DD0B86" w14:textId="538EF6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9D172B">
              <w:rPr>
                <w:rFonts w:ascii="Times New Roman" w:hAnsi="Times New Roman" w:cs="Times New Roman"/>
                <w:b/>
                <w:bCs/>
                <w:sz w:val="24"/>
                <w:szCs w:val="24"/>
              </w:rPr>
              <w:t>$</w:t>
            </w:r>
            <w:r w:rsidRPr="009D172B" w:rsidR="00754AB6">
              <w:rPr>
                <w:rFonts w:ascii="Times New Roman" w:hAnsi="Times New Roman" w:cs="Times New Roman"/>
                <w:b/>
                <w:bCs/>
                <w:sz w:val="24"/>
                <w:szCs w:val="24"/>
              </w:rPr>
              <w:t>263,508.75</w:t>
            </w:r>
          </w:p>
        </w:tc>
      </w:tr>
    </w:tbl>
    <w:p w:rsidR="00384B26" w:rsidRPr="001E4360" w:rsidP="00F51361" w14:paraId="23A0EF83" w14:textId="77777777">
      <w:pPr>
        <w:numPr>
          <w:ilvl w:val="12"/>
          <w:numId w:val="0"/>
        </w:numPr>
        <w:tabs>
          <w:tab w:val="left" w:pos="0"/>
          <w:tab w:val="left" w:pos="360"/>
          <w:tab w:val="left" w:pos="90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484AAD" w:rsidRPr="001E4360" w:rsidP="008C4345" w14:paraId="070DCA8A" w14:textId="252A8E46">
      <w:pPr>
        <w:numPr>
          <w:ilvl w:val="12"/>
          <w:numId w:val="0"/>
        </w:numPr>
        <w:tabs>
          <w:tab w:val="left" w:pos="0"/>
          <w:tab w:val="left" w:pos="360"/>
          <w:tab w:val="left" w:pos="1800"/>
        </w:tabs>
        <w:ind w:left="900" w:hanging="900"/>
        <w:rPr>
          <w:rFonts w:ascii="Times New Roman" w:hAnsi="Times New Roman" w:cs="Times New Roman"/>
          <w:sz w:val="24"/>
          <w:szCs w:val="24"/>
        </w:rPr>
      </w:pPr>
      <w:r w:rsidRPr="001E4360">
        <w:rPr>
          <w:rFonts w:ascii="Times New Roman" w:hAnsi="Times New Roman" w:cs="Times New Roman"/>
          <w:sz w:val="24"/>
          <w:szCs w:val="24"/>
        </w:rPr>
        <w:tab/>
        <w:t xml:space="preserve">(iii) </w:t>
      </w:r>
      <w:r w:rsidRPr="001E4360" w:rsidR="00B85515">
        <w:rPr>
          <w:rFonts w:ascii="Times New Roman" w:hAnsi="Times New Roman" w:cs="Times New Roman"/>
          <w:sz w:val="24"/>
          <w:szCs w:val="24"/>
        </w:rPr>
        <w:t>Variations in the Annual Bottom Line</w:t>
      </w:r>
    </w:p>
    <w:p w:rsidR="00484AAD" w:rsidRPr="001E4360" w:rsidP="00484AAD" w14:paraId="58696BCD" w14:textId="77777777">
      <w:pPr>
        <w:numPr>
          <w:ilvl w:val="12"/>
          <w:numId w:val="0"/>
        </w:numPr>
        <w:tabs>
          <w:tab w:val="left" w:pos="0"/>
          <w:tab w:val="left" w:pos="360"/>
          <w:tab w:val="left" w:pos="900"/>
          <w:tab w:val="left" w:pos="1620"/>
          <w:tab w:val="left" w:pos="1800"/>
          <w:tab w:val="left" w:pos="3600"/>
          <w:tab w:val="left" w:pos="4320"/>
          <w:tab w:val="left" w:pos="5040"/>
          <w:tab w:val="left" w:pos="5760"/>
          <w:tab w:val="left" w:pos="6480"/>
          <w:tab w:val="left" w:pos="7200"/>
          <w:tab w:val="left" w:pos="7920"/>
          <w:tab w:val="left" w:pos="8640"/>
        </w:tabs>
        <w:ind w:left="900" w:hanging="540"/>
        <w:rPr>
          <w:rFonts w:ascii="Times New Roman" w:hAnsi="Times New Roman" w:cs="Times New Roman"/>
          <w:sz w:val="24"/>
          <w:szCs w:val="24"/>
        </w:rPr>
      </w:pPr>
    </w:p>
    <w:p w:rsidR="00B85515" w:rsidRPr="001E4360" w:rsidP="00484AAD" w14:paraId="3BB2207B" w14:textId="6B04A18C">
      <w:pPr>
        <w:numPr>
          <w:ilvl w:val="12"/>
          <w:numId w:val="0"/>
        </w:numPr>
        <w:tabs>
          <w:tab w:val="left" w:pos="0"/>
          <w:tab w:val="left" w:pos="360"/>
          <w:tab w:val="left" w:pos="90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i/>
          <w:iCs/>
          <w:sz w:val="24"/>
          <w:szCs w:val="24"/>
        </w:rPr>
      </w:pPr>
      <w:r w:rsidRPr="001E4360">
        <w:rPr>
          <w:rFonts w:ascii="Times New Roman" w:hAnsi="Times New Roman" w:cs="Times New Roman"/>
          <w:sz w:val="24"/>
          <w:szCs w:val="24"/>
        </w:rPr>
        <w:t xml:space="preserve">Variations in the annual burden on EPA and </w:t>
      </w:r>
      <w:r w:rsidRPr="001E4360" w:rsidR="006605CF">
        <w:rPr>
          <w:rFonts w:ascii="Times New Roman" w:hAnsi="Times New Roman" w:cs="Times New Roman"/>
          <w:sz w:val="24"/>
          <w:szCs w:val="24"/>
        </w:rPr>
        <w:t xml:space="preserve">business </w:t>
      </w:r>
      <w:r w:rsidRPr="001E4360">
        <w:rPr>
          <w:rFonts w:ascii="Times New Roman" w:hAnsi="Times New Roman" w:cs="Times New Roman"/>
          <w:sz w:val="24"/>
          <w:szCs w:val="24"/>
        </w:rPr>
        <w:t>respondents could potentially occur due to</w:t>
      </w:r>
      <w:r w:rsidRPr="001E4360" w:rsidR="00484AAD">
        <w:rPr>
          <w:rFonts w:ascii="Times New Roman" w:hAnsi="Times New Roman" w:cs="Times New Roman"/>
          <w:sz w:val="24"/>
          <w:szCs w:val="24"/>
        </w:rPr>
        <w:t xml:space="preserve"> </w:t>
      </w:r>
      <w:r w:rsidRPr="001E4360">
        <w:rPr>
          <w:rFonts w:ascii="Times New Roman" w:hAnsi="Times New Roman" w:cs="Times New Roman"/>
          <w:sz w:val="24"/>
          <w:szCs w:val="24"/>
        </w:rPr>
        <w:t>changes in:</w:t>
      </w:r>
    </w:p>
    <w:p w:rsidR="00B85515" w:rsidRPr="001E4360" w:rsidP="00670E2E" w14:paraId="3B94F350"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484AAD" w14:paraId="5C471BBA" w14:textId="77777777">
      <w:pPr>
        <w:pStyle w:val="Level1"/>
        <w:numPr>
          <w:ilvl w:val="0"/>
          <w:numId w:val="17"/>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hanging="720"/>
        <w:rPr>
          <w:rFonts w:ascii="Times New Roman" w:hAnsi="Times New Roman" w:cs="Times New Roman"/>
        </w:rPr>
      </w:pPr>
      <w:r w:rsidRPr="001E4360">
        <w:rPr>
          <w:rFonts w:ascii="Times New Roman" w:hAnsi="Times New Roman" w:cs="Times New Roman"/>
        </w:rPr>
        <w:t>the number of FOIA requests that EPA receives for information that has been claimed as confidential;</w:t>
      </w:r>
    </w:p>
    <w:p w:rsidR="002E3FF3" w:rsidRPr="001E4360" w:rsidP="00484AAD" w14:paraId="2FA5F805" w14:textId="448F9131">
      <w:pPr>
        <w:pStyle w:val="Level1"/>
        <w:numPr>
          <w:ilvl w:val="0"/>
          <w:numId w:val="17"/>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hanging="720"/>
        <w:rPr>
          <w:rFonts w:ascii="Times New Roman" w:hAnsi="Times New Roman" w:cs="Times New Roman"/>
        </w:rPr>
      </w:pPr>
      <w:r w:rsidRPr="001E4360">
        <w:rPr>
          <w:rFonts w:ascii="Times New Roman" w:hAnsi="Times New Roman" w:cs="Times New Roman"/>
        </w:rPr>
        <w:t xml:space="preserve">the </w:t>
      </w:r>
      <w:r w:rsidRPr="001E4360" w:rsidR="00D32114">
        <w:rPr>
          <w:rFonts w:ascii="Times New Roman" w:hAnsi="Times New Roman" w:cs="Times New Roman"/>
        </w:rPr>
        <w:t>volume</w:t>
      </w:r>
      <w:r w:rsidRPr="001E4360">
        <w:rPr>
          <w:rFonts w:ascii="Times New Roman" w:hAnsi="Times New Roman" w:cs="Times New Roman"/>
        </w:rPr>
        <w:t xml:space="preserve"> and complexity of </w:t>
      </w:r>
      <w:r w:rsidRPr="001E4360" w:rsidR="00D32114">
        <w:rPr>
          <w:rFonts w:ascii="Times New Roman" w:hAnsi="Times New Roman" w:cs="Times New Roman"/>
        </w:rPr>
        <w:t>CBI</w:t>
      </w:r>
      <w:r w:rsidRPr="001E4360">
        <w:rPr>
          <w:rFonts w:ascii="Times New Roman" w:hAnsi="Times New Roman" w:cs="Times New Roman"/>
        </w:rPr>
        <w:t xml:space="preserve"> claims made and substantiated by affected businesses;</w:t>
      </w:r>
    </w:p>
    <w:p w:rsidR="00B85515" w:rsidRPr="001E4360" w:rsidP="00484AAD" w14:paraId="2EFF9C57" w14:textId="330FCF7E">
      <w:pPr>
        <w:pStyle w:val="Level1"/>
        <w:numPr>
          <w:ilvl w:val="0"/>
          <w:numId w:val="17"/>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hanging="720"/>
        <w:rPr>
          <w:rFonts w:ascii="Times New Roman" w:hAnsi="Times New Roman" w:cs="Times New Roman"/>
        </w:rPr>
      </w:pPr>
      <w:r w:rsidRPr="001E4360">
        <w:rPr>
          <w:rFonts w:ascii="Times New Roman" w:hAnsi="Times New Roman" w:cs="Times New Roman"/>
        </w:rPr>
        <w:t xml:space="preserve">the number of times that EPA determines that a formal confidentiality determination is necessary and notifies affected businesses, providing them with an opportunity to comment; </w:t>
      </w:r>
      <w:r w:rsidRPr="001E4360" w:rsidR="002E3FF3">
        <w:rPr>
          <w:rFonts w:ascii="Times New Roman" w:hAnsi="Times New Roman" w:cs="Times New Roman"/>
        </w:rPr>
        <w:t>and/or</w:t>
      </w:r>
    </w:p>
    <w:p w:rsidR="00B85515" w:rsidRPr="001E4360" w:rsidP="00484AAD" w14:paraId="1F1D936B" w14:textId="1CA0A390">
      <w:pPr>
        <w:pStyle w:val="Level1"/>
        <w:numPr>
          <w:ilvl w:val="0"/>
          <w:numId w:val="17"/>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hanging="720"/>
        <w:rPr>
          <w:rFonts w:ascii="Times New Roman" w:hAnsi="Times New Roman" w:cs="Times New Roman"/>
        </w:rPr>
      </w:pPr>
      <w:r w:rsidRPr="001E4360">
        <w:rPr>
          <w:rFonts w:ascii="Times New Roman" w:hAnsi="Times New Roman" w:cs="Times New Roman"/>
        </w:rPr>
        <w:t xml:space="preserve">the number of times that affected businesses decide to submit </w:t>
      </w:r>
      <w:r w:rsidRPr="001E4360" w:rsidR="00B51EFD">
        <w:rPr>
          <w:rFonts w:ascii="Times New Roman" w:hAnsi="Times New Roman" w:cs="Times New Roman"/>
        </w:rPr>
        <w:t xml:space="preserve">CBI claims and </w:t>
      </w:r>
      <w:r w:rsidRPr="001E4360">
        <w:rPr>
          <w:rFonts w:ascii="Times New Roman" w:hAnsi="Times New Roman" w:cs="Times New Roman"/>
        </w:rPr>
        <w:t>substantiations.</w:t>
      </w:r>
    </w:p>
    <w:p w:rsidR="00484AAD" w:rsidRPr="001E4360" w:rsidP="00484AAD" w14:paraId="69DBA534"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C66ADC" w:rsidRPr="001E4360" w:rsidP="00F51361" w14:paraId="2DCB5331" w14:textId="0F903DE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EPA does not foresee any significant changes in the Agency’s annual burden outlined above.  However, the Agency does expect that there could be a change in the respondent’s annual burden.  T</w:t>
      </w:r>
      <w:r w:rsidRPr="001E4360" w:rsidR="00895512">
        <w:rPr>
          <w:rFonts w:ascii="Times New Roman" w:hAnsi="Times New Roman" w:cs="Times New Roman"/>
          <w:sz w:val="24"/>
          <w:szCs w:val="24"/>
        </w:rPr>
        <w:t>he estimated respondent burden</w:t>
      </w:r>
      <w:r w:rsidRPr="001E4360">
        <w:rPr>
          <w:rFonts w:ascii="Times New Roman" w:hAnsi="Times New Roman" w:cs="Times New Roman"/>
          <w:sz w:val="24"/>
          <w:szCs w:val="24"/>
        </w:rPr>
        <w:t xml:space="preserve"> outlined above</w:t>
      </w:r>
      <w:r w:rsidRPr="001E4360" w:rsidR="00895512">
        <w:rPr>
          <w:rFonts w:ascii="Times New Roman" w:hAnsi="Times New Roman" w:cs="Times New Roman"/>
          <w:sz w:val="24"/>
          <w:szCs w:val="24"/>
        </w:rPr>
        <w:t xml:space="preserve"> </w:t>
      </w:r>
      <w:r w:rsidRPr="001E4360">
        <w:rPr>
          <w:rFonts w:ascii="Times New Roman" w:hAnsi="Times New Roman" w:cs="Times New Roman"/>
          <w:sz w:val="24"/>
          <w:szCs w:val="24"/>
        </w:rPr>
        <w:t xml:space="preserve">is </w:t>
      </w:r>
      <w:r w:rsidRPr="001E4360" w:rsidR="00895512">
        <w:rPr>
          <w:rFonts w:ascii="Times New Roman" w:hAnsi="Times New Roman" w:cs="Times New Roman"/>
          <w:sz w:val="24"/>
          <w:szCs w:val="24"/>
        </w:rPr>
        <w:t xml:space="preserve">based on information received from the respondent businesses listed in Section </w:t>
      </w:r>
      <w:r w:rsidRPr="001E4360" w:rsidR="009A0498">
        <w:rPr>
          <w:rFonts w:ascii="Times New Roman" w:hAnsi="Times New Roman" w:cs="Times New Roman"/>
          <w:sz w:val="24"/>
          <w:szCs w:val="24"/>
        </w:rPr>
        <w:t>3</w:t>
      </w:r>
      <w:r w:rsidRPr="001E4360" w:rsidR="00895512">
        <w:rPr>
          <w:rFonts w:ascii="Times New Roman" w:hAnsi="Times New Roman" w:cs="Times New Roman"/>
          <w:sz w:val="24"/>
          <w:szCs w:val="24"/>
        </w:rPr>
        <w:t>(c)</w:t>
      </w:r>
      <w:r w:rsidRPr="001E4360">
        <w:rPr>
          <w:rFonts w:ascii="Times New Roman" w:hAnsi="Times New Roman" w:cs="Times New Roman"/>
          <w:sz w:val="24"/>
          <w:szCs w:val="24"/>
        </w:rPr>
        <w:t xml:space="preserve">. </w:t>
      </w:r>
      <w:r w:rsidRPr="001E4360" w:rsidR="00B026E2">
        <w:rPr>
          <w:rFonts w:ascii="Times New Roman" w:hAnsi="Times New Roman" w:cs="Times New Roman"/>
          <w:sz w:val="24"/>
          <w:szCs w:val="24"/>
        </w:rPr>
        <w:t xml:space="preserve"> </w:t>
      </w:r>
      <w:r w:rsidRPr="001E4360">
        <w:rPr>
          <w:rFonts w:ascii="Times New Roman" w:hAnsi="Times New Roman" w:cs="Times New Roman"/>
          <w:sz w:val="24"/>
          <w:szCs w:val="24"/>
        </w:rPr>
        <w:t>Those respondent businesses</w:t>
      </w:r>
      <w:r w:rsidRPr="001E4360" w:rsidR="00895512">
        <w:rPr>
          <w:rFonts w:ascii="Times New Roman" w:hAnsi="Times New Roman" w:cs="Times New Roman"/>
          <w:sz w:val="24"/>
          <w:szCs w:val="24"/>
        </w:rPr>
        <w:t xml:space="preserve"> have responded to EPA’s substantiation request letters</w:t>
      </w:r>
      <w:r w:rsidRPr="001E4360">
        <w:rPr>
          <w:rFonts w:ascii="Times New Roman" w:hAnsi="Times New Roman" w:cs="Times New Roman"/>
          <w:sz w:val="24"/>
          <w:szCs w:val="24"/>
        </w:rPr>
        <w:t xml:space="preserve"> in the context of specific CBI-related matters</w:t>
      </w:r>
      <w:r w:rsidRPr="001E4360" w:rsidR="008266A3">
        <w:rPr>
          <w:rFonts w:ascii="Times New Roman" w:hAnsi="Times New Roman" w:cs="Times New Roman"/>
          <w:sz w:val="24"/>
          <w:szCs w:val="24"/>
        </w:rPr>
        <w:t>.</w:t>
      </w:r>
      <w:r w:rsidRPr="001E4360" w:rsidR="00895512">
        <w:rPr>
          <w:rFonts w:ascii="Times New Roman" w:hAnsi="Times New Roman" w:cs="Times New Roman"/>
          <w:sz w:val="24"/>
          <w:szCs w:val="24"/>
        </w:rPr>
        <w:t xml:space="preserve"> </w:t>
      </w:r>
      <w:r w:rsidRPr="001E4360" w:rsidR="00B026E2">
        <w:rPr>
          <w:rFonts w:ascii="Times New Roman" w:hAnsi="Times New Roman" w:cs="Times New Roman"/>
          <w:sz w:val="24"/>
          <w:szCs w:val="24"/>
        </w:rPr>
        <w:t xml:space="preserve"> </w:t>
      </w:r>
      <w:r w:rsidRPr="001E4360" w:rsidR="00895512">
        <w:rPr>
          <w:rFonts w:ascii="Times New Roman" w:hAnsi="Times New Roman" w:cs="Times New Roman"/>
          <w:sz w:val="24"/>
          <w:szCs w:val="24"/>
        </w:rPr>
        <w:t>The estimated respondent burden is therefore, largely, based on case-specific information</w:t>
      </w:r>
      <w:r w:rsidRPr="001E4360" w:rsidR="00FB7F73">
        <w:rPr>
          <w:rFonts w:ascii="Times New Roman" w:hAnsi="Times New Roman" w:cs="Times New Roman"/>
          <w:sz w:val="24"/>
          <w:szCs w:val="24"/>
        </w:rPr>
        <w:t xml:space="preserve">. </w:t>
      </w:r>
      <w:r w:rsidRPr="001E4360" w:rsidR="00B026E2">
        <w:rPr>
          <w:rFonts w:ascii="Times New Roman" w:hAnsi="Times New Roman" w:cs="Times New Roman"/>
          <w:sz w:val="24"/>
          <w:szCs w:val="24"/>
        </w:rPr>
        <w:t xml:space="preserve"> </w:t>
      </w:r>
      <w:r w:rsidRPr="001E4360" w:rsidR="00FB7F73">
        <w:rPr>
          <w:rFonts w:ascii="Times New Roman" w:hAnsi="Times New Roman" w:cs="Times New Roman"/>
          <w:sz w:val="24"/>
          <w:szCs w:val="24"/>
        </w:rPr>
        <w:t>As such, the Agency expects that</w:t>
      </w:r>
      <w:r w:rsidRPr="001E4360" w:rsidR="00895512">
        <w:rPr>
          <w:rFonts w:ascii="Times New Roman" w:hAnsi="Times New Roman" w:cs="Times New Roman"/>
          <w:sz w:val="24"/>
          <w:szCs w:val="24"/>
        </w:rPr>
        <w:t xml:space="preserve"> the annual bottom line</w:t>
      </w:r>
      <w:r w:rsidRPr="001E4360" w:rsidR="00FB7F73">
        <w:rPr>
          <w:rFonts w:ascii="Times New Roman" w:hAnsi="Times New Roman" w:cs="Times New Roman"/>
          <w:sz w:val="24"/>
          <w:szCs w:val="24"/>
        </w:rPr>
        <w:t xml:space="preserve"> could change depending on the types of CBI matters that the Agency may handle in any </w:t>
      </w:r>
      <w:r w:rsidRPr="001E4360" w:rsidR="006B5C35">
        <w:rPr>
          <w:rFonts w:ascii="Times New Roman" w:hAnsi="Times New Roman" w:cs="Times New Roman"/>
          <w:sz w:val="24"/>
          <w:szCs w:val="24"/>
        </w:rPr>
        <w:t xml:space="preserve">given </w:t>
      </w:r>
      <w:r w:rsidRPr="001E4360" w:rsidR="00FB7F73">
        <w:rPr>
          <w:rFonts w:ascii="Times New Roman" w:hAnsi="Times New Roman" w:cs="Times New Roman"/>
          <w:sz w:val="24"/>
          <w:szCs w:val="24"/>
        </w:rPr>
        <w:t xml:space="preserve">year that would necessitate sending out CBI substantiation request letters. </w:t>
      </w:r>
    </w:p>
    <w:p w:rsidR="00B85515" w:rsidRPr="001E4360" w:rsidP="00670E2E" w14:paraId="2B934397" w14:textId="2A377D36">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260"/>
        <w:rPr>
          <w:rFonts w:ascii="Times New Roman" w:hAnsi="Times New Roman" w:cs="Times New Roman"/>
          <w:i/>
          <w:iCs/>
          <w:sz w:val="24"/>
          <w:szCs w:val="24"/>
        </w:rPr>
      </w:pPr>
      <w:r w:rsidRPr="001E4360">
        <w:rPr>
          <w:rFonts w:ascii="Times New Roman" w:hAnsi="Times New Roman" w:cs="Times New Roman"/>
          <w:sz w:val="24"/>
          <w:szCs w:val="24"/>
        </w:rPr>
        <w:t xml:space="preserve"> </w:t>
      </w:r>
    </w:p>
    <w:p w:rsidR="00B85515" w:rsidRPr="001E4360" w:rsidP="00670E2E" w14:paraId="0BDFECAF" w14:textId="472FC30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rPr>
      </w:pPr>
      <w:r w:rsidRPr="001E4360">
        <w:rPr>
          <w:rFonts w:ascii="Times New Roman" w:hAnsi="Times New Roman" w:cs="Times New Roman"/>
          <w:sz w:val="24"/>
          <w:szCs w:val="24"/>
        </w:rPr>
        <w:t>6(</w:t>
      </w:r>
      <w:r w:rsidRPr="001E4360" w:rsidR="006E6CB2">
        <w:rPr>
          <w:rFonts w:ascii="Times New Roman" w:hAnsi="Times New Roman" w:cs="Times New Roman"/>
          <w:sz w:val="24"/>
          <w:szCs w:val="24"/>
        </w:rPr>
        <w:t>f</w:t>
      </w:r>
      <w:r w:rsidRPr="001E4360">
        <w:rPr>
          <w:rFonts w:ascii="Times New Roman" w:hAnsi="Times New Roman" w:cs="Times New Roman"/>
          <w:sz w:val="24"/>
          <w:szCs w:val="24"/>
        </w:rPr>
        <w:t>)</w:t>
      </w:r>
      <w:r w:rsidRPr="001E4360">
        <w:rPr>
          <w:rFonts w:ascii="Times New Roman" w:hAnsi="Times New Roman" w:cs="Times New Roman"/>
          <w:sz w:val="24"/>
          <w:szCs w:val="24"/>
        </w:rPr>
        <w:tab/>
      </w:r>
      <w:r w:rsidRPr="001E4360" w:rsidR="005827DA">
        <w:rPr>
          <w:rFonts w:ascii="Times New Roman" w:hAnsi="Times New Roman" w:cs="Times New Roman"/>
          <w:sz w:val="24"/>
          <w:szCs w:val="24"/>
        </w:rPr>
        <w:tab/>
      </w:r>
      <w:r w:rsidRPr="001E4360" w:rsidR="00221707">
        <w:rPr>
          <w:rFonts w:ascii="Times New Roman" w:hAnsi="Times New Roman" w:cs="Times New Roman"/>
          <w:sz w:val="24"/>
          <w:szCs w:val="24"/>
        </w:rPr>
        <w:t xml:space="preserve">Reasons for </w:t>
      </w:r>
      <w:r w:rsidRPr="001E4360">
        <w:rPr>
          <w:rFonts w:ascii="Times New Roman" w:hAnsi="Times New Roman" w:cs="Times New Roman"/>
          <w:b/>
          <w:sz w:val="24"/>
          <w:szCs w:val="24"/>
        </w:rPr>
        <w:t>Change in</w:t>
      </w:r>
      <w:r w:rsidRPr="001E4360">
        <w:rPr>
          <w:rFonts w:ascii="Times New Roman" w:hAnsi="Times New Roman" w:cs="Times New Roman"/>
          <w:sz w:val="24"/>
          <w:szCs w:val="24"/>
        </w:rPr>
        <w:t xml:space="preserve"> </w:t>
      </w:r>
      <w:r w:rsidRPr="001E4360">
        <w:rPr>
          <w:rFonts w:ascii="Times New Roman" w:hAnsi="Times New Roman" w:cs="Times New Roman"/>
          <w:b/>
          <w:bCs/>
          <w:sz w:val="24"/>
          <w:szCs w:val="24"/>
        </w:rPr>
        <w:t>Burden</w:t>
      </w:r>
    </w:p>
    <w:p w:rsidR="00C66ADC" w:rsidRPr="001E4360" w:rsidP="00670E2E" w14:paraId="4E7F4ADA" w14:textId="0467645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rPr>
      </w:pPr>
    </w:p>
    <w:p w:rsidR="00AC443D" w:rsidRPr="001E4360" w:rsidP="00AC443D" w14:paraId="2531B2D4" w14:textId="194CAD0A">
      <w:pPr>
        <w:numPr>
          <w:ilvl w:val="12"/>
          <w:numId w:val="0"/>
        </w:numPr>
        <w:rPr>
          <w:rFonts w:ascii="Times New Roman" w:hAnsi="Times New Roman" w:cs="Times New Roman"/>
          <w:color w:val="3366FF"/>
          <w:sz w:val="24"/>
          <w:szCs w:val="24"/>
        </w:rPr>
      </w:pPr>
      <w:r w:rsidRPr="001E4360">
        <w:rPr>
          <w:rFonts w:ascii="Times New Roman" w:hAnsi="Times New Roman" w:cs="Times New Roman"/>
          <w:sz w:val="24"/>
          <w:szCs w:val="24"/>
        </w:rPr>
        <w:t>EPA has experienced a</w:t>
      </w:r>
      <w:r w:rsidRPr="001E4360" w:rsidR="00164AD7">
        <w:rPr>
          <w:rFonts w:ascii="Times New Roman" w:hAnsi="Times New Roman" w:cs="Times New Roman"/>
          <w:sz w:val="24"/>
          <w:szCs w:val="24"/>
        </w:rPr>
        <w:t xml:space="preserve"> modest</w:t>
      </w:r>
      <w:r w:rsidRPr="001E4360">
        <w:rPr>
          <w:rFonts w:ascii="Times New Roman" w:hAnsi="Times New Roman" w:cs="Times New Roman"/>
          <w:sz w:val="24"/>
          <w:szCs w:val="24"/>
        </w:rPr>
        <w:t xml:space="preserve"> increase in the estimated number of respondents compared with the ICR currently approved by OMB.  Additionally, based on input received by respondent businesses</w:t>
      </w:r>
      <w:r w:rsidRPr="001E4360" w:rsidR="00011084">
        <w:rPr>
          <w:rFonts w:ascii="Times New Roman" w:hAnsi="Times New Roman" w:cs="Times New Roman"/>
          <w:sz w:val="24"/>
          <w:szCs w:val="24"/>
        </w:rPr>
        <w:t xml:space="preserve"> (or </w:t>
      </w:r>
      <w:r w:rsidRPr="001E4360">
        <w:rPr>
          <w:rFonts w:ascii="Times New Roman" w:hAnsi="Times New Roman" w:cs="Times New Roman"/>
          <w:sz w:val="24"/>
          <w:szCs w:val="24"/>
        </w:rPr>
        <w:t>respective outside counsel</w:t>
      </w:r>
      <w:r w:rsidRPr="001E4360" w:rsidR="00011084">
        <w:rPr>
          <w:rFonts w:ascii="Times New Roman" w:hAnsi="Times New Roman" w:cs="Times New Roman"/>
          <w:sz w:val="24"/>
          <w:szCs w:val="24"/>
        </w:rPr>
        <w:t>)</w:t>
      </w:r>
      <w:r w:rsidRPr="001E4360">
        <w:rPr>
          <w:rFonts w:ascii="Times New Roman" w:hAnsi="Times New Roman" w:cs="Times New Roman"/>
          <w:sz w:val="24"/>
          <w:szCs w:val="24"/>
        </w:rPr>
        <w:t xml:space="preserve">, the estimated burden for each response has increased compared with the ICR currently approved by OMB.  </w:t>
      </w:r>
      <w:r w:rsidRPr="001E4360" w:rsidR="005D12F8">
        <w:rPr>
          <w:rFonts w:ascii="Times New Roman" w:hAnsi="Times New Roman" w:cs="Times New Roman"/>
          <w:sz w:val="24"/>
          <w:szCs w:val="24"/>
        </w:rPr>
        <w:t xml:space="preserve">The increase in the average estimated burden was determined by consulting with the respondent businesses listed in Section </w:t>
      </w:r>
      <w:r w:rsidRPr="001E4360" w:rsidR="009A0498">
        <w:rPr>
          <w:rFonts w:ascii="Times New Roman" w:hAnsi="Times New Roman" w:cs="Times New Roman"/>
          <w:sz w:val="24"/>
          <w:szCs w:val="24"/>
        </w:rPr>
        <w:t>3</w:t>
      </w:r>
      <w:r w:rsidRPr="001E4360" w:rsidR="005D12F8">
        <w:rPr>
          <w:rFonts w:ascii="Times New Roman" w:hAnsi="Times New Roman" w:cs="Times New Roman"/>
          <w:sz w:val="24"/>
          <w:szCs w:val="24"/>
        </w:rPr>
        <w:t xml:space="preserve">(c).  </w:t>
      </w:r>
      <w:r w:rsidRPr="001E4360">
        <w:rPr>
          <w:rFonts w:ascii="Times New Roman" w:hAnsi="Times New Roman" w:cs="Times New Roman"/>
          <w:sz w:val="24"/>
          <w:szCs w:val="24"/>
        </w:rPr>
        <w:t xml:space="preserve">The amount of time it takes a respondent business to complete a request for substantiation letter is case-specific and, </w:t>
      </w:r>
      <w:r w:rsidRPr="001E4360" w:rsidR="008266A3">
        <w:rPr>
          <w:rFonts w:ascii="Times New Roman" w:hAnsi="Times New Roman" w:cs="Times New Roman"/>
          <w:sz w:val="24"/>
          <w:szCs w:val="24"/>
        </w:rPr>
        <w:t>consequently</w:t>
      </w:r>
      <w:r w:rsidRPr="001E4360">
        <w:rPr>
          <w:rFonts w:ascii="Times New Roman" w:hAnsi="Times New Roman" w:cs="Times New Roman"/>
          <w:sz w:val="24"/>
          <w:szCs w:val="24"/>
        </w:rPr>
        <w:t xml:space="preserve">, </w:t>
      </w:r>
      <w:r w:rsidRPr="001E4360" w:rsidR="00615270">
        <w:rPr>
          <w:rFonts w:ascii="Times New Roman" w:hAnsi="Times New Roman" w:cs="Times New Roman"/>
          <w:sz w:val="24"/>
          <w:szCs w:val="24"/>
        </w:rPr>
        <w:t xml:space="preserve">using case-specific data to </w:t>
      </w:r>
      <w:r w:rsidRPr="001E4360">
        <w:rPr>
          <w:rFonts w:ascii="Times New Roman" w:hAnsi="Times New Roman" w:cs="Times New Roman"/>
          <w:sz w:val="24"/>
          <w:szCs w:val="24"/>
        </w:rPr>
        <w:t>estimat</w:t>
      </w:r>
      <w:r w:rsidRPr="001E4360" w:rsidR="00615270">
        <w:rPr>
          <w:rFonts w:ascii="Times New Roman" w:hAnsi="Times New Roman" w:cs="Times New Roman"/>
          <w:sz w:val="24"/>
          <w:szCs w:val="24"/>
        </w:rPr>
        <w:t>e</w:t>
      </w:r>
      <w:r w:rsidRPr="001E4360">
        <w:rPr>
          <w:rFonts w:ascii="Times New Roman" w:hAnsi="Times New Roman" w:cs="Times New Roman"/>
          <w:sz w:val="24"/>
          <w:szCs w:val="24"/>
        </w:rPr>
        <w:t xml:space="preserve"> the </w:t>
      </w:r>
      <w:r w:rsidRPr="001E4360" w:rsidR="000C5627">
        <w:rPr>
          <w:rFonts w:ascii="Times New Roman" w:hAnsi="Times New Roman" w:cs="Times New Roman"/>
          <w:sz w:val="24"/>
          <w:szCs w:val="24"/>
        </w:rPr>
        <w:t xml:space="preserve">average </w:t>
      </w:r>
      <w:r w:rsidRPr="001E4360">
        <w:rPr>
          <w:rFonts w:ascii="Times New Roman" w:hAnsi="Times New Roman" w:cs="Times New Roman"/>
          <w:sz w:val="24"/>
          <w:szCs w:val="24"/>
        </w:rPr>
        <w:t xml:space="preserve">burden for each response </w:t>
      </w:r>
      <w:r w:rsidRPr="001E4360" w:rsidR="000C5627">
        <w:rPr>
          <w:rFonts w:ascii="Times New Roman" w:hAnsi="Times New Roman" w:cs="Times New Roman"/>
          <w:sz w:val="24"/>
          <w:szCs w:val="24"/>
        </w:rPr>
        <w:t>is</w:t>
      </w:r>
      <w:r w:rsidRPr="001E4360" w:rsidR="008266A3">
        <w:rPr>
          <w:rFonts w:ascii="Times New Roman" w:hAnsi="Times New Roman" w:cs="Times New Roman"/>
          <w:sz w:val="24"/>
          <w:szCs w:val="24"/>
        </w:rPr>
        <w:t xml:space="preserve"> necessarily</w:t>
      </w:r>
      <w:r w:rsidRPr="001E4360" w:rsidR="000C5627">
        <w:rPr>
          <w:rFonts w:ascii="Times New Roman" w:hAnsi="Times New Roman" w:cs="Times New Roman"/>
          <w:sz w:val="24"/>
          <w:szCs w:val="24"/>
        </w:rPr>
        <w:t xml:space="preserve"> inexact.  </w:t>
      </w:r>
      <w:r w:rsidRPr="001E4360" w:rsidR="00E35059">
        <w:rPr>
          <w:rFonts w:ascii="Times New Roman" w:hAnsi="Times New Roman" w:cs="Times New Roman"/>
          <w:sz w:val="24"/>
          <w:szCs w:val="24"/>
        </w:rPr>
        <w:t>The respondent business</w:t>
      </w:r>
      <w:r w:rsidRPr="001E4360" w:rsidR="005D12F8">
        <w:rPr>
          <w:rFonts w:ascii="Times New Roman" w:hAnsi="Times New Roman" w:cs="Times New Roman"/>
          <w:sz w:val="24"/>
          <w:szCs w:val="24"/>
        </w:rPr>
        <w:t xml:space="preserve">es listed in Section </w:t>
      </w:r>
      <w:r w:rsidRPr="001E4360" w:rsidR="009A0498">
        <w:rPr>
          <w:rFonts w:ascii="Times New Roman" w:hAnsi="Times New Roman" w:cs="Times New Roman"/>
          <w:sz w:val="24"/>
          <w:szCs w:val="24"/>
        </w:rPr>
        <w:t>3</w:t>
      </w:r>
      <w:r w:rsidRPr="001E4360" w:rsidR="005D12F8">
        <w:rPr>
          <w:rFonts w:ascii="Times New Roman" w:hAnsi="Times New Roman" w:cs="Times New Roman"/>
          <w:sz w:val="24"/>
          <w:szCs w:val="24"/>
        </w:rPr>
        <w:t>(c)</w:t>
      </w:r>
      <w:r w:rsidRPr="001E4360" w:rsidR="00E35059">
        <w:rPr>
          <w:rFonts w:ascii="Times New Roman" w:hAnsi="Times New Roman" w:cs="Times New Roman"/>
          <w:sz w:val="24"/>
          <w:szCs w:val="24"/>
        </w:rPr>
        <w:t xml:space="preserve"> have responded to EPA’s substantiation request letters in the context of specific CBI-related matters.  As such</w:t>
      </w:r>
      <w:r w:rsidRPr="001E4360" w:rsidR="000C5627">
        <w:rPr>
          <w:rFonts w:ascii="Times New Roman" w:hAnsi="Times New Roman" w:cs="Times New Roman"/>
          <w:sz w:val="24"/>
          <w:szCs w:val="24"/>
        </w:rPr>
        <w:t>,</w:t>
      </w:r>
      <w:r w:rsidRPr="001E4360" w:rsidR="00E35059">
        <w:rPr>
          <w:rFonts w:ascii="Times New Roman" w:hAnsi="Times New Roman" w:cs="Times New Roman"/>
          <w:sz w:val="24"/>
          <w:szCs w:val="24"/>
        </w:rPr>
        <w:t xml:space="preserve"> the increase in the estimated respondent burden, in</w:t>
      </w:r>
      <w:r w:rsidR="008F4B40">
        <w:rPr>
          <w:rFonts w:ascii="Times New Roman" w:hAnsi="Times New Roman" w:cs="Times New Roman"/>
          <w:sz w:val="24"/>
          <w:szCs w:val="24"/>
        </w:rPr>
        <w:t xml:space="preserve"> </w:t>
      </w:r>
      <w:r w:rsidRPr="001E4360" w:rsidR="00E35059">
        <w:rPr>
          <w:rFonts w:ascii="Times New Roman" w:hAnsi="Times New Roman" w:cs="Times New Roman"/>
          <w:sz w:val="24"/>
          <w:szCs w:val="24"/>
        </w:rPr>
        <w:t>as</w:t>
      </w:r>
      <w:r w:rsidR="008F4B40">
        <w:rPr>
          <w:rFonts w:ascii="Times New Roman" w:hAnsi="Times New Roman" w:cs="Times New Roman"/>
          <w:sz w:val="24"/>
          <w:szCs w:val="24"/>
        </w:rPr>
        <w:t xml:space="preserve"> </w:t>
      </w:r>
      <w:r w:rsidRPr="001E4360" w:rsidR="00E35059">
        <w:rPr>
          <w:rFonts w:ascii="Times New Roman" w:hAnsi="Times New Roman" w:cs="Times New Roman"/>
          <w:sz w:val="24"/>
          <w:szCs w:val="24"/>
        </w:rPr>
        <w:t>much as it is based on</w:t>
      </w:r>
      <w:r w:rsidRPr="001E4360" w:rsidR="00011084">
        <w:rPr>
          <w:rFonts w:ascii="Times New Roman" w:hAnsi="Times New Roman" w:cs="Times New Roman"/>
          <w:sz w:val="24"/>
          <w:szCs w:val="24"/>
        </w:rPr>
        <w:t xml:space="preserve"> case-specific</w:t>
      </w:r>
      <w:r w:rsidRPr="001E4360" w:rsidR="00E35059">
        <w:rPr>
          <w:rFonts w:ascii="Times New Roman" w:hAnsi="Times New Roman" w:cs="Times New Roman"/>
          <w:sz w:val="24"/>
          <w:szCs w:val="24"/>
        </w:rPr>
        <w:t xml:space="preserve"> data, could</w:t>
      </w:r>
      <w:r w:rsidRPr="001E4360">
        <w:rPr>
          <w:rFonts w:ascii="Times New Roman" w:hAnsi="Times New Roman" w:cs="Times New Roman"/>
          <w:sz w:val="24"/>
          <w:szCs w:val="24"/>
        </w:rPr>
        <w:t xml:space="preserve"> be due to any combination of factors, including, recent change</w:t>
      </w:r>
      <w:r w:rsidRPr="001E4360" w:rsidR="00164AD7">
        <w:rPr>
          <w:rFonts w:ascii="Times New Roman" w:hAnsi="Times New Roman" w:cs="Times New Roman"/>
          <w:sz w:val="24"/>
          <w:szCs w:val="24"/>
        </w:rPr>
        <w:t>s</w:t>
      </w:r>
      <w:r w:rsidRPr="001E4360">
        <w:rPr>
          <w:rFonts w:ascii="Times New Roman" w:hAnsi="Times New Roman" w:cs="Times New Roman"/>
          <w:sz w:val="24"/>
          <w:szCs w:val="24"/>
        </w:rPr>
        <w:t xml:space="preserve"> in the applicable law, the volume and complexity of the CBI claims made by certain respondent businesses, lack of familiarity with the revised CBI substantiation request letters</w:t>
      </w:r>
      <w:r w:rsidRPr="001E4360" w:rsidR="000F0299">
        <w:rPr>
          <w:rFonts w:ascii="Times New Roman" w:hAnsi="Times New Roman" w:cs="Times New Roman"/>
          <w:sz w:val="24"/>
          <w:szCs w:val="24"/>
        </w:rPr>
        <w:t xml:space="preserve"> for certain respondent businesses</w:t>
      </w:r>
      <w:r w:rsidRPr="001E4360">
        <w:rPr>
          <w:rFonts w:ascii="Times New Roman" w:hAnsi="Times New Roman" w:cs="Times New Roman"/>
          <w:sz w:val="24"/>
          <w:szCs w:val="24"/>
        </w:rPr>
        <w:t>, and/or the novelty of the CBI substantiation process for certain respondent businesses.</w:t>
      </w:r>
      <w:r w:rsidRPr="001E4360" w:rsidR="003A4B58">
        <w:rPr>
          <w:rFonts w:ascii="Times New Roman" w:hAnsi="Times New Roman" w:cs="Times New Roman"/>
          <w:sz w:val="24"/>
          <w:szCs w:val="24"/>
        </w:rPr>
        <w:t xml:space="preserve">  As noted above, in Section 4(b), the Agency has</w:t>
      </w:r>
      <w:r w:rsidRPr="001E4360" w:rsidR="009932B3">
        <w:rPr>
          <w:rFonts w:ascii="Times New Roman" w:hAnsi="Times New Roman" w:cs="Times New Roman"/>
          <w:sz w:val="24"/>
          <w:szCs w:val="24"/>
        </w:rPr>
        <w:t xml:space="preserve"> revised </w:t>
      </w:r>
      <w:r w:rsidRPr="001E4360" w:rsidR="008E61BA">
        <w:rPr>
          <w:rFonts w:ascii="Times New Roman" w:hAnsi="Times New Roman" w:cs="Times New Roman"/>
          <w:sz w:val="24"/>
          <w:szCs w:val="24"/>
        </w:rPr>
        <w:t>parts</w:t>
      </w:r>
      <w:r w:rsidRPr="001E4360" w:rsidR="009932B3">
        <w:rPr>
          <w:rFonts w:ascii="Times New Roman" w:hAnsi="Times New Roman" w:cs="Times New Roman"/>
          <w:sz w:val="24"/>
          <w:szCs w:val="24"/>
        </w:rPr>
        <w:t xml:space="preserve"> of the substantiation request letter templates</w:t>
      </w:r>
      <w:r w:rsidRPr="001E4360" w:rsidR="003A4B58">
        <w:rPr>
          <w:rFonts w:ascii="Times New Roman" w:hAnsi="Times New Roman" w:cs="Times New Roman"/>
          <w:sz w:val="24"/>
          <w:szCs w:val="24"/>
        </w:rPr>
        <w:t>.  The Agency does not anticipate that these revisions will affect the respondent burden.</w:t>
      </w:r>
    </w:p>
    <w:p w:rsidR="00C66ADC" w:rsidRPr="001E4360" w:rsidP="00EB56CA" w14:paraId="25DB2721"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7"/>
        <w:rPr>
          <w:rFonts w:ascii="Times New Roman" w:hAnsi="Times New Roman" w:cs="Times New Roman"/>
          <w:sz w:val="24"/>
          <w:szCs w:val="24"/>
          <w:highlight w:val="yellow"/>
        </w:rPr>
      </w:pPr>
    </w:p>
    <w:p w:rsidR="00B85515" w:rsidRPr="001E4360" w:rsidP="00670E2E" w14:paraId="2887BE68" w14:textId="14BAA5E2">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bookmarkStart w:id="10" w:name="_Hlk25315001"/>
      <w:r w:rsidRPr="001E4360">
        <w:rPr>
          <w:rFonts w:ascii="Times New Roman" w:hAnsi="Times New Roman" w:cs="Times New Roman"/>
          <w:sz w:val="24"/>
          <w:szCs w:val="24"/>
        </w:rPr>
        <w:t>6(</w:t>
      </w:r>
      <w:r w:rsidRPr="001E4360" w:rsidR="006E6CB2">
        <w:rPr>
          <w:rFonts w:ascii="Times New Roman" w:hAnsi="Times New Roman" w:cs="Times New Roman"/>
          <w:sz w:val="24"/>
          <w:szCs w:val="24"/>
        </w:rPr>
        <w:t>g</w:t>
      </w:r>
      <w:r w:rsidRPr="001E4360">
        <w:rPr>
          <w:rFonts w:ascii="Times New Roman" w:hAnsi="Times New Roman" w:cs="Times New Roman"/>
          <w:sz w:val="24"/>
          <w:szCs w:val="24"/>
        </w:rPr>
        <w:t>)</w:t>
      </w:r>
      <w:r w:rsidRPr="001E4360" w:rsidR="005827DA">
        <w:rPr>
          <w:rFonts w:ascii="Times New Roman" w:hAnsi="Times New Roman" w:cs="Times New Roman"/>
          <w:sz w:val="24"/>
          <w:szCs w:val="24"/>
        </w:rPr>
        <w:tab/>
      </w:r>
      <w:r w:rsidRPr="001E4360">
        <w:rPr>
          <w:rFonts w:ascii="Times New Roman" w:hAnsi="Times New Roman" w:cs="Times New Roman"/>
          <w:b/>
          <w:bCs/>
          <w:sz w:val="24"/>
          <w:szCs w:val="24"/>
        </w:rPr>
        <w:t>Burden Statement</w:t>
      </w:r>
      <w:bookmarkEnd w:id="10"/>
    </w:p>
    <w:p w:rsidR="00B85515" w:rsidRPr="001E4360" w:rsidP="00670E2E" w14:paraId="7AA06489"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1E4360" w:rsidP="00484AAD" w14:paraId="763DC3EB" w14:textId="757E2B5E">
      <w:pPr>
        <w:numPr>
          <w:ilvl w:val="12"/>
          <w:numId w:val="0"/>
        </w:numPr>
        <w:tabs>
          <w:tab w:val="left" w:pos="0"/>
          <w:tab w:val="left" w:pos="360"/>
          <w:tab w:val="left" w:pos="90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4360">
        <w:rPr>
          <w:rFonts w:ascii="Times New Roman" w:hAnsi="Times New Roman" w:cs="Times New Roman"/>
          <w:sz w:val="24"/>
          <w:szCs w:val="24"/>
        </w:rPr>
        <w:t xml:space="preserve">The annual public reporting and recordkeeping burden for this collection of information </w:t>
      </w:r>
      <w:r w:rsidRPr="001E4360" w:rsidR="00F307A2">
        <w:rPr>
          <w:rFonts w:ascii="Times New Roman" w:hAnsi="Times New Roman" w:cs="Times New Roman"/>
          <w:sz w:val="24"/>
          <w:szCs w:val="24"/>
        </w:rPr>
        <w:t>is</w:t>
      </w:r>
      <w:r w:rsidRPr="001E4360">
        <w:rPr>
          <w:rFonts w:ascii="Times New Roman" w:hAnsi="Times New Roman" w:cs="Times New Roman"/>
          <w:sz w:val="24"/>
          <w:szCs w:val="24"/>
        </w:rPr>
        <w:t xml:space="preserve"> estimated to average </w:t>
      </w:r>
      <w:r w:rsidRPr="001E4360" w:rsidR="0051395F">
        <w:rPr>
          <w:rFonts w:ascii="Times New Roman" w:hAnsi="Times New Roman" w:cs="Times New Roman"/>
          <w:sz w:val="24"/>
          <w:szCs w:val="24"/>
        </w:rPr>
        <w:t xml:space="preserve">about </w:t>
      </w:r>
      <w:r w:rsidRPr="001E4360" w:rsidR="007E0BC5">
        <w:rPr>
          <w:rFonts w:ascii="Times New Roman" w:hAnsi="Times New Roman" w:cs="Times New Roman"/>
          <w:sz w:val="24"/>
          <w:szCs w:val="24"/>
        </w:rPr>
        <w:t>14.3</w:t>
      </w:r>
      <w:r w:rsidRPr="001E4360" w:rsidR="00F307A2">
        <w:rPr>
          <w:rFonts w:ascii="Times New Roman" w:hAnsi="Times New Roman" w:cs="Times New Roman"/>
          <w:sz w:val="24"/>
          <w:szCs w:val="24"/>
        </w:rPr>
        <w:t xml:space="preserve"> hours per</w:t>
      </w:r>
      <w:r w:rsidRPr="001E4360" w:rsidR="0051395F">
        <w:rPr>
          <w:rFonts w:ascii="Times New Roman" w:hAnsi="Times New Roman" w:cs="Times New Roman"/>
          <w:sz w:val="24"/>
          <w:szCs w:val="24"/>
        </w:rPr>
        <w:t xml:space="preserve"> response</w:t>
      </w:r>
      <w:r w:rsidRPr="001E4360" w:rsidR="00ED17FD">
        <w:rPr>
          <w:rFonts w:ascii="Times New Roman" w:hAnsi="Times New Roman" w:cs="Times New Roman"/>
          <w:sz w:val="24"/>
          <w:szCs w:val="24"/>
        </w:rPr>
        <w:t xml:space="preserve">.  </w:t>
      </w:r>
      <w:r w:rsidRPr="001E4360">
        <w:rPr>
          <w:rFonts w:ascii="Times New Roman" w:hAnsi="Times New Roman" w:cs="Times New Roman"/>
          <w:sz w:val="24"/>
          <w:szCs w:val="24"/>
        </w:rPr>
        <w:t>Burden means the total time, effort, or financial resources expended by persons to generate, maintain, retain, or disclose or provide information to or for a Federal agency.  This includes the time needed to review instructions; develop</w:t>
      </w:r>
      <w:r w:rsidRPr="001E4360" w:rsidR="00B51EFD">
        <w:rPr>
          <w:rFonts w:ascii="Times New Roman" w:hAnsi="Times New Roman" w:cs="Times New Roman"/>
          <w:sz w:val="24"/>
          <w:szCs w:val="24"/>
        </w:rPr>
        <w:t>,</w:t>
      </w:r>
      <w:r w:rsidRPr="001E4360">
        <w:rPr>
          <w:rFonts w:ascii="Times New Roman" w:hAnsi="Times New Roman" w:cs="Times New Roman"/>
          <w:sz w:val="24"/>
          <w:szCs w:val="24"/>
        </w:rPr>
        <w:t xml:space="preserve"> acquire, install, and utilize technology and systems for the purposes of collecting</w:t>
      </w:r>
      <w:r w:rsidRPr="001E4360" w:rsidR="00B51EFD">
        <w:rPr>
          <w:rFonts w:ascii="Times New Roman" w:hAnsi="Times New Roman" w:cs="Times New Roman"/>
          <w:sz w:val="24"/>
          <w:szCs w:val="24"/>
        </w:rPr>
        <w:t>,</w:t>
      </w:r>
      <w:r w:rsidRPr="001E4360">
        <w:rPr>
          <w:rFonts w:ascii="Times New Roman" w:hAnsi="Times New Roman" w:cs="Times New Roman"/>
          <w:sz w:val="24"/>
          <w:szCs w:val="24"/>
        </w:rPr>
        <w:t xml:space="preserve"> validating, and verifying information; processing and maintaining information; adjust</w:t>
      </w:r>
      <w:r w:rsidRPr="001E4360" w:rsidR="00B51EFD">
        <w:rPr>
          <w:rFonts w:ascii="Times New Roman" w:hAnsi="Times New Roman" w:cs="Times New Roman"/>
          <w:sz w:val="24"/>
          <w:szCs w:val="24"/>
        </w:rPr>
        <w:t>ing</w:t>
      </w:r>
      <w:r w:rsidRPr="001E4360">
        <w:rPr>
          <w:rFonts w:ascii="Times New Roman" w:hAnsi="Times New Roman" w:cs="Times New Roman"/>
          <w:sz w:val="24"/>
          <w:szCs w:val="24"/>
        </w:rPr>
        <w:t xml:space="preserve"> </w:t>
      </w:r>
      <w:r w:rsidRPr="001E4360" w:rsidR="00CA5D5C">
        <w:rPr>
          <w:rFonts w:ascii="Times New Roman" w:hAnsi="Times New Roman" w:cs="Times New Roman"/>
          <w:sz w:val="24"/>
          <w:szCs w:val="24"/>
        </w:rPr>
        <w:t xml:space="preserve">approaches to </w:t>
      </w:r>
      <w:r w:rsidRPr="001E4360">
        <w:rPr>
          <w:rFonts w:ascii="Times New Roman" w:hAnsi="Times New Roman" w:cs="Times New Roman"/>
          <w:sz w:val="24"/>
          <w:szCs w:val="24"/>
        </w:rPr>
        <w:t xml:space="preserve">comply with any previously applicable instructions and requirements; training personnel to be able to respond to a collection of information; searching data sources; completing and reviewing the collection of information; and transmitting or otherwise disclose the information.  An agency may not conduct or sponsor, and a person is not required to respond to, a collection of information unless it displays a currently valid OMB control number.  The OMB control numbers for EPA's regulations are listed in 40 </w:t>
      </w:r>
      <w:r w:rsidRPr="001E4360" w:rsidR="00F172BB">
        <w:rPr>
          <w:rFonts w:ascii="Times New Roman" w:hAnsi="Times New Roman" w:cs="Times New Roman"/>
          <w:sz w:val="24"/>
          <w:szCs w:val="24"/>
        </w:rPr>
        <w:t>C.F.R.</w:t>
      </w:r>
      <w:r w:rsidRPr="001E4360">
        <w:rPr>
          <w:rFonts w:ascii="Times New Roman" w:hAnsi="Times New Roman" w:cs="Times New Roman"/>
          <w:sz w:val="24"/>
          <w:szCs w:val="24"/>
        </w:rPr>
        <w:t xml:space="preserve"> </w:t>
      </w:r>
      <w:r w:rsidRPr="001E4360" w:rsidR="00CA5D5C">
        <w:rPr>
          <w:rFonts w:ascii="Times New Roman" w:hAnsi="Times New Roman" w:cs="Times New Roman"/>
          <w:sz w:val="24"/>
          <w:szCs w:val="24"/>
        </w:rPr>
        <w:t>p</w:t>
      </w:r>
      <w:r w:rsidRPr="001E4360">
        <w:rPr>
          <w:rFonts w:ascii="Times New Roman" w:hAnsi="Times New Roman" w:cs="Times New Roman"/>
          <w:sz w:val="24"/>
          <w:szCs w:val="24"/>
        </w:rPr>
        <w:t xml:space="preserve">art 9 and 48 </w:t>
      </w:r>
      <w:r w:rsidRPr="001E4360" w:rsidR="00F172BB">
        <w:rPr>
          <w:rFonts w:ascii="Times New Roman" w:hAnsi="Times New Roman" w:cs="Times New Roman"/>
          <w:sz w:val="24"/>
          <w:szCs w:val="24"/>
        </w:rPr>
        <w:t>C.F.R.</w:t>
      </w:r>
      <w:r w:rsidRPr="001E4360">
        <w:rPr>
          <w:rFonts w:ascii="Times New Roman" w:hAnsi="Times New Roman" w:cs="Times New Roman"/>
          <w:sz w:val="24"/>
          <w:szCs w:val="24"/>
        </w:rPr>
        <w:t xml:space="preserve"> </w:t>
      </w:r>
      <w:r w:rsidRPr="001E4360" w:rsidR="00CA5D5C">
        <w:rPr>
          <w:rFonts w:ascii="Times New Roman" w:hAnsi="Times New Roman" w:cs="Times New Roman"/>
          <w:sz w:val="24"/>
          <w:szCs w:val="24"/>
        </w:rPr>
        <w:t>c</w:t>
      </w:r>
      <w:r w:rsidRPr="001E4360">
        <w:rPr>
          <w:rFonts w:ascii="Times New Roman" w:hAnsi="Times New Roman" w:cs="Times New Roman"/>
          <w:sz w:val="24"/>
          <w:szCs w:val="24"/>
        </w:rPr>
        <w:t xml:space="preserve">hapter 15. </w:t>
      </w:r>
    </w:p>
    <w:p w:rsidR="00B85515" w:rsidRPr="001E4360" w:rsidP="00670E2E" w14:paraId="3A91FACB"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9D172B" w:rsidP="00484AAD" w14:paraId="052710D6" w14:textId="1CAD9BA0">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u w:val="single"/>
        </w:rPr>
      </w:pPr>
      <w:r w:rsidRPr="001E4360">
        <w:rPr>
          <w:rFonts w:ascii="Times New Roman" w:hAnsi="Times New Roman" w:cs="Times New Roman"/>
          <w:sz w:val="24"/>
          <w:szCs w:val="24"/>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No. E</w:t>
      </w:r>
      <w:r w:rsidRPr="001E4360" w:rsidR="00DF20E7">
        <w:rPr>
          <w:rFonts w:ascii="Times New Roman" w:hAnsi="Times New Roman" w:cs="Times New Roman"/>
          <w:sz w:val="24"/>
          <w:szCs w:val="24"/>
        </w:rPr>
        <w:t>PA-HQ-OGC-2020-0020</w:t>
      </w:r>
      <w:r w:rsidRPr="001E4360">
        <w:rPr>
          <w:rFonts w:ascii="Times New Roman" w:hAnsi="Times New Roman" w:cs="Times New Roman"/>
          <w:sz w:val="24"/>
          <w:szCs w:val="24"/>
        </w:rPr>
        <w:t xml:space="preserve">, which is available </w:t>
      </w:r>
      <w:r w:rsidRPr="001E4360">
        <w:rPr>
          <w:rFonts w:ascii="Times New Roman" w:hAnsi="Times New Roman" w:cs="Times New Roman"/>
          <w:color w:val="0F0F0F"/>
          <w:sz w:val="24"/>
          <w:szCs w:val="24"/>
        </w:rPr>
        <w:t xml:space="preserve">for online viewing at </w:t>
      </w:r>
      <w:hyperlink r:id="rId11" w:history="1">
        <w:r w:rsidRPr="001E4360">
          <w:rPr>
            <w:rStyle w:val="Hyperlink"/>
            <w:rFonts w:ascii="Times New Roman" w:hAnsi="Times New Roman" w:cs="Times New Roman"/>
            <w:sz w:val="24"/>
            <w:szCs w:val="24"/>
          </w:rPr>
          <w:t>www.regulations.gov</w:t>
        </w:r>
      </w:hyperlink>
      <w:r w:rsidRPr="001E4360" w:rsidR="00AB525C">
        <w:rPr>
          <w:rStyle w:val="Hyperlink"/>
          <w:rFonts w:ascii="Times New Roman" w:hAnsi="Times New Roman" w:cs="Times New Roman"/>
          <w:sz w:val="24"/>
          <w:szCs w:val="24"/>
        </w:rPr>
        <w:t>.</w:t>
      </w:r>
      <w:r w:rsidRPr="001E4360" w:rsidR="00AB525C">
        <w:rPr>
          <w:rStyle w:val="Hyperlink"/>
          <w:rFonts w:ascii="Times New Roman" w:hAnsi="Times New Roman" w:cs="Times New Roman"/>
          <w:sz w:val="24"/>
          <w:szCs w:val="24"/>
          <w:u w:val="none"/>
        </w:rPr>
        <w:t xml:space="preserve">  </w:t>
      </w:r>
      <w:r w:rsidRPr="001E4360">
        <w:rPr>
          <w:rFonts w:ascii="Times New Roman" w:hAnsi="Times New Roman" w:cs="Times New Roman"/>
          <w:sz w:val="24"/>
          <w:szCs w:val="24"/>
        </w:rPr>
        <w:t>This site can be used to submit or view public comments, access the index listing of the contents of the public docket, and to access those documents in the public docket that are available electronically.  Once in the system, select “search,” then key in the docket ID number identified above.  Please include the EPA Docket ID No. (</w:t>
      </w:r>
      <w:r w:rsidRPr="001E4360" w:rsidR="00DF20E7">
        <w:rPr>
          <w:rFonts w:ascii="Times New Roman" w:hAnsi="Times New Roman" w:cs="Times New Roman"/>
          <w:sz w:val="24"/>
          <w:szCs w:val="24"/>
        </w:rPr>
        <w:t>EPA-HQ-OGC-2020-0020</w:t>
      </w:r>
      <w:r w:rsidRPr="001E4360">
        <w:rPr>
          <w:rFonts w:ascii="Times New Roman" w:hAnsi="Times New Roman" w:cs="Times New Roman"/>
          <w:sz w:val="24"/>
          <w:szCs w:val="24"/>
        </w:rPr>
        <w:t>) and OMB control number (2020-0003) in any correspondence.</w:t>
      </w:r>
    </w:p>
    <w:sectPr w:rsidSect="000F58EF">
      <w:headerReference w:type="default" r:id="rId12"/>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1EFD" w14:paraId="46BD907F" w14:textId="18BCBC67">
    <w:pPr>
      <w:framePr w:wrap="notBeside" w:hAnchor="text" w:xAlign="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p w:rsidR="00B51EFD" w14:paraId="715D3F29" w14:textId="77777777">
    <w:pP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1EFD" w14:paraId="21D52912" w14:textId="32E6AD21">
    <w:pPr>
      <w:framePr w:wrap="notBeside" w:hAnchor="text" w:xAlign="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Pr>
        <w:rFonts w:ascii="Times New Roman" w:hAnsi="Times New Roman" w:cs="Times New Roman"/>
        <w:noProof/>
        <w:sz w:val="24"/>
        <w:szCs w:val="24"/>
      </w:rPr>
      <w:t>2</w:t>
    </w:r>
    <w:r>
      <w:rPr>
        <w:rFonts w:ascii="Times New Roman" w:hAnsi="Times New Roman" w:cs="Times New Roman"/>
        <w:sz w:val="24"/>
        <w:szCs w:val="24"/>
      </w:rPr>
      <w:fldChar w:fldCharType="end"/>
    </w:r>
  </w:p>
  <w:p w:rsidR="00B51EFD" w14:paraId="099568EA" w14:textId="77777777">
    <w:pPr>
      <w:rPr>
        <w:sz w:val="24"/>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1EFD" w14:paraId="00297165" w14:textId="77777777"/>
  <w:p w:rsidR="00B51EFD" w14:paraId="50EFD395"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59ACA70E"/>
    <w:lvl w:ilvl="0">
      <w:start w:val="0"/>
      <w:numFmt w:val="bullet"/>
      <w:lvlText w:val="*"/>
      <w:lvlJc w:val="left"/>
    </w:lvl>
  </w:abstractNum>
  <w:abstractNum w:abstractNumId="1">
    <w:nsid w:val="00000001"/>
    <w:multiLevelType w:val="multilevel"/>
    <w:tmpl w:val="4BE62D6C"/>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1386E8A"/>
    <w:multiLevelType w:val="hybridMultilevel"/>
    <w:tmpl w:val="E76473E2"/>
    <w:lvl w:ilvl="0">
      <w:start w:val="1"/>
      <w:numFmt w:val="bullet"/>
      <w:lvlText w:val=""/>
      <w:lvlJc w:val="left"/>
      <w:pPr>
        <w:tabs>
          <w:tab w:val="num" w:pos="1620"/>
        </w:tabs>
        <w:ind w:left="16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079A40A8"/>
    <w:multiLevelType w:val="hybridMultilevel"/>
    <w:tmpl w:val="7A663CA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
    <w:nsid w:val="10F4230C"/>
    <w:multiLevelType w:val="hybridMultilevel"/>
    <w:tmpl w:val="49C476E2"/>
    <w:lvl w:ilvl="0">
      <w:start w:val="1"/>
      <w:numFmt w:val="bullet"/>
      <w:lvlText w:val=""/>
      <w:lvlJc w:val="left"/>
      <w:pPr>
        <w:ind w:left="1617" w:hanging="360"/>
      </w:pPr>
      <w:rPr>
        <w:rFonts w:ascii="Wingdings" w:hAnsi="Wingdings" w:cs="Wingdings" w:hint="default"/>
      </w:rPr>
    </w:lvl>
    <w:lvl w:ilvl="1">
      <w:start w:val="1"/>
      <w:numFmt w:val="bullet"/>
      <w:lvlText w:val="o"/>
      <w:lvlJc w:val="left"/>
      <w:pPr>
        <w:ind w:left="2337" w:hanging="360"/>
      </w:pPr>
      <w:rPr>
        <w:rFonts w:ascii="Courier New" w:hAnsi="Courier New" w:cs="Courier New" w:hint="default"/>
      </w:rPr>
    </w:lvl>
    <w:lvl w:ilvl="2">
      <w:start w:val="1"/>
      <w:numFmt w:val="bullet"/>
      <w:lvlText w:val=""/>
      <w:lvlJc w:val="left"/>
      <w:pPr>
        <w:ind w:left="3057" w:hanging="360"/>
      </w:pPr>
      <w:rPr>
        <w:rFonts w:ascii="Wingdings" w:hAnsi="Wingdings" w:cs="Wingdings" w:hint="default"/>
      </w:rPr>
    </w:lvl>
    <w:lvl w:ilvl="3">
      <w:start w:val="1"/>
      <w:numFmt w:val="bullet"/>
      <w:lvlText w:val=""/>
      <w:lvlJc w:val="left"/>
      <w:pPr>
        <w:ind w:left="3777" w:hanging="360"/>
      </w:pPr>
      <w:rPr>
        <w:rFonts w:ascii="Symbol" w:hAnsi="Symbol" w:cs="Symbol" w:hint="default"/>
      </w:rPr>
    </w:lvl>
    <w:lvl w:ilvl="4">
      <w:start w:val="1"/>
      <w:numFmt w:val="bullet"/>
      <w:lvlText w:val="o"/>
      <w:lvlJc w:val="left"/>
      <w:pPr>
        <w:ind w:left="4497" w:hanging="360"/>
      </w:pPr>
      <w:rPr>
        <w:rFonts w:ascii="Courier New" w:hAnsi="Courier New" w:cs="Courier New" w:hint="default"/>
      </w:rPr>
    </w:lvl>
    <w:lvl w:ilvl="5">
      <w:start w:val="1"/>
      <w:numFmt w:val="bullet"/>
      <w:lvlText w:val=""/>
      <w:lvlJc w:val="left"/>
      <w:pPr>
        <w:ind w:left="5217" w:hanging="360"/>
      </w:pPr>
      <w:rPr>
        <w:rFonts w:ascii="Wingdings" w:hAnsi="Wingdings" w:cs="Wingdings" w:hint="default"/>
      </w:rPr>
    </w:lvl>
    <w:lvl w:ilvl="6">
      <w:start w:val="1"/>
      <w:numFmt w:val="bullet"/>
      <w:lvlText w:val=""/>
      <w:lvlJc w:val="left"/>
      <w:pPr>
        <w:ind w:left="5937" w:hanging="360"/>
      </w:pPr>
      <w:rPr>
        <w:rFonts w:ascii="Symbol" w:hAnsi="Symbol" w:cs="Symbol" w:hint="default"/>
      </w:rPr>
    </w:lvl>
    <w:lvl w:ilvl="7">
      <w:start w:val="1"/>
      <w:numFmt w:val="bullet"/>
      <w:lvlText w:val="o"/>
      <w:lvlJc w:val="left"/>
      <w:pPr>
        <w:ind w:left="6657" w:hanging="360"/>
      </w:pPr>
      <w:rPr>
        <w:rFonts w:ascii="Courier New" w:hAnsi="Courier New" w:cs="Courier New" w:hint="default"/>
      </w:rPr>
    </w:lvl>
    <w:lvl w:ilvl="8">
      <w:start w:val="1"/>
      <w:numFmt w:val="bullet"/>
      <w:lvlText w:val=""/>
      <w:lvlJc w:val="left"/>
      <w:pPr>
        <w:ind w:left="7377" w:hanging="360"/>
      </w:pPr>
      <w:rPr>
        <w:rFonts w:ascii="Wingdings" w:hAnsi="Wingdings" w:cs="Wingdings" w:hint="default"/>
      </w:rPr>
    </w:lvl>
  </w:abstractNum>
  <w:abstractNum w:abstractNumId="5">
    <w:nsid w:val="1DE220C6"/>
    <w:multiLevelType w:val="singleLevel"/>
    <w:tmpl w:val="108890C8"/>
    <w:lvl w:ilvl="0">
      <w:start w:val="3"/>
      <w:numFmt w:val="decimal"/>
      <w:lvlText w:val="%1."/>
      <w:legacy w:legacy="1" w:legacySpace="0" w:legacyIndent="1"/>
      <w:lvlJc w:val="left"/>
      <w:pPr>
        <w:ind w:left="1" w:hanging="1"/>
      </w:pPr>
      <w:rPr>
        <w:rFonts w:ascii="Times New Roman" w:hAnsi="Times New Roman" w:cs="Times New Roman" w:hint="default"/>
      </w:rPr>
    </w:lvl>
  </w:abstractNum>
  <w:abstractNum w:abstractNumId="6">
    <w:nsid w:val="295262B3"/>
    <w:multiLevelType w:val="hybridMultilevel"/>
    <w:tmpl w:val="A51A4C4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2F4D6B6D"/>
    <w:multiLevelType w:val="multilevel"/>
    <w:tmpl w:val="18B07EBA"/>
    <w:lvl w:ilvl="0">
      <w:start w:val="1"/>
      <w:numFmt w:val="none"/>
      <w:lvlText w:val="•"/>
      <w:legacy w:legacy="1" w:legacySpace="0" w:legacyIndent="0"/>
      <w:lvlJc w:val="left"/>
      <w:rPr>
        <w:rFonts w:ascii="Times New Roman" w:hAnsi="Times New Roman" w:cs="Times New Roman" w:hint="default"/>
      </w:rPr>
    </w:lvl>
    <w:lvl w:ilvl="1">
      <w:start w:val="1"/>
      <w:numFmt w:val="none"/>
      <w:lvlText w:val="•"/>
      <w:legacy w:legacy="1" w:legacySpace="0" w:legacyIndent="0"/>
      <w:lvlJc w:val="left"/>
      <w:rPr>
        <w:rFonts w:ascii="Times New Roman" w:hAnsi="Times New Roman" w:cs="Times New Roman" w:hint="default"/>
      </w:rPr>
    </w:lvl>
    <w:lvl w:ilvl="2">
      <w:start w:val="1"/>
      <w:numFmt w:val="none"/>
      <w:lvlText w:val="•"/>
      <w:legacy w:legacy="1" w:legacySpace="0" w:legacyIndent="0"/>
      <w:lvlJc w:val="left"/>
      <w:rPr>
        <w:rFonts w:ascii="Times New Roman" w:hAnsi="Times New Roman" w:cs="Times New Roman" w:hint="default"/>
      </w:rPr>
    </w:lvl>
    <w:lvl w:ilvl="3">
      <w:start w:val="1"/>
      <w:numFmt w:val="lowerLetter"/>
      <w:lvlText w:val="%4."/>
      <w:legacy w:legacy="1" w:legacySpace="0" w:legacyIndent="0"/>
      <w:lvlJc w:val="left"/>
    </w:lvl>
    <w:lvl w:ilvl="4">
      <w:start w:val="1"/>
      <w:numFmt w:val="none"/>
      <w:lvlText w:val="•"/>
      <w:legacy w:legacy="1" w:legacySpace="0" w:legacyIndent="0"/>
      <w:lvlJc w:val="left"/>
      <w:rPr>
        <w:rFonts w:ascii="Times New Roman" w:hAnsi="Times New Roman" w:cs="Times New Roman" w:hint="default"/>
      </w:rPr>
    </w:lvl>
    <w:lvl w:ilvl="5">
      <w:start w:val="1"/>
      <w:numFmt w:val="none"/>
      <w:lvlText w:val="•"/>
      <w:legacy w:legacy="1" w:legacySpace="0" w:legacyIndent="0"/>
      <w:lvlJc w:val="left"/>
      <w:rPr>
        <w:rFonts w:ascii="Times New Roman" w:hAnsi="Times New Roman" w:cs="Times New Roman" w:hint="default"/>
      </w:rPr>
    </w:lvl>
    <w:lvl w:ilvl="6">
      <w:start w:val="1"/>
      <w:numFmt w:val="none"/>
      <w:lvlText w:val="•"/>
      <w:legacy w:legacy="1" w:legacySpace="0" w:legacyIndent="0"/>
      <w:lvlJc w:val="left"/>
      <w:rPr>
        <w:rFonts w:ascii="Times New Roman" w:hAnsi="Times New Roman" w:cs="Times New Roman" w:hint="default"/>
      </w:rPr>
    </w:lvl>
    <w:lvl w:ilvl="7">
      <w:start w:val="1"/>
      <w:numFmt w:val="none"/>
      <w:lvlText w:val="•"/>
      <w:legacy w:legacy="1" w:legacySpace="0" w:legacyIndent="0"/>
      <w:lvlJc w:val="left"/>
      <w:rPr>
        <w:rFonts w:ascii="Times New Roman" w:hAnsi="Times New Roman" w:cs="Times New Roman" w:hint="default"/>
      </w:rPr>
    </w:lvl>
    <w:lvl w:ilvl="8">
      <w:start w:val="1"/>
      <w:numFmt w:val="lowerRoman"/>
      <w:lvlText w:val="%9)"/>
      <w:legacy w:legacy="1" w:legacySpace="0" w:legacyIndent="0"/>
      <w:lvlJc w:val="left"/>
    </w:lvl>
  </w:abstractNum>
  <w:abstractNum w:abstractNumId="8">
    <w:nsid w:val="40EC7166"/>
    <w:multiLevelType w:val="hybridMultilevel"/>
    <w:tmpl w:val="42C4CFC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8425346"/>
    <w:multiLevelType w:val="hybridMultilevel"/>
    <w:tmpl w:val="BB2C0C70"/>
    <w:lvl w:ilvl="0">
      <w:start w:val="1"/>
      <w:numFmt w:val="bullet"/>
      <w:lvlText w:val="•"/>
      <w:legacy w:legacy="1" w:legacySpace="0" w:legacyIndent="1"/>
      <w:lvlJc w:val="left"/>
      <w:pPr>
        <w:ind w:left="368" w:hanging="1"/>
      </w:pPr>
      <w:rPr>
        <w:rFonts w:ascii="Times New Roman" w:hAnsi="Times New Roman" w:cs="Times New Roman" w:hint="default"/>
      </w:rPr>
    </w:lvl>
    <w:lvl w:ilvl="1">
      <w:start w:val="1"/>
      <w:numFmt w:val="bullet"/>
      <w:lvlText w:val="o"/>
      <w:lvlJc w:val="left"/>
      <w:pPr>
        <w:ind w:left="1807" w:hanging="360"/>
      </w:pPr>
      <w:rPr>
        <w:rFonts w:ascii="Courier New" w:hAnsi="Courier New" w:cs="Courier New" w:hint="default"/>
      </w:rPr>
    </w:lvl>
    <w:lvl w:ilvl="2">
      <w:start w:val="1"/>
      <w:numFmt w:val="bullet"/>
      <w:lvlText w:val=""/>
      <w:lvlJc w:val="left"/>
      <w:pPr>
        <w:ind w:left="2527" w:hanging="360"/>
      </w:pPr>
      <w:rPr>
        <w:rFonts w:ascii="Wingdings" w:hAnsi="Wingdings" w:cs="Wingdings" w:hint="default"/>
      </w:rPr>
    </w:lvl>
    <w:lvl w:ilvl="3">
      <w:start w:val="1"/>
      <w:numFmt w:val="bullet"/>
      <w:lvlText w:val=""/>
      <w:lvlJc w:val="left"/>
      <w:pPr>
        <w:ind w:left="3247" w:hanging="360"/>
      </w:pPr>
      <w:rPr>
        <w:rFonts w:ascii="Symbol" w:hAnsi="Symbol" w:cs="Symbol" w:hint="default"/>
      </w:rPr>
    </w:lvl>
    <w:lvl w:ilvl="4">
      <w:start w:val="1"/>
      <w:numFmt w:val="bullet"/>
      <w:lvlText w:val="o"/>
      <w:lvlJc w:val="left"/>
      <w:pPr>
        <w:ind w:left="3967" w:hanging="360"/>
      </w:pPr>
      <w:rPr>
        <w:rFonts w:ascii="Courier New" w:hAnsi="Courier New" w:cs="Courier New" w:hint="default"/>
      </w:rPr>
    </w:lvl>
    <w:lvl w:ilvl="5">
      <w:start w:val="1"/>
      <w:numFmt w:val="bullet"/>
      <w:lvlText w:val=""/>
      <w:lvlJc w:val="left"/>
      <w:pPr>
        <w:ind w:left="4687" w:hanging="360"/>
      </w:pPr>
      <w:rPr>
        <w:rFonts w:ascii="Wingdings" w:hAnsi="Wingdings" w:cs="Wingdings" w:hint="default"/>
      </w:rPr>
    </w:lvl>
    <w:lvl w:ilvl="6">
      <w:start w:val="1"/>
      <w:numFmt w:val="bullet"/>
      <w:lvlText w:val=""/>
      <w:lvlJc w:val="left"/>
      <w:pPr>
        <w:ind w:left="5407" w:hanging="360"/>
      </w:pPr>
      <w:rPr>
        <w:rFonts w:ascii="Symbol" w:hAnsi="Symbol" w:cs="Symbol" w:hint="default"/>
      </w:rPr>
    </w:lvl>
    <w:lvl w:ilvl="7">
      <w:start w:val="1"/>
      <w:numFmt w:val="bullet"/>
      <w:lvlText w:val="o"/>
      <w:lvlJc w:val="left"/>
      <w:pPr>
        <w:ind w:left="6127" w:hanging="360"/>
      </w:pPr>
      <w:rPr>
        <w:rFonts w:ascii="Courier New" w:hAnsi="Courier New" w:cs="Courier New" w:hint="default"/>
      </w:rPr>
    </w:lvl>
    <w:lvl w:ilvl="8">
      <w:start w:val="1"/>
      <w:numFmt w:val="bullet"/>
      <w:lvlText w:val=""/>
      <w:lvlJc w:val="left"/>
      <w:pPr>
        <w:ind w:left="6847" w:hanging="360"/>
      </w:pPr>
      <w:rPr>
        <w:rFonts w:ascii="Wingdings" w:hAnsi="Wingdings" w:cs="Wingdings" w:hint="default"/>
      </w:rPr>
    </w:lvl>
  </w:abstractNum>
  <w:abstractNum w:abstractNumId="10">
    <w:nsid w:val="501448EE"/>
    <w:multiLevelType w:val="hybridMultilevel"/>
    <w:tmpl w:val="2F1ED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36E6389"/>
    <w:multiLevelType w:val="hybridMultilevel"/>
    <w:tmpl w:val="961ADBAA"/>
    <w:lvl w:ilvl="0">
      <w:start w:val="1"/>
      <w:numFmt w:val="bullet"/>
      <w:lvlText w:val=""/>
      <w:lvlJc w:val="left"/>
      <w:pPr>
        <w:tabs>
          <w:tab w:val="num" w:pos="1800"/>
        </w:tabs>
        <w:ind w:left="180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563D3599"/>
    <w:multiLevelType w:val="hybridMultilevel"/>
    <w:tmpl w:val="D4A442A6"/>
    <w:lvl w:ilvl="0">
      <w:start w:val="1"/>
      <w:numFmt w:val="bullet"/>
      <w:lvlText w:val=""/>
      <w:lvlJc w:val="left"/>
      <w:pPr>
        <w:ind w:left="1620" w:hanging="360"/>
      </w:pPr>
      <w:rPr>
        <w:rFonts w:ascii="Symbol" w:hAnsi="Symbol" w:cs="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cs="Wingdings" w:hint="default"/>
      </w:rPr>
    </w:lvl>
    <w:lvl w:ilvl="3">
      <w:start w:val="1"/>
      <w:numFmt w:val="bullet"/>
      <w:lvlText w:val=""/>
      <w:lvlJc w:val="left"/>
      <w:pPr>
        <w:ind w:left="3780" w:hanging="360"/>
      </w:pPr>
      <w:rPr>
        <w:rFonts w:ascii="Symbol" w:hAnsi="Symbol" w:cs="Symbol" w:hint="default"/>
      </w:rPr>
    </w:lvl>
    <w:lvl w:ilvl="4">
      <w:start w:val="1"/>
      <w:numFmt w:val="bullet"/>
      <w:lvlText w:val="o"/>
      <w:lvlJc w:val="left"/>
      <w:pPr>
        <w:ind w:left="4500" w:hanging="360"/>
      </w:pPr>
      <w:rPr>
        <w:rFonts w:ascii="Courier New" w:hAnsi="Courier New" w:cs="Courier New" w:hint="default"/>
      </w:rPr>
    </w:lvl>
    <w:lvl w:ilvl="5">
      <w:start w:val="1"/>
      <w:numFmt w:val="bullet"/>
      <w:lvlText w:val=""/>
      <w:lvlJc w:val="left"/>
      <w:pPr>
        <w:ind w:left="5220" w:hanging="360"/>
      </w:pPr>
      <w:rPr>
        <w:rFonts w:ascii="Wingdings" w:hAnsi="Wingdings" w:cs="Wingdings" w:hint="default"/>
      </w:rPr>
    </w:lvl>
    <w:lvl w:ilvl="6">
      <w:start w:val="1"/>
      <w:numFmt w:val="bullet"/>
      <w:lvlText w:val=""/>
      <w:lvlJc w:val="left"/>
      <w:pPr>
        <w:ind w:left="5940" w:hanging="360"/>
      </w:pPr>
      <w:rPr>
        <w:rFonts w:ascii="Symbol" w:hAnsi="Symbol" w:cs="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cs="Wingdings" w:hint="default"/>
      </w:rPr>
    </w:lvl>
  </w:abstractNum>
  <w:abstractNum w:abstractNumId="13">
    <w:nsid w:val="56845644"/>
    <w:multiLevelType w:val="singleLevel"/>
    <w:tmpl w:val="61DA63AC"/>
    <w:lvl w:ilvl="0">
      <w:start w:val="7"/>
      <w:numFmt w:val="decimal"/>
      <w:lvlText w:val="%1."/>
      <w:legacy w:legacy="1" w:legacySpace="0" w:legacyIndent="1"/>
      <w:lvlJc w:val="left"/>
      <w:pPr>
        <w:ind w:left="1" w:hanging="1"/>
      </w:pPr>
      <w:rPr>
        <w:rFonts w:ascii="Times New Roman" w:hAnsi="Times New Roman" w:cs="Times New Roman" w:hint="default"/>
      </w:rPr>
    </w:lvl>
  </w:abstractNum>
  <w:abstractNum w:abstractNumId="14">
    <w:nsid w:val="6285581C"/>
    <w:multiLevelType w:val="hybridMultilevel"/>
    <w:tmpl w:val="C434A8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5D53A8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6">
    <w:nsid w:val="78760B83"/>
    <w:multiLevelType w:val="hybridMultilevel"/>
    <w:tmpl w:val="284E9DD6"/>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7">
    <w:nsid w:val="78E235C2"/>
    <w:multiLevelType w:val="hybridMultilevel"/>
    <w:tmpl w:val="14320ACE"/>
    <w:lvl w:ilvl="0">
      <w:start w:val="1"/>
      <w:numFmt w:val="bullet"/>
      <w:lvlText w:val=""/>
      <w:lvlJc w:val="left"/>
      <w:pPr>
        <w:ind w:left="1260" w:hanging="360"/>
      </w:pPr>
      <w:rPr>
        <w:rFonts w:ascii="Symbol" w:hAnsi="Symbol" w:cs="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num w:numId="1" w16cid:durableId="809441596">
    <w:abstractNumId w:val="0"/>
    <w:lvlOverride w:ilvl="0">
      <w:lvl w:ilvl="0">
        <w:start w:val="1"/>
        <w:numFmt w:val="bullet"/>
        <w:lvlText w:val=""/>
        <w:legacy w:legacy="1" w:legacySpace="0" w:legacyIndent="1"/>
        <w:lvlJc w:val="left"/>
        <w:pPr>
          <w:ind w:left="1" w:hanging="1"/>
        </w:pPr>
        <w:rPr>
          <w:rFonts w:ascii="WP MathA" w:hAnsi="WP MathA" w:cs="WP MathA" w:hint="default"/>
        </w:rPr>
      </w:lvl>
    </w:lvlOverride>
  </w:num>
  <w:num w:numId="2" w16cid:durableId="594559044">
    <w:abstractNumId w:val="0"/>
    <w:lvlOverride w:ilvl="0">
      <w:lvl w:ilvl="0">
        <w:start w:val="1"/>
        <w:numFmt w:val="bullet"/>
        <w:lvlText w:val="•"/>
        <w:legacy w:legacy="1" w:legacySpace="0" w:legacyIndent="1"/>
        <w:lvlJc w:val="left"/>
        <w:pPr>
          <w:ind w:left="631" w:hanging="1"/>
        </w:pPr>
        <w:rPr>
          <w:rFonts w:ascii="Times New Roman" w:hAnsi="Times New Roman" w:cs="Times New Roman" w:hint="default"/>
        </w:rPr>
      </w:lvl>
    </w:lvlOverride>
  </w:num>
  <w:num w:numId="3" w16cid:durableId="770583923">
    <w:abstractNumId w:val="7"/>
  </w:num>
  <w:num w:numId="4" w16cid:durableId="1948191395">
    <w:abstractNumId w:val="5"/>
  </w:num>
  <w:num w:numId="5" w16cid:durableId="1573849836">
    <w:abstractNumId w:val="13"/>
  </w:num>
  <w:num w:numId="6" w16cid:durableId="2105804810">
    <w:abstractNumId w:val="16"/>
  </w:num>
  <w:num w:numId="7" w16cid:durableId="420688158">
    <w:abstractNumId w:val="2"/>
  </w:num>
  <w:num w:numId="8" w16cid:durableId="203979832">
    <w:abstractNumId w:val="11"/>
  </w:num>
  <w:num w:numId="9" w16cid:durableId="710034963">
    <w:abstractNumId w:val="1"/>
    <w:lvlOverride w:ilvl="0">
      <w:startOverride w:val="1"/>
      <w:lvl w:ilvl="0">
        <w:start w:val="1"/>
        <w:numFmt w:val="decimal"/>
        <w:lvlText w:val="%1."/>
        <w:lvlJc w:val="left"/>
        <w:rPr>
          <w:sz w:val="20"/>
          <w:szCs w:val="2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1234391171">
    <w:abstractNumId w:val="15"/>
  </w:num>
  <w:num w:numId="11" w16cid:durableId="303512290">
    <w:abstractNumId w:val="8"/>
  </w:num>
  <w:num w:numId="12" w16cid:durableId="774054016">
    <w:abstractNumId w:val="6"/>
  </w:num>
  <w:num w:numId="13" w16cid:durableId="1884976319">
    <w:abstractNumId w:val="17"/>
  </w:num>
  <w:num w:numId="14" w16cid:durableId="557058483">
    <w:abstractNumId w:val="12"/>
  </w:num>
  <w:num w:numId="15" w16cid:durableId="1466192469">
    <w:abstractNumId w:val="9"/>
  </w:num>
  <w:num w:numId="16" w16cid:durableId="2022314396">
    <w:abstractNumId w:val="4"/>
  </w:num>
  <w:num w:numId="17" w16cid:durableId="334305947">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18" w16cid:durableId="1773012907">
    <w:abstractNumId w:val="10"/>
  </w:num>
  <w:num w:numId="19" w16cid:durableId="296036476">
    <w:abstractNumId w:val="3"/>
  </w:num>
  <w:num w:numId="20" w16cid:durableId="4586483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F0A"/>
    <w:rsid w:val="00000541"/>
    <w:rsid w:val="000024B4"/>
    <w:rsid w:val="0000687D"/>
    <w:rsid w:val="00010459"/>
    <w:rsid w:val="00010901"/>
    <w:rsid w:val="00011084"/>
    <w:rsid w:val="0001271C"/>
    <w:rsid w:val="0002086D"/>
    <w:rsid w:val="00023F0B"/>
    <w:rsid w:val="000275D2"/>
    <w:rsid w:val="00030831"/>
    <w:rsid w:val="00033CD1"/>
    <w:rsid w:val="00037876"/>
    <w:rsid w:val="00037947"/>
    <w:rsid w:val="000444C5"/>
    <w:rsid w:val="00046060"/>
    <w:rsid w:val="00047DF1"/>
    <w:rsid w:val="000500B5"/>
    <w:rsid w:val="00050D5E"/>
    <w:rsid w:val="0005624E"/>
    <w:rsid w:val="000571DC"/>
    <w:rsid w:val="00061369"/>
    <w:rsid w:val="000623B9"/>
    <w:rsid w:val="00065DED"/>
    <w:rsid w:val="00066521"/>
    <w:rsid w:val="000676E9"/>
    <w:rsid w:val="00071563"/>
    <w:rsid w:val="00071B54"/>
    <w:rsid w:val="00074F7B"/>
    <w:rsid w:val="00075632"/>
    <w:rsid w:val="0008651B"/>
    <w:rsid w:val="0009091B"/>
    <w:rsid w:val="00091F17"/>
    <w:rsid w:val="0009286E"/>
    <w:rsid w:val="000939C2"/>
    <w:rsid w:val="00094150"/>
    <w:rsid w:val="00096630"/>
    <w:rsid w:val="00096E3C"/>
    <w:rsid w:val="000A18DB"/>
    <w:rsid w:val="000A2597"/>
    <w:rsid w:val="000A3CE2"/>
    <w:rsid w:val="000A4ECC"/>
    <w:rsid w:val="000B0D66"/>
    <w:rsid w:val="000B7071"/>
    <w:rsid w:val="000C4A12"/>
    <w:rsid w:val="000C4D55"/>
    <w:rsid w:val="000C5627"/>
    <w:rsid w:val="000D6478"/>
    <w:rsid w:val="000E092F"/>
    <w:rsid w:val="000E1A70"/>
    <w:rsid w:val="000E229E"/>
    <w:rsid w:val="000E2796"/>
    <w:rsid w:val="000E32F6"/>
    <w:rsid w:val="000E3F0A"/>
    <w:rsid w:val="000E44B0"/>
    <w:rsid w:val="000E7683"/>
    <w:rsid w:val="000F0299"/>
    <w:rsid w:val="000F0B51"/>
    <w:rsid w:val="000F4080"/>
    <w:rsid w:val="000F5242"/>
    <w:rsid w:val="000F58EF"/>
    <w:rsid w:val="000F78E0"/>
    <w:rsid w:val="001004C7"/>
    <w:rsid w:val="00106263"/>
    <w:rsid w:val="00112779"/>
    <w:rsid w:val="00114A7E"/>
    <w:rsid w:val="00115354"/>
    <w:rsid w:val="0011760C"/>
    <w:rsid w:val="001176F3"/>
    <w:rsid w:val="001205C7"/>
    <w:rsid w:val="00125121"/>
    <w:rsid w:val="00125543"/>
    <w:rsid w:val="00126024"/>
    <w:rsid w:val="00126915"/>
    <w:rsid w:val="00126ADF"/>
    <w:rsid w:val="00131CED"/>
    <w:rsid w:val="0013289E"/>
    <w:rsid w:val="001366E0"/>
    <w:rsid w:val="001425D6"/>
    <w:rsid w:val="00142782"/>
    <w:rsid w:val="0015322D"/>
    <w:rsid w:val="00154F4C"/>
    <w:rsid w:val="00164AD7"/>
    <w:rsid w:val="00167C83"/>
    <w:rsid w:val="001709C6"/>
    <w:rsid w:val="001749A5"/>
    <w:rsid w:val="00175C73"/>
    <w:rsid w:val="00177AE3"/>
    <w:rsid w:val="00180C13"/>
    <w:rsid w:val="001813D8"/>
    <w:rsid w:val="00186726"/>
    <w:rsid w:val="001870A4"/>
    <w:rsid w:val="0019014D"/>
    <w:rsid w:val="001A51B8"/>
    <w:rsid w:val="001A59D0"/>
    <w:rsid w:val="001B4EA7"/>
    <w:rsid w:val="001B5C65"/>
    <w:rsid w:val="001C4409"/>
    <w:rsid w:val="001C5FFC"/>
    <w:rsid w:val="001D0562"/>
    <w:rsid w:val="001D30A9"/>
    <w:rsid w:val="001D476A"/>
    <w:rsid w:val="001E1110"/>
    <w:rsid w:val="001E4360"/>
    <w:rsid w:val="001F0DC6"/>
    <w:rsid w:val="001F1E34"/>
    <w:rsid w:val="0020053E"/>
    <w:rsid w:val="00201043"/>
    <w:rsid w:val="00206DD1"/>
    <w:rsid w:val="00207F79"/>
    <w:rsid w:val="00221707"/>
    <w:rsid w:val="002253F7"/>
    <w:rsid w:val="0022578A"/>
    <w:rsid w:val="0022751F"/>
    <w:rsid w:val="00235B39"/>
    <w:rsid w:val="00236B13"/>
    <w:rsid w:val="00236E2F"/>
    <w:rsid w:val="002434E7"/>
    <w:rsid w:val="00243EE5"/>
    <w:rsid w:val="0024789A"/>
    <w:rsid w:val="00251FF2"/>
    <w:rsid w:val="00252DC1"/>
    <w:rsid w:val="002537E4"/>
    <w:rsid w:val="00261507"/>
    <w:rsid w:val="00265796"/>
    <w:rsid w:val="002657FE"/>
    <w:rsid w:val="00266195"/>
    <w:rsid w:val="00272C32"/>
    <w:rsid w:val="002757F1"/>
    <w:rsid w:val="00275A05"/>
    <w:rsid w:val="00282E76"/>
    <w:rsid w:val="002876F9"/>
    <w:rsid w:val="002966BD"/>
    <w:rsid w:val="002978E7"/>
    <w:rsid w:val="00297B88"/>
    <w:rsid w:val="002A265D"/>
    <w:rsid w:val="002A4800"/>
    <w:rsid w:val="002A7F1E"/>
    <w:rsid w:val="002C06E8"/>
    <w:rsid w:val="002C2DE2"/>
    <w:rsid w:val="002C4EFA"/>
    <w:rsid w:val="002C609C"/>
    <w:rsid w:val="002C6499"/>
    <w:rsid w:val="002D0B0F"/>
    <w:rsid w:val="002D136F"/>
    <w:rsid w:val="002D3290"/>
    <w:rsid w:val="002E16DF"/>
    <w:rsid w:val="002E3C4F"/>
    <w:rsid w:val="002E3FF3"/>
    <w:rsid w:val="002E64C7"/>
    <w:rsid w:val="002F166E"/>
    <w:rsid w:val="002F567D"/>
    <w:rsid w:val="003030C5"/>
    <w:rsid w:val="00303E19"/>
    <w:rsid w:val="00310F41"/>
    <w:rsid w:val="003124E4"/>
    <w:rsid w:val="00312BCD"/>
    <w:rsid w:val="0031637C"/>
    <w:rsid w:val="00322986"/>
    <w:rsid w:val="00323A09"/>
    <w:rsid w:val="00325D18"/>
    <w:rsid w:val="0033009E"/>
    <w:rsid w:val="003328DB"/>
    <w:rsid w:val="003336FD"/>
    <w:rsid w:val="0033448C"/>
    <w:rsid w:val="003351C7"/>
    <w:rsid w:val="00335F82"/>
    <w:rsid w:val="003362D1"/>
    <w:rsid w:val="00336EBE"/>
    <w:rsid w:val="00347620"/>
    <w:rsid w:val="00356955"/>
    <w:rsid w:val="00360CAE"/>
    <w:rsid w:val="00361003"/>
    <w:rsid w:val="003626B3"/>
    <w:rsid w:val="00363078"/>
    <w:rsid w:val="003644BC"/>
    <w:rsid w:val="00365004"/>
    <w:rsid w:val="00381F0A"/>
    <w:rsid w:val="00384B26"/>
    <w:rsid w:val="00387F7D"/>
    <w:rsid w:val="00394E30"/>
    <w:rsid w:val="003973CC"/>
    <w:rsid w:val="003A0C55"/>
    <w:rsid w:val="003A3DA0"/>
    <w:rsid w:val="003A4B58"/>
    <w:rsid w:val="003A5F42"/>
    <w:rsid w:val="003B0DE3"/>
    <w:rsid w:val="003B166C"/>
    <w:rsid w:val="003D5001"/>
    <w:rsid w:val="003D5CF3"/>
    <w:rsid w:val="003D6FC2"/>
    <w:rsid w:val="003E1B6D"/>
    <w:rsid w:val="003E34A1"/>
    <w:rsid w:val="003E6530"/>
    <w:rsid w:val="003E6E98"/>
    <w:rsid w:val="003F0CCB"/>
    <w:rsid w:val="003F130E"/>
    <w:rsid w:val="003F65E0"/>
    <w:rsid w:val="00400FB9"/>
    <w:rsid w:val="004044EA"/>
    <w:rsid w:val="00405BC1"/>
    <w:rsid w:val="0040751C"/>
    <w:rsid w:val="00410B6A"/>
    <w:rsid w:val="0041140E"/>
    <w:rsid w:val="00412C56"/>
    <w:rsid w:val="00412D2B"/>
    <w:rsid w:val="00417C3F"/>
    <w:rsid w:val="00420514"/>
    <w:rsid w:val="0042318B"/>
    <w:rsid w:val="00424577"/>
    <w:rsid w:val="0042669F"/>
    <w:rsid w:val="0043356C"/>
    <w:rsid w:val="00435FEF"/>
    <w:rsid w:val="004362F7"/>
    <w:rsid w:val="004376A5"/>
    <w:rsid w:val="00437A1B"/>
    <w:rsid w:val="00442F26"/>
    <w:rsid w:val="00445201"/>
    <w:rsid w:val="00445E02"/>
    <w:rsid w:val="0044661E"/>
    <w:rsid w:val="004528C4"/>
    <w:rsid w:val="00452D7E"/>
    <w:rsid w:val="00452E90"/>
    <w:rsid w:val="004556E5"/>
    <w:rsid w:val="004568A7"/>
    <w:rsid w:val="00456F34"/>
    <w:rsid w:val="00460371"/>
    <w:rsid w:val="00461086"/>
    <w:rsid w:val="0046514E"/>
    <w:rsid w:val="004715D8"/>
    <w:rsid w:val="00472670"/>
    <w:rsid w:val="00472AE5"/>
    <w:rsid w:val="0047396F"/>
    <w:rsid w:val="0048014B"/>
    <w:rsid w:val="00484AAD"/>
    <w:rsid w:val="004859A0"/>
    <w:rsid w:val="00485EA2"/>
    <w:rsid w:val="00487D40"/>
    <w:rsid w:val="004904D1"/>
    <w:rsid w:val="0049371F"/>
    <w:rsid w:val="004974ED"/>
    <w:rsid w:val="004A13B4"/>
    <w:rsid w:val="004A14A0"/>
    <w:rsid w:val="004A37F6"/>
    <w:rsid w:val="004A43A7"/>
    <w:rsid w:val="004A4582"/>
    <w:rsid w:val="004A744F"/>
    <w:rsid w:val="004A767E"/>
    <w:rsid w:val="004A7E5A"/>
    <w:rsid w:val="004B602C"/>
    <w:rsid w:val="004C25A3"/>
    <w:rsid w:val="004C477F"/>
    <w:rsid w:val="004C5245"/>
    <w:rsid w:val="004D1850"/>
    <w:rsid w:val="004D7456"/>
    <w:rsid w:val="004E1B3C"/>
    <w:rsid w:val="004E34C5"/>
    <w:rsid w:val="004E377A"/>
    <w:rsid w:val="004E63EC"/>
    <w:rsid w:val="004E6637"/>
    <w:rsid w:val="004E7036"/>
    <w:rsid w:val="00500E31"/>
    <w:rsid w:val="005017ED"/>
    <w:rsid w:val="0050408C"/>
    <w:rsid w:val="0050548F"/>
    <w:rsid w:val="0051395F"/>
    <w:rsid w:val="0052515B"/>
    <w:rsid w:val="00527AD4"/>
    <w:rsid w:val="00530F60"/>
    <w:rsid w:val="00531473"/>
    <w:rsid w:val="0053199E"/>
    <w:rsid w:val="005334B0"/>
    <w:rsid w:val="0053448C"/>
    <w:rsid w:val="00537F7B"/>
    <w:rsid w:val="00541270"/>
    <w:rsid w:val="00541A14"/>
    <w:rsid w:val="005443A3"/>
    <w:rsid w:val="0055120A"/>
    <w:rsid w:val="00552648"/>
    <w:rsid w:val="00554E76"/>
    <w:rsid w:val="00557D32"/>
    <w:rsid w:val="005610F1"/>
    <w:rsid w:val="00563983"/>
    <w:rsid w:val="00564A13"/>
    <w:rsid w:val="00566D04"/>
    <w:rsid w:val="00567EEC"/>
    <w:rsid w:val="00570A2B"/>
    <w:rsid w:val="00571A21"/>
    <w:rsid w:val="00573626"/>
    <w:rsid w:val="00575373"/>
    <w:rsid w:val="00582533"/>
    <w:rsid w:val="005827DA"/>
    <w:rsid w:val="00585F38"/>
    <w:rsid w:val="00587123"/>
    <w:rsid w:val="005911D9"/>
    <w:rsid w:val="005A506A"/>
    <w:rsid w:val="005A557C"/>
    <w:rsid w:val="005B0D1C"/>
    <w:rsid w:val="005B34C6"/>
    <w:rsid w:val="005C0C22"/>
    <w:rsid w:val="005C1856"/>
    <w:rsid w:val="005C31E8"/>
    <w:rsid w:val="005C5669"/>
    <w:rsid w:val="005C694D"/>
    <w:rsid w:val="005D0EF9"/>
    <w:rsid w:val="005D12F8"/>
    <w:rsid w:val="005D4DE1"/>
    <w:rsid w:val="005D6356"/>
    <w:rsid w:val="005D67D2"/>
    <w:rsid w:val="005D7DC5"/>
    <w:rsid w:val="005E1E0F"/>
    <w:rsid w:val="005E4746"/>
    <w:rsid w:val="005E6688"/>
    <w:rsid w:val="005E6F7D"/>
    <w:rsid w:val="005E71B4"/>
    <w:rsid w:val="005F3FEB"/>
    <w:rsid w:val="005F4659"/>
    <w:rsid w:val="0060104E"/>
    <w:rsid w:val="00603239"/>
    <w:rsid w:val="006118E1"/>
    <w:rsid w:val="00614AF8"/>
    <w:rsid w:val="00615270"/>
    <w:rsid w:val="0062336A"/>
    <w:rsid w:val="006277CA"/>
    <w:rsid w:val="00631A10"/>
    <w:rsid w:val="00632520"/>
    <w:rsid w:val="006366F5"/>
    <w:rsid w:val="00636DA8"/>
    <w:rsid w:val="00644BFB"/>
    <w:rsid w:val="006456F2"/>
    <w:rsid w:val="00646565"/>
    <w:rsid w:val="006515BC"/>
    <w:rsid w:val="00651DF4"/>
    <w:rsid w:val="00657A84"/>
    <w:rsid w:val="006605CF"/>
    <w:rsid w:val="00661248"/>
    <w:rsid w:val="006636DA"/>
    <w:rsid w:val="00670E2E"/>
    <w:rsid w:val="00672761"/>
    <w:rsid w:val="0067524F"/>
    <w:rsid w:val="006836BC"/>
    <w:rsid w:val="0068440C"/>
    <w:rsid w:val="00685CB4"/>
    <w:rsid w:val="00687464"/>
    <w:rsid w:val="006874B9"/>
    <w:rsid w:val="00690EFF"/>
    <w:rsid w:val="00691503"/>
    <w:rsid w:val="006A0B76"/>
    <w:rsid w:val="006A697D"/>
    <w:rsid w:val="006B08FF"/>
    <w:rsid w:val="006B5C35"/>
    <w:rsid w:val="006B749A"/>
    <w:rsid w:val="006B76C4"/>
    <w:rsid w:val="006C31D8"/>
    <w:rsid w:val="006C3205"/>
    <w:rsid w:val="006C54C4"/>
    <w:rsid w:val="006C64FC"/>
    <w:rsid w:val="006D7FA8"/>
    <w:rsid w:val="006E1D2A"/>
    <w:rsid w:val="006E327C"/>
    <w:rsid w:val="006E6CB2"/>
    <w:rsid w:val="006F0FBC"/>
    <w:rsid w:val="006F1893"/>
    <w:rsid w:val="006F5080"/>
    <w:rsid w:val="006F5C3F"/>
    <w:rsid w:val="00705BFF"/>
    <w:rsid w:val="00706943"/>
    <w:rsid w:val="007072F9"/>
    <w:rsid w:val="00717A78"/>
    <w:rsid w:val="00721ACA"/>
    <w:rsid w:val="00731600"/>
    <w:rsid w:val="00734BFC"/>
    <w:rsid w:val="007362BC"/>
    <w:rsid w:val="00745773"/>
    <w:rsid w:val="007465A1"/>
    <w:rsid w:val="00750272"/>
    <w:rsid w:val="00754AB6"/>
    <w:rsid w:val="00756158"/>
    <w:rsid w:val="00761AA9"/>
    <w:rsid w:val="00771ACB"/>
    <w:rsid w:val="00771DBB"/>
    <w:rsid w:val="007809A0"/>
    <w:rsid w:val="007A4118"/>
    <w:rsid w:val="007B4810"/>
    <w:rsid w:val="007C0489"/>
    <w:rsid w:val="007C22CE"/>
    <w:rsid w:val="007C3F03"/>
    <w:rsid w:val="007D08B1"/>
    <w:rsid w:val="007D21AA"/>
    <w:rsid w:val="007D4C70"/>
    <w:rsid w:val="007E0564"/>
    <w:rsid w:val="007E0BC5"/>
    <w:rsid w:val="007E3DDF"/>
    <w:rsid w:val="007E41A0"/>
    <w:rsid w:val="007E4640"/>
    <w:rsid w:val="007F10AE"/>
    <w:rsid w:val="007F530D"/>
    <w:rsid w:val="007F76B3"/>
    <w:rsid w:val="00801A12"/>
    <w:rsid w:val="00812E12"/>
    <w:rsid w:val="00813C4E"/>
    <w:rsid w:val="00815859"/>
    <w:rsid w:val="008266A3"/>
    <w:rsid w:val="0083058E"/>
    <w:rsid w:val="00831F48"/>
    <w:rsid w:val="0083525E"/>
    <w:rsid w:val="008430EE"/>
    <w:rsid w:val="008462FD"/>
    <w:rsid w:val="00850DC4"/>
    <w:rsid w:val="00851E22"/>
    <w:rsid w:val="00854C34"/>
    <w:rsid w:val="00856A6F"/>
    <w:rsid w:val="0085793B"/>
    <w:rsid w:val="00860597"/>
    <w:rsid w:val="0086072F"/>
    <w:rsid w:val="00861DF9"/>
    <w:rsid w:val="00864F7C"/>
    <w:rsid w:val="008652F9"/>
    <w:rsid w:val="00867478"/>
    <w:rsid w:val="00877293"/>
    <w:rsid w:val="008917C8"/>
    <w:rsid w:val="00893ED0"/>
    <w:rsid w:val="00895512"/>
    <w:rsid w:val="008A2F58"/>
    <w:rsid w:val="008B16A6"/>
    <w:rsid w:val="008B2BB1"/>
    <w:rsid w:val="008B5FE8"/>
    <w:rsid w:val="008B77EC"/>
    <w:rsid w:val="008B7A51"/>
    <w:rsid w:val="008C02B4"/>
    <w:rsid w:val="008C1284"/>
    <w:rsid w:val="008C17DE"/>
    <w:rsid w:val="008C25D2"/>
    <w:rsid w:val="008C267C"/>
    <w:rsid w:val="008C4164"/>
    <w:rsid w:val="008C4345"/>
    <w:rsid w:val="008D13D5"/>
    <w:rsid w:val="008D5E41"/>
    <w:rsid w:val="008E01B1"/>
    <w:rsid w:val="008E0799"/>
    <w:rsid w:val="008E30D3"/>
    <w:rsid w:val="008E61BA"/>
    <w:rsid w:val="008E7E21"/>
    <w:rsid w:val="008E7F9B"/>
    <w:rsid w:val="008F12E0"/>
    <w:rsid w:val="008F4B40"/>
    <w:rsid w:val="008F71D8"/>
    <w:rsid w:val="00904468"/>
    <w:rsid w:val="00904B4C"/>
    <w:rsid w:val="00906B01"/>
    <w:rsid w:val="00911CA4"/>
    <w:rsid w:val="00915EA1"/>
    <w:rsid w:val="00923D3C"/>
    <w:rsid w:val="00925DFD"/>
    <w:rsid w:val="009332A4"/>
    <w:rsid w:val="009334BB"/>
    <w:rsid w:val="009337E8"/>
    <w:rsid w:val="00936F97"/>
    <w:rsid w:val="00937E74"/>
    <w:rsid w:val="009409F7"/>
    <w:rsid w:val="0094438F"/>
    <w:rsid w:val="009454B9"/>
    <w:rsid w:val="009462B3"/>
    <w:rsid w:val="00946462"/>
    <w:rsid w:val="009504AE"/>
    <w:rsid w:val="009543D1"/>
    <w:rsid w:val="0095527A"/>
    <w:rsid w:val="0096011F"/>
    <w:rsid w:val="00963072"/>
    <w:rsid w:val="0096393E"/>
    <w:rsid w:val="00966132"/>
    <w:rsid w:val="00966555"/>
    <w:rsid w:val="009739CE"/>
    <w:rsid w:val="00977B3B"/>
    <w:rsid w:val="00977F88"/>
    <w:rsid w:val="009836A2"/>
    <w:rsid w:val="0098686C"/>
    <w:rsid w:val="00986E07"/>
    <w:rsid w:val="00987CFB"/>
    <w:rsid w:val="00992BB7"/>
    <w:rsid w:val="009932B3"/>
    <w:rsid w:val="009A0498"/>
    <w:rsid w:val="009A349E"/>
    <w:rsid w:val="009A70AC"/>
    <w:rsid w:val="009A75B8"/>
    <w:rsid w:val="009A7A83"/>
    <w:rsid w:val="009B08C6"/>
    <w:rsid w:val="009B245A"/>
    <w:rsid w:val="009B24D1"/>
    <w:rsid w:val="009C11C0"/>
    <w:rsid w:val="009C1B59"/>
    <w:rsid w:val="009C1C7B"/>
    <w:rsid w:val="009C7CA6"/>
    <w:rsid w:val="009D038D"/>
    <w:rsid w:val="009D172B"/>
    <w:rsid w:val="009D33E9"/>
    <w:rsid w:val="009E4084"/>
    <w:rsid w:val="009E7389"/>
    <w:rsid w:val="009F3981"/>
    <w:rsid w:val="009F3A88"/>
    <w:rsid w:val="009F55D3"/>
    <w:rsid w:val="00A00895"/>
    <w:rsid w:val="00A0334E"/>
    <w:rsid w:val="00A05B65"/>
    <w:rsid w:val="00A061C8"/>
    <w:rsid w:val="00A10C3E"/>
    <w:rsid w:val="00A17C4D"/>
    <w:rsid w:val="00A266A3"/>
    <w:rsid w:val="00A273FF"/>
    <w:rsid w:val="00A313E6"/>
    <w:rsid w:val="00A321B5"/>
    <w:rsid w:val="00A32DCC"/>
    <w:rsid w:val="00A4030C"/>
    <w:rsid w:val="00A41709"/>
    <w:rsid w:val="00A42F0D"/>
    <w:rsid w:val="00A431F3"/>
    <w:rsid w:val="00A50146"/>
    <w:rsid w:val="00A61135"/>
    <w:rsid w:val="00A65A1C"/>
    <w:rsid w:val="00A72606"/>
    <w:rsid w:val="00A75453"/>
    <w:rsid w:val="00A76D69"/>
    <w:rsid w:val="00A86DF0"/>
    <w:rsid w:val="00A87E02"/>
    <w:rsid w:val="00A9097C"/>
    <w:rsid w:val="00A924CE"/>
    <w:rsid w:val="00A948FC"/>
    <w:rsid w:val="00AA4C82"/>
    <w:rsid w:val="00AB384F"/>
    <w:rsid w:val="00AB525C"/>
    <w:rsid w:val="00AB6196"/>
    <w:rsid w:val="00AB72AB"/>
    <w:rsid w:val="00AC12E7"/>
    <w:rsid w:val="00AC234E"/>
    <w:rsid w:val="00AC33AB"/>
    <w:rsid w:val="00AC443D"/>
    <w:rsid w:val="00AC4455"/>
    <w:rsid w:val="00AD116B"/>
    <w:rsid w:val="00AD23AC"/>
    <w:rsid w:val="00AD59FF"/>
    <w:rsid w:val="00AD732E"/>
    <w:rsid w:val="00AE197F"/>
    <w:rsid w:val="00AE42AC"/>
    <w:rsid w:val="00AE5B47"/>
    <w:rsid w:val="00AE728F"/>
    <w:rsid w:val="00AE7D8F"/>
    <w:rsid w:val="00AF2C08"/>
    <w:rsid w:val="00AF6A2D"/>
    <w:rsid w:val="00B026E2"/>
    <w:rsid w:val="00B06F1F"/>
    <w:rsid w:val="00B11D91"/>
    <w:rsid w:val="00B13B9A"/>
    <w:rsid w:val="00B14F6E"/>
    <w:rsid w:val="00B21653"/>
    <w:rsid w:val="00B219E7"/>
    <w:rsid w:val="00B24C79"/>
    <w:rsid w:val="00B25447"/>
    <w:rsid w:val="00B25F79"/>
    <w:rsid w:val="00B2722D"/>
    <w:rsid w:val="00B27CFE"/>
    <w:rsid w:val="00B31953"/>
    <w:rsid w:val="00B33E1E"/>
    <w:rsid w:val="00B36630"/>
    <w:rsid w:val="00B4015C"/>
    <w:rsid w:val="00B45B5A"/>
    <w:rsid w:val="00B46140"/>
    <w:rsid w:val="00B46346"/>
    <w:rsid w:val="00B50502"/>
    <w:rsid w:val="00B51EFD"/>
    <w:rsid w:val="00B560EE"/>
    <w:rsid w:val="00B62FA9"/>
    <w:rsid w:val="00B70552"/>
    <w:rsid w:val="00B7247B"/>
    <w:rsid w:val="00B72CA5"/>
    <w:rsid w:val="00B7648D"/>
    <w:rsid w:val="00B77435"/>
    <w:rsid w:val="00B80359"/>
    <w:rsid w:val="00B80A67"/>
    <w:rsid w:val="00B810F5"/>
    <w:rsid w:val="00B84804"/>
    <w:rsid w:val="00B85515"/>
    <w:rsid w:val="00B90309"/>
    <w:rsid w:val="00B906A8"/>
    <w:rsid w:val="00B907C8"/>
    <w:rsid w:val="00B9228A"/>
    <w:rsid w:val="00BA0963"/>
    <w:rsid w:val="00BA242D"/>
    <w:rsid w:val="00BA2AA5"/>
    <w:rsid w:val="00BB3DA8"/>
    <w:rsid w:val="00BB55AC"/>
    <w:rsid w:val="00BB57E3"/>
    <w:rsid w:val="00BB77D9"/>
    <w:rsid w:val="00BC012E"/>
    <w:rsid w:val="00BC106B"/>
    <w:rsid w:val="00BC18D6"/>
    <w:rsid w:val="00BC3BAF"/>
    <w:rsid w:val="00BC462D"/>
    <w:rsid w:val="00BD1FA4"/>
    <w:rsid w:val="00BD2714"/>
    <w:rsid w:val="00BD4C91"/>
    <w:rsid w:val="00BD66DE"/>
    <w:rsid w:val="00BD6B5A"/>
    <w:rsid w:val="00BE29A0"/>
    <w:rsid w:val="00BE420B"/>
    <w:rsid w:val="00BE65B4"/>
    <w:rsid w:val="00BE6D1D"/>
    <w:rsid w:val="00BF30D3"/>
    <w:rsid w:val="00BF4A86"/>
    <w:rsid w:val="00BF4FDF"/>
    <w:rsid w:val="00BF7C2E"/>
    <w:rsid w:val="00C000E2"/>
    <w:rsid w:val="00C0110B"/>
    <w:rsid w:val="00C024B9"/>
    <w:rsid w:val="00C026F4"/>
    <w:rsid w:val="00C034DB"/>
    <w:rsid w:val="00C046CF"/>
    <w:rsid w:val="00C046F6"/>
    <w:rsid w:val="00C1115B"/>
    <w:rsid w:val="00C154A4"/>
    <w:rsid w:val="00C17D61"/>
    <w:rsid w:val="00C21AE2"/>
    <w:rsid w:val="00C2754D"/>
    <w:rsid w:val="00C30BE7"/>
    <w:rsid w:val="00C3120E"/>
    <w:rsid w:val="00C3299E"/>
    <w:rsid w:val="00C33B12"/>
    <w:rsid w:val="00C33DDF"/>
    <w:rsid w:val="00C36B86"/>
    <w:rsid w:val="00C4000F"/>
    <w:rsid w:val="00C40FA4"/>
    <w:rsid w:val="00C426A6"/>
    <w:rsid w:val="00C44797"/>
    <w:rsid w:val="00C475B7"/>
    <w:rsid w:val="00C5040A"/>
    <w:rsid w:val="00C51272"/>
    <w:rsid w:val="00C51ED4"/>
    <w:rsid w:val="00C52098"/>
    <w:rsid w:val="00C5237F"/>
    <w:rsid w:val="00C57296"/>
    <w:rsid w:val="00C63D2F"/>
    <w:rsid w:val="00C65A5B"/>
    <w:rsid w:val="00C66ADC"/>
    <w:rsid w:val="00C7137E"/>
    <w:rsid w:val="00C724B5"/>
    <w:rsid w:val="00C73097"/>
    <w:rsid w:val="00C76FAE"/>
    <w:rsid w:val="00C771AD"/>
    <w:rsid w:val="00C810BA"/>
    <w:rsid w:val="00C831C0"/>
    <w:rsid w:val="00C87FE7"/>
    <w:rsid w:val="00C9135D"/>
    <w:rsid w:val="00CA04A9"/>
    <w:rsid w:val="00CA163F"/>
    <w:rsid w:val="00CA2644"/>
    <w:rsid w:val="00CA5D5C"/>
    <w:rsid w:val="00CA6140"/>
    <w:rsid w:val="00CA6E4B"/>
    <w:rsid w:val="00CB1031"/>
    <w:rsid w:val="00CB1C03"/>
    <w:rsid w:val="00CC33C3"/>
    <w:rsid w:val="00CC35C5"/>
    <w:rsid w:val="00CD0BBE"/>
    <w:rsid w:val="00CD3232"/>
    <w:rsid w:val="00CD4A3C"/>
    <w:rsid w:val="00CD7E64"/>
    <w:rsid w:val="00CE6CE9"/>
    <w:rsid w:val="00CE7033"/>
    <w:rsid w:val="00CE7B82"/>
    <w:rsid w:val="00CF22B3"/>
    <w:rsid w:val="00CF61AD"/>
    <w:rsid w:val="00CF626E"/>
    <w:rsid w:val="00CF6316"/>
    <w:rsid w:val="00CF7962"/>
    <w:rsid w:val="00D05CC0"/>
    <w:rsid w:val="00D07536"/>
    <w:rsid w:val="00D12183"/>
    <w:rsid w:val="00D20970"/>
    <w:rsid w:val="00D24455"/>
    <w:rsid w:val="00D2467B"/>
    <w:rsid w:val="00D2492B"/>
    <w:rsid w:val="00D2716E"/>
    <w:rsid w:val="00D32114"/>
    <w:rsid w:val="00D341AC"/>
    <w:rsid w:val="00D35A7E"/>
    <w:rsid w:val="00D427CD"/>
    <w:rsid w:val="00D44F31"/>
    <w:rsid w:val="00D51050"/>
    <w:rsid w:val="00D56EA3"/>
    <w:rsid w:val="00D5777A"/>
    <w:rsid w:val="00D602E1"/>
    <w:rsid w:val="00D654B1"/>
    <w:rsid w:val="00D70A18"/>
    <w:rsid w:val="00D753FF"/>
    <w:rsid w:val="00D815EF"/>
    <w:rsid w:val="00D818A1"/>
    <w:rsid w:val="00D857CC"/>
    <w:rsid w:val="00D900F3"/>
    <w:rsid w:val="00D976B0"/>
    <w:rsid w:val="00DA1817"/>
    <w:rsid w:val="00DA4BBD"/>
    <w:rsid w:val="00DA62DE"/>
    <w:rsid w:val="00DA7413"/>
    <w:rsid w:val="00DB0E60"/>
    <w:rsid w:val="00DB4409"/>
    <w:rsid w:val="00DB7087"/>
    <w:rsid w:val="00DC292A"/>
    <w:rsid w:val="00DC3552"/>
    <w:rsid w:val="00DC58FE"/>
    <w:rsid w:val="00DD0CF9"/>
    <w:rsid w:val="00DD3B93"/>
    <w:rsid w:val="00DD423C"/>
    <w:rsid w:val="00DD72C4"/>
    <w:rsid w:val="00DE2FE8"/>
    <w:rsid w:val="00DE5AB0"/>
    <w:rsid w:val="00DF20E7"/>
    <w:rsid w:val="00DF63EA"/>
    <w:rsid w:val="00DF6FE9"/>
    <w:rsid w:val="00E0001F"/>
    <w:rsid w:val="00E00110"/>
    <w:rsid w:val="00E03BB6"/>
    <w:rsid w:val="00E1003C"/>
    <w:rsid w:val="00E10BD7"/>
    <w:rsid w:val="00E1206E"/>
    <w:rsid w:val="00E14C2D"/>
    <w:rsid w:val="00E162CD"/>
    <w:rsid w:val="00E17724"/>
    <w:rsid w:val="00E24F00"/>
    <w:rsid w:val="00E2570E"/>
    <w:rsid w:val="00E273F0"/>
    <w:rsid w:val="00E35059"/>
    <w:rsid w:val="00E35089"/>
    <w:rsid w:val="00E47BB9"/>
    <w:rsid w:val="00E508F8"/>
    <w:rsid w:val="00E51C55"/>
    <w:rsid w:val="00E55F6F"/>
    <w:rsid w:val="00E56741"/>
    <w:rsid w:val="00E56BA9"/>
    <w:rsid w:val="00E629FA"/>
    <w:rsid w:val="00E64005"/>
    <w:rsid w:val="00E6401C"/>
    <w:rsid w:val="00E656C5"/>
    <w:rsid w:val="00E672AB"/>
    <w:rsid w:val="00E678E2"/>
    <w:rsid w:val="00E74400"/>
    <w:rsid w:val="00E74676"/>
    <w:rsid w:val="00E80085"/>
    <w:rsid w:val="00E90390"/>
    <w:rsid w:val="00E92335"/>
    <w:rsid w:val="00EA1C51"/>
    <w:rsid w:val="00EA3764"/>
    <w:rsid w:val="00EA4FE9"/>
    <w:rsid w:val="00EA52A2"/>
    <w:rsid w:val="00EA7A56"/>
    <w:rsid w:val="00EB1893"/>
    <w:rsid w:val="00EB246E"/>
    <w:rsid w:val="00EB4265"/>
    <w:rsid w:val="00EB56CA"/>
    <w:rsid w:val="00EC00AF"/>
    <w:rsid w:val="00ED07F0"/>
    <w:rsid w:val="00ED17FD"/>
    <w:rsid w:val="00EE145F"/>
    <w:rsid w:val="00EE5727"/>
    <w:rsid w:val="00EF4D2D"/>
    <w:rsid w:val="00EF5D08"/>
    <w:rsid w:val="00EF74AC"/>
    <w:rsid w:val="00EF79A2"/>
    <w:rsid w:val="00F01CC9"/>
    <w:rsid w:val="00F01CE2"/>
    <w:rsid w:val="00F0296E"/>
    <w:rsid w:val="00F07137"/>
    <w:rsid w:val="00F10884"/>
    <w:rsid w:val="00F13955"/>
    <w:rsid w:val="00F172BB"/>
    <w:rsid w:val="00F23639"/>
    <w:rsid w:val="00F23AB1"/>
    <w:rsid w:val="00F262BB"/>
    <w:rsid w:val="00F26F79"/>
    <w:rsid w:val="00F300ED"/>
    <w:rsid w:val="00F307A2"/>
    <w:rsid w:val="00F30B4B"/>
    <w:rsid w:val="00F3382B"/>
    <w:rsid w:val="00F342A6"/>
    <w:rsid w:val="00F358D3"/>
    <w:rsid w:val="00F36A7F"/>
    <w:rsid w:val="00F40297"/>
    <w:rsid w:val="00F41BE9"/>
    <w:rsid w:val="00F43730"/>
    <w:rsid w:val="00F501C2"/>
    <w:rsid w:val="00F50477"/>
    <w:rsid w:val="00F509BB"/>
    <w:rsid w:val="00F51361"/>
    <w:rsid w:val="00F53A05"/>
    <w:rsid w:val="00F57D58"/>
    <w:rsid w:val="00F60315"/>
    <w:rsid w:val="00F62034"/>
    <w:rsid w:val="00F65486"/>
    <w:rsid w:val="00F71DBE"/>
    <w:rsid w:val="00F73CB3"/>
    <w:rsid w:val="00F74C96"/>
    <w:rsid w:val="00F76A8D"/>
    <w:rsid w:val="00F7751F"/>
    <w:rsid w:val="00F77F8C"/>
    <w:rsid w:val="00F8238A"/>
    <w:rsid w:val="00F87A71"/>
    <w:rsid w:val="00F948A7"/>
    <w:rsid w:val="00F95CC7"/>
    <w:rsid w:val="00FA04DA"/>
    <w:rsid w:val="00FA0DC7"/>
    <w:rsid w:val="00FA3C7C"/>
    <w:rsid w:val="00FA3F64"/>
    <w:rsid w:val="00FB08AE"/>
    <w:rsid w:val="00FB138B"/>
    <w:rsid w:val="00FB19C1"/>
    <w:rsid w:val="00FB26FC"/>
    <w:rsid w:val="00FB755F"/>
    <w:rsid w:val="00FB7F73"/>
    <w:rsid w:val="00FC0535"/>
    <w:rsid w:val="00FC51A0"/>
    <w:rsid w:val="00FC7616"/>
    <w:rsid w:val="00FD0D36"/>
    <w:rsid w:val="00FD273B"/>
    <w:rsid w:val="00FE2728"/>
    <w:rsid w:val="00FE5FA0"/>
    <w:rsid w:val="00FF21D1"/>
    <w:rsid w:val="00FF6CAA"/>
    <w:rsid w:val="00FF7E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5EB4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F0A"/>
    <w:pPr>
      <w:autoSpaceDE w:val="0"/>
      <w:autoSpaceDN w:val="0"/>
      <w:adjustRightInd w:val="0"/>
    </w:pPr>
    <w:rPr>
      <w:rFonts w:ascii="Courier 10cpi" w:hAnsi="Courier 10cpi" w:cs="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381F0A"/>
    <w:pPr>
      <w:autoSpaceDE w:val="0"/>
      <w:autoSpaceDN w:val="0"/>
      <w:adjustRightInd w:val="0"/>
      <w:ind w:left="720"/>
    </w:pPr>
    <w:rPr>
      <w:rFonts w:ascii="Courier 10cpi" w:hAnsi="Courier 10cpi" w:cs="Courier 10cpi"/>
      <w:sz w:val="24"/>
      <w:szCs w:val="24"/>
    </w:rPr>
  </w:style>
  <w:style w:type="paragraph" w:customStyle="1" w:styleId="Level4">
    <w:name w:val="Level 4"/>
    <w:uiPriority w:val="99"/>
    <w:rsid w:val="00381F0A"/>
    <w:pPr>
      <w:autoSpaceDE w:val="0"/>
      <w:autoSpaceDN w:val="0"/>
      <w:adjustRightInd w:val="0"/>
      <w:ind w:left="2880"/>
    </w:pPr>
    <w:rPr>
      <w:rFonts w:ascii="Courier 10cpi" w:hAnsi="Courier 10cpi" w:cs="Courier 10cpi"/>
      <w:sz w:val="24"/>
      <w:szCs w:val="24"/>
    </w:rPr>
  </w:style>
  <w:style w:type="character" w:customStyle="1" w:styleId="SYSHYPERTEXT">
    <w:name w:val="SYS_HYPERTEXT"/>
    <w:uiPriority w:val="99"/>
    <w:rsid w:val="00381F0A"/>
    <w:rPr>
      <w:color w:val="0000FF"/>
      <w:u w:val="single"/>
    </w:rPr>
  </w:style>
  <w:style w:type="character" w:styleId="Hyperlink">
    <w:name w:val="Hyperlink"/>
    <w:basedOn w:val="DefaultParagraphFont"/>
    <w:uiPriority w:val="99"/>
    <w:rsid w:val="00C33DDF"/>
    <w:rPr>
      <w:color w:val="0000FF"/>
      <w:u w:val="single"/>
    </w:rPr>
  </w:style>
  <w:style w:type="paragraph" w:styleId="Header">
    <w:name w:val="header"/>
    <w:basedOn w:val="Normal"/>
    <w:link w:val="HeaderChar"/>
    <w:uiPriority w:val="99"/>
    <w:rsid w:val="004362F7"/>
    <w:pPr>
      <w:tabs>
        <w:tab w:val="center" w:pos="4320"/>
        <w:tab w:val="right" w:pos="8640"/>
      </w:tabs>
    </w:pPr>
  </w:style>
  <w:style w:type="character" w:customStyle="1" w:styleId="HeaderChar">
    <w:name w:val="Header Char"/>
    <w:basedOn w:val="DefaultParagraphFont"/>
    <w:link w:val="Header"/>
    <w:uiPriority w:val="99"/>
    <w:semiHidden/>
    <w:rsid w:val="008E01B1"/>
    <w:rPr>
      <w:rFonts w:ascii="Courier 10cpi" w:hAnsi="Courier 10cpi" w:cs="Courier 10cpi"/>
      <w:sz w:val="20"/>
      <w:szCs w:val="20"/>
    </w:rPr>
  </w:style>
  <w:style w:type="paragraph" w:styleId="Footer">
    <w:name w:val="footer"/>
    <w:basedOn w:val="Normal"/>
    <w:link w:val="FooterChar"/>
    <w:uiPriority w:val="99"/>
    <w:rsid w:val="004362F7"/>
    <w:pPr>
      <w:tabs>
        <w:tab w:val="center" w:pos="4320"/>
        <w:tab w:val="right" w:pos="8640"/>
      </w:tabs>
    </w:pPr>
  </w:style>
  <w:style w:type="character" w:customStyle="1" w:styleId="FooterChar">
    <w:name w:val="Footer Char"/>
    <w:basedOn w:val="DefaultParagraphFont"/>
    <w:link w:val="Footer"/>
    <w:uiPriority w:val="99"/>
    <w:semiHidden/>
    <w:rsid w:val="008E01B1"/>
    <w:rPr>
      <w:rFonts w:ascii="Courier 10cpi" w:hAnsi="Courier 10cpi" w:cs="Courier 10cpi"/>
      <w:sz w:val="20"/>
      <w:szCs w:val="20"/>
    </w:rPr>
  </w:style>
  <w:style w:type="paragraph" w:styleId="BalloonText">
    <w:name w:val="Balloon Text"/>
    <w:basedOn w:val="Normal"/>
    <w:link w:val="BalloonTextChar"/>
    <w:uiPriority w:val="99"/>
    <w:semiHidden/>
    <w:rsid w:val="005D0EF9"/>
    <w:rPr>
      <w:rFonts w:ascii="Tahoma" w:hAnsi="Tahoma" w:cs="Tahoma"/>
      <w:sz w:val="16"/>
      <w:szCs w:val="16"/>
    </w:rPr>
  </w:style>
  <w:style w:type="character" w:customStyle="1" w:styleId="BalloonTextChar">
    <w:name w:val="Balloon Text Char"/>
    <w:basedOn w:val="DefaultParagraphFont"/>
    <w:link w:val="BalloonText"/>
    <w:uiPriority w:val="99"/>
    <w:semiHidden/>
    <w:rsid w:val="008E01B1"/>
    <w:rPr>
      <w:sz w:val="2"/>
      <w:szCs w:val="2"/>
    </w:rPr>
  </w:style>
  <w:style w:type="character" w:styleId="CommentReference">
    <w:name w:val="annotation reference"/>
    <w:basedOn w:val="DefaultParagraphFont"/>
    <w:uiPriority w:val="99"/>
    <w:semiHidden/>
    <w:rsid w:val="00B13B9A"/>
    <w:rPr>
      <w:sz w:val="16"/>
      <w:szCs w:val="16"/>
    </w:rPr>
  </w:style>
  <w:style w:type="paragraph" w:styleId="CommentText">
    <w:name w:val="annotation text"/>
    <w:basedOn w:val="Normal"/>
    <w:link w:val="CommentTextChar"/>
    <w:uiPriority w:val="99"/>
    <w:semiHidden/>
    <w:rsid w:val="00B13B9A"/>
  </w:style>
  <w:style w:type="character" w:customStyle="1" w:styleId="CommentTextChar">
    <w:name w:val="Comment Text Char"/>
    <w:basedOn w:val="DefaultParagraphFont"/>
    <w:link w:val="CommentText"/>
    <w:uiPriority w:val="99"/>
    <w:semiHidden/>
    <w:rsid w:val="001D0F16"/>
    <w:rPr>
      <w:rFonts w:ascii="Courier 10cpi" w:hAnsi="Courier 10cpi" w:cs="Courier 10cpi"/>
      <w:sz w:val="20"/>
      <w:szCs w:val="20"/>
    </w:rPr>
  </w:style>
  <w:style w:type="paragraph" w:styleId="CommentSubject">
    <w:name w:val="annotation subject"/>
    <w:basedOn w:val="CommentText"/>
    <w:next w:val="CommentText"/>
    <w:link w:val="CommentSubjectChar"/>
    <w:uiPriority w:val="99"/>
    <w:semiHidden/>
    <w:rsid w:val="00B13B9A"/>
    <w:rPr>
      <w:b/>
      <w:bCs/>
    </w:rPr>
  </w:style>
  <w:style w:type="character" w:customStyle="1" w:styleId="CommentSubjectChar">
    <w:name w:val="Comment Subject Char"/>
    <w:basedOn w:val="CommentTextChar"/>
    <w:link w:val="CommentSubject"/>
    <w:uiPriority w:val="99"/>
    <w:semiHidden/>
    <w:rsid w:val="001D0F16"/>
    <w:rPr>
      <w:rFonts w:ascii="Courier 10cpi" w:hAnsi="Courier 10cpi" w:cs="Courier 10cpi"/>
      <w:b/>
      <w:bCs/>
      <w:sz w:val="20"/>
      <w:szCs w:val="20"/>
    </w:rPr>
  </w:style>
  <w:style w:type="paragraph" w:styleId="ListParagraph">
    <w:name w:val="List Paragraph"/>
    <w:basedOn w:val="Normal"/>
    <w:uiPriority w:val="34"/>
    <w:qFormat/>
    <w:rsid w:val="0033009E"/>
    <w:pPr>
      <w:ind w:left="720"/>
    </w:pPr>
  </w:style>
  <w:style w:type="paragraph" w:styleId="Revision">
    <w:name w:val="Revision"/>
    <w:hidden/>
    <w:uiPriority w:val="99"/>
    <w:semiHidden/>
    <w:rsid w:val="001813D8"/>
    <w:rPr>
      <w:rFonts w:ascii="Courier 10cpi" w:hAnsi="Courier 10cpi" w:cs="Courier 10cpi"/>
      <w:sz w:val="20"/>
      <w:szCs w:val="20"/>
    </w:rPr>
  </w:style>
  <w:style w:type="table" w:styleId="TableGrid">
    <w:name w:val="Table Grid"/>
    <w:basedOn w:val="TableNormal"/>
    <w:uiPriority w:val="99"/>
    <w:rsid w:val="00670E2E"/>
    <w:pPr>
      <w:autoSpaceDE w:val="0"/>
      <w:autoSpaceDN w:val="0"/>
      <w:adjustRightInd w:val="0"/>
    </w:pPr>
    <w:rPr>
      <w:rFonts w:ascii="Courier 10cpi" w:hAnsi="Courier 10cp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861DF9"/>
    <w:rPr>
      <w:color w:val="605E5C"/>
      <w:shd w:val="clear" w:color="auto" w:fill="E1DFDD"/>
    </w:rPr>
  </w:style>
  <w:style w:type="character" w:styleId="Strong">
    <w:name w:val="Strong"/>
    <w:qFormat/>
    <w:rsid w:val="008E61BA"/>
    <w:rPr>
      <w:b/>
      <w:bCs/>
    </w:rPr>
  </w:style>
  <w:style w:type="character" w:customStyle="1" w:styleId="Level-02">
    <w:name w:val="Level-02"/>
    <w:rsid w:val="00F30B4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http://www.regulations.gov"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11" ma:contentTypeDescription="Create a new document." ma:contentTypeScope="" ma:versionID="8b6cc369000f716f356dd7dd74388583">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targetNamespace="http://schemas.microsoft.com/office/2006/metadata/properties" ma:root="true" ma:fieldsID="645d50f75bc8d9a586bc737d5f13c55a" ns1:_="" ns3:_="" ns4:_="" ns5:_="" ns6: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2020-04-15T15:04:48+00:00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FF977BA7-0A6C-4076-B74E-DD65A5FCF98F}">
  <ds:schemaRefs>
    <ds:schemaRef ds:uri="http://schemas.openxmlformats.org/officeDocument/2006/bibliography"/>
  </ds:schemaRefs>
</ds:datastoreItem>
</file>

<file path=customXml/itemProps2.xml><?xml version="1.0" encoding="utf-8"?>
<ds:datastoreItem xmlns:ds="http://schemas.openxmlformats.org/officeDocument/2006/customXml" ds:itemID="{BE98CA15-549F-49C0-A921-E9B130A0B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4E691B-FFBC-4C1E-A5CB-E5404AF6005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24EF0742-F527-496E-A411-2B38573F3916}">
  <ds:schemaRefs>
    <ds:schemaRef ds:uri="http://schemas.microsoft.com/sharepoint/v3/contenttype/forms"/>
  </ds:schemaRefs>
</ds:datastoreItem>
</file>

<file path=customXml/itemProps5.xml><?xml version="1.0" encoding="utf-8"?>
<ds:datastoreItem xmlns:ds="http://schemas.openxmlformats.org/officeDocument/2006/customXml" ds:itemID="{DA51A988-5399-4FD1-B8D1-6489ABF7395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4627</Words>
  <Characters>26423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2023-04-25T20:30:00Z</dcterms:created>
  <dcterms:modified xsi:type="dcterms:W3CDTF">2023-08-11T12:37:00Z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ies>
</file>